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宋体"/>
          <w:kern w:val="0"/>
          <w:sz w:val="32"/>
          <w:szCs w:val="32"/>
          <w:lang w:val="en-US" w:eastAsia="zh-CN"/>
        </w:rPr>
      </w:pPr>
      <w:r>
        <w:rPr>
          <w:rFonts w:hint="eastAsia" w:ascii="黑体" w:hAnsi="宋体" w:eastAsia="黑体" w:cs="宋体"/>
          <w:kern w:val="0"/>
          <w:sz w:val="32"/>
          <w:szCs w:val="32"/>
          <w:lang w:val="en-US" w:eastAsia="zh-CN"/>
        </w:rPr>
        <w:t>附件4</w:t>
      </w: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2021年度</w:t>
      </w:r>
      <w:r>
        <w:rPr>
          <w:rFonts w:hint="eastAsia" w:eastAsia="方正小标宋_GBK" w:cs="Times New Roman"/>
          <w:sz w:val="52"/>
          <w:szCs w:val="52"/>
          <w:lang w:eastAsia="zh-CN"/>
        </w:rPr>
        <w:t>怀化市医疗应急物资储备仓库专项资金</w:t>
      </w:r>
      <w:r>
        <w:rPr>
          <w:rFonts w:ascii="Times New Roman" w:hAnsi="Times New Roman" w:eastAsia="方正小标宋_GBK" w:cs="Times New Roman"/>
          <w:sz w:val="52"/>
          <w:szCs w:val="52"/>
        </w:rPr>
        <w:t>绩效自评报告</w:t>
      </w:r>
    </w:p>
    <w:p>
      <w:pPr>
        <w:jc w:val="both"/>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1920" w:firstLineChars="6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rPr>
        <w:t>怀化市</w:t>
      </w:r>
      <w:r>
        <w:rPr>
          <w:rFonts w:hint="eastAsia" w:eastAsia="仿宋_GB2312" w:cs="Times New Roman"/>
          <w:sz w:val="32"/>
          <w:szCs w:val="32"/>
          <w:u w:val="single"/>
          <w:lang w:eastAsia="zh-CN"/>
        </w:rPr>
        <w:t>应急管理局</w:t>
      </w:r>
      <w:r>
        <w:rPr>
          <w:rFonts w:ascii="Times New Roman" w:hAnsi="Times New Roman" w:eastAsia="仿宋_GB2312" w:cs="Times New Roman"/>
          <w:sz w:val="32"/>
          <w:szCs w:val="32"/>
          <w:u w:val="single"/>
        </w:rPr>
        <w:t>（盖章）</w:t>
      </w:r>
    </w:p>
    <w:p>
      <w:pPr>
        <w:spacing w:line="600" w:lineRule="exact"/>
        <w:ind w:firstLine="3200" w:firstLineChars="1000"/>
        <w:rPr>
          <w:rFonts w:ascii="Times New Roman" w:hAnsi="Times New Roman" w:eastAsia="楷体_GB2312" w:cs="Times New Roman"/>
          <w:sz w:val="32"/>
          <w:szCs w:val="32"/>
        </w:rPr>
      </w:pPr>
      <w:r>
        <w:rPr>
          <w:rFonts w:hint="eastAsia" w:eastAsia="楷体_GB2312" w:cs="Times New Roman"/>
          <w:sz w:val="32"/>
          <w:szCs w:val="32"/>
          <w:lang w:val="en-US" w:eastAsia="zh-CN"/>
        </w:rPr>
        <w:t>2022</w:t>
      </w:r>
      <w:r>
        <w:rPr>
          <w:rFonts w:ascii="Times New Roman" w:hAnsi="Times New Roman" w:eastAsia="楷体_GB2312" w:cs="Times New Roman"/>
          <w:sz w:val="32"/>
          <w:szCs w:val="32"/>
        </w:rPr>
        <w:t>年</w:t>
      </w:r>
      <w:r>
        <w:rPr>
          <w:rFonts w:hint="eastAsia" w:eastAsia="楷体_GB2312" w:cs="Times New Roman"/>
          <w:sz w:val="32"/>
          <w:szCs w:val="32"/>
          <w:lang w:val="en-US" w:eastAsia="zh-CN"/>
        </w:rPr>
        <w:t>6</w:t>
      </w:r>
      <w:r>
        <w:rPr>
          <w:rFonts w:ascii="Times New Roman" w:hAnsi="Times New Roman" w:eastAsia="楷体_GB2312" w:cs="Times New Roman"/>
          <w:sz w:val="32"/>
          <w:szCs w:val="32"/>
        </w:rPr>
        <w:t>月</w:t>
      </w:r>
      <w:r>
        <w:rPr>
          <w:rFonts w:hint="eastAsia" w:eastAsia="楷体_GB2312" w:cs="Times New Roman"/>
          <w:sz w:val="32"/>
          <w:szCs w:val="32"/>
          <w:lang w:val="en-US" w:eastAsia="zh-CN"/>
        </w:rPr>
        <w:t>15</w:t>
      </w:r>
      <w:r>
        <w:rPr>
          <w:rFonts w:ascii="Times New Roman" w:hAnsi="Times New Roman" w:eastAsia="楷体_GB2312" w:cs="Times New Roman"/>
          <w:sz w:val="32"/>
          <w:szCs w:val="32"/>
        </w:rPr>
        <w:t>日</w:t>
      </w:r>
    </w:p>
    <w:p>
      <w:pPr>
        <w:jc w:val="center"/>
        <w:rPr>
          <w:rFonts w:ascii="Times New Roman" w:hAnsi="Times New Roman" w:eastAsia="黑体" w:cs="Times New Roman"/>
          <w:sz w:val="32"/>
          <w:szCs w:val="32"/>
        </w:rPr>
      </w:pPr>
    </w:p>
    <w:p>
      <w:pPr>
        <w:jc w:val="center"/>
        <w:rPr>
          <w:rFonts w:hint="eastAsia" w:ascii="黑体" w:eastAsia="黑体"/>
          <w:sz w:val="44"/>
          <w:szCs w:val="44"/>
          <w:lang w:eastAsia="zh-CN"/>
        </w:rPr>
      </w:pPr>
      <w:r>
        <w:rPr>
          <w:rFonts w:ascii="Times New Roman" w:hAnsi="Times New Roman" w:eastAsia="仿宋_GB2312" w:cs="Times New Roman"/>
          <w:sz w:val="32"/>
          <w:szCs w:val="32"/>
        </w:rPr>
        <w:br w:type="page"/>
      </w:r>
      <w:r>
        <w:rPr>
          <w:rFonts w:hint="eastAsia" w:ascii="黑体" w:eastAsia="黑体"/>
          <w:sz w:val="44"/>
          <w:szCs w:val="44"/>
          <w:lang w:val="en-US" w:eastAsia="zh-CN"/>
        </w:rPr>
        <w:t>2021年</w:t>
      </w:r>
      <w:r>
        <w:rPr>
          <w:rFonts w:hint="eastAsia" w:ascii="黑体" w:eastAsia="黑体"/>
          <w:sz w:val="44"/>
          <w:szCs w:val="44"/>
          <w:lang w:eastAsia="zh-CN"/>
        </w:rPr>
        <w:t>怀化市</w:t>
      </w:r>
      <w:r>
        <w:rPr>
          <w:rFonts w:hint="eastAsia" w:ascii="黑体" w:eastAsia="黑体"/>
          <w:sz w:val="44"/>
          <w:szCs w:val="44"/>
        </w:rPr>
        <w:t>医疗应急物资</w:t>
      </w:r>
      <w:r>
        <w:rPr>
          <w:rFonts w:hint="eastAsia" w:ascii="黑体" w:eastAsia="黑体"/>
          <w:sz w:val="44"/>
          <w:szCs w:val="44"/>
          <w:lang w:eastAsia="zh-CN"/>
        </w:rPr>
        <w:t>储备</w:t>
      </w:r>
      <w:r>
        <w:rPr>
          <w:rFonts w:hint="eastAsia" w:ascii="黑体" w:eastAsia="黑体"/>
          <w:sz w:val="44"/>
          <w:szCs w:val="44"/>
        </w:rPr>
        <w:t>仓库</w:t>
      </w:r>
    </w:p>
    <w:p>
      <w:pPr>
        <w:jc w:val="center"/>
        <w:rPr>
          <w:rFonts w:hint="eastAsia" w:ascii="黑体" w:eastAsia="黑体"/>
          <w:sz w:val="44"/>
          <w:szCs w:val="44"/>
        </w:rPr>
      </w:pPr>
      <w:r>
        <w:rPr>
          <w:rFonts w:hint="eastAsia" w:ascii="黑体" w:eastAsia="黑体"/>
          <w:sz w:val="44"/>
          <w:szCs w:val="44"/>
        </w:rPr>
        <w:t>专项资金绩效评价报告</w:t>
      </w:r>
    </w:p>
    <w:p>
      <w:pPr>
        <w:numPr>
          <w:ilvl w:val="0"/>
          <w:numId w:val="0"/>
        </w:numPr>
        <w:jc w:val="both"/>
        <w:rPr>
          <w:rFonts w:hint="default"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default" w:ascii="黑体" w:hAnsi="黑体" w:eastAsia="黑体" w:cs="黑体"/>
          <w:b w:val="0"/>
          <w:bCs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（1）项目单位基本概况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1.主要职能包括负责应急管理工作，指导全市各部门应对安全生产类、自然灾害类等突发事件和综合防灾减灾救灾工作；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2.贯彻实施相关法律法规、部门规章、规程和标准，组织编制全市应急体系建设、安全生产和综合防灾减灾规划；</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3.指导应急预案体系建设，建立完善事故灾难和自然灾害分级应对制度，组织编制全市总体应急预案和安全生产类、自然灾害类专项预案，综合协调应急预案衔接工作，组织开展预案演练，推动应急避难设施建设；</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4.牵头推进全市统一的应急管理信息系统建设，负责信息传输渠道的规划和布局，建立监测预警和灾情报告制度，健全自然灾害信息资源获取和共享机制，依法统一发布灾情；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5.组织指导协调安全生产类、自然灾害类等突发事件应急救援，承担市应对较大灾害指挥部工作，综合研判突发事件发展态势并提出应对建议，协助市委、市政府指定的负责组织较大及以上灾害应急处置工作；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6.统一协调指挥各类应急专业队伍，建立应急协调联动机制，推进指挥平台对接，统筹全市应急救援力量建设，负责消防、森林火灾扑救、抗洪抢险、地震和地质灾害救援、生产安全事故救援等专业应急救援力量建设，依权限做好驻怀国家综合性应急救援队伍建设的相关工作，指导社会应急救援力量建设；</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7.负责全市消防管理有关工作，指导全市消防监督、火灾预防、火灾扑救等工作；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8.指导协调全市森林火灾、水旱灾害、地震和地质灾害等防治工作，负责自然灾害综合监测预警工作，指导开展自然灾害综合风险评估工作；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9.组织协调灾害救助工作，组织指导灾情核查、损失评估、救灾捐赠工作，按权限管理、分配中央及省市下达和市级救灾款物并监督使用；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10.依法行使安全生产综合监督管理职权，指导协调、监督检查市有关部门和各县级政府安全生产工作，组织开展安全生产巡查、考核工作。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11.承担市安全生产委员会办公室日常工作；负责矿山、危险化学品和烟花爆竹（特种设备除外）安全生产监督管理工作。负责冶金、有色、建材、机械、轻工、纺织、烟草、商贸等行业安全生产综合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12.依法组织并指导监督实施安全生产准入制度；依法组织开展生产安全事故调查处理，监督事故查处和责任追究落实情况。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13.组织开展自然灾害类突发事件的调查评估工作；开展应急管理对外交流与合作，组织参与安全生产类、自然灾害类等突发事件的对外救援工作；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14.制定全市应急物资储备和应急救援装备规划并组织实施，会同市发改局等部门建立健全应急物资信息平台和调拨制度，在救灾时统一调度；</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15.负责应急管理、安全生产宣传教育和培训工作，组织指导应急管理、安全生产的科学技术推广应用和信息化建设工作；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16.承担市防汛抗旱指挥部日常工作，协调市防汛抗旱指挥部成员单位的相关工作，组织执行国家防汛抗旱总指挥部、相关流域防汛抗旱指挥机构和省、市、市防汛抗旱指挥部的指示、命令；</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17.监督管理安全生产社会中介机构的安全评价工作；负责职责范围内应急管理行业安全生产工作；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18.完成市委、市政府交办的其他任务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rPr>
      </w:pPr>
      <w:r>
        <w:rPr>
          <w:rFonts w:hint="default" w:ascii="楷体" w:hAnsi="楷体" w:eastAsia="楷体" w:cs="楷体"/>
          <w:b w:val="0"/>
          <w:bCs w:val="0"/>
          <w:sz w:val="32"/>
          <w:szCs w:val="32"/>
        </w:rPr>
        <w:t>(2)内设机构及人员情况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jc w:val="both"/>
        <w:textAlignment w:val="auto"/>
        <w:rPr>
          <w:rFonts w:hint="default" w:ascii="仿宋_GB2312" w:hAnsi="仿宋_GB2312" w:eastAsia="仿宋_GB2312" w:cs="仿宋_GB2312"/>
          <w:b w:val="0"/>
          <w:bCs w:val="0"/>
          <w:sz w:val="32"/>
          <w:szCs w:val="32"/>
          <w:lang w:eastAsia="zh-CN"/>
        </w:rPr>
      </w:pPr>
      <w:r>
        <w:rPr>
          <w:rFonts w:hint="default" w:ascii="宋体" w:hAnsi="宋体" w:cs="宋体"/>
          <w:b w:val="0"/>
          <w:bCs w:val="0"/>
          <w:sz w:val="32"/>
          <w:szCs w:val="32"/>
        </w:rPr>
        <w:t xml:space="preserve">    </w:t>
      </w:r>
      <w:r>
        <w:rPr>
          <w:rFonts w:hint="default" w:ascii="仿宋_GB2312" w:hAnsi="仿宋_GB2312" w:eastAsia="仿宋_GB2312" w:cs="仿宋_GB2312"/>
          <w:b w:val="0"/>
          <w:bCs w:val="0"/>
          <w:sz w:val="32"/>
          <w:szCs w:val="32"/>
          <w:lang w:eastAsia="zh-CN"/>
        </w:rPr>
        <w:t>应急管理局内设办公室、风险监测和综合减灾科、救援协调和预案管理科、火灾防治管理科、防汛抗旱科、工贸行业综合监督管理科、政策法规和行政审批科、非煤矿山安全监督管理科、危险化学品安全监督管理科、烟花爆竹安全监督管理科、安全生产综合协调科、政工室。应急管理局2021年末，在职人数57人，其中行政编制46人，事业编制11人；实际在编58人，在职57人，离休人员1人。</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lang w:eastAsia="zh-CN"/>
        </w:rPr>
        <w:t>）</w:t>
      </w:r>
      <w:r>
        <w:rPr>
          <w:rFonts w:hint="default" w:ascii="楷体" w:hAnsi="楷体" w:eastAsia="楷体" w:cs="楷体"/>
          <w:b w:val="0"/>
          <w:bCs w:val="0"/>
          <w:sz w:val="32"/>
          <w:szCs w:val="32"/>
        </w:rPr>
        <w:t>项目的实施依据</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怀化市</w:t>
      </w:r>
      <w:r>
        <w:rPr>
          <w:rFonts w:hint="eastAsia" w:ascii="仿宋_GB2312" w:hAnsi="仿宋_GB2312" w:eastAsia="仿宋_GB2312" w:cs="仿宋_GB2312"/>
          <w:b w:val="0"/>
          <w:bCs w:val="0"/>
          <w:sz w:val="32"/>
          <w:szCs w:val="32"/>
        </w:rPr>
        <w:t>医疗应急物资</w:t>
      </w:r>
      <w:r>
        <w:rPr>
          <w:rFonts w:hint="eastAsia" w:ascii="仿宋_GB2312" w:hAnsi="仿宋_GB2312" w:eastAsia="仿宋_GB2312" w:cs="仿宋_GB2312"/>
          <w:b w:val="0"/>
          <w:bCs w:val="0"/>
          <w:sz w:val="32"/>
          <w:szCs w:val="32"/>
          <w:lang w:eastAsia="zh-CN"/>
        </w:rPr>
        <w:t>储备</w:t>
      </w:r>
      <w:r>
        <w:rPr>
          <w:rFonts w:hint="eastAsia" w:ascii="仿宋_GB2312" w:hAnsi="仿宋_GB2312" w:eastAsia="仿宋_GB2312" w:cs="仿宋_GB2312"/>
          <w:b w:val="0"/>
          <w:bCs w:val="0"/>
          <w:sz w:val="32"/>
          <w:szCs w:val="32"/>
        </w:rPr>
        <w:t>仓库建设工程项目，是根据上级要求，结合本市基本情况，新增的基建类项目。实施依据主要包括了局本级的可研报告、市人民政府批示意见，怀化市资源和规划局出具的《湖南省区域应急救援怀化中心 怀化市应急管理局医疗应急物资贮备仓库建设项目修建性详细规划与建筑设计调整方案——总平面图》等。</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default" w:ascii="楷体" w:hAnsi="楷体" w:eastAsia="楷体" w:cs="楷体"/>
          <w:b w:val="0"/>
          <w:bCs w:val="0"/>
          <w:sz w:val="32"/>
          <w:szCs w:val="32"/>
        </w:rPr>
        <w:t>项目基本性质、用途和主要内容</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本项目相关建设用房均为满足应急物资储备等需要建设的业务用房，不设置办公用房，改项目禁止以技术业务用房等名义建设办公用房或者违反规定在技术业务用房中设置办公用房。</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该项目选址于湖南区域应急救援怀化中心项目内，位于迎风组团的最北端，东临溆怀链接线，南临规划待建的城市主干道月池路，西临应民路，总用地面积约10560.2平方米，总建筑面积约为13117.56平方米，主要建设内容为新建两栋仓库：一栋为3层应急医疗物资和医疗冷链仓库（其中冷链仓库建设于一层），建筑面积约为6544.92平方米，一栋为三层普通应急物资储备仓库，建筑面积约为6544.92平方米.同时，配套建设地理式垃圾站、屋顶机房、雨棚等。</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lang w:eastAsia="zh-CN"/>
        </w:rPr>
        <w:t>）</w:t>
      </w:r>
      <w:r>
        <w:rPr>
          <w:rFonts w:hint="default" w:ascii="楷体" w:hAnsi="楷体" w:eastAsia="楷体" w:cs="楷体"/>
          <w:b w:val="0"/>
          <w:bCs w:val="0"/>
          <w:sz w:val="32"/>
          <w:szCs w:val="32"/>
        </w:rPr>
        <w:t>绩效目标</w:t>
      </w:r>
    </w:p>
    <w:p>
      <w:pPr>
        <w:numPr>
          <w:ilvl w:val="0"/>
          <w:numId w:val="0"/>
        </w:numPr>
        <w:ind w:lef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冠肺炎疫情的爆发，暴露出我市对于突发公共卫生事件中存在的短板。目前怀化市医疗应急物资的流通、运输和调拨配置机制还不完善，物资储备缺乏信息共享平台，储备形式较单一，医疗应急物资生产的弱经济效益造成一些承担物资储备的企业面临不同程度的经营困难。通过本项目的建设，可以满足市辖区范围内救灾应急基本物资的需求，增强当地政府对突发事件时物资保障能力，维护社会稳定。</w:t>
      </w:r>
    </w:p>
    <w:p>
      <w:pPr>
        <w:numPr>
          <w:ilvl w:val="0"/>
          <w:numId w:val="0"/>
        </w:numPr>
        <w:ind w:lef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近年来怀化市针对突发性自然灾害救助 体系做了大量工作，建立健全应对突发性自然灾害紧急救助体系和运行机制，规范了紧急救助行为，提高了紧急救助能力，确保在重大自然灾害发生时能迅速、有序、高效地实施紧急救助，最大显著地减轻灾害造成的损失，维护了灾区社会稳定，特别是从资金上给予了充足的保证。但是在物资储备方面略显不足，然需要依靠外援，不能及时在市辖区范围内调运物资。项目建设完成后，可以实时掌握储备医疗应急物资等应急物资储备信息，随时补充和更新储备物资，满足当地救灾应急物资需要，完全保障市辖区范围内救灾物资需求，对怀化市社会稳定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default" w:ascii="黑体" w:hAnsi="黑体" w:eastAsia="黑体" w:cs="黑体"/>
          <w:b w:val="0"/>
          <w:bCs w:val="0"/>
          <w:sz w:val="32"/>
          <w:szCs w:val="32"/>
        </w:rPr>
        <w:t>绩效评价工作的情况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w:t>
      </w:r>
      <w:r>
        <w:rPr>
          <w:rFonts w:hint="default" w:ascii="楷体" w:hAnsi="楷体" w:eastAsia="楷体" w:cs="楷体"/>
          <w:b w:val="0"/>
          <w:bCs w:val="0"/>
          <w:sz w:val="32"/>
          <w:szCs w:val="32"/>
          <w:lang w:eastAsia="zh-CN"/>
        </w:rPr>
        <w:t>绩效评价的目的、对象和范围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eastAsia="zh-CN"/>
        </w:rPr>
        <w:t>严格执行《预算法》，强化支出责任，提高项目资金使用效益，对项目支出情况开展绩效评价，践行“花钱必问效、无效必问责”。</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eastAsia="zh-CN"/>
        </w:rPr>
        <w:t>通过项目资金的绩效评价，进一步了解和掌握项目实施的具体情况，评价其项目资金安排的科学性、合理性、规范性和资金使用成效，及时总结项目管理经验，完善项目管理办法，提高项目管理水平和资金额使用效益。</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eastAsia="zh-CN"/>
        </w:rPr>
        <w:t>促使项目承担科室及项目分管领导，对绩效评价中发现的问题，认真整改，及时调整和完善单位的工作计划和绩效目标，提高管理水平，同时为项目后续资金投入、分配和管理提供决策依据。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w:t>
      </w:r>
      <w:r>
        <w:rPr>
          <w:rFonts w:hint="default" w:ascii="楷体" w:hAnsi="楷体" w:eastAsia="楷体" w:cs="楷体"/>
          <w:b w:val="0"/>
          <w:bCs w:val="0"/>
          <w:sz w:val="32"/>
          <w:szCs w:val="32"/>
          <w:lang w:eastAsia="zh-CN"/>
        </w:rPr>
        <w:t>绩效评价原则、评价指标体系（付表说明）、评价方法、评价标准等。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eastAsia="zh-CN"/>
        </w:rPr>
        <w:t>科学公正。绩效评价应当运用科学合理的方法，按照规范的程序，对项目绩效进行客观、公正的反映。</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eastAsia="zh-CN"/>
        </w:rPr>
        <w:t>统筹兼顾。单位自评、部门评价和财政评价应职责明确，各有侧重，相互衔接。单位自评应由项目单位自助实施，即“谁支出、谁自评”。部门评价和财政评价应在单位自评的基础上开展。</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eastAsia="zh-CN"/>
        </w:rPr>
        <w:t>激励约束。绩效评价结果应与预算安排、政策调整、改进管理实质性挂钩，体现奖优罚劣和激励相容导向，有效要安排，低效要压减、无效要问责。</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eastAsia="zh-CN"/>
        </w:rPr>
        <w:t>公开透明。绩效评价结果应依法依归公开，并自觉接受社会监督。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default" w:ascii="黑体" w:hAnsi="黑体" w:eastAsia="黑体" w:cs="黑体"/>
          <w:b w:val="0"/>
          <w:bCs w:val="0"/>
          <w:sz w:val="32"/>
          <w:szCs w:val="32"/>
        </w:rPr>
        <w:t>绩效评价指标分析情况</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预算执行情况，本项目</w:t>
      </w:r>
      <w:r>
        <w:rPr>
          <w:rFonts w:hint="eastAsia" w:ascii="仿宋_GB2312" w:hAnsi="仿宋_GB2312" w:eastAsia="仿宋_GB2312" w:cs="仿宋_GB2312"/>
          <w:b w:val="0"/>
          <w:bCs w:val="0"/>
          <w:sz w:val="32"/>
          <w:szCs w:val="32"/>
          <w:lang w:val="en-US" w:eastAsia="zh-CN"/>
        </w:rPr>
        <w:t>2021年度收入预算6200万元，支出决算数4422.89万元，预算执行率71.34%。此项综合评分为100分，实际得分52分。评分偏低的主要原因是，本项目正在建设当中，并未投入使用，预期带来的各项绩效目标指标无法暂无法实际评估。</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总投资预算5761.15万元。其中建筑工程费为4109.1万元，占总投资的68.81%；其他工程费用578.36万元，占总投资的26.43%；基本预备费284.37万元，占总投资的4.76%.本项目资金来源国家投资1800万元，市财政配套资金4171.83万元。目。</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该项目目前已完成总体进度60%，其中，完成了两栋仓库主体施工、外挂板吊装及ALC墙板安装工作；完成冷链仓库一、二层金刚砂地板浇筑；完成两栋仓库所有窗框安装工作；完成两栋仓库消防工程70%工程量。</w:t>
      </w:r>
    </w:p>
    <w:p>
      <w:pPr>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落实中央全面深化改革委员会第十二次会议精神提出的“完善重大疫情防控体制机制，健全国家公共卫生应急管理体系”的精神，决定建设医疗应急物资储备库建筑工程，便于市辖区范围内救灾物资统一管理，减轻各类灾害对于市辖区人民生活造成的危害。</w:t>
      </w:r>
    </w:p>
    <w:p>
      <w:pPr>
        <w:numPr>
          <w:ilvl w:val="0"/>
          <w:numId w:val="0"/>
        </w:numPr>
        <w:ind w:firstLine="640" w:firstLineChars="200"/>
        <w:jc w:val="both"/>
        <w:rPr>
          <w:rFonts w:hint="default" w:ascii="宋体" w:hAnsi="宋体" w:cs="宋体"/>
          <w:b w:val="0"/>
          <w:bCs w:val="0"/>
          <w:sz w:val="30"/>
          <w:szCs w:val="30"/>
        </w:rPr>
      </w:pPr>
      <w:bookmarkStart w:id="0" w:name="_GoBack"/>
      <w:bookmarkEnd w:id="0"/>
      <w:r>
        <w:rPr>
          <w:rFonts w:hint="eastAsia" w:ascii="仿宋_GB2312" w:hAnsi="仿宋_GB2312" w:eastAsia="仿宋_GB2312" w:cs="仿宋_GB2312"/>
          <w:b w:val="0"/>
          <w:bCs w:val="0"/>
          <w:sz w:val="32"/>
          <w:szCs w:val="32"/>
        </w:rPr>
        <w:t>要健全统一的医疗应急物资保障体系，把医疗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的品类、规模、结构，提升储备效能。</w:t>
      </w:r>
      <w:r>
        <w:rPr>
          <w:rFonts w:hint="default" w:ascii="宋体" w:hAnsi="宋体" w:cs="宋体"/>
          <w:b w:val="0"/>
          <w:bCs w:val="0"/>
          <w:sz w:val="30"/>
          <w:szCs w:val="30"/>
        </w:rPr>
        <w:t xml:space="preserve"> </w:t>
      </w:r>
    </w:p>
    <w:p>
      <w:pPr>
        <w:numPr>
          <w:ilvl w:val="0"/>
          <w:numId w:val="0"/>
        </w:numPr>
        <w:ind w:leftChars="0"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四、</w:t>
      </w:r>
      <w:r>
        <w:rPr>
          <w:rFonts w:hint="default" w:ascii="黑体" w:hAnsi="黑体" w:eastAsia="黑体" w:cs="黑体"/>
          <w:b w:val="0"/>
          <w:bCs w:val="0"/>
          <w:sz w:val="32"/>
          <w:szCs w:val="32"/>
        </w:rPr>
        <w:t>综合评价情况及评价结论（附相关评分表）</w:t>
      </w:r>
    </w:p>
    <w:p>
      <w:pPr>
        <w:numPr>
          <w:ilvl w:val="0"/>
          <w:numId w:val="0"/>
        </w:numPr>
        <w:ind w:leftChars="0" w:firstLine="6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怀化市</w:t>
      </w:r>
      <w:r>
        <w:rPr>
          <w:rFonts w:hint="eastAsia" w:ascii="仿宋_GB2312" w:hAnsi="仿宋_GB2312" w:eastAsia="仿宋_GB2312" w:cs="仿宋_GB2312"/>
          <w:b w:val="0"/>
          <w:bCs w:val="0"/>
          <w:sz w:val="32"/>
          <w:szCs w:val="32"/>
        </w:rPr>
        <w:t>医疗应急物资</w:t>
      </w:r>
      <w:r>
        <w:rPr>
          <w:rFonts w:hint="eastAsia" w:ascii="仿宋_GB2312" w:hAnsi="仿宋_GB2312" w:eastAsia="仿宋_GB2312" w:cs="仿宋_GB2312"/>
          <w:b w:val="0"/>
          <w:bCs w:val="0"/>
          <w:sz w:val="32"/>
          <w:szCs w:val="32"/>
          <w:lang w:eastAsia="zh-CN"/>
        </w:rPr>
        <w:t>储备</w:t>
      </w:r>
      <w:r>
        <w:rPr>
          <w:rFonts w:hint="eastAsia" w:ascii="仿宋_GB2312" w:hAnsi="仿宋_GB2312" w:eastAsia="仿宋_GB2312" w:cs="仿宋_GB2312"/>
          <w:b w:val="0"/>
          <w:bCs w:val="0"/>
          <w:sz w:val="32"/>
          <w:szCs w:val="32"/>
        </w:rPr>
        <w:t>仓库</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rPr>
        <w:t>，目前正在建设当中，未正式投入使用，预期带来的经济效益、社会效益、生态效益及社会公众或服务对象的满意度咱无法获取反馈，所以建议此类指标评价值得分，不纳入此次绩效评价。</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default" w:ascii="黑体" w:hAnsi="黑体" w:eastAsia="黑体" w:cs="黑体"/>
          <w:b w:val="0"/>
          <w:bCs w:val="0"/>
          <w:sz w:val="32"/>
          <w:szCs w:val="32"/>
        </w:rPr>
        <w:t>绩效评价结果应用建议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该工程预算安排，严格按照工程进度进行管理结算，项目小组按照绩效目标序时推进工程进度，保证该工程顺利完工，验收合格后，尽快投入使用。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default" w:ascii="黑体" w:hAnsi="黑体" w:eastAsia="黑体" w:cs="黑体"/>
          <w:b w:val="0"/>
          <w:bCs w:val="0"/>
          <w:sz w:val="32"/>
          <w:szCs w:val="32"/>
        </w:rPr>
        <w:t>主要经验及做法、存在的问题和建议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该工程进度滞后，影响后续的工作任务开展，今后严格按照上级指示制定严格的工作计划，分阶段完成任务目标，稳步推进工程进度。</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怀化市</w:t>
      </w:r>
      <w:r>
        <w:rPr>
          <w:rFonts w:hint="eastAsia" w:ascii="仿宋_GB2312" w:hAnsi="仿宋_GB2312" w:eastAsia="仿宋_GB2312" w:cs="仿宋_GB2312"/>
          <w:b w:val="0"/>
          <w:bCs w:val="0"/>
          <w:sz w:val="32"/>
          <w:szCs w:val="32"/>
        </w:rPr>
        <w:t>医疗应急物资</w:t>
      </w:r>
      <w:r>
        <w:rPr>
          <w:rFonts w:hint="eastAsia" w:ascii="仿宋_GB2312" w:hAnsi="仿宋_GB2312" w:eastAsia="仿宋_GB2312" w:cs="仿宋_GB2312"/>
          <w:b w:val="0"/>
          <w:bCs w:val="0"/>
          <w:sz w:val="32"/>
          <w:szCs w:val="32"/>
          <w:lang w:eastAsia="zh-CN"/>
        </w:rPr>
        <w:t>储备</w:t>
      </w:r>
      <w:r>
        <w:rPr>
          <w:rFonts w:hint="eastAsia" w:ascii="仿宋_GB2312" w:hAnsi="仿宋_GB2312" w:eastAsia="仿宋_GB2312" w:cs="仿宋_GB2312"/>
          <w:b w:val="0"/>
          <w:bCs w:val="0"/>
          <w:sz w:val="32"/>
          <w:szCs w:val="32"/>
        </w:rPr>
        <w:t>仓库，目前正在建设当中，未正式投入使用，预期带来的经济效益、社会效益、生态效益及社会公众或服务对象的满意度暂时无法获取反馈，所以建议此类指标评价值得分，不纳入此次绩效评价。</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r>
        <w:rPr>
          <w:rFonts w:hint="default" w:ascii="黑体" w:hAnsi="黑体" w:eastAsia="黑体" w:cs="黑体"/>
          <w:sz w:val="32"/>
          <w:szCs w:val="32"/>
        </w:rPr>
        <w:t>专项资金绩效评价共性指标表</w:t>
      </w:r>
    </w:p>
    <w:tbl>
      <w:tblPr>
        <w:tblStyle w:val="3"/>
        <w:tblW w:w="923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11"/>
        <w:gridCol w:w="23"/>
        <w:gridCol w:w="312"/>
        <w:gridCol w:w="11"/>
        <w:gridCol w:w="12"/>
        <w:gridCol w:w="785"/>
        <w:gridCol w:w="311"/>
        <w:gridCol w:w="104"/>
        <w:gridCol w:w="11"/>
        <w:gridCol w:w="2435"/>
        <w:gridCol w:w="681"/>
        <w:gridCol w:w="3738"/>
        <w:gridCol w:w="35"/>
        <w:gridCol w:w="35"/>
        <w:gridCol w:w="346"/>
        <w:gridCol w:w="46"/>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一级指标</w:t>
            </w:r>
          </w:p>
        </w:tc>
        <w:tc>
          <w:tcPr>
            <w:tcW w:w="335"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二级指标</w:t>
            </w: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三级指标</w:t>
            </w:r>
          </w:p>
        </w:tc>
        <w:tc>
          <w:tcPr>
            <w:tcW w:w="311"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分值</w:t>
            </w:r>
          </w:p>
        </w:tc>
        <w:tc>
          <w:tcPr>
            <w:tcW w:w="2550"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指标解释</w:t>
            </w:r>
          </w:p>
        </w:tc>
        <w:tc>
          <w:tcPr>
            <w:tcW w:w="4489" w:type="dxa"/>
            <w:gridSpan w:val="4"/>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指标说明</w:t>
            </w:r>
          </w:p>
        </w:tc>
        <w:tc>
          <w:tcPr>
            <w:tcW w:w="346"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投入</w:t>
            </w:r>
          </w:p>
        </w:tc>
        <w:tc>
          <w:tcPr>
            <w:tcW w:w="335" w:type="dxa"/>
            <w:gridSpan w:val="2"/>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项目立项</w:t>
            </w: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项目立项规范性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2550" w:type="dxa"/>
            <w:gridSpan w:val="3"/>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项目的申请、设立过程是否符合相关要求，用以反映和考核项目的规范情况。</w:t>
            </w:r>
          </w:p>
        </w:tc>
        <w:tc>
          <w:tcPr>
            <w:tcW w:w="4489" w:type="dxa"/>
            <w:gridSpan w:val="4"/>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评价要点：1.项目是否按照规定申请设立；2.所提交的文件、材料是否符合相关要求；3.事前是否已经经过必要的可行性研究、专家论证、风险评估、集体决策等</w:t>
            </w:r>
          </w:p>
        </w:tc>
        <w:tc>
          <w:tcPr>
            <w:tcW w:w="346"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2"/>
            <w:vMerge w:val="continue"/>
            <w:noWrap w:val="0"/>
            <w:vAlign w:val="center"/>
          </w:tcPr>
          <w:p>
            <w:pPr>
              <w:jc w:val="center"/>
              <w:rPr>
                <w:rFonts w:hint="eastAsia" w:ascii="宋体" w:hAnsi="宋体" w:eastAsia="宋体" w:cs="宋体"/>
                <w:sz w:val="18"/>
                <w:szCs w:val="18"/>
                <w:vertAlign w:val="baseline"/>
              </w:rPr>
            </w:pP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绩效目标合理性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w:t>
            </w:r>
          </w:p>
        </w:tc>
        <w:tc>
          <w:tcPr>
            <w:tcW w:w="2550" w:type="dxa"/>
            <w:gridSpan w:val="3"/>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项目所设立的绩效目标是否依据充分，是否符合客观实际，用以反映和考核项目绩效目标与项目实施的相符情况。</w:t>
            </w:r>
          </w:p>
        </w:tc>
        <w:tc>
          <w:tcPr>
            <w:tcW w:w="4489" w:type="dxa"/>
            <w:gridSpan w:val="4"/>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符合国家相关法律法规，国民经济发展规划和党委政府决策；2.是否与项目实施单位或委托单位职责密切相关；3.项目是否为促进事业发展所必须；4.项目预期产出效益和效果是否符合正常的业绩水平。</w:t>
            </w:r>
          </w:p>
        </w:tc>
        <w:tc>
          <w:tcPr>
            <w:tcW w:w="346"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2"/>
            <w:vMerge w:val="continue"/>
            <w:noWrap w:val="0"/>
            <w:vAlign w:val="center"/>
          </w:tcPr>
          <w:p>
            <w:pPr>
              <w:jc w:val="center"/>
              <w:rPr>
                <w:rFonts w:hint="eastAsia" w:ascii="宋体" w:hAnsi="宋体" w:eastAsia="宋体" w:cs="宋体"/>
                <w:sz w:val="18"/>
                <w:szCs w:val="18"/>
                <w:vertAlign w:val="baseline"/>
              </w:rPr>
            </w:pP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绩效指标明确性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w:t>
            </w:r>
          </w:p>
        </w:tc>
        <w:tc>
          <w:tcPr>
            <w:tcW w:w="2550" w:type="dxa"/>
            <w:gridSpan w:val="3"/>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依据绩效目标设定的绩效指标是否清晰、细化、可衡量等，用以反映和考核项目绩效目标的明细情况。</w:t>
            </w:r>
          </w:p>
        </w:tc>
        <w:tc>
          <w:tcPr>
            <w:tcW w:w="4489" w:type="dxa"/>
            <w:gridSpan w:val="4"/>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评价要点：1.是否将项目绩效目标细化分解为具体的绩效指标；2.是否通过清晰、可衡量的指标值予以体现；3.是否与项目年度任务数或计划数相对应；4.是否与预期确定的项目投资额或资金量相匹配。</w:t>
            </w:r>
          </w:p>
        </w:tc>
        <w:tc>
          <w:tcPr>
            <w:tcW w:w="346"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2"/>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资金落实</w:t>
            </w: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资金到位率</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3</w:t>
            </w:r>
          </w:p>
        </w:tc>
        <w:tc>
          <w:tcPr>
            <w:tcW w:w="2550" w:type="dxa"/>
            <w:gridSpan w:val="3"/>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实际到位的资金与计划投入资金的比率，用以反映和考核资金落实情况对项目实施的总体保障程度。</w:t>
            </w:r>
          </w:p>
        </w:tc>
        <w:tc>
          <w:tcPr>
            <w:tcW w:w="4489" w:type="dxa"/>
            <w:gridSpan w:val="4"/>
            <w:noWrap w:val="0"/>
            <w:vAlign w:val="center"/>
          </w:tcPr>
          <w:p>
            <w:pPr>
              <w:jc w:val="both"/>
              <w:rPr>
                <w:rFonts w:hint="default" w:ascii="宋体" w:hAnsi="宋体" w:cs="宋体"/>
                <w:sz w:val="18"/>
                <w:szCs w:val="18"/>
                <w:vertAlign w:val="baseline"/>
              </w:rPr>
            </w:pPr>
            <w:r>
              <w:rPr>
                <w:rFonts w:hint="default" w:ascii="宋体" w:hAnsi="宋体" w:cs="宋体"/>
                <w:sz w:val="18"/>
                <w:szCs w:val="18"/>
                <w:vertAlign w:val="baseline"/>
              </w:rPr>
              <w:t>资金到位率=（实际到位资金/计划投入资金）*100%。</w:t>
            </w:r>
          </w:p>
          <w:p>
            <w:pPr>
              <w:jc w:val="both"/>
              <w:rPr>
                <w:rFonts w:hint="default" w:ascii="宋体" w:hAnsi="宋体" w:cs="宋体"/>
                <w:sz w:val="18"/>
                <w:szCs w:val="18"/>
                <w:vertAlign w:val="baseline"/>
              </w:rPr>
            </w:pPr>
            <w:r>
              <w:rPr>
                <w:rFonts w:hint="eastAsia" w:ascii="宋体" w:hAnsi="宋体" w:cs="宋体"/>
                <w:sz w:val="18"/>
                <w:szCs w:val="18"/>
                <w:vertAlign w:val="baseline"/>
                <w:lang w:eastAsia="zh-CN"/>
              </w:rPr>
              <w:t>本项目未完工。未验收。</w:t>
            </w:r>
          </w:p>
        </w:tc>
        <w:tc>
          <w:tcPr>
            <w:tcW w:w="346" w:type="dxa"/>
            <w:noWrap w:val="0"/>
            <w:vAlign w:val="center"/>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2"/>
            <w:vMerge w:val="continue"/>
            <w:noWrap w:val="0"/>
            <w:vAlign w:val="center"/>
          </w:tcPr>
          <w:p>
            <w:pPr>
              <w:jc w:val="center"/>
              <w:rPr>
                <w:rFonts w:hint="eastAsia" w:ascii="宋体" w:hAnsi="宋体" w:eastAsia="宋体" w:cs="宋体"/>
                <w:sz w:val="18"/>
                <w:szCs w:val="18"/>
                <w:vertAlign w:val="baseline"/>
              </w:rPr>
            </w:pP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到位及时率</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3</w:t>
            </w:r>
          </w:p>
        </w:tc>
        <w:tc>
          <w:tcPr>
            <w:tcW w:w="2550"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及时到位资金与应到位资金的比率，应以反映和考核项目资金落实的及时性程度。</w:t>
            </w:r>
          </w:p>
        </w:tc>
        <w:tc>
          <w:tcPr>
            <w:tcW w:w="4489" w:type="dxa"/>
            <w:gridSpan w:val="4"/>
            <w:noWrap w:val="0"/>
            <w:vAlign w:val="center"/>
          </w:tcPr>
          <w:p>
            <w:pPr>
              <w:jc w:val="both"/>
              <w:rPr>
                <w:rFonts w:hint="default" w:ascii="宋体" w:hAnsi="宋体" w:cs="宋体"/>
                <w:sz w:val="18"/>
                <w:szCs w:val="18"/>
                <w:vertAlign w:val="baseline"/>
              </w:rPr>
            </w:pPr>
            <w:r>
              <w:rPr>
                <w:rFonts w:hint="default" w:ascii="宋体" w:hAnsi="宋体" w:cs="宋体"/>
                <w:sz w:val="18"/>
                <w:szCs w:val="18"/>
                <w:vertAlign w:val="baseline"/>
              </w:rPr>
              <w:t>到位及时率=（及时到位资金/应到位资金）*100%。</w:t>
            </w:r>
          </w:p>
          <w:p>
            <w:pPr>
              <w:jc w:val="both"/>
              <w:rPr>
                <w:rFonts w:hint="default" w:ascii="宋体" w:hAnsi="宋体" w:cs="宋体"/>
                <w:sz w:val="18"/>
                <w:szCs w:val="18"/>
                <w:vertAlign w:val="baseline"/>
              </w:rPr>
            </w:pPr>
            <w:r>
              <w:rPr>
                <w:rFonts w:hint="eastAsia" w:ascii="宋体" w:hAnsi="宋体" w:cs="宋体"/>
                <w:sz w:val="18"/>
                <w:szCs w:val="18"/>
                <w:vertAlign w:val="baseline"/>
                <w:lang w:eastAsia="zh-CN"/>
              </w:rPr>
              <w:t>本项目未完工。未验收。</w:t>
            </w:r>
          </w:p>
        </w:tc>
        <w:tc>
          <w:tcPr>
            <w:tcW w:w="346"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过程</w:t>
            </w:r>
          </w:p>
        </w:tc>
        <w:tc>
          <w:tcPr>
            <w:tcW w:w="335" w:type="dxa"/>
            <w:gridSpan w:val="2"/>
            <w:vMerge w:val="restart"/>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业务管理</w:t>
            </w: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管理制度健全性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2550"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项目实施单位的业务管理是否健全，用以反映和考核业务管理制度对项目顺利实施的保障情况。</w:t>
            </w:r>
          </w:p>
        </w:tc>
        <w:tc>
          <w:tcPr>
            <w:tcW w:w="4489" w:type="dxa"/>
            <w:gridSpan w:val="4"/>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评价要点：1.是否以制定或具有相应的业务管理制度；2.业务管理制度是否合法合规完整。</w:t>
            </w:r>
          </w:p>
        </w:tc>
        <w:tc>
          <w:tcPr>
            <w:tcW w:w="346"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9" w:type="dxa"/>
        </w:trPr>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2"/>
            <w:vMerge w:val="continue"/>
            <w:noWrap w:val="0"/>
            <w:vAlign w:val="center"/>
          </w:tcPr>
          <w:p>
            <w:pPr>
              <w:jc w:val="center"/>
              <w:rPr>
                <w:rFonts w:hint="eastAsia" w:ascii="宋体" w:hAnsi="宋体" w:eastAsia="宋体" w:cs="宋体"/>
                <w:sz w:val="18"/>
                <w:szCs w:val="18"/>
                <w:vertAlign w:val="baseline"/>
              </w:rPr>
            </w:pPr>
          </w:p>
        </w:tc>
        <w:tc>
          <w:tcPr>
            <w:tcW w:w="808"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制度执行有效性</w:t>
            </w:r>
          </w:p>
        </w:tc>
        <w:tc>
          <w:tcPr>
            <w:tcW w:w="311"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2550" w:type="dxa"/>
            <w:gridSpan w:val="3"/>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项目实施是否符合相关业务管理规定，用以反映和考核业务管理制度的有效执行情况。</w:t>
            </w:r>
          </w:p>
        </w:tc>
        <w:tc>
          <w:tcPr>
            <w:tcW w:w="4489" w:type="dxa"/>
            <w:gridSpan w:val="4"/>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遵守相关法律法规和业务管理规定；2.项目调整及支出调整手续是否完备；3.项目合同书、验收报告、技术审定等资料是否齐全并及时归档；4.项目实施的人员条件、场地设备、信息支撑等是否落实到位。</w:t>
            </w:r>
          </w:p>
        </w:tc>
        <w:tc>
          <w:tcPr>
            <w:tcW w:w="346"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一级指标</w:t>
            </w:r>
          </w:p>
        </w:tc>
        <w:tc>
          <w:tcPr>
            <w:tcW w:w="323"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二级指标</w:t>
            </w:r>
          </w:p>
        </w:tc>
        <w:tc>
          <w:tcPr>
            <w:tcW w:w="797"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三级指标</w:t>
            </w:r>
          </w:p>
        </w:tc>
        <w:tc>
          <w:tcPr>
            <w:tcW w:w="415"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分值</w:t>
            </w:r>
          </w:p>
        </w:tc>
        <w:tc>
          <w:tcPr>
            <w:tcW w:w="3127"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指标解释</w:t>
            </w:r>
          </w:p>
        </w:tc>
        <w:tc>
          <w:tcPr>
            <w:tcW w:w="3738"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指标说明</w:t>
            </w:r>
          </w:p>
        </w:tc>
        <w:tc>
          <w:tcPr>
            <w:tcW w:w="462" w:type="dxa"/>
            <w:gridSpan w:val="4"/>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过程</w:t>
            </w:r>
          </w:p>
        </w:tc>
        <w:tc>
          <w:tcPr>
            <w:tcW w:w="323"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业务管理</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项目质量可控性</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项目实施单位是否为达到项目质量要求而采取了必须的措施，用以反映和考核项目实施单位对项目质量的控制情况。</w:t>
            </w:r>
          </w:p>
        </w:tc>
        <w:tc>
          <w:tcPr>
            <w:tcW w:w="3738" w:type="dxa"/>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评价要点：1.是否有制定或有相应的项目质量要求或标准；2.是否采取了相应的项目质量检查、验收等必须的控制措施或手段。</w:t>
            </w:r>
          </w:p>
        </w:tc>
        <w:tc>
          <w:tcPr>
            <w:tcW w:w="462" w:type="dxa"/>
            <w:gridSpan w:val="4"/>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23" w:type="dxa"/>
            <w:gridSpan w:val="2"/>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财务管理</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管理制度健全性</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项目实施单位的财务制度是否健全，用以反映和考核财务管理制度对资金规范安全运行的保障情况。</w:t>
            </w:r>
          </w:p>
        </w:tc>
        <w:tc>
          <w:tcPr>
            <w:tcW w:w="3738" w:type="dxa"/>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评价要点：1.是否已制定或具有相应的项目资金管理办法；2.项目资金管理办法是否符合相关财务会计制度的规定。</w:t>
            </w:r>
          </w:p>
        </w:tc>
        <w:tc>
          <w:tcPr>
            <w:tcW w:w="462" w:type="dxa"/>
            <w:gridSpan w:val="4"/>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资金使用合规性</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项目资金使用是否符合相关的财务管理制度规定，用以反映和考核资金的规范运行情况。</w:t>
            </w:r>
          </w:p>
        </w:tc>
        <w:tc>
          <w:tcPr>
            <w:tcW w:w="3738" w:type="dxa"/>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符合国家财经法规和财务管理以及有关专项资金管理办法的规定；2.资金的拨付是否有完整的审批程序和手续；3.项目重大的开支是否经过评估认证；4.是否符合项目预算批复或合同规定的用途；5.是否存在截留、挤占、挪用、虚列支出等情况。</w:t>
            </w:r>
          </w:p>
        </w:tc>
        <w:tc>
          <w:tcPr>
            <w:tcW w:w="462" w:type="dxa"/>
            <w:gridSpan w:val="4"/>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Height w:val="268" w:hRule="atLeast"/>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财务监控有效性</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项目实施单位是否为保障资金的安全、规范运行而采取了必要的监控措施，用以反映和考核项目实施单位对资金运行的控制情况。</w:t>
            </w:r>
          </w:p>
        </w:tc>
        <w:tc>
          <w:tcPr>
            <w:tcW w:w="3738" w:type="dxa"/>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评价要点：1.是否已制定或具有相应的监控机制；2.是否采取相应的财务检查等必要的监控措施或手段。</w:t>
            </w:r>
          </w:p>
        </w:tc>
        <w:tc>
          <w:tcPr>
            <w:tcW w:w="462" w:type="dxa"/>
            <w:gridSpan w:val="4"/>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产出</w:t>
            </w:r>
          </w:p>
        </w:tc>
        <w:tc>
          <w:tcPr>
            <w:tcW w:w="323" w:type="dxa"/>
            <w:gridSpan w:val="2"/>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项目产出</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实际完成率</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项目实施额实际产出数与计划产出数的比率，用以反映和考核项目产数量目标的实现程度。</w:t>
            </w:r>
          </w:p>
        </w:tc>
        <w:tc>
          <w:tcPr>
            <w:tcW w:w="3738" w:type="dxa"/>
            <w:noWrap w:val="0"/>
            <w:vAlign w:val="center"/>
          </w:tcPr>
          <w:p>
            <w:pPr>
              <w:jc w:val="both"/>
              <w:rPr>
                <w:rFonts w:hint="default" w:ascii="宋体" w:hAnsi="宋体" w:cs="宋体"/>
                <w:sz w:val="18"/>
                <w:szCs w:val="18"/>
                <w:vertAlign w:val="baseline"/>
              </w:rPr>
            </w:pPr>
            <w:r>
              <w:rPr>
                <w:rFonts w:hint="default" w:ascii="宋体" w:hAnsi="宋体" w:cs="宋体"/>
                <w:sz w:val="18"/>
                <w:szCs w:val="18"/>
                <w:vertAlign w:val="baseline"/>
              </w:rPr>
              <w:t>实际完成率=（实际产出数/计划产出数）*100%</w:t>
            </w:r>
            <w:r>
              <w:rPr>
                <w:rFonts w:hint="eastAsia" w:ascii="宋体" w:hAnsi="宋体" w:cs="宋体"/>
                <w:sz w:val="18"/>
                <w:szCs w:val="18"/>
                <w:vertAlign w:val="baseline"/>
                <w:lang w:eastAsia="zh-CN"/>
              </w:rPr>
              <w:t>本项目未完工。未验收。</w:t>
            </w:r>
          </w:p>
        </w:tc>
        <w:tc>
          <w:tcPr>
            <w:tcW w:w="462" w:type="dxa"/>
            <w:gridSpan w:val="4"/>
            <w:noWrap w:val="0"/>
            <w:vAlign w:val="center"/>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完成及时率</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项目实际提前完成时间与计划完成时间的比率，用以反映和考核项目产出时效目标的实现程度。</w:t>
            </w:r>
          </w:p>
        </w:tc>
        <w:tc>
          <w:tcPr>
            <w:tcW w:w="3738" w:type="dxa"/>
            <w:noWrap w:val="0"/>
            <w:vAlign w:val="center"/>
          </w:tcPr>
          <w:p>
            <w:pPr>
              <w:jc w:val="both"/>
              <w:rPr>
                <w:rFonts w:hint="eastAsia" w:ascii="宋体" w:hAnsi="宋体" w:eastAsia="宋体" w:cs="宋体"/>
                <w:sz w:val="18"/>
                <w:szCs w:val="18"/>
                <w:vertAlign w:val="baseline"/>
                <w:lang w:eastAsia="zh-CN"/>
              </w:rPr>
            </w:pPr>
            <w:r>
              <w:rPr>
                <w:rFonts w:hint="default" w:ascii="宋体" w:hAnsi="宋体" w:cs="宋体"/>
                <w:sz w:val="18"/>
                <w:szCs w:val="18"/>
                <w:vertAlign w:val="baseline"/>
              </w:rPr>
              <w:t>完成及时率=[（计划完成时间-实际完成时间）/计划完成时间]*100%</w:t>
            </w:r>
            <w:r>
              <w:rPr>
                <w:rFonts w:hint="eastAsia" w:ascii="宋体" w:hAnsi="宋体" w:cs="宋体"/>
                <w:sz w:val="18"/>
                <w:szCs w:val="18"/>
                <w:vertAlign w:val="baseline"/>
                <w:lang w:eastAsia="zh-CN"/>
              </w:rPr>
              <w:t>。本项目未完工。未验收。</w:t>
            </w:r>
          </w:p>
        </w:tc>
        <w:tc>
          <w:tcPr>
            <w:tcW w:w="462" w:type="dxa"/>
            <w:gridSpan w:val="4"/>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质量达标率</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项目完成质量达标产出数与实际产出数的比率，用以反映和考核项目产出质量目标的实现程度。</w:t>
            </w:r>
          </w:p>
        </w:tc>
        <w:tc>
          <w:tcPr>
            <w:tcW w:w="3738" w:type="dxa"/>
            <w:noWrap w:val="0"/>
            <w:vAlign w:val="center"/>
          </w:tcPr>
          <w:p>
            <w:pPr>
              <w:jc w:val="both"/>
              <w:rPr>
                <w:rFonts w:hint="eastAsia" w:ascii="宋体" w:hAnsi="宋体" w:eastAsia="宋体" w:cs="宋体"/>
                <w:sz w:val="18"/>
                <w:szCs w:val="18"/>
                <w:vertAlign w:val="baseline"/>
                <w:lang w:eastAsia="zh-CN"/>
              </w:rPr>
            </w:pPr>
            <w:r>
              <w:rPr>
                <w:rFonts w:hint="default" w:ascii="宋体" w:hAnsi="宋体" w:cs="宋体"/>
                <w:sz w:val="18"/>
                <w:szCs w:val="18"/>
                <w:vertAlign w:val="baseline"/>
              </w:rPr>
              <w:t>质量达标率=（质量达标产出数/实际产出天数）/100%。</w:t>
            </w:r>
            <w:r>
              <w:rPr>
                <w:rFonts w:hint="eastAsia" w:ascii="宋体" w:hAnsi="宋体" w:cs="宋体"/>
                <w:sz w:val="18"/>
                <w:szCs w:val="18"/>
                <w:vertAlign w:val="baseline"/>
                <w:lang w:eastAsia="zh-CN"/>
              </w:rPr>
              <w:t>本项目未完工。未验收。</w:t>
            </w:r>
          </w:p>
        </w:tc>
        <w:tc>
          <w:tcPr>
            <w:tcW w:w="462" w:type="dxa"/>
            <w:gridSpan w:val="4"/>
            <w:noWrap w:val="0"/>
            <w:vAlign w:val="center"/>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23" w:type="dxa"/>
            <w:gridSpan w:val="2"/>
            <w:vMerge w:val="continue"/>
            <w:noWrap w:val="0"/>
            <w:vAlign w:val="center"/>
          </w:tcPr>
          <w:p>
            <w:pPr>
              <w:jc w:val="center"/>
              <w:rPr>
                <w:rFonts w:hint="eastAsia" w:ascii="宋体" w:hAnsi="宋体" w:eastAsia="宋体" w:cs="宋体"/>
                <w:sz w:val="18"/>
                <w:szCs w:val="18"/>
                <w:vertAlign w:val="baseline"/>
              </w:rPr>
            </w:pP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成本节约率</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完成项目计划工作目标的实际节约成本与计划成本的比率，用以反映和考核项目的成本节约程度。</w:t>
            </w:r>
          </w:p>
        </w:tc>
        <w:tc>
          <w:tcPr>
            <w:tcW w:w="3738" w:type="dxa"/>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成本节约率=（计划成本-实际成本）/计划成本*100%。实际成本：项目实施单位如期、保质、保量完成既定工作目标实际所耗费的支出。计划成本：项目实施单位为完成工作目标计划安排的支出，一把以项目预算参考。</w:t>
            </w:r>
          </w:p>
        </w:tc>
        <w:tc>
          <w:tcPr>
            <w:tcW w:w="462" w:type="dxa"/>
            <w:gridSpan w:val="4"/>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 w:type="dxa"/>
          <w:wAfter w:w="23" w:type="dxa"/>
        </w:trPr>
        <w:tc>
          <w:tcPr>
            <w:tcW w:w="334"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效果</w:t>
            </w:r>
          </w:p>
        </w:tc>
        <w:tc>
          <w:tcPr>
            <w:tcW w:w="323"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项目</w:t>
            </w:r>
          </w:p>
        </w:tc>
        <w:tc>
          <w:tcPr>
            <w:tcW w:w="797"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经济效益</w:t>
            </w:r>
          </w:p>
        </w:tc>
        <w:tc>
          <w:tcPr>
            <w:tcW w:w="415" w:type="dxa"/>
            <w:gridSpan w:val="2"/>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27" w:type="dxa"/>
            <w:gridSpan w:val="3"/>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项目实施对经济发展所带来的直接或者间接影响情况。</w:t>
            </w:r>
          </w:p>
        </w:tc>
        <w:tc>
          <w:tcPr>
            <w:tcW w:w="3738" w:type="dxa"/>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此四项指标为设置项目支出绩效评价指标时必须考虑的共性要素，可根据项目实际并结合</w:t>
            </w:r>
          </w:p>
        </w:tc>
        <w:tc>
          <w:tcPr>
            <w:tcW w:w="462" w:type="dxa"/>
            <w:gridSpan w:val="4"/>
            <w:noWrap w:val="0"/>
            <w:vAlign w:val="center"/>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Pr>
        <w:tc>
          <w:tcPr>
            <w:tcW w:w="334" w:type="dxa"/>
            <w:gridSpan w:val="2"/>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一级指标</w:t>
            </w:r>
          </w:p>
        </w:tc>
        <w:tc>
          <w:tcPr>
            <w:tcW w:w="335"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二级指标</w:t>
            </w:r>
          </w:p>
        </w:tc>
        <w:tc>
          <w:tcPr>
            <w:tcW w:w="785" w:type="dxa"/>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三级指标</w:t>
            </w:r>
          </w:p>
        </w:tc>
        <w:tc>
          <w:tcPr>
            <w:tcW w:w="426" w:type="dxa"/>
            <w:gridSpan w:val="3"/>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分值</w:t>
            </w:r>
          </w:p>
        </w:tc>
        <w:tc>
          <w:tcPr>
            <w:tcW w:w="3116"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指标解释</w:t>
            </w:r>
          </w:p>
        </w:tc>
        <w:tc>
          <w:tcPr>
            <w:tcW w:w="3773" w:type="dxa"/>
            <w:gridSpan w:val="2"/>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指标说明</w:t>
            </w:r>
          </w:p>
        </w:tc>
        <w:tc>
          <w:tcPr>
            <w:tcW w:w="450" w:type="dxa"/>
            <w:gridSpan w:val="4"/>
            <w:noWrap w:val="0"/>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Pr>
        <w:tc>
          <w:tcPr>
            <w:tcW w:w="334" w:type="dxa"/>
            <w:gridSpan w:val="2"/>
            <w:vMerge w:val="restart"/>
            <w:noWrap w:val="0"/>
            <w:vAlign w:val="center"/>
          </w:tcPr>
          <w:p>
            <w:pPr>
              <w:jc w:val="center"/>
              <w:rPr>
                <w:rFonts w:hint="eastAsia" w:ascii="宋体" w:hAnsi="宋体" w:eastAsia="宋体" w:cs="宋体"/>
                <w:sz w:val="18"/>
                <w:szCs w:val="18"/>
                <w:vertAlign w:val="baseline"/>
              </w:rPr>
            </w:pPr>
          </w:p>
        </w:tc>
        <w:tc>
          <w:tcPr>
            <w:tcW w:w="335" w:type="dxa"/>
            <w:gridSpan w:val="3"/>
            <w:vMerge w:val="restart"/>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效益</w:t>
            </w: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社会效益</w:t>
            </w:r>
          </w:p>
        </w:tc>
        <w:tc>
          <w:tcPr>
            <w:tcW w:w="426" w:type="dxa"/>
            <w:gridSpan w:val="3"/>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gridSpan w:val="2"/>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项目实施对社会发展所带来的直接或间接影响情况。</w:t>
            </w:r>
          </w:p>
        </w:tc>
        <w:tc>
          <w:tcPr>
            <w:tcW w:w="3773" w:type="dxa"/>
            <w:gridSpan w:val="2"/>
            <w:vMerge w:val="restart"/>
            <w:noWrap w:val="0"/>
            <w:vAlign w:val="top"/>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绩效目标设立情况选择的进行设置，并将其细化为相应的个性化指标。</w:t>
            </w:r>
          </w:p>
        </w:tc>
        <w:tc>
          <w:tcPr>
            <w:tcW w:w="450" w:type="dxa"/>
            <w:gridSpan w:val="4"/>
            <w:vMerge w:val="restart"/>
            <w:noWrap w:val="0"/>
            <w:vAlign w:val="center"/>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3"/>
            <w:vMerge w:val="continue"/>
            <w:noWrap w:val="0"/>
            <w:vAlign w:val="center"/>
          </w:tcPr>
          <w:p>
            <w:pPr>
              <w:jc w:val="center"/>
              <w:rPr>
                <w:rFonts w:hint="eastAsia" w:ascii="宋体" w:hAnsi="宋体" w:eastAsia="宋体" w:cs="宋体"/>
                <w:sz w:val="18"/>
                <w:szCs w:val="18"/>
                <w:vertAlign w:val="baseline"/>
              </w:rPr>
            </w:pP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生态效益</w:t>
            </w:r>
          </w:p>
        </w:tc>
        <w:tc>
          <w:tcPr>
            <w:tcW w:w="426" w:type="dxa"/>
            <w:gridSpan w:val="3"/>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gridSpan w:val="2"/>
            <w:noWrap w:val="0"/>
            <w:vAlign w:val="center"/>
          </w:tcPr>
          <w:p>
            <w:pPr>
              <w:jc w:val="both"/>
              <w:rPr>
                <w:rFonts w:hint="eastAsia" w:ascii="宋体" w:hAnsi="宋体" w:eastAsia="宋体" w:cs="宋体"/>
                <w:sz w:val="18"/>
                <w:szCs w:val="18"/>
                <w:vertAlign w:val="baseline"/>
              </w:rPr>
            </w:pPr>
            <w:r>
              <w:rPr>
                <w:rFonts w:hint="default" w:ascii="宋体" w:hAnsi="宋体" w:cs="宋体"/>
                <w:sz w:val="18"/>
                <w:szCs w:val="18"/>
                <w:vertAlign w:val="baseline"/>
              </w:rPr>
              <w:t>项目实施对生态环境所带来的直接或间接影响情况。</w:t>
            </w:r>
          </w:p>
        </w:tc>
        <w:tc>
          <w:tcPr>
            <w:tcW w:w="3773" w:type="dxa"/>
            <w:gridSpan w:val="2"/>
            <w:vMerge w:val="continue"/>
            <w:noWrap w:val="0"/>
            <w:vAlign w:val="center"/>
          </w:tcPr>
          <w:p>
            <w:pPr>
              <w:jc w:val="both"/>
              <w:rPr>
                <w:rFonts w:hint="eastAsia" w:ascii="宋体" w:hAnsi="宋体" w:eastAsia="宋体" w:cs="宋体"/>
                <w:sz w:val="18"/>
                <w:szCs w:val="18"/>
                <w:vertAlign w:val="baseline"/>
              </w:rPr>
            </w:pPr>
          </w:p>
        </w:tc>
        <w:tc>
          <w:tcPr>
            <w:tcW w:w="450" w:type="dxa"/>
            <w:gridSpan w:val="4"/>
            <w:vMerge w:val="continue"/>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3"/>
            <w:vMerge w:val="continue"/>
            <w:noWrap w:val="0"/>
            <w:vAlign w:val="center"/>
          </w:tcPr>
          <w:p>
            <w:pPr>
              <w:jc w:val="center"/>
              <w:rPr>
                <w:rFonts w:hint="eastAsia" w:ascii="宋体" w:hAnsi="宋体" w:eastAsia="宋体" w:cs="宋体"/>
                <w:sz w:val="18"/>
                <w:szCs w:val="18"/>
                <w:vertAlign w:val="baseline"/>
              </w:rPr>
            </w:pP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可持续影响</w:t>
            </w:r>
          </w:p>
        </w:tc>
        <w:tc>
          <w:tcPr>
            <w:tcW w:w="426" w:type="dxa"/>
            <w:gridSpan w:val="3"/>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gridSpan w:val="2"/>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项目后续运行及成效发挥的可持续影响情况</w:t>
            </w:r>
          </w:p>
        </w:tc>
        <w:tc>
          <w:tcPr>
            <w:tcW w:w="3773" w:type="dxa"/>
            <w:gridSpan w:val="2"/>
            <w:vMerge w:val="continue"/>
            <w:noWrap w:val="0"/>
            <w:vAlign w:val="center"/>
          </w:tcPr>
          <w:p>
            <w:pPr>
              <w:jc w:val="both"/>
              <w:rPr>
                <w:rFonts w:hint="eastAsia" w:ascii="宋体" w:hAnsi="宋体" w:eastAsia="宋体" w:cs="宋体"/>
                <w:sz w:val="18"/>
                <w:szCs w:val="18"/>
                <w:vertAlign w:val="baseline"/>
              </w:rPr>
            </w:pPr>
          </w:p>
        </w:tc>
        <w:tc>
          <w:tcPr>
            <w:tcW w:w="450" w:type="dxa"/>
            <w:gridSpan w:val="4"/>
            <w:vMerge w:val="continue"/>
            <w:noWrap w:val="0"/>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Pr>
        <w:tc>
          <w:tcPr>
            <w:tcW w:w="334" w:type="dxa"/>
            <w:gridSpan w:val="2"/>
            <w:vMerge w:val="continue"/>
            <w:noWrap w:val="0"/>
            <w:vAlign w:val="center"/>
          </w:tcPr>
          <w:p>
            <w:pPr>
              <w:jc w:val="center"/>
              <w:rPr>
                <w:rFonts w:hint="eastAsia" w:ascii="宋体" w:hAnsi="宋体" w:eastAsia="宋体" w:cs="宋体"/>
                <w:sz w:val="18"/>
                <w:szCs w:val="18"/>
                <w:vertAlign w:val="baseline"/>
              </w:rPr>
            </w:pPr>
          </w:p>
        </w:tc>
        <w:tc>
          <w:tcPr>
            <w:tcW w:w="335" w:type="dxa"/>
            <w:gridSpan w:val="3"/>
            <w:vMerge w:val="continue"/>
            <w:noWrap w:val="0"/>
            <w:vAlign w:val="center"/>
          </w:tcPr>
          <w:p>
            <w:pPr>
              <w:jc w:val="center"/>
              <w:rPr>
                <w:rFonts w:hint="eastAsia" w:ascii="宋体" w:hAnsi="宋体" w:eastAsia="宋体" w:cs="宋体"/>
                <w:sz w:val="18"/>
                <w:szCs w:val="18"/>
                <w:vertAlign w:val="baseline"/>
              </w:rPr>
            </w:pPr>
          </w:p>
        </w:tc>
        <w:tc>
          <w:tcPr>
            <w:tcW w:w="785" w:type="dxa"/>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社会公众或服务对象满意度</w:t>
            </w:r>
          </w:p>
        </w:tc>
        <w:tc>
          <w:tcPr>
            <w:tcW w:w="426" w:type="dxa"/>
            <w:gridSpan w:val="3"/>
            <w:noWrap w:val="0"/>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w:t>
            </w:r>
          </w:p>
        </w:tc>
        <w:tc>
          <w:tcPr>
            <w:tcW w:w="3116" w:type="dxa"/>
            <w:gridSpan w:val="2"/>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社会公众或服务对象对项目实施政策的满意程度</w:t>
            </w:r>
          </w:p>
        </w:tc>
        <w:tc>
          <w:tcPr>
            <w:tcW w:w="3773" w:type="dxa"/>
            <w:gridSpan w:val="2"/>
            <w:noWrap w:val="0"/>
            <w:vAlign w:val="center"/>
          </w:tcPr>
          <w:p>
            <w:pPr>
              <w:jc w:val="both"/>
              <w:rPr>
                <w:rFonts w:hint="default" w:ascii="宋体" w:hAnsi="宋体" w:eastAsia="宋体" w:cs="宋体"/>
                <w:sz w:val="18"/>
                <w:szCs w:val="18"/>
                <w:vertAlign w:val="baseline"/>
              </w:rPr>
            </w:pPr>
            <w:r>
              <w:rPr>
                <w:rFonts w:hint="default" w:ascii="宋体" w:hAnsi="宋体" w:cs="宋体"/>
                <w:sz w:val="18"/>
                <w:szCs w:val="18"/>
                <w:vertAlign w:val="baseline"/>
              </w:rPr>
              <w:t>社会公众或服务对象是指因该项目实施而收到影响的部门（单位）、群体或个人。一般采取社会调查的方式。</w:t>
            </w:r>
          </w:p>
        </w:tc>
        <w:tc>
          <w:tcPr>
            <w:tcW w:w="450" w:type="dxa"/>
            <w:gridSpan w:val="4"/>
            <w:noWrap w:val="0"/>
            <w:vAlign w:val="center"/>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Pr>
        <w:tc>
          <w:tcPr>
            <w:tcW w:w="1454" w:type="dxa"/>
            <w:gridSpan w:val="6"/>
            <w:noWrap w:val="0"/>
            <w:vAlign w:val="center"/>
          </w:tcPr>
          <w:p>
            <w:pPr>
              <w:jc w:val="center"/>
              <w:rPr>
                <w:rFonts w:hint="eastAsia" w:ascii="宋体" w:hAnsi="宋体" w:eastAsia="宋体" w:cs="宋体"/>
                <w:sz w:val="18"/>
                <w:szCs w:val="18"/>
                <w:vertAlign w:val="baseline"/>
                <w:lang w:eastAsia="zh-CN"/>
              </w:rPr>
            </w:pPr>
            <w:r>
              <w:rPr>
                <w:rFonts w:hint="eastAsia" w:ascii="宋体" w:hAnsi="宋体" w:cs="宋体"/>
                <w:sz w:val="18"/>
                <w:szCs w:val="18"/>
                <w:vertAlign w:val="baseline"/>
                <w:lang w:eastAsia="zh-CN"/>
              </w:rPr>
              <w:t>总分</w:t>
            </w:r>
          </w:p>
        </w:tc>
        <w:tc>
          <w:tcPr>
            <w:tcW w:w="7315" w:type="dxa"/>
            <w:gridSpan w:val="7"/>
            <w:noWrap w:val="0"/>
            <w:vAlign w:val="center"/>
          </w:tcPr>
          <w:p>
            <w:pPr>
              <w:jc w:val="both"/>
              <w:rPr>
                <w:rFonts w:hint="default" w:ascii="宋体" w:hAnsi="宋体" w:cs="宋体"/>
                <w:sz w:val="18"/>
                <w:szCs w:val="18"/>
                <w:vertAlign w:val="baseline"/>
              </w:rPr>
            </w:pPr>
          </w:p>
        </w:tc>
        <w:tc>
          <w:tcPr>
            <w:tcW w:w="450" w:type="dxa"/>
            <w:gridSpan w:val="4"/>
            <w:noWrap w:val="0"/>
            <w:vAlign w:val="center"/>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sz w:val="32"/>
          <w:szCs w:val="32"/>
        </w:rPr>
      </w:pPr>
    </w:p>
    <w:p>
      <w:pPr>
        <w:bidi w:val="0"/>
        <w:jc w:val="center"/>
        <w:rPr>
          <w:rFonts w:hint="default" w:cs="Times New Roman"/>
          <w:b/>
          <w:bCs/>
          <w:kern w:val="2"/>
          <w:sz w:val="32"/>
          <w:szCs w:val="32"/>
          <w:lang w:eastAsia="zh-CN" w:bidi="ar-SA"/>
        </w:rPr>
      </w:pPr>
      <w:r>
        <w:rPr>
          <w:rFonts w:hint="default" w:cs="Times New Roman"/>
          <w:b/>
          <w:bCs/>
          <w:kern w:val="2"/>
          <w:sz w:val="32"/>
          <w:szCs w:val="32"/>
          <w:lang w:eastAsia="zh-CN" w:bidi="ar-SA"/>
        </w:rPr>
        <w:t>专项资金绩效目标自评表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739"/>
        <w:gridCol w:w="740"/>
        <w:gridCol w:w="1278"/>
        <w:gridCol w:w="320"/>
        <w:gridCol w:w="532"/>
        <w:gridCol w:w="328"/>
        <w:gridCol w:w="738"/>
        <w:gridCol w:w="638"/>
        <w:gridCol w:w="428"/>
        <w:gridCol w:w="532"/>
        <w:gridCol w:w="2"/>
        <w:gridCol w:w="32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专项资金名称</w:t>
            </w:r>
          </w:p>
        </w:tc>
        <w:tc>
          <w:tcPr>
            <w:tcW w:w="213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医疗应急物资仓库</w:t>
            </w:r>
          </w:p>
        </w:tc>
        <w:tc>
          <w:tcPr>
            <w:tcW w:w="2132" w:type="dxa"/>
            <w:gridSpan w:val="4"/>
            <w:noWrap w:val="0"/>
            <w:vAlign w:val="center"/>
          </w:tcPr>
          <w:p>
            <w:pPr>
              <w:bidi w:val="0"/>
              <w:jc w:val="center"/>
              <w:rPr>
                <w:rFonts w:hint="default" w:ascii="宋体" w:hAnsi="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负责人</w:t>
            </w:r>
          </w:p>
          <w:p>
            <w:pPr>
              <w:bidi w:val="0"/>
              <w:jc w:val="center"/>
              <w:rPr>
                <w:rFonts w:hint="eastAsia" w:ascii="宋体" w:hAnsi="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及电话</w:t>
            </w:r>
          </w:p>
        </w:tc>
        <w:tc>
          <w:tcPr>
            <w:tcW w:w="213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市级主管部门</w:t>
            </w:r>
          </w:p>
        </w:tc>
        <w:tc>
          <w:tcPr>
            <w:tcW w:w="6394" w:type="dxa"/>
            <w:gridSpan w:val="11"/>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eastAsia="zh-CN" w:bidi="ar-SA"/>
              </w:rPr>
              <w:t>怀化市应急管理局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地方主管部门</w:t>
            </w:r>
          </w:p>
        </w:tc>
        <w:tc>
          <w:tcPr>
            <w:tcW w:w="213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怀化市应急管理局</w:t>
            </w:r>
          </w:p>
        </w:tc>
        <w:tc>
          <w:tcPr>
            <w:tcW w:w="213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实施单位</w:t>
            </w:r>
          </w:p>
        </w:tc>
        <w:tc>
          <w:tcPr>
            <w:tcW w:w="213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怀化市应急管理局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项目资金（万元）</w:t>
            </w: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全年预算数（A）</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全面执行数（B）</w:t>
            </w:r>
          </w:p>
        </w:tc>
        <w:tc>
          <w:tcPr>
            <w:tcW w:w="1600" w:type="dxa"/>
            <w:gridSpan w:val="3"/>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default"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年度资金总额</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6200</w:t>
            </w:r>
          </w:p>
        </w:tc>
        <w:tc>
          <w:tcPr>
            <w:tcW w:w="1600"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4422.89</w:t>
            </w:r>
          </w:p>
        </w:tc>
        <w:tc>
          <w:tcPr>
            <w:tcW w:w="1598"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71.34%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其中：中央补助</w:t>
            </w:r>
          </w:p>
        </w:tc>
        <w:tc>
          <w:tcPr>
            <w:tcW w:w="159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600"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省级资金</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1800</w:t>
            </w:r>
          </w:p>
        </w:tc>
        <w:tc>
          <w:tcPr>
            <w:tcW w:w="1600"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1800</w:t>
            </w:r>
          </w:p>
        </w:tc>
        <w:tc>
          <w:tcPr>
            <w:tcW w:w="1598"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市级资金</w:t>
            </w:r>
          </w:p>
        </w:tc>
        <w:tc>
          <w:tcPr>
            <w:tcW w:w="1598" w:type="dxa"/>
            <w:gridSpan w:val="3"/>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4400</w:t>
            </w:r>
          </w:p>
        </w:tc>
        <w:tc>
          <w:tcPr>
            <w:tcW w:w="1600"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2622.89</w:t>
            </w:r>
          </w:p>
        </w:tc>
        <w:tc>
          <w:tcPr>
            <w:tcW w:w="1598"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3"/>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其他资金</w:t>
            </w:r>
          </w:p>
        </w:tc>
        <w:tc>
          <w:tcPr>
            <w:tcW w:w="1598"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600"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598"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年度总体目标</w:t>
            </w:r>
          </w:p>
        </w:tc>
        <w:tc>
          <w:tcPr>
            <w:tcW w:w="3937" w:type="dxa"/>
            <w:gridSpan w:val="6"/>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年初设定目标</w:t>
            </w:r>
          </w:p>
        </w:tc>
        <w:tc>
          <w:tcPr>
            <w:tcW w:w="3936" w:type="dxa"/>
            <w:gridSpan w:val="7"/>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3937" w:type="dxa"/>
            <w:gridSpan w:val="6"/>
            <w:noWrap w:val="0"/>
            <w:vAlign w:val="center"/>
          </w:tcPr>
          <w:p>
            <w:pPr>
              <w:numPr>
                <w:ilvl w:val="0"/>
                <w:numId w:val="0"/>
              </w:numPr>
              <w:ind w:leftChars="0" w:firstLine="360" w:firstLineChars="2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通过本项目的建设，可以满足市辖区范围内救灾应急基本物资的需求，增强当地政府对突发事件时物资保障能力，维护社会稳定。</w:t>
            </w:r>
          </w:p>
          <w:p>
            <w:pPr>
              <w:bidi w:val="0"/>
              <w:jc w:val="center"/>
              <w:rPr>
                <w:rFonts w:hint="eastAsia" w:ascii="宋体" w:hAnsi="宋体" w:eastAsia="宋体" w:cs="宋体"/>
                <w:b w:val="0"/>
                <w:bCs w:val="0"/>
                <w:kern w:val="2"/>
                <w:sz w:val="18"/>
                <w:szCs w:val="18"/>
                <w:vertAlign w:val="baseline"/>
                <w:lang w:eastAsia="zh-CN" w:bidi="ar-SA"/>
              </w:rPr>
            </w:pPr>
          </w:p>
        </w:tc>
        <w:tc>
          <w:tcPr>
            <w:tcW w:w="3936" w:type="dxa"/>
            <w:gridSpan w:val="7"/>
            <w:noWrap w:val="0"/>
            <w:vAlign w:val="center"/>
          </w:tcPr>
          <w:p>
            <w:pPr>
              <w:numPr>
                <w:ilvl w:val="0"/>
                <w:numId w:val="0"/>
              </w:numPr>
              <w:ind w:leftChars="0" w:firstLine="360" w:firstLineChars="2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通过本项目的建设，可以满足市辖区范围内救灾应急基本物资的需求，增强当地政府对突发事件时物资保障能力，维护社会稳定。</w:t>
            </w:r>
          </w:p>
          <w:p>
            <w:pPr>
              <w:bidi w:val="0"/>
              <w:jc w:val="center"/>
              <w:rPr>
                <w:rFonts w:hint="eastAsia" w:ascii="宋体" w:hAnsi="宋体" w:eastAsia="宋体" w:cs="宋体"/>
                <w:b w:val="0"/>
                <w:bCs w:val="0"/>
                <w:kern w:val="2"/>
                <w:sz w:val="18"/>
                <w:szCs w:val="18"/>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绩效指标</w:t>
            </w:r>
          </w:p>
        </w:tc>
        <w:tc>
          <w:tcPr>
            <w:tcW w:w="739"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一级指标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二级指标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三级指标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年度指标值</w:t>
            </w:r>
          </w:p>
        </w:tc>
        <w:tc>
          <w:tcPr>
            <w:tcW w:w="128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全年完成值</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产出指标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数量指标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医疗应急物资仓库</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1座</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质量指标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工程验收合格率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100%</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时效指标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资金下拨及时率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100%</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100%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成本指标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成本控制率</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eastAsia="zh-CN" w:bidi="ar-SA"/>
              </w:rPr>
              <w:t>≥</w:t>
            </w:r>
            <w:r>
              <w:rPr>
                <w:rFonts w:hint="eastAsia" w:ascii="宋体" w:hAnsi="宋体" w:cs="宋体"/>
                <w:b w:val="0"/>
                <w:bCs w:val="0"/>
                <w:kern w:val="2"/>
                <w:sz w:val="18"/>
                <w:szCs w:val="18"/>
                <w:vertAlign w:val="baseline"/>
                <w:lang w:val="en-US" w:eastAsia="zh-CN" w:bidi="ar-SA"/>
              </w:rPr>
              <w:t>1%</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restart"/>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效益指标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经济效益指标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减少受灾时人员伤亡及财产损失效果</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效果显著</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生态效益指标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不适用</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28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可持续影响指标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持续提高综合救灾减灾防灾能力</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效果显著</w:t>
            </w:r>
          </w:p>
        </w:tc>
        <w:tc>
          <w:tcPr>
            <w:tcW w:w="1282" w:type="dxa"/>
            <w:gridSpan w:val="4"/>
            <w:noWrap w:val="0"/>
            <w:vAlign w:val="center"/>
          </w:tcPr>
          <w:p>
            <w:pPr>
              <w:bidi w:val="0"/>
              <w:jc w:val="center"/>
              <w:rPr>
                <w:rFonts w:hint="default" w:ascii="宋体" w:hAnsi="宋体" w:eastAsia="宋体" w:cs="宋体"/>
                <w:b w:val="0"/>
                <w:bCs w:val="0"/>
                <w:kern w:val="2"/>
                <w:sz w:val="18"/>
                <w:szCs w:val="18"/>
                <w:vertAlign w:val="baseline"/>
                <w:lang w:val="en-US" w:eastAsia="zh-CN" w:bidi="ar-SA"/>
              </w:rPr>
            </w:pPr>
            <w:r>
              <w:rPr>
                <w:rFonts w:hint="eastAsia" w:ascii="宋体" w:hAnsi="宋体" w:cs="宋体"/>
                <w:b w:val="0"/>
                <w:bCs w:val="0"/>
                <w:kern w:val="2"/>
                <w:sz w:val="18"/>
                <w:szCs w:val="18"/>
                <w:vertAlign w:val="baseline"/>
                <w:lang w:val="en-US" w:eastAsia="zh-CN" w:bidi="ar-SA"/>
              </w:rPr>
              <w:t>0</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739"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满意度指标</w:t>
            </w:r>
          </w:p>
        </w:tc>
        <w:tc>
          <w:tcPr>
            <w:tcW w:w="740"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服务对象满意度指标</w:t>
            </w: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政府对应急救援的满意度</w:t>
            </w:r>
          </w:p>
        </w:tc>
        <w:tc>
          <w:tcPr>
            <w:tcW w:w="1180" w:type="dxa"/>
            <w:gridSpan w:val="3"/>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376" w:type="dxa"/>
            <w:gridSpan w:val="2"/>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282" w:type="dxa"/>
            <w:gridSpan w:val="4"/>
            <w:noWrap w:val="0"/>
            <w:vAlign w:val="center"/>
          </w:tcPr>
          <w:p>
            <w:pPr>
              <w:bidi w:val="0"/>
              <w:jc w:val="center"/>
              <w:rPr>
                <w:rFonts w:hint="eastAsia" w:ascii="宋体" w:hAnsi="宋体" w:eastAsia="宋体" w:cs="宋体"/>
                <w:b w:val="0"/>
                <w:bCs w:val="0"/>
                <w:kern w:val="2"/>
                <w:sz w:val="18"/>
                <w:szCs w:val="18"/>
                <w:vertAlign w:val="baseline"/>
                <w:lang w:eastAsia="zh-CN" w:bidi="ar-SA"/>
              </w:rPr>
            </w:pPr>
          </w:p>
        </w:tc>
        <w:tc>
          <w:tcPr>
            <w:tcW w:w="1278"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eastAsia" w:ascii="宋体" w:hAnsi="宋体" w:cs="宋体"/>
                <w:b w:val="0"/>
                <w:bCs w:val="0"/>
                <w:kern w:val="2"/>
                <w:sz w:val="18"/>
                <w:szCs w:val="18"/>
                <w:vertAlign w:val="baseline"/>
                <w:lang w:eastAsia="zh-CN" w:bidi="ar-SA"/>
              </w:rPr>
              <w:t>项目未完工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bidi w:val="0"/>
              <w:jc w:val="center"/>
              <w:rPr>
                <w:rFonts w:hint="eastAsia" w:ascii="宋体" w:hAnsi="宋体" w:eastAsia="宋体" w:cs="宋体"/>
                <w:b w:val="0"/>
                <w:bCs w:val="0"/>
                <w:kern w:val="2"/>
                <w:sz w:val="18"/>
                <w:szCs w:val="18"/>
                <w:vertAlign w:val="baseline"/>
                <w:lang w:eastAsia="zh-CN" w:bidi="ar-SA"/>
              </w:rPr>
            </w:pPr>
            <w:r>
              <w:rPr>
                <w:rFonts w:hint="default" w:ascii="宋体" w:hAnsi="宋体" w:cs="宋体"/>
                <w:b w:val="0"/>
                <w:bCs w:val="0"/>
                <w:kern w:val="2"/>
                <w:sz w:val="18"/>
                <w:szCs w:val="18"/>
                <w:vertAlign w:val="baseline"/>
                <w:lang w:eastAsia="zh-CN" w:bidi="ar-SA"/>
              </w:rPr>
              <w:t>说明</w:t>
            </w:r>
          </w:p>
        </w:tc>
        <w:tc>
          <w:tcPr>
            <w:tcW w:w="7873" w:type="dxa"/>
            <w:gridSpan w:val="13"/>
            <w:noWrap w:val="0"/>
            <w:vAlign w:val="center"/>
          </w:tcPr>
          <w:p>
            <w:pPr>
              <w:numPr>
                <w:ilvl w:val="0"/>
                <w:numId w:val="0"/>
              </w:numPr>
              <w:ind w:firstLine="450" w:firstLineChars="250"/>
              <w:jc w:val="both"/>
              <w:rPr>
                <w:rFonts w:hint="default" w:ascii="宋体" w:hAnsi="宋体" w:cs="宋体"/>
                <w:b w:val="0"/>
                <w:bCs w:val="0"/>
                <w:sz w:val="18"/>
                <w:szCs w:val="18"/>
              </w:rPr>
            </w:pPr>
            <w:r>
              <w:rPr>
                <w:rFonts w:hint="default" w:ascii="宋体" w:hAnsi="宋体" w:cs="宋体"/>
                <w:b w:val="0"/>
                <w:bCs w:val="0"/>
                <w:sz w:val="18"/>
                <w:szCs w:val="18"/>
              </w:rPr>
              <w:t>医疗应急物资仓库工程，目前正在建设当中，未正式投入使用，预期带来的经济效益、社会效益、生态效益及社会公众或服务对象的满意度暂时无法获取反馈，所以建议此类指标评价值得分，不纳入此次绩效评价。</w:t>
            </w:r>
          </w:p>
          <w:p>
            <w:pPr>
              <w:bidi w:val="0"/>
              <w:jc w:val="center"/>
              <w:rPr>
                <w:rFonts w:hint="eastAsia" w:ascii="宋体" w:hAnsi="宋体" w:eastAsia="宋体" w:cs="宋体"/>
                <w:b w:val="0"/>
                <w:bCs w:val="0"/>
                <w:kern w:val="2"/>
                <w:sz w:val="18"/>
                <w:szCs w:val="18"/>
                <w:vertAlign w:val="baseline"/>
                <w:lang w:eastAsia="zh-CN" w:bidi="ar-SA"/>
              </w:rPr>
            </w:pPr>
          </w:p>
        </w:tc>
      </w:tr>
    </w:tbl>
    <w:p>
      <w:pPr>
        <w:numPr>
          <w:ilvl w:val="0"/>
          <w:numId w:val="0"/>
        </w:numPr>
        <w:ind w:leftChars="0" w:firstLine="600"/>
        <w:jc w:val="both"/>
        <w:rPr>
          <w:rFonts w:hint="eastAsia" w:ascii="仿宋_GB2312" w:hAnsi="仿宋_GB2312" w:eastAsia="仿宋_GB2312" w:cs="仿宋_GB2312"/>
          <w:b w:val="0"/>
          <w:bCs w:val="0"/>
          <w:sz w:val="32"/>
          <w:szCs w:val="32"/>
        </w:rPr>
      </w:pPr>
    </w:p>
    <w:p>
      <w:pPr>
        <w:numPr>
          <w:ilvl w:val="0"/>
          <w:numId w:val="0"/>
        </w:numPr>
        <w:ind w:firstLine="640" w:firstLineChars="200"/>
        <w:jc w:val="both"/>
        <w:rPr>
          <w:rFonts w:hint="eastAsia" w:ascii="仿宋_GB2312" w:hAnsi="仿宋_GB2312" w:eastAsia="仿宋_GB2312" w:cs="仿宋_GB2312"/>
          <w:b w:val="0"/>
          <w:bCs w:val="0"/>
          <w:sz w:val="32"/>
          <w:szCs w:val="32"/>
        </w:rPr>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jJlNDc4NjQyMDk4NTgwNWY3NDBhOTI0ZmNmNmYifQ=="/>
  </w:docVars>
  <w:rsids>
    <w:rsidRoot w:val="00000000"/>
    <w:rsid w:val="03FE1872"/>
    <w:rsid w:val="337D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2023-10-10T13:24:30Z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8BFF7A9AEC144D9DB19750066174C5C3_12</vt:lpwstr>
  </property>
</Properties>
</file>