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2555"/>
          <w:tab w:val="left" w:pos="3611"/>
          <w:tab w:val="center" w:pos="4365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部门整体支出绩效自评表</w:t>
      </w:r>
    </w:p>
    <w:tbl>
      <w:tblPr>
        <w:tblStyle w:val="5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50"/>
        <w:gridCol w:w="1005"/>
        <w:gridCol w:w="1090"/>
        <w:gridCol w:w="87"/>
        <w:gridCol w:w="1193"/>
        <w:gridCol w:w="1126"/>
        <w:gridCol w:w="702"/>
        <w:gridCol w:w="738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怀化市民政局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"/>
              </w:rPr>
              <w:t>1135.6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  <w:t>4583.48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3840.6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  <w:t>83.8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" w:eastAsia="zh-CN"/>
              </w:rPr>
              <w:t>4583.48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3840.6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3874.85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1169.14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32" w:firstLineChars="4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708.63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24" w:firstLineChars="3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2671.46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56" w:firstLineChars="7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6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目标1：深入学习习近平总书记关于民政工作的重要论述，认真落实市委市政府工作部署和省民政厅工作安排；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6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目标2：坚持高质量发展和高水平安全良性互动，持续推动民政事业行稳致远。　　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坚决贯彻落实市委、市政府决策部署，坚持稳中求进、聚焦主责主业，重点工作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次在全省民政领域作交流发言，全省移风易俗工作推进会、公办养老机构负责人培训暨养老座谈会在怀召开，圆满完成了全年各项目标任务。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基本支出成本控制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1169.14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1169.14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项目支出成本控制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2671.46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2671.46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社会成本节约率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≥0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全年支出基本在成本控制内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生态成本指标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生态环境成本节约率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≥0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全年支出基本在成本控制内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社会救助人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25000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38129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开展安全隐患巡查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次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54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隐患巡查整改率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=100%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=100%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工作完成时间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2025年12月31日前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2025年12月31日前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低收入家庭、残疾人两补家庭生活得到改善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推动实现老有所养、幼有所教、贫有所依、难有所助的和谐社会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生态效益情况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持续推动民政事业发展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社会公众满意度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90%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9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 w:eastAsia="zh-CN"/>
              </w:rPr>
              <w:t>8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.4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姚升延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2026年6月12日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2235336  </w:t>
      </w:r>
    </w:p>
    <w:p/>
    <w:sectPr>
      <w:pgSz w:w="11900" w:h="16838"/>
      <w:pgMar w:top="1587" w:right="1871" w:bottom="1587" w:left="1984" w:header="851" w:footer="1559" w:gutter="0"/>
      <w:pgNumType w:start="1"/>
      <w:cols w:space="0" w:num="1"/>
      <w:rtlGutter w:val="0"/>
      <w:docGrid w:type="linesAndChars" w:linePitch="579" w:charSpace="17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7D7A16"/>
    <w:rsid w:val="5BDFDA43"/>
    <w:rsid w:val="5CAA3BDE"/>
    <w:rsid w:val="BEFFDFF5"/>
    <w:rsid w:val="E7FF75D7"/>
    <w:rsid w:val="EB7D7A16"/>
    <w:rsid w:val="EE5FBD16"/>
    <w:rsid w:val="FDAB48C3"/>
    <w:rsid w:val="FFFAD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630" w:firstLineChars="200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2026-06-26T09:46:00Z</dcterms:created>
  <dc:creator>greatwall</dc:creator>
  <cp:lastModifiedBy>greatwall</cp:lastModifiedBy>
  <cp:lastPrinted>2026-06-30T01:51:00Z</cp:lastPrinted>
  <dcterms:modified xsi:type="dcterms:W3CDTF">2026-06-30T10:55:39Z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