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C5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6</w:t>
      </w:r>
    </w:p>
    <w:p w14:paraId="76F24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怀化市林业调查设计院</w:t>
      </w: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项目支出</w:t>
      </w:r>
    </w:p>
    <w:p w14:paraId="2E439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绩效自评报告</w:t>
      </w:r>
    </w:p>
    <w:p w14:paraId="40EDF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01EFD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</w:t>
      </w: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项目概况</w:t>
      </w:r>
    </w:p>
    <w:p w14:paraId="38D42A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（一）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项目基本情况</w:t>
      </w:r>
    </w:p>
    <w:p w14:paraId="62D61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怀化市林业调查设计院隶属怀化市林业局，是全额拨款的事业单位，财务执行独立核算。单位现有在职人员17人，其中高级工程师4人，中级工程师 12人，助理工程师1人，设有5个科室，分别是资源监测办、生态评价办、科学技术办、办公室、财务室。2013年获得中国林业工程建设协会颁发的林业调查规划设计甲B级资质，主要业务范围包括：森林资源调查监测和评价；占用征收林地可行性报告编制；森林资源规划设计调查；林业专项核查；林业作业设计调查等。</w:t>
      </w:r>
    </w:p>
    <w:p w14:paraId="18A06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林业技术服务项目的资金来源为我单位的非税收入，主要用于弥补我单位公用经费及专项项目的不足，维持单位的正常运转，确保单位职能实施。林业技术服务项目资金分配主要考虑单位的实际情况，弥补公用经费的不足，在年初预算中进行合理安排，严格按照年初预算执行，不乱用经济科目。</w:t>
      </w:r>
    </w:p>
    <w:p w14:paraId="2641DD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“十五五”林业发展规划项目来源为怀化市发展和改革委员会《关于做好我市“十五五”规划编制前期工作的函》，市林业发展规划是市国土空间规划中重要的一环，对我市资源能源、生态保护等开发活动具有指导和约束作用。资金分配主要以调研产生的差旅费支出及编制文本的打印费为主。</w:t>
      </w:r>
    </w:p>
    <w:p w14:paraId="210E05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（二）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项目绩效目标</w:t>
      </w:r>
    </w:p>
    <w:p w14:paraId="784A3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320" w:firstLineChars="1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项目主要内容。</w:t>
      </w:r>
    </w:p>
    <w:p w14:paraId="19DFC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林业技术服务项目的主要内容是完成6宗林地可研调查项目，提供林业项目咨询服务，接受社会监督，及时、准确掌握怀化市森林资源和生态动态变化，评价保护发展森林资源成效。</w:t>
      </w:r>
    </w:p>
    <w:p w14:paraId="04ED6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“十五五”林业发展规划项目的主要内容是编制怀化市“十五五”林业发展规划。</w:t>
      </w:r>
    </w:p>
    <w:p w14:paraId="19F573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320" w:firstLineChars="1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项目应实现的具体绩效目标,包括目标的量化、细化情况以及项目实施进度计划等。</w:t>
      </w:r>
    </w:p>
    <w:p w14:paraId="7878B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林业技术服务项目的绩效目标为完成6宗林地可研等调查项目，达成年初预算的非税收入目标，维持2025年单位的正常运转。</w:t>
      </w:r>
    </w:p>
    <w:p w14:paraId="2ECA4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“十五五”林业发展规划的绩效目标为完成怀化市“十五五”林业发展规划的编制工作，对我市资源能源、生态保护等开发活动具有指导作用。</w:t>
      </w:r>
    </w:p>
    <w:p w14:paraId="3433A0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281" w:firstLineChars="1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（三）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项目自评步骤及方法</w:t>
      </w:r>
    </w:p>
    <w:p w14:paraId="08206F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说明项目绩效自评采用的组织实施步骤及方法。</w:t>
      </w:r>
    </w:p>
    <w:p w14:paraId="327D8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根据财政部《预算绩效评价共性指标体系框架》等文件精神，确定本次绩效评价指标的整体框架。针对项目构建一套指标体系，项目指标包括项目决策（项目立项、绩效目标、资金投入），项目过程（资金管理、组织实施），项目产出（产出数量、产出质量、产出时效、产出成本），项目效益（社会效益、生态效益、可持续效益、服务对象满意度）。</w:t>
      </w:r>
    </w:p>
    <w:p w14:paraId="1A87D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主要采用因素分析法。因素分析法评价项目实施的整体情况是否符合实际需要。</w:t>
      </w:r>
    </w:p>
    <w:p w14:paraId="523CB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</w:t>
      </w: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项目资金申报及使用情况</w:t>
      </w:r>
    </w:p>
    <w:p w14:paraId="63B6AA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（一）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项目资金申报及批复情况</w:t>
      </w:r>
    </w:p>
    <w:p w14:paraId="00488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林业技术服务项目为我单位非税收入来源以项目形式下拨，年初纳入预算管理中，市财政对口科室审核资金来源及分配，在本单位当年完成非税收入计划后，批复并下拨资金。</w:t>
      </w:r>
    </w:p>
    <w:p w14:paraId="6C073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“十五五”林业发展规划项目为市本级财政直接批复的项目。</w:t>
      </w:r>
    </w:p>
    <w:p w14:paraId="4DB9EE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（二）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资金计划、到位及使用情况(可用表格形式反映)</w:t>
      </w:r>
    </w:p>
    <w:p w14:paraId="531F7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3" w:firstLineChars="200"/>
        <w:jc w:val="left"/>
        <w:textAlignment w:val="auto"/>
        <w:rPr>
          <w:rFonts w:hint="default" w:ascii="Times New Roman Regular" w:hAnsi="Times New Roman Regular" w:eastAsia="仿宋_GB2312" w:cs="Times New Roman Regular"/>
          <w:b/>
          <w:bCs/>
          <w:i w:val="0"/>
          <w:i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b/>
          <w:bCs/>
          <w:i w:val="0"/>
          <w:iCs w:val="0"/>
          <w:color w:val="auto"/>
          <w:sz w:val="32"/>
          <w:szCs w:val="32"/>
          <w:highlight w:val="none"/>
          <w:lang w:val="en-US" w:eastAsia="zh-CN"/>
        </w:rPr>
        <w:t>1.资金计划。</w:t>
      </w:r>
    </w:p>
    <w:p w14:paraId="48C10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林业技术服务项目为非税收入以项目形式下拨，资金来源为项目单位自筹，以项目单位来年支出金额做计划。</w:t>
      </w:r>
    </w:p>
    <w:p w14:paraId="0AC74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“十五五”林业发展规划项目资金来源为市本级财政统筹下拨，纳入年初预算中，按照年初预算严格执行。</w:t>
      </w:r>
    </w:p>
    <w:p w14:paraId="42B52A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643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资金到位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。</w:t>
      </w:r>
    </w:p>
    <w:p w14:paraId="1505A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我单位林业技术服务项目的资金为纳入专户管理的非税收入，市本级财政拨付资金到位及时，到位率100%。</w:t>
      </w:r>
    </w:p>
    <w:p w14:paraId="320C8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“十五五”林业发展规划项目资金为市本级财政资金，资金下拨较晚，资金到位率55%，因财政压力较大，市本级财政资金解冻较慢，使用效率不高。</w:t>
      </w:r>
    </w:p>
    <w:p w14:paraId="024063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3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32"/>
          <w:szCs w:val="32"/>
          <w:highlight w:val="none"/>
          <w:lang w:val="en-US" w:eastAsia="zh-CN"/>
        </w:rPr>
        <w:t>资金使用。</w:t>
      </w:r>
    </w:p>
    <w:p w14:paraId="73D9F2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我单位林业技术服务项目的资金为纳入专户管理的非税收入，主要弥补单位公用经费不足，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维持单位的运转，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具体使用情况如下：工资福利支出19.10万元，商品和服务支出33.37万元。资金的使用主要集中在职工医疗铺底、水电费、差旅费、物业管理费、租赁费、乡村振兴工作经费等。</w:t>
      </w:r>
    </w:p>
    <w:p w14:paraId="652372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该类资金纳入年初预算中，支付标准严格按照市本级文件精神执行，支付流程、支付依据、支付范围合法合规，与预算相符。</w:t>
      </w:r>
    </w:p>
    <w:p w14:paraId="364FA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（三）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项目财务管理情况</w:t>
      </w:r>
    </w:p>
    <w:p w14:paraId="57E06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严格项目资金的审核管理，按程序办理审批手续，经办人申请、项目负责人审核、项目领导复核，不得简化或越权审批，保证项目资金的安全运转。</w:t>
      </w:r>
    </w:p>
    <w:p w14:paraId="3CAA7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加强项目资金的监督管理，监督项目的实施与验收工作，发现问题及时采取防范措施，及时掌握项目资金的运转情况，保障项目工作的顺利完成。</w:t>
      </w:r>
    </w:p>
    <w:p w14:paraId="579C0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</w:t>
      </w: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项目实施及管理情况</w:t>
      </w:r>
    </w:p>
    <w:p w14:paraId="5D9D20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结合项目组织实施管理办法,重点围绕以下内容进行分析评价,并对自评中发现的问题分析说明。</w:t>
      </w:r>
    </w:p>
    <w:p w14:paraId="1C45045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项目组织架构及实施流程</w:t>
      </w:r>
    </w:p>
    <w:p w14:paraId="3D2CC7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结合本单位工作实际，制定工作实施方案，明确工作思路，细化工作任务，进一步压实责任。对全体干部职工进行培训，做到考核上岗。按要求收集和整理林业技术服务项目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、“十五五”林业发展规划编制</w:t>
      </w:r>
      <w:r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所涉及的相关资料，并及时做好备份和管理工作。强化组织领导，成立领导小组，由院长任组长，各项目负责人为副组长，推动项目的实施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，并完成各项目的总结报告。</w:t>
      </w:r>
    </w:p>
    <w:p w14:paraId="587B13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（二）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项目管理情况</w:t>
      </w:r>
    </w:p>
    <w:p w14:paraId="78B907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结合项目特点,总体评价各项目实施单位执行相关法律法规及项目管理制度等情况,如招投标、政府采购、项目公示制等相关规定。</w:t>
      </w:r>
    </w:p>
    <w:p w14:paraId="6FAD75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严格按照怀化市政府采购要求进行物品和服务采购，不超标准，按照单位管理制度开展项目并完成项目总结报告。</w:t>
      </w:r>
    </w:p>
    <w:p w14:paraId="79FD4B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（三）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项目监管情况</w:t>
      </w:r>
    </w:p>
    <w:p w14:paraId="311DFC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说明项目主管部门为加强项目管理所采取的监管手段、监管程序、监管工作开展情况及实现的效果等。</w:t>
      </w:r>
    </w:p>
    <w:p w14:paraId="36A39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加强项目资金的监督管理，监督项目的实施与验收工作，发现问题及时采取防范措施，及时掌握项目资金的运转情况，保障项目工作的顺利完成。</w:t>
      </w:r>
    </w:p>
    <w:p w14:paraId="07DA9A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四、项目绩效情况</w:t>
      </w:r>
    </w:p>
    <w:p w14:paraId="2A6416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（一）</w:t>
      </w:r>
      <w:r>
        <w:rPr>
          <w:rFonts w:hint="default" w:ascii="Times New Roman Regular" w:hAnsi="Times New Roman Regular" w:eastAsia="仿宋_GB2312" w:cs="Times New Roman Regular"/>
          <w:b/>
          <w:bCs/>
          <w:color w:val="auto"/>
          <w:sz w:val="28"/>
          <w:szCs w:val="28"/>
          <w:highlight w:val="none"/>
          <w:lang w:val="en-US" w:eastAsia="zh-CN"/>
        </w:rPr>
        <w:t>项目完成情况</w:t>
      </w:r>
    </w:p>
    <w:p w14:paraId="2A164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完成6宗林业可研等林业技术服务项目，完成怀化市“十五五”林业发展规划编制初稿。</w:t>
      </w:r>
    </w:p>
    <w:p w14:paraId="1D3D36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项目效益情况</w:t>
      </w:r>
    </w:p>
    <w:p w14:paraId="607435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（1）社会效益</w:t>
      </w:r>
    </w:p>
    <w:p w14:paraId="763421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满足社会市场服务需求，净化空气，提高森林保护意识。</w:t>
      </w:r>
    </w:p>
    <w:p w14:paraId="2D0E01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（2）生态效益</w:t>
      </w:r>
    </w:p>
    <w:p w14:paraId="6B9684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改善生态环境，调查减少水土流失、保护生态环境、森林资源增长明显，对森林资源的持续发展意义重大，真正体现了绿水青山就是金山银山的理念。</w:t>
      </w:r>
    </w:p>
    <w:p w14:paraId="44F036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（3）可持续影响</w:t>
      </w:r>
    </w:p>
    <w:p w14:paraId="64798B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生态持续发展，单位每年征收一定的非税收入，为单位的后续发展奠定了基础，也为地方财政减轻了压力。</w:t>
      </w:r>
    </w:p>
    <w:p w14:paraId="2BCFA5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（4）满意度情况</w:t>
      </w:r>
    </w:p>
    <w:p w14:paraId="6AB7A0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服务对象及服务单位满意度为95%以上。</w:t>
      </w:r>
    </w:p>
    <w:p w14:paraId="0EC689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default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五、</w:t>
      </w:r>
      <w:r>
        <w:rPr>
          <w:rFonts w:hint="default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评价结论及建议</w:t>
      </w:r>
    </w:p>
    <w:p w14:paraId="273762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（一）评价结论</w:t>
      </w:r>
    </w:p>
    <w:p w14:paraId="030DE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我单位2025年市本级专项项目安排共计57.97万元，实施开展林业技术服务项目、“十五五”林业发展规划，项目基本按要求完成，工作任务完成情况较佳，进一步推动怀化市林业高质量发展，提高怀化市林业的建设水平，使怀化市森林生态显著改善。</w:t>
      </w:r>
    </w:p>
    <w:p w14:paraId="3843F0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（二）存在的问题</w:t>
      </w:r>
    </w:p>
    <w:p w14:paraId="536916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资金到位滞后影响项目的及时推动。原因是市本级资金困难，资金下拨不及时。</w:t>
      </w:r>
    </w:p>
    <w:p w14:paraId="6E5EDD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Chars="0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（三）相关建议</w:t>
      </w:r>
    </w:p>
    <w:p w14:paraId="520177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部分项目仅为工作经费，效益指标等对于该类来说不太适用，应适当减少部分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指标的评价，应实事求是的开展绩效评价。</w:t>
      </w:r>
    </w:p>
    <w:p w14:paraId="52724B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3B83C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" w:fontKey="{0866D0D3-8F1C-400D-9EF6-01D54D984D7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2" w:fontKey="{7935B5F1-67A9-4860-9A00-AE943776D2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A9685A3-CB7D-41AA-A978-56E1B8D9FD73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E7F2028E-899A-4A01-AA99-F5D674C0F70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7A70FE3-1FCD-4F0E-8B9E-4498A113E01C}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66157"/>
    <w:multiLevelType w:val="singleLevel"/>
    <w:tmpl w:val="80F6615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E34F411"/>
    <w:multiLevelType w:val="singleLevel"/>
    <w:tmpl w:val="6E34F41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jljOWRkYTEwMzVhMGU0MTZkMjJmNzQ2MTZmMDEifQ=="/>
    <w:docVar w:name="KSO_WPS_MARK_KEY" w:val="9920a277-c0c3-43b4-93d3-1636fe398e0b"/>
  </w:docVars>
  <w:rsids>
    <w:rsidRoot w:val="753C4E9B"/>
    <w:rsid w:val="00641E35"/>
    <w:rsid w:val="05E95AA6"/>
    <w:rsid w:val="08C26CF2"/>
    <w:rsid w:val="0C180A78"/>
    <w:rsid w:val="0D276746"/>
    <w:rsid w:val="0D464D9C"/>
    <w:rsid w:val="0DD52794"/>
    <w:rsid w:val="0DE10A2A"/>
    <w:rsid w:val="0E956870"/>
    <w:rsid w:val="0EF24E1E"/>
    <w:rsid w:val="10C666A5"/>
    <w:rsid w:val="111D0EFF"/>
    <w:rsid w:val="1223366A"/>
    <w:rsid w:val="143877FD"/>
    <w:rsid w:val="14B80712"/>
    <w:rsid w:val="17FCFFF6"/>
    <w:rsid w:val="19A40BD7"/>
    <w:rsid w:val="19E805B2"/>
    <w:rsid w:val="1CBF872E"/>
    <w:rsid w:val="22FE234B"/>
    <w:rsid w:val="277E6F02"/>
    <w:rsid w:val="291B6C85"/>
    <w:rsid w:val="29990575"/>
    <w:rsid w:val="2AF6742D"/>
    <w:rsid w:val="30FC739C"/>
    <w:rsid w:val="312A2265"/>
    <w:rsid w:val="33171B59"/>
    <w:rsid w:val="333F3E43"/>
    <w:rsid w:val="36FC0F5D"/>
    <w:rsid w:val="375773F8"/>
    <w:rsid w:val="393E32BB"/>
    <w:rsid w:val="3B2E0E01"/>
    <w:rsid w:val="3E6D59C1"/>
    <w:rsid w:val="3EFDDE87"/>
    <w:rsid w:val="419B2857"/>
    <w:rsid w:val="41D71DA8"/>
    <w:rsid w:val="47D209FF"/>
    <w:rsid w:val="4C6611ED"/>
    <w:rsid w:val="4CE0771A"/>
    <w:rsid w:val="4D252066"/>
    <w:rsid w:val="4D5D3BD3"/>
    <w:rsid w:val="4EB7F892"/>
    <w:rsid w:val="521E1871"/>
    <w:rsid w:val="535F1313"/>
    <w:rsid w:val="552A0475"/>
    <w:rsid w:val="578D10CB"/>
    <w:rsid w:val="5A5915AC"/>
    <w:rsid w:val="5ABBC979"/>
    <w:rsid w:val="5BFC7B3B"/>
    <w:rsid w:val="5E77C7C6"/>
    <w:rsid w:val="5FFFAAE0"/>
    <w:rsid w:val="616404C2"/>
    <w:rsid w:val="62D67621"/>
    <w:rsid w:val="66347B2F"/>
    <w:rsid w:val="667FD72C"/>
    <w:rsid w:val="690C00B0"/>
    <w:rsid w:val="6A12486A"/>
    <w:rsid w:val="6ABE64BE"/>
    <w:rsid w:val="6B5F16C5"/>
    <w:rsid w:val="6CDE381E"/>
    <w:rsid w:val="6CF3EA5A"/>
    <w:rsid w:val="71092E34"/>
    <w:rsid w:val="749D2782"/>
    <w:rsid w:val="753C4E9B"/>
    <w:rsid w:val="769B7804"/>
    <w:rsid w:val="779FCBF0"/>
    <w:rsid w:val="77F7E21B"/>
    <w:rsid w:val="781113A7"/>
    <w:rsid w:val="791E6510"/>
    <w:rsid w:val="79E2F975"/>
    <w:rsid w:val="7B3BDBF2"/>
    <w:rsid w:val="7C605FFE"/>
    <w:rsid w:val="7C8D4A41"/>
    <w:rsid w:val="7EBDCBBF"/>
    <w:rsid w:val="7EC74CC1"/>
    <w:rsid w:val="7EE6408F"/>
    <w:rsid w:val="7F3EB32E"/>
    <w:rsid w:val="7F5F3F3B"/>
    <w:rsid w:val="7F5FE5E8"/>
    <w:rsid w:val="7F7FC8C5"/>
    <w:rsid w:val="7FFDE9AB"/>
    <w:rsid w:val="7FFEB77D"/>
    <w:rsid w:val="7FFFADA2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autoRedefine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1"/>
    <w:basedOn w:val="2"/>
    <w:autoRedefine/>
    <w:qFormat/>
    <w:uiPriority w:val="0"/>
    <w:rPr>
      <w:rFonts w:eastAsia="黑体"/>
    </w:rPr>
  </w:style>
  <w:style w:type="paragraph" w:customStyle="1" w:styleId="12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2655</Words>
  <Characters>2694</Characters>
  <Lines>0</Lines>
  <Paragraphs>0</Paragraphs>
  <TotalTime>260</TotalTime>
  <ScaleCrop>false</ScaleCrop>
  <LinksUpToDate>false</LinksUpToDate>
  <CharactersWithSpaces>2695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2024-02-23T10:03:00Z</dcterms:created>
  <dc:creator>1402836399</dc:creator>
  <cp:lastModifiedBy>造冄</cp:lastModifiedBy>
  <cp:lastPrinted>2026-03-25T02:10:00Z</cp:lastPrinted>
  <dcterms:modified xsi:type="dcterms:W3CDTF">2026-06-16T07:29:32Z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2E59967559EAD85B47E0F5671AAD0169_43</vt:lpwstr>
  </property>
  <property fmtid="{D5CDD505-2E9C-101B-9397-08002B2CF9AE}" pid="4" name="KSOTemplateDocerSaveRecord">
    <vt:lpwstr>eyJoZGlkIjoiNjUyMzRmNzY0MGFlMDgzODk4ZmY4OThkM2E0NTI2NGEiLCJ1c2VySWQiOiIyMDg4Njg2ODUifQ==</vt:lpwstr>
  </property>
</Properties>
</file>