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64EE">
      <w:pPr>
        <w:widowControl w:val="0"/>
        <w:tabs>
          <w:tab w:val="left" w:pos="6150"/>
        </w:tabs>
        <w:kinsoku/>
        <w:topLinePunct/>
        <w:autoSpaceDE/>
        <w:autoSpaceDN/>
        <w:spacing w:line="560" w:lineRule="exact"/>
        <w:jc w:val="both"/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1</w:t>
      </w:r>
    </w:p>
    <w:p w:rsidR="00000000" w:rsidRDefault="00EB64EE" w:rsidP="00E427EB">
      <w:pPr>
        <w:pStyle w:val="a6"/>
        <w:ind w:left="1470" w:right="1470"/>
        <w:rPr>
          <w:lang w:eastAsia="zh-CN"/>
        </w:rPr>
      </w:pPr>
    </w:p>
    <w:p w:rsidR="00000000" w:rsidRDefault="00EB64EE">
      <w:pPr>
        <w:widowControl w:val="0"/>
        <w:tabs>
          <w:tab w:val="left" w:pos="6150"/>
        </w:tabs>
        <w:kinsoku/>
        <w:topLinePunct/>
        <w:autoSpaceDE/>
        <w:autoSpaceDN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第五届湖南旅游发展大会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(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怀化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)</w:t>
      </w:r>
    </w:p>
    <w:p w:rsidR="00000000" w:rsidRDefault="00EB64EE">
      <w:pPr>
        <w:widowControl w:val="0"/>
        <w:tabs>
          <w:tab w:val="left" w:pos="6150"/>
        </w:tabs>
        <w:kinsoku/>
        <w:topLinePunct/>
        <w:autoSpaceDE/>
        <w:autoSpaceDN/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科技专项申报指南</w:t>
      </w:r>
    </w:p>
    <w:p w:rsidR="00000000" w:rsidRDefault="00EB64EE" w:rsidP="00E427EB">
      <w:pPr>
        <w:pStyle w:val="a6"/>
        <w:ind w:left="1470" w:right="1470"/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</w:pPr>
    </w:p>
    <w:p w:rsidR="00000000" w:rsidRDefault="00EB64EE">
      <w:pPr>
        <w:widowControl w:val="0"/>
        <w:kinsoku/>
        <w:topLinePunct/>
        <w:autoSpaceDE/>
        <w:autoSpaceDN/>
        <w:spacing w:line="560" w:lineRule="exact"/>
        <w:ind w:firstLineChars="200" w:firstLine="640"/>
        <w:jc w:val="both"/>
        <w:outlineLvl w:val="1"/>
        <w:rPr>
          <w:rFonts w:ascii="仿宋_GB2312" w:eastAsia="仿宋_GB2312" w:hAnsi="仿宋_GB2312" w:cs="仿宋_GB2312" w:hint="eastAsia"/>
          <w:spacing w:val="-6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根据省委、省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政府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“办会兴城”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的</w:t>
      </w:r>
      <w:r>
        <w:rPr>
          <w:rFonts w:ascii="仿宋" w:eastAsia="仿宋" w:hAnsi="仿宋" w:cs="仿宋"/>
          <w:sz w:val="32"/>
          <w:szCs w:val="32"/>
          <w:lang w:eastAsia="zh-CN"/>
        </w:rPr>
        <w:t>湖南旅游发展大会要求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，围绕第五届湖南旅游发展大会主题，实施“五溪文化数字化保护与传承利用”旅发大会科技专项，推动怀化丰富的地域文化与旅游产业的深度融合，促进特色产业与文旅的有机结合，提升文旅产业的智慧化水平，唱响“福地怀化”文旅品牌，特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lang w:eastAsia="zh-CN"/>
        </w:rPr>
        <w:t>制定本科技专项申报指南。</w:t>
      </w:r>
    </w:p>
    <w:p w:rsidR="00000000" w:rsidRDefault="00EB64EE">
      <w:pPr>
        <w:widowControl w:val="0"/>
        <w:kinsoku/>
        <w:topLinePunct/>
        <w:autoSpaceDE/>
        <w:autoSpaceDN/>
        <w:spacing w:line="560" w:lineRule="exact"/>
        <w:ind w:firstLineChars="200" w:firstLine="640"/>
        <w:jc w:val="both"/>
        <w:outlineLvl w:val="1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一、五溪传统文化的发掘和保护</w:t>
      </w:r>
    </w:p>
    <w:p w:rsidR="00000000" w:rsidRDefault="00EB64EE" w:rsidP="00E427EB">
      <w:pPr>
        <w:widowControl w:val="0"/>
        <w:kinsoku/>
        <w:topLinePunct/>
        <w:autoSpaceDE/>
        <w:autoSpaceDN/>
        <w:spacing w:line="560" w:lineRule="exact"/>
        <w:ind w:firstLineChars="200" w:firstLine="640"/>
        <w:jc w:val="both"/>
        <w:outlineLvl w:val="1"/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1.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历史古迹保护与开发</w:t>
      </w:r>
    </w:p>
    <w:p w:rsidR="00000000" w:rsidRDefault="00EB64EE">
      <w:pPr>
        <w:widowControl w:val="0"/>
        <w:kinsoku/>
        <w:topLinePunct/>
        <w:autoSpaceDE/>
        <w:autoSpaceDN/>
        <w:spacing w:line="560" w:lineRule="exact"/>
        <w:ind w:firstLineChars="200" w:firstLine="643"/>
        <w:jc w:val="both"/>
        <w:outlineLvl w:val="1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研究内容：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研究利用现代技术，保护、开发极具特色的五溪历史文化古迹和</w:t>
      </w: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eastAsia="zh-CN"/>
        </w:rPr>
        <w:t>传统民俗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围绕历史悠久的古商道文化，支持运用现代智能监控、管理技术，开展对古商道文化历史遗址和建筑群保护开发的研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究和应用。围绕怀化浓厚的农耕文化，支持深入挖掘雪峰农耕文化资源，结合“一粒种子·改变世界”杂交水稻世界名片，运用数字影音等现代技术，创造农耕文化新场景。</w:t>
      </w:r>
    </w:p>
    <w:p w:rsidR="00000000" w:rsidRDefault="00EB64EE" w:rsidP="00E427EB">
      <w:pPr>
        <w:widowControl w:val="0"/>
        <w:kinsoku/>
        <w:topLinePunct/>
        <w:autoSpaceDE/>
        <w:autoSpaceDN/>
        <w:spacing w:line="560" w:lineRule="exact"/>
        <w:ind w:firstLineChars="200" w:firstLine="640"/>
        <w:jc w:val="both"/>
        <w:outlineLvl w:val="1"/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2.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馆藏文物的管护和展示</w:t>
      </w:r>
    </w:p>
    <w:p w:rsidR="00000000" w:rsidRDefault="00EB64EE">
      <w:pPr>
        <w:widowControl w:val="0"/>
        <w:kinsoku/>
        <w:topLinePunct/>
        <w:autoSpaceDE/>
        <w:autoSpaceDN/>
        <w:spacing w:line="560" w:lineRule="exact"/>
        <w:ind w:firstLineChars="200" w:firstLine="643"/>
        <w:jc w:val="both"/>
        <w:outlineLvl w:val="1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研究内容：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研究运用技术手段提升文化场馆对文物典籍保存、管理和科普展示效果。支持公共文化场馆搭建数字文博平台，利用“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3D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”扫描、数字化展存等先进技术，对文物、典籍等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进行扫描建模和虚拟映射，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打造线上“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3D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”展馆，实现实景浏览和云演艺的交互式体验。</w:t>
      </w:r>
    </w:p>
    <w:p w:rsidR="00000000" w:rsidRDefault="00EB64EE">
      <w:pPr>
        <w:widowControl w:val="0"/>
        <w:kinsoku/>
        <w:topLinePunct/>
        <w:autoSpaceDE/>
        <w:autoSpaceDN/>
        <w:spacing w:line="560" w:lineRule="exact"/>
        <w:ind w:firstLineChars="200" w:firstLine="640"/>
        <w:jc w:val="both"/>
        <w:outlineLvl w:val="1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二、非遗和红色文化的挖掘与提升</w:t>
      </w:r>
    </w:p>
    <w:p w:rsidR="00000000" w:rsidRDefault="00EB64EE" w:rsidP="00E427EB">
      <w:pPr>
        <w:widowControl w:val="0"/>
        <w:kinsoku/>
        <w:topLinePunct/>
        <w:autoSpaceDE/>
        <w:autoSpaceDN/>
        <w:spacing w:line="560" w:lineRule="exact"/>
        <w:ind w:firstLineChars="200" w:firstLine="640"/>
        <w:jc w:val="both"/>
        <w:outlineLvl w:val="1"/>
        <w:rPr>
          <w:rFonts w:ascii="楷体_GB2312" w:eastAsia="楷体_GB2312" w:hAnsi="楷体_GB2312" w:cs="楷体_GB2312"/>
          <w:b/>
          <w:bCs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3.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非遗文化传承与提升</w:t>
      </w:r>
    </w:p>
    <w:p w:rsidR="00000000" w:rsidRDefault="00EB64EE">
      <w:pPr>
        <w:widowControl w:val="0"/>
        <w:kinsoku/>
        <w:topLinePunct/>
        <w:autoSpaceDE/>
        <w:autoSpaceDN/>
        <w:spacing w:line="560" w:lineRule="exact"/>
        <w:ind w:firstLineChars="200" w:firstLine="643"/>
        <w:jc w:val="both"/>
        <w:outlineLvl w:val="1"/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研究内容：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依托怀化丰富的非物质文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化遗产资源，</w:t>
      </w: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eastAsia="zh-CN"/>
        </w:rPr>
        <w:t>集成应用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  <w:lang w:eastAsia="zh-CN"/>
        </w:rPr>
        <w:t>“非遗文化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  <w:lang w:eastAsia="zh-CN"/>
        </w:rPr>
        <w:t>+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  <w:lang w:eastAsia="zh-CN"/>
        </w:rPr>
        <w:t>科技”融合的示范经验，开发非遗相关的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美术、戏剧、曲艺、文学、技艺等领域的智慧文创作品和应用场景。支持围绕非遗技艺体验、互动社交、旅游消费有机结合的研究和应用。支持运用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人工智能技术辅助创作“怀元素”</w:t>
      </w:r>
      <w:r>
        <w:rPr>
          <w:rFonts w:ascii="Times New Roman" w:eastAsia="仿宋_GB2312" w:hAnsi="Times New Roman" w:cs="Times New Roman"/>
          <w:color w:val="auto"/>
          <w:kern w:val="2"/>
          <w:sz w:val="32"/>
          <w:szCs w:val="32"/>
          <w:lang w:eastAsia="zh-CN"/>
        </w:rPr>
        <w:t>文化演艺、非遗展演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  <w:lang w:eastAsia="zh-CN"/>
        </w:rPr>
        <w:t>。</w:t>
      </w:r>
    </w:p>
    <w:p w:rsidR="00000000" w:rsidRDefault="00EB64EE" w:rsidP="00E427EB">
      <w:pPr>
        <w:widowControl w:val="0"/>
        <w:kinsoku/>
        <w:topLinePunct/>
        <w:autoSpaceDE/>
        <w:autoSpaceDN/>
        <w:spacing w:line="560" w:lineRule="exact"/>
        <w:ind w:firstLineChars="200" w:firstLine="640"/>
        <w:jc w:val="both"/>
        <w:outlineLvl w:val="1"/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4.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红色教育基地研学打造</w:t>
      </w:r>
    </w:p>
    <w:p w:rsidR="00000000" w:rsidRDefault="00EB64EE" w:rsidP="00E427EB">
      <w:pPr>
        <w:widowControl w:val="0"/>
        <w:kinsoku/>
        <w:topLinePunct/>
        <w:autoSpaceDE/>
        <w:autoSpaceDN/>
        <w:spacing w:line="560" w:lineRule="exact"/>
        <w:ind w:firstLineChars="200" w:firstLine="640"/>
        <w:jc w:val="both"/>
        <w:outlineLvl w:val="1"/>
        <w:rPr>
          <w:rFonts w:ascii="仿宋" w:eastAsia="仿宋" w:hAnsi="仿宋" w:cs="仿宋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研究内容：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围绕怀化红色文化、和平文化的城市底色，开展红色文化旅游资源综合开发利用关健技术的研究应用。运用先进的智慧管控技术加强革命文物保护研究，重点支持芷江抗战受降旧址、和平湖等抗战纪念地，利用高科技光影、全息影像等技术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开展艺术欣赏、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互动体验类应用场景的创作。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支持打造红色文化研学基地，</w:t>
      </w:r>
      <w:r>
        <w:rPr>
          <w:rFonts w:ascii="仿宋" w:eastAsia="仿宋" w:hAnsi="仿宋" w:cs="仿宋"/>
          <w:sz w:val="32"/>
          <w:szCs w:val="32"/>
          <w:lang w:eastAsia="zh-CN"/>
        </w:rPr>
        <w:t>开发红色教育课程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和旅游线路，</w:t>
      </w:r>
      <w:r>
        <w:rPr>
          <w:rFonts w:ascii="仿宋" w:eastAsia="仿宋" w:hAnsi="仿宋" w:cs="仿宋"/>
          <w:sz w:val="32"/>
          <w:szCs w:val="32"/>
          <w:lang w:eastAsia="zh-CN"/>
        </w:rPr>
        <w:t>运用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 AR</w:t>
      </w:r>
      <w:r>
        <w:rPr>
          <w:rFonts w:ascii="仿宋" w:eastAsia="仿宋" w:hAnsi="仿宋" w:cs="仿宋"/>
          <w:sz w:val="32"/>
          <w:szCs w:val="32"/>
          <w:lang w:eastAsia="zh-CN"/>
        </w:rPr>
        <w:t>、</w:t>
      </w:r>
      <w:r>
        <w:rPr>
          <w:rFonts w:ascii="仿宋" w:eastAsia="仿宋" w:hAnsi="仿宋" w:cs="仿宋"/>
          <w:sz w:val="32"/>
          <w:szCs w:val="32"/>
          <w:lang w:eastAsia="zh-CN"/>
        </w:rPr>
        <w:t>VR</w:t>
      </w:r>
      <w:r>
        <w:rPr>
          <w:rFonts w:ascii="仿宋" w:eastAsia="仿宋" w:hAnsi="仿宋" w:cs="仿宋"/>
          <w:sz w:val="32"/>
          <w:szCs w:val="32"/>
          <w:lang w:eastAsia="zh-CN"/>
        </w:rPr>
        <w:t>等先进技术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创作红色文化视听作品。</w:t>
      </w:r>
    </w:p>
    <w:p w:rsidR="00000000" w:rsidRDefault="00EB64EE">
      <w:pPr>
        <w:widowControl w:val="0"/>
        <w:kinsoku/>
        <w:topLinePunct/>
        <w:autoSpaceDE/>
        <w:autoSpaceDN/>
        <w:spacing w:line="560" w:lineRule="exact"/>
        <w:ind w:firstLineChars="200" w:firstLine="640"/>
        <w:jc w:val="both"/>
        <w:outlineLvl w:val="1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三、特色产业与文旅的融合和创新</w:t>
      </w:r>
    </w:p>
    <w:p w:rsidR="00000000" w:rsidRDefault="00EB64EE" w:rsidP="00E427EB">
      <w:pPr>
        <w:widowControl w:val="0"/>
        <w:kinsoku/>
        <w:topLinePunct/>
        <w:autoSpaceDE/>
        <w:autoSpaceDN/>
        <w:spacing w:line="560" w:lineRule="exact"/>
        <w:ind w:firstLineChars="200" w:firstLine="640"/>
        <w:jc w:val="both"/>
        <w:outlineLvl w:val="1"/>
        <w:rPr>
          <w:rFonts w:ascii="楷体_GB2312" w:eastAsia="楷体_GB2312" w:hAnsi="楷体_GB2312" w:cs="楷体_GB2312" w:hint="eastAsia"/>
          <w:b/>
          <w:bCs/>
          <w:color w:val="auto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color w:val="auto"/>
          <w:sz w:val="32"/>
          <w:szCs w:val="32"/>
          <w:lang w:eastAsia="zh-CN"/>
        </w:rPr>
        <w:t>5.</w:t>
      </w:r>
      <w:r>
        <w:rPr>
          <w:rFonts w:ascii="楷体_GB2312" w:eastAsia="楷体_GB2312" w:hAnsi="楷体_GB2312" w:cs="楷体_GB2312" w:hint="eastAsia"/>
          <w:b/>
          <w:bCs/>
          <w:color w:val="auto"/>
          <w:sz w:val="32"/>
          <w:szCs w:val="32"/>
          <w:lang w:eastAsia="zh-CN"/>
        </w:rPr>
        <w:t>科技赋能农文旅融合集成示范</w:t>
      </w:r>
    </w:p>
    <w:p w:rsidR="00000000" w:rsidRDefault="00EB64EE">
      <w:pPr>
        <w:widowControl w:val="0"/>
        <w:kinsoku/>
        <w:topLinePunct/>
        <w:autoSpaceDE/>
        <w:autoSpaceDN/>
        <w:spacing w:line="560" w:lineRule="exact"/>
        <w:ind w:firstLineChars="200" w:firstLine="643"/>
        <w:jc w:val="both"/>
        <w:outlineLvl w:val="1"/>
        <w:rPr>
          <w:rFonts w:ascii="仿宋_GB2312" w:eastAsia="仿宋_GB2312" w:hAnsi="仿宋_GB2312" w:cs="仿宋_GB2312" w:hint="eastAsia"/>
          <w:color w:val="auto"/>
          <w:spacing w:val="-6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color w:val="auto"/>
          <w:sz w:val="32"/>
          <w:szCs w:val="32"/>
          <w:lang w:eastAsia="zh-CN"/>
        </w:rPr>
        <w:t>研究内容：</w:t>
      </w:r>
      <w:r>
        <w:rPr>
          <w:rFonts w:ascii="仿宋_GB2312" w:eastAsia="仿宋_GB2312" w:hAnsi="仿宋_GB2312" w:cs="仿宋_GB2312" w:hint="eastAsia"/>
          <w:color w:val="auto"/>
          <w:spacing w:val="-6"/>
          <w:sz w:val="32"/>
          <w:szCs w:val="32"/>
          <w:lang w:eastAsia="zh-CN"/>
        </w:rPr>
        <w:t>研究科技赋能农文旅融合发展的具体举措，打造可推介的示范案例。围绕绿色农业产业，支持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研究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  <w:lang w:eastAsia="zh-CN"/>
        </w:rPr>
        <w:t>农业生产、文化体验与旅游活动有机融合的发展模式，开发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形式丰富的农业与科技科普相结合的观光模式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  <w:lang w:eastAsia="zh-CN"/>
        </w:rPr>
        <w:t>，打造“科技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  <w:lang w:eastAsia="zh-CN"/>
        </w:rPr>
        <w:t>+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  <w:lang w:eastAsia="zh-CN"/>
        </w:rPr>
        <w:t>研学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  <w:lang w:eastAsia="zh-CN"/>
        </w:rPr>
        <w:t>+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  <w:lang w:eastAsia="zh-CN"/>
        </w:rPr>
        <w:t>文旅”的农文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  <w:lang w:eastAsia="zh-CN"/>
        </w:rPr>
        <w:lastRenderedPageBreak/>
        <w:t>旅融合示范基地。围绕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医养健康产业，支持运用智能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AI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、大数据、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5G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等先进技术，提升产业的智慧化程度，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打造绿色智慧、生</w:t>
      </w:r>
      <w:r>
        <w:rPr>
          <w:rFonts w:ascii="仿宋" w:eastAsia="仿宋" w:hAnsi="仿宋" w:cs="仿宋" w:hint="eastAsia"/>
          <w:spacing w:val="6"/>
          <w:sz w:val="32"/>
          <w:szCs w:val="32"/>
          <w:lang w:eastAsia="zh-CN"/>
        </w:rPr>
        <w:t>态康养和文化体验于一体的康养文旅示范。支持运用人工智能、生态环保技术提升城市品位、增进居民幸福感的研究和应用。</w:t>
      </w:r>
    </w:p>
    <w:p w:rsidR="00000000" w:rsidRDefault="00EB64EE" w:rsidP="00E427EB">
      <w:pPr>
        <w:widowControl w:val="0"/>
        <w:kinsoku/>
        <w:topLinePunct/>
        <w:autoSpaceDE/>
        <w:autoSpaceDN/>
        <w:spacing w:line="540" w:lineRule="exact"/>
        <w:ind w:firstLineChars="200" w:firstLine="640"/>
        <w:jc w:val="both"/>
        <w:outlineLvl w:val="1"/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6.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文旅企业能力提升和产品研发</w:t>
      </w:r>
    </w:p>
    <w:p w:rsidR="00000000" w:rsidRDefault="00EB64EE" w:rsidP="00E427EB">
      <w:pPr>
        <w:widowControl w:val="0"/>
        <w:kinsoku/>
        <w:topLinePunct/>
        <w:autoSpaceDE/>
        <w:autoSpaceDN/>
        <w:spacing w:line="540" w:lineRule="exact"/>
        <w:ind w:firstLineChars="200" w:firstLine="640"/>
        <w:jc w:val="both"/>
        <w:outlineLvl w:val="1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研究内容：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支持文旅企业围绕发掘、展示怀化多元文化开展科技创新，通过对文旅新标准、新技术、新装备的应用，提升企业在产业链的竞争力。依托怀化丰富的油茶、茶叶、腊制品等农产品和黄精、茯苓、山银花等中药材资源，支持企业围绕“福地怀</w:t>
      </w:r>
      <w:r>
        <w:rPr>
          <w:rFonts w:ascii="仿宋" w:eastAsia="仿宋" w:hAnsi="仿宋" w:cs="仿宋" w:hint="eastAsia"/>
          <w:sz w:val="30"/>
          <w:szCs w:val="30"/>
          <w:lang w:eastAsia="zh-CN"/>
        </w:rPr>
        <w:t>化”主题开发高附加值文旅商品，打造“怀化手信”名片。支持文化企业提高创意水平，</w:t>
      </w: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以怀化文化元素为基础，开发新的文创作品。支持企业围绕</w:t>
      </w: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增进文旅体验、提升文旅安全等角度，研发新型旅游装备。支持科技服务机构丰富服务业态，提升服务能力和水平，开展创新创业孵化，为文旅产业发展培育创新主体。</w:t>
      </w:r>
    </w:p>
    <w:p w:rsidR="00000000" w:rsidRDefault="00EB64EE">
      <w:pPr>
        <w:widowControl w:val="0"/>
        <w:kinsoku/>
        <w:topLinePunct/>
        <w:autoSpaceDE/>
        <w:autoSpaceDN/>
        <w:spacing w:line="540" w:lineRule="exact"/>
        <w:ind w:firstLineChars="200" w:firstLine="640"/>
        <w:jc w:val="both"/>
        <w:outlineLvl w:val="1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四、智慧文旅技术的开发与应用</w:t>
      </w:r>
    </w:p>
    <w:p w:rsidR="00000000" w:rsidRDefault="00EB64EE" w:rsidP="00E427EB">
      <w:pPr>
        <w:widowControl w:val="0"/>
        <w:kinsoku/>
        <w:topLinePunct/>
        <w:autoSpaceDE/>
        <w:autoSpaceDN/>
        <w:spacing w:line="540" w:lineRule="exact"/>
        <w:ind w:firstLineChars="200" w:firstLine="640"/>
        <w:jc w:val="both"/>
        <w:outlineLvl w:val="1"/>
        <w:rPr>
          <w:rFonts w:ascii="楷体_GB2312" w:eastAsia="楷体_GB2312" w:hAnsi="楷体_GB2312" w:cs="楷体_GB2312"/>
          <w:b/>
          <w:bCs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7.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文旅资源现代影音技术与集成应用</w:t>
      </w:r>
    </w:p>
    <w:p w:rsidR="00000000" w:rsidRDefault="00EB64EE" w:rsidP="00E427EB">
      <w:pPr>
        <w:widowControl w:val="0"/>
        <w:kinsoku/>
        <w:topLinePunct/>
        <w:autoSpaceDE/>
        <w:autoSpaceDN/>
        <w:spacing w:line="540" w:lineRule="exact"/>
        <w:ind w:firstLineChars="200" w:firstLine="640"/>
        <w:jc w:val="both"/>
        <w:outlineLvl w:val="1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研究内容：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重点支持“一轴三点”（舞水廊道、东盟集、天问岛、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榆树湾文旅商综合体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）旅发大会主会场及城区主要观摩点，运用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5G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、视听、光影技术等新技术，开展全息互动、无人机表演、夜间光影秀等高科技展出的创作，提升旅发大会文旅活动现场的科技感。支持围绕旅发大会观摩园区高效、节能、环保、智能等领域的研究。</w:t>
      </w:r>
    </w:p>
    <w:p w:rsidR="00000000" w:rsidRDefault="00EB64EE" w:rsidP="00E427EB">
      <w:pPr>
        <w:widowControl w:val="0"/>
        <w:kinsoku/>
        <w:topLinePunct/>
        <w:autoSpaceDE/>
        <w:autoSpaceDN/>
        <w:spacing w:line="540" w:lineRule="exact"/>
        <w:ind w:firstLineChars="200" w:firstLine="640"/>
        <w:jc w:val="both"/>
        <w:outlineLvl w:val="1"/>
        <w:rPr>
          <w:rFonts w:ascii="楷体_GB2312" w:eastAsia="楷体_GB2312" w:hAnsi="楷体_GB2312" w:cs="楷体_GB2312"/>
          <w:b/>
          <w:bCs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8.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智慧服务与管理平台开发与应用</w:t>
      </w:r>
    </w:p>
    <w:p w:rsidR="00000000" w:rsidRDefault="00EB64EE" w:rsidP="00E427EB">
      <w:pPr>
        <w:widowControl w:val="0"/>
        <w:kinsoku/>
        <w:topLinePunct/>
        <w:autoSpaceDE/>
        <w:autoSpaceDN/>
        <w:spacing w:line="54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研究内容：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研究实现文旅产业供需两端的精准对接。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支持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运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用大数据、人工智能等技术，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  <w:lang w:eastAsia="zh-CN"/>
        </w:rPr>
        <w:t>开展智慧导览、智慧交通、智慧导购、智慧管理等领域的研发和应用示范，重点支持怀化文旅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智慧服务管理平台、“福地怀化”文旅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等文旅公共服务平台的开发。支持面向怀化全市文旅信息共享、景区实时监控技术的研究应用。</w:t>
      </w:r>
    </w:p>
    <w:p w:rsidR="00EB64EE" w:rsidRDefault="00EB64EE" w:rsidP="00E427EB">
      <w:pPr>
        <w:pStyle w:val="a5"/>
        <w:widowControl w:val="0"/>
        <w:kinsoku/>
        <w:spacing w:line="520" w:lineRule="exact"/>
        <w:jc w:val="both"/>
        <w:rPr>
          <w:sz w:val="32"/>
          <w:szCs w:val="32"/>
          <w:lang w:eastAsia="zh-CN"/>
        </w:rPr>
      </w:pPr>
    </w:p>
    <w:sectPr w:rsidR="00EB64EE" w:rsidSect="00E427EB">
      <w:footerReference w:type="default" r:id="rId6"/>
      <w:pgSz w:w="11906" w:h="16839"/>
      <w:pgMar w:top="1587" w:right="1587" w:bottom="1587" w:left="1587" w:header="0" w:footer="992" w:gutter="0"/>
      <w:cols w:space="720"/>
      <w:docGrid w:linePitch="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4EE" w:rsidRDefault="00EB64EE">
      <w:r>
        <w:separator/>
      </w:r>
    </w:p>
  </w:endnote>
  <w:endnote w:type="continuationSeparator" w:id="1">
    <w:p w:rsidR="00EB64EE" w:rsidRDefault="00EB6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B64EE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4pt;margin-top:0;width:2in;height:2in;z-index:25165619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EB64EE">
                <w:pPr>
                  <w:pStyle w:val="a8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427E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4EE" w:rsidRDefault="00EB64EE">
      <w:r>
        <w:separator/>
      </w:r>
    </w:p>
  </w:footnote>
  <w:footnote w:type="continuationSeparator" w:id="1">
    <w:p w:rsidR="00EB64EE" w:rsidRDefault="00EB64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420"/>
  <w:drawingGridVerticalSpacing w:val="156"/>
  <w:noPunctuationKerning/>
  <w:characterSpacingControl w:val="compressPunctuation"/>
  <w:hdrShapeDefaults>
    <o:shapedefaults v:ext="edit" spidmax="3079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2E3766"/>
    <w:rsid w:val="00645991"/>
    <w:rsid w:val="00E427EB"/>
    <w:rsid w:val="00E91510"/>
    <w:rsid w:val="00EB64EE"/>
    <w:rsid w:val="08FA50E4"/>
    <w:rsid w:val="135625A8"/>
    <w:rsid w:val="168461F2"/>
    <w:rsid w:val="16AE4E76"/>
    <w:rsid w:val="17CF3BE0"/>
    <w:rsid w:val="19BB3C04"/>
    <w:rsid w:val="1AD03EF7"/>
    <w:rsid w:val="1DCFA5E3"/>
    <w:rsid w:val="1FDE456E"/>
    <w:rsid w:val="25BA3B89"/>
    <w:rsid w:val="26A30712"/>
    <w:rsid w:val="28772780"/>
    <w:rsid w:val="28B430AA"/>
    <w:rsid w:val="2B795EE5"/>
    <w:rsid w:val="2DBA2FCF"/>
    <w:rsid w:val="2E2F9728"/>
    <w:rsid w:val="2EE6B17D"/>
    <w:rsid w:val="2FEF3273"/>
    <w:rsid w:val="2FF3AEE5"/>
    <w:rsid w:val="2FFF5335"/>
    <w:rsid w:val="305E5CFB"/>
    <w:rsid w:val="315423FA"/>
    <w:rsid w:val="317258B0"/>
    <w:rsid w:val="35EF1332"/>
    <w:rsid w:val="3626073E"/>
    <w:rsid w:val="37BC8667"/>
    <w:rsid w:val="39ED814A"/>
    <w:rsid w:val="3BB7F92C"/>
    <w:rsid w:val="3BDF6DF2"/>
    <w:rsid w:val="3C7657F6"/>
    <w:rsid w:val="3D532A3A"/>
    <w:rsid w:val="3D9A41C5"/>
    <w:rsid w:val="3DAF312A"/>
    <w:rsid w:val="3FD35A42"/>
    <w:rsid w:val="3FE577AA"/>
    <w:rsid w:val="3FE74F59"/>
    <w:rsid w:val="3FE7D42A"/>
    <w:rsid w:val="3FFBDB49"/>
    <w:rsid w:val="40353AD0"/>
    <w:rsid w:val="405E58AD"/>
    <w:rsid w:val="42B81A6C"/>
    <w:rsid w:val="461245A8"/>
    <w:rsid w:val="46146ADE"/>
    <w:rsid w:val="47D7193E"/>
    <w:rsid w:val="49DF05A9"/>
    <w:rsid w:val="4EFF9861"/>
    <w:rsid w:val="4F7B5F67"/>
    <w:rsid w:val="4FCF8AA2"/>
    <w:rsid w:val="4FDF01B1"/>
    <w:rsid w:val="55EC65BF"/>
    <w:rsid w:val="56CB0FEE"/>
    <w:rsid w:val="57E38B49"/>
    <w:rsid w:val="57EB579E"/>
    <w:rsid w:val="57EF846F"/>
    <w:rsid w:val="5A5907CA"/>
    <w:rsid w:val="5AF5B7EB"/>
    <w:rsid w:val="5B8DE97B"/>
    <w:rsid w:val="5BBC3685"/>
    <w:rsid w:val="5BFE062D"/>
    <w:rsid w:val="5D2E3766"/>
    <w:rsid w:val="5D4DD99A"/>
    <w:rsid w:val="5D51BC01"/>
    <w:rsid w:val="5DDB0B36"/>
    <w:rsid w:val="5DDB76F3"/>
    <w:rsid w:val="5DDD1CD2"/>
    <w:rsid w:val="5DDFE351"/>
    <w:rsid w:val="5EFEBE5B"/>
    <w:rsid w:val="5F8E7DB6"/>
    <w:rsid w:val="5FDD5047"/>
    <w:rsid w:val="5FEDE3CF"/>
    <w:rsid w:val="5FF5A52F"/>
    <w:rsid w:val="5FFFC938"/>
    <w:rsid w:val="63D17CE2"/>
    <w:rsid w:val="64BB28CA"/>
    <w:rsid w:val="663FE516"/>
    <w:rsid w:val="67B60CE2"/>
    <w:rsid w:val="67DFCC27"/>
    <w:rsid w:val="67FF7B9D"/>
    <w:rsid w:val="68001E79"/>
    <w:rsid w:val="68F3CC66"/>
    <w:rsid w:val="6AFE6197"/>
    <w:rsid w:val="6BF57693"/>
    <w:rsid w:val="6BFBD202"/>
    <w:rsid w:val="6D9F8ECC"/>
    <w:rsid w:val="6EE52E1A"/>
    <w:rsid w:val="6EF60835"/>
    <w:rsid w:val="6F3FBA43"/>
    <w:rsid w:val="6F4FE69F"/>
    <w:rsid w:val="6F6E5416"/>
    <w:rsid w:val="6F7F23A8"/>
    <w:rsid w:val="6FBC6C1B"/>
    <w:rsid w:val="6FDA46EE"/>
    <w:rsid w:val="6FDF4DC5"/>
    <w:rsid w:val="6FEF754E"/>
    <w:rsid w:val="6FF8F8FE"/>
    <w:rsid w:val="6FFD6D12"/>
    <w:rsid w:val="6FFE90F0"/>
    <w:rsid w:val="71569030"/>
    <w:rsid w:val="71C829B3"/>
    <w:rsid w:val="733F48EB"/>
    <w:rsid w:val="73B3F241"/>
    <w:rsid w:val="74FAB239"/>
    <w:rsid w:val="7535114C"/>
    <w:rsid w:val="75BE86AE"/>
    <w:rsid w:val="75FDEE2E"/>
    <w:rsid w:val="75FFA275"/>
    <w:rsid w:val="76264C98"/>
    <w:rsid w:val="763CA0F5"/>
    <w:rsid w:val="76F364CD"/>
    <w:rsid w:val="76F71D08"/>
    <w:rsid w:val="76FBFC80"/>
    <w:rsid w:val="77771B88"/>
    <w:rsid w:val="779E606F"/>
    <w:rsid w:val="77A2EFE9"/>
    <w:rsid w:val="77A51589"/>
    <w:rsid w:val="77B7DF15"/>
    <w:rsid w:val="77BC85A3"/>
    <w:rsid w:val="77DE694F"/>
    <w:rsid w:val="77EE9D12"/>
    <w:rsid w:val="783C589D"/>
    <w:rsid w:val="7977F2B0"/>
    <w:rsid w:val="79E514C2"/>
    <w:rsid w:val="7A0E4D2E"/>
    <w:rsid w:val="7AE62195"/>
    <w:rsid w:val="7AE93A8C"/>
    <w:rsid w:val="7AFCCA24"/>
    <w:rsid w:val="7B1B4AA8"/>
    <w:rsid w:val="7B8F06A3"/>
    <w:rsid w:val="7BAF01DC"/>
    <w:rsid w:val="7BB18417"/>
    <w:rsid w:val="7BF71F86"/>
    <w:rsid w:val="7C9F0867"/>
    <w:rsid w:val="7CFFB2C3"/>
    <w:rsid w:val="7D3140B5"/>
    <w:rsid w:val="7D799D7E"/>
    <w:rsid w:val="7D79B7A0"/>
    <w:rsid w:val="7D9B0A5B"/>
    <w:rsid w:val="7DAF2362"/>
    <w:rsid w:val="7DDED8EA"/>
    <w:rsid w:val="7DFB1153"/>
    <w:rsid w:val="7DFF497C"/>
    <w:rsid w:val="7E9F8792"/>
    <w:rsid w:val="7EB13A47"/>
    <w:rsid w:val="7EFF2D1C"/>
    <w:rsid w:val="7F2D294B"/>
    <w:rsid w:val="7F3700D6"/>
    <w:rsid w:val="7F3EC566"/>
    <w:rsid w:val="7F3F66F5"/>
    <w:rsid w:val="7F5F07EF"/>
    <w:rsid w:val="7FCD8D78"/>
    <w:rsid w:val="7FCF0046"/>
    <w:rsid w:val="7FD788AB"/>
    <w:rsid w:val="7FDD26E4"/>
    <w:rsid w:val="7FDD363F"/>
    <w:rsid w:val="7FE9088F"/>
    <w:rsid w:val="7FEE8F8F"/>
    <w:rsid w:val="7FEFA09D"/>
    <w:rsid w:val="7FF381FD"/>
    <w:rsid w:val="7FF98F3E"/>
    <w:rsid w:val="7FFFDFF7"/>
    <w:rsid w:val="85F72E69"/>
    <w:rsid w:val="8DB35BBF"/>
    <w:rsid w:val="997EE146"/>
    <w:rsid w:val="9F7D44CB"/>
    <w:rsid w:val="9FAB7E8A"/>
    <w:rsid w:val="9FD4D9C2"/>
    <w:rsid w:val="9FD73FAB"/>
    <w:rsid w:val="AD799CF6"/>
    <w:rsid w:val="AE7F44AF"/>
    <w:rsid w:val="AE7FF18E"/>
    <w:rsid w:val="AF71255F"/>
    <w:rsid w:val="AFDE525A"/>
    <w:rsid w:val="AFF3658D"/>
    <w:rsid w:val="AFFD46FA"/>
    <w:rsid w:val="B3FCA746"/>
    <w:rsid w:val="B7BECB3C"/>
    <w:rsid w:val="B7DD45C1"/>
    <w:rsid w:val="B7FF750C"/>
    <w:rsid w:val="B877A6F7"/>
    <w:rsid w:val="BAFFB87A"/>
    <w:rsid w:val="BD5FC6E9"/>
    <w:rsid w:val="BD9F410B"/>
    <w:rsid w:val="BEFB177E"/>
    <w:rsid w:val="BF469A9D"/>
    <w:rsid w:val="BF6ED427"/>
    <w:rsid w:val="BFDDAB5C"/>
    <w:rsid w:val="BFF7B323"/>
    <w:rsid w:val="BFFD14C1"/>
    <w:rsid w:val="BFFE7EBE"/>
    <w:rsid w:val="C9FF4646"/>
    <w:rsid w:val="CDFD0536"/>
    <w:rsid w:val="D1AEEBBA"/>
    <w:rsid w:val="D6AE8495"/>
    <w:rsid w:val="D79F50C1"/>
    <w:rsid w:val="D7FC365E"/>
    <w:rsid w:val="D8BFAE48"/>
    <w:rsid w:val="DADF283D"/>
    <w:rsid w:val="DAF75973"/>
    <w:rsid w:val="DDF72D94"/>
    <w:rsid w:val="DE4CA2F4"/>
    <w:rsid w:val="DF554606"/>
    <w:rsid w:val="DF7D922B"/>
    <w:rsid w:val="DF9F3DBF"/>
    <w:rsid w:val="DFAFDCC0"/>
    <w:rsid w:val="DFB4BBDC"/>
    <w:rsid w:val="DFFE5A40"/>
    <w:rsid w:val="E75D0B06"/>
    <w:rsid w:val="E7FF0563"/>
    <w:rsid w:val="E83742CB"/>
    <w:rsid w:val="E9DBDF6E"/>
    <w:rsid w:val="E9F7BE6C"/>
    <w:rsid w:val="EDFF3E0F"/>
    <w:rsid w:val="EF7F731A"/>
    <w:rsid w:val="EF8BA6E1"/>
    <w:rsid w:val="EFDFC4EF"/>
    <w:rsid w:val="EFEBC266"/>
    <w:rsid w:val="EFEFBD0E"/>
    <w:rsid w:val="F13FFF1B"/>
    <w:rsid w:val="F2F64D58"/>
    <w:rsid w:val="F34BE36C"/>
    <w:rsid w:val="F3EF4D48"/>
    <w:rsid w:val="F5AF13B6"/>
    <w:rsid w:val="F5CEB44C"/>
    <w:rsid w:val="F5DF04DA"/>
    <w:rsid w:val="F5FF0883"/>
    <w:rsid w:val="F5FF867A"/>
    <w:rsid w:val="F73F488C"/>
    <w:rsid w:val="F7E5B5B9"/>
    <w:rsid w:val="F7ED166D"/>
    <w:rsid w:val="F7F6D88F"/>
    <w:rsid w:val="F7FEDB41"/>
    <w:rsid w:val="F7FFA9A6"/>
    <w:rsid w:val="F9CFB8BC"/>
    <w:rsid w:val="FA6FCDBF"/>
    <w:rsid w:val="FAAF099E"/>
    <w:rsid w:val="FAEFD8EE"/>
    <w:rsid w:val="FB7BDD3D"/>
    <w:rsid w:val="FBBF4E6E"/>
    <w:rsid w:val="FBFF75C9"/>
    <w:rsid w:val="FCED30FF"/>
    <w:rsid w:val="FD9382CD"/>
    <w:rsid w:val="FE376B29"/>
    <w:rsid w:val="FE7F7294"/>
    <w:rsid w:val="FEBE91D8"/>
    <w:rsid w:val="FEEF983F"/>
    <w:rsid w:val="FF1E3B60"/>
    <w:rsid w:val="FF39FE5F"/>
    <w:rsid w:val="FF797D06"/>
    <w:rsid w:val="FFEEA186"/>
    <w:rsid w:val="FFF13E7D"/>
    <w:rsid w:val="FFF998ED"/>
    <w:rsid w:val="FFFE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Block Tex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  <w:lang w:eastAsia="zh-CN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eastAsia="黑体"/>
      <w:b/>
      <w:sz w:val="28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</w:style>
  <w:style w:type="paragraph" w:styleId="5">
    <w:name w:val="index 5"/>
    <w:basedOn w:val="a"/>
    <w:next w:val="a"/>
    <w:qFormat/>
    <w:pPr>
      <w:ind w:left="1680" w:firstLineChars="200" w:firstLine="200"/>
    </w:pPr>
    <w:rPr>
      <w:rFonts w:ascii="黑体" w:eastAsia="黑体" w:hAnsi="Times New Roman" w:cs="Times New Roman"/>
      <w:kern w:val="2"/>
      <w:sz w:val="32"/>
      <w:szCs w:val="22"/>
      <w:lang w:eastAsia="zh-CN"/>
    </w:rPr>
  </w:style>
  <w:style w:type="paragraph" w:styleId="a4">
    <w:name w:val="annotation text"/>
    <w:basedOn w:val="a"/>
  </w:style>
  <w:style w:type="paragraph" w:styleId="a5">
    <w:name w:val="Body Text"/>
    <w:basedOn w:val="a"/>
    <w:semiHidden/>
    <w:qFormat/>
    <w:rPr>
      <w:rFonts w:ascii="仿宋" w:eastAsia="仿宋" w:hAnsi="仿宋" w:cs="仿宋"/>
      <w:sz w:val="34"/>
      <w:szCs w:val="34"/>
    </w:rPr>
  </w:style>
  <w:style w:type="paragraph" w:styleId="a6">
    <w:name w:val="Block Text"/>
    <w:basedOn w:val="a"/>
    <w:qFormat/>
    <w:pPr>
      <w:spacing w:after="120"/>
      <w:ind w:leftChars="700" w:left="1440" w:rightChars="700" w:right="1440"/>
    </w:pPr>
    <w:rPr>
      <w:rFonts w:ascii="Times New Roman" w:hAnsi="Times New Roman"/>
      <w:sz w:val="24"/>
      <w:szCs w:val="24"/>
    </w:rPr>
  </w:style>
  <w:style w:type="paragraph" w:styleId="a7">
    <w:name w:val="Plain Text"/>
    <w:basedOn w:val="a"/>
    <w:qFormat/>
    <w:rPr>
      <w:rFonts w:ascii="宋体" w:eastAsia="宋体" w:hAnsi="Courier New" w:cs="Times New Roman"/>
    </w:rPr>
  </w:style>
  <w:style w:type="paragraph" w:styleId="a8">
    <w:name w:val="footer"/>
    <w:basedOn w:val="a"/>
    <w:next w:val="5"/>
    <w:pPr>
      <w:tabs>
        <w:tab w:val="center" w:pos="4153"/>
        <w:tab w:val="right" w:pos="8306"/>
      </w:tabs>
    </w:pPr>
    <w:rPr>
      <w:sz w:val="18"/>
    </w:rPr>
  </w:style>
  <w:style w:type="paragraph" w:styleId="a9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EndnoteText">
    <w:name w:val="EndnoteText"/>
    <w:basedOn w:val="a"/>
    <w:qFormat/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258</Words>
  <Characters>1476</Characters>
  <Application>Microsoft Office Word</Application>
  <DocSecurity>0</DocSecurity>
  <Lines>12</Lines>
  <Paragraphs>3</Paragraphs>
  <ScaleCrop>false</ScaleCrop>
  <Company>WRGHO.COM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greatwall</dc:creator>
  <cp:lastModifiedBy>Administrator</cp:lastModifiedBy>
  <cp:revision>2</cp:revision>
  <cp:lastPrinted>2025-05-22T09:26:00Z</cp:lastPrinted>
  <dcterms:created xsi:type="dcterms:W3CDTF">2025-05-23T01:19:00Z</dcterms:created>
  <dcterms:modified xsi:type="dcterms:W3CDTF">2025-05-23T01:19:00Z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eyJoZGlkIjoiNzA5YjY3OGI5NmM3NzcxMmE5MGNmZTUzOTU5NGIyNDQiLCJ1c2VySWQiOiI0OTA0OTgzMjgifQ==</vt:lpwstr>
  </property>
  <property fmtid="{D5CDD505-2E9C-101B-9397-08002B2CF9AE}" pid="4" name="ICV">
    <vt:lpwstr>4012694E687C42FDBB1603353ECDB9CD_13</vt:lpwstr>
  </property>
</Properties>
</file>