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2C33B">
      <w:pPr>
        <w:ind w:firstLine="881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 w14:paraId="79A81307">
      <w:pPr>
        <w:ind w:firstLine="883"/>
        <w:jc w:val="center"/>
        <w:rPr>
          <w:rFonts w:ascii="仿宋" w:hAnsi="仿宋" w:eastAsia="仿宋" w:cs="仿宋_GB2312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2024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年度怀化市综合交通运输协调服务中心整体支出绩效自评报告</w:t>
      </w:r>
    </w:p>
    <w:p w14:paraId="153E6F9A">
      <w:pPr>
        <w:ind w:firstLine="643"/>
        <w:rPr>
          <w:rFonts w:ascii="仿宋" w:hAnsi="仿宋" w:eastAsia="仿宋" w:cs="仿宋_GB2312"/>
          <w:b/>
          <w:bCs/>
        </w:rPr>
      </w:pPr>
    </w:p>
    <w:p w14:paraId="18F57670">
      <w:pPr>
        <w:ind w:firstLine="643"/>
        <w:rPr>
          <w:rFonts w:ascii="仿宋" w:hAnsi="仿宋" w:eastAsia="仿宋" w:cs="仿宋_GB2312"/>
          <w:b/>
          <w:bCs/>
        </w:rPr>
      </w:pPr>
    </w:p>
    <w:p w14:paraId="7D5DE432">
      <w:pPr>
        <w:ind w:firstLine="643"/>
        <w:rPr>
          <w:rFonts w:ascii="仿宋" w:hAnsi="仿宋" w:eastAsia="仿宋" w:cs="仿宋_GB2312"/>
          <w:b/>
          <w:bCs/>
        </w:rPr>
      </w:pPr>
    </w:p>
    <w:p w14:paraId="6D035C31">
      <w:pPr>
        <w:ind w:firstLine="643"/>
        <w:rPr>
          <w:rFonts w:ascii="仿宋" w:hAnsi="仿宋" w:eastAsia="仿宋" w:cs="仿宋_GB2312"/>
          <w:b/>
          <w:bCs/>
        </w:rPr>
      </w:pPr>
    </w:p>
    <w:p w14:paraId="4B11E089">
      <w:pPr>
        <w:ind w:firstLine="643"/>
        <w:rPr>
          <w:rFonts w:ascii="仿宋" w:hAnsi="仿宋" w:eastAsia="仿宋" w:cs="仿宋_GB2312"/>
          <w:b/>
          <w:bCs/>
        </w:rPr>
      </w:pPr>
    </w:p>
    <w:p w14:paraId="1BE9B955">
      <w:pPr>
        <w:ind w:firstLine="643"/>
        <w:rPr>
          <w:rFonts w:ascii="仿宋" w:hAnsi="仿宋" w:eastAsia="仿宋" w:cs="仿宋_GB2312"/>
          <w:b/>
          <w:bCs/>
        </w:rPr>
      </w:pPr>
    </w:p>
    <w:p w14:paraId="1ACAF2A2">
      <w:pPr>
        <w:ind w:firstLine="643"/>
        <w:rPr>
          <w:rFonts w:ascii="仿宋" w:hAnsi="仿宋" w:eastAsia="仿宋" w:cs="仿宋_GB2312"/>
          <w:b/>
          <w:bCs/>
        </w:rPr>
      </w:pPr>
    </w:p>
    <w:p w14:paraId="6AAE60A5">
      <w:pPr>
        <w:ind w:firstLine="643"/>
        <w:rPr>
          <w:rFonts w:ascii="仿宋" w:hAnsi="仿宋" w:eastAsia="仿宋" w:cs="仿宋_GB2312"/>
          <w:b/>
          <w:bCs/>
        </w:rPr>
      </w:pPr>
    </w:p>
    <w:p w14:paraId="024779AB">
      <w:pPr>
        <w:ind w:firstLine="643"/>
        <w:rPr>
          <w:rFonts w:ascii="仿宋" w:hAnsi="仿宋" w:eastAsia="仿宋" w:cs="仿宋_GB2312"/>
          <w:b/>
          <w:bCs/>
        </w:rPr>
      </w:pPr>
    </w:p>
    <w:p w14:paraId="7D645119">
      <w:pPr>
        <w:ind w:firstLine="643"/>
        <w:rPr>
          <w:rFonts w:ascii="仿宋" w:hAnsi="仿宋" w:eastAsia="仿宋" w:cs="仿宋_GB2312"/>
          <w:b/>
          <w:bCs/>
        </w:rPr>
      </w:pPr>
    </w:p>
    <w:p w14:paraId="5230DC60">
      <w:pPr>
        <w:ind w:firstLine="643"/>
        <w:rPr>
          <w:rFonts w:ascii="仿宋" w:hAnsi="仿宋" w:eastAsia="仿宋" w:cs="仿宋_GB2312"/>
          <w:b/>
          <w:bCs/>
        </w:rPr>
      </w:pPr>
    </w:p>
    <w:p w14:paraId="6FEC7A9E">
      <w:pPr>
        <w:ind w:firstLine="0" w:firstLineChars="0"/>
        <w:rPr>
          <w:rFonts w:ascii="仿宋" w:hAnsi="仿宋" w:eastAsia="仿宋" w:cs="仿宋_GB2312"/>
          <w:b/>
          <w:bCs/>
        </w:rPr>
      </w:pPr>
    </w:p>
    <w:p w14:paraId="403BDDE8">
      <w:pPr>
        <w:ind w:firstLine="643"/>
        <w:jc w:val="center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单位名称：怀化市综合交通运输协调服务中心</w:t>
      </w:r>
    </w:p>
    <w:p w14:paraId="5BA72308">
      <w:pPr>
        <w:ind w:firstLine="643"/>
        <w:jc w:val="center"/>
        <w:rPr>
          <w:rFonts w:ascii="仿宋" w:hAnsi="仿宋" w:eastAsia="仿宋" w:cs="仿宋_GB2312"/>
          <w:b/>
          <w:bCs/>
        </w:rPr>
      </w:pPr>
    </w:p>
    <w:p w14:paraId="33BF1C2D">
      <w:pPr>
        <w:ind w:firstLine="643"/>
        <w:jc w:val="center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2025年6月20日</w:t>
      </w:r>
    </w:p>
    <w:p w14:paraId="4CD071A4">
      <w:pPr>
        <w:ind w:firstLine="0" w:firstLineChars="0"/>
        <w:rPr>
          <w:shd w:val="clear" w:color="auto" w:fill="FFFFFF"/>
        </w:rPr>
      </w:pPr>
    </w:p>
    <w:p w14:paraId="26895563">
      <w:pPr>
        <w:pStyle w:val="7"/>
        <w:widowControl/>
        <w:wordWrap/>
        <w:snapToGrid w:val="0"/>
        <w:spacing w:line="520" w:lineRule="exact"/>
        <w:ind w:firstLine="883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怀化市综合交通运输协调服务中心</w:t>
      </w:r>
    </w:p>
    <w:p w14:paraId="2CC459B0">
      <w:pPr>
        <w:pStyle w:val="7"/>
        <w:widowControl/>
        <w:wordWrap/>
        <w:snapToGrid w:val="0"/>
        <w:spacing w:line="520" w:lineRule="exact"/>
        <w:ind w:firstLine="883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部门整体支出绩效自评报告</w:t>
      </w:r>
    </w:p>
    <w:p w14:paraId="2D17DBB2">
      <w:pPr>
        <w:pStyle w:val="7"/>
        <w:widowControl/>
        <w:wordWrap/>
        <w:snapToGrid w:val="0"/>
        <w:spacing w:line="520" w:lineRule="exact"/>
        <w:ind w:firstLine="480"/>
        <w:jc w:val="center"/>
        <w:rPr>
          <w:rFonts w:ascii="仿宋" w:hAnsi="仿宋" w:eastAsia="仿宋"/>
          <w:color w:val="000000"/>
          <w:sz w:val="24"/>
          <w:szCs w:val="24"/>
        </w:rPr>
      </w:pPr>
    </w:p>
    <w:p w14:paraId="35883AAB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一、部门、单位基本情况</w:t>
      </w:r>
    </w:p>
    <w:p w14:paraId="4F3AC22E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（一）机构设置情况</w:t>
      </w:r>
    </w:p>
    <w:p w14:paraId="4F12C846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本单位为怀化市交通运输局的二级部门预算单位。本单位为正科级事业单位，按照编办文件没有内设科室。</w:t>
      </w:r>
    </w:p>
    <w:p w14:paraId="1D9A275A">
      <w:pPr>
        <w:pStyle w:val="7"/>
        <w:widowControl/>
        <w:numPr>
          <w:ilvl w:val="0"/>
          <w:numId w:val="1"/>
        </w:numPr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人员编制情况</w:t>
      </w:r>
    </w:p>
    <w:p w14:paraId="0B09F9B9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现有全额拨款事业编制20名，2024年末实有在职职工20人。</w:t>
      </w:r>
    </w:p>
    <w:p w14:paraId="3B311406">
      <w:pPr>
        <w:pStyle w:val="7"/>
        <w:widowControl/>
        <w:numPr>
          <w:ilvl w:val="0"/>
          <w:numId w:val="1"/>
        </w:numPr>
        <w:wordWrap/>
        <w:snapToGrid w:val="0"/>
        <w:spacing w:line="520" w:lineRule="exact"/>
        <w:ind w:firstLine="0" w:firstLineChars="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主要职能职责</w:t>
      </w:r>
    </w:p>
    <w:p w14:paraId="3F4E153B">
      <w:pPr>
        <w:widowControl/>
        <w:spacing w:line="500" w:lineRule="auto"/>
        <w:ind w:firstLine="627" w:firstLineChars="196"/>
        <w:jc w:val="left"/>
        <w:rPr>
          <w:rFonts w:ascii="仿宋" w:hAnsi="仿宋" w:eastAsia="仿宋" w:cs="仿宋_GB2312"/>
          <w:color w:val="000000"/>
          <w:shd w:val="clear" w:color="auto" w:fill="FFFFFF"/>
        </w:rPr>
      </w:pPr>
      <w:r>
        <w:rPr>
          <w:rFonts w:hint="eastAsia" w:ascii="仿宋" w:hAnsi="仿宋" w:eastAsia="仿宋" w:cs="仿宋_GB2312"/>
          <w:bCs/>
        </w:rPr>
        <w:t>负责全市公路、水运、铁路、航空、邮政综合协调及日常调度；参与全市综合交通运输发展规划和政策拟定，指导县市区做好综合交通运输协调和服务工作，协调航空、铁路、高速公路邮政物流及地方政府的相关工作。</w:t>
      </w:r>
    </w:p>
    <w:p w14:paraId="23835810">
      <w:pPr>
        <w:pStyle w:val="7"/>
        <w:widowControl/>
        <w:numPr>
          <w:ilvl w:val="0"/>
          <w:numId w:val="1"/>
        </w:numPr>
        <w:wordWrap/>
        <w:snapToGrid w:val="0"/>
        <w:spacing w:line="520" w:lineRule="exact"/>
        <w:ind w:firstLine="0" w:firstLineChars="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绩效目标设定情况</w:t>
      </w:r>
    </w:p>
    <w:p w14:paraId="26FFF63D">
      <w:pPr>
        <w:spacing w:line="600" w:lineRule="exact"/>
        <w:ind w:firstLine="672"/>
        <w:rPr>
          <w:rFonts w:ascii="仿宋" w:hAnsi="仿宋" w:eastAsia="仿宋" w:cs="仿宋_GB2312"/>
          <w:color w:val="000000"/>
          <w:shd w:val="clear" w:color="auto" w:fill="FFFFFF"/>
        </w:rPr>
      </w:pPr>
      <w:r>
        <w:rPr>
          <w:rFonts w:hint="eastAsia" w:ascii="仿宋" w:hAnsi="仿宋" w:eastAsia="仿宋" w:cs="仿宋_GB2312"/>
          <w:spacing w:val="8"/>
          <w:shd w:val="clear" w:color="auto" w:fill="FFFFFF"/>
        </w:rPr>
        <w:t>一是今年是铁路沿线环境综合整治新三年行动的第</w:t>
      </w:r>
      <w:r>
        <w:rPr>
          <w:rFonts w:hint="eastAsia" w:ascii="仿宋" w:hAnsi="仿宋" w:eastAsia="仿宋" w:cs="宋体"/>
          <w:spacing w:val="8"/>
          <w:shd w:val="clear" w:color="auto" w:fill="FFFFFF"/>
        </w:rPr>
        <w:t>二</w:t>
      </w:r>
      <w:r>
        <w:rPr>
          <w:rFonts w:hint="eastAsia" w:ascii="仿宋" w:hAnsi="仿宋" w:eastAsia="仿宋" w:cs="仿宋_GB2312"/>
          <w:spacing w:val="8"/>
          <w:shd w:val="clear" w:color="auto" w:fill="FFFFFF"/>
        </w:rPr>
        <w:t>年，充分发挥绩效考核“指挥棒”作用，不断优化和创新工作机制，取得了阶段性成果，铁路沿线路外安全隐患基本消除。</w:t>
      </w:r>
      <w:r>
        <w:rPr>
          <w:rFonts w:hint="eastAsia" w:ascii="仿宋" w:hAnsi="仿宋" w:eastAsia="仿宋" w:cs="仿宋_GB2312"/>
        </w:rPr>
        <w:t>二是为有效提升航线开发工作效率，进一步优化芷江机场航线网络布局，</w:t>
      </w:r>
      <w:r>
        <w:rPr>
          <w:rFonts w:hint="eastAsia" w:ascii="仿宋" w:hAnsi="仿宋" w:eastAsia="仿宋" w:cs="宋体"/>
        </w:rPr>
        <w:t>拓展出行方式，</w:t>
      </w:r>
      <w:r>
        <w:rPr>
          <w:rFonts w:hint="eastAsia" w:ascii="仿宋" w:hAnsi="仿宋" w:eastAsia="仿宋" w:cs="仿宋_GB2312"/>
        </w:rPr>
        <w:t>不断</w:t>
      </w:r>
      <w:r>
        <w:rPr>
          <w:rFonts w:hint="eastAsia" w:ascii="仿宋" w:hAnsi="仿宋" w:eastAsia="仿宋" w:cs="仿宋_GB2312"/>
          <w:spacing w:val="8"/>
          <w:shd w:val="clear" w:color="auto" w:fill="FFFFFF"/>
        </w:rPr>
        <w:t>创新工作方式方法。分别签定了 “南京＝怀化＝</w:t>
      </w:r>
      <w:r>
        <w:rPr>
          <w:rFonts w:hint="eastAsia" w:ascii="仿宋" w:hAnsi="仿宋" w:eastAsia="仿宋" w:cs="宋体"/>
          <w:spacing w:val="8"/>
          <w:shd w:val="clear" w:color="auto" w:fill="FFFFFF"/>
        </w:rPr>
        <w:t>昆明</w:t>
      </w:r>
      <w:r>
        <w:rPr>
          <w:rFonts w:hint="eastAsia" w:ascii="仿宋" w:hAnsi="仿宋" w:eastAsia="仿宋" w:cs="仿宋_GB2312"/>
          <w:spacing w:val="8"/>
          <w:shd w:val="clear" w:color="auto" w:fill="FFFFFF"/>
        </w:rPr>
        <w:t>”、“成都＝怀化＝</w:t>
      </w:r>
      <w:r>
        <w:rPr>
          <w:rFonts w:hint="eastAsia" w:ascii="仿宋" w:hAnsi="仿宋" w:eastAsia="仿宋" w:cs="宋体"/>
          <w:spacing w:val="8"/>
          <w:shd w:val="clear" w:color="auto" w:fill="FFFFFF"/>
        </w:rPr>
        <w:t>泉州</w:t>
      </w:r>
      <w:r>
        <w:rPr>
          <w:rFonts w:hint="eastAsia" w:ascii="仿宋" w:hAnsi="仿宋" w:eastAsia="仿宋" w:cs="仿宋_GB2312"/>
          <w:spacing w:val="8"/>
          <w:shd w:val="clear" w:color="auto" w:fill="FFFFFF"/>
        </w:rPr>
        <w:t>”等热门航线。确保芷江机场稳定运营9条，通达北京、南京、西安、深圳等11个航点城市</w:t>
      </w:r>
      <w:r>
        <w:rPr>
          <w:rFonts w:hint="eastAsia" w:ascii="仿宋" w:hAnsi="仿宋" w:eastAsia="仿宋" w:cs="仿宋_GB2312"/>
        </w:rPr>
        <w:t>。</w:t>
      </w:r>
    </w:p>
    <w:p w14:paraId="24BAF044">
      <w:pPr>
        <w:snapToGrid w:val="0"/>
        <w:spacing w:line="520" w:lineRule="exact"/>
        <w:ind w:firstLine="0" w:firstLineChars="0"/>
        <w:rPr>
          <w:rFonts w:ascii="仿宋" w:hAnsi="仿宋" w:eastAsia="仿宋" w:cs="仿宋_GB2312"/>
          <w:color w:val="000000"/>
          <w:kern w:val="0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kern w:val="0"/>
          <w:shd w:val="clear" w:color="auto" w:fill="FFFFFF"/>
        </w:rPr>
        <w:t>二、部门整体支出管理及使用情况</w:t>
      </w:r>
    </w:p>
    <w:p w14:paraId="0CDFBA70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（一）预算执行、使用、管理总体情况。</w:t>
      </w:r>
    </w:p>
    <w:p w14:paraId="1166DD4E">
      <w:pPr>
        <w:pStyle w:val="7"/>
        <w:widowControl/>
        <w:wordWrap/>
        <w:snapToGrid w:val="0"/>
        <w:spacing w:line="520" w:lineRule="exact"/>
        <w:ind w:firstLine="480" w:firstLineChars="15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2024年我单位积极履职，强化管理，较好地完成了年度工作目标，2024年全年预算总支出364.31万元，基本支出323.31万元，其中人员经费支出305.77万元，公用经费支出17.53万元;项目支出41.00万元。我单位评价得分为98分。</w:t>
      </w:r>
    </w:p>
    <w:p w14:paraId="09D802F8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（二）部门预算执行情况</w:t>
      </w:r>
    </w:p>
    <w:p w14:paraId="6F23A400">
      <w:pPr>
        <w:pStyle w:val="7"/>
        <w:widowControl/>
        <w:wordWrap/>
        <w:snapToGrid w:val="0"/>
        <w:spacing w:line="520" w:lineRule="exact"/>
        <w:ind w:firstLine="320" w:firstLineChars="1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1.基本支出情况</w:t>
      </w:r>
    </w:p>
    <w:p w14:paraId="7D2CC682">
      <w:pPr>
        <w:pStyle w:val="7"/>
        <w:widowControl/>
        <w:wordWrap/>
        <w:snapToGrid w:val="0"/>
        <w:spacing w:line="520" w:lineRule="exact"/>
        <w:ind w:firstLine="320" w:firstLineChars="1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基本支出323.31万元，主要用于保障人员经费和保障单位的正常运转。</w:t>
      </w:r>
    </w:p>
    <w:p w14:paraId="5B6601EA">
      <w:pPr>
        <w:pStyle w:val="7"/>
        <w:widowControl/>
        <w:wordWrap/>
        <w:snapToGrid w:val="0"/>
        <w:spacing w:line="520" w:lineRule="exact"/>
        <w:ind w:firstLine="320" w:firstLineChars="1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人员支出305.77万元，其中工资福利支出301.30万元，对个人和家庭补助4.47万元。</w:t>
      </w:r>
    </w:p>
    <w:p w14:paraId="4B346823">
      <w:pPr>
        <w:pStyle w:val="7"/>
        <w:widowControl/>
        <w:wordWrap/>
        <w:snapToGrid w:val="0"/>
        <w:spacing w:line="520" w:lineRule="exact"/>
        <w:ind w:firstLine="320" w:firstLineChars="1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公用经费支出17.53万元。其中办公费2.85万元，差旅费0.87万元，工会经费9.93万元，福利费3.78万元、其他商品服务支出0.1万元。</w:t>
      </w:r>
    </w:p>
    <w:p w14:paraId="71E76D12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2.项目支出情况</w:t>
      </w:r>
    </w:p>
    <w:p w14:paraId="1584854D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项目支出41.00万元，铁路沿线环境整治工作经费27万元；航线开发培育工作经费10万元，</w:t>
      </w:r>
      <w:r>
        <w:rPr>
          <w:rFonts w:hint="eastAsia" w:ascii="仿宋" w:hAnsi="仿宋" w:eastAsia="仿宋" w:cs="宋体"/>
          <w:color w:val="auto"/>
        </w:rPr>
        <w:t>真抓实干奖励工作经费4.00万元，</w:t>
      </w:r>
      <w:r>
        <w:rPr>
          <w:rFonts w:hint="eastAsia" w:ascii="仿宋" w:hAnsi="仿宋" w:eastAsia="仿宋"/>
          <w:color w:val="auto"/>
        </w:rPr>
        <w:t>其中：办公费14.16万元，物业管理费1.09万元，差旅费11.63万元，培训费1.89万元，公务接待1.18万元，福利费1.23万元，公务用车运行维护费4.74万元，其它商品服务支出0.40万元、办公设备购置4.68万元。</w:t>
      </w:r>
    </w:p>
    <w:p w14:paraId="52DEAA8F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（三）"三公"经费使用和管理情况</w:t>
      </w:r>
    </w:p>
    <w:p w14:paraId="7DE2D012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2024年怀化市综合交通运输协调服务中心安排“三公”经费预算数为6.00万元，其中，公务接待费2.00万元，公务用车购置费0万元，公务用车运行费4.00万元，因公出国（境）费0万元。决算数“三公”经费支出为5.91万元，其中：公务用车运行维护费4.73万元，公务接待费1.18万元。</w:t>
      </w:r>
    </w:p>
    <w:p w14:paraId="4058D9C3">
      <w:pPr>
        <w:pStyle w:val="7"/>
        <w:widowControl/>
        <w:numPr>
          <w:ilvl w:val="0"/>
          <w:numId w:val="2"/>
        </w:numPr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政府性基金预算支出情况</w:t>
      </w:r>
    </w:p>
    <w:p w14:paraId="01C0E1CD">
      <w:pPr>
        <w:pStyle w:val="7"/>
        <w:widowControl/>
        <w:wordWrap/>
        <w:snapToGrid w:val="0"/>
        <w:spacing w:line="520" w:lineRule="exact"/>
        <w:ind w:left="640" w:leftChars="200" w:firstLine="320" w:firstLineChars="1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2024年无政府性基金预算支出情况。</w:t>
      </w:r>
    </w:p>
    <w:p w14:paraId="19796D2B">
      <w:pPr>
        <w:pStyle w:val="7"/>
        <w:widowControl/>
        <w:numPr>
          <w:ilvl w:val="0"/>
          <w:numId w:val="2"/>
        </w:numPr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国有资本经营预算支出情况</w:t>
      </w:r>
    </w:p>
    <w:p w14:paraId="2313896B">
      <w:pPr>
        <w:pStyle w:val="7"/>
        <w:widowControl/>
        <w:wordWrap/>
        <w:snapToGrid w:val="0"/>
        <w:spacing w:line="520" w:lineRule="exact"/>
        <w:ind w:left="640" w:leftChars="200" w:firstLine="320" w:firstLineChars="1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2024年无国有资本经营预算支出情况。</w:t>
      </w:r>
    </w:p>
    <w:p w14:paraId="215E142D">
      <w:pPr>
        <w:pStyle w:val="7"/>
        <w:widowControl/>
        <w:numPr>
          <w:ilvl w:val="0"/>
          <w:numId w:val="2"/>
        </w:numPr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社会保险基金预算支出情况</w:t>
      </w:r>
    </w:p>
    <w:p w14:paraId="3CB24DB5">
      <w:pPr>
        <w:pStyle w:val="7"/>
        <w:widowControl/>
        <w:wordWrap/>
        <w:snapToGrid w:val="0"/>
        <w:spacing w:line="520" w:lineRule="exact"/>
        <w:ind w:left="640" w:leftChars="200" w:firstLine="320" w:firstLineChars="1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2024年无社会保险基金预算支出情况。</w:t>
      </w:r>
    </w:p>
    <w:p w14:paraId="5AA937B9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六、部门整体支出绩效情况</w:t>
      </w:r>
    </w:p>
    <w:p w14:paraId="0AD74DC0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（一）铁路沿线环境综合整治工作。</w:t>
      </w:r>
    </w:p>
    <w:p w14:paraId="1F4090BD">
      <w:pPr>
        <w:pStyle w:val="7"/>
        <w:widowControl/>
        <w:snapToGrid w:val="0"/>
        <w:spacing w:line="520" w:lineRule="exac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1.高位推动，</w:t>
      </w:r>
      <w:r>
        <w:rPr>
          <w:rFonts w:hint="eastAsia" w:ascii="仿宋" w:hAnsi="仿宋" w:eastAsia="仿宋" w:cs="宋体"/>
          <w:color w:val="000000" w:themeColor="text1"/>
        </w:rPr>
        <w:t>促</w:t>
      </w:r>
      <w:r>
        <w:rPr>
          <w:rFonts w:hint="eastAsia" w:ascii="仿宋" w:hAnsi="仿宋" w:eastAsia="仿宋" w:cs="___WRD_EMBED_SUB_40"/>
          <w:color w:val="000000" w:themeColor="text1"/>
        </w:rPr>
        <w:t>“</w:t>
      </w:r>
      <w:r>
        <w:rPr>
          <w:rFonts w:hint="eastAsia" w:ascii="仿宋" w:hAnsi="仿宋" w:eastAsia="仿宋" w:cs="宋体"/>
          <w:color w:val="000000" w:themeColor="text1"/>
        </w:rPr>
        <w:t>双</w:t>
      </w:r>
      <w:r>
        <w:rPr>
          <w:rFonts w:hint="eastAsia" w:ascii="仿宋" w:hAnsi="仿宋" w:eastAsia="仿宋" w:cs="___WRD_EMBED_SUB_40"/>
          <w:color w:val="000000" w:themeColor="text1"/>
        </w:rPr>
        <w:t>段长”制落实落</w:t>
      </w:r>
      <w:r>
        <w:rPr>
          <w:rFonts w:hint="eastAsia" w:ascii="仿宋" w:hAnsi="仿宋" w:eastAsia="仿宋" w:cs="宋体"/>
          <w:color w:val="000000" w:themeColor="text1"/>
        </w:rPr>
        <w:t>细</w:t>
      </w:r>
      <w:r>
        <w:rPr>
          <w:rFonts w:hint="eastAsia" w:ascii="仿宋" w:hAnsi="仿宋" w:eastAsia="仿宋"/>
          <w:color w:val="000000" w:themeColor="text1"/>
        </w:rPr>
        <w:t>。自“新三年行动”开展以来，我中心</w:t>
      </w:r>
      <w:r>
        <w:rPr>
          <w:rFonts w:hint="eastAsia" w:ascii="仿宋" w:hAnsi="仿宋" w:eastAsia="仿宋" w:cs="宋体"/>
          <w:color w:val="000000" w:themeColor="text1"/>
        </w:rPr>
        <w:t>继</w:t>
      </w:r>
      <w:r>
        <w:rPr>
          <w:rFonts w:hint="eastAsia" w:ascii="仿宋" w:hAnsi="仿宋" w:eastAsia="仿宋" w:cs="___WRD_EMBED_SUB_40"/>
          <w:color w:val="000000" w:themeColor="text1"/>
        </w:rPr>
        <w:t>续以最高站位、最强力量、最</w:t>
      </w:r>
      <w:r>
        <w:rPr>
          <w:rFonts w:hint="eastAsia" w:ascii="仿宋" w:hAnsi="仿宋" w:eastAsia="仿宋" w:cs="宋体"/>
          <w:color w:val="000000" w:themeColor="text1"/>
        </w:rPr>
        <w:t>严</w:t>
      </w:r>
      <w:r>
        <w:rPr>
          <w:rFonts w:hint="eastAsia" w:ascii="仿宋" w:hAnsi="仿宋" w:eastAsia="仿宋" w:cs="___WRD_EMBED_SUB_40"/>
          <w:color w:val="000000" w:themeColor="text1"/>
        </w:rPr>
        <w:t>标</w:t>
      </w:r>
      <w:r>
        <w:rPr>
          <w:rFonts w:hint="eastAsia" w:ascii="仿宋" w:hAnsi="仿宋" w:eastAsia="仿宋" w:cs="宋体"/>
          <w:color w:val="000000" w:themeColor="text1"/>
        </w:rPr>
        <w:t>准</w:t>
      </w:r>
      <w:r>
        <w:rPr>
          <w:rFonts w:hint="eastAsia" w:ascii="仿宋" w:hAnsi="仿宋" w:eastAsia="仿宋" w:cs="___WRD_EMBED_SUB_40"/>
          <w:color w:val="000000" w:themeColor="text1"/>
        </w:rPr>
        <w:t>推进综合整治工作。制定了</w:t>
      </w:r>
      <w:r>
        <w:rPr>
          <w:rFonts w:hint="eastAsia" w:ascii="仿宋" w:hAnsi="仿宋" w:eastAsia="仿宋" w:cs="宋体"/>
          <w:color w:val="000000" w:themeColor="text1"/>
        </w:rPr>
        <w:t>《</w:t>
      </w:r>
      <w:r>
        <w:rPr>
          <w:rFonts w:hint="eastAsia" w:ascii="仿宋" w:hAnsi="仿宋" w:eastAsia="仿宋" w:cs="___WRD_EMBED_SUB_40"/>
          <w:color w:val="000000" w:themeColor="text1"/>
        </w:rPr>
        <w:t>怀化市</w:t>
      </w:r>
      <w:r>
        <w:rPr>
          <w:rFonts w:hint="eastAsia" w:ascii="仿宋" w:hAnsi="仿宋" w:eastAsia="仿宋"/>
          <w:color w:val="000000" w:themeColor="text1"/>
        </w:rPr>
        <w:t>2024年铁路沿线安全及环境综合整治工作要点</w:t>
      </w:r>
      <w:r>
        <w:rPr>
          <w:rFonts w:hint="eastAsia" w:ascii="仿宋" w:hAnsi="仿宋" w:eastAsia="仿宋" w:cs="宋体"/>
          <w:color w:val="000000" w:themeColor="text1"/>
        </w:rPr>
        <w:t>》</w:t>
      </w:r>
      <w:r>
        <w:rPr>
          <w:rFonts w:hint="eastAsia" w:ascii="仿宋" w:hAnsi="仿宋" w:eastAsia="仿宋" w:cs="___WRD_EMBED_SUB_40"/>
          <w:color w:val="000000" w:themeColor="text1"/>
        </w:rPr>
        <w:t>，及时</w:t>
      </w:r>
      <w:r>
        <w:rPr>
          <w:rFonts w:hint="eastAsia" w:ascii="仿宋" w:hAnsi="仿宋" w:eastAsia="仿宋" w:cs="宋体"/>
          <w:color w:val="000000" w:themeColor="text1"/>
        </w:rPr>
        <w:t>召</w:t>
      </w:r>
      <w:r>
        <w:rPr>
          <w:rFonts w:hint="eastAsia" w:ascii="仿宋" w:hAnsi="仿宋" w:eastAsia="仿宋" w:cs="___WRD_EMBED_SUB_40"/>
          <w:color w:val="000000" w:themeColor="text1"/>
        </w:rPr>
        <w:t>开全市“</w:t>
      </w:r>
      <w:r>
        <w:rPr>
          <w:rFonts w:hint="eastAsia" w:ascii="仿宋" w:hAnsi="仿宋" w:eastAsia="仿宋" w:cs="宋体"/>
          <w:color w:val="000000" w:themeColor="text1"/>
        </w:rPr>
        <w:t>双</w:t>
      </w:r>
      <w:r>
        <w:rPr>
          <w:rFonts w:hint="eastAsia" w:ascii="仿宋" w:hAnsi="仿宋" w:eastAsia="仿宋" w:cs="___WRD_EMBED_SUB_40"/>
          <w:color w:val="000000" w:themeColor="text1"/>
        </w:rPr>
        <w:t>段长”联席会议。今年</w:t>
      </w:r>
      <w:r>
        <w:rPr>
          <w:rFonts w:hint="eastAsia" w:ascii="仿宋" w:hAnsi="仿宋" w:eastAsia="仿宋"/>
          <w:color w:val="000000" w:themeColor="text1"/>
        </w:rPr>
        <w:t>以来，协调联动相关部门</w:t>
      </w:r>
      <w:r>
        <w:rPr>
          <w:rFonts w:hint="eastAsia" w:ascii="仿宋" w:hAnsi="仿宋" w:eastAsia="仿宋" w:cs="宋体"/>
          <w:color w:val="000000" w:themeColor="text1"/>
        </w:rPr>
        <w:t>召</w:t>
      </w:r>
      <w:r>
        <w:rPr>
          <w:rFonts w:hint="eastAsia" w:ascii="仿宋" w:hAnsi="仿宋" w:eastAsia="仿宋" w:cs="___WRD_EMBED_SUB_40"/>
          <w:color w:val="000000" w:themeColor="text1"/>
        </w:rPr>
        <w:t>开推进会、协调会</w:t>
      </w:r>
      <w:r>
        <w:rPr>
          <w:rFonts w:hint="eastAsia" w:ascii="仿宋" w:hAnsi="仿宋" w:eastAsia="仿宋"/>
          <w:color w:val="000000" w:themeColor="text1"/>
        </w:rPr>
        <w:t>9次，市</w:t>
      </w:r>
      <w:r>
        <w:rPr>
          <w:rFonts w:hint="eastAsia" w:ascii="仿宋" w:hAnsi="仿宋" w:eastAsia="仿宋" w:cs="宋体"/>
          <w:color w:val="000000" w:themeColor="text1"/>
        </w:rPr>
        <w:t>领</w:t>
      </w:r>
      <w:r>
        <w:rPr>
          <w:rFonts w:hint="eastAsia" w:ascii="仿宋" w:hAnsi="仿宋" w:eastAsia="仿宋" w:cs="___WRD_EMBED_SUB_40"/>
          <w:color w:val="000000" w:themeColor="text1"/>
        </w:rPr>
        <w:t>导现场调研督导</w:t>
      </w:r>
      <w:r>
        <w:rPr>
          <w:rFonts w:hint="eastAsia" w:ascii="仿宋" w:hAnsi="仿宋" w:eastAsia="仿宋"/>
          <w:color w:val="000000" w:themeColor="text1"/>
        </w:rPr>
        <w:t>7次，</w:t>
      </w:r>
      <w:r>
        <w:rPr>
          <w:rFonts w:hint="eastAsia" w:ascii="仿宋" w:hAnsi="仿宋" w:eastAsia="仿宋" w:cs="宋体"/>
          <w:color w:val="000000" w:themeColor="text1"/>
        </w:rPr>
        <w:t>解</w:t>
      </w:r>
      <w:r>
        <w:rPr>
          <w:rFonts w:hint="eastAsia" w:ascii="仿宋" w:hAnsi="仿宋" w:eastAsia="仿宋" w:cs="___WRD_EMBED_SUB_40"/>
          <w:color w:val="000000" w:themeColor="text1"/>
        </w:rPr>
        <w:t>决</w:t>
      </w:r>
      <w:r>
        <w:rPr>
          <w:rFonts w:hint="eastAsia" w:ascii="仿宋" w:hAnsi="仿宋" w:eastAsia="仿宋"/>
          <w:color w:val="000000" w:themeColor="text1"/>
        </w:rPr>
        <w:t>难点、</w:t>
      </w:r>
      <w:r>
        <w:rPr>
          <w:rFonts w:hint="eastAsia" w:ascii="仿宋" w:hAnsi="仿宋" w:eastAsia="仿宋" w:cs="宋体"/>
          <w:color w:val="000000" w:themeColor="text1"/>
        </w:rPr>
        <w:t>堵</w:t>
      </w:r>
      <w:r>
        <w:rPr>
          <w:rFonts w:hint="eastAsia" w:ascii="仿宋" w:hAnsi="仿宋" w:eastAsia="仿宋" w:cs="___WRD_EMBED_SUB_40"/>
          <w:color w:val="000000" w:themeColor="text1"/>
        </w:rPr>
        <w:t>点</w:t>
      </w:r>
      <w:r>
        <w:rPr>
          <w:rFonts w:hint="eastAsia" w:ascii="仿宋" w:hAnsi="仿宋" w:eastAsia="仿宋"/>
          <w:color w:val="000000" w:themeColor="text1"/>
        </w:rPr>
        <w:t>问题21个。在市交通运输局的</w:t>
      </w:r>
      <w:r>
        <w:rPr>
          <w:rFonts w:hint="eastAsia" w:ascii="仿宋" w:hAnsi="仿宋" w:eastAsia="仿宋" w:cs="宋体"/>
          <w:color w:val="000000" w:themeColor="text1"/>
        </w:rPr>
        <w:t>筹领</w:t>
      </w:r>
      <w:r>
        <w:rPr>
          <w:rFonts w:hint="eastAsia" w:ascii="仿宋" w:hAnsi="仿宋" w:eastAsia="仿宋" w:cs="___WRD_EMBED_SUB_40"/>
          <w:color w:val="000000" w:themeColor="text1"/>
        </w:rPr>
        <w:t>导下</w:t>
      </w:r>
      <w:r>
        <w:rPr>
          <w:rFonts w:hint="eastAsia" w:ascii="仿宋" w:hAnsi="仿宋" w:eastAsia="仿宋"/>
          <w:color w:val="000000" w:themeColor="text1"/>
        </w:rPr>
        <w:t>，深入现场，高</w:t>
      </w:r>
      <w:r>
        <w:rPr>
          <w:rFonts w:hint="eastAsia" w:ascii="仿宋" w:hAnsi="仿宋" w:eastAsia="仿宋" w:cs="宋体"/>
          <w:color w:val="000000" w:themeColor="text1"/>
        </w:rPr>
        <w:t>频</w:t>
      </w:r>
      <w:r>
        <w:rPr>
          <w:rFonts w:hint="eastAsia" w:ascii="仿宋" w:hAnsi="仿宋" w:eastAsia="仿宋" w:cs="___WRD_EMBED_SUB_40"/>
          <w:color w:val="000000" w:themeColor="text1"/>
        </w:rPr>
        <w:t>调度，督办协调，全力推进铁路安全整治和示范点创建。围</w:t>
      </w:r>
      <w:r>
        <w:rPr>
          <w:rFonts w:hint="eastAsia" w:ascii="仿宋" w:hAnsi="仿宋" w:eastAsia="仿宋" w:cs="宋体"/>
          <w:color w:val="000000" w:themeColor="text1"/>
        </w:rPr>
        <w:t>绕</w:t>
      </w:r>
      <w:r>
        <w:rPr>
          <w:rFonts w:hint="eastAsia" w:ascii="仿宋" w:hAnsi="仿宋" w:eastAsia="仿宋" w:cs="___WRD_EMBED_SUB_40"/>
          <w:color w:val="000000" w:themeColor="text1"/>
        </w:rPr>
        <w:t>路外安全“人不进</w:t>
      </w:r>
      <w:r>
        <w:rPr>
          <w:rFonts w:hint="eastAsia" w:ascii="仿宋" w:hAnsi="仿宋" w:eastAsia="仿宋" w:cs="宋体"/>
          <w:color w:val="000000" w:themeColor="text1"/>
        </w:rPr>
        <w:t>去</w:t>
      </w:r>
      <w:r>
        <w:rPr>
          <w:rFonts w:hint="eastAsia" w:ascii="仿宋" w:hAnsi="仿宋" w:eastAsia="仿宋" w:cs="___WRD_EMBED_SUB_40"/>
          <w:color w:val="000000" w:themeColor="text1"/>
        </w:rPr>
        <w:t>”的目标，积极开展铁路安全法规“</w:t>
      </w:r>
      <w:r>
        <w:rPr>
          <w:rFonts w:hint="eastAsia" w:ascii="仿宋" w:hAnsi="仿宋" w:eastAsia="仿宋" w:cs="宋体"/>
          <w:color w:val="000000" w:themeColor="text1"/>
        </w:rPr>
        <w:t>五</w:t>
      </w:r>
      <w:r>
        <w:rPr>
          <w:rFonts w:hint="eastAsia" w:ascii="仿宋" w:hAnsi="仿宋" w:eastAsia="仿宋" w:cs="___WRD_EMBED_SUB_40"/>
          <w:color w:val="000000" w:themeColor="text1"/>
        </w:rPr>
        <w:t>进”宣传，着力提高</w:t>
      </w:r>
      <w:r>
        <w:rPr>
          <w:rFonts w:hint="eastAsia" w:ascii="仿宋" w:hAnsi="仿宋" w:eastAsia="仿宋" w:cs="宋体"/>
          <w:color w:val="000000" w:themeColor="text1"/>
        </w:rPr>
        <w:t>群众</w:t>
      </w:r>
      <w:r>
        <w:rPr>
          <w:rFonts w:hint="eastAsia" w:ascii="仿宋" w:hAnsi="仿宋" w:eastAsia="仿宋" w:cs="___WRD_EMBED_SUB_40"/>
          <w:color w:val="000000" w:themeColor="text1"/>
        </w:rPr>
        <w:t>安全</w:t>
      </w:r>
      <w:r>
        <w:rPr>
          <w:rFonts w:hint="eastAsia" w:ascii="仿宋" w:hAnsi="仿宋" w:eastAsia="仿宋" w:cs="宋体"/>
          <w:color w:val="000000" w:themeColor="text1"/>
        </w:rPr>
        <w:t>意识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筑牢</w:t>
      </w:r>
      <w:r>
        <w:rPr>
          <w:rFonts w:hint="eastAsia" w:ascii="仿宋" w:hAnsi="仿宋" w:eastAsia="仿宋" w:cs="___WRD_EMBED_SUB_40"/>
          <w:color w:val="000000" w:themeColor="text1"/>
        </w:rPr>
        <w:t>铁路安全第一道</w:t>
      </w:r>
      <w:r>
        <w:rPr>
          <w:rFonts w:hint="eastAsia" w:ascii="仿宋" w:hAnsi="仿宋" w:eastAsia="仿宋" w:cs="宋体"/>
          <w:color w:val="000000" w:themeColor="text1"/>
        </w:rPr>
        <w:t>防</w:t>
      </w:r>
      <w:r>
        <w:rPr>
          <w:rFonts w:hint="eastAsia" w:ascii="仿宋" w:hAnsi="仿宋" w:eastAsia="仿宋" w:cs="___WRD_EMBED_SUB_40"/>
          <w:color w:val="000000" w:themeColor="text1"/>
        </w:rPr>
        <w:t>线</w:t>
      </w:r>
      <w:r>
        <w:rPr>
          <w:rFonts w:hint="eastAsia" w:ascii="仿宋" w:hAnsi="仿宋" w:eastAsia="仿宋"/>
          <w:color w:val="000000" w:themeColor="text1"/>
        </w:rPr>
        <w:t>。全年</w:t>
      </w:r>
      <w:r>
        <w:rPr>
          <w:rFonts w:hint="eastAsia" w:ascii="仿宋" w:hAnsi="仿宋" w:eastAsia="仿宋" w:cs="宋体"/>
          <w:color w:val="000000" w:themeColor="text1"/>
        </w:rPr>
        <w:t>累计</w:t>
      </w:r>
      <w:r>
        <w:rPr>
          <w:rFonts w:hint="eastAsia" w:ascii="仿宋" w:hAnsi="仿宋" w:eastAsia="仿宋" w:cs="___WRD_EMBED_SUB_40"/>
          <w:color w:val="000000" w:themeColor="text1"/>
        </w:rPr>
        <w:t>开展铁路安全相关知</w:t>
      </w:r>
      <w:r>
        <w:rPr>
          <w:rFonts w:hint="eastAsia" w:ascii="仿宋" w:hAnsi="仿宋" w:eastAsia="仿宋" w:cs="宋体"/>
          <w:color w:val="000000" w:themeColor="text1"/>
        </w:rPr>
        <w:t>识</w:t>
      </w:r>
      <w:r>
        <w:rPr>
          <w:rFonts w:hint="eastAsia" w:ascii="仿宋" w:hAnsi="仿宋" w:eastAsia="仿宋" w:cs="___WRD_EMBED_SUB_40"/>
          <w:color w:val="000000" w:themeColor="text1"/>
        </w:rPr>
        <w:t>“</w:t>
      </w:r>
      <w:r>
        <w:rPr>
          <w:rFonts w:hint="eastAsia" w:ascii="仿宋" w:hAnsi="仿宋" w:eastAsia="仿宋" w:cs="宋体"/>
          <w:color w:val="000000" w:themeColor="text1"/>
        </w:rPr>
        <w:t>五</w:t>
      </w:r>
      <w:r>
        <w:rPr>
          <w:rFonts w:hint="eastAsia" w:ascii="仿宋" w:hAnsi="仿宋" w:eastAsia="仿宋" w:cs="___WRD_EMBED_SUB_40"/>
          <w:color w:val="000000" w:themeColor="text1"/>
        </w:rPr>
        <w:t>进”宣传</w:t>
      </w:r>
      <w:r>
        <w:rPr>
          <w:rFonts w:hint="eastAsia" w:ascii="仿宋" w:hAnsi="仿宋" w:eastAsia="仿宋" w:cs="宋体"/>
          <w:color w:val="000000" w:themeColor="text1"/>
        </w:rPr>
        <w:t>活</w:t>
      </w:r>
      <w:r>
        <w:rPr>
          <w:rFonts w:hint="eastAsia" w:ascii="仿宋" w:hAnsi="仿宋" w:eastAsia="仿宋" w:cs="___WRD_EMBED_SUB_40"/>
          <w:color w:val="000000" w:themeColor="text1"/>
        </w:rPr>
        <w:t>动</w:t>
      </w:r>
      <w:r>
        <w:rPr>
          <w:rFonts w:hint="eastAsia" w:ascii="仿宋" w:hAnsi="仿宋" w:eastAsia="仿宋"/>
          <w:color w:val="000000" w:themeColor="text1"/>
        </w:rPr>
        <w:t>40</w:t>
      </w:r>
      <w:r>
        <w:rPr>
          <w:rFonts w:hint="eastAsia" w:ascii="仿宋" w:hAnsi="仿宋" w:eastAsia="仿宋" w:cs="宋体"/>
          <w:color w:val="000000" w:themeColor="text1"/>
        </w:rPr>
        <w:t>余</w:t>
      </w:r>
      <w:r>
        <w:rPr>
          <w:rFonts w:hint="eastAsia" w:ascii="仿宋" w:hAnsi="仿宋" w:eastAsia="仿宋" w:cs="___WRD_EMBED_SUB_40"/>
          <w:color w:val="000000" w:themeColor="text1"/>
        </w:rPr>
        <w:t>场次，</w:t>
      </w:r>
      <w:r>
        <w:rPr>
          <w:rFonts w:hint="eastAsia" w:ascii="仿宋" w:hAnsi="仿宋" w:eastAsia="仿宋" w:cs="宋体"/>
          <w:color w:val="000000" w:themeColor="text1"/>
        </w:rPr>
        <w:t>受</w:t>
      </w:r>
      <w:r>
        <w:rPr>
          <w:rFonts w:hint="eastAsia" w:ascii="仿宋" w:hAnsi="仿宋" w:eastAsia="仿宋" w:cs="___WRD_EMBED_SUB_40"/>
          <w:color w:val="000000" w:themeColor="text1"/>
        </w:rPr>
        <w:t>益</w:t>
      </w:r>
      <w:r>
        <w:rPr>
          <w:rFonts w:hint="eastAsia" w:ascii="仿宋" w:hAnsi="仿宋" w:eastAsia="仿宋" w:cs="宋体"/>
          <w:color w:val="000000" w:themeColor="text1"/>
        </w:rPr>
        <w:t>群众</w:t>
      </w:r>
      <w:r>
        <w:rPr>
          <w:rFonts w:hint="eastAsia" w:ascii="仿宋" w:hAnsi="仿宋" w:eastAsia="仿宋"/>
          <w:color w:val="000000" w:themeColor="text1"/>
        </w:rPr>
        <w:t>20万</w:t>
      </w:r>
      <w:r>
        <w:rPr>
          <w:rFonts w:hint="eastAsia" w:ascii="仿宋" w:hAnsi="仿宋" w:eastAsia="仿宋" w:cs="宋体"/>
          <w:color w:val="000000" w:themeColor="text1"/>
        </w:rPr>
        <w:t>余</w:t>
      </w:r>
      <w:r>
        <w:rPr>
          <w:rFonts w:hint="eastAsia" w:ascii="仿宋" w:hAnsi="仿宋" w:eastAsia="仿宋" w:cs="___WRD_EMBED_SUB_40"/>
          <w:color w:val="000000" w:themeColor="text1"/>
        </w:rPr>
        <w:t>人。</w:t>
      </w:r>
      <w:r>
        <w:rPr>
          <w:rFonts w:hint="eastAsia" w:ascii="仿宋" w:hAnsi="仿宋" w:eastAsia="仿宋" w:cs="宋体"/>
          <w:color w:val="000000" w:themeColor="text1"/>
        </w:rPr>
        <w:t>组织百余</w:t>
      </w:r>
      <w:r>
        <w:rPr>
          <w:rFonts w:hint="eastAsia" w:ascii="仿宋" w:hAnsi="仿宋" w:eastAsia="仿宋" w:cs="___WRD_EMBED_SUB_40"/>
          <w:color w:val="000000" w:themeColor="text1"/>
        </w:rPr>
        <w:t>名路地“二级段长”进行业务集中培训，有效提升了安全隐患的</w:t>
      </w:r>
      <w:r>
        <w:rPr>
          <w:rFonts w:hint="eastAsia" w:ascii="仿宋" w:hAnsi="仿宋" w:eastAsia="仿宋" w:cs="宋体"/>
          <w:color w:val="000000" w:themeColor="text1"/>
        </w:rPr>
        <w:t>快</w:t>
      </w:r>
      <w:r>
        <w:rPr>
          <w:rFonts w:hint="eastAsia" w:ascii="仿宋" w:hAnsi="仿宋" w:eastAsia="仿宋" w:cs="___WRD_EMBED_SUB_40"/>
          <w:color w:val="000000" w:themeColor="text1"/>
        </w:rPr>
        <w:t>查</w:t>
      </w:r>
      <w:r>
        <w:rPr>
          <w:rFonts w:hint="eastAsia" w:ascii="仿宋" w:hAnsi="仿宋" w:eastAsia="仿宋" w:cs="宋体"/>
          <w:color w:val="000000" w:themeColor="text1"/>
        </w:rPr>
        <w:t>快</w:t>
      </w:r>
      <w:r>
        <w:rPr>
          <w:rFonts w:hint="eastAsia" w:ascii="仿宋" w:hAnsi="仿宋" w:eastAsia="仿宋" w:cs="___WRD_EMBED_SUB_40"/>
          <w:color w:val="000000" w:themeColor="text1"/>
        </w:rPr>
        <w:t>处和</w:t>
      </w:r>
      <w:r>
        <w:rPr>
          <w:rFonts w:hint="eastAsia" w:ascii="仿宋" w:hAnsi="仿宋" w:eastAsia="仿宋" w:cs="宋体"/>
          <w:color w:val="000000" w:themeColor="text1"/>
        </w:rPr>
        <w:t>源头</w:t>
      </w:r>
      <w:r>
        <w:rPr>
          <w:rFonts w:hint="eastAsia" w:ascii="仿宋" w:hAnsi="仿宋" w:eastAsia="仿宋" w:cs="___WRD_EMBED_SUB_40"/>
          <w:color w:val="000000" w:themeColor="text1"/>
        </w:rPr>
        <w:t>管</w:t>
      </w:r>
      <w:r>
        <w:rPr>
          <w:rFonts w:hint="eastAsia" w:ascii="仿宋" w:hAnsi="仿宋" w:eastAsia="仿宋" w:cs="宋体"/>
          <w:color w:val="000000" w:themeColor="text1"/>
        </w:rPr>
        <w:t>控</w:t>
      </w:r>
      <w:r>
        <w:rPr>
          <w:rFonts w:hint="eastAsia" w:ascii="仿宋" w:hAnsi="仿宋" w:eastAsia="仿宋" w:cs="___WRD_EMBED_SUB_40"/>
          <w:color w:val="000000" w:themeColor="text1"/>
        </w:rPr>
        <w:t>水平。与铁路部门实行联席</w:t>
      </w:r>
      <w:r>
        <w:rPr>
          <w:rFonts w:hint="eastAsia" w:ascii="仿宋" w:hAnsi="仿宋" w:eastAsia="仿宋" w:cs="宋体"/>
          <w:color w:val="000000" w:themeColor="text1"/>
        </w:rPr>
        <w:t>周例</w:t>
      </w:r>
      <w:r>
        <w:rPr>
          <w:rFonts w:hint="eastAsia" w:ascii="仿宋" w:hAnsi="仿宋" w:eastAsia="仿宋" w:cs="___WRD_EMBED_SUB_40"/>
          <w:color w:val="000000" w:themeColor="text1"/>
        </w:rPr>
        <w:t>会制度，</w:t>
      </w:r>
      <w:r>
        <w:rPr>
          <w:rFonts w:hint="eastAsia" w:ascii="仿宋" w:hAnsi="仿宋" w:eastAsia="仿宋" w:cs="宋体"/>
          <w:color w:val="000000" w:themeColor="text1"/>
        </w:rPr>
        <w:t>遇</w:t>
      </w:r>
      <w:r>
        <w:rPr>
          <w:rFonts w:hint="eastAsia" w:ascii="仿宋" w:hAnsi="仿宋" w:eastAsia="仿宋" w:cs="___WRD_EMBED_SUB_40"/>
          <w:color w:val="000000" w:themeColor="text1"/>
        </w:rPr>
        <w:t>到</w:t>
      </w:r>
      <w:r>
        <w:rPr>
          <w:rFonts w:hint="eastAsia" w:ascii="仿宋" w:hAnsi="仿宋" w:eastAsia="仿宋" w:cs="宋体"/>
          <w:color w:val="000000" w:themeColor="text1"/>
        </w:rPr>
        <w:t>重</w:t>
      </w:r>
      <w:r>
        <w:rPr>
          <w:rFonts w:hint="eastAsia" w:ascii="仿宋" w:hAnsi="仿宋" w:eastAsia="仿宋" w:cs="___WRD_EMBED_SUB_40"/>
          <w:color w:val="000000" w:themeColor="text1"/>
        </w:rPr>
        <w:t>大问题，</w:t>
      </w:r>
      <w:r>
        <w:rPr>
          <w:rFonts w:hint="eastAsia" w:ascii="仿宋" w:hAnsi="仿宋" w:eastAsia="仿宋" w:cs="宋体"/>
          <w:color w:val="000000" w:themeColor="text1"/>
        </w:rPr>
        <w:t>随</w:t>
      </w:r>
      <w:r>
        <w:rPr>
          <w:rFonts w:hint="eastAsia" w:ascii="仿宋" w:hAnsi="仿宋" w:eastAsia="仿宋" w:cs="___WRD_EMBED_SUB_40"/>
          <w:color w:val="000000" w:themeColor="text1"/>
        </w:rPr>
        <w:t>时</w:t>
      </w:r>
      <w:r>
        <w:rPr>
          <w:rFonts w:hint="eastAsia" w:ascii="仿宋" w:hAnsi="仿宋" w:eastAsia="仿宋" w:cs="宋体"/>
          <w:color w:val="000000" w:themeColor="text1"/>
        </w:rPr>
        <w:t>召</w:t>
      </w:r>
      <w:r>
        <w:rPr>
          <w:rFonts w:hint="eastAsia" w:ascii="仿宋" w:hAnsi="仿宋" w:eastAsia="仿宋" w:cs="___WRD_EMBED_SUB_40"/>
          <w:color w:val="000000" w:themeColor="text1"/>
        </w:rPr>
        <w:t>开</w:t>
      </w:r>
      <w:r>
        <w:rPr>
          <w:rFonts w:hint="eastAsia" w:ascii="仿宋" w:hAnsi="仿宋" w:eastAsia="仿宋" w:cs="宋体"/>
          <w:color w:val="000000" w:themeColor="text1"/>
        </w:rPr>
        <w:t>碰头</w:t>
      </w:r>
      <w:r>
        <w:rPr>
          <w:rFonts w:hint="eastAsia" w:ascii="仿宋" w:hAnsi="仿宋" w:eastAsia="仿宋" w:cs="___WRD_EMBED_SUB_40"/>
          <w:color w:val="000000" w:themeColor="text1"/>
        </w:rPr>
        <w:t>会、商</w:t>
      </w:r>
      <w:r>
        <w:rPr>
          <w:rFonts w:hint="eastAsia" w:ascii="仿宋" w:hAnsi="仿宋" w:eastAsia="仿宋" w:cs="宋体"/>
          <w:color w:val="000000" w:themeColor="text1"/>
        </w:rPr>
        <w:t>讨</w:t>
      </w:r>
      <w:r>
        <w:rPr>
          <w:rFonts w:hint="eastAsia" w:ascii="仿宋" w:hAnsi="仿宋" w:eastAsia="仿宋" w:cs="___WRD_EMBED_SUB_40"/>
          <w:color w:val="000000" w:themeColor="text1"/>
        </w:rPr>
        <w:t>会和推进会，及时会商，协调</w:t>
      </w:r>
      <w:r>
        <w:rPr>
          <w:rFonts w:hint="eastAsia" w:ascii="仿宋" w:hAnsi="仿宋" w:eastAsia="仿宋" w:cs="宋体"/>
          <w:color w:val="000000" w:themeColor="text1"/>
        </w:rPr>
        <w:t>解</w:t>
      </w:r>
      <w:r>
        <w:rPr>
          <w:rFonts w:hint="eastAsia" w:ascii="仿宋" w:hAnsi="仿宋" w:eastAsia="仿宋" w:cs="___WRD_EMBED_SUB_40"/>
          <w:color w:val="000000" w:themeColor="text1"/>
        </w:rPr>
        <w:t>决问题。同时，通过联合办公，联动协调，深度</w:t>
      </w:r>
      <w:r>
        <w:rPr>
          <w:rFonts w:hint="eastAsia" w:ascii="仿宋" w:hAnsi="仿宋" w:eastAsia="仿宋" w:cs="宋体"/>
          <w:color w:val="000000" w:themeColor="text1"/>
        </w:rPr>
        <w:t>融</w:t>
      </w:r>
      <w:r>
        <w:rPr>
          <w:rFonts w:hint="eastAsia" w:ascii="仿宋" w:hAnsi="仿宋" w:eastAsia="仿宋" w:cs="___WRD_EMBED_SUB_40"/>
          <w:color w:val="000000" w:themeColor="text1"/>
        </w:rPr>
        <w:t>合三级段长与铁路护路联</w:t>
      </w:r>
      <w:r>
        <w:rPr>
          <w:rFonts w:hint="eastAsia" w:ascii="仿宋" w:hAnsi="仿宋" w:eastAsia="仿宋" w:cs="宋体"/>
          <w:color w:val="000000" w:themeColor="text1"/>
        </w:rPr>
        <w:t>防组织</w:t>
      </w:r>
      <w:r>
        <w:rPr>
          <w:rFonts w:hint="eastAsia" w:ascii="仿宋" w:hAnsi="仿宋" w:eastAsia="仿宋"/>
          <w:color w:val="000000" w:themeColor="text1"/>
        </w:rPr>
        <w:t>,确保“</w:t>
      </w:r>
      <w:r>
        <w:rPr>
          <w:rFonts w:hint="eastAsia" w:ascii="仿宋" w:hAnsi="仿宋" w:eastAsia="仿宋" w:cs="宋体"/>
          <w:color w:val="000000" w:themeColor="text1"/>
        </w:rPr>
        <w:t>双</w:t>
      </w:r>
      <w:r>
        <w:rPr>
          <w:rFonts w:hint="eastAsia" w:ascii="仿宋" w:hAnsi="仿宋" w:eastAsia="仿宋" w:cs="___WRD_EMBED_SUB_40"/>
          <w:color w:val="000000" w:themeColor="text1"/>
        </w:rPr>
        <w:t>段长”制落到实处。</w:t>
      </w:r>
    </w:p>
    <w:p w14:paraId="1D80CC7F">
      <w:pPr>
        <w:pStyle w:val="7"/>
        <w:widowControl/>
        <w:snapToGrid w:val="0"/>
        <w:spacing w:line="520" w:lineRule="exac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2、全面</w:t>
      </w:r>
      <w:r>
        <w:rPr>
          <w:rFonts w:hint="eastAsia" w:ascii="仿宋" w:hAnsi="仿宋" w:eastAsia="仿宋" w:cs="宋体"/>
          <w:color w:val="000000" w:themeColor="text1"/>
        </w:rPr>
        <w:t>摸</w:t>
      </w:r>
      <w:r>
        <w:rPr>
          <w:rFonts w:hint="eastAsia" w:ascii="仿宋" w:hAnsi="仿宋" w:eastAsia="仿宋" w:cs="___WRD_EMBED_SUB_40"/>
          <w:color w:val="000000" w:themeColor="text1"/>
        </w:rPr>
        <w:t>排，深入推进隐患动态</w:t>
      </w:r>
      <w:r>
        <w:rPr>
          <w:rFonts w:hint="eastAsia" w:ascii="仿宋" w:hAnsi="仿宋" w:eastAsia="仿宋" w:cs="宋体"/>
          <w:color w:val="000000" w:themeColor="text1"/>
        </w:rPr>
        <w:t>清零</w:t>
      </w:r>
      <w:r>
        <w:rPr>
          <w:rFonts w:hint="eastAsia" w:ascii="仿宋" w:hAnsi="仿宋" w:eastAsia="仿宋" w:cs="___WRD_EMBED_SUB_40"/>
          <w:color w:val="000000" w:themeColor="text1"/>
        </w:rPr>
        <w:t>。</w:t>
      </w:r>
      <w:r>
        <w:rPr>
          <w:rFonts w:hint="eastAsia" w:ascii="仿宋" w:hAnsi="仿宋" w:eastAsia="仿宋" w:cs="宋体"/>
          <w:color w:val="000000" w:themeColor="text1"/>
        </w:rPr>
        <w:t>根</w:t>
      </w:r>
      <w:r>
        <w:rPr>
          <w:rFonts w:hint="eastAsia" w:ascii="仿宋" w:hAnsi="仿宋" w:eastAsia="仿宋" w:cs="___WRD_EMBED_SUB_40"/>
          <w:color w:val="000000" w:themeColor="text1"/>
        </w:rPr>
        <w:t>据省</w:t>
      </w:r>
      <w:r>
        <w:rPr>
          <w:rFonts w:hint="eastAsia" w:ascii="仿宋" w:hAnsi="仿宋" w:eastAsia="仿宋" w:cs="宋体"/>
          <w:color w:val="000000" w:themeColor="text1"/>
        </w:rPr>
        <w:t>厅</w:t>
      </w:r>
      <w:r>
        <w:rPr>
          <w:rFonts w:hint="eastAsia" w:ascii="仿宋" w:hAnsi="仿宋" w:eastAsia="仿宋" w:cs="___WRD_EMBED_SUB_40"/>
          <w:color w:val="000000" w:themeColor="text1"/>
        </w:rPr>
        <w:t>工作部</w:t>
      </w:r>
      <w:r>
        <w:rPr>
          <w:rFonts w:hint="eastAsia" w:ascii="仿宋" w:hAnsi="仿宋" w:eastAsia="仿宋" w:cs="宋体"/>
          <w:color w:val="000000" w:themeColor="text1"/>
        </w:rPr>
        <w:t>署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迅</w:t>
      </w:r>
      <w:r>
        <w:rPr>
          <w:rFonts w:hint="eastAsia" w:ascii="仿宋" w:hAnsi="仿宋" w:eastAsia="仿宋" w:cs="___WRD_EMBED_SUB_40"/>
          <w:color w:val="000000" w:themeColor="text1"/>
        </w:rPr>
        <w:t>速</w:t>
      </w:r>
      <w:r>
        <w:rPr>
          <w:rFonts w:hint="eastAsia" w:ascii="仿宋" w:hAnsi="仿宋" w:eastAsia="仿宋" w:cs="宋体"/>
          <w:color w:val="000000" w:themeColor="text1"/>
        </w:rPr>
        <w:t>启</w:t>
      </w:r>
      <w:r>
        <w:rPr>
          <w:rFonts w:hint="eastAsia" w:ascii="仿宋" w:hAnsi="仿宋" w:eastAsia="仿宋" w:cs="___WRD_EMBED_SUB_40"/>
          <w:color w:val="000000" w:themeColor="text1"/>
        </w:rPr>
        <w:t>动铁路沿线安全隐患环境问题排查建</w:t>
      </w:r>
      <w:r>
        <w:rPr>
          <w:rFonts w:hint="eastAsia" w:ascii="仿宋" w:hAnsi="仿宋" w:eastAsia="仿宋" w:cs="宋体"/>
          <w:color w:val="000000" w:themeColor="text1"/>
        </w:rPr>
        <w:t>档</w:t>
      </w:r>
      <w:r>
        <w:rPr>
          <w:rFonts w:hint="eastAsia" w:ascii="仿宋" w:hAnsi="仿宋" w:eastAsia="仿宋" w:cs="___WRD_EMBED_SUB_40"/>
          <w:color w:val="000000" w:themeColor="text1"/>
        </w:rPr>
        <w:t>。</w:t>
      </w:r>
      <w:r>
        <w:rPr>
          <w:rFonts w:hint="eastAsia" w:ascii="仿宋" w:hAnsi="仿宋" w:eastAsia="仿宋" w:cs="宋体"/>
          <w:color w:val="000000" w:themeColor="text1"/>
        </w:rPr>
        <w:t>组织</w:t>
      </w:r>
      <w:r>
        <w:rPr>
          <w:rFonts w:hint="eastAsia" w:ascii="仿宋" w:hAnsi="仿宋" w:eastAsia="仿宋" w:cs="___WRD_EMBED_SUB_40"/>
          <w:color w:val="000000" w:themeColor="text1"/>
        </w:rPr>
        <w:t>路地</w:t>
      </w:r>
      <w:r>
        <w:rPr>
          <w:rFonts w:hint="eastAsia" w:ascii="仿宋" w:hAnsi="仿宋" w:eastAsia="仿宋" w:cs="宋体"/>
          <w:color w:val="000000" w:themeColor="text1"/>
        </w:rPr>
        <w:t>双</w:t>
      </w:r>
      <w:r>
        <w:rPr>
          <w:rFonts w:hint="eastAsia" w:ascii="仿宋" w:hAnsi="仿宋" w:eastAsia="仿宋" w:cs="___WRD_EMBED_SUB_40"/>
          <w:color w:val="000000" w:themeColor="text1"/>
        </w:rPr>
        <w:t>方对市</w:t>
      </w:r>
      <w:r>
        <w:rPr>
          <w:rFonts w:hint="eastAsia" w:ascii="仿宋" w:hAnsi="仿宋" w:eastAsia="仿宋" w:cs="宋体"/>
          <w:color w:val="000000" w:themeColor="text1"/>
        </w:rPr>
        <w:t>域</w:t>
      </w:r>
      <w:r>
        <w:rPr>
          <w:rFonts w:hint="eastAsia" w:ascii="仿宋" w:hAnsi="仿宋" w:eastAsia="仿宋" w:cs="___WRD_EMBED_SUB_40"/>
          <w:color w:val="000000" w:themeColor="text1"/>
        </w:rPr>
        <w:t>内</w:t>
      </w:r>
      <w:r>
        <w:rPr>
          <w:rFonts w:hint="eastAsia" w:ascii="仿宋" w:hAnsi="仿宋" w:eastAsia="仿宋"/>
          <w:color w:val="000000" w:themeColor="text1"/>
        </w:rPr>
        <w:t>1001公</w:t>
      </w:r>
      <w:r>
        <w:rPr>
          <w:rFonts w:hint="eastAsia" w:ascii="仿宋" w:hAnsi="仿宋" w:eastAsia="仿宋" w:cs="宋体"/>
          <w:color w:val="000000" w:themeColor="text1"/>
        </w:rPr>
        <w:t>里</w:t>
      </w:r>
      <w:r>
        <w:rPr>
          <w:rFonts w:hint="eastAsia" w:ascii="仿宋" w:hAnsi="仿宋" w:eastAsia="仿宋" w:cs="___WRD_EMBED_SUB_40"/>
          <w:color w:val="000000" w:themeColor="text1"/>
        </w:rPr>
        <w:t>铁路沿线问题隐患进行全面</w:t>
      </w:r>
      <w:r>
        <w:rPr>
          <w:rFonts w:hint="eastAsia" w:ascii="仿宋" w:hAnsi="仿宋" w:eastAsia="仿宋"/>
          <w:color w:val="000000" w:themeColor="text1"/>
        </w:rPr>
        <w:t>排查、核实，</w:t>
      </w:r>
      <w:r>
        <w:rPr>
          <w:rFonts w:hint="eastAsia" w:ascii="仿宋" w:hAnsi="仿宋" w:eastAsia="仿宋" w:cs="宋体"/>
          <w:color w:val="000000" w:themeColor="text1"/>
        </w:rPr>
        <w:t>汇</w:t>
      </w:r>
      <w:r>
        <w:rPr>
          <w:rFonts w:hint="eastAsia" w:ascii="仿宋" w:hAnsi="仿宋" w:eastAsia="仿宋" w:cs="___WRD_EMBED_SUB_40"/>
          <w:color w:val="000000" w:themeColor="text1"/>
        </w:rPr>
        <w:t>总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单</w:t>
      </w:r>
      <w:r>
        <w:rPr>
          <w:rFonts w:hint="eastAsia" w:ascii="仿宋" w:hAnsi="仿宋" w:eastAsia="仿宋"/>
          <w:color w:val="000000" w:themeColor="text1"/>
        </w:rPr>
        <w:t>，采取边排查边整治，</w:t>
      </w:r>
      <w:r>
        <w:rPr>
          <w:rFonts w:hint="eastAsia" w:ascii="仿宋" w:hAnsi="仿宋" w:eastAsia="仿宋" w:cs="宋体"/>
          <w:color w:val="000000" w:themeColor="text1"/>
        </w:rPr>
        <w:t>梳</w:t>
      </w:r>
      <w:r>
        <w:rPr>
          <w:rFonts w:hint="eastAsia" w:ascii="仿宋" w:hAnsi="仿宋" w:eastAsia="仿宋" w:cs="___WRD_EMBED_SUB_40"/>
          <w:color w:val="000000" w:themeColor="text1"/>
        </w:rPr>
        <w:t>理建立问题隐患整治任务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单共</w:t>
      </w:r>
      <w:r>
        <w:rPr>
          <w:rFonts w:hint="eastAsia" w:ascii="仿宋" w:hAnsi="仿宋" w:eastAsia="仿宋" w:cs="宋体"/>
          <w:color w:val="000000" w:themeColor="text1"/>
        </w:rPr>
        <w:t>计</w:t>
      </w:r>
      <w:r>
        <w:rPr>
          <w:rFonts w:hint="eastAsia" w:ascii="仿宋" w:hAnsi="仿宋" w:eastAsia="仿宋"/>
          <w:color w:val="000000" w:themeColor="text1"/>
        </w:rPr>
        <w:t>273处，其中地方</w:t>
      </w:r>
      <w:r>
        <w:rPr>
          <w:rFonts w:hint="eastAsia" w:ascii="仿宋" w:hAnsi="仿宋" w:eastAsia="仿宋" w:cs="宋体"/>
          <w:color w:val="000000" w:themeColor="text1"/>
        </w:rPr>
        <w:t>牵头</w:t>
      </w:r>
      <w:r>
        <w:rPr>
          <w:rFonts w:hint="eastAsia" w:ascii="仿宋" w:hAnsi="仿宋" w:eastAsia="仿宋"/>
          <w:color w:val="000000" w:themeColor="text1"/>
        </w:rPr>
        <w:t>127处</w:t>
      </w:r>
      <w:r>
        <w:rPr>
          <w:rFonts w:hint="eastAsia" w:ascii="仿宋" w:hAnsi="仿宋" w:eastAsia="仿宋" w:cs="宋体"/>
          <w:color w:val="000000" w:themeColor="text1"/>
        </w:rPr>
        <w:t>均</w:t>
      </w:r>
      <w:r>
        <w:rPr>
          <w:rFonts w:hint="eastAsia" w:ascii="仿宋" w:hAnsi="仿宋" w:eastAsia="仿宋" w:cs="___WRD_EMBED_SUB_40"/>
          <w:color w:val="000000" w:themeColor="text1"/>
        </w:rPr>
        <w:t>在规定时</w:t>
      </w:r>
      <w:r>
        <w:rPr>
          <w:rFonts w:hint="eastAsia" w:ascii="仿宋" w:hAnsi="仿宋" w:eastAsia="仿宋" w:cs="宋体"/>
          <w:color w:val="000000" w:themeColor="text1"/>
        </w:rPr>
        <w:t>间</w:t>
      </w:r>
      <w:r>
        <w:rPr>
          <w:rFonts w:hint="eastAsia" w:ascii="仿宋" w:hAnsi="仿宋" w:eastAsia="仿宋" w:cs="___WRD_EMBED_SUB_40"/>
          <w:color w:val="000000" w:themeColor="text1"/>
        </w:rPr>
        <w:t>内完成整治销号工作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累计拆</w:t>
      </w:r>
      <w:r>
        <w:rPr>
          <w:rFonts w:hint="eastAsia" w:ascii="仿宋" w:hAnsi="仿宋" w:eastAsia="仿宋" w:cs="___WRD_EMBED_SUB_40"/>
          <w:color w:val="000000" w:themeColor="text1"/>
        </w:rPr>
        <w:t>除或加</w:t>
      </w:r>
      <w:r>
        <w:rPr>
          <w:rFonts w:hint="eastAsia" w:ascii="仿宋" w:hAnsi="仿宋" w:eastAsia="仿宋" w:cs="宋体"/>
          <w:color w:val="000000" w:themeColor="text1"/>
        </w:rPr>
        <w:t>固彩钢瓦</w:t>
      </w:r>
      <w:r>
        <w:rPr>
          <w:rFonts w:hint="eastAsia" w:ascii="仿宋" w:hAnsi="仿宋" w:eastAsia="仿宋"/>
          <w:color w:val="000000" w:themeColor="text1"/>
        </w:rPr>
        <w:t>3.44万平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除建</w:t>
      </w:r>
      <w:r>
        <w:rPr>
          <w:rFonts w:hint="eastAsia" w:ascii="仿宋" w:hAnsi="仿宋" w:eastAsia="仿宋" w:cs="宋体"/>
          <w:color w:val="000000" w:themeColor="text1"/>
        </w:rPr>
        <w:t>筑</w:t>
      </w:r>
      <w:r>
        <w:rPr>
          <w:rFonts w:hint="eastAsia" w:ascii="仿宋" w:hAnsi="仿宋" w:eastAsia="仿宋" w:cs="___WRD_EMBED_SUB_40"/>
          <w:color w:val="000000" w:themeColor="text1"/>
        </w:rPr>
        <w:t>及生</w:t>
      </w:r>
      <w:r>
        <w:rPr>
          <w:rFonts w:hint="eastAsia" w:ascii="仿宋" w:hAnsi="仿宋" w:eastAsia="仿宋" w:cs="宋体"/>
          <w:color w:val="000000" w:themeColor="text1"/>
        </w:rPr>
        <w:t>活垃圾</w:t>
      </w:r>
      <w:r>
        <w:rPr>
          <w:rFonts w:hint="eastAsia" w:ascii="仿宋" w:hAnsi="仿宋" w:eastAsia="仿宋"/>
          <w:color w:val="000000" w:themeColor="text1"/>
        </w:rPr>
        <w:t>300</w:t>
      </w:r>
      <w:r>
        <w:rPr>
          <w:rFonts w:hint="eastAsia" w:ascii="仿宋" w:hAnsi="仿宋" w:eastAsia="仿宋" w:cs="宋体"/>
          <w:color w:val="000000" w:themeColor="text1"/>
        </w:rPr>
        <w:t>余吨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违</w:t>
      </w:r>
      <w:r>
        <w:rPr>
          <w:rFonts w:hint="eastAsia" w:ascii="仿宋" w:hAnsi="仿宋" w:eastAsia="仿宋" w:cs="___WRD_EMBED_SUB_40"/>
          <w:color w:val="000000" w:themeColor="text1"/>
        </w:rPr>
        <w:t>规</w:t>
      </w:r>
      <w:r>
        <w:rPr>
          <w:rFonts w:hint="eastAsia" w:ascii="仿宋" w:hAnsi="仿宋" w:eastAsia="仿宋" w:cs="宋体"/>
          <w:color w:val="000000" w:themeColor="text1"/>
        </w:rPr>
        <w:t>菜</w:t>
      </w:r>
      <w:r>
        <w:rPr>
          <w:rFonts w:hint="eastAsia" w:ascii="仿宋" w:hAnsi="仿宋" w:eastAsia="仿宋" w:cs="___WRD_EMBED_SUB_40"/>
          <w:color w:val="000000" w:themeColor="text1"/>
        </w:rPr>
        <w:t>地</w:t>
      </w:r>
      <w:r>
        <w:rPr>
          <w:rFonts w:hint="eastAsia" w:ascii="仿宋" w:hAnsi="仿宋" w:eastAsia="仿宋"/>
          <w:color w:val="000000" w:themeColor="text1"/>
        </w:rPr>
        <w:t>20</w:t>
      </w:r>
      <w:r>
        <w:rPr>
          <w:rFonts w:hint="eastAsia" w:ascii="仿宋" w:hAnsi="仿宋" w:eastAsia="仿宋" w:cs="宋体"/>
          <w:color w:val="000000" w:themeColor="text1"/>
        </w:rPr>
        <w:t>余亩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拆</w:t>
      </w:r>
      <w:r>
        <w:rPr>
          <w:rFonts w:hint="eastAsia" w:ascii="仿宋" w:hAnsi="仿宋" w:eastAsia="仿宋" w:cs="___WRD_EMBED_SUB_40"/>
          <w:color w:val="000000" w:themeColor="text1"/>
        </w:rPr>
        <w:t>除</w:t>
      </w:r>
      <w:r>
        <w:rPr>
          <w:rFonts w:hint="eastAsia" w:ascii="仿宋" w:hAnsi="仿宋" w:eastAsia="仿宋" w:cs="宋体"/>
          <w:color w:val="000000" w:themeColor="text1"/>
        </w:rPr>
        <w:t>农膜</w:t>
      </w:r>
      <w:r>
        <w:rPr>
          <w:rFonts w:hint="eastAsia" w:ascii="仿宋" w:hAnsi="仿宋" w:eastAsia="仿宋"/>
          <w:color w:val="000000" w:themeColor="text1"/>
        </w:rPr>
        <w:t>350平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砍伐危树危竹</w:t>
      </w:r>
      <w:r>
        <w:rPr>
          <w:rFonts w:hint="eastAsia" w:ascii="仿宋" w:hAnsi="仿宋" w:eastAsia="仿宋"/>
          <w:color w:val="000000" w:themeColor="text1"/>
        </w:rPr>
        <w:t>1700</w:t>
      </w:r>
      <w:r>
        <w:rPr>
          <w:rFonts w:hint="eastAsia" w:ascii="仿宋" w:hAnsi="仿宋" w:eastAsia="仿宋" w:cs="宋体"/>
          <w:color w:val="000000" w:themeColor="text1"/>
        </w:rPr>
        <w:t>多棵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拆</w:t>
      </w:r>
      <w:r>
        <w:rPr>
          <w:rFonts w:hint="eastAsia" w:ascii="仿宋" w:hAnsi="仿宋" w:eastAsia="仿宋" w:cs="___WRD_EMBED_SUB_40"/>
          <w:color w:val="000000" w:themeColor="text1"/>
        </w:rPr>
        <w:t>除大型广告</w:t>
      </w:r>
      <w:r>
        <w:rPr>
          <w:rFonts w:hint="eastAsia" w:ascii="仿宋" w:hAnsi="仿宋" w:eastAsia="仿宋" w:cs="宋体"/>
          <w:color w:val="000000" w:themeColor="text1"/>
        </w:rPr>
        <w:t>牌</w:t>
      </w:r>
      <w:r>
        <w:rPr>
          <w:rFonts w:hint="eastAsia" w:ascii="仿宋" w:hAnsi="仿宋" w:eastAsia="仿宋"/>
          <w:color w:val="000000" w:themeColor="text1"/>
        </w:rPr>
        <w:t>2处。</w:t>
      </w:r>
    </w:p>
    <w:p w14:paraId="6F51A387">
      <w:pPr>
        <w:pStyle w:val="7"/>
        <w:widowControl/>
        <w:snapToGrid w:val="0"/>
        <w:spacing w:line="520" w:lineRule="exac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3、综合施策，积极推进高铁怀化南站沿线环境综合整治。积极落实省</w:t>
      </w:r>
      <w:r>
        <w:rPr>
          <w:rFonts w:hint="eastAsia" w:ascii="仿宋" w:hAnsi="仿宋" w:eastAsia="仿宋" w:cs="宋体"/>
          <w:color w:val="000000" w:themeColor="text1"/>
        </w:rPr>
        <w:t>领</w:t>
      </w:r>
      <w:r>
        <w:rPr>
          <w:rFonts w:hint="eastAsia" w:ascii="仿宋" w:hAnsi="仿宋" w:eastAsia="仿宋" w:cs="___WRD_EMBED_SUB_40"/>
          <w:color w:val="000000" w:themeColor="text1"/>
        </w:rPr>
        <w:t>导指示批示</w:t>
      </w:r>
      <w:r>
        <w:rPr>
          <w:rFonts w:hint="eastAsia" w:ascii="仿宋" w:hAnsi="仿宋" w:eastAsia="仿宋" w:cs="宋体"/>
          <w:color w:val="000000" w:themeColor="text1"/>
        </w:rPr>
        <w:t>精神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坚持</w:t>
      </w:r>
      <w:r>
        <w:rPr>
          <w:rFonts w:hint="eastAsia" w:ascii="仿宋" w:hAnsi="仿宋" w:eastAsia="仿宋" w:cs="___WRD_EMBED_SUB_40"/>
          <w:color w:val="000000" w:themeColor="text1"/>
        </w:rPr>
        <w:t>问题导</w:t>
      </w:r>
      <w:r>
        <w:rPr>
          <w:rFonts w:hint="eastAsia" w:ascii="仿宋" w:hAnsi="仿宋" w:eastAsia="仿宋" w:cs="宋体"/>
          <w:color w:val="000000" w:themeColor="text1"/>
        </w:rPr>
        <w:t>向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针</w:t>
      </w:r>
      <w:r>
        <w:rPr>
          <w:rFonts w:hint="eastAsia" w:ascii="仿宋" w:hAnsi="仿宋" w:eastAsia="仿宋" w:cs="___WRD_EMBED_SUB_40"/>
          <w:color w:val="000000" w:themeColor="text1"/>
        </w:rPr>
        <w:t>对高铁进出怀化城区铁路沿线</w:t>
      </w:r>
      <w:r>
        <w:rPr>
          <w:rFonts w:hint="eastAsia" w:ascii="仿宋" w:hAnsi="仿宋" w:eastAsia="仿宋"/>
          <w:color w:val="000000" w:themeColor="text1"/>
        </w:rPr>
        <w:t>500</w:t>
      </w:r>
      <w:r>
        <w:rPr>
          <w:rFonts w:hint="eastAsia" w:ascii="仿宋" w:hAnsi="仿宋" w:eastAsia="仿宋" w:cs="宋体"/>
          <w:color w:val="000000" w:themeColor="text1"/>
        </w:rPr>
        <w:t>米可</w:t>
      </w:r>
      <w:r>
        <w:rPr>
          <w:rFonts w:hint="eastAsia" w:ascii="仿宋" w:hAnsi="仿宋" w:eastAsia="仿宋" w:cs="___WRD_EMBED_SUB_40"/>
          <w:color w:val="000000" w:themeColor="text1"/>
        </w:rPr>
        <w:t>视范围内</w:t>
      </w:r>
      <w:r>
        <w:rPr>
          <w:rFonts w:hint="eastAsia" w:ascii="仿宋" w:hAnsi="仿宋" w:eastAsia="仿宋" w:cs="宋体"/>
          <w:color w:val="000000" w:themeColor="text1"/>
        </w:rPr>
        <w:t>连片</w:t>
      </w:r>
      <w:r>
        <w:rPr>
          <w:rFonts w:hint="eastAsia" w:ascii="仿宋" w:hAnsi="仿宋" w:eastAsia="仿宋" w:cs="___WRD_EMBED_SUB_40"/>
          <w:color w:val="000000" w:themeColor="text1"/>
        </w:rPr>
        <w:t>生</w:t>
      </w:r>
      <w:r>
        <w:rPr>
          <w:rFonts w:hint="eastAsia" w:ascii="仿宋" w:hAnsi="仿宋" w:eastAsia="仿宋" w:cs="宋体"/>
          <w:color w:val="000000" w:themeColor="text1"/>
        </w:rPr>
        <w:t>活</w:t>
      </w:r>
      <w:r>
        <w:rPr>
          <w:rFonts w:hint="eastAsia" w:ascii="仿宋" w:hAnsi="仿宋" w:eastAsia="仿宋" w:cs="___WRD_EMBED_SUB_40"/>
          <w:color w:val="000000" w:themeColor="text1"/>
        </w:rPr>
        <w:t>与建</w:t>
      </w:r>
      <w:r>
        <w:rPr>
          <w:rFonts w:hint="eastAsia" w:ascii="仿宋" w:hAnsi="仿宋" w:eastAsia="仿宋" w:cs="宋体"/>
          <w:color w:val="000000" w:themeColor="text1"/>
        </w:rPr>
        <w:t>筑垃圾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残垣</w:t>
      </w:r>
      <w:r>
        <w:rPr>
          <w:rFonts w:hint="eastAsia" w:ascii="仿宋" w:hAnsi="仿宋" w:eastAsia="仿宋" w:cs="___WRD_EMBED_SUB_40"/>
          <w:color w:val="000000" w:themeColor="text1"/>
        </w:rPr>
        <w:t>断</w:t>
      </w:r>
      <w:r>
        <w:rPr>
          <w:rFonts w:hint="eastAsia" w:ascii="仿宋" w:hAnsi="仿宋" w:eastAsia="仿宋" w:cs="宋体"/>
          <w:color w:val="000000" w:themeColor="text1"/>
        </w:rPr>
        <w:t>壁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黄土裸露</w:t>
      </w:r>
      <w:r>
        <w:rPr>
          <w:rFonts w:hint="eastAsia" w:ascii="仿宋" w:hAnsi="仿宋" w:eastAsia="仿宋" w:cs="___WRD_EMBED_SUB_40"/>
          <w:color w:val="000000" w:themeColor="text1"/>
        </w:rPr>
        <w:t>等现</w:t>
      </w:r>
      <w:r>
        <w:rPr>
          <w:rFonts w:hint="eastAsia" w:ascii="仿宋" w:hAnsi="仿宋" w:eastAsia="仿宋" w:cs="宋体"/>
          <w:color w:val="000000" w:themeColor="text1"/>
        </w:rPr>
        <w:t>象</w:t>
      </w:r>
      <w:r>
        <w:rPr>
          <w:rFonts w:hint="eastAsia" w:ascii="仿宋" w:hAnsi="仿宋" w:eastAsia="仿宋" w:cs="___WRD_EMBED_SUB_40"/>
          <w:color w:val="000000" w:themeColor="text1"/>
        </w:rPr>
        <w:t>，市</w:t>
      </w:r>
      <w:r>
        <w:rPr>
          <w:rFonts w:hint="eastAsia" w:ascii="仿宋" w:hAnsi="仿宋" w:eastAsia="仿宋" w:cs="宋体"/>
          <w:color w:val="000000" w:themeColor="text1"/>
        </w:rPr>
        <w:t>委</w:t>
      </w:r>
      <w:r>
        <w:rPr>
          <w:rFonts w:hint="eastAsia" w:ascii="仿宋" w:hAnsi="仿宋" w:eastAsia="仿宋" w:cs="___WRD_EMBED_SUB_40"/>
          <w:color w:val="000000" w:themeColor="text1"/>
        </w:rPr>
        <w:t>、市政府高度</w:t>
      </w:r>
      <w:r>
        <w:rPr>
          <w:rFonts w:hint="eastAsia" w:ascii="仿宋" w:hAnsi="仿宋" w:eastAsia="仿宋" w:cs="宋体"/>
          <w:color w:val="000000" w:themeColor="text1"/>
        </w:rPr>
        <w:t>重</w:t>
      </w:r>
      <w:r>
        <w:rPr>
          <w:rFonts w:hint="eastAsia" w:ascii="仿宋" w:hAnsi="仿宋" w:eastAsia="仿宋" w:cs="___WRD_EMBED_SUB_40"/>
          <w:color w:val="000000" w:themeColor="text1"/>
        </w:rPr>
        <w:t>视，</w:t>
      </w:r>
      <w:r>
        <w:rPr>
          <w:rFonts w:hint="eastAsia" w:ascii="仿宋" w:hAnsi="仿宋" w:eastAsia="仿宋"/>
          <w:color w:val="000000" w:themeColor="text1"/>
        </w:rPr>
        <w:t>通过高</w:t>
      </w:r>
      <w:r>
        <w:rPr>
          <w:rFonts w:hint="eastAsia" w:ascii="仿宋" w:hAnsi="仿宋" w:eastAsia="仿宋" w:cs="宋体"/>
          <w:color w:val="000000" w:themeColor="text1"/>
        </w:rPr>
        <w:t>频</w:t>
      </w:r>
      <w:r>
        <w:rPr>
          <w:rFonts w:hint="eastAsia" w:ascii="仿宋" w:hAnsi="仿宋" w:eastAsia="仿宋" w:cs="___WRD_EMBED_SUB_40"/>
          <w:color w:val="000000" w:themeColor="text1"/>
        </w:rPr>
        <w:t>调度，</w:t>
      </w:r>
      <w:r>
        <w:rPr>
          <w:rFonts w:hint="eastAsia" w:ascii="仿宋" w:hAnsi="仿宋" w:eastAsia="仿宋" w:cs="宋体"/>
          <w:color w:val="000000" w:themeColor="text1"/>
        </w:rPr>
        <w:t>密</w:t>
      </w:r>
      <w:r>
        <w:rPr>
          <w:rFonts w:hint="eastAsia" w:ascii="仿宋" w:hAnsi="仿宋" w:eastAsia="仿宋" w:cs="___WRD_EMBED_SUB_40"/>
          <w:color w:val="000000" w:themeColor="text1"/>
        </w:rPr>
        <w:t>集督办，主管部门</w:t>
      </w:r>
      <w:r>
        <w:rPr>
          <w:rFonts w:hint="eastAsia" w:ascii="仿宋" w:hAnsi="仿宋" w:eastAsia="仿宋" w:cs="宋体"/>
          <w:color w:val="000000" w:themeColor="text1"/>
        </w:rPr>
        <w:t>精神组织</w:t>
      </w:r>
      <w:r>
        <w:rPr>
          <w:rFonts w:hint="eastAsia" w:ascii="仿宋" w:hAnsi="仿宋" w:eastAsia="仿宋" w:cs="___WRD_EMBED_SUB_40"/>
          <w:color w:val="000000" w:themeColor="text1"/>
        </w:rPr>
        <w:t>，我中心</w:t>
      </w:r>
      <w:r>
        <w:rPr>
          <w:rFonts w:hint="eastAsia" w:ascii="仿宋" w:hAnsi="仿宋" w:eastAsia="仿宋" w:cs="宋体"/>
          <w:color w:val="000000" w:themeColor="text1"/>
        </w:rPr>
        <w:t>多</w:t>
      </w:r>
      <w:r>
        <w:rPr>
          <w:rFonts w:hint="eastAsia" w:ascii="仿宋" w:hAnsi="仿宋" w:eastAsia="仿宋" w:cs="___WRD_EMBED_SUB_40"/>
          <w:color w:val="000000" w:themeColor="text1"/>
        </w:rPr>
        <w:t>次协调，</w:t>
      </w:r>
      <w:r>
        <w:rPr>
          <w:rFonts w:hint="eastAsia" w:ascii="仿宋" w:hAnsi="仿宋" w:eastAsia="仿宋" w:cs="宋体"/>
          <w:color w:val="000000" w:themeColor="text1"/>
        </w:rPr>
        <w:t>组织</w:t>
      </w:r>
      <w:r>
        <w:rPr>
          <w:rFonts w:hint="eastAsia" w:ascii="仿宋" w:hAnsi="仿宋" w:eastAsia="仿宋" w:cs="___WRD_EMBED_SUB_40"/>
          <w:color w:val="000000" w:themeColor="text1"/>
        </w:rPr>
        <w:t>铁路及</w:t>
      </w:r>
      <w:r>
        <w:rPr>
          <w:rFonts w:hint="eastAsia" w:ascii="仿宋" w:hAnsi="仿宋" w:eastAsia="仿宋" w:cs="宋体"/>
          <w:color w:val="000000" w:themeColor="text1"/>
        </w:rPr>
        <w:t>属</w:t>
      </w:r>
      <w:r>
        <w:rPr>
          <w:rFonts w:hint="eastAsia" w:ascii="仿宋" w:hAnsi="仿宋" w:eastAsia="仿宋" w:cs="___WRD_EMBED_SUB_40"/>
          <w:color w:val="000000" w:themeColor="text1"/>
        </w:rPr>
        <w:t>地政府部门，进行</w:t>
      </w:r>
      <w:r>
        <w:rPr>
          <w:rFonts w:hint="eastAsia" w:ascii="仿宋" w:hAnsi="仿宋" w:eastAsia="仿宋" w:cs="宋体"/>
          <w:color w:val="000000" w:themeColor="text1"/>
        </w:rPr>
        <w:t>拉</w:t>
      </w:r>
      <w:r>
        <w:rPr>
          <w:rFonts w:hint="eastAsia" w:ascii="仿宋" w:hAnsi="仿宋" w:eastAsia="仿宋" w:cs="___WRD_EMBED_SUB_40"/>
          <w:color w:val="000000" w:themeColor="text1"/>
        </w:rPr>
        <w:t>网式排查、</w:t>
      </w:r>
      <w:r>
        <w:rPr>
          <w:rFonts w:hint="eastAsia" w:ascii="仿宋" w:hAnsi="仿宋" w:eastAsia="仿宋" w:cs="宋体"/>
          <w:color w:val="000000" w:themeColor="text1"/>
        </w:rPr>
        <w:t>勘察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</w:rPr>
        <w:t>制定了</w:t>
      </w:r>
      <w:r>
        <w:rPr>
          <w:rFonts w:hint="eastAsia" w:ascii="仿宋" w:hAnsi="仿宋" w:eastAsia="仿宋" w:cs="宋体"/>
          <w:color w:val="000000" w:themeColor="text1"/>
        </w:rPr>
        <w:t>《</w:t>
      </w:r>
      <w:r>
        <w:rPr>
          <w:rFonts w:hint="eastAsia" w:ascii="仿宋" w:hAnsi="仿宋" w:eastAsia="仿宋" w:cs="___WRD_EMBED_SUB_40"/>
          <w:color w:val="000000" w:themeColor="text1"/>
        </w:rPr>
        <w:t>高铁怀化南站铁路沿线环境综合整治指导性措施</w:t>
      </w:r>
      <w:r>
        <w:rPr>
          <w:rFonts w:hint="eastAsia" w:ascii="仿宋" w:hAnsi="仿宋" w:eastAsia="仿宋" w:cs="宋体"/>
          <w:color w:val="000000" w:themeColor="text1"/>
        </w:rPr>
        <w:t>》</w:t>
      </w:r>
      <w:r>
        <w:rPr>
          <w:rFonts w:hint="eastAsia" w:ascii="仿宋" w:hAnsi="仿宋" w:eastAsia="仿宋" w:cs="___WRD_EMBED_SUB_40"/>
          <w:color w:val="000000" w:themeColor="text1"/>
        </w:rPr>
        <w:t>，实行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单化跟踪、调度，</w:t>
      </w:r>
      <w:r>
        <w:rPr>
          <w:rFonts w:hint="eastAsia" w:ascii="仿宋" w:hAnsi="仿宋" w:eastAsia="仿宋" w:cs="宋体"/>
          <w:color w:val="000000" w:themeColor="text1"/>
        </w:rPr>
        <w:t>挂图</w:t>
      </w:r>
      <w:r>
        <w:rPr>
          <w:rFonts w:hint="eastAsia" w:ascii="仿宋" w:hAnsi="仿宋" w:eastAsia="仿宋" w:cs="___WRD_EMBED_SUB_40"/>
          <w:color w:val="000000" w:themeColor="text1"/>
        </w:rPr>
        <w:t>作</w:t>
      </w:r>
      <w:r>
        <w:rPr>
          <w:rFonts w:hint="eastAsia" w:ascii="仿宋" w:hAnsi="仿宋" w:eastAsia="仿宋" w:cs="宋体"/>
          <w:color w:val="000000" w:themeColor="text1"/>
        </w:rPr>
        <w:t>战</w:t>
      </w:r>
      <w:r>
        <w:rPr>
          <w:rFonts w:hint="eastAsia" w:ascii="仿宋" w:hAnsi="仿宋" w:eastAsia="仿宋" w:cs="___WRD_EMBED_SUB_40"/>
          <w:color w:val="000000" w:themeColor="text1"/>
        </w:rPr>
        <w:t>。</w:t>
      </w:r>
      <w:r>
        <w:rPr>
          <w:rFonts w:hint="eastAsia" w:ascii="仿宋" w:hAnsi="仿宋" w:eastAsia="仿宋"/>
          <w:color w:val="000000" w:themeColor="text1"/>
        </w:rPr>
        <w:t>同时，</w:t>
      </w:r>
      <w:r>
        <w:rPr>
          <w:rFonts w:hint="eastAsia" w:ascii="仿宋" w:hAnsi="仿宋" w:eastAsia="仿宋" w:cs="宋体"/>
          <w:color w:val="000000" w:themeColor="text1"/>
        </w:rPr>
        <w:t>结</w:t>
      </w:r>
      <w:r>
        <w:rPr>
          <w:rFonts w:hint="eastAsia" w:ascii="仿宋" w:hAnsi="仿宋" w:eastAsia="仿宋" w:cs="___WRD_EMBED_SUB_40"/>
          <w:color w:val="000000" w:themeColor="text1"/>
        </w:rPr>
        <w:t>合</w:t>
      </w:r>
      <w:r>
        <w:rPr>
          <w:rFonts w:hint="eastAsia" w:ascii="仿宋" w:hAnsi="仿宋" w:eastAsia="仿宋" w:cs="宋体"/>
          <w:color w:val="000000" w:themeColor="text1"/>
        </w:rPr>
        <w:t>农村</w:t>
      </w:r>
      <w:r>
        <w:rPr>
          <w:rFonts w:hint="eastAsia" w:ascii="仿宋" w:hAnsi="仿宋" w:eastAsia="仿宋" w:cs="___WRD_EMBED_SUB_40"/>
          <w:color w:val="000000" w:themeColor="text1"/>
        </w:rPr>
        <w:t>人</w:t>
      </w:r>
      <w:r>
        <w:rPr>
          <w:rFonts w:hint="eastAsia" w:ascii="仿宋" w:hAnsi="仿宋" w:eastAsia="仿宋" w:cs="宋体"/>
          <w:color w:val="000000" w:themeColor="text1"/>
        </w:rPr>
        <w:t>居</w:t>
      </w:r>
      <w:r>
        <w:rPr>
          <w:rFonts w:hint="eastAsia" w:ascii="仿宋" w:hAnsi="仿宋" w:eastAsia="仿宋" w:cs="___WRD_EMBED_SUB_40"/>
          <w:color w:val="000000" w:themeColor="text1"/>
        </w:rPr>
        <w:t>环境整治和</w:t>
      </w:r>
      <w:r>
        <w:rPr>
          <w:rFonts w:hint="eastAsia" w:ascii="仿宋" w:hAnsi="仿宋" w:eastAsia="仿宋" w:cs="宋体"/>
          <w:color w:val="000000" w:themeColor="text1"/>
        </w:rPr>
        <w:t>迎</w:t>
      </w:r>
      <w:r>
        <w:rPr>
          <w:rFonts w:hint="eastAsia" w:ascii="仿宋" w:hAnsi="仿宋" w:eastAsia="仿宋" w:cs="___WRD_EMBED_SUB_40"/>
          <w:color w:val="000000" w:themeColor="text1"/>
        </w:rPr>
        <w:t>接全</w:t>
      </w:r>
      <w:r>
        <w:rPr>
          <w:rFonts w:hint="eastAsia" w:ascii="仿宋" w:hAnsi="仿宋" w:eastAsia="仿宋" w:cs="宋体"/>
          <w:color w:val="000000" w:themeColor="text1"/>
        </w:rPr>
        <w:t>球湘</w:t>
      </w:r>
      <w:r>
        <w:rPr>
          <w:rFonts w:hint="eastAsia" w:ascii="仿宋" w:hAnsi="仿宋" w:eastAsia="仿宋" w:cs="___WRD_EMBED_SUB_40"/>
          <w:color w:val="000000" w:themeColor="text1"/>
        </w:rPr>
        <w:t>商大会的</w:t>
      </w:r>
      <w:r>
        <w:rPr>
          <w:rFonts w:hint="eastAsia" w:ascii="仿宋" w:hAnsi="仿宋" w:eastAsia="仿宋" w:cs="宋体"/>
          <w:color w:val="000000" w:themeColor="text1"/>
        </w:rPr>
        <w:t>顺</w:t>
      </w:r>
      <w:r>
        <w:rPr>
          <w:rFonts w:hint="eastAsia" w:ascii="仿宋" w:hAnsi="仿宋" w:eastAsia="仿宋" w:cs="___WRD_EMBED_SUB_40"/>
          <w:color w:val="000000" w:themeColor="text1"/>
        </w:rPr>
        <w:t>利</w:t>
      </w:r>
      <w:r>
        <w:rPr>
          <w:rFonts w:hint="eastAsia" w:ascii="仿宋" w:hAnsi="仿宋" w:eastAsia="仿宋" w:cs="宋体"/>
          <w:color w:val="000000" w:themeColor="text1"/>
        </w:rPr>
        <w:t>召</w:t>
      </w:r>
      <w:r>
        <w:rPr>
          <w:rFonts w:hint="eastAsia" w:ascii="仿宋" w:hAnsi="仿宋" w:eastAsia="仿宋" w:cs="___WRD_EMBED_SUB_40"/>
          <w:color w:val="000000" w:themeColor="text1"/>
        </w:rPr>
        <w:t>开</w:t>
      </w:r>
      <w:r>
        <w:rPr>
          <w:rFonts w:hint="eastAsia" w:ascii="仿宋" w:hAnsi="仿宋" w:eastAsia="仿宋" w:cs="宋体"/>
          <w:color w:val="000000" w:themeColor="text1"/>
        </w:rPr>
        <w:t>契</w:t>
      </w:r>
      <w:r>
        <w:rPr>
          <w:rFonts w:hint="eastAsia" w:ascii="仿宋" w:hAnsi="仿宋" w:eastAsia="仿宋" w:cs="___WRD_EMBED_SUB_40"/>
          <w:color w:val="000000" w:themeColor="text1"/>
        </w:rPr>
        <w:t>机，</w:t>
      </w:r>
      <w:r>
        <w:rPr>
          <w:rFonts w:hint="eastAsia" w:ascii="仿宋" w:hAnsi="仿宋" w:eastAsia="仿宋"/>
          <w:color w:val="000000" w:themeColor="text1"/>
        </w:rPr>
        <w:t>市区</w:t>
      </w:r>
      <w:r>
        <w:rPr>
          <w:rFonts w:hint="eastAsia" w:ascii="仿宋" w:hAnsi="仿宋" w:eastAsia="仿宋" w:cs="宋体"/>
          <w:color w:val="000000" w:themeColor="text1"/>
        </w:rPr>
        <w:t>两</w:t>
      </w:r>
      <w:r>
        <w:rPr>
          <w:rFonts w:hint="eastAsia" w:ascii="仿宋" w:hAnsi="仿宋" w:eastAsia="仿宋" w:cs="___WRD_EMBED_SUB_40"/>
          <w:color w:val="000000" w:themeColor="text1"/>
        </w:rPr>
        <w:t>级政府</w:t>
      </w:r>
      <w:r>
        <w:rPr>
          <w:rFonts w:hint="eastAsia" w:ascii="仿宋" w:hAnsi="仿宋" w:eastAsia="仿宋" w:cs="宋体"/>
          <w:color w:val="000000" w:themeColor="text1"/>
        </w:rPr>
        <w:t>筹</w:t>
      </w:r>
      <w:r>
        <w:rPr>
          <w:rFonts w:hint="eastAsia" w:ascii="仿宋" w:hAnsi="仿宋" w:eastAsia="仿宋" w:cs="___WRD_EMBED_SUB_40"/>
          <w:color w:val="000000" w:themeColor="text1"/>
        </w:rPr>
        <w:t>资</w:t>
      </w:r>
      <w:r>
        <w:rPr>
          <w:rFonts w:hint="eastAsia" w:ascii="仿宋" w:hAnsi="仿宋" w:eastAsia="仿宋"/>
          <w:color w:val="000000" w:themeColor="text1"/>
        </w:rPr>
        <w:t>5000</w:t>
      </w:r>
      <w:r>
        <w:rPr>
          <w:rFonts w:hint="eastAsia" w:ascii="仿宋" w:hAnsi="仿宋" w:eastAsia="仿宋" w:cs="宋体"/>
          <w:color w:val="000000" w:themeColor="text1"/>
        </w:rPr>
        <w:t>余</w:t>
      </w:r>
      <w:r>
        <w:rPr>
          <w:rFonts w:hint="eastAsia" w:ascii="仿宋" w:hAnsi="仿宋" w:eastAsia="仿宋" w:cs="___WRD_EMBED_SUB_40"/>
          <w:color w:val="000000" w:themeColor="text1"/>
        </w:rPr>
        <w:t>万元，</w:t>
      </w:r>
      <w:r>
        <w:rPr>
          <w:rFonts w:hint="eastAsia" w:ascii="仿宋" w:hAnsi="仿宋" w:eastAsia="仿宋"/>
          <w:color w:val="000000" w:themeColor="text1"/>
        </w:rPr>
        <w:t>对高铁南站铁路沿线开展了专项整治，在消除原“</w:t>
      </w:r>
      <w:r>
        <w:rPr>
          <w:rFonts w:hint="eastAsia" w:ascii="仿宋" w:hAnsi="仿宋" w:eastAsia="仿宋" w:cs="宋体"/>
          <w:color w:val="000000" w:themeColor="text1"/>
        </w:rPr>
        <w:t>脏乱</w:t>
      </w:r>
      <w:r>
        <w:rPr>
          <w:rFonts w:hint="eastAsia" w:ascii="仿宋" w:hAnsi="仿宋" w:eastAsia="仿宋" w:cs="___WRD_EMBED_SUB_40"/>
          <w:color w:val="000000" w:themeColor="text1"/>
        </w:rPr>
        <w:t>差”的同时，因地制</w:t>
      </w:r>
      <w:r>
        <w:rPr>
          <w:rFonts w:hint="eastAsia" w:ascii="仿宋" w:hAnsi="仿宋" w:eastAsia="仿宋" w:cs="宋体"/>
          <w:color w:val="000000" w:themeColor="text1"/>
        </w:rPr>
        <w:t>宜将</w:t>
      </w:r>
      <w:r>
        <w:rPr>
          <w:rFonts w:hint="eastAsia" w:ascii="仿宋" w:hAnsi="仿宋" w:eastAsia="仿宋" w:cs="___WRD_EMBED_SUB_40"/>
          <w:color w:val="000000" w:themeColor="text1"/>
        </w:rPr>
        <w:t>高铁怀化南站南</w:t>
      </w:r>
      <w:r>
        <w:rPr>
          <w:rFonts w:hint="eastAsia" w:ascii="仿宋" w:hAnsi="仿宋" w:eastAsia="仿宋" w:cs="宋体"/>
          <w:color w:val="000000" w:themeColor="text1"/>
        </w:rPr>
        <w:t>侧</w:t>
      </w:r>
      <w:r>
        <w:rPr>
          <w:rFonts w:hint="eastAsia" w:ascii="仿宋" w:hAnsi="仿宋" w:eastAsia="仿宋" w:cs="___WRD_EMBED_SUB_40"/>
          <w:color w:val="000000" w:themeColor="text1"/>
        </w:rPr>
        <w:t>沿线打</w:t>
      </w:r>
      <w:r>
        <w:rPr>
          <w:rFonts w:hint="eastAsia" w:ascii="仿宋" w:hAnsi="仿宋" w:eastAsia="仿宋" w:cs="宋体"/>
          <w:color w:val="000000" w:themeColor="text1"/>
        </w:rPr>
        <w:t>造</w:t>
      </w:r>
      <w:r>
        <w:rPr>
          <w:rFonts w:hint="eastAsia" w:ascii="仿宋" w:hAnsi="仿宋" w:eastAsia="仿宋" w:cs="___WRD_EMBED_SUB_40"/>
          <w:color w:val="000000" w:themeColor="text1"/>
        </w:rPr>
        <w:t>成市民</w:t>
      </w:r>
      <w:r>
        <w:rPr>
          <w:rFonts w:hint="eastAsia" w:ascii="仿宋" w:hAnsi="仿宋" w:eastAsia="仿宋" w:cs="宋体"/>
          <w:color w:val="000000" w:themeColor="text1"/>
        </w:rPr>
        <w:t>休闲</w:t>
      </w:r>
      <w:r>
        <w:rPr>
          <w:rFonts w:hint="eastAsia" w:ascii="仿宋" w:hAnsi="仿宋" w:eastAsia="仿宋" w:cs="___WRD_EMBED_SUB_40"/>
          <w:color w:val="000000" w:themeColor="text1"/>
        </w:rPr>
        <w:t>的</w:t>
      </w:r>
      <w:r>
        <w:rPr>
          <w:rFonts w:hint="eastAsia" w:ascii="仿宋" w:hAnsi="仿宋" w:eastAsia="仿宋" w:cs="宋体"/>
          <w:color w:val="000000" w:themeColor="text1"/>
        </w:rPr>
        <w:t>咖啡</w:t>
      </w:r>
      <w:r>
        <w:rPr>
          <w:rFonts w:hint="eastAsia" w:ascii="仿宋" w:hAnsi="仿宋" w:eastAsia="仿宋" w:cs="___WRD_EMBED_SUB_40"/>
          <w:color w:val="000000" w:themeColor="text1"/>
        </w:rPr>
        <w:t>文创</w:t>
      </w:r>
      <w:r>
        <w:rPr>
          <w:rFonts w:hint="eastAsia" w:ascii="仿宋" w:hAnsi="仿宋" w:eastAsia="仿宋" w:cs="宋体"/>
          <w:color w:val="000000" w:themeColor="text1"/>
        </w:rPr>
        <w:t>小镇</w:t>
      </w:r>
      <w:r>
        <w:rPr>
          <w:rFonts w:hint="eastAsia" w:ascii="仿宋" w:hAnsi="仿宋" w:eastAsia="仿宋" w:cs="___WRD_EMBED_SUB_40"/>
          <w:color w:val="000000" w:themeColor="text1"/>
        </w:rPr>
        <w:t>。</w:t>
      </w:r>
      <w:r>
        <w:rPr>
          <w:rFonts w:hint="eastAsia" w:ascii="仿宋" w:hAnsi="仿宋" w:eastAsia="仿宋"/>
          <w:color w:val="000000" w:themeColor="text1"/>
        </w:rPr>
        <w:t>共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运建</w:t>
      </w:r>
      <w:r>
        <w:rPr>
          <w:rFonts w:hint="eastAsia" w:ascii="仿宋" w:hAnsi="仿宋" w:eastAsia="仿宋" w:cs="宋体"/>
          <w:color w:val="000000" w:themeColor="text1"/>
        </w:rPr>
        <w:t>筑垃圾</w:t>
      </w:r>
      <w:r>
        <w:rPr>
          <w:rFonts w:hint="eastAsia" w:ascii="仿宋" w:hAnsi="仿宋" w:eastAsia="仿宋"/>
          <w:color w:val="000000" w:themeColor="text1"/>
        </w:rPr>
        <w:t>4200平方、整</w:t>
      </w:r>
      <w:r>
        <w:rPr>
          <w:rFonts w:hint="eastAsia" w:ascii="仿宋" w:hAnsi="仿宋" w:eastAsia="仿宋" w:cs="宋体"/>
          <w:color w:val="000000" w:themeColor="text1"/>
        </w:rPr>
        <w:t>葺美</w:t>
      </w:r>
      <w:r>
        <w:rPr>
          <w:rFonts w:hint="eastAsia" w:ascii="仿宋" w:hAnsi="仿宋" w:eastAsia="仿宋" w:cs="___WRD_EMBED_SUB_40"/>
          <w:color w:val="000000" w:themeColor="text1"/>
        </w:rPr>
        <w:t>化</w:t>
      </w:r>
      <w:r>
        <w:rPr>
          <w:rFonts w:hint="eastAsia" w:ascii="仿宋" w:hAnsi="仿宋" w:eastAsia="仿宋" w:cs="宋体"/>
          <w:color w:val="000000" w:themeColor="text1"/>
        </w:rPr>
        <w:t>房屋墙</w:t>
      </w:r>
      <w:r>
        <w:rPr>
          <w:rFonts w:hint="eastAsia" w:ascii="仿宋" w:hAnsi="仿宋" w:eastAsia="仿宋" w:cs="___WRD_EMBED_SUB_40"/>
          <w:color w:val="000000" w:themeColor="text1"/>
        </w:rPr>
        <w:t>面</w:t>
      </w:r>
      <w:r>
        <w:rPr>
          <w:rFonts w:hint="eastAsia" w:ascii="仿宋" w:hAnsi="仿宋" w:eastAsia="仿宋"/>
          <w:color w:val="000000" w:themeColor="text1"/>
        </w:rPr>
        <w:t>1.7万平方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清</w:t>
      </w:r>
      <w:r>
        <w:rPr>
          <w:rFonts w:hint="eastAsia" w:ascii="仿宋" w:hAnsi="仿宋" w:eastAsia="仿宋" w:cs="___WRD_EMBED_SUB_40"/>
          <w:color w:val="000000" w:themeColor="text1"/>
        </w:rPr>
        <w:t>理沿线水沟</w:t>
      </w:r>
      <w:r>
        <w:rPr>
          <w:rFonts w:hint="eastAsia" w:ascii="仿宋" w:hAnsi="仿宋" w:eastAsia="仿宋" w:cs="宋体"/>
          <w:color w:val="000000" w:themeColor="text1"/>
        </w:rPr>
        <w:t>杂草</w:t>
      </w:r>
      <w:r>
        <w:rPr>
          <w:rFonts w:hint="eastAsia" w:ascii="仿宋" w:hAnsi="仿宋" w:eastAsia="仿宋"/>
          <w:color w:val="000000" w:themeColor="text1"/>
        </w:rPr>
        <w:t>3000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拆</w:t>
      </w:r>
      <w:r>
        <w:rPr>
          <w:rFonts w:hint="eastAsia" w:ascii="仿宋" w:hAnsi="仿宋" w:eastAsia="仿宋" w:cs="___WRD_EMBED_SUB_40"/>
          <w:color w:val="000000" w:themeColor="text1"/>
        </w:rPr>
        <w:t>除</w:t>
      </w:r>
      <w:r>
        <w:rPr>
          <w:rFonts w:hint="eastAsia" w:ascii="仿宋" w:hAnsi="仿宋" w:eastAsia="仿宋" w:cs="宋体"/>
          <w:color w:val="000000" w:themeColor="text1"/>
        </w:rPr>
        <w:t>临</w:t>
      </w:r>
      <w:r>
        <w:rPr>
          <w:rFonts w:hint="eastAsia" w:ascii="仿宋" w:hAnsi="仿宋" w:eastAsia="仿宋" w:cs="___WRD_EMBED_SUB_40"/>
          <w:color w:val="000000" w:themeColor="text1"/>
        </w:rPr>
        <w:t>时建</w:t>
      </w:r>
      <w:r>
        <w:rPr>
          <w:rFonts w:hint="eastAsia" w:ascii="仿宋" w:hAnsi="仿宋" w:eastAsia="仿宋" w:cs="宋体"/>
          <w:color w:val="000000" w:themeColor="text1"/>
        </w:rPr>
        <w:t>筑</w:t>
      </w:r>
      <w:r>
        <w:rPr>
          <w:rFonts w:hint="eastAsia" w:ascii="仿宋" w:hAnsi="仿宋" w:eastAsia="仿宋"/>
          <w:color w:val="000000" w:themeColor="text1"/>
        </w:rPr>
        <w:t>6处2850平方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搬移</w:t>
      </w:r>
      <w:r>
        <w:rPr>
          <w:rFonts w:hint="eastAsia" w:ascii="仿宋" w:hAnsi="仿宋" w:eastAsia="仿宋" w:cs="___WRD_EMBED_SUB_40"/>
          <w:color w:val="000000" w:themeColor="text1"/>
        </w:rPr>
        <w:t>经营</w:t>
      </w:r>
      <w:r>
        <w:rPr>
          <w:rFonts w:hint="eastAsia" w:ascii="仿宋" w:hAnsi="仿宋" w:eastAsia="仿宋" w:cs="宋体"/>
          <w:color w:val="000000" w:themeColor="text1"/>
        </w:rPr>
        <w:t>多</w:t>
      </w:r>
      <w:r>
        <w:rPr>
          <w:rFonts w:hint="eastAsia" w:ascii="仿宋" w:hAnsi="仿宋" w:eastAsia="仿宋" w:cs="___WRD_EMBED_SUB_40"/>
          <w:color w:val="000000" w:themeColor="text1"/>
        </w:rPr>
        <w:t>年</w:t>
      </w:r>
      <w:r>
        <w:rPr>
          <w:rFonts w:hint="eastAsia" w:ascii="仿宋" w:hAnsi="仿宋" w:eastAsia="仿宋" w:cs="宋体"/>
          <w:color w:val="000000" w:themeColor="text1"/>
        </w:rPr>
        <w:t>废</w:t>
      </w:r>
      <w:r>
        <w:rPr>
          <w:rFonts w:hint="eastAsia" w:ascii="仿宋" w:hAnsi="仿宋" w:eastAsia="仿宋" w:cs="___WRD_EMBED_SUB_40"/>
          <w:color w:val="000000" w:themeColor="text1"/>
        </w:rPr>
        <w:t>品</w:t>
      </w:r>
      <w:r>
        <w:rPr>
          <w:rFonts w:hint="eastAsia" w:ascii="仿宋" w:hAnsi="仿宋" w:eastAsia="仿宋" w:cs="宋体"/>
          <w:color w:val="000000" w:themeColor="text1"/>
        </w:rPr>
        <w:t>回收</w:t>
      </w:r>
      <w:r>
        <w:rPr>
          <w:rFonts w:hint="eastAsia" w:ascii="仿宋" w:hAnsi="仿宋" w:eastAsia="仿宋" w:cs="___WRD_EMBED_SUB_40"/>
          <w:color w:val="000000" w:themeColor="text1"/>
        </w:rPr>
        <w:t>站</w:t>
      </w:r>
      <w:r>
        <w:rPr>
          <w:rFonts w:hint="eastAsia" w:ascii="仿宋" w:hAnsi="仿宋" w:eastAsia="仿宋"/>
          <w:color w:val="000000" w:themeColor="text1"/>
        </w:rPr>
        <w:t>2家8004平方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木材</w:t>
      </w:r>
      <w:r>
        <w:rPr>
          <w:rFonts w:hint="eastAsia" w:ascii="仿宋" w:hAnsi="仿宋" w:eastAsia="仿宋" w:cs="___WRD_EMBED_SUB_40"/>
          <w:color w:val="000000" w:themeColor="text1"/>
        </w:rPr>
        <w:t>交</w:t>
      </w:r>
      <w:r>
        <w:rPr>
          <w:rFonts w:hint="eastAsia" w:ascii="仿宋" w:hAnsi="仿宋" w:eastAsia="仿宋" w:cs="宋体"/>
          <w:color w:val="000000" w:themeColor="text1"/>
        </w:rPr>
        <w:t>易</w:t>
      </w:r>
      <w:r>
        <w:rPr>
          <w:rFonts w:hint="eastAsia" w:ascii="仿宋" w:hAnsi="仿宋" w:eastAsia="仿宋" w:cs="___WRD_EMBED_SUB_40"/>
          <w:color w:val="000000" w:themeColor="text1"/>
        </w:rPr>
        <w:t>场</w:t>
      </w:r>
      <w:r>
        <w:rPr>
          <w:rFonts w:hint="eastAsia" w:ascii="仿宋" w:hAnsi="仿宋" w:eastAsia="仿宋"/>
          <w:color w:val="000000" w:themeColor="text1"/>
        </w:rPr>
        <w:t>1处4200平方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</w:t>
      </w:r>
      <w:r>
        <w:rPr>
          <w:rFonts w:hint="eastAsia" w:ascii="仿宋" w:hAnsi="仿宋" w:eastAsia="仿宋" w:cs="宋体"/>
          <w:color w:val="000000" w:themeColor="text1"/>
        </w:rPr>
        <w:t>钢</w:t>
      </w:r>
      <w:r>
        <w:rPr>
          <w:rFonts w:hint="eastAsia" w:ascii="仿宋" w:hAnsi="仿宋" w:eastAsia="仿宋" w:cs="___WRD_EMBED_SUB_40"/>
          <w:color w:val="000000" w:themeColor="text1"/>
        </w:rPr>
        <w:t>管</w:t>
      </w:r>
      <w:r>
        <w:rPr>
          <w:rFonts w:hint="eastAsia" w:ascii="仿宋" w:hAnsi="仿宋" w:eastAsia="仿宋" w:cs="宋体"/>
          <w:color w:val="000000" w:themeColor="text1"/>
        </w:rPr>
        <w:t>堆放</w:t>
      </w:r>
      <w:r>
        <w:rPr>
          <w:rFonts w:hint="eastAsia" w:ascii="仿宋" w:hAnsi="仿宋" w:eastAsia="仿宋" w:cs="___WRD_EMBED_SUB_40"/>
          <w:color w:val="000000" w:themeColor="text1"/>
        </w:rPr>
        <w:t>场</w:t>
      </w:r>
      <w:r>
        <w:rPr>
          <w:rFonts w:hint="eastAsia" w:ascii="仿宋" w:hAnsi="仿宋" w:eastAsia="仿宋"/>
          <w:color w:val="000000" w:themeColor="text1"/>
        </w:rPr>
        <w:t>3处</w:t>
      </w:r>
      <w:r>
        <w:rPr>
          <w:rFonts w:ascii="仿宋" w:hAnsi="仿宋" w:eastAsia="仿宋"/>
          <w:color w:val="000000" w:themeColor="text1"/>
        </w:rPr>
        <w:t>1</w:t>
      </w:r>
      <w:r>
        <w:rPr>
          <w:rFonts w:hint="eastAsia" w:ascii="仿宋" w:hAnsi="仿宋" w:eastAsia="仿宋"/>
          <w:color w:val="000000" w:themeColor="text1"/>
        </w:rPr>
        <w:t>.</w:t>
      </w:r>
      <w:r>
        <w:rPr>
          <w:rFonts w:ascii="仿宋" w:hAnsi="仿宋" w:eastAsia="仿宋"/>
          <w:color w:val="000000" w:themeColor="text1"/>
        </w:rPr>
        <w:t>75</w:t>
      </w:r>
      <w:r>
        <w:rPr>
          <w:rFonts w:hint="eastAsia" w:ascii="仿宋" w:hAnsi="仿宋" w:eastAsia="仿宋"/>
          <w:color w:val="000000" w:themeColor="text1"/>
        </w:rPr>
        <w:t>万平方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、建设</w:t>
      </w:r>
      <w:r>
        <w:rPr>
          <w:rFonts w:hint="eastAsia" w:ascii="仿宋" w:hAnsi="仿宋" w:eastAsia="仿宋" w:cs="宋体"/>
          <w:color w:val="000000" w:themeColor="text1"/>
        </w:rPr>
        <w:t>材料堆放</w:t>
      </w:r>
      <w:r>
        <w:rPr>
          <w:rFonts w:hint="eastAsia" w:ascii="仿宋" w:hAnsi="仿宋" w:eastAsia="仿宋" w:cs="___WRD_EMBED_SUB_40"/>
          <w:color w:val="000000" w:themeColor="text1"/>
        </w:rPr>
        <w:t>场</w:t>
      </w:r>
      <w:r>
        <w:rPr>
          <w:rFonts w:hint="eastAsia" w:ascii="仿宋" w:hAnsi="仿宋" w:eastAsia="仿宋"/>
          <w:color w:val="000000" w:themeColor="text1"/>
        </w:rPr>
        <w:t>3处1.54万平方</w:t>
      </w:r>
      <w:r>
        <w:rPr>
          <w:rFonts w:hint="eastAsia" w:ascii="仿宋" w:hAnsi="仿宋" w:eastAsia="仿宋" w:cs="宋体"/>
          <w:color w:val="000000" w:themeColor="text1"/>
        </w:rPr>
        <w:t>米</w:t>
      </w:r>
      <w:r>
        <w:rPr>
          <w:rFonts w:hint="eastAsia" w:ascii="仿宋" w:hAnsi="仿宋" w:eastAsia="仿宋" w:cs="___WRD_EMBED_SUB_40"/>
          <w:color w:val="000000" w:themeColor="text1"/>
        </w:rPr>
        <w:t>，提质改</w:t>
      </w:r>
      <w:r>
        <w:rPr>
          <w:rFonts w:hint="eastAsia" w:ascii="仿宋" w:hAnsi="仿宋" w:eastAsia="仿宋" w:cs="宋体"/>
          <w:color w:val="000000" w:themeColor="text1"/>
        </w:rPr>
        <w:t>造</w:t>
      </w:r>
      <w:r>
        <w:rPr>
          <w:rFonts w:hint="eastAsia" w:ascii="仿宋" w:hAnsi="仿宋" w:eastAsia="仿宋" w:cs="___WRD_EMBED_SUB_40"/>
          <w:color w:val="000000" w:themeColor="text1"/>
        </w:rPr>
        <w:t>路面</w:t>
      </w:r>
      <w:r>
        <w:rPr>
          <w:rFonts w:hint="eastAsia" w:ascii="仿宋" w:hAnsi="仿宋" w:eastAsia="仿宋"/>
          <w:color w:val="000000" w:themeColor="text1"/>
        </w:rPr>
        <w:t>2.4公</w:t>
      </w:r>
      <w:r>
        <w:rPr>
          <w:rFonts w:hint="eastAsia" w:ascii="仿宋" w:hAnsi="仿宋" w:eastAsia="仿宋" w:cs="宋体"/>
          <w:color w:val="000000" w:themeColor="text1"/>
        </w:rPr>
        <w:t>里</w:t>
      </w:r>
      <w:r>
        <w:rPr>
          <w:rFonts w:hint="eastAsia" w:ascii="仿宋" w:hAnsi="仿宋" w:eastAsia="仿宋" w:cs="___WRD_EMBED_SUB_40"/>
          <w:color w:val="000000" w:themeColor="text1"/>
        </w:rPr>
        <w:t>，</w:t>
      </w:r>
      <w:r>
        <w:rPr>
          <w:rFonts w:hint="eastAsia" w:ascii="仿宋" w:hAnsi="仿宋" w:eastAsia="仿宋" w:cs="宋体"/>
          <w:color w:val="000000" w:themeColor="text1"/>
        </w:rPr>
        <w:t>修缮</w:t>
      </w:r>
      <w:r>
        <w:rPr>
          <w:rFonts w:hint="eastAsia" w:ascii="仿宋" w:hAnsi="仿宋" w:eastAsia="仿宋" w:cs="___WRD_EMBED_SUB_40"/>
          <w:color w:val="000000" w:themeColor="text1"/>
        </w:rPr>
        <w:t>水沟</w:t>
      </w:r>
      <w:r>
        <w:rPr>
          <w:rFonts w:hint="eastAsia" w:ascii="仿宋" w:hAnsi="仿宋" w:eastAsia="仿宋"/>
          <w:color w:val="000000" w:themeColor="text1"/>
        </w:rPr>
        <w:t>4.51公</w:t>
      </w:r>
      <w:r>
        <w:rPr>
          <w:rFonts w:hint="eastAsia" w:ascii="仿宋" w:hAnsi="仿宋" w:eastAsia="仿宋" w:cs="宋体"/>
          <w:color w:val="000000" w:themeColor="text1"/>
        </w:rPr>
        <w:t>里</w:t>
      </w:r>
      <w:r>
        <w:rPr>
          <w:rFonts w:hint="eastAsia" w:ascii="仿宋" w:hAnsi="仿宋" w:eastAsia="仿宋" w:cs="___WRD_EMBED_SUB_40"/>
          <w:color w:val="000000" w:themeColor="text1"/>
        </w:rPr>
        <w:t>等，</w:t>
      </w:r>
      <w:r>
        <w:rPr>
          <w:rFonts w:hint="eastAsia" w:ascii="仿宋" w:hAnsi="仿宋" w:eastAsia="仿宋"/>
          <w:color w:val="000000" w:themeColor="text1"/>
        </w:rPr>
        <w:t>使高铁怀化南站铁路沿线整体</w:t>
      </w:r>
      <w:r>
        <w:rPr>
          <w:rFonts w:hint="eastAsia" w:ascii="仿宋" w:hAnsi="仿宋" w:eastAsia="仿宋" w:cs="宋体"/>
          <w:color w:val="000000" w:themeColor="text1"/>
        </w:rPr>
        <w:t>形象</w:t>
      </w:r>
      <w:r>
        <w:rPr>
          <w:rFonts w:hint="eastAsia" w:ascii="仿宋" w:hAnsi="仿宋" w:eastAsia="仿宋"/>
          <w:color w:val="000000" w:themeColor="text1"/>
        </w:rPr>
        <w:t>和旅</w:t>
      </w:r>
      <w:r>
        <w:rPr>
          <w:rFonts w:hint="eastAsia" w:ascii="仿宋" w:hAnsi="仿宋" w:eastAsia="仿宋" w:cs="宋体"/>
          <w:color w:val="000000" w:themeColor="text1"/>
        </w:rPr>
        <w:t>客</w:t>
      </w:r>
      <w:r>
        <w:rPr>
          <w:rFonts w:hint="eastAsia" w:ascii="仿宋" w:hAnsi="仿宋" w:eastAsia="仿宋" w:cs="___WRD_EMBED_SUB_40"/>
          <w:color w:val="000000" w:themeColor="text1"/>
        </w:rPr>
        <w:t>出行</w:t>
      </w:r>
      <w:r>
        <w:rPr>
          <w:rFonts w:hint="eastAsia" w:ascii="仿宋" w:hAnsi="仿宋" w:eastAsia="仿宋" w:cs="宋体"/>
          <w:color w:val="000000" w:themeColor="text1"/>
        </w:rPr>
        <w:t>感受</w:t>
      </w:r>
      <w:r>
        <w:rPr>
          <w:rFonts w:hint="eastAsia" w:ascii="仿宋" w:hAnsi="仿宋" w:eastAsia="仿宋"/>
          <w:color w:val="000000" w:themeColor="text1"/>
        </w:rPr>
        <w:t>大</w:t>
      </w:r>
      <w:r>
        <w:rPr>
          <w:rFonts w:hint="eastAsia" w:ascii="仿宋" w:hAnsi="仿宋" w:eastAsia="仿宋" w:cs="宋体"/>
          <w:color w:val="000000" w:themeColor="text1"/>
        </w:rPr>
        <w:t>幅</w:t>
      </w:r>
      <w:r>
        <w:rPr>
          <w:rFonts w:hint="eastAsia" w:ascii="仿宋" w:hAnsi="仿宋" w:eastAsia="仿宋" w:cs="___WRD_EMBED_SUB_40"/>
          <w:color w:val="000000" w:themeColor="text1"/>
        </w:rPr>
        <w:t>改善</w:t>
      </w:r>
      <w:r>
        <w:rPr>
          <w:rFonts w:hint="eastAsia" w:ascii="仿宋" w:hAnsi="仿宋" w:eastAsia="仿宋"/>
          <w:color w:val="000000" w:themeColor="text1"/>
        </w:rPr>
        <w:t>，有效助力</w:t>
      </w:r>
      <w:r>
        <w:rPr>
          <w:rFonts w:hint="eastAsia" w:ascii="仿宋" w:hAnsi="仿宋" w:eastAsia="仿宋" w:cs="宋体"/>
          <w:color w:val="000000" w:themeColor="text1"/>
        </w:rPr>
        <w:t>迎</w:t>
      </w:r>
      <w:r>
        <w:rPr>
          <w:rFonts w:hint="eastAsia" w:ascii="仿宋" w:hAnsi="仿宋" w:eastAsia="仿宋" w:cs="___WRD_EMBED_SUB_40"/>
          <w:color w:val="000000" w:themeColor="text1"/>
        </w:rPr>
        <w:t>“全</w:t>
      </w:r>
      <w:r>
        <w:rPr>
          <w:rFonts w:hint="eastAsia" w:ascii="仿宋" w:hAnsi="仿宋" w:eastAsia="仿宋" w:cs="宋体"/>
          <w:color w:val="000000" w:themeColor="text1"/>
        </w:rPr>
        <w:t>球湘</w:t>
      </w:r>
      <w:r>
        <w:rPr>
          <w:rFonts w:hint="eastAsia" w:ascii="仿宋" w:hAnsi="仿宋" w:eastAsia="仿宋" w:cs="___WRD_EMBED_SUB_40"/>
          <w:color w:val="000000" w:themeColor="text1"/>
        </w:rPr>
        <w:t>商大会”的环境</w:t>
      </w:r>
      <w:r>
        <w:rPr>
          <w:rFonts w:hint="eastAsia" w:ascii="仿宋" w:hAnsi="仿宋" w:eastAsia="仿宋" w:cs="宋体"/>
          <w:color w:val="000000" w:themeColor="text1"/>
        </w:rPr>
        <w:t>美</w:t>
      </w:r>
      <w:r>
        <w:rPr>
          <w:rFonts w:hint="eastAsia" w:ascii="仿宋" w:hAnsi="仿宋" w:eastAsia="仿宋" w:cs="___WRD_EMBED_SUB_40"/>
          <w:color w:val="000000" w:themeColor="text1"/>
        </w:rPr>
        <w:t>化</w:t>
      </w:r>
      <w:r>
        <w:rPr>
          <w:rFonts w:hint="eastAsia" w:ascii="仿宋" w:hAnsi="仿宋" w:eastAsia="仿宋"/>
          <w:color w:val="000000" w:themeColor="text1"/>
        </w:rPr>
        <w:t>。</w:t>
      </w:r>
    </w:p>
    <w:p w14:paraId="4FDCF7CE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（二）</w:t>
      </w:r>
      <w:r>
        <w:rPr>
          <w:rFonts w:hint="eastAsia" w:ascii="仿宋" w:hAnsi="仿宋" w:eastAsia="仿宋" w:cs="宋体"/>
          <w:color w:val="000000"/>
        </w:rPr>
        <w:t>真抓实干奖励工作</w:t>
      </w:r>
      <w:r>
        <w:rPr>
          <w:rFonts w:hint="eastAsia" w:ascii="仿宋" w:hAnsi="仿宋" w:eastAsia="仿宋"/>
          <w:color w:val="000000"/>
        </w:rPr>
        <w:t>。</w:t>
      </w:r>
    </w:p>
    <w:p w14:paraId="36E4C0FE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为夯实铁路沿线安全环境综合整治，着力提升铁路沿线安全运营环境，2023年在全省铁路沿线环境综合整治调度推进电视电话会议上，怀化作为市州唯一代表作典型经验介绍；在全省率先完成了第一、二批共913处隐患任务的整治销号；高效完成了省整治办督办的高铁南站环境问题整治；首创辖区铁路路外伤亡事故创“0”佳绩；全市在国家及省级报刊、媒体平台发表经验推介宣传报道达55篇等……</w:t>
      </w:r>
    </w:p>
    <w:p w14:paraId="2AA83097">
      <w:pPr>
        <w:pStyle w:val="7"/>
        <w:widowControl/>
        <w:wordWrap/>
        <w:snapToGrid w:val="0"/>
        <w:spacing w:line="520" w:lineRule="exact"/>
        <w:ind w:firstLine="320" w:firstLineChars="1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（三）航线开发培育工作。</w:t>
      </w:r>
    </w:p>
    <w:p w14:paraId="5C35D7E5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优化航线网络布局，进一步拓展出行方式。今年以来，根据市政府的工作要求，为进一步完善提升怀化综合交通枢纽功能，扩大群众出行的选择性、多样性，全力做好怀化芷江机场航线网络布局工作，助推怀化国际陆港建设和怀化高水平开放高质量发展，积极与相关航司洽商对接，着力优化航线网络布局，上半年成功开通“南京＝怀化＝昆明”航线、“成都（天府）=怀化=泉州”航线。</w:t>
      </w:r>
    </w:p>
    <w:p w14:paraId="48347B81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改善航线开发培育工作机制，进一步规范工作流程。为规避相应的廉政和审计风险，根据市政府相关专题会议精神，积极对接市财政、审计、司法、文旅等部门，针对芷江机场航线航班开发培育工作机制，集思广益，研究论证，改原洽谈模式为政府采购方式确定航线经营补贴供应商，进一步增加了航线开发工作的公开度和透明度，工作流程得到进一步的规范。目前“上海（浦东）＝怀化”航线正按《政府采购法》相关规定确定供应商，预计2025年元月实现首飞。</w:t>
      </w:r>
    </w:p>
    <w:p w14:paraId="4624EF55"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今年来，芷江机场累计运营9条航线，正常执飞6条航线，通达北京、深圳、南京、西安等11个城市，累计支付财政补助10050万元，预计年旅客吞吐量44万人次，比上年增加7.1万人次，为进一步夯实我市全国性综合交通枢纽地位提供了有力的民航支撑。</w:t>
      </w:r>
    </w:p>
    <w:p w14:paraId="48B53617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七、存在的问题及原因分析</w:t>
      </w:r>
    </w:p>
    <w:p w14:paraId="6076632E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1、航线航班的宣传深度不够,市民对航线航班的动态更新情况的知晓度有所欠缺。</w:t>
      </w:r>
    </w:p>
    <w:p w14:paraId="75340B9B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2、对航线补贴的审核工作手续繁复，资金不能及时到位。 </w:t>
      </w:r>
    </w:p>
    <w:p w14:paraId="5F01318B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3、</w:t>
      </w:r>
      <w:r>
        <w:rPr>
          <w:rFonts w:hint="eastAsia" w:ascii="仿宋" w:hAnsi="仿宋" w:eastAsia="仿宋"/>
          <w:color w:val="000000"/>
          <w:lang w:val="sq-AL"/>
        </w:rPr>
        <w:t>铁路安全环境整治工作专项经费不足，对专项整治工作开展的深度和广度没有及时到位。</w:t>
      </w:r>
    </w:p>
    <w:p w14:paraId="491CAACB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八、改进措施和有关建议</w:t>
      </w:r>
    </w:p>
    <w:p w14:paraId="78313D24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1、加大宣传投入，提升航线航班的运营效率，加强沟通、对接，进一步改善既有航班时刻品质，最大程度发挥航线补贴效益，规范补贴管理手续。</w:t>
      </w:r>
    </w:p>
    <w:p w14:paraId="2D783B7C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2、由于铁路整治任务逐年递增，强度难度也相应加大，建议增加铁路安全环境整治工作经费预算。</w:t>
      </w:r>
    </w:p>
    <w:p w14:paraId="444CA668">
      <w:pPr>
        <w:pStyle w:val="7"/>
        <w:widowControl/>
        <w:wordWrap/>
        <w:snapToGrid w:val="0"/>
        <w:spacing w:line="52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九、其他需要说明的情况</w:t>
      </w:r>
    </w:p>
    <w:p w14:paraId="526F05CB">
      <w:pPr>
        <w:pStyle w:val="7"/>
        <w:widowControl/>
        <w:wordWrap/>
        <w:snapToGrid w:val="0"/>
        <w:spacing w:line="520" w:lineRule="exact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无</w:t>
      </w:r>
    </w:p>
    <w:p w14:paraId="594C0AA1">
      <w:pPr>
        <w:pStyle w:val="7"/>
        <w:widowControl/>
        <w:wordWrap/>
        <w:snapToGrid w:val="0"/>
        <w:spacing w:line="520" w:lineRule="exact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报告应包括以下附件：</w:t>
      </w:r>
    </w:p>
    <w:p w14:paraId="38F3AF3C">
      <w:pPr>
        <w:pStyle w:val="7"/>
        <w:widowControl/>
        <w:wordWrap/>
        <w:snapToGrid w:val="0"/>
        <w:spacing w:line="520" w:lineRule="exact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1.部门整体支出绩效评价基础数据表</w:t>
      </w:r>
    </w:p>
    <w:p w14:paraId="42A708B6">
      <w:pPr>
        <w:pStyle w:val="7"/>
        <w:widowControl/>
        <w:wordWrap/>
        <w:snapToGrid w:val="0"/>
        <w:spacing w:line="520" w:lineRule="exact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2.部门整体支出绩效自评表</w:t>
      </w:r>
    </w:p>
    <w:p w14:paraId="2C8B9A84">
      <w:pPr>
        <w:pStyle w:val="7"/>
        <w:rPr>
          <w:rFonts w:ascii="仿宋" w:hAnsi="仿宋" w:eastAsia="仿宋"/>
        </w:rPr>
      </w:pPr>
    </w:p>
    <w:p w14:paraId="79E39B6E">
      <w:pPr>
        <w:pStyle w:val="7"/>
        <w:rPr>
          <w:rFonts w:ascii="仿宋" w:hAnsi="仿宋" w:eastAsia="仿宋"/>
        </w:rPr>
      </w:pPr>
    </w:p>
    <w:p w14:paraId="4ECA378F">
      <w:pPr>
        <w:pStyle w:val="7"/>
        <w:rPr>
          <w:rFonts w:ascii="仿宋" w:hAnsi="仿宋" w:eastAsia="仿宋"/>
        </w:rPr>
      </w:pPr>
    </w:p>
    <w:p w14:paraId="632B74EB">
      <w:pPr>
        <w:pStyle w:val="7"/>
        <w:rPr>
          <w:rFonts w:ascii="仿宋" w:hAnsi="仿宋" w:eastAsia="仿宋"/>
        </w:rPr>
      </w:pPr>
    </w:p>
    <w:p w14:paraId="2EAA5296">
      <w:pPr>
        <w:pStyle w:val="7"/>
        <w:rPr>
          <w:rFonts w:ascii="仿宋" w:hAnsi="仿宋" w:eastAsia="仿宋"/>
        </w:rPr>
      </w:pPr>
    </w:p>
    <w:p w14:paraId="4DB2920D">
      <w:pPr>
        <w:pStyle w:val="7"/>
        <w:rPr>
          <w:rFonts w:ascii="仿宋" w:hAnsi="仿宋" w:eastAsia="仿宋"/>
        </w:rPr>
      </w:pPr>
    </w:p>
    <w:p w14:paraId="446C12B8">
      <w:pPr>
        <w:pStyle w:val="7"/>
        <w:rPr>
          <w:rFonts w:ascii="仿宋" w:hAnsi="仿宋" w:eastAsia="仿宋"/>
        </w:rPr>
      </w:pPr>
    </w:p>
    <w:p w14:paraId="65A2BA59">
      <w:pPr>
        <w:pStyle w:val="7"/>
        <w:rPr>
          <w:rFonts w:ascii="仿宋" w:hAnsi="仿宋" w:eastAsia="仿宋"/>
        </w:rPr>
      </w:pPr>
    </w:p>
    <w:p w14:paraId="46C2054A">
      <w:pPr>
        <w:pStyle w:val="7"/>
        <w:rPr>
          <w:rFonts w:ascii="仿宋" w:hAnsi="仿宋" w:eastAsia="仿宋"/>
        </w:rPr>
      </w:pPr>
    </w:p>
    <w:p w14:paraId="659D470F">
      <w:pPr>
        <w:pStyle w:val="7"/>
        <w:rPr>
          <w:rFonts w:ascii="仿宋" w:hAnsi="仿宋" w:eastAsia="仿宋"/>
        </w:rPr>
      </w:pPr>
    </w:p>
    <w:p w14:paraId="6FBA23F0">
      <w:pPr>
        <w:pStyle w:val="7"/>
        <w:rPr>
          <w:rFonts w:ascii="仿宋" w:hAnsi="仿宋" w:eastAsia="仿宋"/>
        </w:rPr>
      </w:pPr>
    </w:p>
    <w:p w14:paraId="4706C8CC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部门整体支出绩效评价基础数据表</w:t>
      </w:r>
    </w:p>
    <w:p w14:paraId="01201525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填报单位：怀化市综合交通运输协调服务中心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4829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/>
            <w:vAlign w:val="center"/>
          </w:tcPr>
          <w:p w14:paraId="2CCD6E8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0F83425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4B2EDFE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2024年实际在职人数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3314594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控制率</w:t>
            </w:r>
          </w:p>
        </w:tc>
      </w:tr>
      <w:tr w14:paraId="54B2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354" w:type="dxa"/>
            <w:vMerge w:val="continue"/>
            <w:noWrap/>
            <w:vAlign w:val="center"/>
          </w:tcPr>
          <w:p w14:paraId="66448A28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/>
            <w:vAlign w:val="center"/>
          </w:tcPr>
          <w:p w14:paraId="564CD21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5023E0A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3A496AF6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100%</w:t>
            </w:r>
          </w:p>
        </w:tc>
      </w:tr>
      <w:tr w14:paraId="765E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6EBCBC5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57178A3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2023年决算数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14E5503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2024年预算数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2171E9F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2024年决算数</w:t>
            </w:r>
          </w:p>
        </w:tc>
      </w:tr>
      <w:tr w14:paraId="01F2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5434789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7FA3503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6.43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74FFF95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32095E0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5.90</w:t>
            </w:r>
          </w:p>
        </w:tc>
      </w:tr>
      <w:tr w14:paraId="56C4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1C1C2CF5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790016C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597750E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069CE36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38D0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3C0A86BC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373ADCC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2216D95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2919740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3197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5FC15937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47F8B76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4.75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606F6C6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2EAD8C2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4.73</w:t>
            </w:r>
          </w:p>
        </w:tc>
      </w:tr>
      <w:tr w14:paraId="30AC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5DFCFB7E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7718DE1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055381B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59DF299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</w:tr>
      <w:tr w14:paraId="6B64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0F2A62B8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3353AE87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1.68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5465BD6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54DFC24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1.17</w:t>
            </w:r>
          </w:p>
        </w:tc>
      </w:tr>
      <w:tr w14:paraId="0064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0AE1B519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001DFB3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50.00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32ED868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7B4161C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41.00</w:t>
            </w:r>
          </w:p>
        </w:tc>
      </w:tr>
      <w:tr w14:paraId="4C85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4E4C4C25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39BB365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50.00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2DCDCC0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4932446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41.00</w:t>
            </w:r>
          </w:p>
        </w:tc>
      </w:tr>
      <w:tr w14:paraId="72A4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4AB7E19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5A217D0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5A0DC59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24DCCA9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340E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/>
            <w:vAlign w:val="center"/>
          </w:tcPr>
          <w:p w14:paraId="456E5968"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3、市级专项资金</w:t>
            </w:r>
          </w:p>
          <w:p w14:paraId="614E03B2">
            <w:pPr>
              <w:widowControl/>
              <w:ind w:firstLine="600" w:firstLineChars="3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铁路安全环境整治经费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436995C0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30.00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2734C17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7990C77E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27.00</w:t>
            </w:r>
          </w:p>
        </w:tc>
      </w:tr>
      <w:tr w14:paraId="15B1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1EA1BD2E"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芷江机场航线开发培育工作经费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45F5E9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15.00</w:t>
            </w:r>
          </w:p>
          <w:p w14:paraId="59BA2200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41D874FD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5B4F5A6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10.00</w:t>
            </w:r>
          </w:p>
        </w:tc>
      </w:tr>
      <w:tr w14:paraId="34C6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354" w:type="dxa"/>
            <w:noWrap/>
            <w:vAlign w:val="center"/>
          </w:tcPr>
          <w:p w14:paraId="12C631E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真抓实干奖励工作经费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27554EDA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78A99F8F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369436EB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4.00</w:t>
            </w:r>
          </w:p>
        </w:tc>
      </w:tr>
      <w:tr w14:paraId="024D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2792BC4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0F19BCB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14.69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000248C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7680CA1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</w:tr>
      <w:tr w14:paraId="404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0B241F8C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63A9E0E8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</w:rPr>
              <w:t>1.1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02ABA9C6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</w:rPr>
              <w:t>6.00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6A5BD007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</w:rPr>
              <w:t>2.85</w:t>
            </w:r>
          </w:p>
        </w:tc>
      </w:tr>
      <w:tr w14:paraId="6FD3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5C249601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6A6AEEA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00A3A994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</w:rPr>
              <w:t>2.00</w:t>
            </w:r>
          </w:p>
        </w:tc>
        <w:tc>
          <w:tcPr>
            <w:tcW w:w="1832" w:type="dxa"/>
            <w:gridSpan w:val="2"/>
            <w:noWrap/>
            <w:vAlign w:val="center"/>
          </w:tcPr>
          <w:p w14:paraId="729A7811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</w:rPr>
              <w:t>0.87</w:t>
            </w:r>
          </w:p>
        </w:tc>
      </w:tr>
      <w:tr w14:paraId="5EE4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354" w:type="dxa"/>
            <w:noWrap/>
            <w:vAlign w:val="center"/>
          </w:tcPr>
          <w:p w14:paraId="2AD0EB17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0583503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/>
            <w:vAlign w:val="center"/>
          </w:tcPr>
          <w:p w14:paraId="45043B86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48606907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171A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6D343F5D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265CFE31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6E0E0738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68A0A749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1748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/>
            <w:vAlign w:val="center"/>
          </w:tcPr>
          <w:p w14:paraId="489D1B0A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/>
            <w:vAlign w:val="center"/>
          </w:tcPr>
          <w:p w14:paraId="64EE65A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/>
            <w:vAlign w:val="center"/>
          </w:tcPr>
          <w:p w14:paraId="04341A1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/>
            <w:vAlign w:val="center"/>
          </w:tcPr>
          <w:p w14:paraId="0F68860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 w14:paraId="743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/>
            <w:vAlign w:val="center"/>
          </w:tcPr>
          <w:p w14:paraId="3C63D454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楼堂馆所控制情况</w:t>
            </w:r>
          </w:p>
          <w:p w14:paraId="3D2D6305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03FB85B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批复规模</w:t>
            </w:r>
          </w:p>
          <w:p w14:paraId="27769A8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/>
            <w:vAlign w:val="center"/>
          </w:tcPr>
          <w:p w14:paraId="077CCED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/>
            <w:vAlign w:val="center"/>
          </w:tcPr>
          <w:p w14:paraId="08A150F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/>
            <w:vAlign w:val="center"/>
          </w:tcPr>
          <w:p w14:paraId="619574D4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/>
            <w:vAlign w:val="center"/>
          </w:tcPr>
          <w:p w14:paraId="487C4973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/>
            <w:vAlign w:val="center"/>
          </w:tcPr>
          <w:p w14:paraId="16B4EF9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投资概算控制率</w:t>
            </w:r>
          </w:p>
        </w:tc>
      </w:tr>
      <w:tr w14:paraId="4508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354" w:type="dxa"/>
            <w:vMerge w:val="continue"/>
            <w:noWrap/>
            <w:vAlign w:val="center"/>
          </w:tcPr>
          <w:p w14:paraId="3A91783B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/>
            <w:vAlign w:val="center"/>
          </w:tcPr>
          <w:p w14:paraId="61AAB88C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/>
            <w:vAlign w:val="center"/>
          </w:tcPr>
          <w:p w14:paraId="0A24A358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/>
            <w:vAlign w:val="center"/>
          </w:tcPr>
          <w:p w14:paraId="6F9DCB11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 w14:paraId="6473A047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/>
            <w:vAlign w:val="center"/>
          </w:tcPr>
          <w:p w14:paraId="31F7CCC2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/>
            <w:vAlign w:val="center"/>
          </w:tcPr>
          <w:p w14:paraId="2987B9C4"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 w14:paraId="2926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/>
            <w:vAlign w:val="center"/>
          </w:tcPr>
          <w:p w14:paraId="0D4649B2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/>
            <w:vAlign w:val="center"/>
          </w:tcPr>
          <w:p w14:paraId="3EB94193"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</w:tbl>
    <w:p w14:paraId="7178CF6D">
      <w:pPr>
        <w:pStyle w:val="12"/>
        <w:spacing w:line="280" w:lineRule="exact"/>
        <w:ind w:firstLine="440"/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3B2ADE59">
      <w:pPr>
        <w:spacing w:line="600" w:lineRule="exact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舒辉 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2025年6月20日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15386271098 </w:t>
      </w:r>
    </w:p>
    <w:p w14:paraId="20BE1045"/>
    <w:p w14:paraId="6230E76E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C89A14F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E1FEA1D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38E8FE4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68DCDC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5F339E1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432F5951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B7D6BCA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74C590D4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p w14:paraId="1B8BC7B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41E2BE18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1E8AD4E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C53A78A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69A12AB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06D7A92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4B5152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C0260C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54025D44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2E02EC27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406758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0A7DD55B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 w14:paraId="3A3E6D30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整体支出绩效自评表</w:t>
      </w:r>
    </w:p>
    <w:tbl>
      <w:tblPr>
        <w:tblStyle w:val="9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3"/>
        <w:gridCol w:w="1061"/>
        <w:gridCol w:w="981"/>
        <w:gridCol w:w="89"/>
        <w:gridCol w:w="1160"/>
        <w:gridCol w:w="1104"/>
        <w:gridCol w:w="691"/>
        <w:gridCol w:w="816"/>
        <w:gridCol w:w="1120"/>
      </w:tblGrid>
      <w:tr w14:paraId="38E2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117" w:type="dxa"/>
            <w:noWrap/>
            <w:vAlign w:val="center"/>
          </w:tcPr>
          <w:p w14:paraId="66B78F99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145" w:type="dxa"/>
            <w:gridSpan w:val="9"/>
            <w:noWrap/>
            <w:vAlign w:val="center"/>
          </w:tcPr>
          <w:p w14:paraId="3CD0E8A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怀化市综合交通运输协调服务中心</w:t>
            </w:r>
          </w:p>
        </w:tc>
      </w:tr>
      <w:tr w14:paraId="7093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17" w:type="dxa"/>
            <w:vMerge w:val="restart"/>
            <w:noWrap/>
            <w:vAlign w:val="center"/>
          </w:tcPr>
          <w:p w14:paraId="6871604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475856B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 w14:paraId="53C6ED6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743AD15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center"/>
          </w:tcPr>
          <w:p w14:paraId="4128E13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6A40B7C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9" w:type="dxa"/>
            <w:gridSpan w:val="2"/>
            <w:noWrap/>
            <w:vAlign w:val="center"/>
          </w:tcPr>
          <w:p w14:paraId="5376C8A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104" w:type="dxa"/>
            <w:noWrap/>
            <w:vAlign w:val="center"/>
          </w:tcPr>
          <w:p w14:paraId="3999BFC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4FFC151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执行数</w:t>
            </w:r>
          </w:p>
        </w:tc>
        <w:tc>
          <w:tcPr>
            <w:tcW w:w="691" w:type="dxa"/>
            <w:noWrap/>
            <w:vAlign w:val="center"/>
          </w:tcPr>
          <w:p w14:paraId="5696862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16" w:type="dxa"/>
            <w:noWrap/>
            <w:vAlign w:val="center"/>
          </w:tcPr>
          <w:p w14:paraId="0DB5BB40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120" w:type="dxa"/>
            <w:noWrap/>
            <w:vAlign w:val="center"/>
          </w:tcPr>
          <w:p w14:paraId="3414ADB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782D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71599F0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noWrap/>
            <w:vAlign w:val="center"/>
          </w:tcPr>
          <w:p w14:paraId="070C3C32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1" w:type="dxa"/>
            <w:noWrap/>
            <w:vAlign w:val="center"/>
          </w:tcPr>
          <w:p w14:paraId="6A9DF6D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346.41</w:t>
            </w:r>
          </w:p>
        </w:tc>
        <w:tc>
          <w:tcPr>
            <w:tcW w:w="1249" w:type="dxa"/>
            <w:gridSpan w:val="2"/>
            <w:noWrap/>
            <w:vAlign w:val="center"/>
          </w:tcPr>
          <w:p w14:paraId="25BAB53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364.92</w:t>
            </w:r>
          </w:p>
        </w:tc>
        <w:tc>
          <w:tcPr>
            <w:tcW w:w="1104" w:type="dxa"/>
            <w:noWrap/>
            <w:vAlign w:val="center"/>
          </w:tcPr>
          <w:p w14:paraId="2CC045B5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364.31</w:t>
            </w:r>
          </w:p>
        </w:tc>
        <w:tc>
          <w:tcPr>
            <w:tcW w:w="691" w:type="dxa"/>
            <w:noWrap/>
            <w:vAlign w:val="center"/>
          </w:tcPr>
          <w:p w14:paraId="1EF9444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4E59D8F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99.83%</w:t>
            </w:r>
          </w:p>
        </w:tc>
        <w:tc>
          <w:tcPr>
            <w:tcW w:w="1120" w:type="dxa"/>
            <w:noWrap/>
            <w:vAlign w:val="center"/>
          </w:tcPr>
          <w:p w14:paraId="340B0CE7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9.98</w:t>
            </w:r>
          </w:p>
        </w:tc>
      </w:tr>
      <w:tr w14:paraId="2917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742C070A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68B73FB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7DC841F0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6BF4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03BA412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4A402225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一般公共预算：335.81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354852E4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其中：基本支出：300.21</w:t>
            </w:r>
          </w:p>
        </w:tc>
      </w:tr>
      <w:tr w14:paraId="3A62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2B1F2B7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3F4860B0">
            <w:pPr>
              <w:widowControl/>
              <w:spacing w:line="240" w:lineRule="exact"/>
              <w:ind w:firstLine="80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493B04F2">
            <w:pPr>
              <w:widowControl/>
              <w:spacing w:line="24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项目支出：50.00</w:t>
            </w:r>
          </w:p>
        </w:tc>
      </w:tr>
      <w:tr w14:paraId="6F8A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4AE71845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1470287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76A69585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4B91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21781B9C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68CBE7DE">
            <w:pPr>
              <w:widowControl/>
              <w:spacing w:line="240" w:lineRule="exact"/>
              <w:ind w:firstLine="1400" w:firstLineChars="7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6FC19C00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43FA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restart"/>
            <w:noWrap/>
            <w:vAlign w:val="center"/>
          </w:tcPr>
          <w:p w14:paraId="12015E1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14" w:type="dxa"/>
            <w:gridSpan w:val="5"/>
            <w:noWrap/>
            <w:vAlign w:val="center"/>
          </w:tcPr>
          <w:p w14:paraId="6380D723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797C320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7724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6C011CB9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4" w:type="dxa"/>
            <w:gridSpan w:val="5"/>
            <w:noWrap/>
            <w:vAlign w:val="center"/>
          </w:tcPr>
          <w:p w14:paraId="028B092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731" w:type="dxa"/>
            <w:gridSpan w:val="4"/>
            <w:noWrap/>
            <w:vAlign w:val="center"/>
          </w:tcPr>
          <w:p w14:paraId="7E542A8E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F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7" w:type="dxa"/>
            <w:vMerge w:val="restart"/>
            <w:noWrap/>
            <w:vAlign w:val="center"/>
          </w:tcPr>
          <w:p w14:paraId="4075141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348A5AA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299468E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5411BAE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23" w:type="dxa"/>
            <w:noWrap/>
            <w:vAlign w:val="center"/>
          </w:tcPr>
          <w:p w14:paraId="179B0D6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1" w:type="dxa"/>
            <w:noWrap/>
            <w:vAlign w:val="center"/>
          </w:tcPr>
          <w:p w14:paraId="6D4F122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6C9B6A4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60" w:type="dxa"/>
            <w:noWrap/>
            <w:vAlign w:val="center"/>
          </w:tcPr>
          <w:p w14:paraId="48525F69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46F5C80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04" w:type="dxa"/>
            <w:noWrap/>
            <w:vAlign w:val="center"/>
          </w:tcPr>
          <w:p w14:paraId="10EF7DC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0FDBB4B0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91" w:type="dxa"/>
            <w:noWrap/>
            <w:vAlign w:val="center"/>
          </w:tcPr>
          <w:p w14:paraId="09C33E49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16" w:type="dxa"/>
            <w:noWrap/>
            <w:vAlign w:val="center"/>
          </w:tcPr>
          <w:p w14:paraId="64EEDF4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20" w:type="dxa"/>
            <w:noWrap/>
          </w:tcPr>
          <w:p w14:paraId="784EE6E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4A7E100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723BC832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4F1F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02EC918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noWrap/>
            <w:vAlign w:val="center"/>
          </w:tcPr>
          <w:p w14:paraId="4BA68B4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09F414E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（50分)</w:t>
            </w:r>
          </w:p>
        </w:tc>
        <w:tc>
          <w:tcPr>
            <w:tcW w:w="1061" w:type="dxa"/>
            <w:vMerge w:val="restart"/>
            <w:noWrap/>
            <w:vAlign w:val="center"/>
          </w:tcPr>
          <w:p w14:paraId="440C063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6F34656A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4DF910CC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完成上级交办的隐患整治任务</w:t>
            </w:r>
          </w:p>
        </w:tc>
        <w:tc>
          <w:tcPr>
            <w:tcW w:w="1160" w:type="dxa"/>
            <w:noWrap/>
            <w:vAlign w:val="center"/>
          </w:tcPr>
          <w:p w14:paraId="0FACA2B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按计划完成273得10分，每少一条扣0.1分，扣完为止。</w:t>
            </w:r>
          </w:p>
        </w:tc>
        <w:tc>
          <w:tcPr>
            <w:tcW w:w="1104" w:type="dxa"/>
            <w:noWrap/>
            <w:vAlign w:val="center"/>
          </w:tcPr>
          <w:p w14:paraId="28AEE4C4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691" w:type="dxa"/>
            <w:noWrap/>
            <w:vAlign w:val="center"/>
          </w:tcPr>
          <w:p w14:paraId="23BD7AD1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413E8F1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565F76EB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91C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0AE9798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307DC6F1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/>
            <w:vAlign w:val="center"/>
          </w:tcPr>
          <w:p w14:paraId="0177F305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noWrap/>
            <w:vAlign w:val="center"/>
          </w:tcPr>
          <w:p w14:paraId="464948B8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开展铁路安全宣传活动次数</w:t>
            </w:r>
          </w:p>
        </w:tc>
        <w:tc>
          <w:tcPr>
            <w:tcW w:w="1160" w:type="dxa"/>
            <w:noWrap/>
            <w:vAlign w:val="center"/>
          </w:tcPr>
          <w:p w14:paraId="445369F6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2次</w:t>
            </w:r>
          </w:p>
        </w:tc>
        <w:tc>
          <w:tcPr>
            <w:tcW w:w="1104" w:type="dxa"/>
            <w:noWrap/>
            <w:vAlign w:val="center"/>
          </w:tcPr>
          <w:p w14:paraId="2E90E2FB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2次</w:t>
            </w:r>
          </w:p>
        </w:tc>
        <w:tc>
          <w:tcPr>
            <w:tcW w:w="691" w:type="dxa"/>
            <w:noWrap/>
            <w:vAlign w:val="center"/>
          </w:tcPr>
          <w:p w14:paraId="1D60888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725C5BA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19FEC0EC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FA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404B760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207EB8D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33A5953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28D3B6F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103A60A2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铁路路外伤亡事故</w:t>
            </w:r>
          </w:p>
        </w:tc>
        <w:tc>
          <w:tcPr>
            <w:tcW w:w="1160" w:type="dxa"/>
            <w:noWrap/>
            <w:vAlign w:val="center"/>
          </w:tcPr>
          <w:p w14:paraId="31B3B8C5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不发生铁路路外伤亡事故，得10分，否则不得分。</w:t>
            </w:r>
          </w:p>
        </w:tc>
        <w:tc>
          <w:tcPr>
            <w:tcW w:w="1104" w:type="dxa"/>
            <w:noWrap/>
            <w:vAlign w:val="center"/>
          </w:tcPr>
          <w:p w14:paraId="089ED043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noWrap/>
            <w:vAlign w:val="center"/>
          </w:tcPr>
          <w:p w14:paraId="4AF68BD9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42671731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4C93F7E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0F6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25C3D36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19EF9119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113DEA5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571B2C02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4AF37820"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“隐患清零”工作完成时间</w:t>
            </w:r>
          </w:p>
        </w:tc>
        <w:tc>
          <w:tcPr>
            <w:tcW w:w="1160" w:type="dxa"/>
            <w:noWrap/>
            <w:vAlign w:val="center"/>
          </w:tcPr>
          <w:p w14:paraId="43F28D03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每季度按时完成得10分，存在1个季度未完成扣3分，扣完为止。</w:t>
            </w:r>
          </w:p>
        </w:tc>
        <w:tc>
          <w:tcPr>
            <w:tcW w:w="1104" w:type="dxa"/>
            <w:noWrap/>
            <w:vAlign w:val="center"/>
          </w:tcPr>
          <w:p w14:paraId="03E0E69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全部按季度完成。</w:t>
            </w:r>
          </w:p>
        </w:tc>
        <w:tc>
          <w:tcPr>
            <w:tcW w:w="691" w:type="dxa"/>
            <w:noWrap/>
            <w:vAlign w:val="center"/>
          </w:tcPr>
          <w:p w14:paraId="4E50A5D4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3EFC2BF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78714C13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18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38CF5EB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68E68583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6BE9958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797F0FA0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486A2789">
            <w:pPr>
              <w:widowControl/>
              <w:spacing w:line="240" w:lineRule="exact"/>
              <w:ind w:firstLine="257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基本支出控制</w:t>
            </w:r>
          </w:p>
        </w:tc>
        <w:tc>
          <w:tcPr>
            <w:tcW w:w="1160" w:type="dxa"/>
            <w:noWrap/>
            <w:vAlign w:val="center"/>
          </w:tcPr>
          <w:p w14:paraId="624CFAF9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364.92</w:t>
            </w:r>
          </w:p>
        </w:tc>
        <w:tc>
          <w:tcPr>
            <w:tcW w:w="1104" w:type="dxa"/>
            <w:noWrap/>
            <w:vAlign w:val="center"/>
          </w:tcPr>
          <w:p w14:paraId="08943BB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364.31</w:t>
            </w:r>
          </w:p>
        </w:tc>
        <w:tc>
          <w:tcPr>
            <w:tcW w:w="691" w:type="dxa"/>
            <w:noWrap/>
            <w:vAlign w:val="center"/>
          </w:tcPr>
          <w:p w14:paraId="61E87DD1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3D883E8B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1120" w:type="dxa"/>
            <w:noWrap/>
            <w:vAlign w:val="center"/>
          </w:tcPr>
          <w:p w14:paraId="4B4ACE61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14:paraId="5BF4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196F7F8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noWrap/>
            <w:vAlign w:val="center"/>
          </w:tcPr>
          <w:p w14:paraId="4E0E264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4757628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（40分）</w:t>
            </w:r>
          </w:p>
        </w:tc>
        <w:tc>
          <w:tcPr>
            <w:tcW w:w="1061" w:type="dxa"/>
            <w:noWrap/>
            <w:vAlign w:val="center"/>
          </w:tcPr>
          <w:p w14:paraId="5A7C857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11CB2CE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0A6641F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推进经济增长效果</w:t>
            </w:r>
          </w:p>
        </w:tc>
        <w:tc>
          <w:tcPr>
            <w:tcW w:w="1160" w:type="dxa"/>
            <w:noWrap/>
            <w:vAlign w:val="center"/>
          </w:tcPr>
          <w:p w14:paraId="69E9B2A4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104" w:type="dxa"/>
            <w:noWrap/>
            <w:vAlign w:val="center"/>
          </w:tcPr>
          <w:p w14:paraId="5F6FF2B9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显著</w:t>
            </w:r>
          </w:p>
        </w:tc>
        <w:tc>
          <w:tcPr>
            <w:tcW w:w="691" w:type="dxa"/>
            <w:noWrap/>
            <w:vAlign w:val="center"/>
          </w:tcPr>
          <w:p w14:paraId="2F10B63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124762B3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7DBBC9A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4EE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399F599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7D17712A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5F836652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4858570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39BE6746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保障铁路沿线的安全</w:t>
            </w:r>
          </w:p>
        </w:tc>
        <w:tc>
          <w:tcPr>
            <w:tcW w:w="1160" w:type="dxa"/>
            <w:noWrap/>
            <w:vAlign w:val="center"/>
          </w:tcPr>
          <w:p w14:paraId="78E1BB85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104" w:type="dxa"/>
            <w:noWrap/>
            <w:vAlign w:val="center"/>
          </w:tcPr>
          <w:p w14:paraId="16327CE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社会和谐</w:t>
            </w:r>
          </w:p>
        </w:tc>
        <w:tc>
          <w:tcPr>
            <w:tcW w:w="691" w:type="dxa"/>
            <w:noWrap/>
            <w:vAlign w:val="center"/>
          </w:tcPr>
          <w:p w14:paraId="174707B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1E158F87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412BCEB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99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5C90EA43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1936C90E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4EA4D666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39D9575F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57FFECA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改善铁路沿线生态环境</w:t>
            </w:r>
          </w:p>
        </w:tc>
        <w:tc>
          <w:tcPr>
            <w:tcW w:w="1160" w:type="dxa"/>
            <w:noWrap/>
            <w:vAlign w:val="center"/>
          </w:tcPr>
          <w:p w14:paraId="5EB4266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104" w:type="dxa"/>
            <w:noWrap/>
            <w:vAlign w:val="center"/>
          </w:tcPr>
          <w:p w14:paraId="53147BAA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良好</w:t>
            </w:r>
          </w:p>
        </w:tc>
        <w:tc>
          <w:tcPr>
            <w:tcW w:w="691" w:type="dxa"/>
            <w:noWrap/>
            <w:vAlign w:val="center"/>
          </w:tcPr>
          <w:p w14:paraId="5443E9E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099A221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6B3D8830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8B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3E4A5DE5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 w:val="continue"/>
            <w:noWrap/>
            <w:vAlign w:val="center"/>
          </w:tcPr>
          <w:p w14:paraId="608CB91A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</w:tcPr>
          <w:p w14:paraId="60E3386B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00836BD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长期保障工作平稳运动</w:t>
            </w:r>
          </w:p>
        </w:tc>
        <w:tc>
          <w:tcPr>
            <w:tcW w:w="1160" w:type="dxa"/>
            <w:noWrap/>
            <w:vAlign w:val="center"/>
          </w:tcPr>
          <w:p w14:paraId="0DF2E74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定性</w:t>
            </w:r>
          </w:p>
        </w:tc>
        <w:tc>
          <w:tcPr>
            <w:tcW w:w="1104" w:type="dxa"/>
            <w:noWrap/>
            <w:vAlign w:val="center"/>
          </w:tcPr>
          <w:p w14:paraId="1CE46B9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持续</w:t>
            </w:r>
          </w:p>
        </w:tc>
        <w:tc>
          <w:tcPr>
            <w:tcW w:w="691" w:type="dxa"/>
            <w:noWrap/>
            <w:vAlign w:val="center"/>
          </w:tcPr>
          <w:p w14:paraId="2CB3931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noWrap/>
            <w:vAlign w:val="center"/>
          </w:tcPr>
          <w:p w14:paraId="4BFBB49C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322B9518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89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7" w:type="dxa"/>
            <w:vMerge w:val="continue"/>
            <w:noWrap/>
            <w:vAlign w:val="center"/>
          </w:tcPr>
          <w:p w14:paraId="38664C2F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noWrap/>
            <w:vAlign w:val="center"/>
          </w:tcPr>
          <w:p w14:paraId="63BDE22A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694E39B9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3749801A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61" w:type="dxa"/>
            <w:noWrap/>
            <w:vAlign w:val="center"/>
          </w:tcPr>
          <w:p w14:paraId="32792EB1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70" w:type="dxa"/>
            <w:gridSpan w:val="2"/>
            <w:noWrap/>
            <w:vAlign w:val="center"/>
          </w:tcPr>
          <w:p w14:paraId="048A18AB"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1160" w:type="dxa"/>
            <w:noWrap/>
            <w:vAlign w:val="center"/>
          </w:tcPr>
          <w:p w14:paraId="7F427FB3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≥95　</w:t>
            </w:r>
          </w:p>
        </w:tc>
        <w:tc>
          <w:tcPr>
            <w:tcW w:w="1104" w:type="dxa"/>
            <w:noWrap/>
            <w:vAlign w:val="center"/>
          </w:tcPr>
          <w:p w14:paraId="1ACBDD0E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　≥95</w:t>
            </w:r>
          </w:p>
        </w:tc>
        <w:tc>
          <w:tcPr>
            <w:tcW w:w="691" w:type="dxa"/>
            <w:noWrap/>
            <w:vAlign w:val="center"/>
          </w:tcPr>
          <w:p w14:paraId="01CB0D10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816" w:type="dxa"/>
            <w:noWrap/>
            <w:vAlign w:val="center"/>
          </w:tcPr>
          <w:p w14:paraId="75AB4EFD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vAlign w:val="center"/>
          </w:tcPr>
          <w:p w14:paraId="1E250222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52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35" w:type="dxa"/>
            <w:gridSpan w:val="7"/>
            <w:noWrap/>
            <w:vAlign w:val="center"/>
          </w:tcPr>
          <w:p w14:paraId="50522BD5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91" w:type="dxa"/>
            <w:noWrap/>
            <w:vAlign w:val="center"/>
          </w:tcPr>
          <w:p w14:paraId="52D37663">
            <w:pPr>
              <w:widowControl/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noWrap/>
            <w:vAlign w:val="center"/>
          </w:tcPr>
          <w:p w14:paraId="07E9454D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120" w:type="dxa"/>
            <w:noWrap/>
            <w:vAlign w:val="center"/>
          </w:tcPr>
          <w:p w14:paraId="08C26A8E">
            <w:pPr>
              <w:widowControl/>
              <w:spacing w:line="240" w:lineRule="exact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7CD72C4">
      <w:pPr>
        <w:widowControl w:val="0"/>
        <w:spacing w:line="600" w:lineRule="exact"/>
        <w:ind w:firstLine="0" w:firstLineChars="0"/>
        <w:jc w:val="both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舒辉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2024年5月30日 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15386271098</w:t>
      </w:r>
    </w:p>
    <w:p w14:paraId="50854A55">
      <w:pPr>
        <w:widowControl/>
        <w:spacing w:line="240" w:lineRule="exact"/>
        <w:ind w:firstLine="0" w:firstLineChars="0"/>
        <w:jc w:val="center"/>
        <w:rPr>
          <w:rFonts w:ascii="仿宋" w:hAnsi="仿宋" w:eastAsia="仿宋" w:cs="仿宋"/>
          <w:color w:val="000000"/>
          <w:kern w:val="0"/>
          <w:sz w:val="20"/>
          <w:szCs w:val="20"/>
        </w:rPr>
      </w:pPr>
    </w:p>
    <w:p w14:paraId="6BA6911F">
      <w:pPr>
        <w:pStyle w:val="7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1706F0-216F-4EDD-BFB4-3AF3D86573EA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C883C8-CC6F-4456-B389-505FBF25D9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AB5A92-D6A5-4363-8600-E66B24104B46}"/>
  </w:font>
  <w:font w:name="___WRD_EMBED_SUB_40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CFDCFB1-B1E9-425F-B193-2BD83FD73BD5}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430AF4D5-9BC4-42A9-B5C3-4EE399579309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0F21253B-49CA-44C3-940D-5B87AAA5F53D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8B965">
    <w:pPr>
      <w:pStyle w:val="5"/>
      <w:ind w:firstLine="360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CAB97FF">
                <w:pPr>
                  <w:pStyle w:val="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510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F07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CC070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DA5F8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C45FB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35CC0"/>
    <w:multiLevelType w:val="singleLevel"/>
    <w:tmpl w:val="25035C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F78A3B"/>
    <w:multiLevelType w:val="singleLevel"/>
    <w:tmpl w:val="52F78A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lNGJjN2QzYTBiY2Y4Yjg2NjVmNjVkNTZjNWI5ZDkifQ=="/>
    <w:docVar w:name="KSO_WPS_MARK_KEY" w:val="9920a277-c0c3-43b4-93d3-1636fe398e0b"/>
  </w:docVars>
  <w:rsids>
    <w:rsidRoot w:val="753C4E9B"/>
    <w:rsid w:val="00007113"/>
    <w:rsid w:val="00032E16"/>
    <w:rsid w:val="000A6347"/>
    <w:rsid w:val="000F3615"/>
    <w:rsid w:val="00120E1D"/>
    <w:rsid w:val="00142D7A"/>
    <w:rsid w:val="0018050D"/>
    <w:rsid w:val="0019412E"/>
    <w:rsid w:val="001A2D8E"/>
    <w:rsid w:val="002047EB"/>
    <w:rsid w:val="00233B3A"/>
    <w:rsid w:val="002774DA"/>
    <w:rsid w:val="002A3ED6"/>
    <w:rsid w:val="002F4867"/>
    <w:rsid w:val="002F7D36"/>
    <w:rsid w:val="003448E3"/>
    <w:rsid w:val="00394E7D"/>
    <w:rsid w:val="003F20EC"/>
    <w:rsid w:val="003F7983"/>
    <w:rsid w:val="0046713D"/>
    <w:rsid w:val="004963BF"/>
    <w:rsid w:val="004D3DC2"/>
    <w:rsid w:val="004F27BA"/>
    <w:rsid w:val="004F633A"/>
    <w:rsid w:val="00514DC7"/>
    <w:rsid w:val="005B2CA1"/>
    <w:rsid w:val="0060053B"/>
    <w:rsid w:val="006257DA"/>
    <w:rsid w:val="00641960"/>
    <w:rsid w:val="00684384"/>
    <w:rsid w:val="00694715"/>
    <w:rsid w:val="006F1CEF"/>
    <w:rsid w:val="00714443"/>
    <w:rsid w:val="00721AC2"/>
    <w:rsid w:val="007720B6"/>
    <w:rsid w:val="007800C2"/>
    <w:rsid w:val="007A7C82"/>
    <w:rsid w:val="007A7EC1"/>
    <w:rsid w:val="0081184A"/>
    <w:rsid w:val="008909B2"/>
    <w:rsid w:val="008C3DF7"/>
    <w:rsid w:val="008C5E3D"/>
    <w:rsid w:val="008E2779"/>
    <w:rsid w:val="008E7B10"/>
    <w:rsid w:val="008F210F"/>
    <w:rsid w:val="00927EF7"/>
    <w:rsid w:val="00940AEC"/>
    <w:rsid w:val="00963C25"/>
    <w:rsid w:val="00A3687F"/>
    <w:rsid w:val="00A41097"/>
    <w:rsid w:val="00A81101"/>
    <w:rsid w:val="00A8372F"/>
    <w:rsid w:val="00A93D5C"/>
    <w:rsid w:val="00AB2D67"/>
    <w:rsid w:val="00AE7F87"/>
    <w:rsid w:val="00B31535"/>
    <w:rsid w:val="00B37251"/>
    <w:rsid w:val="00B504B0"/>
    <w:rsid w:val="00C2351B"/>
    <w:rsid w:val="00C40A10"/>
    <w:rsid w:val="00CB45E7"/>
    <w:rsid w:val="00CC29D3"/>
    <w:rsid w:val="00CD2024"/>
    <w:rsid w:val="00CE0E9E"/>
    <w:rsid w:val="00CE56DA"/>
    <w:rsid w:val="00D13073"/>
    <w:rsid w:val="00DC412E"/>
    <w:rsid w:val="00DF6489"/>
    <w:rsid w:val="00E566DA"/>
    <w:rsid w:val="00E64672"/>
    <w:rsid w:val="00EA238B"/>
    <w:rsid w:val="00EC25BF"/>
    <w:rsid w:val="00F224D0"/>
    <w:rsid w:val="00F32F40"/>
    <w:rsid w:val="00F73EF2"/>
    <w:rsid w:val="00F85990"/>
    <w:rsid w:val="00FB5BC5"/>
    <w:rsid w:val="00FB6A7A"/>
    <w:rsid w:val="00FF7E2B"/>
    <w:rsid w:val="05E95AA6"/>
    <w:rsid w:val="09694018"/>
    <w:rsid w:val="09D37756"/>
    <w:rsid w:val="0A914B71"/>
    <w:rsid w:val="0C180A78"/>
    <w:rsid w:val="0D276746"/>
    <w:rsid w:val="0D464D9C"/>
    <w:rsid w:val="0DD52794"/>
    <w:rsid w:val="0E956870"/>
    <w:rsid w:val="0F0D5446"/>
    <w:rsid w:val="10C666A5"/>
    <w:rsid w:val="1223366A"/>
    <w:rsid w:val="13B159C7"/>
    <w:rsid w:val="143877FD"/>
    <w:rsid w:val="18622CA6"/>
    <w:rsid w:val="19E805B2"/>
    <w:rsid w:val="1C99656B"/>
    <w:rsid w:val="1D1C78C7"/>
    <w:rsid w:val="1EF34F37"/>
    <w:rsid w:val="1F333B80"/>
    <w:rsid w:val="22FE234B"/>
    <w:rsid w:val="2491459E"/>
    <w:rsid w:val="24A87C93"/>
    <w:rsid w:val="277E6F02"/>
    <w:rsid w:val="29990575"/>
    <w:rsid w:val="2A581EE4"/>
    <w:rsid w:val="2AF6742D"/>
    <w:rsid w:val="2E833798"/>
    <w:rsid w:val="2F5702EB"/>
    <w:rsid w:val="312A2265"/>
    <w:rsid w:val="33953AD8"/>
    <w:rsid w:val="34F5482E"/>
    <w:rsid w:val="3558028A"/>
    <w:rsid w:val="35C81F43"/>
    <w:rsid w:val="36203B2D"/>
    <w:rsid w:val="36FC0F5D"/>
    <w:rsid w:val="375773F8"/>
    <w:rsid w:val="3772660A"/>
    <w:rsid w:val="393E32BB"/>
    <w:rsid w:val="3B40257B"/>
    <w:rsid w:val="3DBB6EE1"/>
    <w:rsid w:val="419B2857"/>
    <w:rsid w:val="41D61543"/>
    <w:rsid w:val="41D71DA8"/>
    <w:rsid w:val="44A27E03"/>
    <w:rsid w:val="4C343A36"/>
    <w:rsid w:val="4C6611ED"/>
    <w:rsid w:val="4D9329DF"/>
    <w:rsid w:val="4F243C47"/>
    <w:rsid w:val="502B5150"/>
    <w:rsid w:val="523302EC"/>
    <w:rsid w:val="552A0475"/>
    <w:rsid w:val="56E16569"/>
    <w:rsid w:val="578D10CB"/>
    <w:rsid w:val="57CA34A1"/>
    <w:rsid w:val="5A5915AC"/>
    <w:rsid w:val="5C7659A5"/>
    <w:rsid w:val="5F3C2ED6"/>
    <w:rsid w:val="5F5E07BA"/>
    <w:rsid w:val="5F8108E9"/>
    <w:rsid w:val="60031C46"/>
    <w:rsid w:val="61722BDF"/>
    <w:rsid w:val="62F34EF1"/>
    <w:rsid w:val="6421269A"/>
    <w:rsid w:val="6A12486A"/>
    <w:rsid w:val="6C97799E"/>
    <w:rsid w:val="6CFF5543"/>
    <w:rsid w:val="6E3C5A57"/>
    <w:rsid w:val="6FB24AEE"/>
    <w:rsid w:val="753C4E9B"/>
    <w:rsid w:val="758E3908"/>
    <w:rsid w:val="76834D5F"/>
    <w:rsid w:val="781113A7"/>
    <w:rsid w:val="791E6510"/>
    <w:rsid w:val="7B494559"/>
    <w:rsid w:val="7C8D4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Theme="minorHAnsi" w:hAnsiTheme="minorHAnsi" w:eastAsiaTheme="minorEastAsia" w:cstheme="minorBidi"/>
      <w:color w:val="000000" w:themeColor="text1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/>
      <w:outlineLvl w:val="1"/>
    </w:pPr>
    <w:rPr>
      <w:rFonts w:eastAsia="楷体_GB2312" w:asciiTheme="majorHAnsi" w:hAnsiTheme="majorHAnsi" w:cstheme="majorBidi"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shd w:val="clear" w:color="auto" w:fill="FFFFFF"/>
      <w:wordWrap w:val="0"/>
      <w:spacing w:line="420" w:lineRule="atLeast"/>
    </w:pPr>
    <w:rPr>
      <w:rFonts w:cs="仿宋_GB2312" w:asciiTheme="minorEastAsia" w:hAnsiTheme="minorEastAsia"/>
      <w:color w:val="333333"/>
      <w:kern w:val="0"/>
      <w:shd w:val="clear" w:color="auto" w:fill="FFFFFF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/>
    </w:pPr>
  </w:style>
  <w:style w:type="character" w:styleId="11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2">
    <w:name w:val="标题1"/>
    <w:basedOn w:val="2"/>
    <w:autoRedefine/>
    <w:qFormat/>
    <w:uiPriority w:val="0"/>
    <w:rPr>
      <w:rFonts w:eastAsia="黑体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lang w:val="zh-CN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510B3-016B-4EEC-B5B0-8BBEC1BEE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3203</Words>
  <Characters>3432</Characters>
  <Lines>24</Lines>
  <Paragraphs>6</Paragraphs>
  <TotalTime>0</TotalTime>
  <ScaleCrop>false</ScaleCrop>
  <LinksUpToDate>false</LinksUpToDate>
  <CharactersWithSpaces>3434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2024-05-06T07:37:00Z</dcterms:created>
  <dc:creator>1402836399</dc:creator>
  <cp:lastModifiedBy>WPS_1621561607</cp:lastModifiedBy>
  <cp:lastPrinted>2024-02-26T03:24:00Z</cp:lastPrinted>
  <dcterms:modified xsi:type="dcterms:W3CDTF">2025-09-26T03:08:55Z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4B545E2748234224AA7888E0D1AE4147_13</vt:lpwstr>
  </property>
  <property fmtid="{D5CDD505-2E9C-101B-9397-08002B2CF9AE}" pid="4" name="KSOTemplateDocerSaveRecord">
    <vt:lpwstr>eyJoZGlkIjoiMWRkMTc4MmFlNmUxZWVhNzFlZDkxNWE1OWRlZTgxN2QiLCJ1c2VySWQiOiIxMjE0NTQ1Mjc2In0=</vt:lpwstr>
  </property>
</Properties>
</file>