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7A685">
      <w:pPr>
        <w:ind w:firstLine="880" w:firstLineChars="200"/>
        <w:jc w:val="left"/>
        <w:rPr>
          <w:rFonts w:ascii="黑体" w:hAnsi="黑体" w:eastAsia="黑体" w:cs="黑体"/>
          <w:sz w:val="44"/>
          <w:szCs w:val="44"/>
        </w:rPr>
      </w:pPr>
    </w:p>
    <w:p w14:paraId="7B24993A">
      <w:pPr>
        <w:ind w:firstLine="1040"/>
        <w:jc w:val="center"/>
        <w:rPr>
          <w:rFonts w:eastAsia="方正小标宋_GBK"/>
          <w:sz w:val="52"/>
          <w:szCs w:val="52"/>
        </w:rPr>
      </w:pPr>
    </w:p>
    <w:p w14:paraId="3561AA29">
      <w:pPr>
        <w:ind w:firstLine="1040"/>
        <w:jc w:val="center"/>
        <w:rPr>
          <w:rFonts w:eastAsia="方正小标宋_GBK"/>
          <w:sz w:val="52"/>
          <w:szCs w:val="52"/>
        </w:rPr>
      </w:pPr>
    </w:p>
    <w:p w14:paraId="38B41CC6">
      <w:pPr>
        <w:jc w:val="both"/>
        <w:rPr>
          <w:rFonts w:eastAsia="仿宋"/>
          <w:b/>
          <w:bCs/>
          <w:sz w:val="52"/>
          <w:szCs w:val="52"/>
        </w:rPr>
      </w:pPr>
      <w:r>
        <w:rPr>
          <w:rFonts w:eastAsia="仿宋"/>
          <w:b/>
          <w:bCs/>
          <w:sz w:val="52"/>
          <w:szCs w:val="52"/>
        </w:rPr>
        <w:t>202</w:t>
      </w:r>
      <w:r>
        <w:rPr>
          <w:rFonts w:hint="eastAsia" w:eastAsia="仿宋"/>
          <w:b/>
          <w:bCs/>
          <w:sz w:val="52"/>
          <w:szCs w:val="52"/>
          <w:lang w:val="en-US" w:eastAsia="zh-CN"/>
        </w:rPr>
        <w:t>4</w:t>
      </w:r>
      <w:r>
        <w:rPr>
          <w:rFonts w:eastAsia="仿宋"/>
          <w:b/>
          <w:bCs/>
          <w:sz w:val="52"/>
          <w:szCs w:val="52"/>
        </w:rPr>
        <w:t>年度怀化市交通运输从业资格</w:t>
      </w:r>
    </w:p>
    <w:p w14:paraId="08E3192A">
      <w:pPr>
        <w:jc w:val="both"/>
        <w:rPr>
          <w:rFonts w:eastAsia="仿宋"/>
          <w:b/>
          <w:bCs/>
          <w:sz w:val="52"/>
          <w:szCs w:val="52"/>
        </w:rPr>
      </w:pPr>
      <w:r>
        <w:rPr>
          <w:rFonts w:hint="eastAsia" w:eastAsia="仿宋"/>
          <w:b/>
          <w:bCs/>
          <w:sz w:val="52"/>
          <w:szCs w:val="52"/>
          <w:lang w:eastAsia="zh-CN"/>
        </w:rPr>
        <w:t>　</w:t>
      </w:r>
      <w:r>
        <w:rPr>
          <w:rFonts w:eastAsia="仿宋"/>
          <w:b/>
          <w:bCs/>
          <w:sz w:val="52"/>
          <w:szCs w:val="52"/>
        </w:rPr>
        <w:t>考试中心整体支出绩效自评报告</w:t>
      </w:r>
    </w:p>
    <w:p w14:paraId="5B71995B">
      <w:pPr>
        <w:ind w:firstLine="1040"/>
        <w:jc w:val="center"/>
        <w:rPr>
          <w:rFonts w:eastAsia="方正小标宋_GBK"/>
          <w:sz w:val="52"/>
          <w:szCs w:val="52"/>
        </w:rPr>
      </w:pPr>
    </w:p>
    <w:p w14:paraId="06E8EF9C">
      <w:pPr>
        <w:ind w:firstLine="1040"/>
        <w:jc w:val="center"/>
        <w:rPr>
          <w:rFonts w:eastAsia="方正小标宋_GBK"/>
          <w:sz w:val="52"/>
          <w:szCs w:val="52"/>
        </w:rPr>
      </w:pPr>
    </w:p>
    <w:p w14:paraId="491CB03A">
      <w:pPr>
        <w:spacing w:line="600" w:lineRule="exact"/>
        <w:rPr>
          <w:rFonts w:eastAsia="仿宋_GB2312"/>
          <w:sz w:val="32"/>
          <w:szCs w:val="32"/>
        </w:rPr>
      </w:pPr>
    </w:p>
    <w:p w14:paraId="31984EA3">
      <w:pPr>
        <w:spacing w:line="600" w:lineRule="exact"/>
        <w:rPr>
          <w:rFonts w:eastAsia="仿宋_GB2312"/>
          <w:sz w:val="32"/>
          <w:szCs w:val="32"/>
        </w:rPr>
      </w:pPr>
    </w:p>
    <w:p w14:paraId="197A6D03">
      <w:pPr>
        <w:spacing w:line="600" w:lineRule="exact"/>
        <w:rPr>
          <w:rFonts w:eastAsia="仿宋_GB2312"/>
          <w:sz w:val="32"/>
          <w:szCs w:val="32"/>
        </w:rPr>
      </w:pPr>
    </w:p>
    <w:p w14:paraId="7130DFFF">
      <w:pPr>
        <w:spacing w:line="600" w:lineRule="exact"/>
        <w:rPr>
          <w:rFonts w:eastAsia="仿宋_GB2312"/>
          <w:sz w:val="32"/>
          <w:szCs w:val="32"/>
        </w:rPr>
      </w:pPr>
    </w:p>
    <w:p w14:paraId="2A3B409A">
      <w:pPr>
        <w:spacing w:line="600" w:lineRule="exact"/>
        <w:rPr>
          <w:rFonts w:eastAsia="仿宋_GB2312"/>
          <w:sz w:val="32"/>
          <w:szCs w:val="32"/>
        </w:rPr>
      </w:pPr>
    </w:p>
    <w:p w14:paraId="5D19D841">
      <w:pPr>
        <w:spacing w:line="600" w:lineRule="exact"/>
        <w:rPr>
          <w:rFonts w:eastAsia="仿宋_GB2312"/>
          <w:sz w:val="32"/>
          <w:szCs w:val="32"/>
        </w:rPr>
      </w:pPr>
    </w:p>
    <w:p w14:paraId="17D054F1">
      <w:pPr>
        <w:spacing w:line="600" w:lineRule="exact"/>
        <w:rPr>
          <w:rFonts w:eastAsia="仿宋_GB2312"/>
          <w:sz w:val="32"/>
          <w:szCs w:val="32"/>
        </w:rPr>
      </w:pPr>
    </w:p>
    <w:p w14:paraId="5F257098">
      <w:pPr>
        <w:spacing w:line="600" w:lineRule="exact"/>
        <w:rPr>
          <w:rFonts w:eastAsia="仿宋_GB2312"/>
          <w:sz w:val="32"/>
          <w:szCs w:val="32"/>
        </w:rPr>
      </w:pPr>
    </w:p>
    <w:p w14:paraId="0E379C59">
      <w:pPr>
        <w:spacing w:line="600" w:lineRule="exact"/>
        <w:rPr>
          <w:rFonts w:eastAsia="仿宋_GB2312"/>
          <w:sz w:val="32"/>
          <w:szCs w:val="32"/>
          <w:u w:val="single"/>
        </w:rPr>
      </w:pPr>
      <w:r>
        <w:rPr>
          <w:rFonts w:eastAsia="仿宋_GB2312"/>
          <w:sz w:val="32"/>
          <w:szCs w:val="32"/>
        </w:rPr>
        <w:t>单位名称：</w:t>
      </w:r>
      <w:r>
        <w:rPr>
          <w:rFonts w:hint="eastAsia" w:eastAsia="仿宋_GB2312"/>
          <w:sz w:val="32"/>
          <w:szCs w:val="32"/>
          <w:u w:val="single"/>
        </w:rPr>
        <w:t>怀化市交通运输从业资格考试中心（盖章）</w:t>
      </w:r>
    </w:p>
    <w:p w14:paraId="2BAB3047">
      <w:pPr>
        <w:widowControl/>
        <w:shd w:val="clear" w:color="auto" w:fill="FFFFFF"/>
        <w:spacing w:line="600" w:lineRule="atLeast"/>
        <w:ind w:firstLine="632"/>
        <w:rPr>
          <w:rFonts w:eastAsia="仿宋_GB2312"/>
          <w:b/>
          <w:spacing w:val="-2"/>
          <w:sz w:val="32"/>
          <w:szCs w:val="44"/>
        </w:rPr>
      </w:pPr>
    </w:p>
    <w:p w14:paraId="1B94AFEA">
      <w:pPr>
        <w:widowControl/>
        <w:shd w:val="clear" w:color="auto" w:fill="FFFFFF"/>
        <w:spacing w:line="600" w:lineRule="atLeast"/>
        <w:ind w:firstLine="632"/>
        <w:rPr>
          <w:rFonts w:eastAsia="仿宋_GB2312"/>
          <w:b/>
          <w:spacing w:val="-2"/>
          <w:sz w:val="32"/>
          <w:szCs w:val="44"/>
        </w:rPr>
      </w:pPr>
    </w:p>
    <w:p w14:paraId="037EF378">
      <w:pPr>
        <w:ind w:firstLine="1040"/>
        <w:jc w:val="center"/>
        <w:rPr>
          <w:rFonts w:eastAsia="方正小标宋_GBK"/>
          <w:sz w:val="52"/>
          <w:szCs w:val="52"/>
        </w:rPr>
      </w:pPr>
    </w:p>
    <w:p w14:paraId="44CD0CEF">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一、部门概况</w:t>
      </w:r>
    </w:p>
    <w:p w14:paraId="2799AD41">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(一)部门(单位)基本情况。</w:t>
      </w:r>
    </w:p>
    <w:p w14:paraId="7DD92D68">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怀化市交通运输从业资格考试中心是怀化市交通运输局二级预算单位，单位性质为财政差额拨款事业单位。编制人数40人，年末实有人数3</w:t>
      </w:r>
      <w:r>
        <w:rPr>
          <w:rFonts w:hint="eastAsia" w:ascii="仿宋" w:hAnsi="仿宋" w:eastAsia="仿宋"/>
          <w:spacing w:val="-2"/>
          <w:sz w:val="32"/>
          <w:szCs w:val="32"/>
          <w:lang w:val="en-US" w:eastAsia="zh-CN"/>
        </w:rPr>
        <w:t>4</w:t>
      </w:r>
      <w:r>
        <w:rPr>
          <w:rFonts w:hint="eastAsia" w:ascii="仿宋" w:hAnsi="仿宋" w:eastAsia="仿宋"/>
          <w:spacing w:val="-2"/>
          <w:sz w:val="32"/>
          <w:szCs w:val="32"/>
        </w:rPr>
        <w:t>人，退休人员5</w:t>
      </w:r>
      <w:r>
        <w:rPr>
          <w:rFonts w:hint="eastAsia" w:ascii="仿宋" w:hAnsi="仿宋" w:eastAsia="仿宋"/>
          <w:spacing w:val="-2"/>
          <w:sz w:val="32"/>
          <w:szCs w:val="32"/>
          <w:lang w:val="en-US" w:eastAsia="zh-CN"/>
        </w:rPr>
        <w:t>7</w:t>
      </w:r>
      <w:r>
        <w:rPr>
          <w:rFonts w:hint="eastAsia" w:ascii="仿宋" w:hAnsi="仿宋" w:eastAsia="仿宋"/>
          <w:spacing w:val="-2"/>
          <w:sz w:val="32"/>
          <w:szCs w:val="32"/>
        </w:rPr>
        <w:t>人。主要负责交通运输系统岗位培训；行业职业技能和从业资格培训考试；旧机动车交易规范服务等事务性工作。</w:t>
      </w:r>
      <w:bookmarkStart w:id="0" w:name="_GoBack"/>
      <w:bookmarkEnd w:id="0"/>
    </w:p>
    <w:p w14:paraId="334A07AC">
      <w:pPr>
        <w:widowControl/>
        <w:numPr>
          <w:ilvl w:val="0"/>
          <w:numId w:val="1"/>
        </w:numPr>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部门(单位)整体支出规模、使用方向和主要内容、</w:t>
      </w:r>
    </w:p>
    <w:p w14:paraId="624FB421">
      <w:pPr>
        <w:widowControl/>
        <w:shd w:val="clear" w:color="auto" w:fill="FFFFFF"/>
        <w:spacing w:line="600" w:lineRule="atLeast"/>
        <w:rPr>
          <w:rFonts w:hint="eastAsia" w:ascii="仿宋" w:hAnsi="仿宋" w:eastAsia="仿宋"/>
          <w:spacing w:val="-2"/>
          <w:sz w:val="32"/>
          <w:szCs w:val="32"/>
        </w:rPr>
      </w:pPr>
      <w:r>
        <w:rPr>
          <w:rFonts w:hint="eastAsia" w:ascii="仿宋" w:hAnsi="仿宋" w:eastAsia="仿宋"/>
          <w:spacing w:val="-2"/>
          <w:sz w:val="32"/>
          <w:szCs w:val="32"/>
        </w:rPr>
        <w:t>涉及范围等。</w:t>
      </w:r>
    </w:p>
    <w:p w14:paraId="42A5E54E">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w:t>
      </w:r>
      <w:r>
        <w:rPr>
          <w:rFonts w:ascii="仿宋" w:hAnsi="仿宋" w:eastAsia="仿宋"/>
          <w:spacing w:val="-2"/>
          <w:sz w:val="32"/>
          <w:szCs w:val="32"/>
        </w:rPr>
        <w:t>我单位积极履职，较好地完成了年度工作目标，</w:t>
      </w: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年决算总支出4</w:t>
      </w:r>
      <w:r>
        <w:rPr>
          <w:rFonts w:hint="eastAsia" w:ascii="仿宋" w:hAnsi="仿宋" w:eastAsia="仿宋"/>
          <w:spacing w:val="-2"/>
          <w:sz w:val="32"/>
          <w:szCs w:val="32"/>
          <w:lang w:val="en-US" w:eastAsia="zh-CN"/>
        </w:rPr>
        <w:t>66</w:t>
      </w:r>
      <w:r>
        <w:rPr>
          <w:rFonts w:hint="eastAsia" w:ascii="仿宋" w:hAnsi="仿宋" w:eastAsia="仿宋"/>
          <w:spacing w:val="-2"/>
          <w:sz w:val="32"/>
          <w:szCs w:val="32"/>
        </w:rPr>
        <w:t>.</w:t>
      </w:r>
      <w:r>
        <w:rPr>
          <w:rFonts w:hint="eastAsia" w:ascii="仿宋" w:hAnsi="仿宋" w:eastAsia="仿宋"/>
          <w:spacing w:val="-2"/>
          <w:sz w:val="32"/>
          <w:szCs w:val="32"/>
          <w:lang w:val="en-US" w:eastAsia="zh-CN"/>
        </w:rPr>
        <w:t>44</w:t>
      </w:r>
      <w:r>
        <w:rPr>
          <w:rFonts w:hint="eastAsia" w:ascii="仿宋" w:hAnsi="仿宋" w:eastAsia="仿宋"/>
          <w:spacing w:val="-2"/>
          <w:sz w:val="32"/>
          <w:szCs w:val="32"/>
        </w:rPr>
        <w:t>万元，基本支出</w:t>
      </w:r>
      <w:r>
        <w:rPr>
          <w:rFonts w:hint="eastAsia" w:ascii="仿宋" w:hAnsi="仿宋" w:eastAsia="仿宋"/>
          <w:spacing w:val="-2"/>
          <w:sz w:val="32"/>
          <w:szCs w:val="32"/>
          <w:lang w:val="en-US" w:eastAsia="zh-CN"/>
        </w:rPr>
        <w:t>459.44</w:t>
      </w:r>
      <w:r>
        <w:rPr>
          <w:rFonts w:hint="eastAsia" w:ascii="仿宋" w:hAnsi="仿宋" w:eastAsia="仿宋"/>
          <w:spacing w:val="-2"/>
          <w:sz w:val="32"/>
          <w:szCs w:val="32"/>
        </w:rPr>
        <w:t>万元，其中人员经费支出</w:t>
      </w:r>
      <w:r>
        <w:rPr>
          <w:rFonts w:hint="eastAsia" w:ascii="仿宋" w:hAnsi="仿宋" w:eastAsia="仿宋"/>
          <w:spacing w:val="-2"/>
          <w:sz w:val="32"/>
          <w:szCs w:val="32"/>
          <w:lang w:val="en-US" w:eastAsia="zh-CN"/>
        </w:rPr>
        <w:t>454.22</w:t>
      </w:r>
      <w:r>
        <w:rPr>
          <w:rFonts w:hint="eastAsia" w:ascii="仿宋" w:hAnsi="仿宋" w:eastAsia="仿宋"/>
          <w:spacing w:val="-2"/>
          <w:sz w:val="32"/>
          <w:szCs w:val="32"/>
        </w:rPr>
        <w:t>万元，公用经费支出</w:t>
      </w:r>
      <w:r>
        <w:rPr>
          <w:rFonts w:hint="eastAsia" w:ascii="仿宋" w:hAnsi="仿宋" w:eastAsia="仿宋"/>
          <w:spacing w:val="-2"/>
          <w:sz w:val="32"/>
          <w:szCs w:val="32"/>
          <w:lang w:val="en-US" w:eastAsia="zh-CN"/>
        </w:rPr>
        <w:t>5.22</w:t>
      </w:r>
      <w:r>
        <w:rPr>
          <w:rFonts w:hint="eastAsia" w:ascii="仿宋" w:hAnsi="仿宋" w:eastAsia="仿宋"/>
          <w:spacing w:val="-2"/>
          <w:sz w:val="32"/>
          <w:szCs w:val="32"/>
        </w:rPr>
        <w:t>万元；项目支出</w:t>
      </w:r>
      <w:r>
        <w:rPr>
          <w:rFonts w:hint="eastAsia" w:ascii="仿宋" w:hAnsi="仿宋" w:eastAsia="仿宋"/>
          <w:spacing w:val="-2"/>
          <w:sz w:val="32"/>
          <w:szCs w:val="32"/>
          <w:lang w:val="en-US" w:eastAsia="zh-CN"/>
        </w:rPr>
        <w:t>7</w:t>
      </w:r>
      <w:r>
        <w:rPr>
          <w:rFonts w:hint="eastAsia" w:ascii="仿宋" w:hAnsi="仿宋" w:eastAsia="仿宋"/>
          <w:spacing w:val="-2"/>
          <w:sz w:val="32"/>
          <w:szCs w:val="32"/>
        </w:rPr>
        <w:t>万元；其他资金支出0万元。</w:t>
      </w:r>
    </w:p>
    <w:p w14:paraId="72A1227D">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二、一般公共预算支出情况</w:t>
      </w:r>
    </w:p>
    <w:p w14:paraId="6143C77D">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(一)基本支出</w:t>
      </w:r>
    </w:p>
    <w:p w14:paraId="29DBA1DD">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介绍基本支出的主要用途、范围以及资金的管理情况，尤其是“三公”经费的使用和管理情况。</w:t>
      </w:r>
    </w:p>
    <w:p w14:paraId="38E51375">
      <w:pPr>
        <w:widowControl/>
        <w:shd w:val="clear" w:color="auto" w:fill="FFFFFF"/>
        <w:spacing w:line="600" w:lineRule="atLeast"/>
        <w:ind w:firstLine="632"/>
        <w:rPr>
          <w:rFonts w:ascii="仿宋" w:hAnsi="仿宋" w:eastAsia="仿宋"/>
          <w:spacing w:val="-2"/>
          <w:sz w:val="32"/>
          <w:szCs w:val="32"/>
        </w:rPr>
      </w:pPr>
      <w:r>
        <w:rPr>
          <w:rFonts w:hint="eastAsia" w:ascii="仿宋" w:hAnsi="仿宋" w:eastAsia="仿宋"/>
          <w:spacing w:val="-2"/>
          <w:sz w:val="32"/>
          <w:szCs w:val="32"/>
        </w:rPr>
        <w:t>基本支出</w:t>
      </w:r>
      <w:r>
        <w:rPr>
          <w:rFonts w:hint="eastAsia" w:ascii="仿宋" w:hAnsi="仿宋" w:eastAsia="仿宋"/>
          <w:spacing w:val="-2"/>
          <w:sz w:val="32"/>
          <w:szCs w:val="32"/>
          <w:lang w:val="en-US" w:eastAsia="zh-CN"/>
        </w:rPr>
        <w:t>459.44</w:t>
      </w:r>
      <w:r>
        <w:rPr>
          <w:rFonts w:hint="eastAsia" w:ascii="仿宋" w:hAnsi="仿宋" w:eastAsia="仿宋"/>
          <w:spacing w:val="-2"/>
          <w:sz w:val="32"/>
          <w:szCs w:val="32"/>
        </w:rPr>
        <w:t>万元，主要用于保障人员经费和保障单位的正常运转支出。主要包括：人员支出</w:t>
      </w:r>
      <w:r>
        <w:rPr>
          <w:rFonts w:hint="eastAsia" w:ascii="仿宋" w:hAnsi="仿宋" w:eastAsia="仿宋"/>
          <w:spacing w:val="-2"/>
          <w:sz w:val="32"/>
          <w:szCs w:val="32"/>
          <w:lang w:val="en-US" w:eastAsia="zh-CN"/>
        </w:rPr>
        <w:t>454.22</w:t>
      </w:r>
      <w:r>
        <w:rPr>
          <w:rFonts w:hint="eastAsia" w:ascii="仿宋" w:hAnsi="仿宋" w:eastAsia="仿宋"/>
          <w:spacing w:val="-2"/>
          <w:sz w:val="32"/>
          <w:szCs w:val="32"/>
        </w:rPr>
        <w:t>万元，公用经费支出</w:t>
      </w:r>
      <w:r>
        <w:rPr>
          <w:rFonts w:hint="eastAsia" w:ascii="仿宋" w:hAnsi="仿宋" w:eastAsia="仿宋"/>
          <w:spacing w:val="-2"/>
          <w:sz w:val="32"/>
          <w:szCs w:val="32"/>
          <w:lang w:val="en-US" w:eastAsia="zh-CN"/>
        </w:rPr>
        <w:t>5.22</w:t>
      </w:r>
      <w:r>
        <w:rPr>
          <w:rFonts w:hint="eastAsia" w:ascii="仿宋" w:hAnsi="仿宋" w:eastAsia="仿宋"/>
          <w:spacing w:val="-2"/>
          <w:sz w:val="32"/>
          <w:szCs w:val="32"/>
        </w:rPr>
        <w:t>万元，其中,办公费</w:t>
      </w:r>
      <w:r>
        <w:rPr>
          <w:rFonts w:hint="eastAsia" w:ascii="仿宋" w:hAnsi="仿宋" w:eastAsia="仿宋"/>
          <w:spacing w:val="-2"/>
          <w:sz w:val="32"/>
          <w:szCs w:val="32"/>
          <w:lang w:val="en-US" w:eastAsia="zh-CN"/>
        </w:rPr>
        <w:t>2.03</w:t>
      </w:r>
      <w:r>
        <w:rPr>
          <w:rFonts w:hint="eastAsia" w:ascii="仿宋" w:hAnsi="仿宋" w:eastAsia="仿宋"/>
          <w:spacing w:val="-2"/>
          <w:sz w:val="32"/>
          <w:szCs w:val="32"/>
        </w:rPr>
        <w:t>万元，差旅费0.</w:t>
      </w:r>
      <w:r>
        <w:rPr>
          <w:rFonts w:hint="eastAsia" w:ascii="仿宋" w:hAnsi="仿宋" w:eastAsia="仿宋"/>
          <w:spacing w:val="-2"/>
          <w:sz w:val="32"/>
          <w:szCs w:val="32"/>
          <w:lang w:val="en-US" w:eastAsia="zh-CN"/>
        </w:rPr>
        <w:t>17</w:t>
      </w:r>
      <w:r>
        <w:rPr>
          <w:rFonts w:hint="eastAsia" w:ascii="仿宋" w:hAnsi="仿宋" w:eastAsia="仿宋"/>
          <w:spacing w:val="-2"/>
          <w:sz w:val="32"/>
          <w:szCs w:val="32"/>
        </w:rPr>
        <w:t>万元，</w:t>
      </w:r>
      <w:r>
        <w:rPr>
          <w:rFonts w:hint="eastAsia" w:ascii="仿宋" w:hAnsi="仿宋" w:eastAsia="仿宋"/>
          <w:spacing w:val="-2"/>
          <w:sz w:val="32"/>
          <w:szCs w:val="32"/>
          <w:lang w:eastAsia="zh-CN"/>
        </w:rPr>
        <w:t>维修费</w:t>
      </w:r>
      <w:r>
        <w:rPr>
          <w:rFonts w:hint="eastAsia" w:ascii="仿宋" w:hAnsi="仿宋" w:eastAsia="仿宋"/>
          <w:spacing w:val="-2"/>
          <w:sz w:val="32"/>
          <w:szCs w:val="32"/>
          <w:lang w:val="en-US" w:eastAsia="zh-CN"/>
        </w:rPr>
        <w:t>1.69万元，</w:t>
      </w:r>
      <w:r>
        <w:rPr>
          <w:rFonts w:hint="eastAsia" w:ascii="仿宋" w:hAnsi="仿宋" w:eastAsia="仿宋"/>
          <w:spacing w:val="-2"/>
          <w:sz w:val="32"/>
          <w:szCs w:val="32"/>
        </w:rPr>
        <w:t>工会经费</w:t>
      </w:r>
      <w:r>
        <w:rPr>
          <w:rFonts w:hint="eastAsia" w:ascii="仿宋" w:hAnsi="仿宋" w:eastAsia="仿宋"/>
          <w:spacing w:val="-2"/>
          <w:sz w:val="32"/>
          <w:szCs w:val="32"/>
          <w:lang w:val="en-US" w:eastAsia="zh-CN"/>
        </w:rPr>
        <w:t>0.32</w:t>
      </w:r>
      <w:r>
        <w:rPr>
          <w:rFonts w:hint="eastAsia" w:ascii="仿宋" w:hAnsi="仿宋" w:eastAsia="仿宋"/>
          <w:spacing w:val="-2"/>
          <w:sz w:val="32"/>
          <w:szCs w:val="32"/>
        </w:rPr>
        <w:t>万元，车辆使用费0.</w:t>
      </w:r>
      <w:r>
        <w:rPr>
          <w:rFonts w:hint="eastAsia" w:ascii="仿宋" w:hAnsi="仿宋" w:eastAsia="仿宋"/>
          <w:spacing w:val="-2"/>
          <w:sz w:val="32"/>
          <w:szCs w:val="32"/>
          <w:lang w:val="en-US" w:eastAsia="zh-CN"/>
        </w:rPr>
        <w:t>49</w:t>
      </w:r>
      <w:r>
        <w:rPr>
          <w:rFonts w:hint="eastAsia" w:ascii="仿宋" w:hAnsi="仿宋" w:eastAsia="仿宋"/>
          <w:spacing w:val="-2"/>
          <w:sz w:val="32"/>
          <w:szCs w:val="32"/>
        </w:rPr>
        <w:t>万元，其他商品和服务支出0.</w:t>
      </w:r>
      <w:r>
        <w:rPr>
          <w:rFonts w:hint="eastAsia" w:ascii="仿宋" w:hAnsi="仿宋" w:eastAsia="仿宋"/>
          <w:spacing w:val="-2"/>
          <w:sz w:val="32"/>
          <w:szCs w:val="32"/>
          <w:lang w:val="en-US" w:eastAsia="zh-CN"/>
        </w:rPr>
        <w:t>51</w:t>
      </w:r>
      <w:r>
        <w:rPr>
          <w:rFonts w:hint="eastAsia" w:ascii="仿宋" w:hAnsi="仿宋" w:eastAsia="仿宋"/>
          <w:spacing w:val="-2"/>
          <w:sz w:val="32"/>
          <w:szCs w:val="32"/>
        </w:rPr>
        <w:t>万元。</w:t>
      </w:r>
    </w:p>
    <w:p w14:paraId="6D1CB768">
      <w:pPr>
        <w:widowControl/>
        <w:shd w:val="clear" w:color="auto" w:fill="FFFFFF"/>
        <w:spacing w:line="600" w:lineRule="atLeast"/>
        <w:ind w:firstLine="320" w:firstLineChars="100"/>
        <w:rPr>
          <w:rFonts w:cs="仿宋_GB2312" w:asciiTheme="minorEastAsia" w:hAnsiTheme="minorEastAsia"/>
          <w:color w:val="333333"/>
          <w:kern w:val="0"/>
          <w:sz w:val="32"/>
          <w:szCs w:val="32"/>
          <w:shd w:val="clear" w:color="auto" w:fill="FFFFFF"/>
        </w:rPr>
      </w:pPr>
      <w:r>
        <w:rPr>
          <w:rFonts w:hint="eastAsia" w:cs="仿宋_GB2312" w:asciiTheme="minorEastAsia" w:hAnsiTheme="minorEastAsia"/>
          <w:color w:val="333333"/>
          <w:kern w:val="0"/>
          <w:sz w:val="32"/>
          <w:szCs w:val="32"/>
          <w:shd w:val="clear" w:color="auto" w:fill="FFFFFF"/>
          <w:lang w:eastAsia="zh-CN"/>
        </w:rPr>
        <w:t>　</w:t>
      </w:r>
      <w:r>
        <w:rPr>
          <w:rFonts w:hint="eastAsia" w:cs="仿宋_GB2312" w:asciiTheme="minorEastAsia" w:hAnsiTheme="minorEastAsia"/>
          <w:color w:val="333333"/>
          <w:kern w:val="0"/>
          <w:sz w:val="32"/>
          <w:szCs w:val="32"/>
          <w:shd w:val="clear" w:color="auto" w:fill="FFFFFF"/>
        </w:rPr>
        <w:t xml:space="preserve"> </w:t>
      </w: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年我单位 “三公”经费预算数为1万元。202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年公务用车运行费决算数为0.</w:t>
      </w:r>
      <w:r>
        <w:rPr>
          <w:rFonts w:hint="eastAsia" w:ascii="仿宋" w:hAnsi="仿宋" w:eastAsia="仿宋"/>
          <w:spacing w:val="-2"/>
          <w:sz w:val="32"/>
          <w:szCs w:val="32"/>
          <w:lang w:val="en-US" w:eastAsia="zh-CN"/>
        </w:rPr>
        <w:t>49</w:t>
      </w:r>
      <w:r>
        <w:rPr>
          <w:rFonts w:hint="eastAsia" w:ascii="仿宋" w:hAnsi="仿宋" w:eastAsia="仿宋"/>
          <w:spacing w:val="-2"/>
          <w:sz w:val="32"/>
          <w:szCs w:val="32"/>
        </w:rPr>
        <w:t>万元，公务接待费为0万元，因公出国（境）费0万元。</w:t>
      </w:r>
    </w:p>
    <w:p w14:paraId="62902D47">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(二)项目支出</w:t>
      </w:r>
    </w:p>
    <w:p w14:paraId="07390362">
      <w:pPr>
        <w:widowControl/>
        <w:shd w:val="clear" w:color="auto" w:fill="FFFFFF"/>
        <w:spacing w:line="600" w:lineRule="atLeast"/>
        <w:ind w:firstLine="632"/>
        <w:rPr>
          <w:rFonts w:hint="eastAsia" w:ascii="仿宋" w:hAnsi="仿宋" w:eastAsia="仿宋"/>
          <w:spacing w:val="-2"/>
          <w:sz w:val="32"/>
          <w:szCs w:val="32"/>
          <w:lang w:eastAsia="zh-CN"/>
        </w:rPr>
      </w:pPr>
      <w:r>
        <w:rPr>
          <w:rFonts w:hint="eastAsia" w:ascii="仿宋" w:hAnsi="仿宋" w:eastAsia="仿宋"/>
          <w:spacing w:val="-2"/>
          <w:sz w:val="32"/>
          <w:szCs w:val="32"/>
        </w:rPr>
        <w:t>1、项目资金财政资金</w:t>
      </w:r>
      <w:r>
        <w:rPr>
          <w:rFonts w:hint="eastAsia" w:ascii="仿宋" w:hAnsi="仿宋" w:eastAsia="仿宋"/>
          <w:spacing w:val="-2"/>
          <w:sz w:val="32"/>
          <w:szCs w:val="32"/>
          <w:lang w:eastAsia="zh-CN"/>
        </w:rPr>
        <w:t>安排</w:t>
      </w:r>
      <w:r>
        <w:rPr>
          <w:rFonts w:hint="eastAsia" w:ascii="仿宋" w:hAnsi="仿宋" w:eastAsia="仿宋"/>
          <w:spacing w:val="-2"/>
          <w:sz w:val="32"/>
          <w:szCs w:val="32"/>
          <w:lang w:val="en-US" w:eastAsia="zh-CN"/>
        </w:rPr>
        <w:t>7万元，其中真抓实干工作经费4万元</w:t>
      </w:r>
      <w:r>
        <w:rPr>
          <w:rFonts w:hint="eastAsia" w:ascii="仿宋" w:hAnsi="仿宋" w:eastAsia="仿宋"/>
          <w:spacing w:val="-2"/>
          <w:sz w:val="32"/>
          <w:szCs w:val="32"/>
        </w:rPr>
        <w:t>、12328平台建设工作经费</w:t>
      </w:r>
      <w:r>
        <w:rPr>
          <w:rFonts w:hint="eastAsia" w:ascii="仿宋" w:hAnsi="仿宋" w:eastAsia="仿宋"/>
          <w:spacing w:val="-2"/>
          <w:sz w:val="32"/>
          <w:szCs w:val="32"/>
          <w:lang w:eastAsia="zh-CN"/>
        </w:rPr>
        <w:t>均已按计划</w:t>
      </w:r>
      <w:r>
        <w:rPr>
          <w:rFonts w:hint="eastAsia" w:ascii="仿宋" w:hAnsi="仿宋" w:eastAsia="仿宋"/>
          <w:spacing w:val="-2"/>
          <w:sz w:val="32"/>
          <w:szCs w:val="32"/>
        </w:rPr>
        <w:t>安排落实</w:t>
      </w:r>
      <w:r>
        <w:rPr>
          <w:rFonts w:hint="eastAsia" w:ascii="仿宋" w:hAnsi="仿宋" w:eastAsia="仿宋"/>
          <w:spacing w:val="-2"/>
          <w:sz w:val="32"/>
          <w:szCs w:val="32"/>
          <w:lang w:eastAsia="zh-CN"/>
        </w:rPr>
        <w:t>。</w:t>
      </w:r>
    </w:p>
    <w:p w14:paraId="53D98EFB">
      <w:pPr>
        <w:widowControl/>
        <w:shd w:val="clear" w:color="auto" w:fill="FFFFFF"/>
        <w:spacing w:line="600" w:lineRule="atLeast"/>
        <w:ind w:firstLine="632"/>
        <w:rPr>
          <w:rFonts w:hint="eastAsia" w:ascii="仿宋" w:hAnsi="仿宋" w:eastAsia="仿宋"/>
          <w:spacing w:val="-2"/>
          <w:sz w:val="32"/>
          <w:szCs w:val="32"/>
          <w:lang w:eastAsia="zh-CN"/>
        </w:rPr>
      </w:pPr>
      <w:r>
        <w:rPr>
          <w:rFonts w:hint="eastAsia" w:ascii="仿宋" w:hAnsi="仿宋" w:eastAsia="仿宋"/>
          <w:spacing w:val="-2"/>
          <w:sz w:val="32"/>
          <w:szCs w:val="32"/>
        </w:rPr>
        <w:t>2、项目资金实际使用情况</w:t>
      </w:r>
      <w:r>
        <w:rPr>
          <w:rFonts w:hint="eastAsia" w:ascii="仿宋" w:hAnsi="仿宋" w:eastAsia="仿宋"/>
          <w:spacing w:val="-2"/>
          <w:sz w:val="32"/>
          <w:szCs w:val="32"/>
          <w:lang w:eastAsia="zh-CN"/>
        </w:rPr>
        <w:t>分析</w:t>
      </w:r>
    </w:p>
    <w:p w14:paraId="3578F139">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lang w:eastAsia="zh-CN"/>
        </w:rPr>
        <w:t>真抓实干工作经费用于支付办公费</w:t>
      </w:r>
      <w:r>
        <w:rPr>
          <w:rFonts w:hint="eastAsia" w:ascii="仿宋" w:hAnsi="仿宋" w:eastAsia="仿宋"/>
          <w:spacing w:val="-2"/>
          <w:sz w:val="32"/>
          <w:szCs w:val="32"/>
          <w:lang w:val="en-US" w:eastAsia="zh-CN"/>
        </w:rPr>
        <w:t>0.25万元，管理费3.75万元</w:t>
      </w:r>
      <w:r>
        <w:rPr>
          <w:rFonts w:hint="eastAsia" w:ascii="仿宋" w:hAnsi="仿宋" w:eastAsia="仿宋"/>
          <w:spacing w:val="-2"/>
          <w:sz w:val="32"/>
          <w:szCs w:val="32"/>
        </w:rPr>
        <w:t>。</w:t>
      </w:r>
    </w:p>
    <w:p w14:paraId="27C04EB2">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3、</w:t>
      </w:r>
      <w:r>
        <w:rPr>
          <w:rFonts w:hint="eastAsia" w:ascii="仿宋" w:hAnsi="仿宋" w:eastAsia="仿宋"/>
          <w:spacing w:val="-2"/>
          <w:sz w:val="32"/>
          <w:szCs w:val="32"/>
          <w:lang w:eastAsia="zh-CN"/>
        </w:rPr>
        <w:t>组织进行</w:t>
      </w:r>
      <w:r>
        <w:rPr>
          <w:rFonts w:hint="eastAsia" w:ascii="仿宋" w:hAnsi="仿宋" w:eastAsia="仿宋"/>
          <w:spacing w:val="-2"/>
          <w:sz w:val="32"/>
          <w:szCs w:val="32"/>
        </w:rPr>
        <w:t>项目资金管理情况分析，</w:t>
      </w:r>
      <w:r>
        <w:rPr>
          <w:rFonts w:hint="eastAsia" w:ascii="仿宋" w:hAnsi="仿宋" w:eastAsia="仿宋"/>
          <w:spacing w:val="-2"/>
          <w:sz w:val="32"/>
          <w:szCs w:val="32"/>
          <w:lang w:eastAsia="zh-CN"/>
        </w:rPr>
        <w:t>严格按照资金使用</w:t>
      </w:r>
      <w:r>
        <w:rPr>
          <w:rFonts w:hint="eastAsia" w:ascii="仿宋" w:hAnsi="仿宋" w:eastAsia="仿宋"/>
          <w:spacing w:val="-2"/>
          <w:sz w:val="32"/>
          <w:szCs w:val="32"/>
        </w:rPr>
        <w:t>管理制度、办法执行</w:t>
      </w:r>
      <w:r>
        <w:rPr>
          <w:rFonts w:hint="eastAsia" w:ascii="仿宋" w:hAnsi="仿宋" w:eastAsia="仿宋"/>
          <w:spacing w:val="-2"/>
          <w:sz w:val="32"/>
          <w:szCs w:val="32"/>
          <w:lang w:eastAsia="zh-CN"/>
        </w:rPr>
        <w:t>，做到专款专用</w:t>
      </w:r>
      <w:r>
        <w:rPr>
          <w:rFonts w:hint="eastAsia" w:ascii="仿宋" w:hAnsi="仿宋" w:eastAsia="仿宋"/>
          <w:spacing w:val="-2"/>
          <w:sz w:val="32"/>
          <w:szCs w:val="32"/>
        </w:rPr>
        <w:t>。</w:t>
      </w:r>
    </w:p>
    <w:p w14:paraId="2B1B4333">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三、项目组织实施情况</w:t>
      </w:r>
    </w:p>
    <w:p w14:paraId="3C11A4EA">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(一)项目组织情况分析，项目招投标、调整、竣工验收等情况</w:t>
      </w:r>
      <w:r>
        <w:rPr>
          <w:rFonts w:hint="eastAsia" w:ascii="仿宋" w:hAnsi="仿宋" w:eastAsia="仿宋"/>
          <w:spacing w:val="-2"/>
          <w:sz w:val="32"/>
          <w:szCs w:val="32"/>
          <w:lang w:eastAsia="zh-CN"/>
        </w:rPr>
        <w:t>严格按相关牵头部门的分级政策实施</w:t>
      </w:r>
      <w:r>
        <w:rPr>
          <w:rFonts w:hint="eastAsia" w:ascii="仿宋" w:hAnsi="仿宋" w:eastAsia="仿宋"/>
          <w:spacing w:val="-2"/>
          <w:sz w:val="32"/>
          <w:szCs w:val="32"/>
        </w:rPr>
        <w:t>。</w:t>
      </w:r>
    </w:p>
    <w:p w14:paraId="5A3A4F7A">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(二)项目管理情况分析，</w:t>
      </w:r>
      <w:r>
        <w:rPr>
          <w:rFonts w:hint="eastAsia" w:ascii="仿宋" w:hAnsi="仿宋" w:eastAsia="仿宋"/>
          <w:spacing w:val="-2"/>
          <w:sz w:val="32"/>
          <w:szCs w:val="32"/>
          <w:lang w:eastAsia="zh-CN"/>
        </w:rPr>
        <w:t>按</w:t>
      </w:r>
      <w:r>
        <w:rPr>
          <w:rFonts w:hint="eastAsia" w:ascii="仿宋" w:hAnsi="仿宋" w:eastAsia="仿宋"/>
          <w:spacing w:val="-2"/>
          <w:sz w:val="32"/>
          <w:szCs w:val="32"/>
        </w:rPr>
        <w:t>项目管理制度</w:t>
      </w:r>
      <w:r>
        <w:rPr>
          <w:rFonts w:hint="eastAsia" w:ascii="仿宋" w:hAnsi="仿宋" w:eastAsia="仿宋"/>
          <w:spacing w:val="-2"/>
          <w:sz w:val="32"/>
          <w:szCs w:val="32"/>
          <w:lang w:eastAsia="zh-CN"/>
        </w:rPr>
        <w:t>严格规范项目资金使用范围</w:t>
      </w:r>
      <w:r>
        <w:rPr>
          <w:rFonts w:hint="eastAsia" w:ascii="仿宋" w:hAnsi="仿宋" w:eastAsia="仿宋"/>
          <w:spacing w:val="-2"/>
          <w:sz w:val="32"/>
          <w:szCs w:val="32"/>
        </w:rPr>
        <w:t>、日常</w:t>
      </w:r>
      <w:r>
        <w:rPr>
          <w:rFonts w:hint="eastAsia" w:ascii="仿宋" w:hAnsi="仿宋" w:eastAsia="仿宋"/>
          <w:spacing w:val="-2"/>
          <w:sz w:val="32"/>
          <w:szCs w:val="32"/>
          <w:lang w:eastAsia="zh-CN"/>
        </w:rPr>
        <w:t>财务审计部门严格按资金用途</w:t>
      </w:r>
      <w:r>
        <w:rPr>
          <w:rFonts w:hint="eastAsia" w:ascii="仿宋" w:hAnsi="仿宋" w:eastAsia="仿宋"/>
          <w:spacing w:val="-2"/>
          <w:sz w:val="32"/>
          <w:szCs w:val="32"/>
        </w:rPr>
        <w:t>监督</w:t>
      </w:r>
      <w:r>
        <w:rPr>
          <w:rFonts w:hint="eastAsia" w:ascii="仿宋" w:hAnsi="仿宋" w:eastAsia="仿宋"/>
          <w:spacing w:val="-2"/>
          <w:sz w:val="32"/>
          <w:szCs w:val="32"/>
          <w:lang w:eastAsia="zh-CN"/>
        </w:rPr>
        <w:t>专项资金使用情况，严禁挪用专项资金</w:t>
      </w:r>
      <w:r>
        <w:rPr>
          <w:rFonts w:hint="eastAsia" w:ascii="仿宋" w:hAnsi="仿宋" w:eastAsia="仿宋"/>
          <w:spacing w:val="-2"/>
          <w:sz w:val="32"/>
          <w:szCs w:val="32"/>
        </w:rPr>
        <w:t>。</w:t>
      </w:r>
    </w:p>
    <w:p w14:paraId="0BB37A80">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四、资产管理情况</w:t>
      </w:r>
    </w:p>
    <w:p w14:paraId="455E86E7">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我</w:t>
      </w:r>
      <w:r>
        <w:rPr>
          <w:rFonts w:hint="eastAsia" w:ascii="仿宋" w:hAnsi="仿宋" w:eastAsia="仿宋"/>
          <w:spacing w:val="-2"/>
          <w:sz w:val="32"/>
          <w:szCs w:val="32"/>
          <w:lang w:eastAsia="zh-CN"/>
        </w:rPr>
        <w:t>单位</w:t>
      </w:r>
      <w:r>
        <w:rPr>
          <w:rFonts w:hint="eastAsia" w:ascii="仿宋" w:hAnsi="仿宋" w:eastAsia="仿宋"/>
          <w:spacing w:val="-2"/>
          <w:sz w:val="32"/>
          <w:szCs w:val="32"/>
        </w:rPr>
        <w:t>严格遵守固定资产的处置严格履行审批手续和程序，报市机关事务局、市财政局审批后处置，做好资产清查工作，确保资产账账相符、账实相符。2024年12月底，</w:t>
      </w:r>
      <w:r>
        <w:rPr>
          <w:rFonts w:hint="eastAsia" w:ascii="仿宋" w:hAnsi="仿宋" w:eastAsia="仿宋"/>
          <w:spacing w:val="-2"/>
          <w:sz w:val="32"/>
          <w:szCs w:val="32"/>
          <w:lang w:eastAsia="zh-CN"/>
        </w:rPr>
        <w:t>我单位</w:t>
      </w:r>
      <w:r>
        <w:rPr>
          <w:rFonts w:hint="eastAsia" w:ascii="仿宋" w:hAnsi="仿宋" w:eastAsia="仿宋"/>
          <w:spacing w:val="-2"/>
          <w:sz w:val="32"/>
          <w:szCs w:val="32"/>
        </w:rPr>
        <w:t>固定资产账面原值余额</w:t>
      </w:r>
      <w:r>
        <w:rPr>
          <w:rFonts w:hint="eastAsia" w:ascii="仿宋" w:hAnsi="仿宋" w:eastAsia="仿宋"/>
          <w:spacing w:val="-2"/>
          <w:sz w:val="32"/>
          <w:szCs w:val="32"/>
          <w:lang w:val="en-US" w:eastAsia="zh-CN"/>
        </w:rPr>
        <w:t>279.3</w:t>
      </w:r>
      <w:r>
        <w:rPr>
          <w:rFonts w:hint="eastAsia" w:ascii="仿宋" w:hAnsi="仿宋" w:eastAsia="仿宋"/>
          <w:spacing w:val="-2"/>
          <w:sz w:val="32"/>
          <w:szCs w:val="32"/>
        </w:rPr>
        <w:t>万元,累计折旧 2</w:t>
      </w:r>
      <w:r>
        <w:rPr>
          <w:rFonts w:hint="eastAsia" w:ascii="仿宋" w:hAnsi="仿宋" w:eastAsia="仿宋"/>
          <w:spacing w:val="-2"/>
          <w:sz w:val="32"/>
          <w:szCs w:val="32"/>
          <w:lang w:val="en-US" w:eastAsia="zh-CN"/>
        </w:rPr>
        <w:t>28</w:t>
      </w:r>
      <w:r>
        <w:rPr>
          <w:rFonts w:hint="eastAsia" w:ascii="仿宋" w:hAnsi="仿宋" w:eastAsia="仿宋"/>
          <w:spacing w:val="-2"/>
          <w:sz w:val="32"/>
          <w:szCs w:val="32"/>
        </w:rPr>
        <w:t>.0</w:t>
      </w:r>
      <w:r>
        <w:rPr>
          <w:rFonts w:hint="eastAsia" w:ascii="仿宋" w:hAnsi="仿宋" w:eastAsia="仿宋"/>
          <w:spacing w:val="-2"/>
          <w:sz w:val="32"/>
          <w:szCs w:val="32"/>
          <w:lang w:val="en-US" w:eastAsia="zh-CN"/>
        </w:rPr>
        <w:t>1</w:t>
      </w:r>
      <w:r>
        <w:rPr>
          <w:rFonts w:hint="eastAsia" w:ascii="仿宋" w:hAnsi="仿宋" w:eastAsia="仿宋"/>
          <w:spacing w:val="-2"/>
          <w:sz w:val="32"/>
          <w:szCs w:val="32"/>
        </w:rPr>
        <w:t>万元，净值</w:t>
      </w:r>
      <w:r>
        <w:rPr>
          <w:rFonts w:hint="eastAsia" w:ascii="仿宋" w:hAnsi="仿宋" w:eastAsia="仿宋"/>
          <w:spacing w:val="-2"/>
          <w:sz w:val="32"/>
          <w:szCs w:val="32"/>
          <w:lang w:val="en-US" w:eastAsia="zh-CN"/>
        </w:rPr>
        <w:t>51.29</w:t>
      </w:r>
      <w:r>
        <w:rPr>
          <w:rFonts w:hint="eastAsia" w:ascii="仿宋" w:hAnsi="仿宋" w:eastAsia="仿宋"/>
          <w:spacing w:val="-2"/>
          <w:sz w:val="32"/>
          <w:szCs w:val="32"/>
        </w:rPr>
        <w:t>万元。</w:t>
      </w:r>
    </w:p>
    <w:p w14:paraId="3AF5F273">
      <w:pPr>
        <w:widowControl/>
        <w:numPr>
          <w:ilvl w:val="0"/>
          <w:numId w:val="2"/>
        </w:numPr>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政府性基金预算支出情况</w:t>
      </w:r>
    </w:p>
    <w:p w14:paraId="34F306F1">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4年</w:t>
      </w:r>
      <w:r>
        <w:rPr>
          <w:rFonts w:hint="eastAsia" w:ascii="仿宋" w:hAnsi="仿宋" w:eastAsia="仿宋"/>
          <w:spacing w:val="-2"/>
          <w:sz w:val="32"/>
          <w:szCs w:val="32"/>
        </w:rPr>
        <w:t>本单位无政府性基金预算支出。</w:t>
      </w:r>
    </w:p>
    <w:p w14:paraId="242C4050">
      <w:pPr>
        <w:widowControl/>
        <w:numPr>
          <w:ilvl w:val="0"/>
          <w:numId w:val="2"/>
        </w:numPr>
        <w:shd w:val="clear" w:color="auto" w:fill="FFFFFF"/>
        <w:spacing w:line="600" w:lineRule="atLeast"/>
        <w:ind w:left="0" w:leftChars="0" w:firstLine="632" w:firstLineChars="0"/>
        <w:rPr>
          <w:rFonts w:hint="eastAsia" w:ascii="黑体" w:hAnsi="黑体" w:eastAsia="黑体" w:cs="黑体"/>
          <w:bCs/>
          <w:spacing w:val="-2"/>
          <w:sz w:val="32"/>
          <w:szCs w:val="32"/>
        </w:rPr>
      </w:pPr>
      <w:r>
        <w:rPr>
          <w:rFonts w:hint="eastAsia" w:ascii="黑体" w:hAnsi="黑体" w:eastAsia="黑体" w:cs="黑体"/>
          <w:bCs/>
          <w:spacing w:val="-2"/>
          <w:sz w:val="32"/>
          <w:szCs w:val="32"/>
        </w:rPr>
        <w:t>国有资本经营预算支出情况</w:t>
      </w:r>
    </w:p>
    <w:p w14:paraId="593D2CC0">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年本单位无国有资本经营预算支出。</w:t>
      </w:r>
    </w:p>
    <w:p w14:paraId="6B95AE1F">
      <w:pPr>
        <w:widowControl/>
        <w:numPr>
          <w:ilvl w:val="0"/>
          <w:numId w:val="2"/>
        </w:numPr>
        <w:shd w:val="clear" w:color="auto" w:fill="FFFFFF"/>
        <w:spacing w:line="600" w:lineRule="atLeast"/>
        <w:ind w:left="0" w:leftChars="0" w:firstLine="632" w:firstLineChars="0"/>
        <w:rPr>
          <w:rFonts w:hint="eastAsia" w:ascii="黑体" w:hAnsi="黑体" w:eastAsia="黑体" w:cs="黑体"/>
          <w:bCs/>
          <w:spacing w:val="-2"/>
          <w:sz w:val="32"/>
          <w:szCs w:val="32"/>
        </w:rPr>
      </w:pPr>
      <w:r>
        <w:rPr>
          <w:rFonts w:hint="eastAsia" w:ascii="黑体" w:hAnsi="黑体" w:eastAsia="黑体" w:cs="黑体"/>
          <w:bCs/>
          <w:spacing w:val="-2"/>
          <w:sz w:val="32"/>
          <w:szCs w:val="32"/>
        </w:rPr>
        <w:t>社会保险基金预算支出情况</w:t>
      </w:r>
    </w:p>
    <w:p w14:paraId="62E846DE">
      <w:pPr>
        <w:widowControl/>
        <w:shd w:val="clear" w:color="auto" w:fill="FFFFFF"/>
        <w:spacing w:line="600" w:lineRule="atLeast"/>
        <w:ind w:firstLine="632" w:firstLineChars="200"/>
        <w:rPr>
          <w:rFonts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年本单位无社会保险基金预算支出。</w:t>
      </w:r>
    </w:p>
    <w:p w14:paraId="0899ACAE">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八、部门整体支出绩效情况</w:t>
      </w:r>
    </w:p>
    <w:p w14:paraId="49420665">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本单位认真组织实施交通安全质量监督工作,并开展绩效自评工作，自评得分为</w:t>
      </w:r>
      <w:r>
        <w:rPr>
          <w:rFonts w:hint="eastAsia" w:ascii="仿宋" w:hAnsi="仿宋" w:eastAsia="仿宋"/>
          <w:spacing w:val="-2"/>
          <w:sz w:val="32"/>
          <w:szCs w:val="32"/>
          <w:lang w:val="en-US" w:eastAsia="zh-CN"/>
        </w:rPr>
        <w:t>96</w:t>
      </w:r>
      <w:r>
        <w:rPr>
          <w:rFonts w:hint="eastAsia" w:ascii="仿宋" w:hAnsi="仿宋" w:eastAsia="仿宋"/>
          <w:spacing w:val="-2"/>
          <w:sz w:val="32"/>
          <w:szCs w:val="32"/>
        </w:rPr>
        <w:t>分，自评结果为“优”。具体整体支出绩效如下所述:</w:t>
      </w:r>
    </w:p>
    <w:p w14:paraId="21EBB57C">
      <w:pPr>
        <w:widowControl/>
        <w:shd w:val="clear" w:color="auto" w:fill="FFFFFF"/>
        <w:spacing w:line="600" w:lineRule="atLeast"/>
        <w:ind w:firstLine="632" w:firstLineChars="200"/>
        <w:rPr>
          <w:rFonts w:ascii="仿宋" w:hAnsi="仿宋" w:eastAsia="仿宋"/>
          <w:bCs/>
          <w:sz w:val="32"/>
          <w:szCs w:val="32"/>
        </w:rPr>
      </w:pPr>
      <w:r>
        <w:rPr>
          <w:rFonts w:hint="eastAsia" w:ascii="仿宋" w:hAnsi="仿宋" w:eastAsia="仿宋"/>
          <w:spacing w:val="-2"/>
          <w:sz w:val="32"/>
          <w:szCs w:val="32"/>
        </w:rPr>
        <w:t>2024 年以来，中心在创新上发力，全面促进业务发展。</w:t>
      </w:r>
      <w:r>
        <w:rPr>
          <w:rFonts w:hint="eastAsia" w:ascii="仿宋" w:hAnsi="仿宋" w:eastAsia="仿宋"/>
          <w:sz w:val="32"/>
          <w:szCs w:val="32"/>
        </w:rPr>
        <w:t>业务部门积极组织开展各类培训工作36次，培训人次</w:t>
      </w:r>
      <w:r>
        <w:rPr>
          <w:rFonts w:hint="eastAsia" w:ascii="仿宋" w:hAnsi="仿宋" w:eastAsia="仿宋"/>
          <w:sz w:val="32"/>
          <w:szCs w:val="32"/>
          <w:lang w:val="en-US" w:eastAsia="zh-CN"/>
        </w:rPr>
        <w:t>8</w:t>
      </w:r>
      <w:r>
        <w:rPr>
          <w:rFonts w:hint="eastAsia" w:ascii="仿宋" w:hAnsi="仿宋" w:eastAsia="仿宋"/>
          <w:sz w:val="32"/>
          <w:szCs w:val="32"/>
        </w:rPr>
        <w:t>49人，培训收入1</w:t>
      </w:r>
      <w:r>
        <w:rPr>
          <w:rFonts w:hint="eastAsia" w:ascii="仿宋" w:hAnsi="仿宋" w:eastAsia="仿宋"/>
          <w:sz w:val="32"/>
          <w:szCs w:val="32"/>
          <w:lang w:val="en-US" w:eastAsia="zh-CN"/>
        </w:rPr>
        <w:t>0</w:t>
      </w:r>
      <w:r>
        <w:rPr>
          <w:rFonts w:hint="eastAsia" w:ascii="仿宋" w:hAnsi="仿宋" w:eastAsia="仿宋"/>
          <w:sz w:val="32"/>
          <w:szCs w:val="32"/>
        </w:rPr>
        <w:t>0万，</w:t>
      </w:r>
      <w:r>
        <w:rPr>
          <w:rFonts w:hint="eastAsia" w:ascii="仿宋" w:hAnsi="仿宋" w:eastAsia="仿宋"/>
          <w:sz w:val="32"/>
          <w:szCs w:val="32"/>
          <w:lang w:eastAsia="zh-CN"/>
        </w:rPr>
        <w:t>完成</w:t>
      </w:r>
      <w:r>
        <w:rPr>
          <w:rFonts w:hint="eastAsia" w:ascii="仿宋" w:hAnsi="仿宋" w:eastAsia="仿宋"/>
          <w:sz w:val="32"/>
          <w:szCs w:val="32"/>
        </w:rPr>
        <w:t>了</w:t>
      </w:r>
      <w:r>
        <w:rPr>
          <w:rFonts w:hint="eastAsia" w:ascii="仿宋" w:hAnsi="仿宋" w:eastAsia="仿宋"/>
          <w:sz w:val="32"/>
          <w:szCs w:val="32"/>
          <w:lang w:eastAsia="zh-CN"/>
        </w:rPr>
        <w:t>预计</w:t>
      </w:r>
      <w:r>
        <w:rPr>
          <w:rFonts w:hint="eastAsia" w:ascii="仿宋" w:hAnsi="仿宋" w:eastAsia="仿宋"/>
          <w:sz w:val="32"/>
          <w:szCs w:val="32"/>
        </w:rPr>
        <w:t>全年经济目标。</w:t>
      </w:r>
    </w:p>
    <w:p w14:paraId="44FD8365">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cs="仿宋"/>
          <w:color w:val="000000"/>
          <w:kern w:val="0"/>
          <w:sz w:val="32"/>
          <w:szCs w:val="32"/>
        </w:rPr>
        <w:t>12328热线平台全年</w:t>
      </w:r>
      <w:r>
        <w:rPr>
          <w:rFonts w:hint="eastAsia" w:ascii="仿宋" w:hAnsi="仿宋" w:eastAsia="仿宋" w:cs="宋体"/>
          <w:sz w:val="32"/>
          <w:szCs w:val="32"/>
        </w:rPr>
        <w:t>2024年怀化市交通运输管理12328热线服务平台大类共计19279件。当场答复15239件。建议类167件、咨询类15239件、投诉类3873件。即时答复满意率100%，按时反馈率98.8%，转办工单回访率100%，回访满意率99. 1%，一次性办结率98.6%，差评整改率100%，数据规范率为100%。</w:t>
      </w:r>
      <w:r>
        <w:rPr>
          <w:rFonts w:hint="eastAsia" w:ascii="仿宋" w:hAnsi="仿宋" w:eastAsia="仿宋"/>
          <w:sz w:val="32"/>
          <w:szCs w:val="32"/>
        </w:rPr>
        <w:t>在市局领导的鼎力支持下，</w:t>
      </w:r>
      <w:r>
        <w:rPr>
          <w:rFonts w:hint="eastAsia" w:ascii="仿宋" w:hAnsi="仿宋" w:eastAsia="仿宋" w:cs="仿宋_GB2312"/>
          <w:sz w:val="32"/>
          <w:szCs w:val="32"/>
        </w:rPr>
        <w:t>更新了办公设备，</w:t>
      </w:r>
      <w:r>
        <w:rPr>
          <w:rFonts w:hint="eastAsia" w:ascii="仿宋" w:hAnsi="仿宋" w:eastAsia="仿宋" w:cs="宋体"/>
          <w:sz w:val="32"/>
          <w:szCs w:val="32"/>
        </w:rPr>
        <w:t>在技术上做了一些提升，方法和成效上进行了创新和改进，在办理工单上实行了三分钟办结的好时效，工单质量得到了提升，一次性办结率、信息咨询类及时答复率投诉举报类、限时办结情况整体得到了提高。</w:t>
      </w:r>
    </w:p>
    <w:p w14:paraId="116F28E6">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九、存在的问题及原因分析</w:t>
      </w:r>
    </w:p>
    <w:p w14:paraId="169AFDB7">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因</w:t>
      </w:r>
      <w:r>
        <w:rPr>
          <w:rFonts w:hint="eastAsia" w:ascii="仿宋" w:hAnsi="仿宋" w:eastAsia="仿宋"/>
          <w:spacing w:val="-2"/>
          <w:sz w:val="32"/>
          <w:szCs w:val="32"/>
          <w:lang w:eastAsia="zh-CN"/>
        </w:rPr>
        <w:t>我单位系</w:t>
      </w:r>
      <w:r>
        <w:rPr>
          <w:rFonts w:hint="eastAsia" w:ascii="仿宋" w:hAnsi="仿宋" w:eastAsia="仿宋"/>
          <w:spacing w:val="-2"/>
          <w:sz w:val="32"/>
          <w:szCs w:val="32"/>
        </w:rPr>
        <w:t>差额拨款单位，经费严重不足，管理上也存在一些问题，主要有：</w:t>
      </w:r>
    </w:p>
    <w:p w14:paraId="48E0880F">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1、人员及办公经费不足。我单位为差额单位，财政未足额保障单位人员经费，未安排公用经费，来源主要靠门面租金收入及培训收入，因社会实体经济下行压力增大等因素，导致考试中心运营艰难。</w:t>
      </w:r>
    </w:p>
    <w:p w14:paraId="10DE4FF2">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2、12328交通热线服务平台基础设施落后。</w:t>
      </w:r>
      <w:r>
        <w:rPr>
          <w:rFonts w:hint="eastAsia" w:ascii="仿宋" w:hAnsi="仿宋" w:eastAsia="仿宋"/>
          <w:spacing w:val="-2"/>
          <w:sz w:val="32"/>
          <w:szCs w:val="32"/>
          <w:lang w:eastAsia="zh-CN"/>
        </w:rPr>
        <w:t>自我市交通运输系统真抓实干激励考核工作以来，工作量较大，业务办理工单比较多，投诉举报较多，投诉举办限时办理情况不满意率比较突出。</w:t>
      </w:r>
      <w:r>
        <w:rPr>
          <w:rFonts w:hint="eastAsia" w:ascii="仿宋" w:hAnsi="仿宋" w:eastAsia="仿宋"/>
          <w:spacing w:val="-2"/>
          <w:sz w:val="32"/>
          <w:szCs w:val="32"/>
        </w:rPr>
        <w:t>市财政局</w:t>
      </w:r>
      <w:r>
        <w:rPr>
          <w:rFonts w:hint="eastAsia" w:ascii="仿宋" w:hAnsi="仿宋" w:eastAsia="仿宋"/>
          <w:spacing w:val="-2"/>
          <w:sz w:val="32"/>
          <w:szCs w:val="32"/>
          <w:lang w:eastAsia="zh-CN"/>
        </w:rPr>
        <w:t>仅</w:t>
      </w:r>
      <w:r>
        <w:rPr>
          <w:rFonts w:hint="eastAsia" w:ascii="仿宋" w:hAnsi="仿宋" w:eastAsia="仿宋"/>
          <w:spacing w:val="-2"/>
          <w:sz w:val="32"/>
          <w:szCs w:val="32"/>
        </w:rPr>
        <w:t>安排</w:t>
      </w:r>
      <w:r>
        <w:rPr>
          <w:rFonts w:hint="eastAsia" w:ascii="仿宋" w:hAnsi="仿宋" w:eastAsia="仿宋"/>
          <w:spacing w:val="-2"/>
          <w:sz w:val="32"/>
          <w:szCs w:val="32"/>
          <w:lang w:eastAsia="zh-CN"/>
        </w:rPr>
        <w:t>维护</w:t>
      </w:r>
      <w:r>
        <w:rPr>
          <w:rFonts w:hint="eastAsia" w:ascii="仿宋" w:hAnsi="仿宋" w:eastAsia="仿宋"/>
          <w:spacing w:val="-2"/>
          <w:sz w:val="32"/>
          <w:szCs w:val="32"/>
        </w:rPr>
        <w:t>专项资金，办公环境有限，人力物力保障不足，</w:t>
      </w:r>
      <w:r>
        <w:rPr>
          <w:rFonts w:hint="eastAsia" w:ascii="仿宋" w:hAnsi="仿宋" w:eastAsia="仿宋"/>
          <w:spacing w:val="-2"/>
          <w:sz w:val="32"/>
          <w:szCs w:val="32"/>
          <w:lang w:val="en-US" w:eastAsia="zh-CN"/>
        </w:rPr>
        <w:t>12328工作</w:t>
      </w:r>
      <w:r>
        <w:rPr>
          <w:rFonts w:hint="eastAsia" w:ascii="仿宋" w:hAnsi="仿宋" w:eastAsia="仿宋"/>
          <w:spacing w:val="-2"/>
          <w:sz w:val="32"/>
          <w:szCs w:val="32"/>
        </w:rPr>
        <w:t>缺乏主动性和创造性，工作仍有待突破。</w:t>
      </w:r>
    </w:p>
    <w:p w14:paraId="7394951B">
      <w:pPr>
        <w:widowControl/>
        <w:shd w:val="clear" w:color="auto" w:fill="FFFFFF"/>
        <w:spacing w:line="600" w:lineRule="atLeast"/>
        <w:ind w:firstLine="632" w:firstLineChars="200"/>
        <w:rPr>
          <w:rFonts w:hint="eastAsia" w:ascii="仿宋" w:hAnsi="仿宋" w:eastAsia="仿宋"/>
          <w:spacing w:val="-2"/>
          <w:sz w:val="32"/>
          <w:szCs w:val="32"/>
          <w:lang w:val="en-US" w:eastAsia="zh-CN"/>
        </w:rPr>
      </w:pPr>
      <w:r>
        <w:rPr>
          <w:rFonts w:hint="eastAsia" w:ascii="仿宋" w:hAnsi="仿宋" w:eastAsia="仿宋"/>
          <w:spacing w:val="-2"/>
          <w:sz w:val="32"/>
          <w:szCs w:val="32"/>
        </w:rPr>
        <w:t>3、预决算差异的主要原因</w:t>
      </w:r>
      <w:r>
        <w:rPr>
          <w:rFonts w:hint="eastAsia" w:ascii="仿宋" w:hAnsi="仿宋" w:eastAsia="仿宋"/>
          <w:spacing w:val="-2"/>
          <w:sz w:val="32"/>
          <w:szCs w:val="32"/>
          <w:lang w:val="en-US" w:eastAsia="zh-CN"/>
        </w:rPr>
        <w:t>是退休人员增加，预算拨款及国有资产出租收入整体下降。</w:t>
      </w:r>
    </w:p>
    <w:p w14:paraId="138185CF">
      <w:pPr>
        <w:widowControl/>
        <w:numPr>
          <w:ilvl w:val="0"/>
          <w:numId w:val="3"/>
        </w:numPr>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下一步改进措施</w:t>
      </w:r>
    </w:p>
    <w:p w14:paraId="0159A997">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2024年,我中心将坚持以党建为引领，充分发挥党组织的战斗堡垒作用，坚持以业务为导向，全力拓展业务规模，树立业绩目标意识，针对不同部门合理设置考核指标，奖惩分明，充分调动业务人员主动性和积极性。进一步完善财务制度，我单位遵循公开、规范、高效、负责的原则，以提高公共服务水平、效率和公众满意度为目标，积极落实四项制度，切实提高了中心工作效率，进一步完善作风建设；着力开拓交通系统岗位培训业务及市场，提升12328监督服务水平。</w:t>
      </w:r>
    </w:p>
    <w:p w14:paraId="48B8CB8E">
      <w:pPr>
        <w:widowControl/>
        <w:numPr>
          <w:ilvl w:val="0"/>
          <w:numId w:val="3"/>
        </w:numPr>
        <w:shd w:val="clear" w:color="auto" w:fill="FFFFFF"/>
        <w:spacing w:line="600" w:lineRule="atLeast"/>
        <w:ind w:left="0" w:leftChars="0" w:firstLine="632" w:firstLineChars="0"/>
        <w:rPr>
          <w:rFonts w:hint="eastAsia" w:ascii="黑体" w:hAnsi="黑体" w:eastAsia="黑体" w:cs="黑体"/>
          <w:bCs/>
          <w:spacing w:val="-2"/>
          <w:sz w:val="32"/>
          <w:szCs w:val="32"/>
        </w:rPr>
      </w:pPr>
      <w:r>
        <w:rPr>
          <w:rFonts w:hint="eastAsia" w:ascii="黑体" w:hAnsi="黑体" w:eastAsia="黑体" w:cs="黑体"/>
          <w:bCs/>
          <w:spacing w:val="-2"/>
          <w:sz w:val="32"/>
          <w:szCs w:val="32"/>
        </w:rPr>
        <w:t>绩效自评结果拟应用和公开情况</w:t>
      </w:r>
    </w:p>
    <w:p w14:paraId="137E128A">
      <w:pPr>
        <w:widowControl/>
        <w:numPr>
          <w:ilvl w:val="0"/>
          <w:numId w:val="4"/>
        </w:numPr>
        <w:shd w:val="clear" w:color="auto" w:fill="FFFFFF"/>
        <w:spacing w:line="600" w:lineRule="atLeast"/>
        <w:ind w:left="640" w:leftChars="0"/>
        <w:rPr>
          <w:rFonts w:hint="eastAsia" w:ascii="楷体" w:hAnsi="楷体" w:eastAsia="楷体"/>
          <w:b w:val="0"/>
          <w:bCs/>
          <w:spacing w:val="-2"/>
          <w:sz w:val="32"/>
          <w:szCs w:val="32"/>
          <w:lang w:val="en-US" w:eastAsia="zh-CN"/>
        </w:rPr>
      </w:pPr>
      <w:r>
        <w:rPr>
          <w:rFonts w:hint="eastAsia" w:ascii="楷体" w:hAnsi="楷体" w:eastAsia="楷体"/>
          <w:b w:val="0"/>
          <w:bCs/>
          <w:spacing w:val="-2"/>
          <w:sz w:val="32"/>
          <w:szCs w:val="32"/>
          <w:lang w:eastAsia="zh-CN"/>
        </w:rPr>
        <w:t>综合评价结论：自评得分</w:t>
      </w:r>
      <w:r>
        <w:rPr>
          <w:rFonts w:hint="eastAsia" w:ascii="楷体" w:hAnsi="楷体" w:eastAsia="楷体"/>
          <w:b w:val="0"/>
          <w:bCs/>
          <w:spacing w:val="-2"/>
          <w:sz w:val="32"/>
          <w:szCs w:val="32"/>
          <w:lang w:val="en-US" w:eastAsia="zh-CN"/>
        </w:rPr>
        <w:t>96分，等级为优秀。</w:t>
      </w:r>
    </w:p>
    <w:p w14:paraId="56B67ABC">
      <w:pPr>
        <w:widowControl/>
        <w:numPr>
          <w:ilvl w:val="0"/>
          <w:numId w:val="4"/>
        </w:numPr>
        <w:shd w:val="clear" w:color="auto" w:fill="FFFFFF"/>
        <w:spacing w:line="600" w:lineRule="atLeast"/>
        <w:ind w:left="640" w:leftChars="0"/>
        <w:rPr>
          <w:rFonts w:hint="default" w:ascii="楷体" w:hAnsi="楷体" w:eastAsia="楷体"/>
          <w:b w:val="0"/>
          <w:bCs/>
          <w:spacing w:val="-2"/>
          <w:sz w:val="32"/>
          <w:szCs w:val="32"/>
          <w:lang w:val="en-US" w:eastAsia="zh-CN"/>
        </w:rPr>
      </w:pPr>
      <w:r>
        <w:rPr>
          <w:rFonts w:hint="eastAsia" w:ascii="楷体" w:hAnsi="楷体" w:eastAsia="楷体"/>
          <w:b w:val="0"/>
          <w:bCs/>
          <w:spacing w:val="-2"/>
          <w:sz w:val="32"/>
          <w:szCs w:val="32"/>
          <w:lang w:val="en-US" w:eastAsia="zh-CN"/>
        </w:rPr>
        <w:t>评价指标分析（或综合评价情况）：</w:t>
      </w:r>
    </w:p>
    <w:p w14:paraId="041A86CE">
      <w:pPr>
        <w:numPr>
          <w:ilvl w:val="0"/>
          <w:numId w:val="0"/>
        </w:numPr>
        <w:ind w:firstLine="632" w:firstLineChars="200"/>
        <w:jc w:val="left"/>
        <w:rPr>
          <w:rFonts w:hint="eastAsia" w:ascii="仿宋" w:hAnsi="仿宋" w:eastAsia="仿宋"/>
          <w:sz w:val="32"/>
          <w:szCs w:val="32"/>
          <w:lang w:val="en-US" w:eastAsia="zh-CN"/>
        </w:rPr>
      </w:pPr>
      <w:r>
        <w:rPr>
          <w:rFonts w:hint="eastAsia" w:ascii="楷体" w:hAnsi="楷体" w:eastAsia="楷体"/>
          <w:b w:val="0"/>
          <w:bCs/>
          <w:spacing w:val="-2"/>
          <w:sz w:val="32"/>
          <w:szCs w:val="32"/>
          <w:lang w:val="en-US" w:eastAsia="zh-CN"/>
        </w:rPr>
        <w:t xml:space="preserve"> </w:t>
      </w:r>
      <w:r>
        <w:rPr>
          <w:rFonts w:hint="eastAsia" w:ascii="仿宋_GB2312" w:hAnsi="仿宋" w:eastAsia="仿宋_GB2312"/>
          <w:sz w:val="32"/>
          <w:szCs w:val="32"/>
        </w:rPr>
        <w:t>（</w:t>
      </w:r>
      <w:r>
        <w:rPr>
          <w:rFonts w:hint="eastAsia" w:ascii="仿宋" w:hAnsi="仿宋" w:eastAsia="仿宋"/>
          <w:sz w:val="32"/>
          <w:szCs w:val="32"/>
          <w:lang w:val="en-US" w:eastAsia="zh-CN"/>
        </w:rPr>
        <w:t>1）收支差异情况：预算收入、支出执行率为100%,人员支出比率98.40%,公用支出比率1.60%。</w:t>
      </w:r>
    </w:p>
    <w:p w14:paraId="5E8781B7">
      <w:pPr>
        <w:numPr>
          <w:ilvl w:val="0"/>
          <w:numId w:val="0"/>
        </w:numPr>
        <w:ind w:firstLine="640" w:firstLineChars="200"/>
        <w:jc w:val="left"/>
        <w:rPr>
          <w:rFonts w:hint="default" w:ascii="仿宋" w:hAnsi="仿宋" w:eastAsia="仿宋"/>
          <w:color w:val="0000FF"/>
          <w:sz w:val="32"/>
          <w:szCs w:val="32"/>
          <w:lang w:val="en-US" w:eastAsia="zh-CN"/>
        </w:rPr>
      </w:pPr>
      <w:r>
        <w:rPr>
          <w:rFonts w:hint="eastAsia" w:ascii="仿宋" w:hAnsi="仿宋" w:eastAsia="仿宋"/>
          <w:sz w:val="32"/>
          <w:szCs w:val="32"/>
          <w:lang w:val="en-US" w:eastAsia="zh-CN"/>
        </w:rPr>
        <w:t>（2）收入支出结构分析各项收入占总收入的比重，本年度政政预算拨款459.43万元，非税收入返回186.89万元占总收入的40.68％。</w:t>
      </w:r>
    </w:p>
    <w:p w14:paraId="567A75BB">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（4）收入支出与上年度对比情况：上年度支出为494.73万元，本年459.43万元，减少35.3万元，降低7.14%，主要原因是非税收入（国有资产出租收入）受市场影响大收入减少，在职转退休人员增加。</w:t>
      </w:r>
    </w:p>
    <w:p w14:paraId="13A06FDC">
      <w:pPr>
        <w:widowControl/>
        <w:shd w:val="clear" w:color="auto" w:fill="FFFFFF"/>
        <w:spacing w:line="600" w:lineRule="atLeast"/>
        <w:ind w:firstLine="632"/>
        <w:rPr>
          <w:rFonts w:hint="eastAsia" w:ascii="黑体" w:hAnsi="黑体" w:eastAsia="黑体" w:cs="黑体"/>
          <w:bCs/>
          <w:spacing w:val="-2"/>
          <w:sz w:val="32"/>
          <w:szCs w:val="32"/>
        </w:rPr>
      </w:pPr>
      <w:r>
        <w:rPr>
          <w:rFonts w:hint="eastAsia" w:ascii="黑体" w:hAnsi="黑体" w:eastAsia="黑体" w:cs="黑体"/>
          <w:bCs/>
          <w:spacing w:val="-2"/>
          <w:sz w:val="32"/>
          <w:szCs w:val="32"/>
        </w:rPr>
        <w:t>十二、其他需要说明的情况</w:t>
      </w:r>
    </w:p>
    <w:p w14:paraId="673A9031">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整体支出报告</w:t>
      </w:r>
      <w:r>
        <w:rPr>
          <w:rFonts w:hint="eastAsia" w:ascii="仿宋" w:hAnsi="仿宋" w:eastAsia="仿宋"/>
          <w:spacing w:val="-2"/>
          <w:sz w:val="32"/>
          <w:szCs w:val="32"/>
          <w:lang w:eastAsia="zh-CN"/>
        </w:rPr>
        <w:t>附</w:t>
      </w:r>
      <w:r>
        <w:rPr>
          <w:rFonts w:hint="eastAsia" w:ascii="仿宋" w:hAnsi="仿宋" w:eastAsia="仿宋"/>
          <w:spacing w:val="-2"/>
          <w:sz w:val="32"/>
          <w:szCs w:val="32"/>
        </w:rPr>
        <w:t>以下附件:</w:t>
      </w:r>
    </w:p>
    <w:p w14:paraId="2A51F8F6">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1.部门整体支出绩效评价基础数据表</w:t>
      </w:r>
    </w:p>
    <w:p w14:paraId="3A2797A3">
      <w:pPr>
        <w:widowControl/>
        <w:shd w:val="clear" w:color="auto" w:fill="FFFFFF"/>
        <w:spacing w:line="600" w:lineRule="atLeast"/>
        <w:ind w:firstLine="632"/>
        <w:rPr>
          <w:rFonts w:hint="eastAsia" w:ascii="仿宋" w:hAnsi="仿宋" w:eastAsia="仿宋"/>
          <w:spacing w:val="-2"/>
          <w:sz w:val="32"/>
          <w:szCs w:val="32"/>
        </w:rPr>
      </w:pPr>
      <w:r>
        <w:rPr>
          <w:rFonts w:hint="eastAsia" w:ascii="仿宋" w:hAnsi="仿宋" w:eastAsia="仿宋"/>
          <w:spacing w:val="-2"/>
          <w:sz w:val="32"/>
          <w:szCs w:val="32"/>
        </w:rPr>
        <w:t>2.部门整体支出绩效自评表</w:t>
      </w:r>
    </w:p>
    <w:p w14:paraId="40EA2313">
      <w:pPr>
        <w:widowControl/>
        <w:shd w:val="clear" w:color="auto" w:fill="FFFFFF"/>
        <w:spacing w:line="600" w:lineRule="atLeast"/>
        <w:ind w:firstLine="632"/>
        <w:rPr>
          <w:rFonts w:ascii="黑体" w:hAnsi="黑体" w:eastAsia="黑体" w:cs="黑体"/>
          <w:sz w:val="32"/>
          <w:szCs w:val="32"/>
        </w:rPr>
      </w:pPr>
      <w:r>
        <w:rPr>
          <w:rFonts w:hint="eastAsia" w:ascii="仿宋" w:hAnsi="仿宋" w:eastAsia="仿宋"/>
          <w:spacing w:val="-2"/>
          <w:sz w:val="32"/>
          <w:szCs w:val="32"/>
        </w:rPr>
        <w:t>3.项目支出绩效自评表(每个一级项目支出一张表)</w:t>
      </w:r>
      <w:r>
        <w:rPr>
          <w:rFonts w:hint="eastAsia" w:ascii="仿宋" w:hAnsi="仿宋" w:eastAsia="仿宋"/>
          <w:sz w:val="32"/>
          <w:szCs w:val="32"/>
          <w:shd w:val="clear" w:color="auto" w:fill="FFFFFF"/>
        </w:rPr>
        <w:t xml:space="preserve"> </w:t>
      </w:r>
      <w:r>
        <w:rPr>
          <w:rFonts w:hint="eastAsia" w:ascii="黑体" w:hAnsi="黑体" w:eastAsia="黑体" w:cs="黑体"/>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9E319"/>
    <w:multiLevelType w:val="singleLevel"/>
    <w:tmpl w:val="8D59E319"/>
    <w:lvl w:ilvl="0" w:tentative="0">
      <w:start w:val="1"/>
      <w:numFmt w:val="chineseCounting"/>
      <w:suff w:val="nothing"/>
      <w:lvlText w:val="（%1）"/>
      <w:lvlJc w:val="left"/>
      <w:rPr>
        <w:rFonts w:hint="eastAsia"/>
      </w:rPr>
    </w:lvl>
  </w:abstractNum>
  <w:abstractNum w:abstractNumId="1">
    <w:nsid w:val="201C33AA"/>
    <w:multiLevelType w:val="singleLevel"/>
    <w:tmpl w:val="201C33AA"/>
    <w:lvl w:ilvl="0" w:tentative="0">
      <w:start w:val="10"/>
      <w:numFmt w:val="chineseCounting"/>
      <w:suff w:val="nothing"/>
      <w:lvlText w:val="%1、"/>
      <w:lvlJc w:val="left"/>
      <w:rPr>
        <w:rFonts w:hint="eastAsia"/>
      </w:rPr>
    </w:lvl>
  </w:abstractNum>
  <w:abstractNum w:abstractNumId="2">
    <w:nsid w:val="50875A2D"/>
    <w:multiLevelType w:val="singleLevel"/>
    <w:tmpl w:val="50875A2D"/>
    <w:lvl w:ilvl="0" w:tentative="0">
      <w:start w:val="2"/>
      <w:numFmt w:val="chineseCounting"/>
      <w:lvlText w:val="(%1)"/>
      <w:lvlJc w:val="left"/>
      <w:pPr>
        <w:tabs>
          <w:tab w:val="left" w:pos="312"/>
        </w:tabs>
      </w:pPr>
      <w:rPr>
        <w:rFonts w:hint="eastAsia"/>
      </w:rPr>
    </w:lvl>
  </w:abstractNum>
  <w:abstractNum w:abstractNumId="3">
    <w:nsid w:val="5443793A"/>
    <w:multiLevelType w:val="singleLevel"/>
    <w:tmpl w:val="5443793A"/>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mJmNTQyOWU3YmVmYmExYjY0MzJjM2QzZWQ1NWQifQ=="/>
  </w:docVars>
  <w:rsids>
    <w:rsidRoot w:val="60B03CDC"/>
    <w:rsid w:val="00066345"/>
    <w:rsid w:val="00092F41"/>
    <w:rsid w:val="000C5ED6"/>
    <w:rsid w:val="000D63EA"/>
    <w:rsid w:val="00113EBF"/>
    <w:rsid w:val="001748AB"/>
    <w:rsid w:val="001B0368"/>
    <w:rsid w:val="001B3C13"/>
    <w:rsid w:val="001C6652"/>
    <w:rsid w:val="00252DF3"/>
    <w:rsid w:val="00271891"/>
    <w:rsid w:val="002771A5"/>
    <w:rsid w:val="002A4D0E"/>
    <w:rsid w:val="00354284"/>
    <w:rsid w:val="00366E1D"/>
    <w:rsid w:val="00367027"/>
    <w:rsid w:val="003F3093"/>
    <w:rsid w:val="004011B2"/>
    <w:rsid w:val="00425433"/>
    <w:rsid w:val="004321F1"/>
    <w:rsid w:val="00514098"/>
    <w:rsid w:val="00516D09"/>
    <w:rsid w:val="00535B7B"/>
    <w:rsid w:val="00536D4A"/>
    <w:rsid w:val="00597425"/>
    <w:rsid w:val="005D5872"/>
    <w:rsid w:val="0062385D"/>
    <w:rsid w:val="00637BE5"/>
    <w:rsid w:val="00671757"/>
    <w:rsid w:val="006D0801"/>
    <w:rsid w:val="006F65E7"/>
    <w:rsid w:val="007051B6"/>
    <w:rsid w:val="007100D2"/>
    <w:rsid w:val="0071390E"/>
    <w:rsid w:val="00720E49"/>
    <w:rsid w:val="007240D1"/>
    <w:rsid w:val="007800ED"/>
    <w:rsid w:val="007D45A7"/>
    <w:rsid w:val="00813359"/>
    <w:rsid w:val="0089118C"/>
    <w:rsid w:val="008B12C5"/>
    <w:rsid w:val="00904957"/>
    <w:rsid w:val="00925FE3"/>
    <w:rsid w:val="009327E6"/>
    <w:rsid w:val="009916DA"/>
    <w:rsid w:val="00A07D7D"/>
    <w:rsid w:val="00A25691"/>
    <w:rsid w:val="00A30C51"/>
    <w:rsid w:val="00A32473"/>
    <w:rsid w:val="00A42044"/>
    <w:rsid w:val="00A82E7C"/>
    <w:rsid w:val="00A851D2"/>
    <w:rsid w:val="00B372E1"/>
    <w:rsid w:val="00B55090"/>
    <w:rsid w:val="00B86150"/>
    <w:rsid w:val="00BB0E37"/>
    <w:rsid w:val="00BE64B2"/>
    <w:rsid w:val="00BF2BBF"/>
    <w:rsid w:val="00C825DD"/>
    <w:rsid w:val="00CA49C0"/>
    <w:rsid w:val="00CC5DE9"/>
    <w:rsid w:val="00D05A6D"/>
    <w:rsid w:val="00D10163"/>
    <w:rsid w:val="00D14B1A"/>
    <w:rsid w:val="00D4777D"/>
    <w:rsid w:val="00D84EA7"/>
    <w:rsid w:val="00D8770B"/>
    <w:rsid w:val="00D91DAB"/>
    <w:rsid w:val="00DB42EE"/>
    <w:rsid w:val="00DE1A71"/>
    <w:rsid w:val="00E34C3D"/>
    <w:rsid w:val="00E421B7"/>
    <w:rsid w:val="00E73804"/>
    <w:rsid w:val="00E75769"/>
    <w:rsid w:val="00E7602C"/>
    <w:rsid w:val="00E83454"/>
    <w:rsid w:val="00E94695"/>
    <w:rsid w:val="00E963F9"/>
    <w:rsid w:val="00EC0B6C"/>
    <w:rsid w:val="00ED3D97"/>
    <w:rsid w:val="00EE631B"/>
    <w:rsid w:val="00F059E8"/>
    <w:rsid w:val="00F17BB1"/>
    <w:rsid w:val="00F33EA2"/>
    <w:rsid w:val="00F66E2C"/>
    <w:rsid w:val="00FE1580"/>
    <w:rsid w:val="00FF09DC"/>
    <w:rsid w:val="06D224F3"/>
    <w:rsid w:val="079F1477"/>
    <w:rsid w:val="07C85CD3"/>
    <w:rsid w:val="08031F33"/>
    <w:rsid w:val="087D3A94"/>
    <w:rsid w:val="09E107DB"/>
    <w:rsid w:val="0A9C2BA5"/>
    <w:rsid w:val="0E340E7E"/>
    <w:rsid w:val="1D7347A8"/>
    <w:rsid w:val="1E4159C4"/>
    <w:rsid w:val="1FB84F62"/>
    <w:rsid w:val="217F2B6F"/>
    <w:rsid w:val="224A3225"/>
    <w:rsid w:val="27302530"/>
    <w:rsid w:val="27770278"/>
    <w:rsid w:val="294939D6"/>
    <w:rsid w:val="2CB1669A"/>
    <w:rsid w:val="2F176141"/>
    <w:rsid w:val="2F252F2D"/>
    <w:rsid w:val="30742E3D"/>
    <w:rsid w:val="32B819E9"/>
    <w:rsid w:val="3C052A7C"/>
    <w:rsid w:val="3C6479E0"/>
    <w:rsid w:val="3CFC0724"/>
    <w:rsid w:val="3F087854"/>
    <w:rsid w:val="4450410E"/>
    <w:rsid w:val="45D850C6"/>
    <w:rsid w:val="469A68D7"/>
    <w:rsid w:val="4710374A"/>
    <w:rsid w:val="48142E1D"/>
    <w:rsid w:val="49DF0334"/>
    <w:rsid w:val="4C035DFF"/>
    <w:rsid w:val="4CE4720A"/>
    <w:rsid w:val="4D0E0101"/>
    <w:rsid w:val="4F6C5B06"/>
    <w:rsid w:val="4F9033EA"/>
    <w:rsid w:val="4FE60A0D"/>
    <w:rsid w:val="50E7551B"/>
    <w:rsid w:val="511A1C1A"/>
    <w:rsid w:val="53794425"/>
    <w:rsid w:val="543F4BD2"/>
    <w:rsid w:val="547F7189"/>
    <w:rsid w:val="55006BAB"/>
    <w:rsid w:val="58067EDA"/>
    <w:rsid w:val="5DDE1F45"/>
    <w:rsid w:val="60B03CDC"/>
    <w:rsid w:val="61C11436"/>
    <w:rsid w:val="642A57DC"/>
    <w:rsid w:val="64432611"/>
    <w:rsid w:val="64AE229A"/>
    <w:rsid w:val="65A35D55"/>
    <w:rsid w:val="667271DD"/>
    <w:rsid w:val="67656324"/>
    <w:rsid w:val="698954CE"/>
    <w:rsid w:val="6BA10026"/>
    <w:rsid w:val="750A2CD7"/>
    <w:rsid w:val="759A1A46"/>
    <w:rsid w:val="759F52FF"/>
    <w:rsid w:val="7B002BB2"/>
    <w:rsid w:val="7CE86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Calibri" w:hAnsi="Calibri" w:eastAsia="宋体" w:cs="Times New Roman"/>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hd w:val="clear" w:color="auto" w:fill="FFFFFF"/>
      <w:wordWrap w:val="0"/>
      <w:spacing w:line="420" w:lineRule="atLeast"/>
      <w:ind w:firstLine="640" w:firstLineChars="200"/>
    </w:pPr>
    <w:rPr>
      <w:rFonts w:cs="仿宋_GB2312" w:asciiTheme="minorEastAsia" w:hAnsiTheme="minorEastAsia"/>
      <w:color w:val="333333"/>
      <w:kern w:val="0"/>
      <w:sz w:val="32"/>
      <w:szCs w:val="32"/>
      <w:shd w:val="clear" w:color="auto" w:fill="FFFFFF"/>
    </w:rPr>
  </w:style>
  <w:style w:type="paragraph" w:styleId="7">
    <w:name w:val="Title"/>
    <w:basedOn w:val="1"/>
    <w:next w:val="1"/>
    <w:link w:val="12"/>
    <w:autoRedefine/>
    <w:qFormat/>
    <w:uiPriority w:val="0"/>
    <w:pPr>
      <w:spacing w:before="240" w:after="60"/>
      <w:jc w:val="center"/>
      <w:outlineLvl w:val="0"/>
    </w:pPr>
    <w:rPr>
      <w:rFonts w:eastAsia="宋体" w:asciiTheme="majorHAnsi" w:hAnsiTheme="majorHAnsi" w:cstheme="majorBidi"/>
      <w:b/>
      <w:bCs/>
      <w:sz w:val="32"/>
      <w:szCs w:val="32"/>
    </w:r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标题 Char"/>
    <w:basedOn w:val="9"/>
    <w:link w:val="7"/>
    <w:autoRedefine/>
    <w:qFormat/>
    <w:uiPriority w:val="0"/>
    <w:rPr>
      <w:rFonts w:eastAsia="宋体" w:asciiTheme="majorHAnsi" w:hAnsiTheme="majorHAnsi" w:cstheme="majorBidi"/>
      <w:b/>
      <w:bCs/>
      <w:kern w:val="2"/>
      <w:sz w:val="32"/>
      <w:szCs w:val="32"/>
    </w:rPr>
  </w:style>
  <w:style w:type="paragraph" w:styleId="13">
    <w:name w:val="List Paragraph"/>
    <w:basedOn w:val="1"/>
    <w:autoRedefine/>
    <w:unhideWhenUsed/>
    <w:qFormat/>
    <w:uiPriority w:val="99"/>
    <w:pPr>
      <w:ind w:firstLine="420" w:firstLineChars="200"/>
    </w:pPr>
  </w:style>
  <w:style w:type="character" w:customStyle="1" w:styleId="14">
    <w:name w:val="标题 2 Char"/>
    <w:basedOn w:val="9"/>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0ABD25-76B1-43FF-A09E-E71969327137}">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2164</Words>
  <Characters>2394</Characters>
  <Lines>11</Lines>
  <Paragraphs>3</Paragraphs>
  <TotalTime>314</TotalTime>
  <ScaleCrop>false</ScaleCrop>
  <LinksUpToDate>false</LinksUpToDate>
  <CharactersWithSpaces>2407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2024-06-05T03:01:00Z</dcterms:created>
  <dc:creator>Administrator</dc:creator>
  <cp:lastModifiedBy>小朱</cp:lastModifiedBy>
  <cp:lastPrinted>2025-06-12T03:01:00Z</cp:lastPrinted>
  <dcterms:modified xsi:type="dcterms:W3CDTF">2025-09-25T09:21:20Z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CD3E7CB99FB04CD5B53EAB8392237C5A_13</vt:lpwstr>
  </property>
  <property fmtid="{D5CDD505-2E9C-101B-9397-08002B2CF9AE}" pid="4" name="KSOTemplateDocerSaveRecord">
    <vt:lpwstr>eyJoZGlkIjoiODA0ZTk4ZDY5NjRmNTM0Y2I2NzQ0MzM5NzY0ZWUzYTYiLCJ1c2VySWQiOiIyNjM5NTI0MTcifQ==</vt:lpwstr>
  </property>
</Properties>
</file>