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4B0A62">
      <w:pPr>
        <w:pStyle w:val="14"/>
        <w:adjustRightInd w:val="0"/>
        <w:snapToGrid w:val="0"/>
        <w:spacing w:line="800" w:lineRule="exact"/>
        <w:jc w:val="left"/>
        <w:rPr>
          <w:rFonts w:hAnsi="宋体" w:eastAsia="宋体" w:cs="宋体"/>
          <w:b/>
          <w:sz w:val="84"/>
          <w:szCs w:val="84"/>
        </w:rPr>
      </w:pPr>
    </w:p>
    <w:p w14:paraId="74011C4E">
      <w:pPr>
        <w:pStyle w:val="14"/>
        <w:adjustRightInd w:val="0"/>
        <w:snapToGrid w:val="0"/>
        <w:spacing w:line="360" w:lineRule="auto"/>
        <w:jc w:val="both"/>
        <w:rPr>
          <w:rFonts w:hint="eastAsia" w:hAnsi="宋体" w:eastAsia="宋体" w:cs="宋体"/>
          <w:b/>
          <w:sz w:val="84"/>
          <w:szCs w:val="84"/>
        </w:rPr>
      </w:pPr>
    </w:p>
    <w:p w14:paraId="25A1EB09">
      <w:pPr>
        <w:pStyle w:val="14"/>
        <w:adjustRightInd w:val="0"/>
        <w:snapToGrid w:val="0"/>
        <w:spacing w:line="360" w:lineRule="auto"/>
        <w:jc w:val="center"/>
        <w:rPr>
          <w:rFonts w:hAnsi="宋体" w:eastAsia="宋体" w:cs="宋体"/>
          <w:b/>
          <w:sz w:val="36"/>
          <w:szCs w:val="36"/>
        </w:rPr>
      </w:pPr>
      <w:r>
        <w:rPr>
          <w:rFonts w:hint="eastAsia" w:hAnsi="宋体" w:eastAsia="宋体" w:cs="宋体"/>
          <w:b/>
          <w:sz w:val="96"/>
          <w:szCs w:val="96"/>
        </w:rPr>
        <w:t>竞争性磋商文件</w:t>
      </w:r>
    </w:p>
    <w:p w14:paraId="2DAF9EC2">
      <w:pPr>
        <w:pStyle w:val="14"/>
        <w:adjustRightInd w:val="0"/>
        <w:snapToGrid w:val="0"/>
        <w:spacing w:line="740" w:lineRule="exact"/>
        <w:ind w:left="2122" w:leftChars="349" w:hanging="1389" w:hangingChars="494"/>
        <w:rPr>
          <w:rFonts w:hAnsi="宋体" w:eastAsia="宋体" w:cs="宋体"/>
          <w:b/>
          <w:sz w:val="28"/>
          <w:szCs w:val="28"/>
        </w:rPr>
      </w:pPr>
    </w:p>
    <w:p w14:paraId="4DB547EC">
      <w:pPr>
        <w:pStyle w:val="14"/>
        <w:adjustRightInd w:val="0"/>
        <w:snapToGrid w:val="0"/>
        <w:spacing w:line="740" w:lineRule="exact"/>
        <w:ind w:left="2122" w:leftChars="349" w:hanging="1389" w:hangingChars="494"/>
        <w:rPr>
          <w:rFonts w:hAnsi="宋体" w:eastAsia="宋体" w:cs="宋体"/>
          <w:b/>
          <w:sz w:val="28"/>
          <w:szCs w:val="28"/>
        </w:rPr>
      </w:pPr>
    </w:p>
    <w:p w14:paraId="47C7ACDB">
      <w:pPr>
        <w:pStyle w:val="14"/>
        <w:adjustRightInd w:val="0"/>
        <w:snapToGrid w:val="0"/>
        <w:spacing w:line="480" w:lineRule="auto"/>
        <w:ind w:left="3098" w:leftChars="608" w:hanging="1821" w:hangingChars="567"/>
        <w:rPr>
          <w:rFonts w:hint="eastAsia" w:hAnsi="宋体"/>
          <w:b/>
          <w:bCs/>
          <w:sz w:val="32"/>
          <w:szCs w:val="32"/>
          <w:u w:val="single"/>
          <w:lang w:eastAsia="zh-CN"/>
        </w:rPr>
      </w:pPr>
      <w:r>
        <w:rPr>
          <w:rFonts w:hint="eastAsia" w:hAnsi="宋体"/>
          <w:b/>
          <w:bCs/>
          <w:sz w:val="32"/>
          <w:szCs w:val="32"/>
        </w:rPr>
        <w:t>采购项目名称：</w:t>
      </w:r>
      <w:r>
        <w:rPr>
          <w:rFonts w:hint="eastAsia" w:hAnsi="宋体"/>
          <w:b/>
          <w:bCs/>
          <w:sz w:val="32"/>
          <w:szCs w:val="32"/>
          <w:u w:val="single"/>
          <w:lang w:eastAsia="zh-CN"/>
        </w:rPr>
        <w:t>集中处置市直党政机关和事业单位废弃</w:t>
      </w:r>
    </w:p>
    <w:p w14:paraId="39C707CE">
      <w:pPr>
        <w:pStyle w:val="14"/>
        <w:adjustRightInd w:val="0"/>
        <w:snapToGrid w:val="0"/>
        <w:spacing w:line="480" w:lineRule="auto"/>
        <w:ind w:left="3192" w:leftChars="1520" w:firstLine="427" w:firstLineChars="133"/>
        <w:rPr>
          <w:rFonts w:hint="eastAsia" w:hAnsi="宋体"/>
          <w:b/>
          <w:bCs/>
          <w:sz w:val="32"/>
          <w:szCs w:val="32"/>
          <w:u w:val="single"/>
          <w:lang w:eastAsia="zh-CN"/>
        </w:rPr>
      </w:pPr>
      <w:r>
        <w:rPr>
          <w:rFonts w:hint="eastAsia" w:hAnsi="宋体"/>
          <w:b/>
          <w:bCs/>
          <w:sz w:val="32"/>
          <w:szCs w:val="32"/>
          <w:u w:val="single"/>
          <w:lang w:eastAsia="zh-CN"/>
        </w:rPr>
        <w:t>电器电子产品项目</w:t>
      </w:r>
    </w:p>
    <w:p w14:paraId="55FC9486">
      <w:pPr>
        <w:pStyle w:val="14"/>
        <w:adjustRightInd w:val="0"/>
        <w:snapToGrid w:val="0"/>
        <w:spacing w:line="480" w:lineRule="auto"/>
        <w:ind w:left="3098" w:leftChars="608" w:hanging="1821" w:hangingChars="567"/>
        <w:rPr>
          <w:rFonts w:hint="eastAsia" w:hAnsi="宋体" w:eastAsiaTheme="minorEastAsia"/>
          <w:b/>
          <w:bCs/>
          <w:sz w:val="32"/>
          <w:szCs w:val="32"/>
          <w:highlight w:val="none"/>
          <w:u w:val="single"/>
          <w:lang w:eastAsia="zh-CN"/>
        </w:rPr>
      </w:pPr>
      <w:r>
        <w:rPr>
          <w:rFonts w:hint="eastAsia" w:hAnsi="宋体"/>
          <w:b/>
          <w:bCs/>
          <w:sz w:val="32"/>
          <w:szCs w:val="32"/>
        </w:rPr>
        <w:t xml:space="preserve">采   </w:t>
      </w:r>
      <w:r>
        <w:rPr>
          <w:rFonts w:hint="eastAsia" w:hAnsi="宋体"/>
          <w:b/>
          <w:bCs/>
          <w:sz w:val="32"/>
          <w:szCs w:val="32"/>
          <w:highlight w:val="none"/>
        </w:rPr>
        <w:t>购   人：</w:t>
      </w:r>
      <w:r>
        <w:rPr>
          <w:rFonts w:hint="eastAsia" w:hAnsi="宋体"/>
          <w:b/>
          <w:bCs/>
          <w:sz w:val="32"/>
          <w:szCs w:val="32"/>
          <w:highlight w:val="none"/>
          <w:u w:val="single"/>
          <w:lang w:eastAsia="zh-CN"/>
        </w:rPr>
        <w:t xml:space="preserve">怀化市机关事务管理局 </w:t>
      </w:r>
    </w:p>
    <w:p w14:paraId="1030AA05">
      <w:pPr>
        <w:pStyle w:val="14"/>
        <w:adjustRightInd w:val="0"/>
        <w:snapToGrid w:val="0"/>
        <w:spacing w:line="480" w:lineRule="auto"/>
        <w:ind w:left="3098" w:leftChars="608" w:hanging="1821" w:hangingChars="567"/>
        <w:rPr>
          <w:rFonts w:hint="eastAsia" w:hAnsi="宋体" w:eastAsiaTheme="minorEastAsia"/>
          <w:b/>
          <w:bCs/>
          <w:sz w:val="32"/>
          <w:szCs w:val="32"/>
          <w:highlight w:val="none"/>
          <w:u w:val="single"/>
          <w:lang w:eastAsia="zh-CN"/>
        </w:rPr>
      </w:pPr>
      <w:r>
        <w:rPr>
          <w:rFonts w:hint="eastAsia" w:hAnsi="宋体"/>
          <w:b/>
          <w:bCs/>
          <w:sz w:val="32"/>
          <w:szCs w:val="32"/>
          <w:highlight w:val="none"/>
        </w:rPr>
        <w:t xml:space="preserve">委托代理编号: </w:t>
      </w:r>
      <w:r>
        <w:rPr>
          <w:rFonts w:hint="eastAsia" w:hAnsi="宋体"/>
          <w:b/>
          <w:bCs/>
          <w:sz w:val="32"/>
          <w:szCs w:val="32"/>
          <w:highlight w:val="none"/>
          <w:u w:val="single"/>
          <w:lang w:eastAsia="zh-CN"/>
        </w:rPr>
        <w:t>DFCG-2024-18</w:t>
      </w:r>
    </w:p>
    <w:p w14:paraId="70D5D474">
      <w:pPr>
        <w:pStyle w:val="14"/>
        <w:adjustRightInd w:val="0"/>
        <w:snapToGrid w:val="0"/>
        <w:spacing w:line="480" w:lineRule="auto"/>
        <w:ind w:left="3098" w:leftChars="608" w:hanging="1821" w:hangingChars="567"/>
        <w:rPr>
          <w:rFonts w:hAnsi="宋体" w:eastAsia="宋体" w:cs="宋体"/>
          <w:b/>
          <w:sz w:val="32"/>
        </w:rPr>
      </w:pPr>
      <w:r>
        <w:rPr>
          <w:rFonts w:hint="eastAsia" w:hAnsi="宋体"/>
          <w:b/>
          <w:bCs/>
          <w:sz w:val="32"/>
          <w:szCs w:val="32"/>
        </w:rPr>
        <w:t xml:space="preserve">采购代理机构: </w:t>
      </w:r>
      <w:r>
        <w:rPr>
          <w:rFonts w:hint="eastAsia" w:hAnsi="宋体"/>
          <w:b/>
          <w:bCs/>
          <w:sz w:val="32"/>
          <w:szCs w:val="32"/>
          <w:u w:val="single"/>
          <w:lang w:eastAsia="zh-CN"/>
        </w:rPr>
        <w:t xml:space="preserve">湖南登峰项目管理有限公司 </w:t>
      </w:r>
      <w:r>
        <w:rPr>
          <w:rFonts w:hint="eastAsia" w:hAnsi="宋体"/>
          <w:b/>
          <w:bCs/>
          <w:sz w:val="32"/>
          <w:szCs w:val="32"/>
        </w:rPr>
        <w:t xml:space="preserve">  </w:t>
      </w:r>
    </w:p>
    <w:p w14:paraId="5DD1DA7C">
      <w:pPr>
        <w:jc w:val="center"/>
        <w:rPr>
          <w:rFonts w:ascii="宋体" w:hAnsi="宋体" w:eastAsia="宋体" w:cs="宋体"/>
          <w:b/>
          <w:sz w:val="32"/>
        </w:rPr>
      </w:pPr>
    </w:p>
    <w:p w14:paraId="28D7793A">
      <w:pPr>
        <w:jc w:val="center"/>
        <w:rPr>
          <w:rFonts w:ascii="宋体" w:hAnsi="宋体" w:eastAsia="宋体" w:cs="宋体"/>
          <w:b/>
          <w:sz w:val="32"/>
        </w:rPr>
      </w:pPr>
    </w:p>
    <w:p w14:paraId="66B3BF06">
      <w:pPr>
        <w:rPr>
          <w:rFonts w:ascii="宋体" w:hAnsi="宋体" w:eastAsia="宋体" w:cs="宋体"/>
          <w:b/>
          <w:sz w:val="32"/>
        </w:rPr>
      </w:pPr>
    </w:p>
    <w:p w14:paraId="0256B626">
      <w:pPr>
        <w:pStyle w:val="29"/>
        <w:ind w:left="0" w:leftChars="0" w:firstLine="0"/>
      </w:pPr>
    </w:p>
    <w:p w14:paraId="31228748">
      <w:pPr>
        <w:jc w:val="center"/>
        <w:rPr>
          <w:rFonts w:hint="eastAsia" w:eastAsiaTheme="minorEastAsia"/>
          <w:lang w:eastAsia="zh-CN"/>
        </w:rPr>
        <w:sectPr>
          <w:headerReference r:id="rId3" w:type="default"/>
          <w:pgSz w:w="11906" w:h="16838"/>
          <w:pgMar w:top="1440" w:right="715" w:bottom="1440" w:left="1531" w:header="851" w:footer="992" w:gutter="0"/>
          <w:pgNumType w:start="1"/>
          <w:cols w:space="720" w:num="1"/>
          <w:docGrid w:type="lines" w:linePitch="312" w:charSpace="0"/>
        </w:sectPr>
      </w:pPr>
      <w:r>
        <w:rPr>
          <w:rFonts w:hint="eastAsia" w:ascii="宋体" w:hAnsi="Times New Roman" w:eastAsia="宋体" w:cs="Times New Roman"/>
          <w:b/>
          <w:sz w:val="32"/>
          <w:szCs w:val="21"/>
        </w:rPr>
        <w:t>二〇二</w:t>
      </w:r>
      <w:r>
        <w:rPr>
          <w:rFonts w:hint="eastAsia" w:ascii="宋体" w:hAnsi="Times New Roman" w:eastAsia="宋体" w:cs="Times New Roman"/>
          <w:b/>
          <w:sz w:val="32"/>
          <w:szCs w:val="21"/>
          <w:lang w:eastAsia="zh-CN"/>
        </w:rPr>
        <w:t>四</w:t>
      </w:r>
      <w:r>
        <w:rPr>
          <w:rFonts w:hint="eastAsia" w:ascii="宋体" w:hAnsi="Times New Roman" w:eastAsia="宋体" w:cs="Times New Roman"/>
          <w:b/>
          <w:sz w:val="32"/>
          <w:szCs w:val="21"/>
        </w:rPr>
        <w:t>年</w:t>
      </w:r>
      <w:r>
        <w:rPr>
          <w:rFonts w:hint="eastAsia" w:ascii="宋体" w:hAnsi="Times New Roman" w:eastAsia="宋体" w:cs="Times New Roman"/>
          <w:b/>
          <w:sz w:val="32"/>
          <w:szCs w:val="21"/>
          <w:lang w:eastAsia="zh-CN"/>
        </w:rPr>
        <w:t>十一</w:t>
      </w:r>
      <w:r>
        <w:rPr>
          <w:rFonts w:hint="eastAsia" w:ascii="宋体" w:hAnsi="Times New Roman" w:eastAsia="宋体" w:cs="Times New Roman"/>
          <w:b/>
          <w:sz w:val="32"/>
          <w:szCs w:val="21"/>
        </w:rPr>
        <w:t>月</w:t>
      </w:r>
    </w:p>
    <w:p w14:paraId="4779742C">
      <w:pPr>
        <w:pStyle w:val="14"/>
        <w:adjustRightInd w:val="0"/>
        <w:snapToGrid w:val="0"/>
        <w:spacing w:line="360" w:lineRule="auto"/>
        <w:jc w:val="both"/>
        <w:rPr>
          <w:rFonts w:hint="eastAsia" w:hAnsi="宋体" w:eastAsia="宋体" w:cs="宋体"/>
          <w:b/>
          <w:spacing w:val="160"/>
          <w:sz w:val="36"/>
          <w:szCs w:val="36"/>
        </w:rPr>
        <w:sectPr>
          <w:footerReference r:id="rId4" w:type="default"/>
          <w:pgSz w:w="11900" w:h="16820"/>
          <w:pgMar w:top="1429" w:right="939" w:bottom="1067" w:left="919" w:header="0" w:footer="839" w:gutter="0"/>
          <w:cols w:space="720" w:num="1"/>
        </w:sectPr>
      </w:pPr>
    </w:p>
    <w:p w14:paraId="541CC4B9">
      <w:pPr>
        <w:pStyle w:val="14"/>
        <w:adjustRightInd w:val="0"/>
        <w:snapToGrid w:val="0"/>
        <w:spacing w:line="360" w:lineRule="auto"/>
        <w:jc w:val="center"/>
        <w:rPr>
          <w:rFonts w:hAnsi="宋体" w:eastAsia="宋体" w:cs="宋体"/>
          <w:b/>
          <w:sz w:val="24"/>
          <w:szCs w:val="24"/>
        </w:rPr>
      </w:pPr>
      <w:r>
        <w:rPr>
          <w:rFonts w:hint="eastAsia" w:hAnsi="宋体" w:eastAsia="宋体" w:cs="宋体"/>
          <w:b/>
          <w:spacing w:val="160"/>
          <w:sz w:val="36"/>
          <w:szCs w:val="36"/>
        </w:rPr>
        <w:t>目录</w:t>
      </w:r>
    </w:p>
    <w:p w14:paraId="492D99D7">
      <w:pPr>
        <w:pStyle w:val="14"/>
        <w:adjustRightInd w:val="0"/>
        <w:snapToGrid w:val="0"/>
        <w:spacing w:line="720" w:lineRule="auto"/>
        <w:rPr>
          <w:rFonts w:hAnsi="宋体" w:eastAsia="宋体" w:cs="宋体"/>
          <w:b/>
          <w:sz w:val="24"/>
          <w:szCs w:val="24"/>
        </w:rPr>
      </w:pPr>
    </w:p>
    <w:p w14:paraId="1F6E1A30">
      <w:pPr>
        <w:pStyle w:val="14"/>
        <w:adjustRightInd w:val="0"/>
        <w:snapToGrid w:val="0"/>
        <w:spacing w:line="720" w:lineRule="auto"/>
        <w:rPr>
          <w:rFonts w:hAnsi="宋体" w:eastAsia="宋体" w:cs="宋体"/>
          <w:b/>
          <w:sz w:val="24"/>
          <w:szCs w:val="24"/>
        </w:rPr>
      </w:pPr>
      <w:r>
        <w:rPr>
          <w:rFonts w:hint="eastAsia" w:hAnsi="宋体" w:eastAsia="宋体" w:cs="宋体"/>
          <w:b/>
          <w:sz w:val="24"/>
          <w:szCs w:val="24"/>
        </w:rPr>
        <w:t>第一章  磋商邀请</w:t>
      </w:r>
    </w:p>
    <w:p w14:paraId="03683A1F">
      <w:pPr>
        <w:pStyle w:val="14"/>
        <w:adjustRightInd w:val="0"/>
        <w:snapToGrid w:val="0"/>
        <w:spacing w:line="720" w:lineRule="auto"/>
        <w:rPr>
          <w:rFonts w:hAnsi="宋体" w:eastAsia="宋体" w:cs="宋体"/>
          <w:b/>
          <w:sz w:val="24"/>
          <w:szCs w:val="24"/>
        </w:rPr>
      </w:pPr>
      <w:r>
        <w:rPr>
          <w:rFonts w:hint="eastAsia" w:hAnsi="宋体" w:eastAsia="宋体" w:cs="宋体"/>
          <w:b/>
          <w:sz w:val="24"/>
          <w:szCs w:val="24"/>
        </w:rPr>
        <w:t>第二章  磋商须知</w:t>
      </w:r>
    </w:p>
    <w:p w14:paraId="319DA68B">
      <w:pPr>
        <w:pStyle w:val="14"/>
        <w:adjustRightInd w:val="0"/>
        <w:snapToGrid w:val="0"/>
        <w:spacing w:line="720" w:lineRule="auto"/>
        <w:rPr>
          <w:rFonts w:hint="eastAsia" w:hAnsi="宋体" w:eastAsia="宋体" w:cs="宋体"/>
          <w:b/>
          <w:sz w:val="24"/>
          <w:szCs w:val="24"/>
        </w:rPr>
      </w:pPr>
      <w:r>
        <w:rPr>
          <w:rFonts w:hint="eastAsia" w:hAnsi="宋体" w:eastAsia="宋体" w:cs="宋体"/>
          <w:b/>
          <w:sz w:val="24"/>
          <w:szCs w:val="24"/>
        </w:rPr>
        <w:t>第三章  采购需求</w:t>
      </w:r>
    </w:p>
    <w:p w14:paraId="383C984E">
      <w:pPr>
        <w:pStyle w:val="14"/>
        <w:adjustRightInd w:val="0"/>
        <w:snapToGrid w:val="0"/>
        <w:spacing w:line="720" w:lineRule="auto"/>
        <w:rPr>
          <w:rFonts w:hint="eastAsia" w:hAnsi="宋体" w:eastAsia="宋体" w:cs="宋体"/>
          <w:b/>
          <w:sz w:val="24"/>
          <w:szCs w:val="24"/>
          <w:lang w:val="en-US" w:eastAsia="zh-CN"/>
        </w:rPr>
      </w:pPr>
      <w:r>
        <w:rPr>
          <w:rFonts w:hint="eastAsia" w:hAnsi="宋体" w:eastAsia="宋体" w:cs="宋体"/>
          <w:b/>
          <w:sz w:val="24"/>
          <w:szCs w:val="24"/>
        </w:rPr>
        <w:t>第四章  采购合同专用条款</w:t>
      </w:r>
    </w:p>
    <w:p w14:paraId="0FAA0A4C">
      <w:pPr>
        <w:pStyle w:val="14"/>
        <w:adjustRightInd w:val="0"/>
        <w:snapToGrid w:val="0"/>
        <w:spacing w:line="720" w:lineRule="auto"/>
        <w:rPr>
          <w:rFonts w:hint="eastAsia" w:hAnsi="宋体" w:eastAsia="宋体" w:cs="宋体"/>
          <w:b/>
          <w:sz w:val="24"/>
          <w:szCs w:val="24"/>
        </w:rPr>
      </w:pPr>
      <w:r>
        <w:rPr>
          <w:rFonts w:hint="eastAsia" w:hAnsi="宋体" w:eastAsia="宋体" w:cs="宋体"/>
          <w:b/>
          <w:sz w:val="24"/>
          <w:szCs w:val="24"/>
        </w:rPr>
        <w:t>第五章  评审方法及标准</w:t>
      </w:r>
    </w:p>
    <w:p w14:paraId="3DD18CEF">
      <w:pPr>
        <w:pStyle w:val="14"/>
        <w:adjustRightInd w:val="0"/>
        <w:snapToGrid w:val="0"/>
        <w:spacing w:line="720" w:lineRule="auto"/>
        <w:rPr>
          <w:rFonts w:hAnsi="宋体" w:eastAsia="宋体" w:cs="宋体"/>
          <w:b/>
          <w:sz w:val="24"/>
          <w:szCs w:val="24"/>
        </w:rPr>
      </w:pPr>
      <w:r>
        <w:rPr>
          <w:rFonts w:hint="eastAsia" w:hAnsi="宋体" w:eastAsia="宋体" w:cs="宋体"/>
          <w:b/>
          <w:sz w:val="24"/>
          <w:szCs w:val="24"/>
        </w:rPr>
        <w:t xml:space="preserve">第六章  </w:t>
      </w:r>
      <w:r>
        <w:rPr>
          <w:rFonts w:hint="eastAsia" w:hAnsi="宋体" w:eastAsia="宋体" w:cs="宋体"/>
          <w:b/>
          <w:sz w:val="24"/>
        </w:rPr>
        <w:t>响应文件组成</w:t>
      </w:r>
    </w:p>
    <w:p w14:paraId="6F1DB349">
      <w:pPr>
        <w:adjustRightInd w:val="0"/>
        <w:snapToGrid w:val="0"/>
        <w:spacing w:line="400" w:lineRule="exact"/>
        <w:jc w:val="center"/>
        <w:rPr>
          <w:rFonts w:hint="eastAsia" w:ascii="宋体" w:hAnsi="宋体" w:eastAsia="宋体" w:cs="宋体"/>
          <w:b/>
          <w:sz w:val="32"/>
          <w:szCs w:val="32"/>
        </w:rPr>
        <w:sectPr>
          <w:pgSz w:w="11900" w:h="16820"/>
          <w:pgMar w:top="1429" w:right="1701" w:bottom="1067" w:left="1701" w:header="0" w:footer="839" w:gutter="0"/>
          <w:cols w:space="720" w:num="1"/>
        </w:sectPr>
      </w:pPr>
    </w:p>
    <w:p w14:paraId="55996F33">
      <w:pPr>
        <w:keepNext w:val="0"/>
        <w:keepLines w:val="0"/>
        <w:pageBreakBefore w:val="0"/>
        <w:kinsoku/>
        <w:wordWrap/>
        <w:overflowPunct/>
        <w:topLinePunct w:val="0"/>
        <w:autoSpaceDE/>
        <w:autoSpaceDN/>
        <w:bidi w:val="0"/>
        <w:adjustRightInd w:val="0"/>
        <w:snapToGrid w:val="0"/>
        <w:spacing w:line="600" w:lineRule="exact"/>
        <w:jc w:val="center"/>
        <w:textAlignment w:val="auto"/>
        <w:rPr>
          <w:rFonts w:hint="eastAsia" w:ascii="宋体" w:hAnsi="宋体" w:eastAsia="宋体" w:cs="宋体"/>
          <w:b/>
          <w:sz w:val="32"/>
          <w:szCs w:val="32"/>
        </w:rPr>
        <w:sectPr>
          <w:footerReference r:id="rId5" w:type="default"/>
          <w:pgSz w:w="11906" w:h="16838"/>
          <w:pgMar w:top="1440" w:right="1486"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14:paraId="1AFC2FD9">
      <w:pPr>
        <w:keepNext w:val="0"/>
        <w:keepLines w:val="0"/>
        <w:pageBreakBefore w:val="0"/>
        <w:kinsoku/>
        <w:wordWrap/>
        <w:overflowPunct/>
        <w:topLinePunct w:val="0"/>
        <w:autoSpaceDE/>
        <w:autoSpaceDN/>
        <w:bidi w:val="0"/>
        <w:adjustRightInd w:val="0"/>
        <w:snapToGrid w:val="0"/>
        <w:spacing w:line="600" w:lineRule="exact"/>
        <w:jc w:val="center"/>
        <w:textAlignment w:val="auto"/>
        <w:rPr>
          <w:rFonts w:ascii="宋体" w:hAnsi="宋体" w:eastAsia="宋体" w:cs="宋体"/>
          <w:szCs w:val="21"/>
        </w:rPr>
      </w:pPr>
      <w:r>
        <w:rPr>
          <w:rFonts w:hint="eastAsia" w:ascii="宋体" w:hAnsi="宋体" w:eastAsia="宋体" w:cs="宋体"/>
          <w:b/>
          <w:sz w:val="32"/>
          <w:szCs w:val="32"/>
        </w:rPr>
        <w:t>第一章 磋商邀请</w:t>
      </w:r>
    </w:p>
    <w:p w14:paraId="1D38FA2B">
      <w:pPr>
        <w:keepNext w:val="0"/>
        <w:keepLines w:val="0"/>
        <w:pageBreakBefore w:val="0"/>
        <w:widowControl/>
        <w:suppressLineNumbers w:val="0"/>
        <w:kinsoku/>
        <w:wordWrap/>
        <w:overflowPunct/>
        <w:topLinePunct w:val="0"/>
        <w:autoSpaceDE/>
        <w:autoSpaceDN/>
        <w:bidi w:val="0"/>
        <w:adjustRightInd w:val="0"/>
        <w:snapToGrid/>
        <w:spacing w:beforeAutospacing="0" w:after="0" w:afterAutospacing="0" w:line="440" w:lineRule="exact"/>
        <w:ind w:left="0" w:right="0" w:firstLine="420" w:firstLineChars="200"/>
        <w:jc w:val="left"/>
        <w:textAlignment w:val="auto"/>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u w:val="single"/>
          <w:lang w:val="en-US" w:eastAsia="zh-CN" w:bidi="ar"/>
        </w:rPr>
        <w:t xml:space="preserve">怀化市机关事务管理局 </w:t>
      </w:r>
      <w:r>
        <w:rPr>
          <w:rFonts w:hint="eastAsia" w:ascii="宋体" w:hAnsi="宋体" w:eastAsia="宋体" w:cs="宋体"/>
          <w:kern w:val="2"/>
          <w:sz w:val="21"/>
          <w:szCs w:val="21"/>
          <w:lang w:val="en-US" w:eastAsia="zh-CN" w:bidi="ar"/>
        </w:rPr>
        <w:t xml:space="preserve">（采购人名称）的 </w:t>
      </w:r>
      <w:r>
        <w:rPr>
          <w:rFonts w:hint="eastAsia" w:ascii="宋体" w:hAnsi="宋体" w:eastAsia="宋体" w:cs="宋体"/>
          <w:kern w:val="2"/>
          <w:sz w:val="21"/>
          <w:szCs w:val="21"/>
          <w:u w:val="single"/>
          <w:lang w:val="en-US" w:eastAsia="zh-CN" w:bidi="ar"/>
        </w:rPr>
        <w:t xml:space="preserve">集中处置市直党政机关和事业单位废弃电器电子产品项目 </w:t>
      </w:r>
      <w:r>
        <w:rPr>
          <w:rFonts w:hint="eastAsia" w:ascii="宋体" w:hAnsi="宋体" w:eastAsia="宋体" w:cs="宋体"/>
          <w:kern w:val="2"/>
          <w:sz w:val="21"/>
          <w:szCs w:val="21"/>
          <w:lang w:val="en-US" w:eastAsia="zh-CN" w:bidi="ar"/>
        </w:rPr>
        <w:t>(项目名称)进行竞争性磋商采购，现采用发布公告方式，邀请符合资格条件的供应商参与竞争性磋商采购活动。</w:t>
      </w:r>
    </w:p>
    <w:p w14:paraId="4773C6D2">
      <w:pPr>
        <w:keepNext/>
        <w:keepLines/>
        <w:pageBreakBefore w:val="0"/>
        <w:widowControl w:val="0"/>
        <w:suppressLineNumbers w:val="0"/>
        <w:kinsoku/>
        <w:wordWrap/>
        <w:overflowPunct/>
        <w:topLinePunct w:val="0"/>
        <w:autoSpaceDE/>
        <w:autoSpaceDN/>
        <w:bidi w:val="0"/>
        <w:adjustRightInd w:val="0"/>
        <w:snapToGrid/>
        <w:spacing w:beforeAutospacing="0" w:after="0" w:afterAutospacing="0" w:line="440" w:lineRule="exact"/>
        <w:ind w:left="0" w:right="0" w:firstLine="0" w:firstLineChars="0"/>
        <w:jc w:val="left"/>
        <w:textAlignment w:val="auto"/>
        <w:outlineLvl w:val="1"/>
      </w:pPr>
      <w:r>
        <w:rPr>
          <w:rFonts w:ascii="黑体" w:hAnsi="宋体" w:eastAsia="黑体" w:cs="黑体"/>
          <w:b/>
          <w:bCs/>
          <w:kern w:val="2"/>
          <w:sz w:val="24"/>
          <w:szCs w:val="24"/>
          <w:lang w:val="en-US" w:eastAsia="zh-CN" w:bidi="ar"/>
        </w:rPr>
        <w:t>一、项目概况</w:t>
      </w:r>
    </w:p>
    <w:p w14:paraId="23606374">
      <w:pPr>
        <w:keepNext w:val="0"/>
        <w:keepLines w:val="0"/>
        <w:pageBreakBefore w:val="0"/>
        <w:widowControl/>
        <w:suppressLineNumbers w:val="0"/>
        <w:kinsoku/>
        <w:wordWrap/>
        <w:overflowPunct/>
        <w:topLinePunct w:val="0"/>
        <w:autoSpaceDE/>
        <w:autoSpaceDN/>
        <w:bidi w:val="0"/>
        <w:adjustRightInd w:val="0"/>
        <w:snapToGrid/>
        <w:spacing w:beforeAutospacing="0" w:after="0" w:afterAutospacing="0" w:line="440" w:lineRule="exact"/>
        <w:ind w:left="0" w:right="0" w:firstLine="210" w:firstLineChars="100"/>
        <w:jc w:val="left"/>
        <w:textAlignment w:val="auto"/>
      </w:pPr>
      <w:r>
        <w:rPr>
          <w:rFonts w:hint="eastAsia" w:ascii="宋体" w:hAnsi="宋体" w:eastAsia="宋体" w:cs="宋体"/>
          <w:kern w:val="2"/>
          <w:sz w:val="21"/>
          <w:szCs w:val="21"/>
          <w:lang w:val="en-US" w:eastAsia="zh-CN" w:bidi="ar"/>
        </w:rPr>
        <w:t>1、采购项目名称：</w:t>
      </w:r>
      <w:r>
        <w:rPr>
          <w:rFonts w:hint="eastAsia" w:ascii="宋体" w:hAnsi="宋体"/>
          <w:szCs w:val="21"/>
          <w:highlight w:val="none"/>
          <w:u w:val="single"/>
          <w:lang w:eastAsia="zh-CN"/>
        </w:rPr>
        <w:t>集中处置市直党政机关和事业单位废弃电器电子产品项目</w:t>
      </w:r>
    </w:p>
    <w:p w14:paraId="561398B2">
      <w:pPr>
        <w:keepNext w:val="0"/>
        <w:keepLines w:val="0"/>
        <w:pageBreakBefore w:val="0"/>
        <w:widowControl/>
        <w:suppressLineNumbers w:val="0"/>
        <w:kinsoku/>
        <w:wordWrap/>
        <w:overflowPunct/>
        <w:topLinePunct w:val="0"/>
        <w:autoSpaceDE/>
        <w:autoSpaceDN/>
        <w:bidi w:val="0"/>
        <w:adjustRightInd w:val="0"/>
        <w:snapToGrid/>
        <w:spacing w:beforeAutospacing="0" w:after="0" w:afterAutospacing="0" w:line="440" w:lineRule="exact"/>
        <w:ind w:left="0" w:right="0" w:firstLine="210" w:firstLineChars="100"/>
        <w:jc w:val="left"/>
        <w:textAlignment w:val="auto"/>
        <w:rPr>
          <w:highlight w:val="none"/>
        </w:rPr>
      </w:pPr>
      <w:r>
        <w:rPr>
          <w:rFonts w:hint="eastAsia" w:ascii="宋体" w:hAnsi="宋体" w:eastAsia="宋体" w:cs="宋体"/>
          <w:kern w:val="2"/>
          <w:sz w:val="21"/>
          <w:szCs w:val="21"/>
          <w:highlight w:val="none"/>
          <w:lang w:val="en-US" w:eastAsia="zh-CN" w:bidi="ar"/>
        </w:rPr>
        <w:t>2、委托代理编号：</w:t>
      </w:r>
      <w:r>
        <w:rPr>
          <w:rFonts w:hint="eastAsia" w:ascii="宋体" w:hAnsi="宋体" w:cs="Times New Roman"/>
          <w:bCs w:val="0"/>
          <w:kern w:val="2"/>
          <w:sz w:val="21"/>
          <w:szCs w:val="21"/>
          <w:highlight w:val="none"/>
          <w:u w:val="single"/>
          <w:lang w:val="en-US" w:eastAsia="zh-CN" w:bidi="ar-SA"/>
        </w:rPr>
        <w:t>DFCG-2024-18</w:t>
      </w:r>
    </w:p>
    <w:p w14:paraId="0E887683">
      <w:pPr>
        <w:keepNext w:val="0"/>
        <w:keepLines w:val="0"/>
        <w:pageBreakBefore w:val="0"/>
        <w:widowControl/>
        <w:suppressLineNumbers w:val="0"/>
        <w:kinsoku/>
        <w:wordWrap/>
        <w:overflowPunct/>
        <w:topLinePunct w:val="0"/>
        <w:autoSpaceDE/>
        <w:autoSpaceDN/>
        <w:bidi w:val="0"/>
        <w:adjustRightInd w:val="0"/>
        <w:snapToGrid/>
        <w:spacing w:beforeAutospacing="0" w:after="0" w:afterAutospacing="0" w:line="440" w:lineRule="exact"/>
        <w:ind w:left="0" w:right="0" w:firstLine="210" w:firstLineChars="100"/>
        <w:jc w:val="left"/>
        <w:textAlignment w:val="auto"/>
        <w:rPr>
          <w:rFonts w:hint="default"/>
          <w:highlight w:val="none"/>
          <w:u w:val="single"/>
          <w:lang w:val="en-US"/>
        </w:rPr>
      </w:pPr>
      <w:r>
        <w:rPr>
          <w:rFonts w:hint="eastAsia" w:ascii="宋体" w:hAnsi="宋体" w:eastAsia="宋体" w:cs="宋体"/>
          <w:bCs/>
          <w:kern w:val="2"/>
          <w:sz w:val="21"/>
          <w:szCs w:val="21"/>
          <w:highlight w:val="none"/>
          <w:lang w:val="en-US" w:eastAsia="zh-CN" w:bidi="ar"/>
        </w:rPr>
        <w:t>3、采购项目预算：</w:t>
      </w:r>
      <w:r>
        <w:rPr>
          <w:rFonts w:hint="eastAsia" w:ascii="宋体" w:hAnsi="宋体" w:eastAsia="宋体" w:cs="宋体"/>
          <w:bCs/>
          <w:kern w:val="2"/>
          <w:sz w:val="21"/>
          <w:szCs w:val="21"/>
          <w:highlight w:val="none"/>
          <w:u w:val="single"/>
          <w:lang w:val="en-US" w:eastAsia="zh-CN" w:bidi="ar"/>
        </w:rPr>
        <w:t>/</w:t>
      </w:r>
    </w:p>
    <w:p w14:paraId="02E05CC1">
      <w:pPr>
        <w:keepNext w:val="0"/>
        <w:keepLines w:val="0"/>
        <w:pageBreakBefore w:val="0"/>
        <w:widowControl/>
        <w:suppressLineNumbers w:val="0"/>
        <w:kinsoku/>
        <w:wordWrap/>
        <w:overflowPunct/>
        <w:topLinePunct w:val="0"/>
        <w:autoSpaceDE/>
        <w:autoSpaceDN/>
        <w:bidi w:val="0"/>
        <w:adjustRightInd w:val="0"/>
        <w:snapToGrid/>
        <w:spacing w:beforeAutospacing="0" w:after="0" w:afterAutospacing="0" w:line="440" w:lineRule="exact"/>
        <w:ind w:left="0" w:right="0" w:firstLine="0" w:firstLineChars="0"/>
        <w:jc w:val="left"/>
        <w:textAlignment w:val="auto"/>
        <w:rPr>
          <w:highlight w:val="none"/>
        </w:rPr>
      </w:pPr>
      <w:r>
        <w:rPr>
          <w:rFonts w:hint="eastAsia" w:ascii="宋体" w:hAnsi="宋体" w:eastAsia="宋体" w:cs="Times New Roman"/>
          <w:color w:val="auto"/>
          <w:szCs w:val="21"/>
        </w:rPr>
        <w:sym w:font="Wingdings" w:char="00A8"/>
      </w:r>
      <w:r>
        <w:rPr>
          <w:rFonts w:hint="eastAsia" w:ascii="宋体" w:hAnsi="宋体" w:eastAsia="宋体" w:cs="宋体"/>
          <w:iCs/>
          <w:kern w:val="2"/>
          <w:sz w:val="21"/>
          <w:szCs w:val="21"/>
          <w:highlight w:val="none"/>
          <w:lang w:val="en-US" w:eastAsia="zh-CN" w:bidi="ar"/>
        </w:rPr>
        <w:t>支持</w:t>
      </w:r>
      <w:r>
        <w:rPr>
          <w:rFonts w:hint="eastAsia" w:ascii="宋体" w:hAnsi="宋体" w:eastAsia="宋体" w:cs="宋体"/>
          <w:bCs/>
          <w:kern w:val="2"/>
          <w:sz w:val="21"/>
          <w:szCs w:val="21"/>
          <w:highlight w:val="none"/>
          <w:lang w:val="en-US" w:eastAsia="zh-CN" w:bidi="ar"/>
        </w:rPr>
        <w:t>预付款，预付比例：</w:t>
      </w:r>
      <w:r>
        <w:rPr>
          <w:rFonts w:hint="eastAsia" w:ascii="宋体" w:hAnsi="宋体" w:eastAsia="宋体" w:cs="宋体"/>
          <w:bCs/>
          <w:kern w:val="2"/>
          <w:sz w:val="21"/>
          <w:szCs w:val="21"/>
          <w:highlight w:val="none"/>
          <w:u w:val="single"/>
          <w:lang w:val="en-US" w:eastAsia="zh-CN" w:bidi="ar"/>
        </w:rPr>
        <w:t>不支持</w:t>
      </w:r>
    </w:p>
    <w:p w14:paraId="6A1901DB">
      <w:pPr>
        <w:keepNext w:val="0"/>
        <w:keepLines w:val="0"/>
        <w:pageBreakBefore w:val="0"/>
        <w:widowControl/>
        <w:suppressLineNumbers w:val="0"/>
        <w:kinsoku/>
        <w:wordWrap/>
        <w:overflowPunct/>
        <w:topLinePunct w:val="0"/>
        <w:autoSpaceDE/>
        <w:autoSpaceDN/>
        <w:bidi w:val="0"/>
        <w:adjustRightInd w:val="0"/>
        <w:snapToGrid/>
        <w:spacing w:beforeAutospacing="0" w:after="0" w:afterAutospacing="0" w:line="440" w:lineRule="exact"/>
        <w:ind w:left="0" w:right="0" w:firstLine="210" w:firstLineChars="100"/>
        <w:jc w:val="left"/>
        <w:textAlignment w:val="auto"/>
        <w:rPr>
          <w:rFonts w:hint="default"/>
          <w:highlight w:val="none"/>
          <w:lang w:val="en-US"/>
        </w:rPr>
      </w:pPr>
      <w:r>
        <w:rPr>
          <w:rFonts w:hint="eastAsia" w:ascii="宋体" w:hAnsi="宋体" w:eastAsia="宋体" w:cs="宋体"/>
          <w:bCs/>
          <w:kern w:val="2"/>
          <w:sz w:val="21"/>
          <w:szCs w:val="21"/>
          <w:highlight w:val="none"/>
          <w:lang w:val="en-US" w:eastAsia="zh-CN" w:bidi="ar"/>
        </w:rPr>
        <w:t>4、本项目</w:t>
      </w:r>
      <w:r>
        <w:rPr>
          <w:rFonts w:hint="eastAsia" w:ascii="宋体" w:hAnsi="宋体" w:eastAsia="宋体" w:cs="宋体"/>
          <w:kern w:val="2"/>
          <w:sz w:val="21"/>
          <w:szCs w:val="21"/>
          <w:highlight w:val="none"/>
          <w:lang w:val="en-US" w:eastAsia="zh-CN" w:bidi="ar"/>
        </w:rPr>
        <w:t>对应的中小企业划分标准所属行业：</w:t>
      </w:r>
      <w:r>
        <w:rPr>
          <w:rFonts w:hint="eastAsia" w:ascii="宋体" w:hAnsi="宋体" w:eastAsia="宋体" w:cs="宋体"/>
          <w:bCs/>
          <w:kern w:val="2"/>
          <w:sz w:val="21"/>
          <w:szCs w:val="21"/>
          <w:highlight w:val="none"/>
          <w:u w:val="single"/>
          <w:lang w:val="en-US" w:eastAsia="zh-CN" w:bidi="ar"/>
        </w:rPr>
        <w:t xml:space="preserve"> 其他服务  </w:t>
      </w:r>
    </w:p>
    <w:p w14:paraId="13275084">
      <w:pPr>
        <w:keepNext w:val="0"/>
        <w:keepLines w:val="0"/>
        <w:pageBreakBefore w:val="0"/>
        <w:widowControl/>
        <w:suppressLineNumbers w:val="0"/>
        <w:kinsoku/>
        <w:wordWrap/>
        <w:overflowPunct/>
        <w:topLinePunct w:val="0"/>
        <w:autoSpaceDE/>
        <w:autoSpaceDN/>
        <w:bidi w:val="0"/>
        <w:adjustRightInd w:val="0"/>
        <w:snapToGrid/>
        <w:spacing w:beforeAutospacing="0" w:after="0" w:afterAutospacing="0" w:line="440" w:lineRule="exact"/>
        <w:ind w:left="0" w:right="0" w:firstLine="210" w:firstLineChars="100"/>
        <w:jc w:val="left"/>
        <w:textAlignment w:val="auto"/>
        <w:rPr>
          <w:highlight w:val="none"/>
        </w:rPr>
      </w:pPr>
      <w:r>
        <w:rPr>
          <w:rFonts w:hint="eastAsia" w:ascii="宋体" w:hAnsi="宋体" w:eastAsia="宋体" w:cs="宋体"/>
          <w:bCs/>
          <w:kern w:val="2"/>
          <w:sz w:val="21"/>
          <w:szCs w:val="21"/>
          <w:highlight w:val="none"/>
          <w:lang w:val="en-US" w:eastAsia="zh-CN" w:bidi="ar"/>
        </w:rPr>
        <w:t>5、合同定价方式：</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固定总价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固定单价 </w:t>
      </w:r>
      <w:r>
        <w:rPr>
          <w:rFonts w:hint="eastAsia" w:ascii="宋体" w:hAnsi="宋体"/>
          <w:iCs/>
          <w:color w:val="auto"/>
          <w:szCs w:val="21"/>
          <w:highlight w:val="none"/>
        </w:rPr>
        <w:sym w:font="Wingdings" w:char="00A8"/>
      </w:r>
      <w:r>
        <w:rPr>
          <w:rFonts w:hint="eastAsia" w:ascii="宋体" w:hAnsi="宋体"/>
          <w:iCs/>
          <w:color w:val="auto"/>
          <w:szCs w:val="21"/>
          <w:highlight w:val="none"/>
        </w:rPr>
        <w:t xml:space="preserve">成本补偿 </w:t>
      </w:r>
      <w:r>
        <w:rPr>
          <w:rFonts w:hint="eastAsia" w:ascii="宋体" w:hAnsi="宋体"/>
          <w:iCs/>
          <w:color w:val="auto"/>
          <w:szCs w:val="21"/>
          <w:highlight w:val="none"/>
        </w:rPr>
        <w:sym w:font="Wingdings" w:char="00A8"/>
      </w:r>
      <w:r>
        <w:rPr>
          <w:rFonts w:hint="eastAsia" w:ascii="宋体" w:hAnsi="宋体"/>
          <w:iCs/>
          <w:color w:val="auto"/>
          <w:szCs w:val="21"/>
          <w:highlight w:val="none"/>
        </w:rPr>
        <w:t>绩效激励</w:t>
      </w:r>
    </w:p>
    <w:p w14:paraId="343FEE30">
      <w:pPr>
        <w:keepNext w:val="0"/>
        <w:keepLines w:val="0"/>
        <w:pageBreakBefore w:val="0"/>
        <w:widowControl/>
        <w:suppressLineNumbers w:val="0"/>
        <w:kinsoku/>
        <w:wordWrap/>
        <w:overflowPunct/>
        <w:topLinePunct w:val="0"/>
        <w:autoSpaceDE/>
        <w:autoSpaceDN/>
        <w:bidi w:val="0"/>
        <w:adjustRightInd w:val="0"/>
        <w:snapToGrid/>
        <w:spacing w:beforeAutospacing="0" w:after="0" w:afterAutospacing="0" w:line="440" w:lineRule="exact"/>
        <w:ind w:left="0" w:right="0" w:firstLine="210" w:firstLineChars="100"/>
        <w:jc w:val="left"/>
        <w:textAlignment w:val="auto"/>
        <w:rPr>
          <w:rFonts w:hint="default"/>
          <w:highlight w:val="none"/>
          <w:lang w:val="en-US"/>
        </w:rPr>
      </w:pPr>
      <w:r>
        <w:rPr>
          <w:rFonts w:hint="eastAsia" w:ascii="宋体" w:hAnsi="宋体" w:eastAsia="宋体" w:cs="宋体"/>
          <w:bCs/>
          <w:kern w:val="2"/>
          <w:sz w:val="21"/>
          <w:szCs w:val="21"/>
          <w:highlight w:val="none"/>
          <w:lang w:val="en-US" w:eastAsia="zh-CN" w:bidi="ar"/>
        </w:rPr>
        <w:t>6、合同履行期限：</w:t>
      </w:r>
      <w:r>
        <w:rPr>
          <w:rFonts w:hint="eastAsia" w:ascii="宋体" w:hAnsi="宋体" w:eastAsia="宋体" w:cs="Times New Roman"/>
          <w:color w:val="auto"/>
          <w:szCs w:val="21"/>
          <w:highlight w:val="none"/>
          <w:u w:val="single"/>
          <w:lang w:val="en-US" w:eastAsia="zh-CN"/>
        </w:rPr>
        <w:t>按合同约定。</w:t>
      </w:r>
    </w:p>
    <w:p w14:paraId="569099DD">
      <w:pPr>
        <w:pStyle w:val="26"/>
        <w:keepNext w:val="0"/>
        <w:keepLines w:val="0"/>
        <w:pageBreakBefore w:val="0"/>
        <w:widowControl/>
        <w:suppressLineNumbers w:val="0"/>
        <w:kinsoku/>
        <w:wordWrap/>
        <w:overflowPunct/>
        <w:topLinePunct w:val="0"/>
        <w:autoSpaceDE/>
        <w:autoSpaceDN/>
        <w:bidi w:val="0"/>
        <w:snapToGrid/>
        <w:spacing w:before="0" w:beforeAutospacing="0" w:after="0" w:afterAutospacing="0" w:line="440" w:lineRule="exact"/>
        <w:ind w:left="0" w:right="0" w:firstLine="210" w:firstLineChars="100"/>
        <w:textAlignment w:val="auto"/>
      </w:pPr>
      <w:r>
        <w:rPr>
          <w:rFonts w:hint="eastAsia" w:eastAsia="宋体" w:cs="宋体"/>
          <w:bCs/>
          <w:kern w:val="2"/>
          <w:sz w:val="21"/>
          <w:szCs w:val="21"/>
          <w:lang w:val="en-US" w:eastAsia="zh-CN"/>
        </w:rPr>
        <w:t>7</w:t>
      </w:r>
      <w:r>
        <w:rPr>
          <w:rFonts w:hint="eastAsia" w:ascii="宋体" w:hAnsi="宋体" w:eastAsia="宋体" w:cs="宋体"/>
          <w:bCs/>
          <w:kern w:val="2"/>
          <w:sz w:val="21"/>
          <w:szCs w:val="21"/>
        </w:rPr>
        <w:t>、</w:t>
      </w:r>
      <w:r>
        <w:rPr>
          <w:rFonts w:hint="eastAsia" w:ascii="宋体" w:hAnsi="宋体" w:eastAsia="宋体" w:cs="宋体"/>
          <w:kern w:val="2"/>
          <w:sz w:val="21"/>
          <w:szCs w:val="21"/>
        </w:rPr>
        <w:t>本项目分阶段要求供应商提供以下保证：</w:t>
      </w:r>
    </w:p>
    <w:p w14:paraId="3E4155F0">
      <w:pPr>
        <w:pStyle w:val="26"/>
        <w:keepNext w:val="0"/>
        <w:keepLines w:val="0"/>
        <w:pageBreakBefore w:val="0"/>
        <w:widowControl/>
        <w:suppressLineNumbers w:val="0"/>
        <w:kinsoku/>
        <w:wordWrap/>
        <w:overflowPunct/>
        <w:topLinePunct w:val="0"/>
        <w:autoSpaceDE/>
        <w:autoSpaceDN/>
        <w:bidi w:val="0"/>
        <w:snapToGrid/>
        <w:spacing w:before="0" w:beforeAutospacing="0" w:after="0" w:afterAutospacing="0" w:line="440" w:lineRule="exact"/>
        <w:ind w:left="0" w:right="0" w:firstLine="0" w:firstLineChars="0"/>
        <w:textAlignment w:val="auto"/>
      </w:pPr>
      <w:r>
        <w:rPr>
          <w:rFonts w:hint="eastAsia" w:ascii="宋体" w:hAnsi="宋体"/>
          <w:iCs/>
          <w:color w:val="auto"/>
        </w:rPr>
        <w:sym w:font="Wingdings" w:char="00A8"/>
      </w:r>
      <w:r>
        <w:rPr>
          <w:rFonts w:hint="eastAsia" w:ascii="宋体" w:hAnsi="宋体" w:eastAsia="宋体" w:cs="宋体"/>
          <w:kern w:val="2"/>
          <w:sz w:val="21"/>
          <w:szCs w:val="21"/>
        </w:rPr>
        <w:t>磋商保证金：</w:t>
      </w:r>
      <w:r>
        <w:rPr>
          <w:rFonts w:hint="eastAsia" w:ascii="宋体" w:hAnsi="宋体" w:eastAsia="宋体" w:cs="宋体"/>
          <w:iCs/>
          <w:kern w:val="2"/>
          <w:sz w:val="21"/>
          <w:szCs w:val="21"/>
        </w:rPr>
        <w:t>采购项目预算的</w:t>
      </w:r>
      <w:r>
        <w:rPr>
          <w:rFonts w:hint="eastAsia" w:ascii="宋体" w:hAnsi="宋体" w:eastAsia="宋体" w:cs="Times New Roman"/>
          <w:iCs/>
          <w:kern w:val="2"/>
          <w:sz w:val="21"/>
          <w:szCs w:val="21"/>
          <w:u w:val="single"/>
        </w:rPr>
        <w:t xml:space="preserve">  </w:t>
      </w:r>
      <w:r>
        <w:rPr>
          <w:rFonts w:hint="eastAsia" w:ascii="宋体" w:hAnsi="宋体" w:eastAsia="宋体" w:cs="宋体"/>
          <w:iCs/>
          <w:kern w:val="2"/>
          <w:sz w:val="21"/>
          <w:szCs w:val="21"/>
          <w:u w:val="single"/>
        </w:rPr>
        <w:t>/</w:t>
      </w:r>
      <w:r>
        <w:rPr>
          <w:rFonts w:hint="eastAsia" w:ascii="宋体" w:hAnsi="宋体" w:eastAsia="宋体" w:cs="Times New Roman"/>
          <w:iCs/>
          <w:kern w:val="2"/>
          <w:sz w:val="21"/>
          <w:szCs w:val="21"/>
          <w:u w:val="single"/>
        </w:rPr>
        <w:t xml:space="preserve">  </w:t>
      </w:r>
      <w:r>
        <w:rPr>
          <w:rFonts w:hint="eastAsia" w:ascii="宋体" w:hAnsi="宋体" w:eastAsia="宋体" w:cs="宋体"/>
          <w:iCs/>
          <w:kern w:val="2"/>
          <w:sz w:val="21"/>
          <w:szCs w:val="21"/>
        </w:rPr>
        <w:t>%</w:t>
      </w:r>
      <w:r>
        <w:rPr>
          <w:rFonts w:hint="eastAsia" w:ascii="宋体" w:hAnsi="宋体" w:eastAsia="宋体" w:cs="宋体"/>
          <w:kern w:val="2"/>
          <w:sz w:val="21"/>
          <w:szCs w:val="21"/>
        </w:rPr>
        <w:t>；</w:t>
      </w:r>
    </w:p>
    <w:p w14:paraId="520D2192">
      <w:pPr>
        <w:pStyle w:val="26"/>
        <w:keepNext w:val="0"/>
        <w:keepLines w:val="0"/>
        <w:pageBreakBefore w:val="0"/>
        <w:widowControl/>
        <w:suppressLineNumbers w:val="0"/>
        <w:kinsoku/>
        <w:wordWrap/>
        <w:overflowPunct/>
        <w:topLinePunct w:val="0"/>
        <w:autoSpaceDE/>
        <w:autoSpaceDN/>
        <w:bidi w:val="0"/>
        <w:snapToGrid/>
        <w:spacing w:before="0" w:beforeAutospacing="0" w:after="0" w:afterAutospacing="0" w:line="440" w:lineRule="exact"/>
        <w:ind w:left="0" w:right="0" w:firstLine="0" w:firstLineChars="0"/>
        <w:textAlignment w:val="auto"/>
      </w:pPr>
      <w:r>
        <w:rPr>
          <w:rFonts w:hint="eastAsia" w:ascii="宋体" w:hAnsi="宋体"/>
          <w:iCs/>
          <w:color w:val="auto"/>
        </w:rPr>
        <w:sym w:font="Wingdings" w:char="00A8"/>
      </w:r>
      <w:r>
        <w:rPr>
          <w:rFonts w:hint="eastAsia" w:ascii="宋体" w:hAnsi="宋体" w:eastAsia="宋体" w:cs="宋体"/>
          <w:kern w:val="2"/>
          <w:sz w:val="21"/>
          <w:szCs w:val="21"/>
        </w:rPr>
        <w:t>履约保证金：</w:t>
      </w:r>
      <w:r>
        <w:rPr>
          <w:rFonts w:hint="eastAsia" w:ascii="宋体" w:hAnsi="宋体" w:eastAsia="宋体" w:cs="宋体"/>
          <w:iCs/>
          <w:kern w:val="2"/>
          <w:sz w:val="21"/>
          <w:szCs w:val="21"/>
        </w:rPr>
        <w:t>中标金额的</w:t>
      </w:r>
      <w:r>
        <w:rPr>
          <w:rFonts w:hint="eastAsia" w:ascii="宋体" w:hAnsi="宋体" w:eastAsia="宋体" w:cs="Times New Roman"/>
          <w:iCs/>
          <w:kern w:val="2"/>
          <w:sz w:val="21"/>
          <w:szCs w:val="21"/>
          <w:u w:val="single"/>
        </w:rPr>
        <w:t xml:space="preserve">    </w:t>
      </w:r>
      <w:r>
        <w:rPr>
          <w:rFonts w:hint="eastAsia" w:ascii="宋体" w:hAnsi="宋体" w:eastAsia="宋体" w:cs="宋体"/>
          <w:iCs/>
          <w:kern w:val="2"/>
          <w:sz w:val="21"/>
          <w:szCs w:val="21"/>
          <w:u w:val="single"/>
        </w:rPr>
        <w:t>/</w:t>
      </w:r>
      <w:r>
        <w:rPr>
          <w:rFonts w:hint="eastAsia" w:ascii="宋体" w:hAnsi="宋体" w:eastAsia="宋体" w:cs="Times New Roman"/>
          <w:iCs/>
          <w:kern w:val="2"/>
          <w:sz w:val="21"/>
          <w:szCs w:val="21"/>
          <w:u w:val="single"/>
        </w:rPr>
        <w:t xml:space="preserve">  </w:t>
      </w:r>
      <w:r>
        <w:rPr>
          <w:rFonts w:hint="eastAsia" w:ascii="宋体" w:hAnsi="宋体" w:eastAsia="宋体" w:cs="宋体"/>
          <w:iCs/>
          <w:kern w:val="2"/>
          <w:sz w:val="21"/>
          <w:szCs w:val="21"/>
        </w:rPr>
        <w:t>%</w:t>
      </w:r>
      <w:r>
        <w:rPr>
          <w:rFonts w:hint="eastAsia" w:ascii="宋体" w:hAnsi="宋体" w:eastAsia="宋体" w:cs="宋体"/>
          <w:kern w:val="2"/>
          <w:sz w:val="21"/>
          <w:szCs w:val="21"/>
        </w:rPr>
        <w:t>；</w:t>
      </w:r>
    </w:p>
    <w:p w14:paraId="3E60D6F7">
      <w:pPr>
        <w:pStyle w:val="26"/>
        <w:keepNext w:val="0"/>
        <w:keepLines w:val="0"/>
        <w:pageBreakBefore w:val="0"/>
        <w:widowControl/>
        <w:suppressLineNumbers w:val="0"/>
        <w:kinsoku/>
        <w:wordWrap/>
        <w:overflowPunct/>
        <w:topLinePunct w:val="0"/>
        <w:autoSpaceDE/>
        <w:autoSpaceDN/>
        <w:bidi w:val="0"/>
        <w:snapToGrid/>
        <w:spacing w:before="0" w:beforeAutospacing="0" w:after="0" w:afterAutospacing="0" w:line="440" w:lineRule="exact"/>
        <w:ind w:left="0" w:right="0" w:firstLine="0" w:firstLineChars="0"/>
        <w:textAlignment w:val="auto"/>
      </w:pPr>
      <w:r>
        <w:rPr>
          <w:rFonts w:hint="eastAsia" w:ascii="宋体" w:hAnsi="宋体"/>
          <w:iCs/>
          <w:color w:val="auto"/>
        </w:rPr>
        <w:sym w:font="Wingdings" w:char="00A8"/>
      </w:r>
      <w:r>
        <w:rPr>
          <w:rFonts w:hint="eastAsia" w:ascii="宋体" w:hAnsi="宋体" w:eastAsia="宋体" w:cs="宋体"/>
          <w:iCs/>
          <w:kern w:val="2"/>
          <w:sz w:val="21"/>
          <w:szCs w:val="21"/>
        </w:rPr>
        <w:t>预付款保证金：预付款的</w:t>
      </w:r>
      <w:r>
        <w:rPr>
          <w:rFonts w:hint="eastAsia" w:ascii="宋体" w:hAnsi="宋体" w:eastAsia="宋体" w:cs="Times New Roman"/>
          <w:iCs/>
          <w:kern w:val="2"/>
          <w:sz w:val="21"/>
          <w:szCs w:val="21"/>
          <w:u w:val="single"/>
        </w:rPr>
        <w:t xml:space="preserve">  </w:t>
      </w:r>
      <w:r>
        <w:rPr>
          <w:rFonts w:hint="eastAsia" w:ascii="宋体" w:hAnsi="宋体" w:eastAsia="宋体" w:cs="宋体"/>
          <w:iCs/>
          <w:kern w:val="2"/>
          <w:sz w:val="21"/>
          <w:szCs w:val="21"/>
          <w:u w:val="single"/>
        </w:rPr>
        <w:t>/</w:t>
      </w:r>
      <w:r>
        <w:rPr>
          <w:rFonts w:hint="eastAsia" w:ascii="宋体" w:hAnsi="宋体" w:eastAsia="宋体" w:cs="Times New Roman"/>
          <w:iCs/>
          <w:kern w:val="2"/>
          <w:sz w:val="21"/>
          <w:szCs w:val="21"/>
          <w:u w:val="single"/>
        </w:rPr>
        <w:t xml:space="preserve">  </w:t>
      </w:r>
      <w:r>
        <w:rPr>
          <w:rFonts w:hint="eastAsia" w:ascii="宋体" w:hAnsi="宋体" w:eastAsia="宋体" w:cs="宋体"/>
          <w:iCs/>
          <w:kern w:val="2"/>
          <w:sz w:val="21"/>
          <w:szCs w:val="21"/>
        </w:rPr>
        <w:t>%；</w:t>
      </w:r>
    </w:p>
    <w:p w14:paraId="5EBF8804">
      <w:pPr>
        <w:pStyle w:val="26"/>
        <w:keepNext w:val="0"/>
        <w:keepLines w:val="0"/>
        <w:pageBreakBefore w:val="0"/>
        <w:widowControl/>
        <w:suppressLineNumbers w:val="0"/>
        <w:kinsoku/>
        <w:wordWrap/>
        <w:overflowPunct/>
        <w:topLinePunct w:val="0"/>
        <w:autoSpaceDE/>
        <w:autoSpaceDN/>
        <w:bidi w:val="0"/>
        <w:snapToGrid/>
        <w:spacing w:before="0" w:beforeAutospacing="0" w:after="0" w:afterAutospacing="0" w:line="440" w:lineRule="exact"/>
        <w:ind w:left="0" w:right="0" w:firstLine="0" w:firstLineChars="0"/>
        <w:textAlignment w:val="auto"/>
      </w:pPr>
      <w:r>
        <w:rPr>
          <w:rFonts w:hint="eastAsia" w:ascii="宋体" w:hAnsi="宋体"/>
          <w:iCs/>
          <w:color w:val="auto"/>
        </w:rPr>
        <w:sym w:font="Wingdings" w:char="00A8"/>
      </w:r>
      <w:r>
        <w:rPr>
          <w:rFonts w:hint="eastAsia" w:ascii="宋体" w:hAnsi="宋体" w:eastAsia="宋体" w:cs="宋体"/>
          <w:iCs/>
          <w:kern w:val="2"/>
          <w:sz w:val="21"/>
          <w:szCs w:val="21"/>
        </w:rPr>
        <w:t>质量保证金：合同金额的</w:t>
      </w:r>
      <w:r>
        <w:rPr>
          <w:rFonts w:hint="eastAsia" w:ascii="宋体" w:hAnsi="宋体" w:eastAsia="宋体" w:cs="Times New Roman"/>
          <w:iCs/>
          <w:kern w:val="2"/>
          <w:sz w:val="21"/>
          <w:szCs w:val="21"/>
          <w:u w:val="single"/>
        </w:rPr>
        <w:t xml:space="preserve">   </w:t>
      </w:r>
      <w:r>
        <w:rPr>
          <w:rFonts w:hint="eastAsia" w:ascii="宋体" w:hAnsi="宋体" w:eastAsia="宋体" w:cs="宋体"/>
          <w:iCs/>
          <w:kern w:val="2"/>
          <w:sz w:val="21"/>
          <w:szCs w:val="21"/>
          <w:u w:val="single"/>
        </w:rPr>
        <w:t>/</w:t>
      </w:r>
      <w:r>
        <w:rPr>
          <w:rFonts w:hint="eastAsia" w:ascii="宋体" w:hAnsi="宋体" w:eastAsia="宋体" w:cs="Times New Roman"/>
          <w:iCs/>
          <w:kern w:val="2"/>
          <w:sz w:val="21"/>
          <w:szCs w:val="21"/>
          <w:u w:val="single"/>
        </w:rPr>
        <w:t xml:space="preserve"> </w:t>
      </w:r>
      <w:r>
        <w:rPr>
          <w:rFonts w:hint="eastAsia" w:ascii="宋体" w:hAnsi="宋体" w:eastAsia="宋体" w:cs="宋体"/>
          <w:iCs/>
          <w:kern w:val="2"/>
          <w:sz w:val="21"/>
          <w:szCs w:val="21"/>
        </w:rPr>
        <w:t>%。</w:t>
      </w:r>
    </w:p>
    <w:tbl>
      <w:tblPr>
        <w:tblStyle w:val="30"/>
        <w:tblpPr w:leftFromText="180" w:rightFromText="180" w:vertAnchor="text" w:horzAnchor="page" w:tblpXSpec="center" w:tblpY="463"/>
        <w:tblOverlap w:val="never"/>
        <w:tblW w:w="8858" w:type="dxa"/>
        <w:jc w:val="center"/>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026"/>
        <w:gridCol w:w="3986"/>
        <w:gridCol w:w="2342"/>
        <w:gridCol w:w="1504"/>
      </w:tblGrid>
      <w:tr w14:paraId="7D8C3D87">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37" w:hRule="atLeast"/>
          <w:jc w:val="center"/>
        </w:trPr>
        <w:tc>
          <w:tcPr>
            <w:tcW w:w="1026" w:type="dxa"/>
            <w:tcBorders>
              <w:tl2br w:val="nil"/>
              <w:tr2bl w:val="nil"/>
            </w:tcBorders>
            <w:shd w:val="clear" w:color="auto" w:fill="auto"/>
            <w:vAlign w:val="center"/>
          </w:tcPr>
          <w:p w14:paraId="48FFDCEC">
            <w:pPr>
              <w:keepNext w:val="0"/>
              <w:keepLines w:val="0"/>
              <w:pageBreakBefore w:val="0"/>
              <w:widowControl/>
              <w:suppressLineNumbers w:val="0"/>
              <w:kinsoku/>
              <w:wordWrap/>
              <w:overflowPunct/>
              <w:topLinePunct w:val="0"/>
              <w:autoSpaceDE/>
              <w:autoSpaceDN/>
              <w:bidi w:val="0"/>
              <w:adjustRightInd w:val="0"/>
              <w:snapToGrid/>
              <w:spacing w:beforeAutospacing="0" w:after="0" w:afterAutospacing="0" w:line="440" w:lineRule="exact"/>
              <w:ind w:right="0"/>
              <w:jc w:val="center"/>
              <w:textAlignment w:val="auto"/>
              <w:rPr>
                <w:b/>
                <w:bCs/>
              </w:rPr>
            </w:pPr>
            <w:r>
              <w:rPr>
                <w:rFonts w:hint="eastAsia" w:ascii="宋体" w:hAnsi="宋体" w:eastAsia="宋体" w:cs="宋体"/>
                <w:b/>
                <w:bCs/>
                <w:kern w:val="2"/>
                <w:sz w:val="21"/>
                <w:szCs w:val="21"/>
                <w:lang w:val="en-US" w:eastAsia="zh-CN" w:bidi="ar"/>
              </w:rPr>
              <w:t>包号</w:t>
            </w:r>
          </w:p>
        </w:tc>
        <w:tc>
          <w:tcPr>
            <w:tcW w:w="3986" w:type="dxa"/>
            <w:tcBorders>
              <w:tl2br w:val="nil"/>
              <w:tr2bl w:val="nil"/>
            </w:tcBorders>
            <w:shd w:val="clear" w:color="auto" w:fill="auto"/>
            <w:vAlign w:val="center"/>
          </w:tcPr>
          <w:p w14:paraId="7F91D9FC">
            <w:pPr>
              <w:keepNext w:val="0"/>
              <w:keepLines w:val="0"/>
              <w:pageBreakBefore w:val="0"/>
              <w:widowControl/>
              <w:suppressLineNumbers w:val="0"/>
              <w:kinsoku/>
              <w:wordWrap/>
              <w:overflowPunct/>
              <w:topLinePunct w:val="0"/>
              <w:autoSpaceDE/>
              <w:autoSpaceDN/>
              <w:bidi w:val="0"/>
              <w:adjustRightInd w:val="0"/>
              <w:snapToGrid/>
              <w:spacing w:beforeAutospacing="0" w:after="0" w:afterAutospacing="0" w:line="440" w:lineRule="exact"/>
              <w:ind w:right="0"/>
              <w:jc w:val="center"/>
              <w:textAlignment w:val="auto"/>
              <w:rPr>
                <w:b/>
                <w:bCs/>
              </w:rPr>
            </w:pPr>
            <w:r>
              <w:rPr>
                <w:rFonts w:hint="eastAsia" w:ascii="宋体" w:hAnsi="宋体" w:eastAsia="宋体" w:cs="宋体"/>
                <w:b/>
                <w:bCs/>
                <w:kern w:val="2"/>
                <w:sz w:val="21"/>
                <w:szCs w:val="21"/>
                <w:lang w:val="en-US" w:eastAsia="zh-CN" w:bidi="ar"/>
              </w:rPr>
              <w:t>标的名称</w:t>
            </w:r>
          </w:p>
        </w:tc>
        <w:tc>
          <w:tcPr>
            <w:tcW w:w="2342" w:type="dxa"/>
            <w:tcBorders>
              <w:tl2br w:val="nil"/>
              <w:tr2bl w:val="nil"/>
            </w:tcBorders>
            <w:shd w:val="clear" w:color="auto" w:fill="auto"/>
            <w:vAlign w:val="center"/>
          </w:tcPr>
          <w:p w14:paraId="7E6FCC1A">
            <w:pPr>
              <w:keepNext w:val="0"/>
              <w:keepLines w:val="0"/>
              <w:pageBreakBefore w:val="0"/>
              <w:widowControl/>
              <w:suppressLineNumbers w:val="0"/>
              <w:kinsoku/>
              <w:wordWrap/>
              <w:overflowPunct/>
              <w:topLinePunct w:val="0"/>
              <w:autoSpaceDE/>
              <w:autoSpaceDN/>
              <w:bidi w:val="0"/>
              <w:adjustRightInd w:val="0"/>
              <w:snapToGrid/>
              <w:spacing w:beforeAutospacing="0" w:after="0" w:afterAutospacing="0" w:line="440" w:lineRule="exact"/>
              <w:ind w:right="0"/>
              <w:jc w:val="center"/>
              <w:textAlignment w:val="auto"/>
              <w:rPr>
                <w:b/>
                <w:bCs/>
              </w:rPr>
            </w:pPr>
            <w:r>
              <w:rPr>
                <w:rFonts w:hint="eastAsia" w:ascii="宋体" w:hAnsi="宋体" w:eastAsia="宋体" w:cs="宋体"/>
                <w:b/>
                <w:bCs/>
                <w:kern w:val="2"/>
                <w:sz w:val="21"/>
                <w:szCs w:val="21"/>
                <w:lang w:val="en-US" w:eastAsia="zh-CN" w:bidi="ar"/>
              </w:rPr>
              <w:t>简要技术要求</w:t>
            </w:r>
          </w:p>
        </w:tc>
        <w:tc>
          <w:tcPr>
            <w:tcW w:w="1504" w:type="dxa"/>
            <w:tcBorders>
              <w:tl2br w:val="nil"/>
              <w:tr2bl w:val="nil"/>
            </w:tcBorders>
            <w:shd w:val="clear" w:color="auto" w:fill="auto"/>
            <w:vAlign w:val="center"/>
          </w:tcPr>
          <w:p w14:paraId="22981426">
            <w:pPr>
              <w:keepNext w:val="0"/>
              <w:keepLines w:val="0"/>
              <w:pageBreakBefore w:val="0"/>
              <w:widowControl/>
              <w:suppressLineNumbers w:val="0"/>
              <w:kinsoku/>
              <w:wordWrap/>
              <w:overflowPunct/>
              <w:topLinePunct w:val="0"/>
              <w:autoSpaceDE/>
              <w:autoSpaceDN/>
              <w:bidi w:val="0"/>
              <w:adjustRightInd w:val="0"/>
              <w:snapToGrid/>
              <w:spacing w:beforeAutospacing="0" w:after="0" w:afterAutospacing="0" w:line="440" w:lineRule="exact"/>
              <w:ind w:right="0"/>
              <w:jc w:val="center"/>
              <w:textAlignment w:val="auto"/>
              <w:rPr>
                <w:b/>
                <w:bCs/>
              </w:rPr>
            </w:pPr>
            <w:r>
              <w:rPr>
                <w:rFonts w:hint="eastAsia" w:ascii="宋体" w:hAnsi="宋体" w:eastAsia="宋体" w:cs="宋体"/>
                <w:b/>
                <w:bCs/>
                <w:kern w:val="2"/>
                <w:sz w:val="21"/>
                <w:szCs w:val="21"/>
                <w:lang w:val="en-US" w:eastAsia="zh-CN" w:bidi="ar"/>
              </w:rPr>
              <w:t>数量</w:t>
            </w:r>
          </w:p>
        </w:tc>
      </w:tr>
      <w:tr w14:paraId="381368F2">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cantSplit/>
          <w:trHeight w:val="1569" w:hRule="atLeast"/>
          <w:jc w:val="center"/>
        </w:trPr>
        <w:tc>
          <w:tcPr>
            <w:tcW w:w="1026" w:type="dxa"/>
            <w:tcBorders>
              <w:tl2br w:val="nil"/>
              <w:tr2bl w:val="nil"/>
            </w:tcBorders>
            <w:shd w:val="clear" w:color="auto" w:fill="auto"/>
            <w:vAlign w:val="center"/>
          </w:tcPr>
          <w:p w14:paraId="19F0596E">
            <w:pPr>
              <w:keepNext w:val="0"/>
              <w:keepLines w:val="0"/>
              <w:pageBreakBefore w:val="0"/>
              <w:widowControl/>
              <w:suppressLineNumbers w:val="0"/>
              <w:kinsoku/>
              <w:wordWrap/>
              <w:overflowPunct/>
              <w:topLinePunct w:val="0"/>
              <w:autoSpaceDE/>
              <w:autoSpaceDN/>
              <w:bidi w:val="0"/>
              <w:adjustRightInd w:val="0"/>
              <w:snapToGrid/>
              <w:spacing w:beforeAutospacing="0" w:after="0" w:afterAutospacing="0" w:line="440" w:lineRule="exact"/>
              <w:ind w:right="0"/>
              <w:jc w:val="center"/>
              <w:textAlignment w:val="auto"/>
              <w:rPr>
                <w:rFonts w:hint="default" w:eastAsiaTheme="minorEastAsia"/>
                <w:lang w:val="en-US" w:eastAsia="zh-CN"/>
              </w:rPr>
            </w:pPr>
            <w:r>
              <w:rPr>
                <w:rFonts w:hint="eastAsia"/>
                <w:b/>
                <w:bCs/>
                <w:lang w:val="en-US" w:eastAsia="zh-CN"/>
              </w:rPr>
              <w:t>01</w:t>
            </w:r>
          </w:p>
        </w:tc>
        <w:tc>
          <w:tcPr>
            <w:tcW w:w="3986" w:type="dxa"/>
            <w:tcBorders>
              <w:tl2br w:val="nil"/>
              <w:tr2bl w:val="nil"/>
            </w:tcBorders>
            <w:shd w:val="clear" w:color="auto" w:fill="auto"/>
            <w:vAlign w:val="center"/>
          </w:tcPr>
          <w:p w14:paraId="6AF0F1DE">
            <w:pPr>
              <w:pStyle w:val="14"/>
              <w:keepNext w:val="0"/>
              <w:keepLines w:val="0"/>
              <w:pageBreakBefore w:val="0"/>
              <w:kinsoku/>
              <w:wordWrap/>
              <w:overflowPunct/>
              <w:topLinePunct w:val="0"/>
              <w:autoSpaceDE/>
              <w:autoSpaceDN/>
              <w:bidi w:val="0"/>
              <w:adjustRightInd w:val="0"/>
              <w:snapToGrid w:val="0"/>
              <w:spacing w:line="440" w:lineRule="exact"/>
              <w:jc w:val="center"/>
              <w:textAlignment w:val="auto"/>
              <w:rPr>
                <w:rFonts w:hint="eastAsia" w:ascii="宋体" w:hAnsi="宋体" w:eastAsia="宋体" w:cs="Times New Roman"/>
                <w:b w:val="0"/>
                <w:bCs/>
                <w:kern w:val="2"/>
                <w:sz w:val="21"/>
                <w:szCs w:val="21"/>
                <w:highlight w:val="none"/>
                <w:lang w:val="en-US" w:eastAsia="zh-CN" w:bidi="ar-SA"/>
              </w:rPr>
            </w:pPr>
            <w:r>
              <w:rPr>
                <w:rFonts w:hint="eastAsia" w:hAnsi="宋体" w:cs="Times New Roman"/>
                <w:b w:val="0"/>
                <w:bCs/>
                <w:kern w:val="2"/>
                <w:sz w:val="21"/>
                <w:szCs w:val="21"/>
                <w:highlight w:val="none"/>
                <w:lang w:val="en-US" w:eastAsia="zh-CN" w:bidi="ar-SA"/>
              </w:rPr>
              <w:t>集中处置市直党政机关和事业单位废弃电器电子产品项目</w:t>
            </w:r>
          </w:p>
        </w:tc>
        <w:tc>
          <w:tcPr>
            <w:tcW w:w="2342" w:type="dxa"/>
            <w:tcBorders>
              <w:tl2br w:val="nil"/>
              <w:tr2bl w:val="nil"/>
            </w:tcBorders>
            <w:shd w:val="clear" w:color="auto" w:fill="auto"/>
            <w:vAlign w:val="center"/>
          </w:tcPr>
          <w:p w14:paraId="6F00ED0C">
            <w:pPr>
              <w:pStyle w:val="14"/>
              <w:keepNext w:val="0"/>
              <w:keepLines w:val="0"/>
              <w:pageBreakBefore w:val="0"/>
              <w:kinsoku/>
              <w:wordWrap/>
              <w:overflowPunct/>
              <w:topLinePunct w:val="0"/>
              <w:autoSpaceDE/>
              <w:autoSpaceDN/>
              <w:bidi w:val="0"/>
              <w:adjustRightInd w:val="0"/>
              <w:snapToGrid w:val="0"/>
              <w:spacing w:line="440" w:lineRule="exact"/>
              <w:jc w:val="center"/>
              <w:textAlignment w:val="auto"/>
              <w:rPr>
                <w:rFonts w:hint="eastAsia" w:ascii="宋体" w:hAnsi="宋体" w:eastAsia="宋体" w:cs="Times New Roman"/>
                <w:b w:val="0"/>
                <w:bCs/>
                <w:kern w:val="2"/>
                <w:sz w:val="21"/>
                <w:szCs w:val="21"/>
                <w:highlight w:val="none"/>
                <w:lang w:val="en-US" w:eastAsia="zh-CN" w:bidi="ar-SA"/>
              </w:rPr>
            </w:pPr>
            <w:r>
              <w:rPr>
                <w:rFonts w:hint="eastAsia" w:ascii="宋体" w:hAnsi="宋体" w:eastAsia="宋体" w:cs="Times New Roman"/>
                <w:b w:val="0"/>
                <w:bCs/>
                <w:kern w:val="2"/>
                <w:sz w:val="21"/>
                <w:szCs w:val="21"/>
                <w:highlight w:val="none"/>
                <w:lang w:val="en-US" w:eastAsia="zh-CN" w:bidi="ar-SA"/>
              </w:rPr>
              <w:t>见采购需求</w:t>
            </w:r>
          </w:p>
        </w:tc>
        <w:tc>
          <w:tcPr>
            <w:tcW w:w="1504" w:type="dxa"/>
            <w:tcBorders>
              <w:tl2br w:val="nil"/>
              <w:tr2bl w:val="nil"/>
            </w:tcBorders>
            <w:shd w:val="clear" w:color="auto" w:fill="auto"/>
            <w:vAlign w:val="center"/>
          </w:tcPr>
          <w:p w14:paraId="4714FA87">
            <w:pPr>
              <w:pStyle w:val="14"/>
              <w:keepNext w:val="0"/>
              <w:keepLines w:val="0"/>
              <w:pageBreakBefore w:val="0"/>
              <w:kinsoku/>
              <w:wordWrap/>
              <w:overflowPunct/>
              <w:topLinePunct w:val="0"/>
              <w:autoSpaceDE/>
              <w:autoSpaceDN/>
              <w:bidi w:val="0"/>
              <w:adjustRightInd w:val="0"/>
              <w:snapToGrid w:val="0"/>
              <w:spacing w:line="440" w:lineRule="exact"/>
              <w:jc w:val="center"/>
              <w:textAlignment w:val="auto"/>
              <w:rPr>
                <w:rFonts w:hint="default" w:ascii="宋体" w:hAnsi="宋体" w:eastAsia="宋体" w:cs="Times New Roman"/>
                <w:b w:val="0"/>
                <w:bCs/>
                <w:kern w:val="2"/>
                <w:sz w:val="21"/>
                <w:szCs w:val="21"/>
                <w:highlight w:val="none"/>
                <w:lang w:val="en-US" w:eastAsia="zh-CN" w:bidi="ar-SA"/>
              </w:rPr>
            </w:pPr>
            <w:r>
              <w:rPr>
                <w:rFonts w:hint="default" w:ascii="宋体" w:hAnsi="宋体" w:eastAsia="宋体" w:cs="Times New Roman"/>
                <w:b w:val="0"/>
                <w:bCs/>
                <w:kern w:val="2"/>
                <w:sz w:val="21"/>
                <w:szCs w:val="21"/>
                <w:highlight w:val="none"/>
                <w:lang w:val="en-US" w:eastAsia="zh-CN" w:bidi="ar-SA"/>
              </w:rPr>
              <w:t>1</w:t>
            </w:r>
            <w:r>
              <w:rPr>
                <w:rFonts w:hint="eastAsia" w:hAnsi="宋体" w:eastAsia="宋体" w:cs="Times New Roman"/>
                <w:b w:val="0"/>
                <w:bCs/>
                <w:kern w:val="2"/>
                <w:sz w:val="21"/>
                <w:szCs w:val="21"/>
                <w:highlight w:val="none"/>
                <w:lang w:val="en-US" w:eastAsia="zh-CN" w:bidi="ar-SA"/>
              </w:rPr>
              <w:t>批</w:t>
            </w:r>
          </w:p>
        </w:tc>
      </w:tr>
    </w:tbl>
    <w:p w14:paraId="19EE422F">
      <w:pPr>
        <w:keepNext/>
        <w:keepLines/>
        <w:pageBreakBefore w:val="0"/>
        <w:widowControl w:val="0"/>
        <w:suppressLineNumbers w:val="0"/>
        <w:kinsoku/>
        <w:wordWrap/>
        <w:overflowPunct/>
        <w:topLinePunct w:val="0"/>
        <w:autoSpaceDE/>
        <w:autoSpaceDN/>
        <w:bidi w:val="0"/>
        <w:adjustRightInd w:val="0"/>
        <w:snapToGrid/>
        <w:spacing w:beforeAutospacing="0" w:afterAutospacing="0" w:line="430" w:lineRule="exact"/>
        <w:ind w:left="0" w:right="0" w:firstLine="0" w:firstLineChars="0"/>
        <w:jc w:val="left"/>
        <w:textAlignment w:val="auto"/>
        <w:outlineLvl w:val="1"/>
      </w:pPr>
      <w:r>
        <w:rPr>
          <w:rFonts w:hint="eastAsia" w:ascii="黑体" w:hAnsi="宋体" w:eastAsia="黑体" w:cs="黑体"/>
          <w:b/>
          <w:bCs/>
          <w:kern w:val="2"/>
          <w:sz w:val="24"/>
          <w:szCs w:val="24"/>
          <w:lang w:val="en-US" w:eastAsia="zh-CN" w:bidi="ar"/>
        </w:rPr>
        <w:t>二、采购需求</w:t>
      </w:r>
    </w:p>
    <w:p w14:paraId="40F229F3">
      <w:pPr>
        <w:keepNext/>
        <w:keepLines/>
        <w:pageBreakBefore w:val="0"/>
        <w:widowControl w:val="0"/>
        <w:suppressLineNumbers w:val="0"/>
        <w:kinsoku/>
        <w:wordWrap/>
        <w:overflowPunct/>
        <w:topLinePunct w:val="0"/>
        <w:autoSpaceDE/>
        <w:autoSpaceDN/>
        <w:bidi w:val="0"/>
        <w:adjustRightInd w:val="0"/>
        <w:snapToGrid/>
        <w:spacing w:beforeAutospacing="0" w:afterAutospacing="0" w:line="430" w:lineRule="exact"/>
        <w:ind w:left="0" w:right="0" w:firstLine="0" w:firstLineChars="0"/>
        <w:jc w:val="left"/>
        <w:textAlignment w:val="auto"/>
        <w:outlineLvl w:val="1"/>
      </w:pPr>
      <w:r>
        <w:rPr>
          <w:rFonts w:hint="eastAsia" w:ascii="黑体" w:hAnsi="宋体" w:eastAsia="黑体" w:cs="黑体"/>
          <w:b/>
          <w:bCs/>
          <w:kern w:val="2"/>
          <w:sz w:val="24"/>
          <w:szCs w:val="24"/>
          <w:lang w:val="en-US" w:eastAsia="zh-CN" w:bidi="ar"/>
        </w:rPr>
        <w:t>三、供应商的资格要求</w:t>
      </w:r>
    </w:p>
    <w:p w14:paraId="7D5E889B">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430" w:lineRule="exact"/>
        <w:ind w:left="0" w:right="0" w:firstLine="210" w:firstLineChars="100"/>
        <w:jc w:val="left"/>
        <w:textAlignment w:val="auto"/>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1、满足《中华人民共和国政府采购法》第二十二条规定；</w:t>
      </w:r>
    </w:p>
    <w:p w14:paraId="26CA8597">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430" w:lineRule="exact"/>
        <w:ind w:left="0" w:right="0" w:firstLine="210" w:firstLineChars="100"/>
        <w:jc w:val="left"/>
        <w:textAlignment w:val="auto"/>
        <w:rPr>
          <w:rFonts w:hint="eastAsia" w:ascii="宋体" w:hAnsi="宋体" w:eastAsia="宋体" w:cs="宋体"/>
          <w:kern w:val="2"/>
          <w:sz w:val="21"/>
          <w:szCs w:val="21"/>
          <w:highlight w:val="none"/>
          <w:lang w:val="en-US" w:eastAsia="zh-CN" w:bidi="ar"/>
        </w:rPr>
      </w:pPr>
      <w:r>
        <w:rPr>
          <w:rFonts w:hint="eastAsia" w:ascii="宋体" w:hAnsi="宋体" w:eastAsia="宋体" w:cs="宋体"/>
          <w:kern w:val="2"/>
          <w:sz w:val="21"/>
          <w:szCs w:val="21"/>
          <w:highlight w:val="none"/>
          <w:lang w:val="en-US" w:eastAsia="zh-CN" w:bidi="ar"/>
        </w:rPr>
        <w:t>2、本项目的特定资格要求：投标人具备有效的生态环境部门颁发的国家废弃电器电子产品回收处理资格证书。</w:t>
      </w:r>
    </w:p>
    <w:p w14:paraId="7422E44F">
      <w:pPr>
        <w:keepNext w:val="0"/>
        <w:keepLines w:val="0"/>
        <w:pageBreakBefore w:val="0"/>
        <w:widowControl/>
        <w:numPr>
          <w:ilvl w:val="0"/>
          <w:numId w:val="0"/>
        </w:numPr>
        <w:suppressLineNumbers w:val="0"/>
        <w:kinsoku/>
        <w:wordWrap/>
        <w:overflowPunct/>
        <w:topLinePunct w:val="0"/>
        <w:autoSpaceDE/>
        <w:autoSpaceDN/>
        <w:bidi w:val="0"/>
        <w:adjustRightInd w:val="0"/>
        <w:snapToGrid/>
        <w:spacing w:beforeAutospacing="0" w:afterAutospacing="0" w:line="430" w:lineRule="exact"/>
        <w:ind w:left="0" w:leftChars="0" w:right="0" w:rightChars="0" w:firstLine="210" w:firstLineChars="100"/>
        <w:jc w:val="left"/>
        <w:textAlignment w:val="auto"/>
      </w:pPr>
      <w:r>
        <w:rPr>
          <w:rFonts w:hint="eastAsia" w:cstheme="minorBidi"/>
          <w:kern w:val="2"/>
          <w:sz w:val="21"/>
          <w:szCs w:val="24"/>
          <w:highlight w:val="none"/>
          <w:lang w:val="en-US" w:eastAsia="zh-CN" w:bidi="ar-SA"/>
        </w:rPr>
        <w:t>3</w:t>
      </w:r>
      <w:r>
        <w:rPr>
          <w:rFonts w:ascii="Calibri" w:hAnsi="Calibri" w:eastAsiaTheme="minorEastAsia" w:cstheme="minorBidi"/>
          <w:kern w:val="2"/>
          <w:sz w:val="21"/>
          <w:szCs w:val="24"/>
          <w:highlight w:val="none"/>
          <w:lang w:val="en-US" w:eastAsia="zh-CN" w:bidi="ar-SA"/>
        </w:rPr>
        <w:t>、</w:t>
      </w:r>
      <w:r>
        <w:rPr>
          <w:rFonts w:hint="eastAsia" w:ascii="宋体" w:hAnsi="宋体" w:eastAsia="宋体" w:cs="宋体"/>
          <w:kern w:val="2"/>
          <w:sz w:val="21"/>
          <w:szCs w:val="21"/>
          <w:highlight w:val="none"/>
          <w:lang w:val="en-US" w:eastAsia="zh-CN" w:bidi="ar"/>
        </w:rPr>
        <w:t>单位负责人为同一人或者存在直接控股</w:t>
      </w:r>
      <w:r>
        <w:rPr>
          <w:rFonts w:hint="eastAsia" w:ascii="宋体" w:hAnsi="宋体" w:eastAsia="宋体" w:cs="宋体"/>
          <w:kern w:val="2"/>
          <w:sz w:val="21"/>
          <w:szCs w:val="21"/>
          <w:lang w:val="en-US" w:eastAsia="zh-CN" w:bidi="ar"/>
        </w:rPr>
        <w:t>、管理关系的不同供应商，不得参加同一合同项下的政府采购活动。</w:t>
      </w:r>
    </w:p>
    <w:p w14:paraId="72B18AA1">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430" w:lineRule="exact"/>
        <w:ind w:left="0" w:right="0" w:firstLine="210" w:firstLineChars="100"/>
        <w:jc w:val="left"/>
        <w:textAlignment w:val="auto"/>
      </w:pPr>
      <w:r>
        <w:rPr>
          <w:rFonts w:hint="eastAsia" w:ascii="宋体" w:hAnsi="宋体" w:eastAsia="宋体" w:cs="Times New Roman"/>
          <w:kern w:val="2"/>
          <w:sz w:val="21"/>
          <w:szCs w:val="21"/>
          <w:lang w:val="en-US" w:eastAsia="zh-CN" w:bidi="ar"/>
        </w:rPr>
        <w:t>4</w:t>
      </w:r>
      <w:r>
        <w:rPr>
          <w:rFonts w:hint="eastAsia" w:ascii="宋体" w:hAnsi="宋体" w:eastAsia="宋体" w:cs="宋体"/>
          <w:kern w:val="2"/>
          <w:sz w:val="21"/>
          <w:szCs w:val="21"/>
          <w:lang w:val="en-US" w:eastAsia="zh-CN" w:bidi="ar"/>
        </w:rPr>
        <w:t>、为本采购项目提供整体设计、规范编制或者项目管理、监理、检测等服务的，不得再参加此项目的其他采购活动。</w:t>
      </w:r>
    </w:p>
    <w:p w14:paraId="3B2AF5B2">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430" w:lineRule="exact"/>
        <w:ind w:left="0" w:right="0" w:firstLine="210" w:firstLineChars="100"/>
        <w:jc w:val="left"/>
        <w:textAlignment w:val="auto"/>
      </w:pPr>
      <w:r>
        <w:rPr>
          <w:rFonts w:hint="eastAsia" w:ascii="宋体" w:hAnsi="宋体" w:eastAsia="宋体" w:cs="Times New Roman"/>
          <w:kern w:val="2"/>
          <w:sz w:val="21"/>
          <w:szCs w:val="21"/>
          <w:lang w:val="en-US" w:eastAsia="zh-CN" w:bidi="ar"/>
        </w:rPr>
        <w:t>5</w:t>
      </w:r>
      <w:r>
        <w:rPr>
          <w:rFonts w:hint="eastAsia" w:ascii="宋体" w:hAnsi="宋体" w:eastAsia="宋体" w:cs="宋体"/>
          <w:kern w:val="2"/>
          <w:sz w:val="21"/>
          <w:szCs w:val="21"/>
          <w:lang w:val="en-US" w:eastAsia="zh-CN" w:bidi="ar"/>
        </w:rPr>
        <w:t>、列入失信被执行人、重大税收违法失信主体名单、政府采购严重违法失信行为记录名单的，拒绝其参与政府采购活动。</w:t>
      </w:r>
    </w:p>
    <w:p w14:paraId="0064E8D8">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430" w:lineRule="exact"/>
        <w:ind w:left="0" w:right="0" w:firstLine="210" w:firstLineChars="100"/>
        <w:jc w:val="left"/>
        <w:textAlignment w:val="auto"/>
      </w:pPr>
      <w:r>
        <w:rPr>
          <w:rFonts w:hint="eastAsia" w:ascii="宋体" w:hAnsi="宋体" w:eastAsia="宋体" w:cs="Times New Roman"/>
          <w:kern w:val="2"/>
          <w:sz w:val="21"/>
          <w:szCs w:val="21"/>
          <w:lang w:val="en-US" w:eastAsia="zh-CN" w:bidi="ar"/>
        </w:rPr>
        <w:t>6</w:t>
      </w:r>
      <w:r>
        <w:rPr>
          <w:rFonts w:hint="eastAsia" w:ascii="宋体" w:hAnsi="宋体" w:eastAsia="宋体" w:cs="宋体"/>
          <w:kern w:val="2"/>
          <w:sz w:val="21"/>
          <w:szCs w:val="21"/>
          <w:lang w:val="en-US" w:eastAsia="zh-CN" w:bidi="ar"/>
        </w:rPr>
        <w:t>、联合体响应。本次采购</w:t>
      </w:r>
      <w:r>
        <w:rPr>
          <w:rFonts w:hint="eastAsia" w:ascii="宋体" w:hAnsi="宋体" w:eastAsia="宋体" w:cs="Times New Roman"/>
          <w:kern w:val="2"/>
          <w:sz w:val="21"/>
          <w:szCs w:val="21"/>
          <w:u w:val="single"/>
          <w:lang w:val="en-US" w:eastAsia="zh-CN" w:bidi="ar"/>
        </w:rPr>
        <w:t xml:space="preserve"> </w:t>
      </w:r>
      <w:r>
        <w:rPr>
          <w:rFonts w:hint="eastAsia" w:ascii="宋体" w:hAnsi="宋体" w:eastAsia="宋体" w:cs="宋体"/>
          <w:kern w:val="2"/>
          <w:sz w:val="21"/>
          <w:szCs w:val="21"/>
          <w:u w:val="single"/>
          <w:lang w:val="en-US" w:eastAsia="zh-CN" w:bidi="ar"/>
        </w:rPr>
        <w:t>不接受</w:t>
      </w:r>
      <w:r>
        <w:rPr>
          <w:rFonts w:hint="eastAsia" w:ascii="宋体" w:hAnsi="宋体" w:eastAsia="宋体" w:cs="Times New Roman"/>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(接受或不接受)联合体响应。接受联合体响应的，联合体应当具备下列条件：</w:t>
      </w:r>
      <w:r>
        <w:rPr>
          <w:rFonts w:hint="eastAsia" w:ascii="宋体" w:hAnsi="宋体" w:eastAsia="宋体" w:cs="Times New Roman"/>
          <w:kern w:val="2"/>
          <w:sz w:val="21"/>
          <w:szCs w:val="21"/>
          <w:u w:val="single"/>
          <w:lang w:val="en-US" w:eastAsia="zh-CN" w:bidi="ar"/>
        </w:rPr>
        <w:t xml:space="preserve">      </w:t>
      </w:r>
      <w:r>
        <w:rPr>
          <w:rFonts w:hint="eastAsia" w:ascii="宋体" w:hAnsi="宋体" w:eastAsia="宋体" w:cs="宋体"/>
          <w:kern w:val="2"/>
          <w:sz w:val="21"/>
          <w:szCs w:val="21"/>
          <w:u w:val="single"/>
          <w:lang w:val="en-US" w:eastAsia="zh-CN" w:bidi="ar"/>
        </w:rPr>
        <w:t>/</w:t>
      </w:r>
      <w:r>
        <w:rPr>
          <w:rFonts w:hint="eastAsia" w:ascii="宋体" w:hAnsi="宋体" w:eastAsia="宋体" w:cs="Times New Roman"/>
          <w:kern w:val="2"/>
          <w:sz w:val="21"/>
          <w:szCs w:val="21"/>
          <w:u w:val="single"/>
          <w:lang w:val="en-US" w:eastAsia="zh-CN" w:bidi="ar"/>
        </w:rPr>
        <w:t xml:space="preserve">     </w:t>
      </w:r>
      <w:r>
        <w:rPr>
          <w:rFonts w:hint="eastAsia" w:ascii="宋体" w:hAnsi="宋体" w:eastAsia="宋体" w:cs="宋体"/>
          <w:kern w:val="2"/>
          <w:sz w:val="21"/>
          <w:szCs w:val="21"/>
          <w:lang w:val="en-US" w:eastAsia="zh-CN" w:bidi="ar"/>
        </w:rPr>
        <w:t>。</w:t>
      </w:r>
    </w:p>
    <w:p w14:paraId="60DF9CC8">
      <w:pPr>
        <w:keepNext/>
        <w:keepLines/>
        <w:pageBreakBefore w:val="0"/>
        <w:widowControl w:val="0"/>
        <w:suppressLineNumbers w:val="0"/>
        <w:kinsoku/>
        <w:wordWrap/>
        <w:overflowPunct/>
        <w:topLinePunct w:val="0"/>
        <w:autoSpaceDE/>
        <w:autoSpaceDN/>
        <w:bidi w:val="0"/>
        <w:adjustRightInd w:val="0"/>
        <w:snapToGrid/>
        <w:spacing w:beforeAutospacing="0" w:afterAutospacing="0" w:line="430" w:lineRule="exact"/>
        <w:ind w:left="0" w:right="0" w:firstLine="0" w:firstLineChars="0"/>
        <w:jc w:val="left"/>
        <w:textAlignment w:val="auto"/>
        <w:outlineLvl w:val="1"/>
        <w:rPr>
          <w:rFonts w:hint="eastAsia" w:ascii="黑体" w:hAnsi="宋体" w:eastAsia="黑体" w:cs="黑体"/>
          <w:b/>
          <w:bCs/>
          <w:kern w:val="2"/>
          <w:sz w:val="24"/>
          <w:szCs w:val="24"/>
          <w:highlight w:val="none"/>
          <w:lang w:val="en-US" w:eastAsia="zh-CN" w:bidi="ar"/>
        </w:rPr>
      </w:pPr>
      <w:r>
        <w:rPr>
          <w:rFonts w:hint="eastAsia" w:ascii="黑体" w:hAnsi="宋体" w:eastAsia="黑体" w:cs="黑体"/>
          <w:b/>
          <w:bCs/>
          <w:kern w:val="2"/>
          <w:sz w:val="24"/>
          <w:szCs w:val="24"/>
          <w:lang w:val="en-US" w:eastAsia="zh-CN" w:bidi="ar"/>
        </w:rPr>
        <w:t>五、磋商文件的获</w:t>
      </w:r>
      <w:r>
        <w:rPr>
          <w:rFonts w:hint="eastAsia" w:ascii="黑体" w:hAnsi="宋体" w:eastAsia="黑体" w:cs="黑体"/>
          <w:b/>
          <w:bCs/>
          <w:kern w:val="2"/>
          <w:sz w:val="24"/>
          <w:szCs w:val="24"/>
          <w:highlight w:val="none"/>
          <w:lang w:val="en-US" w:eastAsia="zh-CN" w:bidi="ar"/>
        </w:rPr>
        <w:t>取及澄清答疑发布：</w:t>
      </w:r>
    </w:p>
    <w:p w14:paraId="541A4A1F">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430" w:lineRule="exact"/>
        <w:ind w:left="0" w:right="0" w:firstLine="420" w:firstLineChars="200"/>
        <w:jc w:val="left"/>
        <w:textAlignment w:val="auto"/>
        <w:outlineLvl w:val="0"/>
        <w:rPr>
          <w:highlight w:val="none"/>
        </w:rPr>
      </w:pPr>
      <w:r>
        <w:rPr>
          <w:rFonts w:hint="eastAsia" w:ascii="宋体" w:hAnsi="宋体" w:eastAsia="宋体" w:cs="宋体"/>
          <w:kern w:val="2"/>
          <w:sz w:val="21"/>
          <w:szCs w:val="21"/>
          <w:highlight w:val="none"/>
          <w:lang w:val="en-US" w:eastAsia="zh-CN" w:bidi="ar"/>
        </w:rPr>
        <w:t>1、获取磋商文件的时间：</w:t>
      </w:r>
      <w:r>
        <w:rPr>
          <w:rFonts w:hint="eastAsia" w:ascii="宋体" w:hAnsi="宋体" w:eastAsia="宋体" w:cs="宋体"/>
          <w:b/>
          <w:bCs/>
          <w:kern w:val="2"/>
          <w:sz w:val="21"/>
          <w:szCs w:val="21"/>
          <w:highlight w:val="none"/>
          <w:lang w:val="en-US" w:eastAsia="zh-CN" w:bidi="ar"/>
        </w:rPr>
        <w:t>从2024年 12月04日起至2024年 12月11 日</w:t>
      </w:r>
      <w:r>
        <w:rPr>
          <w:rFonts w:hint="eastAsia" w:ascii="宋体" w:hAnsi="宋体" w:eastAsia="宋体" w:cs="宋体"/>
          <w:kern w:val="2"/>
          <w:sz w:val="21"/>
          <w:szCs w:val="21"/>
          <w:highlight w:val="none"/>
          <w:lang w:val="en-US" w:eastAsia="zh-CN" w:bidi="ar"/>
        </w:rPr>
        <w:t>，每天9:00—12:00,14:30—17:00(北京时间,节假日休息)。</w:t>
      </w:r>
    </w:p>
    <w:p w14:paraId="4BE2B40D">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430" w:lineRule="exact"/>
        <w:ind w:left="0" w:right="0" w:firstLine="0" w:firstLineChars="0"/>
        <w:jc w:val="left"/>
        <w:textAlignment w:val="auto"/>
        <w:outlineLvl w:val="0"/>
        <w:rPr>
          <w:highlight w:val="none"/>
        </w:rPr>
      </w:pPr>
      <w:r>
        <w:rPr>
          <w:rFonts w:hint="eastAsia" w:ascii="宋体" w:hAnsi="宋体" w:eastAsia="宋体" w:cs="宋体"/>
          <w:kern w:val="2"/>
          <w:sz w:val="21"/>
          <w:szCs w:val="21"/>
          <w:highlight w:val="none"/>
          <w:lang w:val="en-US" w:eastAsia="zh-CN" w:bidi="ar"/>
        </w:rPr>
        <w:t xml:space="preserve">    2、获取磋商文件的地点：</w:t>
      </w:r>
      <w:r>
        <w:rPr>
          <w:rFonts w:hint="eastAsia" w:ascii="宋体" w:hAnsi="宋体"/>
          <w:szCs w:val="21"/>
          <w:highlight w:val="none"/>
          <w:u w:val="single"/>
          <w:lang w:eastAsia="zh-CN"/>
        </w:rPr>
        <w:t xml:space="preserve">湖南登峰项目管理有限公司 </w:t>
      </w:r>
      <w:r>
        <w:rPr>
          <w:rFonts w:hint="eastAsia" w:ascii="宋体" w:hAnsi="宋体"/>
          <w:szCs w:val="21"/>
          <w:highlight w:val="none"/>
          <w:u w:val="single"/>
        </w:rPr>
        <w:t>（</w:t>
      </w:r>
      <w:r>
        <w:rPr>
          <w:rFonts w:hint="eastAsia" w:ascii="宋体" w:hAnsi="宋体"/>
          <w:szCs w:val="21"/>
          <w:highlight w:val="none"/>
          <w:u w:val="single"/>
          <w:lang w:eastAsia="zh-CN"/>
        </w:rPr>
        <w:t>湖南省怀化市鹤城区红星街道正清路787号美萱佳晨酒店二楼</w:t>
      </w:r>
      <w:r>
        <w:rPr>
          <w:rFonts w:hint="eastAsia" w:ascii="宋体" w:hAnsi="宋体"/>
          <w:szCs w:val="21"/>
          <w:highlight w:val="none"/>
          <w:u w:val="single"/>
        </w:rPr>
        <w:t>）</w:t>
      </w:r>
      <w:r>
        <w:rPr>
          <w:rFonts w:hint="eastAsia" w:ascii="宋体" w:hAnsi="宋体" w:eastAsia="宋体" w:cs="宋体"/>
          <w:kern w:val="2"/>
          <w:sz w:val="21"/>
          <w:szCs w:val="21"/>
          <w:highlight w:val="none"/>
          <w:lang w:val="en-US" w:eastAsia="zh-CN" w:bidi="ar"/>
        </w:rPr>
        <w:t>。</w:t>
      </w:r>
    </w:p>
    <w:p w14:paraId="33989638">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430" w:lineRule="exact"/>
        <w:ind w:left="0" w:right="0" w:firstLine="420" w:firstLineChars="200"/>
        <w:jc w:val="left"/>
        <w:textAlignment w:val="auto"/>
        <w:outlineLvl w:val="0"/>
        <w:rPr>
          <w:highlight w:val="none"/>
        </w:rPr>
      </w:pPr>
      <w:r>
        <w:rPr>
          <w:rFonts w:hint="eastAsia" w:ascii="宋体" w:hAnsi="宋体" w:eastAsia="宋体" w:cs="宋体"/>
          <w:kern w:val="2"/>
          <w:sz w:val="21"/>
          <w:szCs w:val="21"/>
          <w:highlight w:val="none"/>
          <w:lang w:val="en-US" w:eastAsia="zh-CN" w:bidi="ar"/>
        </w:rPr>
        <w:t>3、获取方式：现场报名,报名领取采购文件。</w:t>
      </w:r>
    </w:p>
    <w:p w14:paraId="3144FFCA">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430" w:lineRule="exact"/>
        <w:ind w:left="0" w:right="0" w:firstLine="420" w:firstLineChars="200"/>
        <w:jc w:val="left"/>
        <w:textAlignment w:val="auto"/>
        <w:outlineLvl w:val="0"/>
        <w:rPr>
          <w:highlight w:val="none"/>
        </w:rPr>
      </w:pPr>
      <w:r>
        <w:rPr>
          <w:rFonts w:hint="eastAsia" w:ascii="宋体" w:hAnsi="宋体" w:eastAsia="宋体" w:cs="宋体"/>
          <w:i w:val="0"/>
          <w:iCs w:val="0"/>
          <w:caps w:val="0"/>
          <w:color w:val="000000"/>
          <w:spacing w:val="0"/>
          <w:kern w:val="2"/>
          <w:sz w:val="21"/>
          <w:szCs w:val="21"/>
          <w:highlight w:val="none"/>
          <w:lang w:val="en-US" w:eastAsia="zh-CN" w:bidi="ar"/>
        </w:rPr>
        <w:t>4、获取磋商文件的方式：有投标意向的法定代表人或授权委托人携带以下材料：</w:t>
      </w:r>
    </w:p>
    <w:p w14:paraId="535D100E">
      <w:pPr>
        <w:keepNext w:val="0"/>
        <w:keepLines w:val="0"/>
        <w:pageBreakBefore w:val="0"/>
        <w:widowControl/>
        <w:suppressLineNumbers w:val="0"/>
        <w:kinsoku/>
        <w:wordWrap/>
        <w:overflowPunct/>
        <w:topLinePunct w:val="0"/>
        <w:autoSpaceDE/>
        <w:autoSpaceDN/>
        <w:bidi w:val="0"/>
        <w:spacing w:beforeAutospacing="0" w:afterAutospacing="0" w:line="430" w:lineRule="exact"/>
        <w:ind w:left="0" w:right="0" w:firstLine="630" w:firstLineChars="300"/>
        <w:jc w:val="left"/>
        <w:textAlignment w:val="auto"/>
        <w:rPr>
          <w:rFonts w:hint="eastAsia" w:ascii="宋体" w:hAnsi="宋体" w:eastAsia="宋体" w:cs="宋体"/>
          <w:bCs/>
          <w:kern w:val="2"/>
          <w:sz w:val="21"/>
          <w:szCs w:val="21"/>
          <w:highlight w:val="none"/>
          <w:lang w:val="en-US" w:eastAsia="zh-CN" w:bidi="ar"/>
        </w:rPr>
      </w:pPr>
      <w:r>
        <w:rPr>
          <w:rFonts w:hint="eastAsia" w:ascii="宋体" w:hAnsi="宋体" w:eastAsia="宋体" w:cs="宋体"/>
          <w:bCs/>
          <w:kern w:val="2"/>
          <w:sz w:val="21"/>
          <w:szCs w:val="21"/>
          <w:highlight w:val="none"/>
          <w:lang w:val="en-US" w:eastAsia="zh-CN" w:bidi="ar"/>
        </w:rPr>
        <w:t>①法定代表人身份证明原件或者授权委托书原件并附法定代表人身份证明原件；</w:t>
      </w:r>
    </w:p>
    <w:p w14:paraId="16620DC4">
      <w:pPr>
        <w:keepNext w:val="0"/>
        <w:keepLines w:val="0"/>
        <w:pageBreakBefore w:val="0"/>
        <w:widowControl/>
        <w:suppressLineNumbers w:val="0"/>
        <w:kinsoku/>
        <w:wordWrap/>
        <w:overflowPunct/>
        <w:topLinePunct w:val="0"/>
        <w:autoSpaceDE/>
        <w:autoSpaceDN/>
        <w:bidi w:val="0"/>
        <w:spacing w:beforeAutospacing="0" w:afterAutospacing="0" w:line="430" w:lineRule="exact"/>
        <w:ind w:left="0" w:right="0" w:firstLine="630" w:firstLineChars="300"/>
        <w:jc w:val="left"/>
        <w:textAlignment w:val="auto"/>
        <w:rPr>
          <w:rFonts w:hint="eastAsia" w:ascii="宋体" w:hAnsi="宋体" w:eastAsia="宋体" w:cs="宋体"/>
          <w:bCs/>
          <w:kern w:val="2"/>
          <w:sz w:val="21"/>
          <w:szCs w:val="21"/>
          <w:highlight w:val="none"/>
          <w:lang w:val="en-US" w:eastAsia="zh-CN" w:bidi="ar"/>
        </w:rPr>
      </w:pPr>
      <w:r>
        <w:rPr>
          <w:rFonts w:hint="eastAsia" w:ascii="宋体" w:hAnsi="宋体" w:eastAsia="宋体" w:cs="宋体"/>
          <w:bCs/>
          <w:kern w:val="2"/>
          <w:sz w:val="21"/>
          <w:szCs w:val="21"/>
          <w:highlight w:val="none"/>
          <w:lang w:val="en-US" w:eastAsia="zh-CN" w:bidi="ar"/>
        </w:rPr>
        <w:t>②供应商资格声明(格式</w:t>
      </w:r>
      <w:r>
        <w:rPr>
          <w:rFonts w:hint="default" w:ascii="宋体" w:hAnsi="宋体" w:eastAsia="宋体" w:cs="宋体"/>
          <w:bCs/>
          <w:kern w:val="2"/>
          <w:sz w:val="21"/>
          <w:szCs w:val="21"/>
          <w:highlight w:val="none"/>
          <w:lang w:val="en-US" w:eastAsia="zh-CN" w:bidi="ar"/>
        </w:rPr>
        <w:t>)</w:t>
      </w:r>
      <w:r>
        <w:rPr>
          <w:rFonts w:hint="eastAsia" w:ascii="宋体" w:hAnsi="宋体" w:eastAsia="宋体" w:cs="宋体"/>
          <w:bCs/>
          <w:kern w:val="2"/>
          <w:sz w:val="21"/>
          <w:szCs w:val="21"/>
          <w:highlight w:val="none"/>
          <w:lang w:val="en-US" w:eastAsia="zh-CN" w:bidi="ar"/>
        </w:rPr>
        <w:t>原件；格式见附件一；</w:t>
      </w:r>
    </w:p>
    <w:p w14:paraId="191BD367">
      <w:pPr>
        <w:keepNext w:val="0"/>
        <w:keepLines w:val="0"/>
        <w:pageBreakBefore w:val="0"/>
        <w:widowControl/>
        <w:suppressLineNumbers w:val="0"/>
        <w:kinsoku/>
        <w:wordWrap/>
        <w:overflowPunct/>
        <w:topLinePunct w:val="0"/>
        <w:autoSpaceDE/>
        <w:autoSpaceDN/>
        <w:bidi w:val="0"/>
        <w:spacing w:beforeAutospacing="0" w:afterAutospacing="0" w:line="430" w:lineRule="exact"/>
        <w:ind w:left="0" w:right="0" w:firstLine="630" w:firstLineChars="300"/>
        <w:jc w:val="left"/>
        <w:textAlignment w:val="auto"/>
        <w:rPr>
          <w:rFonts w:hint="eastAsia"/>
          <w:highlight w:val="none"/>
          <w:lang w:val="en-US" w:eastAsia="zh-CN"/>
        </w:rPr>
      </w:pPr>
      <w:r>
        <w:rPr>
          <w:rFonts w:hint="default" w:ascii="宋体" w:hAnsi="宋体" w:eastAsia="宋体" w:cs="宋体"/>
          <w:bCs/>
          <w:kern w:val="2"/>
          <w:sz w:val="21"/>
          <w:szCs w:val="21"/>
          <w:highlight w:val="none"/>
          <w:lang w:val="en-US" w:eastAsia="zh-CN" w:bidi="ar"/>
        </w:rPr>
        <w:t>③</w:t>
      </w:r>
      <w:r>
        <w:rPr>
          <w:rFonts w:hint="eastAsia" w:ascii="宋体" w:hAnsi="宋体" w:eastAsia="宋体" w:cs="宋体"/>
          <w:b w:val="0"/>
          <w:kern w:val="0"/>
          <w:sz w:val="21"/>
          <w:szCs w:val="21"/>
          <w:highlight w:val="none"/>
        </w:rPr>
        <w:t>湖南省政府采购供应商资格承诺函</w:t>
      </w:r>
      <w:r>
        <w:rPr>
          <w:rFonts w:hint="eastAsia" w:ascii="宋体" w:hAnsi="宋体" w:eastAsia="宋体" w:cs="宋体"/>
          <w:b w:val="0"/>
          <w:sz w:val="21"/>
          <w:szCs w:val="21"/>
          <w:highlight w:val="none"/>
          <w:lang w:eastAsia="zh-CN"/>
        </w:rPr>
        <w:t>（</w:t>
      </w:r>
      <w:r>
        <w:rPr>
          <w:rFonts w:hint="eastAsia" w:ascii="宋体" w:hAnsi="宋体" w:eastAsia="宋体" w:cs="宋体"/>
          <w:b w:val="0"/>
          <w:sz w:val="21"/>
          <w:szCs w:val="21"/>
          <w:highlight w:val="none"/>
          <w:lang w:val="en-US" w:eastAsia="zh-CN"/>
        </w:rPr>
        <w:t>格式</w:t>
      </w:r>
      <w:r>
        <w:rPr>
          <w:rFonts w:hint="eastAsia" w:ascii="宋体" w:hAnsi="宋体" w:eastAsia="宋体" w:cs="宋体"/>
          <w:b w:val="0"/>
          <w:sz w:val="21"/>
          <w:szCs w:val="21"/>
          <w:highlight w:val="none"/>
          <w:lang w:eastAsia="zh-CN"/>
        </w:rPr>
        <w:t>）</w:t>
      </w:r>
      <w:r>
        <w:rPr>
          <w:rFonts w:hint="eastAsia" w:ascii="宋体" w:hAnsi="宋体" w:eastAsia="宋体" w:cs="宋体"/>
          <w:bCs/>
          <w:kern w:val="2"/>
          <w:sz w:val="21"/>
          <w:szCs w:val="21"/>
          <w:highlight w:val="none"/>
          <w:lang w:val="en-US" w:eastAsia="zh-CN" w:bidi="ar"/>
        </w:rPr>
        <w:t>原件</w:t>
      </w:r>
      <w:r>
        <w:rPr>
          <w:rFonts w:hint="eastAsia" w:ascii="宋体" w:hAnsi="宋体" w:cs="宋体"/>
          <w:b w:val="0"/>
          <w:sz w:val="21"/>
          <w:szCs w:val="21"/>
          <w:highlight w:val="none"/>
          <w:lang w:eastAsia="zh-CN"/>
        </w:rPr>
        <w:t>；</w:t>
      </w:r>
      <w:r>
        <w:rPr>
          <w:rFonts w:hint="eastAsia" w:ascii="宋体" w:hAnsi="宋体" w:eastAsia="宋体" w:cs="宋体"/>
          <w:bCs/>
          <w:kern w:val="2"/>
          <w:sz w:val="21"/>
          <w:szCs w:val="21"/>
          <w:highlight w:val="none"/>
          <w:lang w:val="en-US" w:eastAsia="zh-CN" w:bidi="ar"/>
        </w:rPr>
        <w:t>格式见附件</w:t>
      </w:r>
      <w:r>
        <w:rPr>
          <w:rFonts w:hint="eastAsia" w:ascii="宋体" w:hAnsi="宋体" w:cs="宋体"/>
          <w:bCs/>
          <w:kern w:val="2"/>
          <w:sz w:val="21"/>
          <w:szCs w:val="21"/>
          <w:highlight w:val="none"/>
          <w:lang w:val="en-US" w:eastAsia="zh-CN" w:bidi="ar"/>
        </w:rPr>
        <w:t>二；</w:t>
      </w:r>
    </w:p>
    <w:p w14:paraId="6E1D7B09">
      <w:pPr>
        <w:keepNext w:val="0"/>
        <w:keepLines w:val="0"/>
        <w:pageBreakBefore w:val="0"/>
        <w:widowControl/>
        <w:suppressLineNumbers w:val="0"/>
        <w:kinsoku/>
        <w:wordWrap/>
        <w:overflowPunct/>
        <w:topLinePunct w:val="0"/>
        <w:autoSpaceDE/>
        <w:autoSpaceDN/>
        <w:bidi w:val="0"/>
        <w:spacing w:beforeAutospacing="0" w:afterAutospacing="0" w:line="430" w:lineRule="exact"/>
        <w:ind w:left="0" w:right="0" w:firstLine="630" w:firstLineChars="300"/>
        <w:jc w:val="left"/>
        <w:textAlignment w:val="auto"/>
        <w:rPr>
          <w:rFonts w:hint="eastAsia" w:ascii="宋体" w:hAnsi="宋体" w:eastAsia="宋体" w:cs="宋体"/>
          <w:bCs/>
          <w:kern w:val="2"/>
          <w:sz w:val="21"/>
          <w:szCs w:val="21"/>
          <w:highlight w:val="none"/>
          <w:lang w:val="en-US" w:eastAsia="zh-CN" w:bidi="ar"/>
        </w:rPr>
      </w:pPr>
      <w:r>
        <w:rPr>
          <w:rFonts w:hint="eastAsia" w:ascii="宋体" w:hAnsi="宋体" w:eastAsia="宋体" w:cs="宋体"/>
          <w:bCs/>
          <w:kern w:val="2"/>
          <w:sz w:val="21"/>
          <w:szCs w:val="21"/>
          <w:highlight w:val="none"/>
          <w:lang w:val="en-US" w:eastAsia="zh-CN" w:bidi="ar"/>
        </w:rPr>
        <w:t>④营业执照复印件加盖公章；</w:t>
      </w:r>
    </w:p>
    <w:p w14:paraId="2079F3F1">
      <w:pPr>
        <w:keepNext w:val="0"/>
        <w:keepLines w:val="0"/>
        <w:pageBreakBefore w:val="0"/>
        <w:widowControl/>
        <w:numPr>
          <w:ilvl w:val="0"/>
          <w:numId w:val="0"/>
        </w:numPr>
        <w:suppressLineNumbers w:val="0"/>
        <w:kinsoku/>
        <w:wordWrap/>
        <w:overflowPunct/>
        <w:topLinePunct w:val="0"/>
        <w:autoSpaceDE/>
        <w:autoSpaceDN/>
        <w:bidi w:val="0"/>
        <w:adjustRightInd w:val="0"/>
        <w:snapToGrid/>
        <w:spacing w:beforeAutospacing="0" w:afterAutospacing="0" w:line="430" w:lineRule="exact"/>
        <w:ind w:left="0" w:right="0" w:firstLine="630" w:firstLineChars="300"/>
        <w:jc w:val="left"/>
        <w:textAlignment w:val="auto"/>
        <w:rPr>
          <w:rFonts w:hint="eastAsia" w:ascii="宋体" w:hAnsi="宋体" w:eastAsia="宋体" w:cs="宋体"/>
          <w:bCs/>
          <w:kern w:val="2"/>
          <w:sz w:val="21"/>
          <w:szCs w:val="21"/>
          <w:highlight w:val="none"/>
          <w:lang w:val="en-US" w:eastAsia="zh-CN" w:bidi="ar"/>
        </w:rPr>
      </w:pPr>
      <w:r>
        <w:rPr>
          <w:rFonts w:hint="eastAsia" w:ascii="宋体" w:hAnsi="宋体" w:eastAsia="宋体" w:cs="宋体"/>
          <w:bCs/>
          <w:kern w:val="2"/>
          <w:sz w:val="21"/>
          <w:szCs w:val="21"/>
          <w:highlight w:val="none"/>
          <w:lang w:val="en-US" w:eastAsia="zh-CN" w:bidi="ar"/>
        </w:rPr>
        <w:t>⑤符合特定资格条件证明材料复印件或者情况说明。</w:t>
      </w:r>
    </w:p>
    <w:p w14:paraId="30F3D453">
      <w:pPr>
        <w:keepNext/>
        <w:keepLines/>
        <w:pageBreakBefore w:val="0"/>
        <w:widowControl w:val="0"/>
        <w:suppressLineNumbers w:val="0"/>
        <w:kinsoku/>
        <w:wordWrap/>
        <w:overflowPunct/>
        <w:topLinePunct w:val="0"/>
        <w:autoSpaceDE/>
        <w:autoSpaceDN/>
        <w:bidi w:val="0"/>
        <w:adjustRightInd w:val="0"/>
        <w:snapToGrid/>
        <w:spacing w:beforeAutospacing="0" w:afterAutospacing="0" w:line="430" w:lineRule="exact"/>
        <w:ind w:left="0" w:right="0" w:firstLine="0" w:firstLineChars="0"/>
        <w:jc w:val="left"/>
        <w:textAlignment w:val="auto"/>
        <w:outlineLvl w:val="1"/>
        <w:rPr>
          <w:rFonts w:hint="eastAsia" w:ascii="黑体" w:hAnsi="宋体" w:eastAsia="黑体" w:cs="黑体"/>
          <w:b/>
          <w:bCs/>
          <w:kern w:val="2"/>
          <w:sz w:val="24"/>
          <w:szCs w:val="24"/>
          <w:highlight w:val="none"/>
          <w:lang w:val="en-US" w:eastAsia="zh-CN" w:bidi="ar"/>
        </w:rPr>
      </w:pPr>
      <w:r>
        <w:rPr>
          <w:rFonts w:hint="eastAsia" w:ascii="黑体" w:hAnsi="宋体" w:eastAsia="黑体" w:cs="黑体"/>
          <w:b/>
          <w:bCs/>
          <w:kern w:val="2"/>
          <w:sz w:val="24"/>
          <w:szCs w:val="24"/>
          <w:highlight w:val="none"/>
          <w:lang w:val="en-US" w:eastAsia="zh-CN" w:bidi="ar"/>
        </w:rPr>
        <w:t>六、响应文件提交的截止时间、开启时间及地点</w:t>
      </w:r>
    </w:p>
    <w:p w14:paraId="147F7673">
      <w:pPr>
        <w:pStyle w:val="26"/>
        <w:keepNext w:val="0"/>
        <w:keepLines w:val="0"/>
        <w:pageBreakBefore w:val="0"/>
        <w:widowControl/>
        <w:suppressLineNumbers w:val="0"/>
        <w:kinsoku/>
        <w:wordWrap/>
        <w:overflowPunct/>
        <w:topLinePunct w:val="0"/>
        <w:autoSpaceDE/>
        <w:autoSpaceDN/>
        <w:bidi w:val="0"/>
        <w:snapToGrid/>
        <w:spacing w:before="0" w:beforeAutospacing="0" w:after="0" w:afterAutospacing="0" w:line="430" w:lineRule="exact"/>
        <w:ind w:left="0" w:right="0" w:firstLine="420" w:firstLineChars="200"/>
        <w:jc w:val="left"/>
        <w:textAlignment w:val="auto"/>
        <w:rPr>
          <w:highlight w:val="none"/>
        </w:rPr>
      </w:pPr>
      <w:r>
        <w:rPr>
          <w:rFonts w:hint="eastAsia" w:ascii="宋体" w:hAnsi="宋体" w:eastAsia="宋体" w:cs="宋体"/>
          <w:kern w:val="2"/>
          <w:sz w:val="21"/>
          <w:szCs w:val="21"/>
          <w:highlight w:val="none"/>
        </w:rPr>
        <w:t>1、提交首次响应文件的截止时间为</w:t>
      </w:r>
      <w:r>
        <w:rPr>
          <w:rFonts w:hint="eastAsia" w:eastAsia="宋体" w:cs="宋体"/>
          <w:b/>
          <w:bCs/>
          <w:kern w:val="2"/>
          <w:sz w:val="21"/>
          <w:szCs w:val="21"/>
          <w:highlight w:val="none"/>
          <w:lang w:eastAsia="zh-CN"/>
        </w:rPr>
        <w:t>202</w:t>
      </w:r>
      <w:r>
        <w:rPr>
          <w:rFonts w:hint="eastAsia" w:eastAsia="宋体" w:cs="宋体"/>
          <w:b/>
          <w:bCs/>
          <w:kern w:val="2"/>
          <w:sz w:val="21"/>
          <w:szCs w:val="21"/>
          <w:highlight w:val="none"/>
          <w:lang w:val="en-US" w:eastAsia="zh-CN"/>
        </w:rPr>
        <w:t>4</w:t>
      </w:r>
      <w:r>
        <w:rPr>
          <w:rFonts w:hint="eastAsia" w:eastAsia="宋体" w:cs="宋体"/>
          <w:b/>
          <w:bCs/>
          <w:kern w:val="2"/>
          <w:sz w:val="21"/>
          <w:szCs w:val="21"/>
          <w:highlight w:val="none"/>
          <w:lang w:eastAsia="zh-CN"/>
        </w:rPr>
        <w:t>年</w:t>
      </w:r>
      <w:r>
        <w:rPr>
          <w:rFonts w:hint="eastAsia" w:eastAsia="宋体" w:cs="宋体"/>
          <w:b/>
          <w:bCs/>
          <w:kern w:val="2"/>
          <w:sz w:val="21"/>
          <w:szCs w:val="21"/>
          <w:highlight w:val="none"/>
          <w:lang w:val="en-US" w:eastAsia="zh-CN"/>
        </w:rPr>
        <w:t>12</w:t>
      </w:r>
      <w:r>
        <w:rPr>
          <w:rFonts w:hint="eastAsia" w:eastAsia="宋体" w:cs="宋体"/>
          <w:b/>
          <w:bCs/>
          <w:kern w:val="2"/>
          <w:sz w:val="21"/>
          <w:szCs w:val="21"/>
          <w:highlight w:val="none"/>
          <w:lang w:eastAsia="zh-CN"/>
        </w:rPr>
        <w:t>月</w:t>
      </w:r>
      <w:r>
        <w:rPr>
          <w:rFonts w:hint="eastAsia" w:eastAsia="宋体" w:cs="宋体"/>
          <w:b/>
          <w:bCs/>
          <w:kern w:val="2"/>
          <w:sz w:val="21"/>
          <w:szCs w:val="21"/>
          <w:highlight w:val="none"/>
          <w:lang w:val="en-US" w:eastAsia="zh-CN"/>
        </w:rPr>
        <w:t>16</w:t>
      </w:r>
      <w:r>
        <w:rPr>
          <w:rFonts w:hint="eastAsia" w:eastAsia="宋体" w:cs="宋体"/>
          <w:b/>
          <w:bCs/>
          <w:kern w:val="2"/>
          <w:sz w:val="21"/>
          <w:szCs w:val="21"/>
          <w:highlight w:val="none"/>
          <w:lang w:eastAsia="zh-CN"/>
        </w:rPr>
        <w:t>日</w:t>
      </w:r>
      <w:r>
        <w:rPr>
          <w:rFonts w:hint="eastAsia" w:eastAsia="宋体" w:cs="宋体"/>
          <w:b/>
          <w:bCs/>
          <w:kern w:val="2"/>
          <w:sz w:val="21"/>
          <w:szCs w:val="21"/>
          <w:highlight w:val="none"/>
          <w:lang w:val="en-US" w:eastAsia="zh-CN"/>
        </w:rPr>
        <w:t>09</w:t>
      </w:r>
      <w:r>
        <w:rPr>
          <w:rFonts w:hint="eastAsia" w:eastAsia="宋体" w:cs="宋体"/>
          <w:b/>
          <w:bCs/>
          <w:kern w:val="2"/>
          <w:sz w:val="21"/>
          <w:szCs w:val="21"/>
          <w:highlight w:val="none"/>
          <w:lang w:eastAsia="zh-CN"/>
        </w:rPr>
        <w:t>时</w:t>
      </w:r>
      <w:r>
        <w:rPr>
          <w:rFonts w:hint="eastAsia" w:eastAsia="宋体" w:cs="宋体"/>
          <w:b/>
          <w:bCs/>
          <w:kern w:val="2"/>
          <w:sz w:val="21"/>
          <w:szCs w:val="21"/>
          <w:highlight w:val="none"/>
          <w:lang w:val="en-US" w:eastAsia="zh-CN"/>
        </w:rPr>
        <w:t>3</w:t>
      </w:r>
      <w:r>
        <w:rPr>
          <w:rFonts w:hint="eastAsia" w:eastAsia="宋体" w:cs="宋体"/>
          <w:b/>
          <w:bCs/>
          <w:kern w:val="2"/>
          <w:sz w:val="21"/>
          <w:szCs w:val="21"/>
          <w:highlight w:val="none"/>
          <w:lang w:eastAsia="zh-CN"/>
        </w:rPr>
        <w:t>0分</w:t>
      </w:r>
      <w:r>
        <w:rPr>
          <w:rFonts w:hint="eastAsia" w:ascii="宋体" w:hAnsi="宋体" w:eastAsia="宋体" w:cs="宋体"/>
          <w:b/>
          <w:bCs/>
          <w:kern w:val="2"/>
          <w:sz w:val="21"/>
          <w:szCs w:val="21"/>
          <w:highlight w:val="none"/>
        </w:rPr>
        <w:t>（北京时间）</w:t>
      </w:r>
      <w:r>
        <w:rPr>
          <w:rFonts w:hint="eastAsia" w:ascii="宋体" w:hAnsi="宋体" w:eastAsia="宋体" w:cs="宋体"/>
          <w:kern w:val="2"/>
          <w:sz w:val="21"/>
          <w:szCs w:val="21"/>
          <w:highlight w:val="none"/>
        </w:rPr>
        <w:t>，地点为</w:t>
      </w:r>
      <w:r>
        <w:rPr>
          <w:rFonts w:hint="eastAsia" w:eastAsia="宋体" w:cs="宋体"/>
          <w:kern w:val="2"/>
          <w:sz w:val="21"/>
          <w:szCs w:val="21"/>
          <w:highlight w:val="none"/>
          <w:lang w:val="en-US" w:eastAsia="zh-CN"/>
        </w:rPr>
        <w:t>:</w:t>
      </w:r>
      <w:r>
        <w:rPr>
          <w:rFonts w:hint="eastAsia" w:eastAsia="宋体" w:cs="宋体"/>
          <w:i w:val="0"/>
          <w:iCs w:val="0"/>
          <w:caps w:val="0"/>
          <w:color w:val="000000"/>
          <w:spacing w:val="0"/>
          <w:sz w:val="21"/>
          <w:szCs w:val="21"/>
          <w:highlight w:val="none"/>
          <w:u w:val="single"/>
          <w:lang w:eastAsia="zh-CN"/>
        </w:rPr>
        <w:t>湖南登峰项目管理有限公司开标室</w:t>
      </w:r>
      <w:r>
        <w:rPr>
          <w:rFonts w:hint="eastAsia" w:ascii="宋体" w:hAnsi="宋体" w:eastAsia="宋体" w:cs="宋体"/>
          <w:kern w:val="2"/>
          <w:sz w:val="21"/>
          <w:szCs w:val="21"/>
          <w:highlight w:val="none"/>
        </w:rPr>
        <w:t>。</w:t>
      </w:r>
    </w:p>
    <w:p w14:paraId="5B105965">
      <w:pPr>
        <w:pStyle w:val="26"/>
        <w:keepNext w:val="0"/>
        <w:keepLines w:val="0"/>
        <w:pageBreakBefore w:val="0"/>
        <w:widowControl/>
        <w:suppressLineNumbers w:val="0"/>
        <w:kinsoku/>
        <w:wordWrap/>
        <w:overflowPunct/>
        <w:topLinePunct w:val="0"/>
        <w:autoSpaceDE/>
        <w:autoSpaceDN/>
        <w:bidi w:val="0"/>
        <w:snapToGrid/>
        <w:spacing w:before="0" w:beforeAutospacing="0" w:after="0" w:afterAutospacing="0" w:line="430" w:lineRule="exact"/>
        <w:ind w:left="0" w:right="0" w:firstLine="420" w:firstLineChars="200"/>
        <w:jc w:val="left"/>
        <w:textAlignment w:val="auto"/>
        <w:rPr>
          <w:highlight w:val="none"/>
        </w:rPr>
      </w:pPr>
      <w:r>
        <w:rPr>
          <w:rFonts w:hint="eastAsia" w:ascii="宋体" w:hAnsi="宋体" w:eastAsia="宋体" w:cs="宋体"/>
          <w:kern w:val="2"/>
          <w:sz w:val="21"/>
          <w:szCs w:val="21"/>
          <w:highlight w:val="none"/>
        </w:rPr>
        <w:t>2、逾期送达的或者未送达指定地点或未按要求密封的竞争性磋商文件，采购人不予受理。</w:t>
      </w:r>
    </w:p>
    <w:p w14:paraId="767ED956">
      <w:pPr>
        <w:pStyle w:val="26"/>
        <w:keepNext w:val="0"/>
        <w:keepLines w:val="0"/>
        <w:pageBreakBefore w:val="0"/>
        <w:widowControl/>
        <w:suppressLineNumbers w:val="0"/>
        <w:kinsoku/>
        <w:wordWrap/>
        <w:overflowPunct/>
        <w:topLinePunct w:val="0"/>
        <w:autoSpaceDE/>
        <w:autoSpaceDN/>
        <w:bidi w:val="0"/>
        <w:snapToGrid/>
        <w:spacing w:before="0" w:beforeAutospacing="0" w:after="0" w:afterAutospacing="0" w:line="430" w:lineRule="exact"/>
        <w:ind w:left="0" w:right="0" w:firstLine="420" w:firstLineChars="200"/>
        <w:jc w:val="left"/>
        <w:textAlignment w:val="auto"/>
        <w:rPr>
          <w:highlight w:val="none"/>
        </w:rPr>
      </w:pPr>
      <w:r>
        <w:rPr>
          <w:rFonts w:hint="eastAsia" w:ascii="宋体" w:hAnsi="宋体" w:eastAsia="宋体" w:cs="宋体"/>
          <w:kern w:val="2"/>
          <w:sz w:val="21"/>
          <w:szCs w:val="21"/>
          <w:highlight w:val="none"/>
        </w:rPr>
        <w:t>3、法定代表人或授权代表须准时到会，出示授权书及身份证原件并签名以示出席；否则，其投标将被拒绝。</w:t>
      </w:r>
    </w:p>
    <w:p w14:paraId="49AD4026">
      <w:pPr>
        <w:keepNext/>
        <w:keepLines/>
        <w:pageBreakBefore w:val="0"/>
        <w:widowControl w:val="0"/>
        <w:suppressLineNumbers w:val="0"/>
        <w:kinsoku/>
        <w:wordWrap/>
        <w:overflowPunct/>
        <w:topLinePunct w:val="0"/>
        <w:autoSpaceDE/>
        <w:autoSpaceDN/>
        <w:bidi w:val="0"/>
        <w:adjustRightInd w:val="0"/>
        <w:snapToGrid/>
        <w:spacing w:beforeAutospacing="0" w:afterAutospacing="0" w:line="430" w:lineRule="exact"/>
        <w:ind w:left="0" w:right="0" w:firstLine="0" w:firstLineChars="0"/>
        <w:jc w:val="left"/>
        <w:textAlignment w:val="auto"/>
        <w:outlineLvl w:val="1"/>
        <w:rPr>
          <w:rFonts w:hint="eastAsia" w:ascii="黑体" w:hAnsi="宋体" w:eastAsia="黑体" w:cs="黑体"/>
          <w:b/>
          <w:bCs/>
          <w:kern w:val="2"/>
          <w:sz w:val="24"/>
          <w:szCs w:val="24"/>
          <w:highlight w:val="none"/>
          <w:lang w:val="en-US" w:eastAsia="zh-CN" w:bidi="ar"/>
        </w:rPr>
      </w:pPr>
      <w:r>
        <w:rPr>
          <w:rFonts w:hint="eastAsia" w:ascii="黑体" w:hAnsi="宋体" w:eastAsia="黑体" w:cs="黑体"/>
          <w:b/>
          <w:bCs/>
          <w:kern w:val="2"/>
          <w:sz w:val="24"/>
          <w:szCs w:val="24"/>
          <w:highlight w:val="none"/>
          <w:lang w:val="en-US" w:eastAsia="zh-CN" w:bidi="ar"/>
        </w:rPr>
        <w:t>七、公告期限：</w:t>
      </w:r>
    </w:p>
    <w:p w14:paraId="23B41940">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430" w:lineRule="exact"/>
        <w:ind w:left="0" w:right="0" w:firstLine="420" w:firstLineChars="200"/>
        <w:jc w:val="left"/>
        <w:textAlignment w:val="auto"/>
        <w:outlineLvl w:val="0"/>
        <w:rPr>
          <w:highlight w:val="none"/>
        </w:rPr>
      </w:pPr>
      <w:r>
        <w:rPr>
          <w:rFonts w:hint="eastAsia" w:ascii="宋体" w:hAnsi="宋体" w:eastAsia="宋体" w:cs="宋体"/>
          <w:kern w:val="2"/>
          <w:sz w:val="21"/>
          <w:szCs w:val="21"/>
          <w:highlight w:val="none"/>
          <w:lang w:val="en-US" w:eastAsia="zh-CN" w:bidi="ar"/>
        </w:rPr>
        <w:t>1、本邀请公告在</w:t>
      </w:r>
      <w:r>
        <w:rPr>
          <w:rFonts w:hint="eastAsia" w:ascii="宋体" w:hAnsi="宋体" w:eastAsia="宋体" w:cs="宋体"/>
          <w:b w:val="0"/>
          <w:bCs w:val="0"/>
          <w:color w:val="000000"/>
          <w:kern w:val="2"/>
          <w:sz w:val="21"/>
          <w:szCs w:val="21"/>
          <w:highlight w:val="none"/>
          <w:lang w:val="en-US" w:eastAsia="zh-CN" w:bidi="ar"/>
        </w:rPr>
        <w:t>怀化市人民政府门户网（</w:t>
      </w:r>
      <w:r>
        <w:rPr>
          <w:rFonts w:hint="eastAsia" w:ascii="宋体" w:hAnsi="宋体" w:eastAsia="宋体" w:cs="Times New Roman"/>
          <w:b w:val="0"/>
          <w:bCs w:val="0"/>
          <w:color w:val="000000"/>
          <w:kern w:val="2"/>
          <w:sz w:val="21"/>
          <w:szCs w:val="21"/>
          <w:highlight w:val="none"/>
          <w:lang w:val="en-US" w:eastAsia="zh-CN" w:bidi="ar"/>
        </w:rPr>
        <w:t>http://www.huaihua.gov.cn）</w:t>
      </w:r>
      <w:r>
        <w:rPr>
          <w:rFonts w:hint="eastAsia" w:ascii="宋体" w:hAnsi="宋体" w:eastAsia="宋体" w:cs="宋体"/>
          <w:kern w:val="2"/>
          <w:sz w:val="21"/>
          <w:szCs w:val="21"/>
          <w:highlight w:val="none"/>
          <w:lang w:val="en-US" w:eastAsia="zh-CN" w:bidi="ar"/>
        </w:rPr>
        <w:t>；公告期限从本邀请公告发布之日起5个工作日。</w:t>
      </w:r>
    </w:p>
    <w:p w14:paraId="41ED6333">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430" w:lineRule="exact"/>
        <w:ind w:left="0" w:right="0" w:firstLine="420" w:firstLineChars="200"/>
        <w:jc w:val="left"/>
        <w:textAlignment w:val="auto"/>
        <w:rPr>
          <w:highlight w:val="none"/>
        </w:rPr>
      </w:pPr>
      <w:r>
        <w:rPr>
          <w:rFonts w:hint="eastAsia" w:ascii="宋体" w:hAnsi="宋体" w:eastAsia="宋体" w:cs="宋体"/>
          <w:kern w:val="2"/>
          <w:sz w:val="21"/>
          <w:szCs w:val="21"/>
          <w:highlight w:val="none"/>
          <w:lang w:val="en-US" w:eastAsia="zh-CN" w:bidi="ar"/>
        </w:rPr>
        <w:t>2、在其他媒体发布的邀请公告，公告内容以本公告为准。</w:t>
      </w:r>
    </w:p>
    <w:p w14:paraId="76CB864B">
      <w:pPr>
        <w:keepNext/>
        <w:keepLines/>
        <w:pageBreakBefore w:val="0"/>
        <w:widowControl w:val="0"/>
        <w:suppressLineNumbers w:val="0"/>
        <w:kinsoku/>
        <w:wordWrap/>
        <w:overflowPunct/>
        <w:topLinePunct w:val="0"/>
        <w:autoSpaceDE/>
        <w:autoSpaceDN/>
        <w:bidi w:val="0"/>
        <w:adjustRightInd w:val="0"/>
        <w:snapToGrid/>
        <w:spacing w:beforeAutospacing="0" w:afterAutospacing="0" w:line="430" w:lineRule="exact"/>
        <w:ind w:left="0" w:right="0" w:firstLine="0" w:firstLineChars="0"/>
        <w:jc w:val="left"/>
        <w:textAlignment w:val="auto"/>
        <w:outlineLvl w:val="1"/>
        <w:rPr>
          <w:rFonts w:hint="eastAsia" w:ascii="黑体" w:hAnsi="宋体" w:eastAsia="黑体" w:cs="黑体"/>
          <w:b/>
          <w:bCs/>
          <w:kern w:val="2"/>
          <w:sz w:val="24"/>
          <w:szCs w:val="24"/>
          <w:highlight w:val="none"/>
          <w:lang w:val="en-US" w:eastAsia="zh-CN" w:bidi="ar"/>
        </w:rPr>
      </w:pPr>
      <w:r>
        <w:rPr>
          <w:rFonts w:hint="eastAsia" w:ascii="黑体" w:hAnsi="宋体" w:eastAsia="黑体" w:cs="黑体"/>
          <w:b/>
          <w:bCs/>
          <w:kern w:val="2"/>
          <w:sz w:val="24"/>
          <w:szCs w:val="24"/>
          <w:highlight w:val="none"/>
          <w:lang w:val="en-US" w:eastAsia="zh-CN" w:bidi="ar"/>
        </w:rPr>
        <w:t>八、询问及质疑</w:t>
      </w:r>
    </w:p>
    <w:p w14:paraId="62ED2166">
      <w:pPr>
        <w:pStyle w:val="26"/>
        <w:keepNext w:val="0"/>
        <w:keepLines w:val="0"/>
        <w:pageBreakBefore w:val="0"/>
        <w:widowControl/>
        <w:suppressLineNumbers w:val="0"/>
        <w:kinsoku/>
        <w:wordWrap/>
        <w:overflowPunct/>
        <w:topLinePunct w:val="0"/>
        <w:autoSpaceDE/>
        <w:autoSpaceDN/>
        <w:bidi w:val="0"/>
        <w:snapToGrid/>
        <w:spacing w:before="0" w:beforeAutospacing="0" w:after="0" w:afterAutospacing="0" w:line="430" w:lineRule="exact"/>
        <w:ind w:left="0" w:right="0" w:firstLine="420" w:firstLineChars="200"/>
        <w:jc w:val="left"/>
        <w:textAlignment w:val="auto"/>
        <w:rPr>
          <w:highlight w:val="none"/>
        </w:rPr>
      </w:pPr>
      <w:r>
        <w:rPr>
          <w:rFonts w:hint="eastAsia" w:ascii="宋体" w:hAnsi="宋体" w:eastAsia="宋体" w:cs="宋体"/>
          <w:kern w:val="2"/>
          <w:sz w:val="21"/>
          <w:szCs w:val="21"/>
          <w:highlight w:val="none"/>
        </w:rPr>
        <w:t>1、供应商对采购活动事项如有疑问的，可以向采购人、采购代理机构提出询问。采购人、采购代理机构将在3个工作日内作出答复。</w:t>
      </w:r>
    </w:p>
    <w:p w14:paraId="6BBAF136">
      <w:pPr>
        <w:pStyle w:val="26"/>
        <w:keepNext w:val="0"/>
        <w:keepLines w:val="0"/>
        <w:pageBreakBefore w:val="0"/>
        <w:widowControl/>
        <w:suppressLineNumbers w:val="0"/>
        <w:kinsoku/>
        <w:wordWrap/>
        <w:overflowPunct/>
        <w:topLinePunct w:val="0"/>
        <w:autoSpaceDE/>
        <w:autoSpaceDN/>
        <w:bidi w:val="0"/>
        <w:snapToGrid/>
        <w:spacing w:before="0" w:beforeAutospacing="0" w:after="0" w:afterAutospacing="0" w:line="430" w:lineRule="exact"/>
        <w:ind w:left="0" w:right="0" w:firstLine="420" w:firstLineChars="200"/>
        <w:jc w:val="left"/>
        <w:textAlignment w:val="auto"/>
        <w:rPr>
          <w:highlight w:val="none"/>
        </w:rPr>
      </w:pPr>
      <w:r>
        <w:rPr>
          <w:rFonts w:hint="eastAsia" w:ascii="宋体" w:hAnsi="宋体" w:eastAsia="宋体" w:cs="宋体"/>
          <w:kern w:val="2"/>
          <w:sz w:val="21"/>
          <w:szCs w:val="21"/>
          <w:highlight w:val="none"/>
        </w:rPr>
        <w:t>2、供应商认为磋商文件或本公告使自己的合法权益受到损害的，可以在收到磋商文件之日或本公告期限届满之日起7个工作日内，按《湖南省财政厅关于印发＜政府采购质疑答复和投诉处理操作规程＞的通知》(湘财购〔2019〕20号)规定，以纸质书面形式向采购人、采购代理机构提出质疑。</w:t>
      </w:r>
    </w:p>
    <w:p w14:paraId="675E2A17">
      <w:pPr>
        <w:keepNext/>
        <w:keepLines/>
        <w:pageBreakBefore w:val="0"/>
        <w:widowControl w:val="0"/>
        <w:suppressLineNumbers w:val="0"/>
        <w:kinsoku/>
        <w:wordWrap/>
        <w:overflowPunct/>
        <w:topLinePunct w:val="0"/>
        <w:autoSpaceDE/>
        <w:autoSpaceDN/>
        <w:bidi w:val="0"/>
        <w:adjustRightInd w:val="0"/>
        <w:snapToGrid/>
        <w:spacing w:beforeAutospacing="0" w:afterAutospacing="0" w:line="430" w:lineRule="exact"/>
        <w:ind w:left="0" w:right="0" w:firstLine="0" w:firstLineChars="0"/>
        <w:jc w:val="left"/>
        <w:textAlignment w:val="auto"/>
        <w:outlineLvl w:val="1"/>
        <w:rPr>
          <w:highlight w:val="none"/>
        </w:rPr>
      </w:pPr>
      <w:r>
        <w:rPr>
          <w:rFonts w:hint="eastAsia" w:ascii="黑体" w:hAnsi="宋体" w:eastAsia="黑体" w:cs="黑体"/>
          <w:b/>
          <w:bCs/>
          <w:kern w:val="2"/>
          <w:sz w:val="24"/>
          <w:szCs w:val="24"/>
          <w:highlight w:val="none"/>
          <w:lang w:val="en-US" w:eastAsia="zh-CN" w:bidi="ar"/>
        </w:rPr>
        <w:t>九、采购项目联系人姓名和电话</w:t>
      </w:r>
    </w:p>
    <w:p w14:paraId="66342630">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430" w:lineRule="exact"/>
        <w:ind w:left="0" w:right="0" w:firstLine="420" w:firstLineChars="200"/>
        <w:jc w:val="left"/>
        <w:textAlignment w:val="auto"/>
        <w:rPr>
          <w:rFonts w:hint="eastAsia" w:ascii="宋体" w:hAnsi="宋体" w:eastAsia="宋体" w:cs="宋体"/>
          <w:kern w:val="2"/>
          <w:sz w:val="21"/>
          <w:szCs w:val="21"/>
          <w:highlight w:val="none"/>
          <w:lang w:val="en-US" w:eastAsia="zh-CN" w:bidi="ar"/>
        </w:rPr>
      </w:pPr>
      <w:r>
        <w:rPr>
          <w:rFonts w:hint="eastAsia" w:ascii="宋体" w:hAnsi="宋体" w:eastAsia="宋体" w:cs="宋体"/>
          <w:kern w:val="2"/>
          <w:sz w:val="21"/>
          <w:szCs w:val="21"/>
          <w:highlight w:val="none"/>
          <w:lang w:val="en-US" w:eastAsia="zh-CN" w:bidi="ar"/>
        </w:rPr>
        <w:t>1、联系人姓名：</w:t>
      </w:r>
      <w:r>
        <w:rPr>
          <w:rFonts w:hint="eastAsia" w:ascii="宋体" w:hAnsi="宋体" w:eastAsia="宋体" w:cs="宋体"/>
          <w:kern w:val="2"/>
          <w:sz w:val="21"/>
          <w:szCs w:val="21"/>
          <w:highlight w:val="none"/>
          <w:u w:val="none"/>
          <w:lang w:val="en-US" w:eastAsia="zh-CN" w:bidi="ar"/>
        </w:rPr>
        <w:t>刘先生</w:t>
      </w:r>
    </w:p>
    <w:p w14:paraId="77D8F0C0">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430" w:lineRule="exact"/>
        <w:ind w:left="0" w:right="0" w:firstLine="420" w:firstLineChars="200"/>
        <w:jc w:val="left"/>
        <w:textAlignment w:val="auto"/>
        <w:rPr>
          <w:rFonts w:hint="eastAsia" w:ascii="宋体" w:hAnsi="宋体" w:eastAsia="宋体" w:cs="宋体"/>
          <w:kern w:val="2"/>
          <w:sz w:val="21"/>
          <w:szCs w:val="21"/>
          <w:highlight w:val="none"/>
          <w:lang w:val="en-US" w:eastAsia="zh-CN" w:bidi="ar"/>
        </w:rPr>
      </w:pPr>
      <w:r>
        <w:rPr>
          <w:rFonts w:hint="eastAsia" w:ascii="宋体" w:hAnsi="宋体" w:eastAsia="宋体" w:cs="宋体"/>
          <w:kern w:val="2"/>
          <w:sz w:val="21"/>
          <w:szCs w:val="21"/>
          <w:highlight w:val="none"/>
          <w:lang w:val="en-US" w:eastAsia="zh-CN" w:bidi="ar"/>
        </w:rPr>
        <w:t>2、电话：</w:t>
      </w:r>
      <w:r>
        <w:rPr>
          <w:rFonts w:hint="eastAsia" w:ascii="宋体" w:hAnsi="宋体" w:cs="宋体"/>
          <w:kern w:val="2"/>
          <w:sz w:val="21"/>
          <w:szCs w:val="21"/>
          <w:highlight w:val="none"/>
          <w:u w:val="none"/>
          <w:lang w:val="en-US" w:eastAsia="zh-CN" w:bidi="ar"/>
        </w:rPr>
        <w:t>13707451313</w:t>
      </w:r>
    </w:p>
    <w:p w14:paraId="125D79E3">
      <w:pPr>
        <w:keepNext/>
        <w:keepLines/>
        <w:pageBreakBefore w:val="0"/>
        <w:widowControl w:val="0"/>
        <w:suppressLineNumbers w:val="0"/>
        <w:kinsoku/>
        <w:wordWrap/>
        <w:overflowPunct/>
        <w:topLinePunct w:val="0"/>
        <w:autoSpaceDE/>
        <w:autoSpaceDN/>
        <w:bidi w:val="0"/>
        <w:adjustRightInd w:val="0"/>
        <w:snapToGrid/>
        <w:spacing w:beforeAutospacing="0" w:afterAutospacing="0" w:line="430" w:lineRule="exact"/>
        <w:ind w:left="0" w:right="0" w:firstLine="0" w:firstLineChars="0"/>
        <w:jc w:val="left"/>
        <w:textAlignment w:val="auto"/>
        <w:outlineLvl w:val="1"/>
        <w:rPr>
          <w:highlight w:val="none"/>
        </w:rPr>
      </w:pPr>
      <w:r>
        <w:rPr>
          <w:rFonts w:hint="eastAsia" w:ascii="黑体" w:hAnsi="宋体" w:eastAsia="黑体" w:cs="黑体"/>
          <w:b/>
          <w:bCs/>
          <w:kern w:val="2"/>
          <w:sz w:val="24"/>
          <w:szCs w:val="24"/>
          <w:highlight w:val="none"/>
          <w:lang w:val="en-US" w:eastAsia="zh-CN" w:bidi="ar"/>
        </w:rPr>
        <w:t>十、采购人、采购代理机构的名称、地址和联系方法</w:t>
      </w:r>
    </w:p>
    <w:p w14:paraId="04AF9BF6">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430" w:lineRule="exact"/>
        <w:ind w:left="0" w:right="0" w:firstLine="211" w:firstLineChars="100"/>
        <w:jc w:val="left"/>
        <w:textAlignment w:val="auto"/>
        <w:rPr>
          <w:highlight w:val="none"/>
        </w:rPr>
      </w:pPr>
      <w:r>
        <w:rPr>
          <w:rFonts w:hint="eastAsia" w:ascii="宋体" w:hAnsi="宋体" w:eastAsia="宋体" w:cs="宋体"/>
          <w:b/>
          <w:bCs/>
          <w:kern w:val="2"/>
          <w:sz w:val="21"/>
          <w:szCs w:val="21"/>
          <w:highlight w:val="none"/>
          <w:lang w:val="en-US" w:eastAsia="zh-CN" w:bidi="ar"/>
        </w:rPr>
        <w:t>1</w:t>
      </w:r>
      <w:r>
        <w:rPr>
          <w:rFonts w:hint="eastAsia" w:ascii="宋体" w:hAnsi="宋体" w:eastAsia="宋体" w:cs="宋体"/>
          <w:kern w:val="2"/>
          <w:sz w:val="21"/>
          <w:szCs w:val="21"/>
          <w:highlight w:val="none"/>
          <w:lang w:val="en-US" w:eastAsia="zh-CN" w:bidi="ar"/>
        </w:rPr>
        <w:t>、</w:t>
      </w:r>
      <w:r>
        <w:rPr>
          <w:rFonts w:hint="eastAsia" w:ascii="宋体" w:hAnsi="宋体" w:eastAsia="宋体" w:cs="宋体"/>
          <w:b/>
          <w:bCs/>
          <w:kern w:val="2"/>
          <w:sz w:val="21"/>
          <w:szCs w:val="21"/>
          <w:highlight w:val="none"/>
          <w:lang w:val="en-US" w:eastAsia="zh-CN" w:bidi="ar"/>
        </w:rPr>
        <w:t>采购人信息</w:t>
      </w:r>
    </w:p>
    <w:p w14:paraId="083175F5">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430" w:lineRule="exact"/>
        <w:ind w:left="0" w:right="0" w:firstLine="420" w:firstLineChars="200"/>
        <w:jc w:val="left"/>
        <w:textAlignment w:val="auto"/>
        <w:rPr>
          <w:highlight w:val="none"/>
          <w:u w:val="none"/>
        </w:rPr>
      </w:pPr>
      <w:r>
        <w:rPr>
          <w:rFonts w:hint="eastAsia" w:ascii="宋体" w:hAnsi="宋体" w:eastAsia="宋体" w:cs="宋体"/>
          <w:kern w:val="2"/>
          <w:sz w:val="21"/>
          <w:szCs w:val="21"/>
          <w:highlight w:val="none"/>
          <w:u w:val="none"/>
          <w:lang w:val="en-US" w:eastAsia="zh-CN" w:bidi="ar"/>
        </w:rPr>
        <w:t>（1）</w:t>
      </w:r>
      <w:r>
        <w:rPr>
          <w:rFonts w:hint="eastAsia" w:ascii="宋体" w:hAnsi="宋体" w:eastAsia="宋体" w:cs="宋体"/>
          <w:bCs/>
          <w:kern w:val="2"/>
          <w:sz w:val="21"/>
          <w:szCs w:val="21"/>
          <w:highlight w:val="none"/>
          <w:u w:val="none"/>
          <w:lang w:val="en-US" w:eastAsia="zh-CN" w:bidi="ar"/>
        </w:rPr>
        <w:t>名</w:t>
      </w:r>
      <w:r>
        <w:rPr>
          <w:rFonts w:hint="eastAsia" w:ascii="宋体" w:hAnsi="宋体" w:eastAsia="宋体" w:cs="Times New Roman"/>
          <w:bCs/>
          <w:kern w:val="2"/>
          <w:sz w:val="21"/>
          <w:szCs w:val="21"/>
          <w:highlight w:val="none"/>
          <w:u w:val="none"/>
          <w:lang w:val="en-US" w:eastAsia="zh-CN" w:bidi="ar"/>
        </w:rPr>
        <w:t xml:space="preserve">  </w:t>
      </w:r>
      <w:r>
        <w:rPr>
          <w:rFonts w:hint="eastAsia" w:ascii="宋体" w:hAnsi="宋体" w:eastAsia="宋体" w:cs="宋体"/>
          <w:bCs/>
          <w:kern w:val="2"/>
          <w:sz w:val="21"/>
          <w:szCs w:val="21"/>
          <w:highlight w:val="none"/>
          <w:u w:val="none"/>
          <w:lang w:val="en-US" w:eastAsia="zh-CN" w:bidi="ar"/>
        </w:rPr>
        <w:t>称：</w:t>
      </w:r>
      <w:r>
        <w:rPr>
          <w:rFonts w:hint="eastAsia"/>
          <w:color w:val="auto"/>
          <w:highlight w:val="none"/>
          <w:u w:val="none"/>
          <w:lang w:val="en-US" w:eastAsia="zh-CN"/>
        </w:rPr>
        <w:t xml:space="preserve">怀化市机关事务管理局 </w:t>
      </w:r>
      <w:r>
        <w:rPr>
          <w:rFonts w:hint="eastAsia"/>
          <w:color w:val="auto"/>
          <w:highlight w:val="none"/>
          <w:u w:val="none"/>
        </w:rPr>
        <w:t xml:space="preserve"> </w:t>
      </w:r>
    </w:p>
    <w:p w14:paraId="42F16850">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430" w:lineRule="exact"/>
        <w:ind w:left="0" w:right="0" w:firstLine="420" w:firstLineChars="200"/>
        <w:jc w:val="left"/>
        <w:textAlignment w:val="auto"/>
        <w:rPr>
          <w:highlight w:val="none"/>
          <w:u w:val="none"/>
        </w:rPr>
      </w:pPr>
      <w:r>
        <w:rPr>
          <w:rFonts w:hint="eastAsia" w:ascii="宋体" w:hAnsi="宋体" w:eastAsia="宋体" w:cs="宋体"/>
          <w:kern w:val="2"/>
          <w:sz w:val="21"/>
          <w:szCs w:val="21"/>
          <w:highlight w:val="none"/>
          <w:u w:val="none"/>
          <w:lang w:val="en-US" w:eastAsia="zh-CN" w:bidi="ar"/>
        </w:rPr>
        <w:t>（2）地  址：</w:t>
      </w:r>
      <w:r>
        <w:rPr>
          <w:rFonts w:hint="eastAsia"/>
          <w:color w:val="auto"/>
          <w:highlight w:val="none"/>
          <w:u w:val="none"/>
          <w:lang w:val="en-US" w:eastAsia="zh-CN"/>
        </w:rPr>
        <w:t>怀化市鹤城区迎丰中路333号</w:t>
      </w:r>
    </w:p>
    <w:p w14:paraId="0B5C9F0E">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430" w:lineRule="exact"/>
        <w:ind w:left="0" w:right="0" w:firstLine="420" w:firstLineChars="200"/>
        <w:jc w:val="left"/>
        <w:textAlignment w:val="auto"/>
        <w:rPr>
          <w:highlight w:val="none"/>
          <w:u w:val="none"/>
        </w:rPr>
      </w:pPr>
      <w:r>
        <w:rPr>
          <w:rFonts w:hint="eastAsia" w:ascii="宋体" w:hAnsi="宋体" w:eastAsia="宋体" w:cs="宋体"/>
          <w:kern w:val="2"/>
          <w:sz w:val="21"/>
          <w:szCs w:val="21"/>
          <w:highlight w:val="none"/>
          <w:u w:val="none"/>
          <w:lang w:val="en-US" w:eastAsia="zh-CN" w:bidi="ar"/>
        </w:rPr>
        <w:t>（3）联系人：刘先生</w:t>
      </w:r>
    </w:p>
    <w:p w14:paraId="21C3E75E">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430" w:lineRule="exact"/>
        <w:ind w:left="0" w:right="0" w:firstLine="420" w:firstLineChars="200"/>
        <w:jc w:val="left"/>
        <w:textAlignment w:val="auto"/>
        <w:rPr>
          <w:highlight w:val="none"/>
          <w:u w:val="none"/>
        </w:rPr>
      </w:pPr>
      <w:r>
        <w:rPr>
          <w:rFonts w:hint="eastAsia" w:ascii="宋体" w:hAnsi="宋体" w:eastAsia="宋体" w:cs="宋体"/>
          <w:kern w:val="2"/>
          <w:sz w:val="21"/>
          <w:szCs w:val="21"/>
          <w:highlight w:val="none"/>
          <w:u w:val="none"/>
          <w:lang w:val="en-US" w:eastAsia="zh-CN" w:bidi="ar"/>
        </w:rPr>
        <w:t>（4）邮  编：418000</w:t>
      </w:r>
    </w:p>
    <w:p w14:paraId="2E7B2D33">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430" w:lineRule="exact"/>
        <w:ind w:left="0" w:right="0" w:firstLine="420" w:firstLineChars="200"/>
        <w:jc w:val="left"/>
        <w:textAlignment w:val="auto"/>
        <w:rPr>
          <w:rFonts w:hint="default"/>
          <w:highlight w:val="none"/>
          <w:u w:val="none"/>
          <w:lang w:val="en-US"/>
        </w:rPr>
      </w:pPr>
      <w:r>
        <w:rPr>
          <w:rFonts w:hint="eastAsia" w:ascii="宋体" w:hAnsi="宋体" w:eastAsia="宋体" w:cs="宋体"/>
          <w:kern w:val="2"/>
          <w:sz w:val="21"/>
          <w:szCs w:val="21"/>
          <w:highlight w:val="none"/>
          <w:u w:val="none"/>
          <w:lang w:val="en-US" w:eastAsia="zh-CN" w:bidi="ar"/>
        </w:rPr>
        <w:t>（5）电  话：</w:t>
      </w:r>
      <w:r>
        <w:rPr>
          <w:rFonts w:hint="eastAsia" w:ascii="宋体" w:hAnsi="宋体" w:cs="宋体"/>
          <w:kern w:val="2"/>
          <w:sz w:val="21"/>
          <w:szCs w:val="21"/>
          <w:highlight w:val="none"/>
          <w:u w:val="none"/>
          <w:lang w:val="en-US" w:eastAsia="zh-CN" w:bidi="ar"/>
        </w:rPr>
        <w:t>13707451313</w:t>
      </w:r>
    </w:p>
    <w:p w14:paraId="4F5E24EF">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430" w:lineRule="exact"/>
        <w:ind w:left="0" w:right="0" w:firstLine="420" w:firstLineChars="200"/>
        <w:jc w:val="left"/>
        <w:textAlignment w:val="auto"/>
        <w:rPr>
          <w:rFonts w:hint="eastAsia" w:ascii="宋体" w:hAnsi="宋体" w:eastAsia="宋体" w:cs="宋体"/>
          <w:kern w:val="2"/>
          <w:sz w:val="21"/>
          <w:szCs w:val="21"/>
          <w:highlight w:val="none"/>
          <w:u w:val="none"/>
          <w:lang w:val="en-US" w:eastAsia="zh-CN" w:bidi="ar"/>
        </w:rPr>
      </w:pPr>
      <w:r>
        <w:rPr>
          <w:rFonts w:hint="eastAsia" w:ascii="宋体" w:hAnsi="宋体" w:eastAsia="宋体" w:cs="宋体"/>
          <w:kern w:val="2"/>
          <w:sz w:val="21"/>
          <w:szCs w:val="21"/>
          <w:highlight w:val="none"/>
          <w:u w:val="none"/>
          <w:lang w:val="en-US" w:eastAsia="zh-CN" w:bidi="ar"/>
        </w:rPr>
        <w:t>（6）电子邮箱：/</w:t>
      </w:r>
    </w:p>
    <w:p w14:paraId="64A2BEE0">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430" w:lineRule="exact"/>
        <w:ind w:left="0" w:right="0" w:firstLine="211" w:firstLineChars="100"/>
        <w:jc w:val="left"/>
        <w:textAlignment w:val="auto"/>
        <w:rPr>
          <w:highlight w:val="none"/>
          <w:u w:val="none"/>
        </w:rPr>
      </w:pPr>
      <w:r>
        <w:rPr>
          <w:rFonts w:hint="eastAsia" w:ascii="宋体" w:hAnsi="宋体" w:eastAsia="宋体" w:cs="宋体"/>
          <w:b/>
          <w:bCs/>
          <w:kern w:val="2"/>
          <w:sz w:val="21"/>
          <w:szCs w:val="21"/>
          <w:highlight w:val="none"/>
          <w:u w:val="none"/>
          <w:lang w:val="en-US" w:eastAsia="zh-CN" w:bidi="ar"/>
        </w:rPr>
        <w:t>2</w:t>
      </w:r>
      <w:r>
        <w:rPr>
          <w:rFonts w:hint="eastAsia" w:ascii="宋体" w:hAnsi="宋体" w:eastAsia="宋体" w:cs="宋体"/>
          <w:kern w:val="2"/>
          <w:sz w:val="21"/>
          <w:szCs w:val="21"/>
          <w:highlight w:val="none"/>
          <w:u w:val="none"/>
          <w:lang w:val="en-US" w:eastAsia="zh-CN" w:bidi="ar"/>
        </w:rPr>
        <w:t>、</w:t>
      </w:r>
      <w:r>
        <w:rPr>
          <w:rFonts w:hint="eastAsia" w:ascii="宋体" w:hAnsi="宋体" w:eastAsia="宋体" w:cs="宋体"/>
          <w:b/>
          <w:bCs/>
          <w:kern w:val="2"/>
          <w:sz w:val="21"/>
          <w:szCs w:val="21"/>
          <w:highlight w:val="none"/>
          <w:u w:val="none"/>
          <w:lang w:val="en-US" w:eastAsia="zh-CN" w:bidi="ar"/>
        </w:rPr>
        <w:t>采购代理机构信息</w:t>
      </w:r>
    </w:p>
    <w:p w14:paraId="12F244D5">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430" w:lineRule="exact"/>
        <w:ind w:left="0" w:right="0" w:firstLine="420" w:firstLineChars="200"/>
        <w:jc w:val="left"/>
        <w:textAlignment w:val="auto"/>
        <w:rPr>
          <w:highlight w:val="none"/>
          <w:u w:val="none"/>
        </w:rPr>
      </w:pPr>
      <w:r>
        <w:rPr>
          <w:rFonts w:hint="eastAsia" w:ascii="宋体" w:hAnsi="宋体" w:eastAsia="宋体" w:cs="宋体"/>
          <w:kern w:val="2"/>
          <w:sz w:val="21"/>
          <w:szCs w:val="21"/>
          <w:highlight w:val="none"/>
          <w:u w:val="none"/>
          <w:lang w:val="en-US" w:eastAsia="zh-CN" w:bidi="ar"/>
        </w:rPr>
        <w:t>（1）</w:t>
      </w:r>
      <w:r>
        <w:rPr>
          <w:rFonts w:hint="eastAsia" w:ascii="宋体" w:hAnsi="宋体" w:eastAsia="宋体" w:cs="宋体"/>
          <w:bCs/>
          <w:kern w:val="2"/>
          <w:sz w:val="21"/>
          <w:szCs w:val="21"/>
          <w:highlight w:val="none"/>
          <w:u w:val="none"/>
          <w:lang w:val="en-US" w:eastAsia="zh-CN" w:bidi="ar"/>
        </w:rPr>
        <w:t>名</w:t>
      </w:r>
      <w:r>
        <w:rPr>
          <w:rFonts w:hint="eastAsia" w:ascii="宋体" w:hAnsi="宋体" w:eastAsia="宋体" w:cs="Times New Roman"/>
          <w:bCs/>
          <w:kern w:val="2"/>
          <w:sz w:val="21"/>
          <w:szCs w:val="21"/>
          <w:highlight w:val="none"/>
          <w:u w:val="none"/>
          <w:lang w:val="en-US" w:eastAsia="zh-CN" w:bidi="ar"/>
        </w:rPr>
        <w:t xml:space="preserve">  </w:t>
      </w:r>
      <w:r>
        <w:rPr>
          <w:rFonts w:hint="eastAsia" w:ascii="宋体" w:hAnsi="宋体" w:eastAsia="宋体" w:cs="宋体"/>
          <w:bCs/>
          <w:kern w:val="2"/>
          <w:sz w:val="21"/>
          <w:szCs w:val="21"/>
          <w:highlight w:val="none"/>
          <w:u w:val="none"/>
          <w:lang w:val="en-US" w:eastAsia="zh-CN" w:bidi="ar"/>
        </w:rPr>
        <w:t>称：</w:t>
      </w:r>
      <w:r>
        <w:rPr>
          <w:rFonts w:hint="eastAsia"/>
          <w:color w:val="auto"/>
          <w:highlight w:val="none"/>
          <w:u w:val="none"/>
          <w:lang w:eastAsia="zh-CN"/>
        </w:rPr>
        <w:t xml:space="preserve">湖南登峰项目管理有限公司 </w:t>
      </w:r>
      <w:r>
        <w:rPr>
          <w:rFonts w:hint="eastAsia"/>
          <w:color w:val="auto"/>
          <w:highlight w:val="none"/>
          <w:u w:val="none"/>
        </w:rPr>
        <w:t xml:space="preserve">  </w:t>
      </w:r>
    </w:p>
    <w:p w14:paraId="40622969">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430" w:lineRule="exact"/>
        <w:ind w:left="0" w:right="0" w:firstLine="420" w:firstLineChars="200"/>
        <w:jc w:val="left"/>
        <w:textAlignment w:val="auto"/>
        <w:rPr>
          <w:highlight w:val="none"/>
          <w:u w:val="none"/>
        </w:rPr>
      </w:pPr>
      <w:r>
        <w:rPr>
          <w:rFonts w:hint="eastAsia" w:ascii="宋体" w:hAnsi="宋体" w:eastAsia="宋体" w:cs="宋体"/>
          <w:kern w:val="2"/>
          <w:sz w:val="21"/>
          <w:szCs w:val="21"/>
          <w:highlight w:val="none"/>
          <w:u w:val="none"/>
          <w:lang w:val="en-US" w:eastAsia="zh-CN" w:bidi="ar"/>
        </w:rPr>
        <w:t>（2）地  址：湖南省怀化市鹤城区红星街道正清路787号美萱佳晨酒店二楼</w:t>
      </w:r>
    </w:p>
    <w:p w14:paraId="01D598E5">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430" w:lineRule="exact"/>
        <w:ind w:left="0" w:right="0" w:firstLine="420" w:firstLineChars="200"/>
        <w:jc w:val="left"/>
        <w:textAlignment w:val="auto"/>
        <w:rPr>
          <w:rFonts w:hint="default"/>
          <w:highlight w:val="none"/>
          <w:u w:val="none"/>
          <w:lang w:val="en-US"/>
        </w:rPr>
      </w:pPr>
      <w:r>
        <w:rPr>
          <w:rFonts w:hint="eastAsia" w:ascii="宋体" w:hAnsi="宋体" w:eastAsia="宋体" w:cs="宋体"/>
          <w:kern w:val="2"/>
          <w:sz w:val="21"/>
          <w:szCs w:val="21"/>
          <w:highlight w:val="none"/>
          <w:u w:val="none"/>
          <w:lang w:val="en-US" w:eastAsia="zh-CN" w:bidi="ar"/>
        </w:rPr>
        <w:t>（3）联系人：</w:t>
      </w:r>
      <w:r>
        <w:rPr>
          <w:rFonts w:hint="eastAsia" w:ascii="宋体" w:hAnsi="宋体" w:cs="宋体"/>
          <w:kern w:val="2"/>
          <w:sz w:val="21"/>
          <w:szCs w:val="21"/>
          <w:highlight w:val="none"/>
          <w:u w:val="none"/>
          <w:lang w:val="en-US" w:eastAsia="zh-CN" w:bidi="ar"/>
        </w:rPr>
        <w:t>杨女士</w:t>
      </w:r>
    </w:p>
    <w:p w14:paraId="6854A039">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430" w:lineRule="exact"/>
        <w:ind w:left="0" w:right="0" w:firstLine="420" w:firstLineChars="200"/>
        <w:jc w:val="left"/>
        <w:textAlignment w:val="auto"/>
        <w:rPr>
          <w:highlight w:val="none"/>
          <w:u w:val="none"/>
        </w:rPr>
      </w:pPr>
      <w:r>
        <w:rPr>
          <w:rFonts w:hint="eastAsia" w:ascii="宋体" w:hAnsi="宋体" w:eastAsia="宋体" w:cs="宋体"/>
          <w:kern w:val="2"/>
          <w:sz w:val="21"/>
          <w:szCs w:val="21"/>
          <w:highlight w:val="none"/>
          <w:u w:val="none"/>
          <w:lang w:val="en-US" w:eastAsia="zh-CN" w:bidi="ar"/>
        </w:rPr>
        <w:t>（4）邮  编：</w:t>
      </w:r>
      <w:r>
        <w:rPr>
          <w:rFonts w:hint="eastAsia" w:ascii="宋体" w:hAnsi="宋体" w:cs="宋体"/>
          <w:kern w:val="2"/>
          <w:sz w:val="21"/>
          <w:szCs w:val="21"/>
          <w:highlight w:val="none"/>
          <w:u w:val="none"/>
          <w:lang w:val="en-US" w:eastAsia="zh-CN" w:bidi="ar"/>
        </w:rPr>
        <w:t>418000</w:t>
      </w:r>
      <w:r>
        <w:rPr>
          <w:rFonts w:hint="eastAsia" w:ascii="宋体" w:hAnsi="宋体" w:eastAsia="宋体" w:cs="Times New Roman"/>
          <w:kern w:val="2"/>
          <w:sz w:val="21"/>
          <w:szCs w:val="21"/>
          <w:highlight w:val="none"/>
          <w:u w:val="none"/>
          <w:lang w:val="en-US" w:eastAsia="zh-CN" w:bidi="ar"/>
        </w:rPr>
        <w:t xml:space="preserve">   </w:t>
      </w:r>
    </w:p>
    <w:p w14:paraId="4519D25D">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430" w:lineRule="exact"/>
        <w:ind w:left="0" w:right="0" w:firstLine="420" w:firstLineChars="200"/>
        <w:jc w:val="left"/>
        <w:textAlignment w:val="auto"/>
        <w:rPr>
          <w:rFonts w:hint="default"/>
          <w:highlight w:val="none"/>
          <w:u w:val="none"/>
          <w:lang w:val="en-US"/>
        </w:rPr>
      </w:pPr>
      <w:r>
        <w:rPr>
          <w:rFonts w:hint="eastAsia" w:ascii="宋体" w:hAnsi="宋体" w:eastAsia="宋体" w:cs="宋体"/>
          <w:kern w:val="2"/>
          <w:sz w:val="21"/>
          <w:szCs w:val="21"/>
          <w:highlight w:val="none"/>
          <w:u w:val="none"/>
          <w:lang w:val="en-US" w:eastAsia="zh-CN" w:bidi="ar"/>
        </w:rPr>
        <w:t>（5）电  话：</w:t>
      </w:r>
      <w:r>
        <w:rPr>
          <w:rFonts w:hint="eastAsia" w:ascii="宋体" w:hAnsi="宋体" w:cs="Times New Roman"/>
          <w:szCs w:val="21"/>
          <w:highlight w:val="none"/>
          <w:u w:val="none"/>
          <w:lang w:val="en-US" w:eastAsia="zh-CN"/>
        </w:rPr>
        <w:t>15348485323</w:t>
      </w:r>
    </w:p>
    <w:p w14:paraId="30C60CB3">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430" w:lineRule="exact"/>
        <w:ind w:left="0" w:right="0" w:firstLine="420" w:firstLineChars="200"/>
        <w:jc w:val="left"/>
        <w:textAlignment w:val="auto"/>
        <w:rPr>
          <w:highlight w:val="none"/>
        </w:rPr>
      </w:pPr>
      <w:r>
        <w:rPr>
          <w:rFonts w:hint="eastAsia" w:ascii="宋体" w:hAnsi="宋体" w:eastAsia="宋体" w:cs="宋体"/>
          <w:kern w:val="2"/>
          <w:sz w:val="21"/>
          <w:szCs w:val="21"/>
          <w:highlight w:val="none"/>
          <w:u w:val="none"/>
          <w:lang w:val="en-US" w:eastAsia="zh-CN" w:bidi="ar"/>
        </w:rPr>
        <w:t>（6）电子邮箱：</w:t>
      </w:r>
      <w:r>
        <w:rPr>
          <w:rFonts w:hint="eastAsia" w:ascii="宋体" w:hAnsi="宋体" w:cs="宋体"/>
          <w:kern w:val="2"/>
          <w:sz w:val="21"/>
          <w:szCs w:val="21"/>
          <w:highlight w:val="none"/>
          <w:u w:val="none"/>
          <w:lang w:val="en-US" w:eastAsia="zh-CN" w:bidi="ar"/>
        </w:rPr>
        <w:t>2997828884@qq.com</w:t>
      </w:r>
      <w:r>
        <w:rPr>
          <w:rFonts w:hint="eastAsia" w:ascii="宋体" w:hAnsi="宋体" w:eastAsia="宋体" w:cs="Times New Roman"/>
          <w:kern w:val="2"/>
          <w:sz w:val="21"/>
          <w:szCs w:val="21"/>
          <w:highlight w:val="none"/>
          <w:u w:val="none"/>
          <w:lang w:val="en-US" w:eastAsia="zh-CN" w:bidi="ar"/>
        </w:rPr>
        <w:t xml:space="preserve">   </w:t>
      </w:r>
      <w:r>
        <w:rPr>
          <w:rFonts w:hint="eastAsia" w:ascii="宋体" w:hAnsi="宋体" w:eastAsia="宋体" w:cs="Times New Roman"/>
          <w:kern w:val="2"/>
          <w:sz w:val="21"/>
          <w:szCs w:val="21"/>
          <w:highlight w:val="none"/>
          <w:lang w:val="en-US" w:eastAsia="zh-CN" w:bidi="ar"/>
        </w:rPr>
        <w:t xml:space="preserve">  </w:t>
      </w:r>
    </w:p>
    <w:p w14:paraId="4D1FB110">
      <w:pPr>
        <w:pageBreakBefore w:val="0"/>
        <w:kinsoku/>
        <w:wordWrap/>
        <w:overflowPunct/>
        <w:topLinePunct w:val="0"/>
        <w:autoSpaceDE/>
        <w:autoSpaceDN/>
        <w:bidi w:val="0"/>
        <w:adjustRightInd w:val="0"/>
        <w:snapToGrid w:val="0"/>
        <w:spacing w:line="360" w:lineRule="auto"/>
        <w:ind w:firstLine="420" w:firstLineChars="200"/>
        <w:textAlignment w:val="auto"/>
        <w:rPr>
          <w:color w:val="auto"/>
          <w:highlight w:val="none"/>
          <w:u w:val="none"/>
        </w:rPr>
      </w:pPr>
    </w:p>
    <w:p w14:paraId="36D2D637">
      <w:pPr>
        <w:sectPr>
          <w:pgSz w:w="11906" w:h="16838"/>
          <w:pgMar w:top="1440" w:right="1486"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14:paraId="1252D534">
      <w:pPr>
        <w:widowControl/>
        <w:spacing w:before="76" w:after="100" w:afterAutospacing="1" w:line="420" w:lineRule="atLeast"/>
        <w:jc w:val="left"/>
        <w:rPr>
          <w:rFonts w:ascii="宋体" w:hAnsi="宋体" w:eastAsia="宋体" w:cs="宋体"/>
        </w:rPr>
      </w:pPr>
      <w:r>
        <w:rPr>
          <w:rFonts w:hint="eastAsia" w:ascii="宋体" w:hAnsi="宋体" w:eastAsia="宋体" w:cs="宋体"/>
          <w:color w:val="000000"/>
          <w:kern w:val="0"/>
          <w:szCs w:val="21"/>
        </w:rPr>
        <w:t>附件一 供应商资格声明(格式)</w:t>
      </w:r>
    </w:p>
    <w:p w14:paraId="149DA328">
      <w:pPr>
        <w:widowControl/>
        <w:adjustRightInd w:val="0"/>
        <w:spacing w:before="228" w:after="100" w:afterAutospacing="1" w:line="360" w:lineRule="auto"/>
        <w:ind w:left="456"/>
        <w:jc w:val="center"/>
        <w:rPr>
          <w:rFonts w:ascii="微软雅黑" w:hAnsi="微软雅黑" w:eastAsia="微软雅黑" w:cs="微软雅黑"/>
          <w:sz w:val="28"/>
          <w:szCs w:val="28"/>
        </w:rPr>
      </w:pPr>
      <w:r>
        <w:rPr>
          <w:rFonts w:hint="eastAsia" w:ascii="微软雅黑" w:hAnsi="微软雅黑" w:eastAsia="微软雅黑" w:cs="微软雅黑"/>
          <w:b/>
          <w:sz w:val="28"/>
          <w:szCs w:val="28"/>
        </w:rPr>
        <w:t>供应商资格声明(格式)</w:t>
      </w:r>
    </w:p>
    <w:p w14:paraId="29E8F03C">
      <w:pPr>
        <w:widowControl/>
        <w:spacing w:before="50" w:after="100" w:line="360" w:lineRule="auto"/>
        <w:ind w:left="152" w:firstLine="420"/>
        <w:jc w:val="left"/>
        <w:rPr>
          <w:rFonts w:ascii="宋体" w:hAnsi="宋体" w:eastAsia="宋体" w:cs="宋体"/>
          <w:color w:val="000000"/>
          <w:kern w:val="0"/>
          <w:sz w:val="24"/>
        </w:rPr>
      </w:pPr>
      <w:r>
        <w:rPr>
          <w:rFonts w:hint="eastAsia" w:ascii="宋体" w:hAnsi="宋体" w:eastAsia="宋体" w:cs="宋体"/>
          <w:color w:val="000000"/>
          <w:kern w:val="0"/>
          <w:sz w:val="24"/>
        </w:rPr>
        <w:t>致</w:t>
      </w:r>
      <w:r>
        <w:rPr>
          <w:rFonts w:hint="eastAsia" w:ascii="宋体" w:hAnsi="宋体" w:eastAsia="宋体" w:cs="宋体"/>
          <w:color w:val="000000"/>
          <w:kern w:val="0"/>
          <w:sz w:val="24"/>
          <w:u w:val="single"/>
        </w:rPr>
        <w:t xml:space="preserve">            </w:t>
      </w:r>
      <w:r>
        <w:rPr>
          <w:rFonts w:hint="eastAsia" w:ascii="宋体" w:hAnsi="宋体" w:eastAsia="宋体" w:cs="宋体"/>
          <w:color w:val="000000"/>
          <w:kern w:val="0"/>
          <w:sz w:val="24"/>
        </w:rPr>
        <w:t>(采购人、采购代理机构)：</w:t>
      </w:r>
    </w:p>
    <w:p w14:paraId="608D3FB2">
      <w:pPr>
        <w:widowControl/>
        <w:spacing w:before="50" w:after="100" w:line="360" w:lineRule="auto"/>
        <w:ind w:left="152" w:firstLine="420"/>
        <w:jc w:val="left"/>
        <w:rPr>
          <w:rFonts w:ascii="宋体" w:hAnsi="宋体" w:eastAsia="宋体" w:cs="宋体"/>
          <w:color w:val="000000"/>
          <w:kern w:val="0"/>
          <w:sz w:val="24"/>
        </w:rPr>
      </w:pPr>
      <w:r>
        <w:rPr>
          <w:rFonts w:hint="eastAsia" w:ascii="宋体" w:hAnsi="宋体" w:eastAsia="宋体" w:cs="宋体"/>
          <w:color w:val="000000"/>
          <w:kern w:val="0"/>
          <w:sz w:val="24"/>
        </w:rPr>
        <w:t>按照《中华人民共和国政府采购法》及实施条例和</w:t>
      </w:r>
      <w:r>
        <w:rPr>
          <w:rFonts w:hint="eastAsia" w:ascii="宋体" w:hAnsi="宋体" w:eastAsia="宋体" w:cs="宋体"/>
          <w:color w:val="000000"/>
          <w:kern w:val="0"/>
          <w:sz w:val="24"/>
          <w:u w:val="single"/>
        </w:rPr>
        <w:t xml:space="preserve">         </w:t>
      </w:r>
      <w:r>
        <w:rPr>
          <w:rFonts w:hint="eastAsia" w:ascii="宋体" w:hAnsi="宋体" w:eastAsia="宋体" w:cs="宋体"/>
          <w:color w:val="000000"/>
          <w:kern w:val="0"/>
          <w:sz w:val="24"/>
        </w:rPr>
        <w:t>(项目名称)邀请公告的规定，我单位郑重声明如下：</w:t>
      </w:r>
    </w:p>
    <w:p w14:paraId="26852CF4">
      <w:pPr>
        <w:widowControl/>
        <w:spacing w:before="50" w:after="100" w:line="360" w:lineRule="auto"/>
        <w:ind w:left="152" w:firstLine="420"/>
        <w:jc w:val="left"/>
        <w:rPr>
          <w:rFonts w:ascii="宋体" w:hAnsi="宋体" w:eastAsia="宋体" w:cs="宋体"/>
          <w:color w:val="000000"/>
          <w:kern w:val="0"/>
          <w:sz w:val="24"/>
        </w:rPr>
      </w:pPr>
      <w:r>
        <w:rPr>
          <w:rFonts w:hint="eastAsia" w:ascii="宋体" w:hAnsi="宋体" w:eastAsia="宋体" w:cs="宋体"/>
          <w:color w:val="000000"/>
          <w:kern w:val="0"/>
          <w:sz w:val="24"/>
        </w:rPr>
        <w:t>一、我单位是按照中华人民共和国法律规定登记注册的，注册地点为</w:t>
      </w:r>
      <w:r>
        <w:rPr>
          <w:rFonts w:hint="eastAsia" w:ascii="宋体" w:hAnsi="宋体" w:eastAsia="宋体" w:cs="宋体"/>
          <w:color w:val="000000"/>
          <w:kern w:val="0"/>
          <w:sz w:val="24"/>
          <w:u w:val="single"/>
        </w:rPr>
        <w:t xml:space="preserve">         </w:t>
      </w:r>
      <w:r>
        <w:rPr>
          <w:rFonts w:hint="eastAsia" w:ascii="宋体" w:hAnsi="宋体" w:eastAsia="宋体" w:cs="宋体"/>
          <w:color w:val="000000"/>
          <w:kern w:val="0"/>
          <w:sz w:val="24"/>
        </w:rPr>
        <w:t>，全称为</w:t>
      </w:r>
      <w:r>
        <w:rPr>
          <w:rFonts w:hint="eastAsia" w:ascii="宋体" w:hAnsi="宋体" w:eastAsia="宋体" w:cs="宋体"/>
          <w:color w:val="000000"/>
          <w:kern w:val="0"/>
          <w:sz w:val="24"/>
          <w:u w:val="single"/>
        </w:rPr>
        <w:t xml:space="preserve">         </w:t>
      </w:r>
      <w:r>
        <w:rPr>
          <w:rFonts w:hint="eastAsia" w:ascii="宋体" w:hAnsi="宋体" w:eastAsia="宋体" w:cs="宋体"/>
          <w:color w:val="000000"/>
          <w:kern w:val="0"/>
          <w:sz w:val="24"/>
        </w:rPr>
        <w:t>，统一社会信用代码为</w:t>
      </w:r>
      <w:r>
        <w:rPr>
          <w:rFonts w:hint="eastAsia" w:ascii="宋体" w:hAnsi="宋体" w:eastAsia="宋体" w:cs="宋体"/>
          <w:color w:val="000000"/>
          <w:kern w:val="0"/>
          <w:sz w:val="24"/>
          <w:u w:val="single"/>
        </w:rPr>
        <w:t xml:space="preserve">         </w:t>
      </w:r>
      <w:r>
        <w:rPr>
          <w:rFonts w:hint="eastAsia" w:ascii="宋体" w:hAnsi="宋体" w:eastAsia="宋体" w:cs="宋体"/>
          <w:color w:val="000000"/>
          <w:kern w:val="0"/>
          <w:sz w:val="24"/>
        </w:rPr>
        <w:t>，法定代表人（单位负责人）为</w:t>
      </w:r>
      <w:r>
        <w:rPr>
          <w:rFonts w:hint="eastAsia" w:ascii="宋体" w:hAnsi="宋体" w:eastAsia="宋体" w:cs="宋体"/>
          <w:color w:val="000000"/>
          <w:kern w:val="0"/>
          <w:sz w:val="24"/>
          <w:u w:val="single"/>
        </w:rPr>
        <w:t xml:space="preserve">         </w:t>
      </w:r>
      <w:r>
        <w:rPr>
          <w:rFonts w:hint="eastAsia" w:ascii="宋体" w:hAnsi="宋体" w:eastAsia="宋体" w:cs="宋体"/>
          <w:color w:val="000000"/>
          <w:kern w:val="0"/>
          <w:sz w:val="24"/>
        </w:rPr>
        <w:t xml:space="preserve"> ，具有独立承担民事责任的能力。</w:t>
      </w:r>
    </w:p>
    <w:p w14:paraId="5722D2B3">
      <w:pPr>
        <w:widowControl/>
        <w:spacing w:before="50" w:after="100" w:line="360" w:lineRule="auto"/>
        <w:ind w:left="152" w:firstLine="420"/>
        <w:jc w:val="left"/>
        <w:rPr>
          <w:rFonts w:ascii="宋体" w:hAnsi="宋体" w:eastAsia="宋体" w:cs="宋体"/>
          <w:color w:val="000000"/>
          <w:kern w:val="0"/>
          <w:sz w:val="24"/>
        </w:rPr>
      </w:pPr>
      <w:r>
        <w:rPr>
          <w:rFonts w:hint="eastAsia" w:ascii="宋体" w:hAnsi="宋体" w:eastAsia="宋体" w:cs="宋体"/>
          <w:color w:val="000000"/>
          <w:kern w:val="0"/>
          <w:sz w:val="24"/>
        </w:rPr>
        <w:t>二、我单位具有良好的商业信誉和健全的财务会计制度。</w:t>
      </w:r>
    </w:p>
    <w:p w14:paraId="75A2D4F9">
      <w:pPr>
        <w:widowControl/>
        <w:spacing w:before="50" w:after="100" w:line="360" w:lineRule="auto"/>
        <w:ind w:left="152" w:firstLine="420"/>
        <w:jc w:val="left"/>
        <w:rPr>
          <w:rFonts w:ascii="宋体" w:hAnsi="宋体" w:eastAsia="宋体" w:cs="宋体"/>
          <w:color w:val="000000"/>
          <w:kern w:val="0"/>
          <w:sz w:val="24"/>
        </w:rPr>
      </w:pPr>
      <w:r>
        <w:rPr>
          <w:rFonts w:hint="eastAsia" w:ascii="宋体" w:hAnsi="宋体" w:eastAsia="宋体" w:cs="宋体"/>
          <w:color w:val="000000"/>
          <w:kern w:val="0"/>
          <w:sz w:val="24"/>
        </w:rPr>
        <w:t>三、我单位依法进行纳税和社会保险申报并实际履行了义务。</w:t>
      </w:r>
    </w:p>
    <w:p w14:paraId="4AF2E485">
      <w:pPr>
        <w:widowControl/>
        <w:spacing w:before="50" w:after="100" w:line="360" w:lineRule="auto"/>
        <w:ind w:left="152" w:firstLine="420"/>
        <w:jc w:val="left"/>
        <w:rPr>
          <w:rFonts w:ascii="宋体" w:hAnsi="宋体" w:eastAsia="宋体" w:cs="宋体"/>
          <w:color w:val="000000"/>
          <w:kern w:val="0"/>
          <w:sz w:val="24"/>
        </w:rPr>
      </w:pPr>
      <w:r>
        <w:rPr>
          <w:rFonts w:hint="eastAsia" w:ascii="宋体" w:hAnsi="宋体" w:eastAsia="宋体" w:cs="宋体"/>
          <w:color w:val="000000"/>
          <w:kern w:val="0"/>
          <w:sz w:val="24"/>
        </w:rPr>
        <w:t>四、我单位具有履行本项目采购合同所必需的设备和专业技术能力，并具有履行合同的良好记录。</w:t>
      </w:r>
    </w:p>
    <w:p w14:paraId="1D185C1A">
      <w:pPr>
        <w:widowControl/>
        <w:spacing w:before="50" w:after="100" w:line="360" w:lineRule="auto"/>
        <w:ind w:left="152" w:firstLine="420"/>
        <w:jc w:val="left"/>
        <w:rPr>
          <w:rFonts w:ascii="宋体" w:hAnsi="宋体" w:eastAsia="宋体" w:cs="宋体"/>
          <w:color w:val="000000"/>
          <w:kern w:val="0"/>
          <w:sz w:val="24"/>
        </w:rPr>
      </w:pPr>
      <w:r>
        <w:rPr>
          <w:rFonts w:hint="eastAsia" w:ascii="宋体" w:hAnsi="宋体" w:eastAsia="宋体" w:cs="宋体"/>
          <w:color w:val="000000"/>
          <w:kern w:val="0"/>
          <w:sz w:val="24"/>
        </w:rPr>
        <w:t>五、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金额标准的；法律、法规、规章、国务院有关行政主管部门对“较大数额罚款”金额标准另有规定的，从其规定。</w:t>
      </w:r>
    </w:p>
    <w:p w14:paraId="258C29A3">
      <w:pPr>
        <w:widowControl/>
        <w:spacing w:before="50" w:after="100" w:line="360" w:lineRule="auto"/>
        <w:ind w:left="152" w:firstLine="420"/>
        <w:jc w:val="left"/>
        <w:rPr>
          <w:rFonts w:ascii="宋体" w:hAnsi="宋体" w:eastAsia="宋体" w:cs="宋体"/>
          <w:color w:val="000000"/>
          <w:kern w:val="0"/>
          <w:sz w:val="24"/>
        </w:rPr>
      </w:pPr>
      <w:r>
        <w:rPr>
          <w:rFonts w:hint="eastAsia" w:ascii="宋体" w:hAnsi="宋体" w:eastAsia="宋体" w:cs="宋体"/>
          <w:color w:val="000000"/>
          <w:kern w:val="0"/>
          <w:sz w:val="24"/>
        </w:rPr>
        <w:t>供应商在参加政府采购活动前3年内因违法经营被禁止在一定期限内参加政府采购活动，期限届满的，可以参加政府采购活动。</w:t>
      </w:r>
    </w:p>
    <w:p w14:paraId="7CEDA29B">
      <w:pPr>
        <w:widowControl/>
        <w:spacing w:before="50" w:after="100" w:line="360" w:lineRule="auto"/>
        <w:ind w:left="152" w:firstLine="420"/>
        <w:jc w:val="left"/>
        <w:rPr>
          <w:rFonts w:ascii="宋体" w:hAnsi="宋体" w:eastAsia="宋体" w:cs="宋体"/>
          <w:color w:val="000000"/>
          <w:kern w:val="0"/>
          <w:sz w:val="24"/>
        </w:rPr>
      </w:pPr>
      <w:r>
        <w:rPr>
          <w:rFonts w:hint="eastAsia" w:ascii="宋体" w:hAnsi="宋体" w:eastAsia="宋体" w:cs="宋体"/>
          <w:color w:val="000000"/>
          <w:kern w:val="0"/>
          <w:sz w:val="24"/>
        </w:rPr>
        <w:t>六、我单位具备法律、行政法规规定的其他条件。</w:t>
      </w:r>
    </w:p>
    <w:p w14:paraId="79DD0DD1">
      <w:pPr>
        <w:widowControl/>
        <w:spacing w:before="50" w:after="100" w:line="360" w:lineRule="auto"/>
        <w:ind w:left="152" w:firstLine="420"/>
        <w:jc w:val="left"/>
        <w:rPr>
          <w:rFonts w:ascii="宋体" w:hAnsi="宋体" w:eastAsia="宋体" w:cs="宋体"/>
          <w:color w:val="000000"/>
          <w:kern w:val="0"/>
          <w:sz w:val="24"/>
        </w:rPr>
      </w:pPr>
      <w:r>
        <w:rPr>
          <w:rFonts w:hint="eastAsia" w:ascii="宋体" w:hAnsi="宋体" w:eastAsia="宋体" w:cs="宋体"/>
          <w:color w:val="000000"/>
          <w:kern w:val="0"/>
          <w:sz w:val="24"/>
        </w:rPr>
        <w:t>七、与我单位存在“单位负责人为同一人或者存在直接控股、管理关系”的其他单位信息如下（如无，填写“无”）：</w:t>
      </w:r>
    </w:p>
    <w:p w14:paraId="218DE21B">
      <w:pPr>
        <w:widowControl/>
        <w:spacing w:before="50" w:after="100" w:line="360" w:lineRule="auto"/>
        <w:ind w:left="152" w:firstLine="420"/>
        <w:jc w:val="left"/>
        <w:rPr>
          <w:rFonts w:ascii="宋体" w:hAnsi="宋体" w:eastAsia="宋体" w:cs="宋体"/>
          <w:color w:val="000000"/>
          <w:kern w:val="0"/>
          <w:sz w:val="24"/>
        </w:rPr>
      </w:pPr>
      <w:r>
        <w:rPr>
          <w:rFonts w:hint="eastAsia" w:ascii="宋体" w:hAnsi="宋体" w:eastAsia="宋体" w:cs="宋体"/>
          <w:color w:val="000000"/>
          <w:kern w:val="0"/>
          <w:sz w:val="24"/>
        </w:rPr>
        <w:t>1、与我单位的法定代表人（单位负责人）为同一人的其他单位如下：</w:t>
      </w:r>
      <w:r>
        <w:rPr>
          <w:rFonts w:hint="eastAsia" w:ascii="宋体" w:hAnsi="宋体" w:eastAsia="宋体" w:cs="宋体"/>
          <w:color w:val="000000"/>
          <w:kern w:val="0"/>
          <w:sz w:val="24"/>
          <w:u w:val="single"/>
        </w:rPr>
        <w:t xml:space="preserve">         </w:t>
      </w:r>
      <w:r>
        <w:rPr>
          <w:rFonts w:hint="eastAsia" w:ascii="宋体" w:hAnsi="宋体" w:eastAsia="宋体" w:cs="宋体"/>
          <w:color w:val="000000"/>
          <w:kern w:val="0"/>
          <w:sz w:val="24"/>
        </w:rPr>
        <w:t xml:space="preserve">            </w:t>
      </w:r>
    </w:p>
    <w:p w14:paraId="0B370345">
      <w:pPr>
        <w:widowControl/>
        <w:spacing w:before="50" w:after="100" w:line="360" w:lineRule="auto"/>
        <w:ind w:left="152" w:firstLine="420"/>
        <w:jc w:val="left"/>
        <w:rPr>
          <w:rFonts w:ascii="宋体" w:hAnsi="宋体" w:eastAsia="宋体" w:cs="宋体"/>
          <w:color w:val="000000"/>
          <w:kern w:val="0"/>
          <w:sz w:val="24"/>
        </w:rPr>
      </w:pPr>
      <w:r>
        <w:rPr>
          <w:rFonts w:hint="eastAsia" w:ascii="宋体" w:hAnsi="宋体" w:eastAsia="宋体" w:cs="宋体"/>
          <w:color w:val="000000"/>
          <w:kern w:val="0"/>
          <w:sz w:val="24"/>
        </w:rPr>
        <w:t>2、我单位直接控股的其他单位如下：</w:t>
      </w:r>
      <w:r>
        <w:rPr>
          <w:rFonts w:hint="eastAsia" w:ascii="宋体" w:hAnsi="宋体" w:eastAsia="宋体" w:cs="宋体"/>
          <w:color w:val="000000"/>
          <w:kern w:val="0"/>
          <w:sz w:val="24"/>
          <w:u w:val="single"/>
        </w:rPr>
        <w:t xml:space="preserve">         </w:t>
      </w:r>
      <w:r>
        <w:rPr>
          <w:rFonts w:hint="eastAsia" w:ascii="宋体" w:hAnsi="宋体" w:eastAsia="宋体" w:cs="宋体"/>
          <w:color w:val="000000"/>
          <w:kern w:val="0"/>
          <w:sz w:val="24"/>
        </w:rPr>
        <w:t xml:space="preserve">       </w:t>
      </w:r>
    </w:p>
    <w:p w14:paraId="5C64F001">
      <w:pPr>
        <w:widowControl/>
        <w:spacing w:before="50" w:after="100" w:line="360" w:lineRule="auto"/>
        <w:ind w:left="152" w:firstLine="420"/>
        <w:jc w:val="left"/>
        <w:rPr>
          <w:rFonts w:ascii="宋体" w:hAnsi="宋体" w:eastAsia="宋体" w:cs="宋体"/>
          <w:color w:val="000000"/>
          <w:kern w:val="0"/>
          <w:sz w:val="24"/>
        </w:rPr>
      </w:pPr>
      <w:r>
        <w:rPr>
          <w:rFonts w:hint="eastAsia" w:ascii="宋体" w:hAnsi="宋体" w:eastAsia="宋体" w:cs="宋体"/>
          <w:color w:val="000000"/>
          <w:kern w:val="0"/>
          <w:sz w:val="24"/>
        </w:rPr>
        <w:t>3、与我单位存在管理关系的其他单位如下：</w:t>
      </w:r>
      <w:r>
        <w:rPr>
          <w:rFonts w:hint="eastAsia" w:ascii="宋体" w:hAnsi="宋体" w:eastAsia="宋体" w:cs="宋体"/>
          <w:color w:val="000000"/>
          <w:kern w:val="0"/>
          <w:sz w:val="24"/>
          <w:u w:val="single"/>
        </w:rPr>
        <w:t xml:space="preserve">         </w:t>
      </w:r>
      <w:r>
        <w:rPr>
          <w:rFonts w:hint="eastAsia" w:ascii="宋体" w:hAnsi="宋体" w:eastAsia="宋体" w:cs="宋体"/>
          <w:color w:val="000000"/>
          <w:kern w:val="0"/>
          <w:sz w:val="24"/>
        </w:rPr>
        <w:t xml:space="preserve">     </w:t>
      </w:r>
    </w:p>
    <w:p w14:paraId="65BB0628">
      <w:pPr>
        <w:widowControl/>
        <w:spacing w:before="50" w:after="100" w:line="360" w:lineRule="auto"/>
        <w:ind w:left="152" w:firstLine="420"/>
        <w:jc w:val="left"/>
        <w:rPr>
          <w:rFonts w:ascii="宋体" w:hAnsi="宋体" w:eastAsia="宋体" w:cs="宋体"/>
          <w:color w:val="000000"/>
          <w:kern w:val="0"/>
          <w:sz w:val="24"/>
        </w:rPr>
      </w:pPr>
      <w:r>
        <w:rPr>
          <w:rFonts w:hint="eastAsia" w:ascii="宋体" w:hAnsi="宋体" w:eastAsia="宋体" w:cs="宋体"/>
          <w:color w:val="000000"/>
          <w:kern w:val="0"/>
          <w:sz w:val="24"/>
        </w:rPr>
        <w:t>八、我单位不属于为本项目提供整体设计、规范编制或者项目管理、监理、检测等服务的供应商。</w:t>
      </w:r>
    </w:p>
    <w:p w14:paraId="1E77034B">
      <w:pPr>
        <w:widowControl/>
        <w:spacing w:before="50" w:after="100" w:line="360" w:lineRule="auto"/>
        <w:ind w:left="152" w:firstLine="420"/>
        <w:jc w:val="left"/>
        <w:rPr>
          <w:rFonts w:ascii="宋体" w:hAnsi="宋体" w:eastAsia="宋体" w:cs="宋体"/>
          <w:color w:val="000000"/>
          <w:kern w:val="0"/>
          <w:sz w:val="24"/>
        </w:rPr>
      </w:pPr>
      <w:r>
        <w:rPr>
          <w:rFonts w:hint="eastAsia" w:ascii="宋体" w:hAnsi="宋体" w:eastAsia="宋体" w:cs="宋体"/>
          <w:color w:val="000000"/>
          <w:kern w:val="0"/>
          <w:sz w:val="24"/>
        </w:rPr>
        <w:t>九、我单位无以下不良信用记录情形：</w:t>
      </w:r>
    </w:p>
    <w:p w14:paraId="2B19177A">
      <w:pPr>
        <w:widowControl/>
        <w:spacing w:before="50" w:after="100" w:line="360" w:lineRule="auto"/>
        <w:ind w:left="152" w:firstLine="420"/>
        <w:jc w:val="left"/>
        <w:rPr>
          <w:rFonts w:ascii="宋体" w:hAnsi="宋体" w:eastAsia="宋体" w:cs="宋体"/>
          <w:color w:val="000000"/>
          <w:kern w:val="0"/>
          <w:sz w:val="24"/>
        </w:rPr>
      </w:pPr>
      <w:r>
        <w:rPr>
          <w:rFonts w:hint="eastAsia" w:ascii="宋体" w:hAnsi="宋体" w:eastAsia="宋体" w:cs="宋体"/>
          <w:color w:val="000000"/>
          <w:kern w:val="0"/>
          <w:sz w:val="24"/>
        </w:rPr>
        <w:t>1、在“信用中国”网站被列入失信被执行人和重大税收违法案件当事人名单；</w:t>
      </w:r>
    </w:p>
    <w:p w14:paraId="2D50DC2D">
      <w:pPr>
        <w:widowControl/>
        <w:spacing w:before="50" w:after="100" w:line="360" w:lineRule="auto"/>
        <w:ind w:left="152" w:firstLine="420"/>
        <w:jc w:val="left"/>
        <w:rPr>
          <w:rFonts w:ascii="宋体" w:hAnsi="宋体" w:eastAsia="宋体" w:cs="宋体"/>
          <w:color w:val="000000"/>
          <w:kern w:val="0"/>
          <w:sz w:val="24"/>
        </w:rPr>
      </w:pPr>
      <w:r>
        <w:rPr>
          <w:rFonts w:hint="eastAsia" w:ascii="宋体" w:hAnsi="宋体" w:eastAsia="宋体" w:cs="宋体"/>
          <w:color w:val="000000"/>
          <w:kern w:val="0"/>
          <w:sz w:val="24"/>
        </w:rPr>
        <w:t>2、在“</w:t>
      </w:r>
      <w:r>
        <w:rPr>
          <w:rFonts w:hint="eastAsia" w:ascii="宋体" w:hAnsi="宋体" w:eastAsia="宋体" w:cs="宋体"/>
          <w:color w:val="000000"/>
          <w:kern w:val="0"/>
          <w:sz w:val="24"/>
          <w:lang w:eastAsia="zh-CN"/>
        </w:rPr>
        <w:t>中国湖南政府采购网</w:t>
      </w:r>
      <w:r>
        <w:rPr>
          <w:rFonts w:hint="eastAsia" w:ascii="宋体" w:hAnsi="宋体" w:eastAsia="宋体" w:cs="宋体"/>
          <w:color w:val="000000"/>
          <w:kern w:val="0"/>
          <w:sz w:val="24"/>
        </w:rPr>
        <w:t>”网站被列入政府采购严重违法失信行为记录名单；</w:t>
      </w:r>
    </w:p>
    <w:p w14:paraId="71ECF8FD">
      <w:pPr>
        <w:widowControl/>
        <w:spacing w:before="50" w:after="100" w:line="360" w:lineRule="auto"/>
        <w:ind w:left="152" w:firstLine="420"/>
        <w:jc w:val="left"/>
        <w:rPr>
          <w:rFonts w:ascii="宋体" w:hAnsi="宋体" w:eastAsia="宋体" w:cs="宋体"/>
          <w:color w:val="000000"/>
          <w:kern w:val="0"/>
          <w:sz w:val="24"/>
        </w:rPr>
      </w:pPr>
      <w:r>
        <w:rPr>
          <w:rFonts w:hint="eastAsia" w:ascii="宋体" w:hAnsi="宋体" w:eastAsia="宋体" w:cs="宋体"/>
          <w:color w:val="000000"/>
          <w:kern w:val="0"/>
          <w:sz w:val="24"/>
        </w:rPr>
        <w:t>3、不符合《政府采购法》第二十二条规定的条件。</w:t>
      </w:r>
    </w:p>
    <w:p w14:paraId="35E9BECB">
      <w:pPr>
        <w:widowControl/>
        <w:spacing w:before="50" w:after="100" w:line="360" w:lineRule="auto"/>
        <w:ind w:left="152" w:firstLine="420"/>
        <w:jc w:val="left"/>
        <w:rPr>
          <w:rFonts w:ascii="宋体" w:hAnsi="宋体" w:eastAsia="宋体" w:cs="宋体"/>
          <w:color w:val="000000"/>
          <w:kern w:val="0"/>
          <w:sz w:val="24"/>
        </w:rPr>
      </w:pPr>
      <w:r>
        <w:rPr>
          <w:rFonts w:hint="eastAsia" w:ascii="宋体" w:hAnsi="宋体" w:eastAsia="宋体" w:cs="宋体"/>
          <w:color w:val="000000"/>
          <w:kern w:val="0"/>
          <w:sz w:val="24"/>
        </w:rPr>
        <w:t>我单位保证上述声明的事项都是真实的，如有虚假，我单位愿意承担相应的法律责任，并承担因此所造成的一切损失。</w:t>
      </w:r>
    </w:p>
    <w:p w14:paraId="06BFEA17">
      <w:pPr>
        <w:widowControl/>
        <w:spacing w:before="50" w:after="100" w:line="360" w:lineRule="auto"/>
        <w:ind w:left="152" w:firstLine="420"/>
        <w:jc w:val="left"/>
        <w:rPr>
          <w:rFonts w:ascii="宋体" w:hAnsi="宋体" w:eastAsia="宋体" w:cs="宋体"/>
          <w:color w:val="000000"/>
          <w:kern w:val="0"/>
          <w:sz w:val="24"/>
        </w:rPr>
      </w:pPr>
      <w:r>
        <w:rPr>
          <w:rFonts w:hint="eastAsia" w:ascii="宋体" w:hAnsi="宋体" w:eastAsia="宋体" w:cs="宋体"/>
          <w:color w:val="000000"/>
          <w:kern w:val="0"/>
          <w:sz w:val="24"/>
        </w:rPr>
        <w:t>注：第三条“良好的商业信誉”是指供应商经营状况良好，无本承诺函第九条情形。</w:t>
      </w:r>
    </w:p>
    <w:p w14:paraId="59195B8A">
      <w:pPr>
        <w:widowControl/>
        <w:spacing w:before="50" w:after="100" w:line="360" w:lineRule="auto"/>
        <w:ind w:left="152" w:firstLine="420"/>
        <w:jc w:val="left"/>
        <w:rPr>
          <w:rFonts w:ascii="宋体" w:hAnsi="宋体" w:eastAsia="宋体" w:cs="宋体"/>
          <w:color w:val="000000"/>
          <w:kern w:val="0"/>
          <w:sz w:val="24"/>
        </w:rPr>
      </w:pPr>
      <w:r>
        <w:rPr>
          <w:rFonts w:hint="eastAsia" w:ascii="宋体" w:hAnsi="宋体" w:eastAsia="宋体" w:cs="宋体"/>
          <w:color w:val="000000"/>
          <w:kern w:val="0"/>
          <w:sz w:val="24"/>
        </w:rPr>
        <w:t xml:space="preserve"> </w:t>
      </w:r>
    </w:p>
    <w:p w14:paraId="3D27784E">
      <w:pPr>
        <w:widowControl/>
        <w:spacing w:before="50" w:after="100" w:line="360" w:lineRule="auto"/>
        <w:ind w:left="152" w:firstLine="420"/>
        <w:jc w:val="left"/>
        <w:rPr>
          <w:rFonts w:ascii="宋体" w:hAnsi="宋体" w:eastAsia="宋体" w:cs="宋体"/>
          <w:color w:val="000000"/>
          <w:kern w:val="0"/>
          <w:sz w:val="24"/>
          <w:u w:val="single"/>
        </w:rPr>
      </w:pPr>
      <w:r>
        <w:rPr>
          <w:rFonts w:hint="eastAsia" w:ascii="宋体" w:hAnsi="宋体" w:eastAsia="宋体" w:cs="宋体"/>
          <w:color w:val="000000"/>
          <w:kern w:val="0"/>
          <w:sz w:val="24"/>
        </w:rPr>
        <w:t>供应商名称（盖单位公章）：</w:t>
      </w:r>
      <w:r>
        <w:rPr>
          <w:rFonts w:hint="eastAsia" w:ascii="宋体" w:hAnsi="宋体" w:eastAsia="宋体" w:cs="宋体"/>
          <w:color w:val="000000"/>
          <w:kern w:val="0"/>
          <w:sz w:val="24"/>
          <w:u w:val="single"/>
        </w:rPr>
        <w:t xml:space="preserve">         </w:t>
      </w:r>
    </w:p>
    <w:p w14:paraId="25C5A5A4">
      <w:pPr>
        <w:widowControl/>
        <w:spacing w:before="50" w:after="100" w:line="360" w:lineRule="auto"/>
        <w:ind w:left="152" w:firstLine="420"/>
        <w:jc w:val="left"/>
        <w:rPr>
          <w:rFonts w:ascii="宋体" w:hAnsi="宋体" w:eastAsia="宋体" w:cs="宋体"/>
          <w:color w:val="000000"/>
          <w:kern w:val="0"/>
          <w:sz w:val="24"/>
        </w:rPr>
      </w:pPr>
      <w:r>
        <w:rPr>
          <w:rFonts w:hint="eastAsia" w:ascii="宋体" w:hAnsi="宋体" w:eastAsia="宋体" w:cs="宋体"/>
          <w:color w:val="000000"/>
          <w:kern w:val="0"/>
          <w:sz w:val="24"/>
        </w:rPr>
        <w:t>法定代表人（单位负责人）或委托代理人：</w:t>
      </w:r>
      <w:r>
        <w:rPr>
          <w:rFonts w:hint="eastAsia" w:ascii="宋体" w:hAnsi="宋体" w:eastAsia="宋体" w:cs="宋体"/>
          <w:color w:val="000000"/>
          <w:kern w:val="0"/>
          <w:sz w:val="24"/>
          <w:u w:val="single"/>
        </w:rPr>
        <w:t xml:space="preserve">         </w:t>
      </w:r>
      <w:r>
        <w:rPr>
          <w:rFonts w:hint="eastAsia" w:ascii="宋体" w:hAnsi="宋体" w:eastAsia="宋体" w:cs="宋体"/>
          <w:color w:val="000000"/>
          <w:kern w:val="0"/>
          <w:sz w:val="24"/>
        </w:rPr>
        <w:t>（签字或印章）</w:t>
      </w:r>
    </w:p>
    <w:p w14:paraId="63CB99A1">
      <w:pPr>
        <w:widowControl/>
        <w:spacing w:before="50" w:after="100" w:line="360" w:lineRule="auto"/>
        <w:ind w:left="152" w:firstLine="420"/>
        <w:jc w:val="left"/>
        <w:rPr>
          <w:rFonts w:ascii="宋体" w:hAnsi="宋体" w:eastAsia="宋体" w:cs="宋体"/>
          <w:color w:val="000000"/>
          <w:kern w:val="0"/>
          <w:sz w:val="24"/>
        </w:rPr>
      </w:pPr>
      <w:r>
        <w:rPr>
          <w:rFonts w:hint="eastAsia" w:ascii="宋体" w:hAnsi="宋体" w:eastAsia="宋体" w:cs="宋体"/>
          <w:color w:val="000000"/>
          <w:kern w:val="0"/>
          <w:sz w:val="24"/>
        </w:rPr>
        <w:t>日期：</w:t>
      </w:r>
      <w:r>
        <w:rPr>
          <w:rFonts w:hint="eastAsia" w:ascii="宋体" w:hAnsi="宋体" w:eastAsia="宋体" w:cs="宋体"/>
          <w:color w:val="000000"/>
          <w:kern w:val="0"/>
          <w:sz w:val="24"/>
          <w:u w:val="single"/>
        </w:rPr>
        <w:t xml:space="preserve">         </w:t>
      </w:r>
      <w:r>
        <w:rPr>
          <w:rFonts w:hint="eastAsia" w:ascii="宋体" w:hAnsi="宋体" w:eastAsia="宋体" w:cs="宋体"/>
          <w:color w:val="000000"/>
          <w:kern w:val="0"/>
          <w:sz w:val="24"/>
        </w:rPr>
        <w:t xml:space="preserve"> 年</w:t>
      </w:r>
      <w:r>
        <w:rPr>
          <w:rFonts w:hint="eastAsia" w:ascii="宋体" w:hAnsi="宋体" w:eastAsia="宋体" w:cs="宋体"/>
          <w:color w:val="000000"/>
          <w:kern w:val="0"/>
          <w:sz w:val="24"/>
          <w:u w:val="single"/>
        </w:rPr>
        <w:t xml:space="preserve">     </w:t>
      </w:r>
      <w:r>
        <w:rPr>
          <w:rFonts w:hint="eastAsia" w:ascii="宋体" w:hAnsi="宋体" w:eastAsia="宋体" w:cs="宋体"/>
          <w:color w:val="000000"/>
          <w:kern w:val="0"/>
          <w:sz w:val="24"/>
        </w:rPr>
        <w:t>月</w:t>
      </w:r>
      <w:r>
        <w:rPr>
          <w:rFonts w:hint="eastAsia" w:ascii="宋体" w:hAnsi="宋体" w:eastAsia="宋体" w:cs="宋体"/>
          <w:color w:val="000000"/>
          <w:kern w:val="0"/>
          <w:sz w:val="24"/>
          <w:u w:val="single"/>
        </w:rPr>
        <w:t xml:space="preserve">    </w:t>
      </w:r>
      <w:r>
        <w:rPr>
          <w:rFonts w:hint="eastAsia" w:ascii="宋体" w:hAnsi="宋体" w:eastAsia="宋体" w:cs="宋体"/>
          <w:color w:val="000000"/>
          <w:kern w:val="0"/>
          <w:sz w:val="24"/>
        </w:rPr>
        <w:t>日</w:t>
      </w:r>
    </w:p>
    <w:p w14:paraId="7FAD9931">
      <w:pPr>
        <w:pStyle w:val="29"/>
        <w:ind w:left="0" w:leftChars="0" w:firstLine="0"/>
      </w:pPr>
    </w:p>
    <w:p w14:paraId="127F6DF4">
      <w:pPr>
        <w:pStyle w:val="29"/>
        <w:ind w:left="0" w:leftChars="0" w:firstLine="0"/>
      </w:pPr>
      <w:r>
        <w:rPr>
          <w:rFonts w:hint="eastAsia" w:ascii="宋体" w:hAnsi="宋体" w:cs="宋体"/>
          <w:szCs w:val="21"/>
        </w:rPr>
        <w:t xml:space="preserve">  </w:t>
      </w:r>
    </w:p>
    <w:p w14:paraId="2CD8F99B">
      <w:pPr>
        <w:adjustRightInd w:val="0"/>
        <w:snapToGrid w:val="0"/>
        <w:spacing w:line="360" w:lineRule="auto"/>
        <w:ind w:firstLine="420" w:firstLineChars="200"/>
        <w:outlineLvl w:val="0"/>
        <w:rPr>
          <w:rFonts w:ascii="宋体" w:hAnsi="宋体" w:eastAsia="宋体" w:cs="宋体"/>
          <w:szCs w:val="21"/>
        </w:rPr>
      </w:pPr>
    </w:p>
    <w:p w14:paraId="6142ACC6">
      <w:pPr>
        <w:adjustRightInd w:val="0"/>
        <w:snapToGrid w:val="0"/>
        <w:spacing w:line="400" w:lineRule="exact"/>
        <w:jc w:val="center"/>
        <w:outlineLvl w:val="0"/>
        <w:rPr>
          <w:rFonts w:hint="eastAsia" w:ascii="宋体" w:hAnsi="宋体" w:eastAsia="宋体" w:cs="宋体"/>
          <w:szCs w:val="21"/>
        </w:rPr>
      </w:pPr>
    </w:p>
    <w:p w14:paraId="76744A65">
      <w:pPr>
        <w:adjustRightInd w:val="0"/>
        <w:snapToGrid w:val="0"/>
        <w:spacing w:line="400" w:lineRule="exact"/>
        <w:jc w:val="center"/>
        <w:outlineLvl w:val="0"/>
        <w:rPr>
          <w:rFonts w:hint="eastAsia" w:ascii="宋体" w:hAnsi="宋体" w:eastAsia="宋体" w:cs="宋体"/>
          <w:szCs w:val="21"/>
        </w:rPr>
      </w:pPr>
    </w:p>
    <w:p w14:paraId="12B4DF3A">
      <w:pPr>
        <w:adjustRightInd w:val="0"/>
        <w:snapToGrid w:val="0"/>
        <w:spacing w:line="400" w:lineRule="exact"/>
        <w:jc w:val="center"/>
        <w:outlineLvl w:val="0"/>
        <w:rPr>
          <w:rFonts w:hint="eastAsia" w:ascii="宋体" w:hAnsi="宋体" w:eastAsia="宋体" w:cs="宋体"/>
          <w:szCs w:val="21"/>
        </w:rPr>
      </w:pPr>
    </w:p>
    <w:p w14:paraId="3B242660">
      <w:pPr>
        <w:adjustRightInd w:val="0"/>
        <w:snapToGrid w:val="0"/>
        <w:spacing w:line="400" w:lineRule="exact"/>
        <w:jc w:val="center"/>
        <w:outlineLvl w:val="0"/>
        <w:rPr>
          <w:rFonts w:hint="eastAsia" w:ascii="宋体" w:hAnsi="宋体" w:eastAsia="宋体" w:cs="宋体"/>
          <w:szCs w:val="21"/>
        </w:rPr>
      </w:pPr>
    </w:p>
    <w:p w14:paraId="5F65EC41">
      <w:pPr>
        <w:adjustRightInd w:val="0"/>
        <w:snapToGrid w:val="0"/>
        <w:spacing w:line="400" w:lineRule="exact"/>
        <w:jc w:val="center"/>
        <w:outlineLvl w:val="0"/>
        <w:rPr>
          <w:rFonts w:hint="eastAsia" w:ascii="宋体" w:hAnsi="宋体" w:eastAsia="宋体" w:cs="宋体"/>
          <w:szCs w:val="21"/>
        </w:rPr>
      </w:pPr>
    </w:p>
    <w:p w14:paraId="5B4E53F0">
      <w:pPr>
        <w:adjustRightInd w:val="0"/>
        <w:snapToGrid w:val="0"/>
        <w:spacing w:line="400" w:lineRule="exact"/>
        <w:jc w:val="center"/>
        <w:outlineLvl w:val="0"/>
        <w:rPr>
          <w:rFonts w:hint="eastAsia" w:ascii="宋体" w:hAnsi="宋体" w:eastAsia="宋体" w:cs="宋体"/>
          <w:szCs w:val="21"/>
        </w:rPr>
      </w:pPr>
    </w:p>
    <w:p w14:paraId="1A45DFE5">
      <w:pPr>
        <w:adjustRightInd w:val="0"/>
        <w:snapToGrid w:val="0"/>
        <w:spacing w:line="400" w:lineRule="exact"/>
        <w:jc w:val="center"/>
        <w:outlineLvl w:val="0"/>
        <w:rPr>
          <w:rFonts w:hint="eastAsia" w:ascii="宋体" w:hAnsi="宋体" w:eastAsia="宋体" w:cs="宋体"/>
          <w:szCs w:val="21"/>
        </w:rPr>
      </w:pPr>
    </w:p>
    <w:p w14:paraId="2CB728D1">
      <w:pPr>
        <w:adjustRightInd w:val="0"/>
        <w:snapToGrid w:val="0"/>
        <w:spacing w:line="400" w:lineRule="exact"/>
        <w:jc w:val="center"/>
        <w:outlineLvl w:val="0"/>
        <w:rPr>
          <w:rFonts w:hint="eastAsia" w:ascii="宋体" w:hAnsi="宋体" w:eastAsia="宋体" w:cs="宋体"/>
          <w:szCs w:val="21"/>
        </w:rPr>
      </w:pPr>
    </w:p>
    <w:p w14:paraId="30ACC6C9">
      <w:pPr>
        <w:adjustRightInd w:val="0"/>
        <w:snapToGrid w:val="0"/>
        <w:spacing w:line="400" w:lineRule="exact"/>
        <w:jc w:val="center"/>
        <w:outlineLvl w:val="0"/>
        <w:rPr>
          <w:rFonts w:hint="eastAsia" w:ascii="宋体" w:hAnsi="宋体" w:eastAsia="宋体" w:cs="宋体"/>
          <w:szCs w:val="21"/>
        </w:rPr>
      </w:pPr>
    </w:p>
    <w:p w14:paraId="6274A8C0">
      <w:pPr>
        <w:pStyle w:val="7"/>
        <w:rPr>
          <w:rFonts w:hint="eastAsia" w:ascii="宋体" w:hAnsi="宋体" w:eastAsia="宋体" w:cs="宋体"/>
          <w:b w:val="0"/>
          <w:kern w:val="0"/>
          <w:sz w:val="21"/>
          <w:szCs w:val="21"/>
        </w:rPr>
        <w:sectPr>
          <w:footerReference r:id="rId6" w:type="default"/>
          <w:pgSz w:w="11900" w:h="16820"/>
          <w:pgMar w:top="1429" w:right="1701" w:bottom="1067" w:left="1701" w:header="0" w:footer="839" w:gutter="0"/>
          <w:pgNumType w:fmt="decimal"/>
          <w:cols w:space="720" w:num="1"/>
        </w:sectPr>
      </w:pPr>
    </w:p>
    <w:p w14:paraId="03B439A2">
      <w:pPr>
        <w:pStyle w:val="7"/>
        <w:rPr>
          <w:rFonts w:hint="eastAsia" w:ascii="宋体" w:hAnsi="宋体" w:eastAsia="宋体" w:cs="宋体"/>
          <w:b w:val="0"/>
          <w:sz w:val="21"/>
          <w:szCs w:val="21"/>
          <w:lang w:eastAsia="zh-CN"/>
        </w:rPr>
      </w:pPr>
      <w:r>
        <w:rPr>
          <w:rFonts w:hint="eastAsia" w:ascii="宋体" w:hAnsi="宋体" w:eastAsia="宋体" w:cs="宋体"/>
          <w:b w:val="0"/>
          <w:kern w:val="0"/>
          <w:sz w:val="21"/>
          <w:szCs w:val="21"/>
        </w:rPr>
        <w:t>附件</w:t>
      </w:r>
      <w:r>
        <w:rPr>
          <w:rFonts w:hint="eastAsia" w:ascii="宋体" w:hAnsi="宋体" w:eastAsia="宋体" w:cs="宋体"/>
          <w:b w:val="0"/>
          <w:kern w:val="0"/>
          <w:sz w:val="21"/>
          <w:szCs w:val="21"/>
          <w:lang w:val="en-US" w:eastAsia="zh-CN"/>
        </w:rPr>
        <w:t xml:space="preserve">二 </w:t>
      </w:r>
      <w:r>
        <w:rPr>
          <w:rFonts w:hint="eastAsia" w:ascii="宋体" w:hAnsi="宋体" w:eastAsia="宋体" w:cs="宋体"/>
          <w:b w:val="0"/>
          <w:kern w:val="0"/>
          <w:sz w:val="21"/>
          <w:szCs w:val="21"/>
        </w:rPr>
        <w:t xml:space="preserve"> 供应商资格承诺函</w:t>
      </w:r>
    </w:p>
    <w:p w14:paraId="40190F95">
      <w:pPr>
        <w:pStyle w:val="7"/>
        <w:jc w:val="center"/>
        <w:rPr>
          <w:rFonts w:hint="eastAsia" w:ascii="微软雅黑" w:hAnsi="微软雅黑" w:eastAsia="微软雅黑" w:cs="微软雅黑"/>
          <w:sz w:val="35"/>
          <w:szCs w:val="35"/>
          <w:lang w:eastAsia="zh-CN"/>
        </w:rPr>
      </w:pPr>
      <w:r>
        <w:rPr>
          <w:rFonts w:ascii="微软雅黑" w:hAnsi="微软雅黑" w:eastAsia="微软雅黑" w:cs="微软雅黑"/>
          <w:spacing w:val="9"/>
          <w:sz w:val="35"/>
          <w:szCs w:val="35"/>
        </w:rPr>
        <w:t>供应商资格承诺函</w:t>
      </w:r>
    </w:p>
    <w:p w14:paraId="54EFFC4D">
      <w:pPr>
        <w:adjustRightInd w:val="0"/>
        <w:snapToGrid w:val="0"/>
        <w:spacing w:line="360" w:lineRule="auto"/>
        <w:ind w:firstLine="420" w:firstLineChars="200"/>
        <w:jc w:val="left"/>
        <w:rPr>
          <w:rFonts w:hint="eastAsia" w:ascii="宋体" w:hAnsi="宋体"/>
          <w:color w:val="000000"/>
          <w:szCs w:val="21"/>
        </w:rPr>
      </w:pPr>
      <w:r>
        <w:rPr>
          <w:rFonts w:hint="eastAsia" w:ascii="宋体" w:hAnsi="宋体"/>
          <w:color w:val="000000"/>
          <w:szCs w:val="21"/>
        </w:rPr>
        <w:t>本公司独立承担民事责任、具有良好的商业信誉和健全的财务会计制度、依法缴纳税收和社会保障资金，在前三年的经营活动中无重大违法记录，未列入严重失信行为名单，符合供应商的基本资格要求。</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02"/>
        <w:gridCol w:w="4503"/>
      </w:tblGrid>
      <w:tr w14:paraId="67A5A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60" w:type="dxa"/>
            <w:gridSpan w:val="2"/>
            <w:noWrap w:val="0"/>
            <w:vAlign w:val="center"/>
          </w:tcPr>
          <w:p w14:paraId="59574C7D">
            <w:pPr>
              <w:adjustRightInd w:val="0"/>
              <w:snapToGrid w:val="0"/>
              <w:spacing w:line="360" w:lineRule="auto"/>
              <w:jc w:val="both"/>
              <w:rPr>
                <w:rFonts w:hint="eastAsia" w:ascii="宋体" w:hAnsi="宋体"/>
                <w:color w:val="000000"/>
                <w:szCs w:val="21"/>
                <w:vertAlign w:val="baseline"/>
              </w:rPr>
            </w:pPr>
            <w:r>
              <w:rPr>
                <w:rFonts w:hint="eastAsia" w:ascii="宋体" w:hAnsi="宋体"/>
                <w:color w:val="000000"/>
                <w:szCs w:val="21"/>
              </w:rPr>
              <w:t>机构代码</w:t>
            </w:r>
            <w:r>
              <w:rPr>
                <w:rFonts w:hint="eastAsia" w:ascii="宋体" w:hAnsi="宋体"/>
                <w:color w:val="000000"/>
                <w:szCs w:val="21"/>
                <w:lang w:eastAsia="zh-CN"/>
              </w:rPr>
              <w:t>：</w:t>
            </w:r>
          </w:p>
        </w:tc>
      </w:tr>
      <w:tr w14:paraId="2DA6C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60" w:type="dxa"/>
            <w:gridSpan w:val="2"/>
            <w:noWrap w:val="0"/>
            <w:vAlign w:val="center"/>
          </w:tcPr>
          <w:p w14:paraId="12E75E9F">
            <w:pPr>
              <w:adjustRightInd w:val="0"/>
              <w:snapToGrid w:val="0"/>
              <w:spacing w:line="360" w:lineRule="auto"/>
              <w:jc w:val="both"/>
              <w:rPr>
                <w:rFonts w:hint="eastAsia" w:ascii="宋体" w:hAnsi="宋体"/>
                <w:color w:val="000000"/>
                <w:szCs w:val="21"/>
                <w:vertAlign w:val="baseline"/>
              </w:rPr>
            </w:pPr>
            <w:r>
              <w:rPr>
                <w:rFonts w:hint="eastAsia" w:ascii="宋体" w:hAnsi="宋体"/>
                <w:color w:val="000000"/>
                <w:szCs w:val="21"/>
              </w:rPr>
              <w:t>注册登记机构</w:t>
            </w:r>
            <w:r>
              <w:rPr>
                <w:rFonts w:hint="eastAsia" w:ascii="宋体" w:hAnsi="宋体"/>
                <w:color w:val="000000"/>
                <w:szCs w:val="21"/>
                <w:lang w:eastAsia="zh-CN"/>
              </w:rPr>
              <w:t>：</w:t>
            </w:r>
          </w:p>
        </w:tc>
      </w:tr>
      <w:tr w14:paraId="5429D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60" w:type="dxa"/>
            <w:gridSpan w:val="2"/>
            <w:noWrap w:val="0"/>
            <w:vAlign w:val="center"/>
          </w:tcPr>
          <w:p w14:paraId="4361FB0B">
            <w:pPr>
              <w:adjustRightInd w:val="0"/>
              <w:snapToGrid w:val="0"/>
              <w:spacing w:line="360" w:lineRule="auto"/>
              <w:jc w:val="both"/>
              <w:rPr>
                <w:rFonts w:hint="eastAsia" w:ascii="宋体" w:hAnsi="宋体"/>
                <w:color w:val="000000"/>
                <w:szCs w:val="21"/>
                <w:vertAlign w:val="baseline"/>
              </w:rPr>
            </w:pPr>
            <w:r>
              <w:rPr>
                <w:rFonts w:hint="eastAsia" w:ascii="宋体" w:hAnsi="宋体"/>
                <w:color w:val="000000"/>
                <w:szCs w:val="21"/>
              </w:rPr>
              <w:t>日期</w:t>
            </w:r>
            <w:r>
              <w:rPr>
                <w:rFonts w:hint="eastAsia" w:ascii="宋体" w:hAnsi="宋体"/>
                <w:color w:val="000000"/>
                <w:szCs w:val="21"/>
                <w:lang w:eastAsia="zh-CN"/>
              </w:rPr>
              <w:t>：</w:t>
            </w:r>
          </w:p>
        </w:tc>
      </w:tr>
      <w:tr w14:paraId="0FA9B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60" w:type="dxa"/>
            <w:gridSpan w:val="2"/>
            <w:noWrap w:val="0"/>
            <w:vAlign w:val="center"/>
          </w:tcPr>
          <w:p w14:paraId="684348A5">
            <w:pPr>
              <w:adjustRightInd w:val="0"/>
              <w:snapToGrid w:val="0"/>
              <w:spacing w:line="360" w:lineRule="auto"/>
              <w:jc w:val="both"/>
              <w:rPr>
                <w:rFonts w:hint="eastAsia" w:ascii="宋体" w:hAnsi="宋体"/>
                <w:color w:val="000000"/>
                <w:szCs w:val="21"/>
                <w:vertAlign w:val="baseline"/>
              </w:rPr>
            </w:pPr>
            <w:r>
              <w:rPr>
                <w:rFonts w:hint="eastAsia" w:ascii="宋体" w:hAnsi="宋体"/>
                <w:color w:val="000000"/>
                <w:szCs w:val="21"/>
              </w:rPr>
              <w:t>有效期</w:t>
            </w:r>
            <w:r>
              <w:rPr>
                <w:rFonts w:hint="eastAsia" w:ascii="宋体" w:hAnsi="宋体"/>
                <w:color w:val="000000"/>
                <w:szCs w:val="21"/>
                <w:lang w:eastAsia="zh-CN"/>
              </w:rPr>
              <w:t>：</w:t>
            </w:r>
          </w:p>
        </w:tc>
      </w:tr>
      <w:tr w14:paraId="33BF3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60" w:type="dxa"/>
            <w:gridSpan w:val="2"/>
            <w:noWrap w:val="0"/>
            <w:vAlign w:val="center"/>
          </w:tcPr>
          <w:p w14:paraId="15644B4F">
            <w:pPr>
              <w:adjustRightInd w:val="0"/>
              <w:snapToGrid w:val="0"/>
              <w:spacing w:line="360" w:lineRule="auto"/>
              <w:jc w:val="both"/>
              <w:rPr>
                <w:rFonts w:hint="eastAsia" w:ascii="宋体" w:hAnsi="宋体"/>
                <w:color w:val="000000"/>
                <w:szCs w:val="21"/>
                <w:vertAlign w:val="baseline"/>
              </w:rPr>
            </w:pPr>
            <w:r>
              <w:rPr>
                <w:rFonts w:hint="eastAsia" w:ascii="宋体" w:hAnsi="宋体"/>
                <w:color w:val="000000"/>
                <w:szCs w:val="21"/>
              </w:rPr>
              <w:t>注册资本</w:t>
            </w:r>
            <w:r>
              <w:rPr>
                <w:rFonts w:hint="eastAsia" w:ascii="宋体" w:hAnsi="宋体"/>
                <w:color w:val="000000"/>
                <w:szCs w:val="21"/>
                <w:lang w:eastAsia="zh-CN"/>
              </w:rPr>
              <w:t>：</w:t>
            </w:r>
          </w:p>
        </w:tc>
      </w:tr>
      <w:tr w14:paraId="30C49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60" w:type="dxa"/>
            <w:gridSpan w:val="2"/>
            <w:noWrap w:val="0"/>
            <w:vAlign w:val="center"/>
          </w:tcPr>
          <w:p w14:paraId="34B172A0">
            <w:pPr>
              <w:adjustRightInd w:val="0"/>
              <w:snapToGrid w:val="0"/>
              <w:spacing w:line="360" w:lineRule="auto"/>
              <w:jc w:val="both"/>
              <w:rPr>
                <w:rFonts w:hint="eastAsia" w:ascii="宋体" w:hAnsi="宋体"/>
                <w:color w:val="000000"/>
                <w:szCs w:val="21"/>
                <w:vertAlign w:val="baseline"/>
              </w:rPr>
            </w:pPr>
            <w:r>
              <w:rPr>
                <w:rFonts w:hint="eastAsia" w:ascii="宋体" w:hAnsi="宋体"/>
                <w:color w:val="000000"/>
                <w:szCs w:val="21"/>
              </w:rPr>
              <w:t>地址</w:t>
            </w:r>
            <w:r>
              <w:rPr>
                <w:rFonts w:hint="eastAsia" w:ascii="宋体" w:hAnsi="宋体"/>
                <w:color w:val="000000"/>
                <w:szCs w:val="21"/>
                <w:lang w:eastAsia="zh-CN"/>
              </w:rPr>
              <w:t>：</w:t>
            </w:r>
          </w:p>
        </w:tc>
      </w:tr>
      <w:tr w14:paraId="7F15A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60" w:type="dxa"/>
            <w:gridSpan w:val="2"/>
            <w:noWrap w:val="0"/>
            <w:vAlign w:val="center"/>
          </w:tcPr>
          <w:p w14:paraId="46604568">
            <w:pPr>
              <w:adjustRightInd w:val="0"/>
              <w:snapToGrid w:val="0"/>
              <w:spacing w:line="360" w:lineRule="auto"/>
              <w:jc w:val="both"/>
              <w:rPr>
                <w:rFonts w:hint="eastAsia" w:ascii="宋体" w:hAnsi="宋体"/>
                <w:color w:val="000000"/>
                <w:szCs w:val="21"/>
                <w:vertAlign w:val="baseline"/>
              </w:rPr>
            </w:pPr>
            <w:r>
              <w:rPr>
                <w:rFonts w:hint="eastAsia" w:ascii="宋体" w:hAnsi="宋体"/>
                <w:color w:val="000000"/>
                <w:szCs w:val="21"/>
              </w:rPr>
              <w:t>经济行业</w:t>
            </w:r>
            <w:r>
              <w:rPr>
                <w:rFonts w:hint="eastAsia" w:ascii="宋体" w:hAnsi="宋体"/>
                <w:color w:val="000000"/>
                <w:szCs w:val="21"/>
                <w:lang w:eastAsia="zh-CN"/>
              </w:rPr>
              <w:t>：</w:t>
            </w:r>
          </w:p>
        </w:tc>
      </w:tr>
      <w:tr w14:paraId="08E48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60" w:type="dxa"/>
            <w:gridSpan w:val="2"/>
            <w:noWrap w:val="0"/>
            <w:vAlign w:val="center"/>
          </w:tcPr>
          <w:p w14:paraId="322670DE">
            <w:pPr>
              <w:adjustRightInd w:val="0"/>
              <w:snapToGrid w:val="0"/>
              <w:spacing w:line="360" w:lineRule="auto"/>
              <w:jc w:val="both"/>
              <w:rPr>
                <w:rFonts w:hint="eastAsia" w:ascii="宋体" w:hAnsi="宋体"/>
                <w:color w:val="000000"/>
                <w:szCs w:val="21"/>
                <w:vertAlign w:val="baseline"/>
              </w:rPr>
            </w:pPr>
            <w:r>
              <w:rPr>
                <w:rFonts w:hint="eastAsia" w:ascii="宋体" w:hAnsi="宋体"/>
                <w:color w:val="000000"/>
                <w:szCs w:val="21"/>
              </w:rPr>
              <w:t>经济性质</w:t>
            </w:r>
            <w:r>
              <w:rPr>
                <w:rFonts w:hint="eastAsia" w:ascii="宋体" w:hAnsi="宋体"/>
                <w:color w:val="000000"/>
                <w:szCs w:val="21"/>
                <w:lang w:eastAsia="zh-CN"/>
              </w:rPr>
              <w:t>：</w:t>
            </w:r>
          </w:p>
        </w:tc>
      </w:tr>
      <w:tr w14:paraId="066E9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60" w:type="dxa"/>
            <w:gridSpan w:val="2"/>
            <w:noWrap w:val="0"/>
            <w:vAlign w:val="center"/>
          </w:tcPr>
          <w:p w14:paraId="7B704374">
            <w:pPr>
              <w:adjustRightInd w:val="0"/>
              <w:snapToGrid w:val="0"/>
              <w:spacing w:line="360" w:lineRule="auto"/>
              <w:jc w:val="both"/>
              <w:rPr>
                <w:rFonts w:hint="eastAsia" w:ascii="宋体" w:hAnsi="宋体"/>
                <w:color w:val="000000"/>
                <w:szCs w:val="21"/>
                <w:vertAlign w:val="baseline"/>
              </w:rPr>
            </w:pPr>
            <w:r>
              <w:rPr>
                <w:rFonts w:hint="eastAsia" w:ascii="宋体" w:hAnsi="宋体"/>
                <w:color w:val="000000"/>
                <w:szCs w:val="21"/>
              </w:rPr>
              <w:t xml:space="preserve">法定代表人 (负责人) </w:t>
            </w:r>
            <w:r>
              <w:rPr>
                <w:rFonts w:hint="eastAsia" w:ascii="宋体" w:hAnsi="宋体"/>
                <w:color w:val="000000"/>
                <w:szCs w:val="21"/>
                <w:lang w:val="en-US" w:eastAsia="zh-CN"/>
              </w:rPr>
              <w:t>:</w:t>
            </w:r>
          </w:p>
        </w:tc>
      </w:tr>
      <w:tr w14:paraId="74D2A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530" w:type="dxa"/>
            <w:noWrap w:val="0"/>
            <w:vAlign w:val="center"/>
          </w:tcPr>
          <w:p w14:paraId="4440E314">
            <w:pPr>
              <w:adjustRightInd w:val="0"/>
              <w:snapToGrid w:val="0"/>
              <w:spacing w:line="360" w:lineRule="auto"/>
              <w:jc w:val="both"/>
              <w:rPr>
                <w:rFonts w:hint="eastAsia" w:ascii="宋体" w:hAnsi="宋体"/>
                <w:color w:val="000000"/>
                <w:szCs w:val="21"/>
                <w:vertAlign w:val="baseline"/>
              </w:rPr>
            </w:pPr>
            <w:r>
              <w:rPr>
                <w:rFonts w:hint="eastAsia" w:ascii="宋体" w:hAnsi="宋体"/>
                <w:color w:val="000000"/>
                <w:szCs w:val="21"/>
              </w:rPr>
              <w:t>法定代表人姓名 (签字)</w:t>
            </w:r>
            <w:r>
              <w:rPr>
                <w:rFonts w:hint="eastAsia" w:ascii="宋体" w:hAnsi="宋体"/>
                <w:color w:val="000000"/>
                <w:szCs w:val="21"/>
                <w:lang w:eastAsia="zh-CN"/>
              </w:rPr>
              <w:t>：</w:t>
            </w:r>
          </w:p>
        </w:tc>
        <w:tc>
          <w:tcPr>
            <w:tcW w:w="4530" w:type="dxa"/>
            <w:noWrap w:val="0"/>
            <w:vAlign w:val="center"/>
          </w:tcPr>
          <w:p w14:paraId="23FD2174">
            <w:pPr>
              <w:adjustRightInd w:val="0"/>
              <w:snapToGrid w:val="0"/>
              <w:spacing w:line="360" w:lineRule="auto"/>
              <w:jc w:val="both"/>
              <w:rPr>
                <w:rFonts w:hint="eastAsia" w:ascii="宋体" w:hAnsi="宋体"/>
                <w:color w:val="000000"/>
                <w:szCs w:val="21"/>
                <w:vertAlign w:val="baseline"/>
              </w:rPr>
            </w:pPr>
            <w:r>
              <w:rPr>
                <w:rFonts w:hint="eastAsia" w:ascii="宋体" w:hAnsi="宋体"/>
                <w:color w:val="000000"/>
                <w:szCs w:val="21"/>
                <w:lang w:eastAsia="zh-CN"/>
              </w:rPr>
              <w:t>授权委托人</w:t>
            </w:r>
            <w:r>
              <w:rPr>
                <w:rFonts w:hint="eastAsia" w:ascii="宋体" w:hAnsi="宋体"/>
                <w:color w:val="000000"/>
                <w:szCs w:val="21"/>
              </w:rPr>
              <w:t>姓名 (签字)</w:t>
            </w:r>
            <w:r>
              <w:rPr>
                <w:rFonts w:hint="eastAsia" w:ascii="宋体" w:hAnsi="宋体"/>
                <w:color w:val="000000"/>
                <w:szCs w:val="21"/>
                <w:lang w:eastAsia="zh-CN"/>
              </w:rPr>
              <w:t>：</w:t>
            </w:r>
          </w:p>
        </w:tc>
      </w:tr>
      <w:tr w14:paraId="5F160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530" w:type="dxa"/>
            <w:noWrap w:val="0"/>
            <w:vAlign w:val="center"/>
          </w:tcPr>
          <w:p w14:paraId="0CB47403">
            <w:pPr>
              <w:adjustRightInd w:val="0"/>
              <w:snapToGrid w:val="0"/>
              <w:spacing w:line="360" w:lineRule="auto"/>
              <w:jc w:val="both"/>
              <w:rPr>
                <w:rFonts w:hint="eastAsia" w:ascii="宋体" w:hAnsi="宋体"/>
                <w:color w:val="000000"/>
                <w:szCs w:val="21"/>
                <w:vertAlign w:val="baseline"/>
              </w:rPr>
            </w:pPr>
            <w:r>
              <w:rPr>
                <w:rFonts w:hint="eastAsia" w:ascii="宋体" w:hAnsi="宋体"/>
                <w:color w:val="000000"/>
                <w:szCs w:val="21"/>
              </w:rPr>
              <w:t>身份证号</w:t>
            </w:r>
            <w:r>
              <w:rPr>
                <w:rFonts w:hint="eastAsia" w:ascii="宋体" w:hAnsi="宋体"/>
                <w:color w:val="000000"/>
                <w:szCs w:val="21"/>
                <w:lang w:eastAsia="zh-CN"/>
              </w:rPr>
              <w:t>：</w:t>
            </w:r>
          </w:p>
        </w:tc>
        <w:tc>
          <w:tcPr>
            <w:tcW w:w="4530" w:type="dxa"/>
            <w:noWrap w:val="0"/>
            <w:vAlign w:val="center"/>
          </w:tcPr>
          <w:p w14:paraId="6E8584FE">
            <w:pPr>
              <w:adjustRightInd w:val="0"/>
              <w:snapToGrid w:val="0"/>
              <w:spacing w:line="360" w:lineRule="auto"/>
              <w:jc w:val="both"/>
              <w:rPr>
                <w:rFonts w:hint="eastAsia" w:ascii="宋体" w:hAnsi="宋体"/>
                <w:color w:val="000000"/>
                <w:szCs w:val="21"/>
                <w:vertAlign w:val="baseline"/>
              </w:rPr>
            </w:pPr>
            <w:r>
              <w:rPr>
                <w:rFonts w:hint="eastAsia" w:ascii="宋体" w:hAnsi="宋体"/>
                <w:color w:val="000000"/>
                <w:szCs w:val="21"/>
              </w:rPr>
              <w:t>身份证号</w:t>
            </w:r>
            <w:r>
              <w:rPr>
                <w:rFonts w:hint="eastAsia" w:ascii="宋体" w:hAnsi="宋体"/>
                <w:color w:val="000000"/>
                <w:szCs w:val="21"/>
                <w:lang w:eastAsia="zh-CN"/>
              </w:rPr>
              <w:t>：</w:t>
            </w:r>
          </w:p>
        </w:tc>
      </w:tr>
      <w:tr w14:paraId="431A8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530" w:type="dxa"/>
            <w:noWrap w:val="0"/>
            <w:vAlign w:val="center"/>
          </w:tcPr>
          <w:p w14:paraId="6F32686D">
            <w:pPr>
              <w:adjustRightInd w:val="0"/>
              <w:snapToGrid w:val="0"/>
              <w:spacing w:line="360" w:lineRule="auto"/>
              <w:jc w:val="both"/>
              <w:rPr>
                <w:rFonts w:hint="eastAsia" w:ascii="宋体" w:hAnsi="宋体"/>
                <w:color w:val="000000"/>
                <w:szCs w:val="21"/>
                <w:vertAlign w:val="baseline"/>
              </w:rPr>
            </w:pPr>
            <w:r>
              <w:rPr>
                <w:rFonts w:hint="eastAsia" w:ascii="宋体" w:hAnsi="宋体"/>
                <w:color w:val="000000"/>
                <w:szCs w:val="21"/>
              </w:rPr>
              <w:t>手机号：</w:t>
            </w:r>
          </w:p>
        </w:tc>
        <w:tc>
          <w:tcPr>
            <w:tcW w:w="4530" w:type="dxa"/>
            <w:noWrap w:val="0"/>
            <w:vAlign w:val="center"/>
          </w:tcPr>
          <w:p w14:paraId="13859B85">
            <w:pPr>
              <w:adjustRightInd w:val="0"/>
              <w:snapToGrid w:val="0"/>
              <w:spacing w:line="360" w:lineRule="auto"/>
              <w:jc w:val="both"/>
              <w:rPr>
                <w:rFonts w:hint="eastAsia" w:ascii="宋体" w:hAnsi="宋体"/>
                <w:color w:val="000000"/>
                <w:szCs w:val="21"/>
                <w:vertAlign w:val="baseline"/>
              </w:rPr>
            </w:pPr>
            <w:r>
              <w:rPr>
                <w:rFonts w:hint="eastAsia" w:ascii="宋体" w:hAnsi="宋体"/>
                <w:color w:val="000000"/>
                <w:szCs w:val="21"/>
              </w:rPr>
              <w:t>手机号：</w:t>
            </w:r>
          </w:p>
        </w:tc>
      </w:tr>
    </w:tbl>
    <w:p w14:paraId="7CFD233F">
      <w:pPr>
        <w:adjustRightInd w:val="0"/>
        <w:snapToGrid w:val="0"/>
        <w:spacing w:line="360" w:lineRule="auto"/>
        <w:jc w:val="both"/>
        <w:rPr>
          <w:rFonts w:hint="eastAsia" w:ascii="宋体" w:hAnsi="宋体"/>
          <w:color w:val="000000"/>
          <w:szCs w:val="21"/>
        </w:rPr>
      </w:pPr>
    </w:p>
    <w:p w14:paraId="6CEEB7B2">
      <w:pPr>
        <w:adjustRightInd w:val="0"/>
        <w:snapToGrid w:val="0"/>
        <w:spacing w:line="360" w:lineRule="auto"/>
        <w:jc w:val="right"/>
        <w:rPr>
          <w:rFonts w:hint="eastAsia" w:ascii="宋体" w:hAnsi="宋体"/>
          <w:color w:val="000000"/>
          <w:szCs w:val="21"/>
        </w:rPr>
      </w:pPr>
      <w:r>
        <w:rPr>
          <w:rFonts w:hint="eastAsia" w:ascii="宋体" w:hAnsi="宋体"/>
          <w:color w:val="000000"/>
          <w:szCs w:val="21"/>
        </w:rPr>
        <w:t>公司 (单位) 名称 (盖章)</w:t>
      </w:r>
    </w:p>
    <w:p w14:paraId="2CCB3F38">
      <w:pPr>
        <w:adjustRightInd w:val="0"/>
        <w:snapToGrid w:val="0"/>
        <w:spacing w:line="360" w:lineRule="auto"/>
        <w:jc w:val="right"/>
        <w:rPr>
          <w:rFonts w:hint="eastAsia" w:ascii="宋体" w:hAnsi="宋体"/>
          <w:color w:val="000000"/>
          <w:szCs w:val="21"/>
        </w:rPr>
      </w:pPr>
      <w:r>
        <w:rPr>
          <w:rFonts w:hint="eastAsia" w:ascii="宋体" w:hAnsi="宋体"/>
          <w:color w:val="000000"/>
          <w:szCs w:val="21"/>
        </w:rPr>
        <w:tab/>
      </w:r>
      <w:r>
        <w:rPr>
          <w:rFonts w:hint="eastAsia" w:ascii="宋体" w:hAnsi="宋体"/>
          <w:color w:val="000000"/>
          <w:szCs w:val="21"/>
        </w:rPr>
        <w:t>年   月    日</w:t>
      </w:r>
    </w:p>
    <w:p w14:paraId="71088D35">
      <w:pPr>
        <w:pStyle w:val="2"/>
        <w:ind w:left="0" w:leftChars="0" w:firstLine="0" w:firstLineChars="0"/>
      </w:pPr>
    </w:p>
    <w:p w14:paraId="0BBDBC09">
      <w:pPr>
        <w:adjustRightInd w:val="0"/>
        <w:snapToGrid w:val="0"/>
        <w:spacing w:line="400" w:lineRule="exact"/>
        <w:jc w:val="center"/>
        <w:outlineLvl w:val="0"/>
        <w:rPr>
          <w:rFonts w:hint="eastAsia" w:ascii="宋体" w:hAnsi="宋体" w:eastAsia="宋体" w:cs="宋体"/>
          <w:b/>
          <w:sz w:val="32"/>
          <w:szCs w:val="32"/>
        </w:rPr>
      </w:pPr>
    </w:p>
    <w:p w14:paraId="313C453E">
      <w:pPr>
        <w:adjustRightInd w:val="0"/>
        <w:snapToGrid w:val="0"/>
        <w:spacing w:line="400" w:lineRule="exact"/>
        <w:jc w:val="center"/>
        <w:outlineLvl w:val="0"/>
        <w:rPr>
          <w:rFonts w:hint="eastAsia" w:ascii="宋体" w:hAnsi="宋体" w:eastAsia="宋体" w:cs="宋体"/>
          <w:b/>
          <w:sz w:val="32"/>
          <w:szCs w:val="32"/>
        </w:rPr>
      </w:pPr>
    </w:p>
    <w:p w14:paraId="5141E942">
      <w:pPr>
        <w:adjustRightInd w:val="0"/>
        <w:snapToGrid w:val="0"/>
        <w:spacing w:line="400" w:lineRule="exact"/>
        <w:jc w:val="center"/>
        <w:outlineLvl w:val="0"/>
        <w:rPr>
          <w:rFonts w:hint="eastAsia" w:ascii="宋体" w:hAnsi="宋体" w:eastAsia="宋体" w:cs="宋体"/>
          <w:b/>
          <w:sz w:val="32"/>
          <w:szCs w:val="32"/>
        </w:rPr>
        <w:sectPr>
          <w:footerReference r:id="rId7" w:type="default"/>
          <w:pgSz w:w="11906" w:h="16839"/>
          <w:pgMar w:top="1431" w:right="1521" w:bottom="1231" w:left="1596" w:header="0" w:footer="1078" w:gutter="0"/>
          <w:pgBorders>
            <w:top w:val="none" w:sz="0" w:space="0"/>
            <w:left w:val="none" w:sz="0" w:space="0"/>
            <w:bottom w:val="none" w:sz="0" w:space="0"/>
            <w:right w:val="none" w:sz="0" w:space="0"/>
          </w:pgBorders>
          <w:pgNumType w:fmt="numberInDash"/>
          <w:cols w:space="720" w:num="1"/>
        </w:sectPr>
      </w:pPr>
    </w:p>
    <w:p w14:paraId="3E7D1F50">
      <w:pPr>
        <w:adjustRightInd w:val="0"/>
        <w:snapToGrid w:val="0"/>
        <w:spacing w:line="400" w:lineRule="exact"/>
        <w:jc w:val="center"/>
        <w:outlineLvl w:val="0"/>
        <w:rPr>
          <w:rFonts w:ascii="宋体" w:hAnsi="宋体" w:eastAsia="宋体" w:cs="宋体"/>
          <w:b/>
          <w:sz w:val="32"/>
          <w:szCs w:val="32"/>
        </w:rPr>
      </w:pPr>
      <w:r>
        <w:rPr>
          <w:rFonts w:hint="eastAsia" w:ascii="宋体" w:hAnsi="宋体" w:eastAsia="宋体" w:cs="宋体"/>
          <w:b/>
          <w:sz w:val="32"/>
          <w:szCs w:val="32"/>
        </w:rPr>
        <w:t>第二章 磋商须知</w:t>
      </w:r>
    </w:p>
    <w:p w14:paraId="0A562F26">
      <w:pPr>
        <w:pStyle w:val="14"/>
        <w:jc w:val="center"/>
        <w:rPr>
          <w:rFonts w:hAnsi="宋体" w:eastAsia="宋体" w:cs="宋体"/>
          <w:b/>
          <w:sz w:val="24"/>
          <w:szCs w:val="24"/>
        </w:rPr>
      </w:pPr>
    </w:p>
    <w:p w14:paraId="71CE9660">
      <w:pPr>
        <w:pStyle w:val="14"/>
        <w:jc w:val="center"/>
        <w:rPr>
          <w:rFonts w:hAnsi="宋体" w:eastAsia="宋体" w:cs="宋体"/>
          <w:b/>
          <w:sz w:val="28"/>
          <w:szCs w:val="28"/>
        </w:rPr>
      </w:pPr>
      <w:r>
        <w:rPr>
          <w:rFonts w:hint="eastAsia" w:hAnsi="宋体" w:eastAsia="宋体" w:cs="宋体"/>
          <w:b/>
          <w:sz w:val="28"/>
          <w:szCs w:val="28"/>
        </w:rPr>
        <w:t>第一节  磋商须知前附表</w:t>
      </w:r>
    </w:p>
    <w:p w14:paraId="7467D5ED">
      <w:pPr>
        <w:pStyle w:val="14"/>
        <w:jc w:val="right"/>
        <w:rPr>
          <w:rFonts w:hAnsi="宋体" w:eastAsia="宋体" w:cs="宋体"/>
          <w:b/>
          <w:sz w:val="24"/>
          <w:szCs w:val="24"/>
        </w:rPr>
      </w:pPr>
      <w:r>
        <w:rPr>
          <w:rFonts w:hint="eastAsia" w:asciiTheme="minorEastAsia" w:hAnsiTheme="minorEastAsia"/>
          <w:i/>
        </w:rPr>
        <w:t>注：本项目启用的条款在“编列内容规定”栏内以“</w:t>
      </w:r>
      <w:r>
        <w:rPr>
          <w:rFonts w:hint="eastAsia" w:hAnsi="宋体"/>
        </w:rPr>
        <w:t>■</w:t>
      </w:r>
      <w:r>
        <w:rPr>
          <w:rFonts w:hint="eastAsia" w:asciiTheme="minorEastAsia" w:hAnsiTheme="minorEastAsia"/>
          <w:i/>
        </w:rPr>
        <w:t>”标注。</w:t>
      </w:r>
    </w:p>
    <w:tbl>
      <w:tblPr>
        <w:tblStyle w:val="30"/>
        <w:tblW w:w="9805"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800"/>
        <w:gridCol w:w="2546"/>
        <w:gridCol w:w="5459"/>
      </w:tblGrid>
      <w:tr w14:paraId="7A599FF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3" w:hRule="atLeast"/>
          <w:tblHeader/>
          <w:jc w:val="center"/>
        </w:trPr>
        <w:tc>
          <w:tcPr>
            <w:tcW w:w="1800" w:type="dxa"/>
            <w:tcBorders>
              <w:tl2br w:val="nil"/>
              <w:tr2bl w:val="nil"/>
            </w:tcBorders>
            <w:vAlign w:val="center"/>
          </w:tcPr>
          <w:p w14:paraId="06DD19D6">
            <w:pPr>
              <w:jc w:val="center"/>
              <w:rPr>
                <w:rFonts w:ascii="宋体" w:hAnsi="宋体" w:eastAsia="宋体" w:cs="宋体"/>
                <w:b/>
                <w:bCs/>
              </w:rPr>
            </w:pPr>
            <w:r>
              <w:rPr>
                <w:rFonts w:hint="eastAsia" w:ascii="宋体" w:hAnsi="宋体" w:eastAsia="宋体" w:cs="宋体"/>
                <w:b/>
                <w:bCs/>
              </w:rPr>
              <w:t>条款号</w:t>
            </w:r>
          </w:p>
        </w:tc>
        <w:tc>
          <w:tcPr>
            <w:tcW w:w="2546" w:type="dxa"/>
            <w:tcBorders>
              <w:tl2br w:val="nil"/>
              <w:tr2bl w:val="nil"/>
            </w:tcBorders>
            <w:vAlign w:val="center"/>
          </w:tcPr>
          <w:p w14:paraId="05F4CBB4">
            <w:pPr>
              <w:jc w:val="center"/>
              <w:rPr>
                <w:rFonts w:ascii="宋体" w:hAnsi="宋体" w:eastAsia="宋体" w:cs="宋体"/>
                <w:b/>
                <w:bCs/>
              </w:rPr>
            </w:pPr>
            <w:r>
              <w:rPr>
                <w:rFonts w:hint="eastAsia" w:ascii="宋体" w:hAnsi="宋体" w:eastAsia="宋体" w:cs="宋体"/>
                <w:b/>
                <w:bCs/>
              </w:rPr>
              <w:t>条款名称</w:t>
            </w:r>
          </w:p>
        </w:tc>
        <w:tc>
          <w:tcPr>
            <w:tcW w:w="5459" w:type="dxa"/>
            <w:tcBorders>
              <w:tl2br w:val="nil"/>
              <w:tr2bl w:val="nil"/>
            </w:tcBorders>
            <w:vAlign w:val="center"/>
          </w:tcPr>
          <w:p w14:paraId="280E7796">
            <w:pPr>
              <w:jc w:val="center"/>
              <w:rPr>
                <w:rFonts w:ascii="宋体" w:hAnsi="宋体" w:eastAsia="宋体" w:cs="宋体"/>
                <w:b/>
                <w:bCs/>
              </w:rPr>
            </w:pPr>
            <w:r>
              <w:rPr>
                <w:rFonts w:hint="eastAsia" w:ascii="宋体" w:hAnsi="宋体" w:eastAsia="宋体" w:cs="宋体"/>
                <w:b/>
                <w:bCs/>
              </w:rPr>
              <w:t>编列内容规定</w:t>
            </w:r>
          </w:p>
        </w:tc>
      </w:tr>
      <w:tr w14:paraId="09DF98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3" w:hRule="atLeast"/>
          <w:tblHeader/>
          <w:jc w:val="center"/>
        </w:trPr>
        <w:tc>
          <w:tcPr>
            <w:tcW w:w="9805" w:type="dxa"/>
            <w:gridSpan w:val="3"/>
            <w:tcBorders>
              <w:tl2br w:val="nil"/>
              <w:tr2bl w:val="nil"/>
            </w:tcBorders>
            <w:vAlign w:val="center"/>
          </w:tcPr>
          <w:p w14:paraId="2167972A">
            <w:pPr>
              <w:jc w:val="left"/>
              <w:rPr>
                <w:rFonts w:ascii="宋体" w:hAnsi="宋体" w:eastAsia="宋体" w:cs="宋体"/>
                <w:b/>
                <w:bCs/>
              </w:rPr>
            </w:pPr>
            <w:r>
              <w:rPr>
                <w:rFonts w:hint="eastAsia" w:ascii="宋体" w:hAnsi="宋体" w:eastAsia="宋体" w:cs="宋体"/>
                <w:b/>
                <w:bCs/>
              </w:rPr>
              <w:t>一、说明</w:t>
            </w:r>
          </w:p>
        </w:tc>
      </w:tr>
      <w:tr w14:paraId="43D69EE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3" w:hRule="atLeast"/>
          <w:tblHeader/>
          <w:jc w:val="center"/>
        </w:trPr>
        <w:tc>
          <w:tcPr>
            <w:tcW w:w="1800" w:type="dxa"/>
            <w:tcBorders>
              <w:tl2br w:val="nil"/>
              <w:tr2bl w:val="nil"/>
            </w:tcBorders>
            <w:vAlign w:val="center"/>
          </w:tcPr>
          <w:p w14:paraId="2053DE65">
            <w:pPr>
              <w:jc w:val="left"/>
              <w:rPr>
                <w:rFonts w:ascii="宋体" w:hAnsi="宋体" w:eastAsia="宋体" w:cs="宋体"/>
              </w:rPr>
            </w:pPr>
            <w:r>
              <w:rPr>
                <w:rFonts w:hint="eastAsia" w:ascii="宋体" w:hAnsi="宋体" w:eastAsia="宋体" w:cs="宋体"/>
              </w:rPr>
              <w:t>第二章第1.1款</w:t>
            </w:r>
          </w:p>
        </w:tc>
        <w:tc>
          <w:tcPr>
            <w:tcW w:w="2546" w:type="dxa"/>
            <w:tcBorders>
              <w:tl2br w:val="nil"/>
              <w:tr2bl w:val="nil"/>
            </w:tcBorders>
            <w:vAlign w:val="center"/>
          </w:tcPr>
          <w:p w14:paraId="2662B003">
            <w:pPr>
              <w:jc w:val="left"/>
              <w:rPr>
                <w:rFonts w:ascii="宋体" w:hAnsi="宋体" w:eastAsia="宋体" w:cs="宋体"/>
              </w:rPr>
            </w:pPr>
            <w:r>
              <w:rPr>
                <w:rFonts w:hint="eastAsia" w:ascii="宋体" w:hAnsi="宋体" w:eastAsia="宋体" w:cs="宋体"/>
              </w:rPr>
              <w:t>采购项目</w:t>
            </w:r>
          </w:p>
        </w:tc>
        <w:tc>
          <w:tcPr>
            <w:tcW w:w="5459" w:type="dxa"/>
            <w:tcBorders>
              <w:tl2br w:val="nil"/>
              <w:tr2bl w:val="nil"/>
            </w:tcBorders>
            <w:vAlign w:val="center"/>
          </w:tcPr>
          <w:p w14:paraId="68CA9F83">
            <w:pPr>
              <w:jc w:val="left"/>
              <w:rPr>
                <w:rFonts w:hint="eastAsia" w:ascii="宋体" w:hAnsi="宋体" w:eastAsia="宋体" w:cs="宋体"/>
                <w:lang w:eastAsia="zh-CN"/>
              </w:rPr>
            </w:pPr>
            <w:r>
              <w:rPr>
                <w:rFonts w:hint="eastAsia" w:ascii="宋体" w:hAnsi="宋体" w:eastAsia="宋体" w:cs="宋体"/>
                <w:szCs w:val="21"/>
                <w:lang w:eastAsia="zh-CN"/>
              </w:rPr>
              <w:t>集中处置市直党政机关和事业单位废弃电器电子产品项目</w:t>
            </w:r>
          </w:p>
        </w:tc>
      </w:tr>
      <w:tr w14:paraId="24F49A2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3" w:hRule="atLeast"/>
          <w:tblHeader/>
          <w:jc w:val="center"/>
        </w:trPr>
        <w:tc>
          <w:tcPr>
            <w:tcW w:w="1800" w:type="dxa"/>
            <w:tcBorders>
              <w:tl2br w:val="nil"/>
              <w:tr2bl w:val="nil"/>
            </w:tcBorders>
            <w:vAlign w:val="center"/>
          </w:tcPr>
          <w:p w14:paraId="2631781F">
            <w:pPr>
              <w:jc w:val="left"/>
              <w:rPr>
                <w:rFonts w:ascii="宋体" w:hAnsi="宋体" w:eastAsia="宋体" w:cs="宋体"/>
              </w:rPr>
            </w:pPr>
            <w:r>
              <w:rPr>
                <w:rFonts w:hint="eastAsia" w:ascii="宋体" w:hAnsi="宋体" w:eastAsia="宋体" w:cs="宋体"/>
              </w:rPr>
              <w:t>第二章第2.1款</w:t>
            </w:r>
          </w:p>
        </w:tc>
        <w:tc>
          <w:tcPr>
            <w:tcW w:w="2546" w:type="dxa"/>
            <w:tcBorders>
              <w:tl2br w:val="nil"/>
              <w:tr2bl w:val="nil"/>
            </w:tcBorders>
            <w:vAlign w:val="center"/>
          </w:tcPr>
          <w:p w14:paraId="2B917855">
            <w:pPr>
              <w:jc w:val="left"/>
              <w:rPr>
                <w:rFonts w:ascii="宋体" w:hAnsi="宋体" w:eastAsia="宋体" w:cs="宋体"/>
              </w:rPr>
            </w:pPr>
            <w:r>
              <w:rPr>
                <w:rFonts w:hint="eastAsia" w:ascii="宋体" w:hAnsi="宋体" w:eastAsia="宋体" w:cs="宋体"/>
              </w:rPr>
              <w:t>采购人</w:t>
            </w:r>
          </w:p>
        </w:tc>
        <w:tc>
          <w:tcPr>
            <w:tcW w:w="5459" w:type="dxa"/>
            <w:tcBorders>
              <w:tl2br w:val="nil"/>
              <w:tr2bl w:val="nil"/>
            </w:tcBorders>
            <w:vAlign w:val="center"/>
          </w:tcPr>
          <w:p w14:paraId="2396995B">
            <w:pPr>
              <w:jc w:val="left"/>
              <w:rPr>
                <w:rFonts w:ascii="宋体" w:hAnsi="宋体" w:eastAsia="宋体" w:cs="宋体"/>
              </w:rPr>
            </w:pPr>
            <w:r>
              <w:rPr>
                <w:rFonts w:hint="eastAsia" w:ascii="宋体" w:hAnsi="宋体" w:eastAsia="宋体" w:cs="宋体"/>
              </w:rPr>
              <w:t>见“第一章 磋商邀请”</w:t>
            </w:r>
          </w:p>
        </w:tc>
      </w:tr>
      <w:tr w14:paraId="5CC249D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3" w:hRule="atLeast"/>
          <w:tblHeader/>
          <w:jc w:val="center"/>
        </w:trPr>
        <w:tc>
          <w:tcPr>
            <w:tcW w:w="1800" w:type="dxa"/>
            <w:tcBorders>
              <w:tl2br w:val="nil"/>
              <w:tr2bl w:val="nil"/>
            </w:tcBorders>
            <w:vAlign w:val="center"/>
          </w:tcPr>
          <w:p w14:paraId="2E535216">
            <w:pPr>
              <w:jc w:val="left"/>
              <w:rPr>
                <w:rFonts w:ascii="宋体" w:hAnsi="宋体" w:eastAsia="宋体" w:cs="宋体"/>
              </w:rPr>
            </w:pPr>
            <w:r>
              <w:rPr>
                <w:rFonts w:hint="eastAsia" w:ascii="宋体" w:hAnsi="宋体" w:eastAsia="宋体" w:cs="宋体"/>
              </w:rPr>
              <w:t>第二章第2.2款</w:t>
            </w:r>
          </w:p>
        </w:tc>
        <w:tc>
          <w:tcPr>
            <w:tcW w:w="2546" w:type="dxa"/>
            <w:tcBorders>
              <w:tl2br w:val="nil"/>
              <w:tr2bl w:val="nil"/>
            </w:tcBorders>
            <w:vAlign w:val="center"/>
          </w:tcPr>
          <w:p w14:paraId="73B5F22D">
            <w:pPr>
              <w:jc w:val="left"/>
              <w:rPr>
                <w:rFonts w:ascii="宋体" w:hAnsi="宋体" w:eastAsia="宋体" w:cs="宋体"/>
              </w:rPr>
            </w:pPr>
            <w:r>
              <w:rPr>
                <w:rFonts w:hint="eastAsia" w:ascii="宋体" w:hAnsi="宋体" w:eastAsia="宋体" w:cs="宋体"/>
              </w:rPr>
              <w:t>采购代理机构</w:t>
            </w:r>
          </w:p>
        </w:tc>
        <w:tc>
          <w:tcPr>
            <w:tcW w:w="5459" w:type="dxa"/>
            <w:tcBorders>
              <w:tl2br w:val="nil"/>
              <w:tr2bl w:val="nil"/>
            </w:tcBorders>
            <w:vAlign w:val="center"/>
          </w:tcPr>
          <w:p w14:paraId="315ED0CB">
            <w:pPr>
              <w:jc w:val="left"/>
              <w:rPr>
                <w:rFonts w:ascii="宋体" w:hAnsi="宋体" w:eastAsia="宋体" w:cs="宋体"/>
              </w:rPr>
            </w:pPr>
            <w:r>
              <w:rPr>
                <w:rFonts w:hint="eastAsia" w:ascii="宋体" w:hAnsi="宋体" w:eastAsia="宋体" w:cs="宋体"/>
              </w:rPr>
              <w:t>见“第一章 磋商邀请”</w:t>
            </w:r>
          </w:p>
        </w:tc>
      </w:tr>
      <w:tr w14:paraId="7A4E99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3" w:hRule="atLeast"/>
          <w:tblHeader/>
          <w:jc w:val="center"/>
        </w:trPr>
        <w:tc>
          <w:tcPr>
            <w:tcW w:w="1800" w:type="dxa"/>
            <w:tcBorders>
              <w:tl2br w:val="nil"/>
              <w:tr2bl w:val="nil"/>
            </w:tcBorders>
            <w:vAlign w:val="center"/>
          </w:tcPr>
          <w:p w14:paraId="744B14B9">
            <w:pPr>
              <w:jc w:val="left"/>
              <w:rPr>
                <w:rFonts w:ascii="宋体" w:hAnsi="宋体" w:eastAsia="宋体" w:cs="宋体"/>
              </w:rPr>
            </w:pPr>
            <w:r>
              <w:rPr>
                <w:rFonts w:hint="eastAsia" w:ascii="宋体" w:hAnsi="宋体" w:eastAsia="宋体" w:cs="宋体"/>
              </w:rPr>
              <w:t>第二章第2.3款</w:t>
            </w:r>
          </w:p>
        </w:tc>
        <w:tc>
          <w:tcPr>
            <w:tcW w:w="2546" w:type="dxa"/>
            <w:tcBorders>
              <w:tl2br w:val="nil"/>
              <w:tr2bl w:val="nil"/>
            </w:tcBorders>
            <w:vAlign w:val="center"/>
          </w:tcPr>
          <w:p w14:paraId="550713F6">
            <w:pPr>
              <w:jc w:val="left"/>
              <w:rPr>
                <w:rFonts w:ascii="宋体" w:hAnsi="宋体" w:eastAsia="宋体" w:cs="宋体"/>
              </w:rPr>
            </w:pPr>
            <w:r>
              <w:rPr>
                <w:rFonts w:hint="eastAsia" w:ascii="宋体" w:hAnsi="宋体" w:eastAsia="宋体" w:cs="宋体"/>
              </w:rPr>
              <w:t>供应商的邀请方式</w:t>
            </w:r>
          </w:p>
        </w:tc>
        <w:tc>
          <w:tcPr>
            <w:tcW w:w="5459" w:type="dxa"/>
            <w:tcBorders>
              <w:tl2br w:val="nil"/>
              <w:tr2bl w:val="nil"/>
            </w:tcBorders>
            <w:vAlign w:val="center"/>
          </w:tcPr>
          <w:p w14:paraId="0B6E3485">
            <w:pPr>
              <w:jc w:val="left"/>
              <w:rPr>
                <w:rFonts w:ascii="宋体" w:hAnsi="宋体" w:eastAsia="宋体" w:cs="宋体"/>
              </w:rPr>
            </w:pPr>
            <w:r>
              <w:rPr>
                <w:rFonts w:hint="eastAsia" w:ascii="宋体" w:hAnsi="宋体" w:eastAsia="宋体" w:cs="宋体"/>
              </w:rPr>
              <w:t>公告邀请</w:t>
            </w:r>
          </w:p>
        </w:tc>
      </w:tr>
      <w:tr w14:paraId="000ABD3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3" w:hRule="atLeast"/>
          <w:tblHeader/>
          <w:jc w:val="center"/>
        </w:trPr>
        <w:tc>
          <w:tcPr>
            <w:tcW w:w="1800" w:type="dxa"/>
            <w:tcBorders>
              <w:tl2br w:val="nil"/>
              <w:tr2bl w:val="nil"/>
            </w:tcBorders>
            <w:vAlign w:val="center"/>
          </w:tcPr>
          <w:p w14:paraId="448B62F7">
            <w:pPr>
              <w:jc w:val="left"/>
              <w:rPr>
                <w:rFonts w:ascii="宋体" w:hAnsi="宋体" w:eastAsia="宋体" w:cs="宋体"/>
              </w:rPr>
            </w:pPr>
            <w:r>
              <w:rPr>
                <w:rFonts w:hint="eastAsia" w:ascii="宋体" w:hAnsi="宋体" w:eastAsia="宋体" w:cs="宋体"/>
              </w:rPr>
              <w:t>第二章第3.1款</w:t>
            </w:r>
          </w:p>
        </w:tc>
        <w:tc>
          <w:tcPr>
            <w:tcW w:w="2546" w:type="dxa"/>
            <w:tcBorders>
              <w:tl2br w:val="nil"/>
              <w:tr2bl w:val="nil"/>
            </w:tcBorders>
            <w:vAlign w:val="center"/>
          </w:tcPr>
          <w:p w14:paraId="2A912DED">
            <w:pPr>
              <w:jc w:val="left"/>
              <w:rPr>
                <w:rFonts w:ascii="宋体" w:hAnsi="宋体" w:eastAsia="宋体" w:cs="宋体"/>
              </w:rPr>
            </w:pPr>
            <w:r>
              <w:rPr>
                <w:rFonts w:hint="eastAsia" w:ascii="宋体" w:hAnsi="宋体" w:eastAsia="宋体" w:cs="宋体"/>
              </w:rPr>
              <w:t>供应商资格条件</w:t>
            </w:r>
          </w:p>
        </w:tc>
        <w:tc>
          <w:tcPr>
            <w:tcW w:w="5459" w:type="dxa"/>
            <w:tcBorders>
              <w:tl2br w:val="nil"/>
              <w:tr2bl w:val="nil"/>
            </w:tcBorders>
            <w:vAlign w:val="center"/>
          </w:tcPr>
          <w:p w14:paraId="047F1AD9">
            <w:pPr>
              <w:jc w:val="left"/>
              <w:rPr>
                <w:rFonts w:ascii="宋体" w:hAnsi="宋体" w:eastAsia="宋体" w:cs="宋体"/>
              </w:rPr>
            </w:pPr>
            <w:r>
              <w:rPr>
                <w:rFonts w:hint="eastAsia" w:ascii="宋体" w:hAnsi="宋体" w:eastAsia="宋体" w:cs="宋体"/>
              </w:rPr>
              <w:t>见“第一章 磋商邀请”</w:t>
            </w:r>
          </w:p>
        </w:tc>
      </w:tr>
      <w:tr w14:paraId="7E2F5F9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3" w:hRule="atLeast"/>
          <w:tblHeader/>
          <w:jc w:val="center"/>
        </w:trPr>
        <w:tc>
          <w:tcPr>
            <w:tcW w:w="1800" w:type="dxa"/>
            <w:tcBorders>
              <w:tl2br w:val="nil"/>
              <w:tr2bl w:val="nil"/>
            </w:tcBorders>
            <w:vAlign w:val="center"/>
          </w:tcPr>
          <w:p w14:paraId="3FB25FBA">
            <w:pPr>
              <w:jc w:val="left"/>
              <w:rPr>
                <w:rFonts w:ascii="宋体" w:hAnsi="宋体" w:eastAsia="宋体" w:cs="宋体"/>
              </w:rPr>
            </w:pPr>
            <w:r>
              <w:rPr>
                <w:rFonts w:hint="eastAsia" w:ascii="宋体" w:hAnsi="宋体" w:eastAsia="宋体" w:cs="宋体"/>
              </w:rPr>
              <w:t>第二章第6.1款</w:t>
            </w:r>
          </w:p>
        </w:tc>
        <w:tc>
          <w:tcPr>
            <w:tcW w:w="2546" w:type="dxa"/>
            <w:tcBorders>
              <w:tl2br w:val="nil"/>
              <w:tr2bl w:val="nil"/>
            </w:tcBorders>
            <w:vAlign w:val="center"/>
          </w:tcPr>
          <w:p w14:paraId="00B22718">
            <w:pPr>
              <w:jc w:val="left"/>
              <w:rPr>
                <w:rFonts w:ascii="宋体" w:hAnsi="宋体" w:eastAsia="宋体" w:cs="宋体"/>
              </w:rPr>
            </w:pPr>
            <w:r>
              <w:rPr>
                <w:rFonts w:hint="eastAsia" w:ascii="宋体" w:hAnsi="宋体" w:eastAsia="宋体" w:cs="宋体"/>
              </w:rPr>
              <w:t>联合体形式</w:t>
            </w:r>
          </w:p>
        </w:tc>
        <w:tc>
          <w:tcPr>
            <w:tcW w:w="5459" w:type="dxa"/>
            <w:tcBorders>
              <w:tl2br w:val="nil"/>
              <w:tr2bl w:val="nil"/>
            </w:tcBorders>
            <w:vAlign w:val="center"/>
          </w:tcPr>
          <w:p w14:paraId="161DCA59">
            <w:pPr>
              <w:widowControl/>
              <w:adjustRightInd w:val="0"/>
              <w:snapToGrid w:val="0"/>
              <w:spacing w:line="400" w:lineRule="exact"/>
              <w:rPr>
                <w:rFonts w:ascii="宋体" w:hAnsi="宋体" w:eastAsia="宋体" w:cs="宋体"/>
                <w:szCs w:val="21"/>
              </w:rPr>
            </w:pPr>
            <w:r>
              <w:rPr>
                <w:rFonts w:hint="eastAsia" w:ascii="宋体" w:hAnsi="宋体" w:eastAsia="宋体" w:cs="宋体"/>
                <w:szCs w:val="21"/>
              </w:rPr>
              <w:t>不接受</w:t>
            </w:r>
          </w:p>
        </w:tc>
      </w:tr>
      <w:tr w14:paraId="25F8DE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3" w:hRule="atLeast"/>
          <w:tblHeader/>
          <w:jc w:val="center"/>
        </w:trPr>
        <w:tc>
          <w:tcPr>
            <w:tcW w:w="1800" w:type="dxa"/>
            <w:tcBorders>
              <w:tl2br w:val="nil"/>
              <w:tr2bl w:val="nil"/>
            </w:tcBorders>
            <w:vAlign w:val="center"/>
          </w:tcPr>
          <w:p w14:paraId="0610809B">
            <w:pPr>
              <w:jc w:val="left"/>
              <w:rPr>
                <w:rFonts w:ascii="宋体" w:hAnsi="宋体" w:eastAsia="宋体" w:cs="宋体"/>
              </w:rPr>
            </w:pPr>
            <w:r>
              <w:rPr>
                <w:rFonts w:hint="eastAsia" w:ascii="宋体" w:hAnsi="宋体" w:eastAsia="宋体" w:cs="宋体"/>
              </w:rPr>
              <w:t>第二章第7.1款</w:t>
            </w:r>
          </w:p>
        </w:tc>
        <w:tc>
          <w:tcPr>
            <w:tcW w:w="2546" w:type="dxa"/>
            <w:tcBorders>
              <w:tl2br w:val="nil"/>
              <w:tr2bl w:val="nil"/>
            </w:tcBorders>
            <w:vAlign w:val="center"/>
          </w:tcPr>
          <w:p w14:paraId="3BED3A1C">
            <w:pPr>
              <w:jc w:val="left"/>
              <w:rPr>
                <w:rFonts w:ascii="宋体" w:hAnsi="宋体" w:eastAsia="宋体" w:cs="宋体"/>
              </w:rPr>
            </w:pPr>
            <w:r>
              <w:rPr>
                <w:rFonts w:hint="eastAsia" w:ascii="宋体" w:hAnsi="宋体" w:eastAsia="宋体" w:cs="宋体"/>
              </w:rPr>
              <w:t>现场勘察</w:t>
            </w:r>
          </w:p>
        </w:tc>
        <w:tc>
          <w:tcPr>
            <w:tcW w:w="5459" w:type="dxa"/>
            <w:tcBorders>
              <w:tl2br w:val="nil"/>
              <w:tr2bl w:val="nil"/>
            </w:tcBorders>
            <w:vAlign w:val="bottom"/>
          </w:tcPr>
          <w:p w14:paraId="0029639E">
            <w:pPr>
              <w:jc w:val="left"/>
              <w:rPr>
                <w:rFonts w:ascii="宋体" w:hAnsi="宋体" w:eastAsia="宋体" w:cs="宋体"/>
              </w:rPr>
            </w:pPr>
            <w:r>
              <w:rPr>
                <w:rFonts w:hint="eastAsia" w:hAnsi="宋体"/>
              </w:rPr>
              <w:t>■</w:t>
            </w:r>
            <w:r>
              <w:rPr>
                <w:rFonts w:hint="eastAsia" w:ascii="宋体" w:hAnsi="宋体" w:eastAsia="宋体" w:cs="宋体"/>
              </w:rPr>
              <w:t xml:space="preserve"> 采购人不统一组织(供应商如有需要的，可在提交首次响应文件截止时间前自行联系采购人进行现场勘察，有关费用由供应商自理，踏勘期间发生的意外后果自负）。</w:t>
            </w:r>
          </w:p>
          <w:p w14:paraId="4A0FE72A">
            <w:pPr>
              <w:jc w:val="left"/>
              <w:rPr>
                <w:rFonts w:ascii="宋体" w:hAnsi="宋体" w:eastAsia="宋体" w:cs="宋体"/>
              </w:rPr>
            </w:pPr>
            <w:r>
              <w:rPr>
                <w:rFonts w:hint="eastAsia" w:ascii="宋体" w:hAnsi="宋体" w:eastAsia="宋体" w:cs="宋体"/>
              </w:rPr>
              <w:sym w:font="Wingdings 2" w:char="00A3"/>
            </w:r>
            <w:r>
              <w:rPr>
                <w:rFonts w:hint="eastAsia" w:ascii="宋体" w:hAnsi="宋体" w:eastAsia="宋体" w:cs="宋体"/>
              </w:rPr>
              <w:t xml:space="preserve"> 采购人组织，时间：地点： 联系人：</w:t>
            </w:r>
          </w:p>
        </w:tc>
      </w:tr>
      <w:tr w14:paraId="512FAA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3" w:hRule="atLeast"/>
          <w:tblHeader/>
          <w:jc w:val="center"/>
        </w:trPr>
        <w:tc>
          <w:tcPr>
            <w:tcW w:w="1800" w:type="dxa"/>
            <w:tcBorders>
              <w:tl2br w:val="nil"/>
              <w:tr2bl w:val="nil"/>
            </w:tcBorders>
            <w:vAlign w:val="center"/>
          </w:tcPr>
          <w:p w14:paraId="43773F47">
            <w:pPr>
              <w:jc w:val="left"/>
              <w:rPr>
                <w:rFonts w:ascii="宋体" w:hAnsi="宋体" w:eastAsia="宋体" w:cs="宋体"/>
              </w:rPr>
            </w:pPr>
            <w:r>
              <w:rPr>
                <w:rFonts w:hint="eastAsia" w:ascii="宋体" w:hAnsi="宋体" w:eastAsia="宋体" w:cs="宋体"/>
              </w:rPr>
              <w:t>第二章第9.1款</w:t>
            </w:r>
          </w:p>
        </w:tc>
        <w:tc>
          <w:tcPr>
            <w:tcW w:w="2546" w:type="dxa"/>
            <w:tcBorders>
              <w:tl2br w:val="nil"/>
              <w:tr2bl w:val="nil"/>
            </w:tcBorders>
            <w:vAlign w:val="center"/>
          </w:tcPr>
          <w:p w14:paraId="436D2ABA">
            <w:pPr>
              <w:jc w:val="left"/>
              <w:rPr>
                <w:rFonts w:ascii="宋体" w:hAnsi="宋体" w:eastAsia="宋体" w:cs="宋体"/>
              </w:rPr>
            </w:pPr>
            <w:r>
              <w:rPr>
                <w:rFonts w:hint="eastAsia" w:ascii="宋体" w:hAnsi="宋体" w:eastAsia="宋体" w:cs="宋体"/>
              </w:rPr>
              <w:t>政府采购强制采购：</w:t>
            </w:r>
          </w:p>
          <w:p w14:paraId="0F5F752A">
            <w:pPr>
              <w:jc w:val="left"/>
              <w:rPr>
                <w:rFonts w:ascii="宋体" w:hAnsi="宋体" w:eastAsia="宋体" w:cs="宋体"/>
              </w:rPr>
            </w:pPr>
            <w:r>
              <w:rPr>
                <w:rFonts w:hint="eastAsia" w:ascii="宋体" w:hAnsi="宋体" w:eastAsia="宋体" w:cs="宋体"/>
              </w:rPr>
              <w:t>1、强制采购的节能产品；</w:t>
            </w:r>
          </w:p>
          <w:p w14:paraId="5CA36583">
            <w:pPr>
              <w:jc w:val="left"/>
              <w:rPr>
                <w:rFonts w:ascii="宋体" w:hAnsi="宋体" w:eastAsia="宋体" w:cs="宋体"/>
              </w:rPr>
            </w:pPr>
            <w:r>
              <w:rPr>
                <w:rFonts w:hint="eastAsia" w:ascii="宋体" w:hAnsi="宋体" w:eastAsia="宋体" w:cs="宋体"/>
              </w:rPr>
              <w:t>2、其他。</w:t>
            </w:r>
          </w:p>
        </w:tc>
        <w:tc>
          <w:tcPr>
            <w:tcW w:w="5459" w:type="dxa"/>
            <w:tcBorders>
              <w:tl2br w:val="nil"/>
              <w:tr2bl w:val="nil"/>
            </w:tcBorders>
            <w:vAlign w:val="center"/>
          </w:tcPr>
          <w:p w14:paraId="21071014">
            <w:pPr>
              <w:jc w:val="left"/>
              <w:rPr>
                <w:rFonts w:hint="eastAsia" w:ascii="宋体" w:hAnsi="宋体" w:cs="宋体" w:eastAsiaTheme="minorEastAsia"/>
                <w:lang w:eastAsia="zh-CN"/>
              </w:rPr>
            </w:pPr>
            <w:r>
              <w:rPr>
                <w:rFonts w:hint="eastAsia" w:ascii="MS Mincho" w:hAnsi="MS Mincho" w:cs="MS Mincho"/>
                <w:lang w:val="en-US" w:eastAsia="zh-CN"/>
              </w:rPr>
              <w:t>/</w:t>
            </w:r>
          </w:p>
        </w:tc>
      </w:tr>
      <w:tr w14:paraId="426CE7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3" w:hRule="atLeast"/>
          <w:tblHeader/>
          <w:jc w:val="center"/>
        </w:trPr>
        <w:tc>
          <w:tcPr>
            <w:tcW w:w="1800" w:type="dxa"/>
            <w:tcBorders>
              <w:tl2br w:val="nil"/>
              <w:tr2bl w:val="nil"/>
            </w:tcBorders>
            <w:vAlign w:val="center"/>
          </w:tcPr>
          <w:p w14:paraId="12EE0694">
            <w:pPr>
              <w:jc w:val="left"/>
              <w:rPr>
                <w:rFonts w:ascii="宋体" w:hAnsi="宋体" w:eastAsia="宋体" w:cs="宋体"/>
              </w:rPr>
            </w:pPr>
            <w:r>
              <w:rPr>
                <w:rFonts w:hint="eastAsia" w:ascii="宋体" w:hAnsi="宋体" w:eastAsia="宋体" w:cs="宋体"/>
              </w:rPr>
              <w:t>第二章第9.6款</w:t>
            </w:r>
          </w:p>
        </w:tc>
        <w:tc>
          <w:tcPr>
            <w:tcW w:w="2546" w:type="dxa"/>
            <w:tcBorders>
              <w:tl2br w:val="nil"/>
              <w:tr2bl w:val="nil"/>
            </w:tcBorders>
            <w:vAlign w:val="center"/>
          </w:tcPr>
          <w:p w14:paraId="546F5DA4">
            <w:pPr>
              <w:jc w:val="left"/>
              <w:rPr>
                <w:rFonts w:ascii="宋体" w:hAnsi="宋体" w:eastAsia="宋体" w:cs="宋体"/>
              </w:rPr>
            </w:pPr>
            <w:r>
              <w:rPr>
                <w:rFonts w:hint="eastAsia" w:ascii="宋体" w:hAnsi="宋体" w:eastAsia="宋体" w:cs="宋体"/>
              </w:rPr>
              <w:t>政府采购支持中小企业融资</w:t>
            </w:r>
          </w:p>
        </w:tc>
        <w:tc>
          <w:tcPr>
            <w:tcW w:w="5459" w:type="dxa"/>
            <w:tcBorders>
              <w:tl2br w:val="nil"/>
              <w:tr2bl w:val="nil"/>
            </w:tcBorders>
            <w:vAlign w:val="center"/>
          </w:tcPr>
          <w:p w14:paraId="44E70673">
            <w:pPr>
              <w:jc w:val="left"/>
              <w:rPr>
                <w:rFonts w:ascii="宋体" w:hAnsi="宋体" w:eastAsia="宋体" w:cs="宋体"/>
              </w:rPr>
            </w:pPr>
            <w:r>
              <w:rPr>
                <w:rFonts w:hint="eastAsia" w:ascii="宋体" w:hAnsi="宋体" w:eastAsia="宋体" w:cs="宋体"/>
              </w:rPr>
              <w:t>有融资需求的，可登陆中国湖南政府采购网查询。</w:t>
            </w:r>
          </w:p>
        </w:tc>
      </w:tr>
      <w:tr w14:paraId="4D27EB9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3" w:hRule="atLeast"/>
          <w:tblHeader/>
          <w:jc w:val="center"/>
        </w:trPr>
        <w:tc>
          <w:tcPr>
            <w:tcW w:w="1800" w:type="dxa"/>
            <w:tcBorders>
              <w:tl2br w:val="nil"/>
              <w:tr2bl w:val="nil"/>
            </w:tcBorders>
            <w:vAlign w:val="center"/>
          </w:tcPr>
          <w:p w14:paraId="1067EDA9">
            <w:pPr>
              <w:jc w:val="left"/>
              <w:rPr>
                <w:rFonts w:ascii="宋体" w:hAnsi="宋体" w:eastAsia="宋体" w:cs="宋体"/>
              </w:rPr>
            </w:pPr>
            <w:r>
              <w:rPr>
                <w:rFonts w:hint="eastAsia" w:ascii="宋体" w:hAnsi="宋体" w:eastAsia="宋体" w:cs="宋体"/>
              </w:rPr>
              <w:t>第二章第9.6款</w:t>
            </w:r>
          </w:p>
        </w:tc>
        <w:tc>
          <w:tcPr>
            <w:tcW w:w="2546" w:type="dxa"/>
            <w:tcBorders>
              <w:tl2br w:val="nil"/>
              <w:tr2bl w:val="nil"/>
            </w:tcBorders>
            <w:vAlign w:val="center"/>
          </w:tcPr>
          <w:p w14:paraId="349EBABA">
            <w:pPr>
              <w:jc w:val="left"/>
              <w:rPr>
                <w:rFonts w:ascii="宋体" w:hAnsi="宋体" w:eastAsia="宋体" w:cs="宋体"/>
              </w:rPr>
            </w:pPr>
            <w:r>
              <w:rPr>
                <w:rFonts w:hint="eastAsia" w:ascii="宋体" w:hAnsi="宋体" w:eastAsia="宋体" w:cs="宋体"/>
              </w:rPr>
              <w:t>政府采购信用担保</w:t>
            </w:r>
          </w:p>
        </w:tc>
        <w:tc>
          <w:tcPr>
            <w:tcW w:w="5459" w:type="dxa"/>
            <w:tcBorders>
              <w:tl2br w:val="nil"/>
              <w:tr2bl w:val="nil"/>
            </w:tcBorders>
            <w:vAlign w:val="center"/>
          </w:tcPr>
          <w:p w14:paraId="317615A7">
            <w:pPr>
              <w:jc w:val="left"/>
              <w:rPr>
                <w:rFonts w:ascii="宋体" w:hAnsi="宋体" w:eastAsia="宋体" w:cs="宋体"/>
              </w:rPr>
            </w:pPr>
            <w:r>
              <w:rPr>
                <w:rFonts w:hint="eastAsia" w:ascii="宋体" w:hAnsi="宋体" w:eastAsia="宋体" w:cs="宋体"/>
              </w:rPr>
              <w:t>有履约担保或融资担保需求的，可登陆中国湖南政府采购网查询。</w:t>
            </w:r>
          </w:p>
        </w:tc>
      </w:tr>
      <w:tr w14:paraId="29811C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3" w:hRule="atLeast"/>
          <w:tblHeader/>
          <w:jc w:val="center"/>
        </w:trPr>
        <w:tc>
          <w:tcPr>
            <w:tcW w:w="9805" w:type="dxa"/>
            <w:gridSpan w:val="3"/>
            <w:tcBorders>
              <w:tl2br w:val="nil"/>
              <w:tr2bl w:val="nil"/>
            </w:tcBorders>
            <w:vAlign w:val="center"/>
          </w:tcPr>
          <w:p w14:paraId="2AC9B5F0">
            <w:pPr>
              <w:jc w:val="left"/>
              <w:rPr>
                <w:rFonts w:ascii="宋体" w:hAnsi="宋体" w:eastAsia="宋体" w:cs="宋体"/>
                <w:b/>
                <w:bCs/>
              </w:rPr>
            </w:pPr>
            <w:r>
              <w:rPr>
                <w:rFonts w:hint="eastAsia" w:ascii="宋体" w:hAnsi="宋体" w:eastAsia="宋体" w:cs="宋体"/>
                <w:b/>
                <w:bCs/>
              </w:rPr>
              <w:t>二、磋商文件</w:t>
            </w:r>
          </w:p>
        </w:tc>
      </w:tr>
      <w:tr w14:paraId="529A51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3" w:hRule="atLeast"/>
          <w:tblHeader/>
          <w:jc w:val="center"/>
        </w:trPr>
        <w:tc>
          <w:tcPr>
            <w:tcW w:w="1800" w:type="dxa"/>
            <w:tcBorders>
              <w:tl2br w:val="nil"/>
              <w:tr2bl w:val="nil"/>
            </w:tcBorders>
            <w:vAlign w:val="center"/>
          </w:tcPr>
          <w:p w14:paraId="6CB9B103">
            <w:pPr>
              <w:jc w:val="left"/>
              <w:rPr>
                <w:rFonts w:ascii="宋体" w:hAnsi="宋体" w:eastAsia="宋体" w:cs="宋体"/>
              </w:rPr>
            </w:pPr>
            <w:r>
              <w:rPr>
                <w:rFonts w:hint="eastAsia" w:ascii="宋体" w:hAnsi="宋体" w:eastAsia="宋体" w:cs="宋体"/>
              </w:rPr>
              <w:t>第二章第10.2款</w:t>
            </w:r>
          </w:p>
        </w:tc>
        <w:tc>
          <w:tcPr>
            <w:tcW w:w="2546" w:type="dxa"/>
            <w:tcBorders>
              <w:tl2br w:val="nil"/>
              <w:tr2bl w:val="nil"/>
            </w:tcBorders>
            <w:vAlign w:val="center"/>
          </w:tcPr>
          <w:p w14:paraId="288E189F">
            <w:pPr>
              <w:jc w:val="left"/>
              <w:rPr>
                <w:rFonts w:ascii="宋体" w:hAnsi="宋体" w:eastAsia="宋体" w:cs="宋体"/>
              </w:rPr>
            </w:pPr>
            <w:r>
              <w:rPr>
                <w:rFonts w:hint="eastAsia" w:ascii="宋体" w:hAnsi="宋体" w:eastAsia="宋体" w:cs="宋体"/>
              </w:rPr>
              <w:t>磋商文件的可能实质性变动内容</w:t>
            </w:r>
          </w:p>
        </w:tc>
        <w:tc>
          <w:tcPr>
            <w:tcW w:w="5459" w:type="dxa"/>
            <w:tcBorders>
              <w:tl2br w:val="nil"/>
              <w:tr2bl w:val="nil"/>
            </w:tcBorders>
            <w:vAlign w:val="center"/>
          </w:tcPr>
          <w:p w14:paraId="0811D79D">
            <w:pPr>
              <w:jc w:val="left"/>
              <w:rPr>
                <w:rFonts w:ascii="宋体" w:hAnsi="宋体" w:cs="宋体"/>
              </w:rPr>
            </w:pPr>
            <w:r>
              <w:rPr>
                <w:rFonts w:hint="eastAsia" w:hAnsi="宋体"/>
              </w:rPr>
              <w:t>■</w:t>
            </w:r>
            <w:r>
              <w:rPr>
                <w:rFonts w:hint="eastAsia" w:ascii="MS Mincho" w:hAnsi="MS Mincho" w:cs="MS Mincho"/>
              </w:rPr>
              <w:t>无</w:t>
            </w:r>
          </w:p>
          <w:p w14:paraId="37ECB79B">
            <w:pPr>
              <w:jc w:val="left"/>
              <w:rPr>
                <w:rFonts w:ascii="宋体" w:hAnsi="宋体" w:eastAsia="宋体" w:cs="宋体"/>
              </w:rPr>
            </w:pPr>
            <w:r>
              <w:rPr>
                <w:rFonts w:hint="eastAsia" w:ascii="宋体" w:hAnsi="宋体" w:eastAsia="宋体" w:cs="宋体"/>
              </w:rPr>
              <w:t>□有，</w:t>
            </w:r>
            <w:r>
              <w:rPr>
                <w:rFonts w:hint="eastAsia" w:ascii="宋体" w:hAnsi="宋体" w:eastAsia="宋体" w:cs="宋体"/>
                <w:u w:val="single"/>
              </w:rPr>
              <w:t xml:space="preserve">                           ，</w:t>
            </w:r>
            <w:r>
              <w:rPr>
                <w:rFonts w:hint="eastAsia" w:ascii="宋体" w:hAnsi="宋体" w:eastAsia="宋体" w:cs="宋体"/>
              </w:rPr>
              <w:t>依照磋商情况确定</w:t>
            </w:r>
          </w:p>
        </w:tc>
      </w:tr>
      <w:tr w14:paraId="751143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3" w:hRule="atLeast"/>
          <w:tblHeader/>
          <w:jc w:val="center"/>
        </w:trPr>
        <w:tc>
          <w:tcPr>
            <w:tcW w:w="1800" w:type="dxa"/>
            <w:tcBorders>
              <w:tl2br w:val="nil"/>
              <w:tr2bl w:val="nil"/>
            </w:tcBorders>
            <w:vAlign w:val="center"/>
          </w:tcPr>
          <w:p w14:paraId="14007ADD">
            <w:pPr>
              <w:jc w:val="left"/>
              <w:rPr>
                <w:rFonts w:ascii="宋体" w:hAnsi="宋体" w:eastAsia="宋体" w:cs="宋体"/>
              </w:rPr>
            </w:pPr>
            <w:r>
              <w:rPr>
                <w:rFonts w:hint="eastAsia" w:ascii="宋体" w:hAnsi="宋体" w:eastAsia="宋体" w:cs="宋体"/>
              </w:rPr>
              <w:t>第二章第11.1款</w:t>
            </w:r>
          </w:p>
        </w:tc>
        <w:tc>
          <w:tcPr>
            <w:tcW w:w="2546" w:type="dxa"/>
            <w:tcBorders>
              <w:tl2br w:val="nil"/>
              <w:tr2bl w:val="nil"/>
            </w:tcBorders>
            <w:vAlign w:val="center"/>
          </w:tcPr>
          <w:p w14:paraId="0C8D5C98">
            <w:pPr>
              <w:jc w:val="left"/>
              <w:rPr>
                <w:rFonts w:ascii="宋体" w:hAnsi="宋体" w:eastAsia="宋体" w:cs="宋体"/>
              </w:rPr>
            </w:pPr>
            <w:r>
              <w:rPr>
                <w:rFonts w:hint="eastAsia" w:ascii="宋体" w:hAnsi="宋体" w:eastAsia="宋体" w:cs="宋体"/>
              </w:rPr>
              <w:t>提供磋商文件期限</w:t>
            </w:r>
          </w:p>
        </w:tc>
        <w:tc>
          <w:tcPr>
            <w:tcW w:w="5459" w:type="dxa"/>
            <w:tcBorders>
              <w:tl2br w:val="nil"/>
              <w:tr2bl w:val="nil"/>
            </w:tcBorders>
            <w:vAlign w:val="center"/>
          </w:tcPr>
          <w:p w14:paraId="2D7CCF7F">
            <w:pPr>
              <w:jc w:val="left"/>
              <w:rPr>
                <w:rFonts w:ascii="宋体" w:hAnsi="宋体" w:eastAsia="宋体" w:cs="宋体"/>
              </w:rPr>
            </w:pPr>
            <w:r>
              <w:rPr>
                <w:rFonts w:hint="eastAsia" w:ascii="宋体" w:hAnsi="宋体" w:eastAsia="宋体" w:cs="宋体"/>
              </w:rPr>
              <w:t>见“第一章 磋商邀请”</w:t>
            </w:r>
          </w:p>
        </w:tc>
      </w:tr>
      <w:tr w14:paraId="6F490A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3" w:hRule="atLeast"/>
          <w:tblHeader/>
          <w:jc w:val="center"/>
        </w:trPr>
        <w:tc>
          <w:tcPr>
            <w:tcW w:w="1800" w:type="dxa"/>
            <w:tcBorders>
              <w:tl2br w:val="nil"/>
              <w:tr2bl w:val="nil"/>
            </w:tcBorders>
            <w:vAlign w:val="center"/>
          </w:tcPr>
          <w:p w14:paraId="426A7276">
            <w:pPr>
              <w:jc w:val="left"/>
              <w:rPr>
                <w:rFonts w:ascii="宋体" w:hAnsi="宋体" w:eastAsia="宋体" w:cs="宋体"/>
              </w:rPr>
            </w:pPr>
            <w:r>
              <w:rPr>
                <w:rFonts w:hint="eastAsia" w:ascii="宋体" w:hAnsi="宋体" w:eastAsia="宋体" w:cs="宋体"/>
              </w:rPr>
              <w:t>第二章第11.2款</w:t>
            </w:r>
          </w:p>
        </w:tc>
        <w:tc>
          <w:tcPr>
            <w:tcW w:w="2546" w:type="dxa"/>
            <w:tcBorders>
              <w:tl2br w:val="nil"/>
              <w:tr2bl w:val="nil"/>
            </w:tcBorders>
            <w:vAlign w:val="center"/>
          </w:tcPr>
          <w:p w14:paraId="3DF6B7D6">
            <w:pPr>
              <w:jc w:val="left"/>
              <w:rPr>
                <w:rFonts w:ascii="宋体" w:hAnsi="宋体" w:eastAsia="宋体" w:cs="宋体"/>
              </w:rPr>
            </w:pPr>
            <w:r>
              <w:rPr>
                <w:rFonts w:hint="eastAsia" w:ascii="宋体" w:hAnsi="宋体" w:eastAsia="宋体" w:cs="宋体"/>
              </w:rPr>
              <w:t>领取磋商文件时应提供的资料</w:t>
            </w:r>
          </w:p>
        </w:tc>
        <w:tc>
          <w:tcPr>
            <w:tcW w:w="5459" w:type="dxa"/>
            <w:tcBorders>
              <w:tl2br w:val="nil"/>
              <w:tr2bl w:val="nil"/>
            </w:tcBorders>
            <w:vAlign w:val="center"/>
          </w:tcPr>
          <w:p w14:paraId="194C17BC">
            <w:pPr>
              <w:jc w:val="left"/>
              <w:rPr>
                <w:rFonts w:ascii="宋体" w:hAnsi="宋体" w:eastAsia="宋体" w:cs="宋体"/>
              </w:rPr>
            </w:pPr>
            <w:r>
              <w:rPr>
                <w:rFonts w:hint="eastAsia" w:ascii="宋体" w:hAnsi="宋体" w:eastAsia="宋体" w:cs="宋体"/>
              </w:rPr>
              <w:t>见“第一章 磋商邀请”</w:t>
            </w:r>
          </w:p>
        </w:tc>
      </w:tr>
      <w:tr w14:paraId="3F2DEC7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3" w:hRule="atLeast"/>
          <w:tblHeader/>
          <w:jc w:val="center"/>
        </w:trPr>
        <w:tc>
          <w:tcPr>
            <w:tcW w:w="1800" w:type="dxa"/>
            <w:tcBorders>
              <w:tl2br w:val="nil"/>
              <w:tr2bl w:val="nil"/>
            </w:tcBorders>
            <w:vAlign w:val="center"/>
          </w:tcPr>
          <w:p w14:paraId="3B0601BC">
            <w:pPr>
              <w:jc w:val="left"/>
              <w:rPr>
                <w:rFonts w:ascii="宋体" w:hAnsi="宋体" w:eastAsia="宋体" w:cs="宋体"/>
              </w:rPr>
            </w:pPr>
            <w:r>
              <w:rPr>
                <w:rFonts w:hint="eastAsia" w:ascii="宋体" w:hAnsi="宋体" w:eastAsia="宋体" w:cs="宋体"/>
              </w:rPr>
              <w:t>第二章第12.1款</w:t>
            </w:r>
          </w:p>
        </w:tc>
        <w:tc>
          <w:tcPr>
            <w:tcW w:w="2546" w:type="dxa"/>
            <w:tcBorders>
              <w:tl2br w:val="nil"/>
              <w:tr2bl w:val="nil"/>
            </w:tcBorders>
            <w:vAlign w:val="center"/>
          </w:tcPr>
          <w:p w14:paraId="787BB3F2">
            <w:pPr>
              <w:jc w:val="left"/>
              <w:rPr>
                <w:rFonts w:ascii="宋体" w:hAnsi="宋体" w:eastAsia="宋体" w:cs="宋体"/>
              </w:rPr>
            </w:pPr>
            <w:r>
              <w:rPr>
                <w:rFonts w:hint="eastAsia" w:ascii="宋体" w:hAnsi="宋体" w:eastAsia="宋体" w:cs="宋体"/>
              </w:rPr>
              <w:t>提交首次响应文件的截止时间</w:t>
            </w:r>
          </w:p>
        </w:tc>
        <w:tc>
          <w:tcPr>
            <w:tcW w:w="5459" w:type="dxa"/>
            <w:tcBorders>
              <w:tl2br w:val="nil"/>
              <w:tr2bl w:val="nil"/>
            </w:tcBorders>
            <w:vAlign w:val="center"/>
          </w:tcPr>
          <w:p w14:paraId="46202688">
            <w:pPr>
              <w:jc w:val="left"/>
              <w:rPr>
                <w:rFonts w:ascii="宋体" w:hAnsi="宋体" w:eastAsia="宋体" w:cs="宋体"/>
              </w:rPr>
            </w:pPr>
            <w:r>
              <w:rPr>
                <w:rFonts w:hint="eastAsia" w:ascii="宋体" w:hAnsi="宋体" w:eastAsia="宋体" w:cs="宋体"/>
              </w:rPr>
              <w:t>见“第一章 磋商邀请”</w:t>
            </w:r>
          </w:p>
        </w:tc>
      </w:tr>
      <w:tr w14:paraId="3D72DD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3" w:hRule="atLeast"/>
          <w:tblHeader/>
          <w:jc w:val="center"/>
        </w:trPr>
        <w:tc>
          <w:tcPr>
            <w:tcW w:w="9805" w:type="dxa"/>
            <w:gridSpan w:val="3"/>
            <w:tcBorders>
              <w:tl2br w:val="nil"/>
              <w:tr2bl w:val="nil"/>
            </w:tcBorders>
            <w:vAlign w:val="center"/>
          </w:tcPr>
          <w:p w14:paraId="5D38993C">
            <w:pPr>
              <w:jc w:val="left"/>
              <w:rPr>
                <w:rFonts w:ascii="宋体" w:hAnsi="宋体" w:eastAsia="宋体" w:cs="宋体"/>
                <w:b/>
                <w:bCs/>
              </w:rPr>
            </w:pPr>
            <w:r>
              <w:rPr>
                <w:rFonts w:hint="eastAsia" w:ascii="宋体" w:hAnsi="宋体" w:eastAsia="宋体" w:cs="宋体"/>
                <w:b/>
                <w:bCs/>
              </w:rPr>
              <w:t>三、响应文件</w:t>
            </w:r>
          </w:p>
        </w:tc>
      </w:tr>
      <w:tr w14:paraId="52A4B67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9" w:hRule="atLeast"/>
          <w:tblHeader/>
          <w:jc w:val="center"/>
        </w:trPr>
        <w:tc>
          <w:tcPr>
            <w:tcW w:w="1800" w:type="dxa"/>
            <w:tcBorders>
              <w:tl2br w:val="nil"/>
              <w:tr2bl w:val="nil"/>
            </w:tcBorders>
            <w:vAlign w:val="center"/>
          </w:tcPr>
          <w:p w14:paraId="6098D25B">
            <w:pPr>
              <w:jc w:val="left"/>
              <w:rPr>
                <w:rFonts w:ascii="宋体" w:hAnsi="宋体" w:eastAsia="宋体" w:cs="宋体"/>
              </w:rPr>
            </w:pPr>
            <w:r>
              <w:rPr>
                <w:rFonts w:hint="eastAsia" w:ascii="宋体" w:hAnsi="宋体" w:eastAsia="宋体" w:cs="宋体"/>
              </w:rPr>
              <w:t>第二章第16.4款</w:t>
            </w:r>
          </w:p>
        </w:tc>
        <w:tc>
          <w:tcPr>
            <w:tcW w:w="2546" w:type="dxa"/>
            <w:tcBorders>
              <w:tl2br w:val="nil"/>
              <w:tr2bl w:val="nil"/>
            </w:tcBorders>
            <w:vAlign w:val="center"/>
          </w:tcPr>
          <w:p w14:paraId="63138EF0">
            <w:pPr>
              <w:jc w:val="left"/>
              <w:rPr>
                <w:rFonts w:ascii="宋体" w:hAnsi="宋体" w:eastAsia="宋体" w:cs="宋体"/>
              </w:rPr>
            </w:pPr>
            <w:r>
              <w:rPr>
                <w:rFonts w:hint="eastAsia" w:ascii="宋体" w:hAnsi="宋体" w:eastAsia="宋体" w:cs="宋体"/>
              </w:rPr>
              <w:t>采购项目预算</w:t>
            </w:r>
          </w:p>
        </w:tc>
        <w:tc>
          <w:tcPr>
            <w:tcW w:w="5459" w:type="dxa"/>
            <w:tcBorders>
              <w:tl2br w:val="nil"/>
              <w:tr2bl w:val="nil"/>
            </w:tcBorders>
            <w:vAlign w:val="center"/>
          </w:tcPr>
          <w:p w14:paraId="098AA91D">
            <w:pPr>
              <w:rPr>
                <w:rFonts w:hint="default" w:eastAsia="宋体"/>
                <w:lang w:val="en-US" w:eastAsia="zh-CN"/>
              </w:rPr>
            </w:pPr>
            <w:r>
              <w:rPr>
                <w:rFonts w:hint="eastAsia" w:eastAsia="宋体"/>
                <w:lang w:val="en-US" w:eastAsia="zh-CN"/>
              </w:rPr>
              <w:t>无</w:t>
            </w:r>
          </w:p>
        </w:tc>
      </w:tr>
      <w:tr w14:paraId="0C8570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5" w:hRule="atLeast"/>
          <w:tblHeader/>
          <w:jc w:val="center"/>
        </w:trPr>
        <w:tc>
          <w:tcPr>
            <w:tcW w:w="1800" w:type="dxa"/>
            <w:tcBorders>
              <w:tl2br w:val="nil"/>
              <w:tr2bl w:val="nil"/>
            </w:tcBorders>
            <w:vAlign w:val="center"/>
          </w:tcPr>
          <w:p w14:paraId="61283BFD">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第二章第16.</w:t>
            </w:r>
            <w:r>
              <w:rPr>
                <w:rFonts w:hint="eastAsia" w:ascii="宋体" w:hAnsi="宋体" w:eastAsia="宋体" w:cs="宋体"/>
                <w:lang w:val="en-US" w:eastAsia="zh-CN"/>
              </w:rPr>
              <w:t>5</w:t>
            </w:r>
            <w:r>
              <w:rPr>
                <w:rFonts w:hint="eastAsia" w:ascii="宋体" w:hAnsi="宋体" w:eastAsia="宋体" w:cs="宋体"/>
              </w:rPr>
              <w:t>款</w:t>
            </w:r>
          </w:p>
        </w:tc>
        <w:tc>
          <w:tcPr>
            <w:tcW w:w="2546" w:type="dxa"/>
            <w:tcBorders>
              <w:tl2br w:val="nil"/>
              <w:tr2bl w:val="nil"/>
            </w:tcBorders>
            <w:vAlign w:val="center"/>
          </w:tcPr>
          <w:p w14:paraId="7F2F122F">
            <w:pPr>
              <w:adjustRightInd w:val="0"/>
              <w:snapToGrid w:val="0"/>
              <w:spacing w:line="360" w:lineRule="auto"/>
              <w:rPr>
                <w:rFonts w:hint="eastAsia" w:ascii="宋体" w:hAnsi="宋体" w:eastAsia="宋体" w:cs="宋体"/>
              </w:rPr>
            </w:pPr>
            <w:r>
              <w:rPr>
                <w:rFonts w:hint="eastAsia" w:asciiTheme="minorEastAsia" w:hAnsiTheme="minorEastAsia" w:eastAsiaTheme="minorEastAsia"/>
                <w:szCs w:val="21"/>
              </w:rPr>
              <w:t>投标报价的其他要求</w:t>
            </w:r>
          </w:p>
        </w:tc>
        <w:tc>
          <w:tcPr>
            <w:tcW w:w="5459" w:type="dxa"/>
            <w:tcBorders>
              <w:tl2br w:val="nil"/>
              <w:tr2bl w:val="nil"/>
            </w:tcBorders>
            <w:vAlign w:val="center"/>
          </w:tcPr>
          <w:p w14:paraId="1F2A2A48">
            <w:pPr>
              <w:adjustRightInd w:val="0"/>
              <w:snapToGrid w:val="0"/>
              <w:spacing w:line="360" w:lineRule="auto"/>
              <w:jc w:val="both"/>
              <w:rPr>
                <w:rFonts w:hint="eastAsia" w:ascii="宋体" w:hAnsi="宋体" w:eastAsia="宋体" w:cs="宋体"/>
                <w:lang w:eastAsia="zh-CN"/>
              </w:rPr>
            </w:pPr>
            <w:r>
              <w:rPr>
                <w:rFonts w:hint="eastAsia" w:eastAsia="宋体"/>
                <w:lang w:val="en-US" w:eastAsia="zh-CN"/>
              </w:rPr>
              <w:t>无</w:t>
            </w:r>
          </w:p>
        </w:tc>
      </w:tr>
      <w:tr w14:paraId="637BCFD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5" w:hRule="atLeast"/>
          <w:tblHeader/>
          <w:jc w:val="center"/>
        </w:trPr>
        <w:tc>
          <w:tcPr>
            <w:tcW w:w="1800" w:type="dxa"/>
            <w:tcBorders>
              <w:tl2br w:val="nil"/>
              <w:tr2bl w:val="nil"/>
            </w:tcBorders>
            <w:vAlign w:val="center"/>
          </w:tcPr>
          <w:p w14:paraId="66FE24FA">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第二章第1</w:t>
            </w:r>
            <w:r>
              <w:rPr>
                <w:rFonts w:hint="eastAsia" w:ascii="宋体" w:hAnsi="宋体" w:eastAsia="宋体" w:cs="宋体"/>
                <w:lang w:val="en-US" w:eastAsia="zh-CN"/>
              </w:rPr>
              <w:t>7.1</w:t>
            </w:r>
            <w:r>
              <w:rPr>
                <w:rFonts w:hint="eastAsia" w:ascii="宋体" w:hAnsi="宋体" w:eastAsia="宋体" w:cs="宋体"/>
              </w:rPr>
              <w:t>款</w:t>
            </w:r>
          </w:p>
        </w:tc>
        <w:tc>
          <w:tcPr>
            <w:tcW w:w="2546" w:type="dxa"/>
            <w:tcBorders>
              <w:tl2br w:val="nil"/>
              <w:tr2bl w:val="nil"/>
            </w:tcBorders>
            <w:vAlign w:val="center"/>
          </w:tcPr>
          <w:p w14:paraId="55F52CEE">
            <w:pPr>
              <w:adjustRightInd w:val="0"/>
              <w:snapToGrid w:val="0"/>
              <w:spacing w:line="360" w:lineRule="auto"/>
              <w:jc w:val="left"/>
              <w:rPr>
                <w:rFonts w:hint="eastAsia" w:ascii="宋体" w:hAnsi="宋体" w:eastAsia="宋体" w:cs="宋体"/>
              </w:rPr>
            </w:pPr>
            <w:r>
              <w:rPr>
                <w:rFonts w:hint="eastAsia" w:asciiTheme="minorEastAsia" w:hAnsiTheme="minorEastAsia" w:eastAsiaTheme="minorEastAsia"/>
                <w:bCs/>
                <w:szCs w:val="21"/>
              </w:rPr>
              <w:t>分包</w:t>
            </w:r>
          </w:p>
        </w:tc>
        <w:tc>
          <w:tcPr>
            <w:tcW w:w="5459" w:type="dxa"/>
            <w:tcBorders>
              <w:tl2br w:val="nil"/>
              <w:tr2bl w:val="nil"/>
            </w:tcBorders>
            <w:vAlign w:val="center"/>
          </w:tcPr>
          <w:p w14:paraId="5A3514CC">
            <w:pPr>
              <w:adjustRightInd w:val="0"/>
              <w:snapToGrid w:val="0"/>
              <w:spacing w:line="360" w:lineRule="auto"/>
              <w:rPr>
                <w:rFonts w:hint="eastAsia" w:ascii="宋体" w:hAnsi="宋体" w:cs="宋体" w:eastAsiaTheme="minorEastAsia"/>
                <w:lang w:eastAsia="zh-CN"/>
              </w:rPr>
            </w:pPr>
            <w:r>
              <w:rPr>
                <w:rFonts w:hint="eastAsia" w:asciiTheme="minorEastAsia" w:hAnsiTheme="minorEastAsia"/>
                <w:bCs/>
                <w:szCs w:val="21"/>
                <w:lang w:eastAsia="zh-CN"/>
              </w:rPr>
              <w:t>成交供应商</w:t>
            </w:r>
            <w:r>
              <w:rPr>
                <w:rFonts w:hint="eastAsia" w:asciiTheme="minorEastAsia" w:hAnsiTheme="minorEastAsia" w:eastAsiaTheme="minorEastAsia"/>
                <w:bCs/>
                <w:szCs w:val="21"/>
              </w:rPr>
              <w:t>不允许将本项目进行分包</w:t>
            </w:r>
            <w:r>
              <w:rPr>
                <w:rFonts w:hint="eastAsia" w:asciiTheme="minorEastAsia" w:hAnsiTheme="minorEastAsia"/>
                <w:bCs/>
                <w:szCs w:val="21"/>
                <w:lang w:eastAsia="zh-CN"/>
              </w:rPr>
              <w:t>。</w:t>
            </w:r>
          </w:p>
        </w:tc>
      </w:tr>
      <w:tr w14:paraId="4C5A60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5" w:hRule="atLeast"/>
          <w:tblHeader/>
          <w:jc w:val="center"/>
        </w:trPr>
        <w:tc>
          <w:tcPr>
            <w:tcW w:w="1800" w:type="dxa"/>
            <w:tcBorders>
              <w:tl2br w:val="nil"/>
              <w:tr2bl w:val="nil"/>
            </w:tcBorders>
            <w:vAlign w:val="center"/>
          </w:tcPr>
          <w:p w14:paraId="758A1EDC">
            <w:pPr>
              <w:jc w:val="left"/>
              <w:rPr>
                <w:rFonts w:ascii="宋体" w:hAnsi="宋体" w:eastAsia="宋体" w:cs="宋体"/>
                <w:highlight w:val="none"/>
              </w:rPr>
            </w:pPr>
            <w:r>
              <w:rPr>
                <w:rFonts w:hint="eastAsia" w:ascii="宋体" w:hAnsi="宋体" w:eastAsia="宋体" w:cs="宋体"/>
                <w:highlight w:val="none"/>
              </w:rPr>
              <w:t>第二章第19.1款</w:t>
            </w:r>
          </w:p>
        </w:tc>
        <w:tc>
          <w:tcPr>
            <w:tcW w:w="2546" w:type="dxa"/>
            <w:tcBorders>
              <w:tl2br w:val="nil"/>
              <w:tr2bl w:val="nil"/>
            </w:tcBorders>
            <w:vAlign w:val="center"/>
          </w:tcPr>
          <w:p w14:paraId="140A3C20">
            <w:pPr>
              <w:jc w:val="left"/>
              <w:rPr>
                <w:rFonts w:ascii="宋体" w:hAnsi="宋体" w:eastAsia="宋体" w:cs="宋体"/>
                <w:highlight w:val="none"/>
              </w:rPr>
            </w:pPr>
            <w:r>
              <w:rPr>
                <w:rFonts w:hint="eastAsia" w:ascii="宋体" w:hAnsi="宋体" w:eastAsia="宋体" w:cs="宋体"/>
                <w:highlight w:val="none"/>
              </w:rPr>
              <w:t>磋商保证金</w:t>
            </w:r>
          </w:p>
        </w:tc>
        <w:tc>
          <w:tcPr>
            <w:tcW w:w="5459" w:type="dxa"/>
            <w:tcBorders>
              <w:tl2br w:val="nil"/>
              <w:tr2bl w:val="nil"/>
            </w:tcBorders>
            <w:vAlign w:val="center"/>
          </w:tcPr>
          <w:p w14:paraId="03E77130">
            <w:pPr>
              <w:jc w:val="left"/>
              <w:rPr>
                <w:highlight w:val="none"/>
              </w:rPr>
            </w:pPr>
            <w:r>
              <w:rPr>
                <w:rFonts w:hint="eastAsia" w:hAnsi="宋体"/>
                <w:highlight w:val="none"/>
              </w:rPr>
              <w:t>■</w:t>
            </w:r>
            <w:r>
              <w:rPr>
                <w:rFonts w:hint="eastAsia" w:ascii="宋体" w:hAnsi="宋体" w:eastAsia="宋体" w:cs="宋体"/>
                <w:highlight w:val="none"/>
              </w:rPr>
              <w:t xml:space="preserve"> 不要求提供</w:t>
            </w:r>
          </w:p>
        </w:tc>
      </w:tr>
      <w:tr w14:paraId="07CD80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3" w:hRule="atLeast"/>
          <w:tblHeader/>
          <w:jc w:val="center"/>
        </w:trPr>
        <w:tc>
          <w:tcPr>
            <w:tcW w:w="1800" w:type="dxa"/>
            <w:tcBorders>
              <w:tl2br w:val="nil"/>
              <w:tr2bl w:val="nil"/>
            </w:tcBorders>
            <w:vAlign w:val="center"/>
          </w:tcPr>
          <w:p w14:paraId="589EE2E8">
            <w:pPr>
              <w:jc w:val="left"/>
              <w:rPr>
                <w:rFonts w:ascii="宋体" w:hAnsi="宋体" w:eastAsia="宋体" w:cs="宋体"/>
              </w:rPr>
            </w:pPr>
            <w:r>
              <w:rPr>
                <w:rFonts w:hint="eastAsia" w:ascii="宋体" w:hAnsi="宋体" w:eastAsia="宋体" w:cs="宋体"/>
              </w:rPr>
              <w:t>第二章第20.1款</w:t>
            </w:r>
          </w:p>
        </w:tc>
        <w:tc>
          <w:tcPr>
            <w:tcW w:w="2546" w:type="dxa"/>
            <w:tcBorders>
              <w:tl2br w:val="nil"/>
              <w:tr2bl w:val="nil"/>
            </w:tcBorders>
            <w:vAlign w:val="center"/>
          </w:tcPr>
          <w:p w14:paraId="62C14698">
            <w:pPr>
              <w:jc w:val="left"/>
              <w:rPr>
                <w:rFonts w:ascii="宋体" w:hAnsi="宋体" w:eastAsia="宋体" w:cs="宋体"/>
              </w:rPr>
            </w:pPr>
            <w:r>
              <w:rPr>
                <w:rFonts w:hint="eastAsia" w:ascii="宋体" w:hAnsi="宋体" w:eastAsia="宋体" w:cs="宋体"/>
              </w:rPr>
              <w:t>响应文件有效期</w:t>
            </w:r>
          </w:p>
        </w:tc>
        <w:tc>
          <w:tcPr>
            <w:tcW w:w="5459" w:type="dxa"/>
            <w:tcBorders>
              <w:tl2br w:val="nil"/>
              <w:tr2bl w:val="nil"/>
            </w:tcBorders>
            <w:vAlign w:val="center"/>
          </w:tcPr>
          <w:p w14:paraId="47ABE8F3">
            <w:pPr>
              <w:widowControl/>
              <w:adjustRightInd w:val="0"/>
              <w:snapToGrid w:val="0"/>
              <w:spacing w:line="400" w:lineRule="exact"/>
              <w:rPr>
                <w:rFonts w:ascii="宋体" w:hAnsi="宋体" w:eastAsia="宋体" w:cs="宋体"/>
                <w:bCs/>
                <w:szCs w:val="21"/>
              </w:rPr>
            </w:pPr>
            <w:r>
              <w:rPr>
                <w:rFonts w:hint="eastAsia" w:ascii="宋体" w:hAnsi="宋体" w:eastAsia="宋体" w:cs="宋体"/>
                <w:kern w:val="0"/>
                <w:szCs w:val="21"/>
              </w:rPr>
              <w:t>提交首次响应文件截止时间</w:t>
            </w:r>
            <w:r>
              <w:rPr>
                <w:rFonts w:hint="eastAsia" w:ascii="宋体" w:hAnsi="宋体" w:eastAsia="宋体" w:cs="宋体"/>
              </w:rPr>
              <w:t>之日起</w:t>
            </w:r>
            <w:r>
              <w:rPr>
                <w:rFonts w:hint="eastAsia" w:ascii="宋体" w:hAnsi="宋体" w:eastAsia="宋体" w:cs="宋体"/>
                <w:szCs w:val="21"/>
                <w:u w:val="single"/>
              </w:rPr>
              <w:t>90</w:t>
            </w:r>
            <w:r>
              <w:rPr>
                <w:rFonts w:hint="eastAsia" w:ascii="宋体" w:hAnsi="宋体" w:eastAsia="宋体" w:cs="宋体"/>
                <w:szCs w:val="21"/>
              </w:rPr>
              <w:t>日（日历日）</w:t>
            </w:r>
          </w:p>
        </w:tc>
      </w:tr>
      <w:tr w14:paraId="0E92111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3" w:hRule="atLeast"/>
          <w:tblHeader/>
          <w:jc w:val="center"/>
        </w:trPr>
        <w:tc>
          <w:tcPr>
            <w:tcW w:w="1800" w:type="dxa"/>
            <w:tcBorders>
              <w:tl2br w:val="nil"/>
              <w:tr2bl w:val="nil"/>
            </w:tcBorders>
            <w:vAlign w:val="center"/>
          </w:tcPr>
          <w:p w14:paraId="2FBCB6FA">
            <w:pPr>
              <w:jc w:val="left"/>
              <w:rPr>
                <w:rFonts w:ascii="宋体" w:hAnsi="宋体" w:eastAsia="宋体" w:cs="宋体"/>
              </w:rPr>
            </w:pPr>
            <w:r>
              <w:rPr>
                <w:rFonts w:hint="eastAsia" w:ascii="宋体" w:hAnsi="宋体" w:eastAsia="宋体" w:cs="宋体"/>
              </w:rPr>
              <w:t>第二章第21.1款</w:t>
            </w:r>
          </w:p>
        </w:tc>
        <w:tc>
          <w:tcPr>
            <w:tcW w:w="2546" w:type="dxa"/>
            <w:tcBorders>
              <w:tl2br w:val="nil"/>
              <w:tr2bl w:val="nil"/>
            </w:tcBorders>
            <w:vAlign w:val="center"/>
          </w:tcPr>
          <w:p w14:paraId="18B32072">
            <w:pPr>
              <w:jc w:val="left"/>
              <w:rPr>
                <w:rFonts w:ascii="宋体" w:hAnsi="宋体" w:eastAsia="宋体" w:cs="宋体"/>
              </w:rPr>
            </w:pPr>
            <w:r>
              <w:rPr>
                <w:rFonts w:hint="eastAsia" w:ascii="宋体" w:hAnsi="宋体" w:eastAsia="宋体" w:cs="宋体"/>
              </w:rPr>
              <w:t>响应文件份数</w:t>
            </w:r>
          </w:p>
        </w:tc>
        <w:tc>
          <w:tcPr>
            <w:tcW w:w="5459" w:type="dxa"/>
            <w:tcBorders>
              <w:tl2br w:val="nil"/>
              <w:tr2bl w:val="nil"/>
            </w:tcBorders>
            <w:vAlign w:val="center"/>
          </w:tcPr>
          <w:p w14:paraId="300C8410">
            <w:pPr>
              <w:widowControl/>
              <w:adjustRightInd w:val="0"/>
              <w:snapToGrid w:val="0"/>
              <w:spacing w:line="400" w:lineRule="exact"/>
              <w:rPr>
                <w:rFonts w:hint="eastAsia" w:ascii="宋体" w:hAnsi="宋体" w:eastAsia="宋体" w:cs="宋体"/>
                <w:szCs w:val="21"/>
                <w:u w:val="single"/>
                <w:lang w:eastAsia="zh-CN"/>
              </w:rPr>
            </w:pPr>
            <w:r>
              <w:rPr>
                <w:rFonts w:hint="eastAsia" w:ascii="宋体" w:hAnsi="宋体" w:eastAsia="宋体" w:cs="宋体"/>
                <w:kern w:val="0"/>
                <w:szCs w:val="21"/>
              </w:rPr>
              <w:t>共</w:t>
            </w:r>
            <w:r>
              <w:rPr>
                <w:rFonts w:hint="eastAsia" w:ascii="宋体" w:hAnsi="宋体" w:eastAsia="宋体" w:cs="宋体"/>
                <w:kern w:val="0"/>
                <w:szCs w:val="21"/>
                <w:lang w:val="en-US" w:eastAsia="zh-CN"/>
              </w:rPr>
              <w:t>叁</w:t>
            </w:r>
            <w:r>
              <w:rPr>
                <w:rFonts w:hint="eastAsia" w:ascii="宋体" w:hAnsi="宋体" w:eastAsia="宋体" w:cs="宋体"/>
                <w:kern w:val="0"/>
                <w:szCs w:val="21"/>
              </w:rPr>
              <w:t>份，其中正本壹份</w:t>
            </w:r>
            <w:r>
              <w:rPr>
                <w:rFonts w:hint="eastAsia" w:ascii="宋体" w:hAnsi="宋体" w:eastAsia="宋体" w:cs="宋体"/>
                <w:kern w:val="0"/>
                <w:szCs w:val="21"/>
                <w:lang w:eastAsia="zh-CN"/>
              </w:rPr>
              <w:t>，</w:t>
            </w:r>
            <w:r>
              <w:rPr>
                <w:rFonts w:hint="eastAsia" w:ascii="宋体" w:hAnsi="宋体" w:eastAsia="宋体" w:cs="宋体"/>
                <w:kern w:val="0"/>
                <w:szCs w:val="21"/>
              </w:rPr>
              <w:t>副本</w:t>
            </w:r>
            <w:r>
              <w:rPr>
                <w:rFonts w:hint="eastAsia" w:ascii="宋体" w:hAnsi="宋体" w:eastAsia="宋体" w:cs="宋体"/>
                <w:kern w:val="0"/>
                <w:szCs w:val="21"/>
                <w:lang w:val="en-US" w:eastAsia="zh-CN"/>
              </w:rPr>
              <w:t>贰</w:t>
            </w:r>
            <w:r>
              <w:rPr>
                <w:rFonts w:hint="eastAsia" w:ascii="宋体" w:hAnsi="宋体" w:eastAsia="宋体" w:cs="宋体"/>
                <w:kern w:val="0"/>
                <w:szCs w:val="21"/>
              </w:rPr>
              <w:t>份，电子档壹份。电子版形式：U盘，内容与纸质标书一致（均以PDF文件格式保存），单独放入一个密封袋中，在封套上标记“响应文件电子版”字样,与响应文件一起密封。</w:t>
            </w:r>
            <w:r>
              <w:rPr>
                <w:rFonts w:hint="eastAsia" w:ascii="宋体" w:hAnsi="宋体" w:eastAsia="宋体" w:cs="宋体"/>
                <w:kern w:val="0"/>
                <w:szCs w:val="21"/>
                <w:lang w:eastAsia="zh-CN"/>
              </w:rPr>
              <w:t>密封包装不得有破损。</w:t>
            </w:r>
          </w:p>
        </w:tc>
      </w:tr>
      <w:tr w14:paraId="25B2DC0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3" w:hRule="atLeast"/>
          <w:tblHeader/>
          <w:jc w:val="center"/>
        </w:trPr>
        <w:tc>
          <w:tcPr>
            <w:tcW w:w="9805" w:type="dxa"/>
            <w:gridSpan w:val="3"/>
            <w:tcBorders>
              <w:tl2br w:val="nil"/>
              <w:tr2bl w:val="nil"/>
            </w:tcBorders>
            <w:vAlign w:val="center"/>
          </w:tcPr>
          <w:p w14:paraId="6389CA91">
            <w:pPr>
              <w:jc w:val="left"/>
              <w:rPr>
                <w:rFonts w:ascii="宋体" w:hAnsi="宋体" w:eastAsia="宋体" w:cs="宋体"/>
                <w:b/>
                <w:bCs/>
              </w:rPr>
            </w:pPr>
            <w:r>
              <w:rPr>
                <w:rFonts w:hint="eastAsia" w:ascii="宋体" w:hAnsi="宋体" w:eastAsia="宋体" w:cs="宋体"/>
                <w:b/>
                <w:bCs/>
              </w:rPr>
              <w:t>四、响应文件的递交</w:t>
            </w:r>
          </w:p>
        </w:tc>
      </w:tr>
      <w:tr w14:paraId="48D460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3" w:hRule="atLeast"/>
          <w:tblHeader/>
          <w:jc w:val="center"/>
        </w:trPr>
        <w:tc>
          <w:tcPr>
            <w:tcW w:w="1800" w:type="dxa"/>
            <w:tcBorders>
              <w:tl2br w:val="nil"/>
              <w:tr2bl w:val="nil"/>
            </w:tcBorders>
            <w:vAlign w:val="center"/>
          </w:tcPr>
          <w:p w14:paraId="073A7FB9">
            <w:pPr>
              <w:jc w:val="left"/>
              <w:rPr>
                <w:rFonts w:ascii="宋体" w:hAnsi="宋体" w:eastAsia="宋体" w:cs="宋体"/>
              </w:rPr>
            </w:pPr>
            <w:r>
              <w:rPr>
                <w:rFonts w:hint="eastAsia" w:ascii="宋体" w:hAnsi="宋体" w:eastAsia="宋体" w:cs="宋体"/>
              </w:rPr>
              <w:t>第二章第22.2款</w:t>
            </w:r>
          </w:p>
        </w:tc>
        <w:tc>
          <w:tcPr>
            <w:tcW w:w="2546" w:type="dxa"/>
            <w:tcBorders>
              <w:tl2br w:val="nil"/>
              <w:tr2bl w:val="nil"/>
            </w:tcBorders>
            <w:vAlign w:val="center"/>
          </w:tcPr>
          <w:p w14:paraId="10848B19">
            <w:pPr>
              <w:jc w:val="left"/>
              <w:rPr>
                <w:rFonts w:ascii="宋体" w:hAnsi="宋体" w:eastAsia="宋体" w:cs="宋体"/>
              </w:rPr>
            </w:pPr>
            <w:r>
              <w:rPr>
                <w:rFonts w:hint="eastAsia" w:ascii="宋体" w:hAnsi="宋体" w:eastAsia="宋体" w:cs="宋体"/>
              </w:rPr>
              <w:t>封套上应载明的</w:t>
            </w:r>
          </w:p>
          <w:p w14:paraId="45C638CF">
            <w:pPr>
              <w:jc w:val="left"/>
              <w:rPr>
                <w:rFonts w:ascii="宋体" w:hAnsi="宋体" w:eastAsia="宋体" w:cs="宋体"/>
              </w:rPr>
            </w:pPr>
            <w:r>
              <w:rPr>
                <w:rFonts w:hint="eastAsia" w:ascii="宋体" w:hAnsi="宋体" w:eastAsia="宋体" w:cs="宋体"/>
              </w:rPr>
              <w:t>信息</w:t>
            </w:r>
          </w:p>
        </w:tc>
        <w:tc>
          <w:tcPr>
            <w:tcW w:w="5459" w:type="dxa"/>
            <w:tcBorders>
              <w:tl2br w:val="nil"/>
              <w:tr2bl w:val="nil"/>
            </w:tcBorders>
            <w:vAlign w:val="center"/>
          </w:tcPr>
          <w:p w14:paraId="2F140102">
            <w:pPr>
              <w:jc w:val="left"/>
              <w:rPr>
                <w:rFonts w:ascii="宋体" w:hAnsi="宋体" w:eastAsia="宋体" w:cs="宋体"/>
                <w:highlight w:val="none"/>
              </w:rPr>
            </w:pPr>
            <w:r>
              <w:rPr>
                <w:rFonts w:hint="eastAsia" w:ascii="宋体" w:hAnsi="宋体" w:eastAsia="宋体" w:cs="宋体"/>
                <w:highlight w:val="none"/>
              </w:rPr>
              <w:t xml:space="preserve">竞争性磋商响应文件      </w:t>
            </w:r>
          </w:p>
          <w:p w14:paraId="62A41CC5">
            <w:pPr>
              <w:jc w:val="left"/>
              <w:rPr>
                <w:rFonts w:ascii="宋体" w:hAnsi="宋体" w:eastAsia="宋体" w:cs="宋体"/>
                <w:highlight w:val="none"/>
              </w:rPr>
            </w:pPr>
            <w:r>
              <w:rPr>
                <w:rFonts w:hint="eastAsia" w:ascii="宋体" w:hAnsi="宋体" w:eastAsia="宋体" w:cs="宋体"/>
                <w:highlight w:val="none"/>
              </w:rPr>
              <w:t xml:space="preserve">采购代理编号： </w:t>
            </w:r>
          </w:p>
          <w:p w14:paraId="7F95BECD">
            <w:pPr>
              <w:jc w:val="left"/>
              <w:rPr>
                <w:rFonts w:ascii="宋体" w:hAnsi="宋体" w:eastAsia="宋体" w:cs="宋体"/>
                <w:highlight w:val="none"/>
              </w:rPr>
            </w:pPr>
            <w:r>
              <w:rPr>
                <w:rFonts w:hint="eastAsia" w:ascii="宋体" w:hAnsi="宋体" w:eastAsia="宋体" w:cs="宋体"/>
                <w:highlight w:val="none"/>
              </w:rPr>
              <w:t>在</w:t>
            </w:r>
            <w:r>
              <w:rPr>
                <w:rFonts w:hint="eastAsia" w:ascii="宋体" w:hAnsi="宋体" w:eastAsia="宋体" w:cs="宋体"/>
                <w:szCs w:val="21"/>
                <w:highlight w:val="none"/>
                <w:u w:val="single"/>
                <w:lang w:val="en-US" w:eastAsia="zh-CN"/>
              </w:rPr>
              <w:t xml:space="preserve">   </w:t>
            </w:r>
            <w:r>
              <w:rPr>
                <w:rFonts w:hint="eastAsia" w:ascii="宋体" w:hAnsi="宋体" w:cs="宋体"/>
                <w:szCs w:val="21"/>
                <w:highlight w:val="none"/>
              </w:rPr>
              <w:t>年</w:t>
            </w:r>
            <w:r>
              <w:rPr>
                <w:rFonts w:hint="eastAsia" w:ascii="宋体" w:hAnsi="宋体" w:cs="宋体"/>
                <w:szCs w:val="21"/>
                <w:highlight w:val="none"/>
                <w:u w:val="single"/>
              </w:rPr>
              <w:t xml:space="preserve"> </w:t>
            </w:r>
            <w:r>
              <w:rPr>
                <w:rFonts w:hint="eastAsia" w:ascii="宋体" w:hAnsi="宋体" w:cs="宋体"/>
                <w:szCs w:val="21"/>
                <w:highlight w:val="none"/>
                <w:u w:val="single"/>
                <w:lang w:val="en-US" w:eastAsia="zh-CN"/>
              </w:rPr>
              <w:t xml:space="preserve"> </w:t>
            </w:r>
            <w:r>
              <w:rPr>
                <w:rFonts w:hint="eastAsia" w:ascii="宋体" w:hAnsi="宋体" w:cs="宋体"/>
                <w:szCs w:val="21"/>
                <w:highlight w:val="none"/>
                <w:u w:val="single"/>
              </w:rPr>
              <w:t xml:space="preserve"> </w:t>
            </w:r>
            <w:r>
              <w:rPr>
                <w:rFonts w:hint="eastAsia" w:ascii="宋体" w:hAnsi="宋体" w:cs="宋体"/>
                <w:szCs w:val="21"/>
                <w:highlight w:val="none"/>
              </w:rPr>
              <w:t>月</w:t>
            </w:r>
            <w:r>
              <w:rPr>
                <w:rFonts w:hint="eastAsia" w:ascii="宋体" w:hAnsi="宋体" w:cs="宋体"/>
                <w:szCs w:val="21"/>
                <w:highlight w:val="none"/>
                <w:u w:val="single"/>
                <w:lang w:val="en-US" w:eastAsia="zh-CN"/>
              </w:rPr>
              <w:t xml:space="preserve">  </w:t>
            </w:r>
            <w:r>
              <w:rPr>
                <w:rFonts w:hint="eastAsia" w:ascii="宋体" w:hAnsi="宋体" w:cs="宋体"/>
                <w:szCs w:val="21"/>
                <w:highlight w:val="none"/>
                <w:u w:val="single"/>
              </w:rPr>
              <w:t xml:space="preserve"> </w:t>
            </w:r>
            <w:r>
              <w:rPr>
                <w:rFonts w:hint="eastAsia" w:ascii="宋体" w:hAnsi="宋体" w:cs="宋体"/>
                <w:szCs w:val="21"/>
                <w:highlight w:val="none"/>
              </w:rPr>
              <w:t>日</w:t>
            </w:r>
            <w:r>
              <w:rPr>
                <w:rFonts w:hint="eastAsia" w:ascii="宋体" w:hAnsi="宋体" w:cs="宋体"/>
                <w:szCs w:val="21"/>
                <w:highlight w:val="none"/>
                <w:u w:val="single"/>
                <w:lang w:val="en-US" w:eastAsia="zh-CN"/>
              </w:rPr>
              <w:t xml:space="preserve">  </w:t>
            </w:r>
            <w:r>
              <w:rPr>
                <w:rFonts w:hint="eastAsia" w:ascii="宋体" w:hAnsi="宋体" w:cs="宋体"/>
                <w:szCs w:val="21"/>
                <w:highlight w:val="none"/>
              </w:rPr>
              <w:t>时</w:t>
            </w:r>
            <w:r>
              <w:rPr>
                <w:rFonts w:hint="eastAsia" w:ascii="宋体" w:hAnsi="宋体" w:cs="宋体"/>
                <w:szCs w:val="21"/>
                <w:highlight w:val="none"/>
                <w:u w:val="single"/>
                <w:lang w:val="en-US" w:eastAsia="zh-CN"/>
              </w:rPr>
              <w:t xml:space="preserve">  </w:t>
            </w:r>
            <w:r>
              <w:rPr>
                <w:rFonts w:hint="eastAsia" w:ascii="宋体" w:hAnsi="宋体" w:cs="宋体"/>
                <w:szCs w:val="21"/>
                <w:highlight w:val="none"/>
              </w:rPr>
              <w:t>分</w:t>
            </w:r>
            <w:r>
              <w:rPr>
                <w:rFonts w:hint="eastAsia" w:ascii="宋体" w:hAnsi="宋体" w:eastAsia="宋体" w:cs="宋体"/>
                <w:highlight w:val="none"/>
                <w:lang w:eastAsia="zh-CN"/>
              </w:rPr>
              <w:t>（</w:t>
            </w:r>
            <w:r>
              <w:rPr>
                <w:rFonts w:hint="eastAsia" w:ascii="宋体" w:hAnsi="宋体" w:eastAsia="宋体" w:cs="宋体"/>
                <w:highlight w:val="none"/>
                <w:lang w:val="en-US" w:eastAsia="zh-CN"/>
              </w:rPr>
              <w:t>北京时间</w:t>
            </w:r>
            <w:r>
              <w:rPr>
                <w:rFonts w:hint="eastAsia" w:ascii="宋体" w:hAnsi="宋体" w:eastAsia="宋体" w:cs="宋体"/>
                <w:highlight w:val="none"/>
                <w:lang w:eastAsia="zh-CN"/>
              </w:rPr>
              <w:t>）</w:t>
            </w:r>
            <w:r>
              <w:rPr>
                <w:rFonts w:hint="eastAsia" w:ascii="宋体" w:hAnsi="宋体" w:eastAsia="宋体" w:cs="宋体"/>
                <w:highlight w:val="none"/>
              </w:rPr>
              <w:t>之前不得启封</w:t>
            </w:r>
          </w:p>
          <w:p w14:paraId="5EC055EC">
            <w:pPr>
              <w:jc w:val="left"/>
              <w:rPr>
                <w:rFonts w:ascii="宋体" w:hAnsi="宋体" w:eastAsia="宋体" w:cs="宋体"/>
                <w:highlight w:val="none"/>
              </w:rPr>
            </w:pPr>
            <w:r>
              <w:rPr>
                <w:rFonts w:hint="eastAsia" w:ascii="宋体" w:hAnsi="宋体" w:eastAsia="宋体" w:cs="宋体"/>
                <w:highlight w:val="none"/>
              </w:rPr>
              <w:t>供应商：</w:t>
            </w:r>
          </w:p>
        </w:tc>
      </w:tr>
      <w:tr w14:paraId="140008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3" w:hRule="atLeast"/>
          <w:tblHeader/>
          <w:jc w:val="center"/>
        </w:trPr>
        <w:tc>
          <w:tcPr>
            <w:tcW w:w="1800" w:type="dxa"/>
            <w:tcBorders>
              <w:tl2br w:val="nil"/>
              <w:tr2bl w:val="nil"/>
            </w:tcBorders>
            <w:vAlign w:val="center"/>
          </w:tcPr>
          <w:p w14:paraId="10B3D3D2">
            <w:pPr>
              <w:jc w:val="left"/>
              <w:rPr>
                <w:rFonts w:ascii="宋体" w:hAnsi="宋体" w:eastAsia="宋体" w:cs="宋体"/>
              </w:rPr>
            </w:pPr>
            <w:r>
              <w:rPr>
                <w:rFonts w:hint="eastAsia" w:ascii="宋体" w:hAnsi="宋体" w:eastAsia="宋体" w:cs="宋体"/>
              </w:rPr>
              <w:t>第二章第24.1款</w:t>
            </w:r>
          </w:p>
        </w:tc>
        <w:tc>
          <w:tcPr>
            <w:tcW w:w="2546" w:type="dxa"/>
            <w:tcBorders>
              <w:tl2br w:val="nil"/>
              <w:tr2bl w:val="nil"/>
            </w:tcBorders>
            <w:vAlign w:val="center"/>
          </w:tcPr>
          <w:p w14:paraId="276FD1C0">
            <w:pPr>
              <w:jc w:val="left"/>
              <w:rPr>
                <w:rFonts w:ascii="宋体" w:hAnsi="宋体" w:eastAsia="宋体" w:cs="宋体"/>
              </w:rPr>
            </w:pPr>
            <w:r>
              <w:rPr>
                <w:rFonts w:hint="eastAsia" w:ascii="宋体" w:hAnsi="宋体" w:eastAsia="宋体" w:cs="宋体"/>
              </w:rPr>
              <w:t>响应文件的递交</w:t>
            </w:r>
          </w:p>
          <w:p w14:paraId="62073137">
            <w:pPr>
              <w:jc w:val="left"/>
              <w:rPr>
                <w:rFonts w:ascii="宋体" w:hAnsi="宋体" w:eastAsia="宋体" w:cs="宋体"/>
              </w:rPr>
            </w:pPr>
            <w:r>
              <w:rPr>
                <w:rFonts w:hint="eastAsia" w:ascii="宋体" w:hAnsi="宋体" w:eastAsia="宋体" w:cs="宋体"/>
              </w:rPr>
              <w:t>地点</w:t>
            </w:r>
          </w:p>
        </w:tc>
        <w:tc>
          <w:tcPr>
            <w:tcW w:w="5459" w:type="dxa"/>
            <w:tcBorders>
              <w:tl2br w:val="nil"/>
              <w:tr2bl w:val="nil"/>
            </w:tcBorders>
            <w:vAlign w:val="center"/>
          </w:tcPr>
          <w:p w14:paraId="42D49613">
            <w:pPr>
              <w:jc w:val="left"/>
              <w:rPr>
                <w:rFonts w:ascii="宋体" w:hAnsi="宋体" w:eastAsia="宋体" w:cs="宋体"/>
              </w:rPr>
            </w:pPr>
            <w:r>
              <w:rPr>
                <w:rFonts w:hint="eastAsia" w:ascii="宋体" w:hAnsi="宋体" w:eastAsia="宋体" w:cs="宋体"/>
                <w:szCs w:val="21"/>
                <w:lang w:eastAsia="zh-CN"/>
              </w:rPr>
              <w:t xml:space="preserve">湖南登峰项目管理有限公司 </w:t>
            </w:r>
            <w:r>
              <w:rPr>
                <w:rFonts w:hint="eastAsia" w:ascii="宋体" w:hAnsi="宋体" w:eastAsia="宋体" w:cs="宋体"/>
                <w:szCs w:val="21"/>
              </w:rPr>
              <w:t>（</w:t>
            </w:r>
            <w:r>
              <w:rPr>
                <w:rFonts w:hint="eastAsia" w:ascii="宋体" w:hAnsi="宋体" w:eastAsia="宋体" w:cs="宋体"/>
                <w:szCs w:val="21"/>
                <w:lang w:eastAsia="zh-CN"/>
              </w:rPr>
              <w:t>湖南省怀化市鹤城区红星街道正清路787号美萱佳晨酒店二楼</w:t>
            </w:r>
            <w:r>
              <w:rPr>
                <w:rFonts w:hint="eastAsia" w:ascii="宋体" w:hAnsi="宋体" w:eastAsia="宋体" w:cs="宋体"/>
                <w:szCs w:val="21"/>
              </w:rPr>
              <w:t xml:space="preserve">） </w:t>
            </w:r>
          </w:p>
        </w:tc>
      </w:tr>
      <w:tr w14:paraId="47202F0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3" w:hRule="atLeast"/>
          <w:tblHeader/>
          <w:jc w:val="center"/>
        </w:trPr>
        <w:tc>
          <w:tcPr>
            <w:tcW w:w="9805" w:type="dxa"/>
            <w:gridSpan w:val="3"/>
            <w:tcBorders>
              <w:tl2br w:val="nil"/>
              <w:tr2bl w:val="nil"/>
            </w:tcBorders>
            <w:vAlign w:val="center"/>
          </w:tcPr>
          <w:p w14:paraId="6E63D1F9">
            <w:pPr>
              <w:jc w:val="left"/>
              <w:rPr>
                <w:rFonts w:ascii="宋体" w:hAnsi="宋体" w:eastAsia="宋体" w:cs="宋体"/>
                <w:b/>
                <w:bCs/>
              </w:rPr>
            </w:pPr>
            <w:r>
              <w:rPr>
                <w:rFonts w:hint="eastAsia" w:ascii="宋体" w:hAnsi="宋体" w:eastAsia="宋体" w:cs="宋体"/>
                <w:b/>
                <w:bCs/>
              </w:rPr>
              <w:t>五、响应文件的磋商与评审</w:t>
            </w:r>
          </w:p>
        </w:tc>
      </w:tr>
      <w:tr w14:paraId="0E5C8C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3" w:hRule="atLeast"/>
          <w:tblHeader/>
          <w:jc w:val="center"/>
        </w:trPr>
        <w:tc>
          <w:tcPr>
            <w:tcW w:w="1800" w:type="dxa"/>
            <w:tcBorders>
              <w:tl2br w:val="nil"/>
              <w:tr2bl w:val="nil"/>
            </w:tcBorders>
            <w:vAlign w:val="center"/>
          </w:tcPr>
          <w:p w14:paraId="06276434">
            <w:pPr>
              <w:jc w:val="left"/>
              <w:rPr>
                <w:rFonts w:ascii="宋体" w:hAnsi="宋体" w:eastAsia="宋体" w:cs="宋体"/>
              </w:rPr>
            </w:pPr>
            <w:r>
              <w:rPr>
                <w:rFonts w:hint="eastAsia" w:ascii="宋体" w:hAnsi="宋体" w:eastAsia="宋体" w:cs="宋体"/>
              </w:rPr>
              <w:t>第二章第31.2款</w:t>
            </w:r>
          </w:p>
        </w:tc>
        <w:tc>
          <w:tcPr>
            <w:tcW w:w="2546" w:type="dxa"/>
            <w:tcBorders>
              <w:tl2br w:val="nil"/>
              <w:tr2bl w:val="nil"/>
            </w:tcBorders>
            <w:vAlign w:val="center"/>
          </w:tcPr>
          <w:p w14:paraId="51099AF2">
            <w:pPr>
              <w:jc w:val="left"/>
              <w:rPr>
                <w:rFonts w:ascii="宋体" w:hAnsi="宋体" w:eastAsia="宋体" w:cs="宋体"/>
              </w:rPr>
            </w:pPr>
            <w:r>
              <w:rPr>
                <w:rFonts w:hint="eastAsia" w:ascii="宋体" w:hAnsi="宋体" w:eastAsia="宋体" w:cs="宋体"/>
              </w:rPr>
              <w:t>评审因素和标准</w:t>
            </w:r>
          </w:p>
        </w:tc>
        <w:tc>
          <w:tcPr>
            <w:tcW w:w="5459" w:type="dxa"/>
            <w:tcBorders>
              <w:tl2br w:val="nil"/>
              <w:tr2bl w:val="nil"/>
            </w:tcBorders>
            <w:vAlign w:val="center"/>
          </w:tcPr>
          <w:p w14:paraId="5B07C3EB">
            <w:pPr>
              <w:widowControl/>
              <w:adjustRightInd w:val="0"/>
              <w:snapToGrid w:val="0"/>
              <w:spacing w:line="400" w:lineRule="exact"/>
              <w:rPr>
                <w:rFonts w:ascii="宋体" w:hAnsi="宋体" w:eastAsia="宋体" w:cs="宋体"/>
                <w:bCs/>
                <w:szCs w:val="21"/>
              </w:rPr>
            </w:pPr>
            <w:r>
              <w:rPr>
                <w:rFonts w:hint="eastAsia" w:ascii="宋体" w:hAnsi="宋体" w:eastAsia="宋体" w:cs="宋体"/>
                <w:bCs/>
                <w:szCs w:val="21"/>
              </w:rPr>
              <w:t>见第五章评审方法及标准。</w:t>
            </w:r>
          </w:p>
        </w:tc>
      </w:tr>
      <w:tr w14:paraId="25CE4B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3" w:hRule="atLeast"/>
          <w:tblHeader/>
          <w:jc w:val="center"/>
        </w:trPr>
        <w:tc>
          <w:tcPr>
            <w:tcW w:w="1800" w:type="dxa"/>
            <w:tcBorders>
              <w:tl2br w:val="nil"/>
              <w:tr2bl w:val="nil"/>
            </w:tcBorders>
            <w:vAlign w:val="center"/>
          </w:tcPr>
          <w:p w14:paraId="4E5F7FEF">
            <w:pPr>
              <w:jc w:val="left"/>
              <w:rPr>
                <w:rFonts w:ascii="宋体" w:hAnsi="宋体" w:eastAsia="宋体" w:cs="宋体"/>
              </w:rPr>
            </w:pPr>
            <w:r>
              <w:rPr>
                <w:rFonts w:hint="eastAsia" w:ascii="宋体" w:hAnsi="宋体" w:eastAsia="宋体" w:cs="宋体"/>
              </w:rPr>
              <w:t>第二章第31.3款</w:t>
            </w:r>
          </w:p>
        </w:tc>
        <w:tc>
          <w:tcPr>
            <w:tcW w:w="2546" w:type="dxa"/>
            <w:tcBorders>
              <w:tl2br w:val="nil"/>
              <w:tr2bl w:val="nil"/>
            </w:tcBorders>
            <w:vAlign w:val="center"/>
          </w:tcPr>
          <w:p w14:paraId="6ADB02DD">
            <w:pPr>
              <w:jc w:val="left"/>
              <w:rPr>
                <w:rFonts w:ascii="宋体" w:hAnsi="宋体" w:eastAsia="宋体" w:cs="宋体"/>
              </w:rPr>
            </w:pPr>
            <w:r>
              <w:rPr>
                <w:rFonts w:hint="eastAsia" w:ascii="宋体" w:hAnsi="宋体" w:eastAsia="宋体" w:cs="宋体"/>
              </w:rPr>
              <w:t>最后报价调整</w:t>
            </w:r>
          </w:p>
        </w:tc>
        <w:tc>
          <w:tcPr>
            <w:tcW w:w="5459" w:type="dxa"/>
            <w:tcBorders>
              <w:tl2br w:val="nil"/>
              <w:tr2bl w:val="nil"/>
            </w:tcBorders>
            <w:vAlign w:val="center"/>
          </w:tcPr>
          <w:p w14:paraId="450BFE0D">
            <w:pPr>
              <w:widowControl/>
              <w:adjustRightInd w:val="0"/>
              <w:snapToGrid w:val="0"/>
              <w:spacing w:line="400" w:lineRule="exact"/>
              <w:rPr>
                <w:rFonts w:ascii="宋体" w:hAnsi="宋体" w:eastAsia="宋体" w:cs="宋体"/>
                <w:bCs/>
                <w:szCs w:val="21"/>
              </w:rPr>
            </w:pPr>
            <w:r>
              <w:rPr>
                <w:rFonts w:hint="eastAsia" w:ascii="宋体" w:hAnsi="宋体" w:eastAsia="宋体" w:cs="宋体"/>
                <w:bCs/>
                <w:szCs w:val="21"/>
              </w:rPr>
              <w:t>见第五章评审方法及标准。</w:t>
            </w:r>
          </w:p>
        </w:tc>
      </w:tr>
      <w:tr w14:paraId="10B08E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3" w:hRule="atLeast"/>
          <w:tblHeader/>
          <w:jc w:val="center"/>
        </w:trPr>
        <w:tc>
          <w:tcPr>
            <w:tcW w:w="1800" w:type="dxa"/>
            <w:tcBorders>
              <w:tl2br w:val="nil"/>
              <w:tr2bl w:val="nil"/>
            </w:tcBorders>
            <w:vAlign w:val="center"/>
          </w:tcPr>
          <w:p w14:paraId="52FC4CCB">
            <w:pPr>
              <w:jc w:val="left"/>
              <w:rPr>
                <w:rFonts w:ascii="宋体" w:hAnsi="宋体" w:eastAsia="宋体" w:cs="宋体"/>
              </w:rPr>
            </w:pPr>
            <w:r>
              <w:rPr>
                <w:rFonts w:hint="eastAsia" w:ascii="宋体" w:hAnsi="宋体" w:eastAsia="宋体" w:cs="宋体"/>
              </w:rPr>
              <w:t>第二章第31.5款</w:t>
            </w:r>
          </w:p>
        </w:tc>
        <w:tc>
          <w:tcPr>
            <w:tcW w:w="2546" w:type="dxa"/>
            <w:tcBorders>
              <w:tl2br w:val="nil"/>
              <w:tr2bl w:val="nil"/>
            </w:tcBorders>
            <w:vAlign w:val="center"/>
          </w:tcPr>
          <w:p w14:paraId="4E02BC9C">
            <w:pPr>
              <w:jc w:val="left"/>
              <w:rPr>
                <w:rFonts w:ascii="宋体" w:hAnsi="宋体" w:eastAsia="宋体" w:cs="宋体"/>
              </w:rPr>
            </w:pPr>
            <w:r>
              <w:rPr>
                <w:rFonts w:hint="eastAsia" w:ascii="宋体" w:hAnsi="宋体" w:eastAsia="宋体" w:cs="宋体"/>
              </w:rPr>
              <w:t>政策优惠分值调整</w:t>
            </w:r>
          </w:p>
        </w:tc>
        <w:tc>
          <w:tcPr>
            <w:tcW w:w="5459" w:type="dxa"/>
            <w:tcBorders>
              <w:tl2br w:val="nil"/>
              <w:tr2bl w:val="nil"/>
            </w:tcBorders>
            <w:vAlign w:val="center"/>
          </w:tcPr>
          <w:p w14:paraId="3FBB3442">
            <w:pPr>
              <w:widowControl/>
              <w:adjustRightInd w:val="0"/>
              <w:snapToGrid w:val="0"/>
              <w:spacing w:line="400" w:lineRule="exact"/>
              <w:rPr>
                <w:rFonts w:ascii="宋体" w:hAnsi="宋体" w:eastAsia="宋体" w:cs="宋体"/>
                <w:bCs/>
                <w:szCs w:val="21"/>
              </w:rPr>
            </w:pPr>
            <w:r>
              <w:rPr>
                <w:rFonts w:hint="eastAsia" w:ascii="宋体" w:hAnsi="宋体" w:eastAsia="宋体" w:cs="宋体"/>
                <w:bCs/>
                <w:szCs w:val="21"/>
              </w:rPr>
              <w:t>见第五章评审方法及标准。</w:t>
            </w:r>
          </w:p>
        </w:tc>
      </w:tr>
      <w:tr w14:paraId="08F384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3" w:hRule="atLeast"/>
          <w:tblHeader/>
          <w:jc w:val="center"/>
        </w:trPr>
        <w:tc>
          <w:tcPr>
            <w:tcW w:w="1800" w:type="dxa"/>
            <w:tcBorders>
              <w:tl2br w:val="nil"/>
              <w:tr2bl w:val="nil"/>
            </w:tcBorders>
            <w:vAlign w:val="center"/>
          </w:tcPr>
          <w:p w14:paraId="76CF64F2">
            <w:pPr>
              <w:jc w:val="left"/>
              <w:rPr>
                <w:rFonts w:ascii="宋体" w:hAnsi="宋体" w:eastAsia="宋体" w:cs="宋体"/>
              </w:rPr>
            </w:pPr>
            <w:r>
              <w:rPr>
                <w:rFonts w:hint="eastAsia" w:ascii="宋体" w:hAnsi="宋体" w:eastAsia="宋体" w:cs="宋体"/>
              </w:rPr>
              <w:t>第二章第31.6款</w:t>
            </w:r>
          </w:p>
        </w:tc>
        <w:tc>
          <w:tcPr>
            <w:tcW w:w="2546" w:type="dxa"/>
            <w:tcBorders>
              <w:tl2br w:val="nil"/>
              <w:tr2bl w:val="nil"/>
            </w:tcBorders>
            <w:vAlign w:val="center"/>
          </w:tcPr>
          <w:p w14:paraId="5CEA61C0">
            <w:pPr>
              <w:jc w:val="left"/>
              <w:rPr>
                <w:rFonts w:ascii="宋体" w:hAnsi="宋体" w:eastAsia="宋体" w:cs="宋体"/>
              </w:rPr>
            </w:pPr>
            <w:r>
              <w:rPr>
                <w:rFonts w:hint="eastAsia" w:ascii="宋体" w:hAnsi="宋体" w:eastAsia="宋体" w:cs="宋体"/>
              </w:rPr>
              <w:t>多处政策优惠</w:t>
            </w:r>
          </w:p>
        </w:tc>
        <w:tc>
          <w:tcPr>
            <w:tcW w:w="5459" w:type="dxa"/>
            <w:tcBorders>
              <w:tl2br w:val="nil"/>
              <w:tr2bl w:val="nil"/>
            </w:tcBorders>
            <w:vAlign w:val="center"/>
          </w:tcPr>
          <w:p w14:paraId="193896FF">
            <w:pPr>
              <w:widowControl/>
              <w:adjustRightInd w:val="0"/>
              <w:snapToGrid w:val="0"/>
              <w:spacing w:line="400" w:lineRule="exact"/>
              <w:rPr>
                <w:rFonts w:ascii="宋体" w:hAnsi="宋体" w:eastAsia="宋体" w:cs="宋体"/>
                <w:bCs/>
                <w:szCs w:val="21"/>
              </w:rPr>
            </w:pPr>
            <w:r>
              <w:rPr>
                <w:rFonts w:hint="eastAsia" w:ascii="宋体" w:hAnsi="宋体" w:eastAsia="宋体" w:cs="宋体"/>
                <w:bCs/>
                <w:szCs w:val="21"/>
              </w:rPr>
              <w:t>见第五章评审方法及标准。</w:t>
            </w:r>
          </w:p>
        </w:tc>
      </w:tr>
      <w:tr w14:paraId="6F9B7B9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3" w:hRule="atLeast"/>
          <w:tblHeader/>
          <w:jc w:val="center"/>
        </w:trPr>
        <w:tc>
          <w:tcPr>
            <w:tcW w:w="9805" w:type="dxa"/>
            <w:gridSpan w:val="3"/>
            <w:tcBorders>
              <w:tl2br w:val="nil"/>
              <w:tr2bl w:val="nil"/>
            </w:tcBorders>
            <w:vAlign w:val="center"/>
          </w:tcPr>
          <w:p w14:paraId="3C0FB15F">
            <w:pPr>
              <w:widowControl/>
              <w:adjustRightInd w:val="0"/>
              <w:snapToGrid w:val="0"/>
              <w:spacing w:line="400" w:lineRule="exact"/>
              <w:rPr>
                <w:rFonts w:ascii="宋体" w:hAnsi="宋体" w:eastAsia="宋体" w:cs="宋体"/>
                <w:b/>
                <w:szCs w:val="21"/>
              </w:rPr>
            </w:pPr>
            <w:r>
              <w:rPr>
                <w:rFonts w:hint="eastAsia" w:ascii="宋体" w:hAnsi="宋体" w:eastAsia="宋体" w:cs="宋体"/>
                <w:b/>
                <w:szCs w:val="21"/>
              </w:rPr>
              <w:t>六、成交结果信息公布与授予合同</w:t>
            </w:r>
          </w:p>
        </w:tc>
      </w:tr>
      <w:tr w14:paraId="1CFCFE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3" w:hRule="atLeast"/>
          <w:tblHeader/>
          <w:jc w:val="center"/>
        </w:trPr>
        <w:tc>
          <w:tcPr>
            <w:tcW w:w="1800" w:type="dxa"/>
            <w:tcBorders>
              <w:tl2br w:val="nil"/>
              <w:tr2bl w:val="nil"/>
            </w:tcBorders>
            <w:vAlign w:val="center"/>
          </w:tcPr>
          <w:p w14:paraId="4537F297">
            <w:pPr>
              <w:jc w:val="left"/>
              <w:rPr>
                <w:rFonts w:ascii="宋体" w:hAnsi="宋体" w:eastAsia="宋体" w:cs="宋体"/>
              </w:rPr>
            </w:pPr>
            <w:r>
              <w:rPr>
                <w:rFonts w:hint="eastAsia" w:ascii="宋体" w:hAnsi="宋体" w:eastAsia="宋体" w:cs="宋体"/>
              </w:rPr>
              <w:t>第二章第37.1款</w:t>
            </w:r>
          </w:p>
        </w:tc>
        <w:tc>
          <w:tcPr>
            <w:tcW w:w="2546" w:type="dxa"/>
            <w:tcBorders>
              <w:tl2br w:val="nil"/>
              <w:tr2bl w:val="nil"/>
            </w:tcBorders>
            <w:vAlign w:val="center"/>
          </w:tcPr>
          <w:p w14:paraId="641B9E65">
            <w:pPr>
              <w:jc w:val="left"/>
              <w:rPr>
                <w:rFonts w:ascii="宋体" w:hAnsi="宋体" w:eastAsia="宋体" w:cs="宋体"/>
              </w:rPr>
            </w:pPr>
            <w:r>
              <w:rPr>
                <w:rFonts w:hint="eastAsia" w:ascii="宋体" w:hAnsi="宋体" w:eastAsia="宋体" w:cs="宋体"/>
              </w:rPr>
              <w:t>财政部门指定的</w:t>
            </w:r>
          </w:p>
          <w:p w14:paraId="0A1924FD">
            <w:pPr>
              <w:jc w:val="left"/>
              <w:rPr>
                <w:rFonts w:ascii="宋体" w:hAnsi="宋体" w:eastAsia="宋体" w:cs="宋体"/>
              </w:rPr>
            </w:pPr>
            <w:r>
              <w:rPr>
                <w:rFonts w:hint="eastAsia" w:ascii="宋体" w:hAnsi="宋体" w:eastAsia="宋体" w:cs="宋体"/>
              </w:rPr>
              <w:t>媒体</w:t>
            </w:r>
          </w:p>
        </w:tc>
        <w:tc>
          <w:tcPr>
            <w:tcW w:w="5459" w:type="dxa"/>
            <w:tcBorders>
              <w:tl2br w:val="nil"/>
              <w:tr2bl w:val="nil"/>
            </w:tcBorders>
            <w:vAlign w:val="center"/>
          </w:tcPr>
          <w:p w14:paraId="681AA903">
            <w:pPr>
              <w:jc w:val="left"/>
              <w:rPr>
                <w:rFonts w:hint="eastAsia" w:ascii="宋体" w:hAnsi="宋体" w:eastAsia="宋体" w:cs="宋体"/>
                <w:szCs w:val="21"/>
                <w:lang w:eastAsia="zh-CN"/>
              </w:rPr>
            </w:pPr>
            <w:r>
              <w:rPr>
                <w:rFonts w:hint="eastAsia" w:ascii="宋体" w:hAnsi="宋体" w:eastAsia="宋体" w:cs="宋体"/>
                <w:szCs w:val="21"/>
                <w:lang w:eastAsia="zh-CN"/>
              </w:rPr>
              <w:t>怀化市人民政府门户网</w:t>
            </w:r>
          </w:p>
          <w:p w14:paraId="0B12DA2F">
            <w:pPr>
              <w:jc w:val="left"/>
              <w:rPr>
                <w:rFonts w:hint="eastAsia" w:ascii="宋体" w:hAnsi="宋体" w:eastAsia="宋体" w:cs="宋体"/>
                <w:szCs w:val="21"/>
                <w:lang w:eastAsia="zh-CN"/>
              </w:rPr>
            </w:pPr>
            <w:r>
              <w:rPr>
                <w:rFonts w:hint="eastAsia" w:ascii="宋体" w:hAnsi="宋体" w:eastAsia="宋体" w:cs="宋体"/>
                <w:szCs w:val="21"/>
              </w:rPr>
              <w:t>http://</w:t>
            </w:r>
            <w:r>
              <w:rPr>
                <w:rFonts w:hint="eastAsia" w:ascii="宋体" w:hAnsi="宋体" w:eastAsia="宋体" w:cs="宋体"/>
                <w:szCs w:val="21"/>
                <w:lang w:eastAsia="zh-CN"/>
              </w:rPr>
              <w:t>www.huaihua.gov.cn</w:t>
            </w:r>
          </w:p>
        </w:tc>
      </w:tr>
      <w:tr w14:paraId="7FA275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5" w:hRule="atLeast"/>
          <w:tblHeader/>
          <w:jc w:val="center"/>
        </w:trPr>
        <w:tc>
          <w:tcPr>
            <w:tcW w:w="1800" w:type="dxa"/>
            <w:tcBorders>
              <w:tl2br w:val="nil"/>
              <w:tr2bl w:val="nil"/>
            </w:tcBorders>
            <w:vAlign w:val="center"/>
          </w:tcPr>
          <w:p w14:paraId="117A16A4">
            <w:pPr>
              <w:jc w:val="left"/>
              <w:rPr>
                <w:rFonts w:ascii="宋体" w:hAnsi="宋体" w:eastAsia="宋体" w:cs="宋体"/>
              </w:rPr>
            </w:pPr>
            <w:r>
              <w:rPr>
                <w:rFonts w:hint="eastAsia" w:ascii="宋体" w:hAnsi="宋体" w:eastAsia="宋体" w:cs="宋体"/>
              </w:rPr>
              <w:t>第二章第39.3款</w:t>
            </w:r>
          </w:p>
        </w:tc>
        <w:tc>
          <w:tcPr>
            <w:tcW w:w="2546" w:type="dxa"/>
            <w:tcBorders>
              <w:tl2br w:val="nil"/>
              <w:tr2bl w:val="nil"/>
            </w:tcBorders>
            <w:vAlign w:val="center"/>
          </w:tcPr>
          <w:p w14:paraId="35126833">
            <w:pPr>
              <w:jc w:val="left"/>
              <w:rPr>
                <w:rFonts w:ascii="宋体" w:hAnsi="宋体" w:eastAsia="宋体" w:cs="宋体"/>
              </w:rPr>
            </w:pPr>
            <w:r>
              <w:rPr>
                <w:rFonts w:hint="eastAsia" w:ascii="宋体" w:hAnsi="宋体" w:eastAsia="宋体" w:cs="宋体"/>
              </w:rPr>
              <w:t>履约担保</w:t>
            </w:r>
          </w:p>
        </w:tc>
        <w:tc>
          <w:tcPr>
            <w:tcW w:w="5459" w:type="dxa"/>
            <w:tcBorders>
              <w:tl2br w:val="nil"/>
              <w:tr2bl w:val="nil"/>
            </w:tcBorders>
            <w:vAlign w:val="center"/>
          </w:tcPr>
          <w:p w14:paraId="76867D9B">
            <w:pPr>
              <w:jc w:val="left"/>
              <w:rPr>
                <w:rFonts w:ascii="宋体" w:hAnsi="宋体" w:eastAsia="宋体" w:cs="宋体"/>
                <w:szCs w:val="21"/>
              </w:rPr>
            </w:pPr>
            <w:r>
              <w:rPr>
                <w:rFonts w:hint="eastAsia" w:hAnsi="宋体"/>
              </w:rPr>
              <w:t>■</w:t>
            </w:r>
            <w:r>
              <w:rPr>
                <w:rFonts w:hint="eastAsia" w:ascii="宋体" w:hAnsi="宋体" w:eastAsia="宋体" w:cs="宋体"/>
                <w:szCs w:val="21"/>
              </w:rPr>
              <w:t>不要求提供</w:t>
            </w:r>
          </w:p>
          <w:p w14:paraId="2BD2A154">
            <w:pPr>
              <w:pStyle w:val="29"/>
              <w:ind w:left="0" w:leftChars="0" w:firstLine="0"/>
              <w:rPr>
                <w:u w:val="single"/>
              </w:rPr>
            </w:pPr>
            <w:r>
              <w:rPr>
                <w:rFonts w:hint="eastAsia" w:ascii="宋体" w:hAnsi="宋体" w:cs="宋体"/>
              </w:rPr>
              <w:t>□要求提供：</w:t>
            </w:r>
          </w:p>
        </w:tc>
      </w:tr>
      <w:tr w14:paraId="28571C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3" w:hRule="atLeast"/>
          <w:tblHeader/>
          <w:jc w:val="center"/>
        </w:trPr>
        <w:tc>
          <w:tcPr>
            <w:tcW w:w="9805" w:type="dxa"/>
            <w:gridSpan w:val="3"/>
            <w:tcBorders>
              <w:tl2br w:val="nil"/>
              <w:tr2bl w:val="nil"/>
            </w:tcBorders>
            <w:vAlign w:val="center"/>
          </w:tcPr>
          <w:p w14:paraId="6F05D763">
            <w:pPr>
              <w:jc w:val="left"/>
              <w:rPr>
                <w:rFonts w:ascii="宋体" w:hAnsi="宋体" w:eastAsia="宋体" w:cs="宋体"/>
                <w:b/>
                <w:bCs/>
              </w:rPr>
            </w:pPr>
            <w:r>
              <w:rPr>
                <w:rFonts w:hint="eastAsia" w:ascii="宋体" w:hAnsi="宋体" w:eastAsia="宋体" w:cs="宋体"/>
                <w:b/>
                <w:bCs/>
              </w:rPr>
              <w:t>七、其他规定</w:t>
            </w:r>
          </w:p>
        </w:tc>
      </w:tr>
      <w:tr w14:paraId="63A385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1" w:hRule="atLeast"/>
          <w:tblHeader/>
          <w:jc w:val="center"/>
        </w:trPr>
        <w:tc>
          <w:tcPr>
            <w:tcW w:w="1800" w:type="dxa"/>
            <w:tcBorders>
              <w:tl2br w:val="nil"/>
              <w:tr2bl w:val="nil"/>
            </w:tcBorders>
            <w:vAlign w:val="center"/>
          </w:tcPr>
          <w:p w14:paraId="08618844">
            <w:pPr>
              <w:jc w:val="left"/>
              <w:rPr>
                <w:rFonts w:ascii="宋体" w:hAnsi="宋体" w:eastAsia="宋体" w:cs="宋体"/>
              </w:rPr>
            </w:pPr>
            <w:r>
              <w:rPr>
                <w:rFonts w:hint="eastAsia" w:ascii="宋体" w:hAnsi="宋体" w:eastAsia="宋体" w:cs="宋体"/>
              </w:rPr>
              <w:t>第二章第41.1款</w:t>
            </w:r>
          </w:p>
        </w:tc>
        <w:tc>
          <w:tcPr>
            <w:tcW w:w="2546" w:type="dxa"/>
            <w:tcBorders>
              <w:tl2br w:val="nil"/>
              <w:tr2bl w:val="nil"/>
            </w:tcBorders>
            <w:vAlign w:val="center"/>
          </w:tcPr>
          <w:p w14:paraId="4A5867FF">
            <w:pPr>
              <w:jc w:val="left"/>
              <w:rPr>
                <w:rFonts w:ascii="宋体" w:hAnsi="宋体" w:eastAsia="宋体" w:cs="宋体"/>
                <w:highlight w:val="none"/>
              </w:rPr>
            </w:pPr>
            <w:r>
              <w:rPr>
                <w:rFonts w:hint="eastAsia" w:ascii="宋体" w:hAnsi="宋体" w:eastAsia="宋体" w:cs="宋体"/>
                <w:highlight w:val="none"/>
              </w:rPr>
              <w:t>采购代理服务费</w:t>
            </w:r>
          </w:p>
        </w:tc>
        <w:tc>
          <w:tcPr>
            <w:tcW w:w="5459" w:type="dxa"/>
            <w:tcBorders>
              <w:tl2br w:val="nil"/>
              <w:tr2bl w:val="nil"/>
            </w:tcBorders>
            <w:vAlign w:val="center"/>
          </w:tcPr>
          <w:p w14:paraId="79E515E0">
            <w:pPr>
              <w:pStyle w:val="29"/>
              <w:spacing w:after="0"/>
              <w:ind w:left="0" w:leftChars="0" w:firstLine="0"/>
              <w:rPr>
                <w:highlight w:val="none"/>
              </w:rPr>
            </w:pPr>
            <w:r>
              <w:rPr>
                <w:rFonts w:hint="eastAsia" w:eastAsiaTheme="minorEastAsia" w:cstheme="minorBidi"/>
                <w:kern w:val="2"/>
                <w:sz w:val="21"/>
                <w:szCs w:val="24"/>
                <w:highlight w:val="none"/>
                <w:lang w:val="en-US" w:eastAsia="zh-CN" w:bidi="ar-SA"/>
              </w:rPr>
              <w:t>/</w:t>
            </w:r>
          </w:p>
        </w:tc>
      </w:tr>
      <w:tr w14:paraId="3368EDE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11" w:hRule="atLeast"/>
          <w:tblHeader/>
          <w:jc w:val="center"/>
        </w:trPr>
        <w:tc>
          <w:tcPr>
            <w:tcW w:w="1800" w:type="dxa"/>
            <w:tcBorders>
              <w:tl2br w:val="nil"/>
              <w:tr2bl w:val="nil"/>
            </w:tcBorders>
            <w:vAlign w:val="center"/>
          </w:tcPr>
          <w:p w14:paraId="00DF4272">
            <w:pPr>
              <w:jc w:val="left"/>
              <w:rPr>
                <w:rFonts w:ascii="宋体" w:hAnsi="宋体" w:eastAsia="宋体" w:cs="宋体"/>
              </w:rPr>
            </w:pPr>
            <w:r>
              <w:rPr>
                <w:rFonts w:hint="eastAsia" w:ascii="宋体" w:hAnsi="宋体" w:eastAsia="宋体" w:cs="宋体"/>
              </w:rPr>
              <w:t>第二章第42.1款</w:t>
            </w:r>
          </w:p>
        </w:tc>
        <w:tc>
          <w:tcPr>
            <w:tcW w:w="2546" w:type="dxa"/>
            <w:tcBorders>
              <w:tl2br w:val="nil"/>
              <w:tr2bl w:val="nil"/>
            </w:tcBorders>
            <w:vAlign w:val="center"/>
          </w:tcPr>
          <w:p w14:paraId="2B91D33B">
            <w:pPr>
              <w:jc w:val="left"/>
              <w:rPr>
                <w:rFonts w:ascii="宋体" w:hAnsi="宋体" w:eastAsia="宋体" w:cs="宋体"/>
              </w:rPr>
            </w:pPr>
            <w:r>
              <w:rPr>
                <w:rFonts w:hint="eastAsia" w:ascii="宋体" w:hAnsi="宋体" w:eastAsia="宋体" w:cs="宋体"/>
              </w:rPr>
              <w:t>其他规定</w:t>
            </w:r>
          </w:p>
        </w:tc>
        <w:tc>
          <w:tcPr>
            <w:tcW w:w="5459" w:type="dxa"/>
            <w:tcBorders>
              <w:tl2br w:val="nil"/>
              <w:tr2bl w:val="nil"/>
            </w:tcBorders>
            <w:vAlign w:val="center"/>
          </w:tcPr>
          <w:p w14:paraId="701B1FC6">
            <w:pPr>
              <w:jc w:val="left"/>
            </w:pPr>
            <w:r>
              <w:rPr>
                <w:rFonts w:hint="eastAsia"/>
              </w:rPr>
              <w:t>1、对列入失信被执行人、重大税收违法案件当事人名单、政府采购严重违法失信行为记录名单的供应商，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71F5FCB2">
            <w:pPr>
              <w:jc w:val="left"/>
            </w:pPr>
            <w:r>
              <w:rPr>
                <w:rFonts w:hint="eastAsia"/>
              </w:rPr>
              <w:t>（1）信用信息查询的查询渠道：“信用中国”网站（www.creditchina.gov.cn）</w:t>
            </w:r>
            <w:r>
              <w:rPr>
                <w:rFonts w:hint="eastAsia"/>
                <w:lang w:eastAsia="zh-CN"/>
              </w:rPr>
              <w:t>和中国湖南政府采购网</w:t>
            </w:r>
            <w:r>
              <w:rPr>
                <w:rFonts w:hint="eastAsia"/>
              </w:rPr>
              <w:t>（www.ccgp.gov.cn）。</w:t>
            </w:r>
          </w:p>
          <w:p w14:paraId="56FBDF8C">
            <w:pPr>
              <w:jc w:val="left"/>
            </w:pPr>
            <w:r>
              <w:rPr>
                <w:rFonts w:hint="eastAsia"/>
              </w:rPr>
              <w:t>（2）信用信息查询的截止时点：</w:t>
            </w:r>
            <w:r>
              <w:rPr>
                <w:rFonts w:hint="eastAsia"/>
                <w:lang w:eastAsia="zh-CN"/>
              </w:rPr>
              <w:t>公告之日起</w:t>
            </w:r>
            <w:r>
              <w:rPr>
                <w:rFonts w:hint="eastAsia"/>
              </w:rPr>
              <w:t>至本项目首次响应截止时间止。</w:t>
            </w:r>
          </w:p>
          <w:p w14:paraId="7C0BF51B">
            <w:pPr>
              <w:jc w:val="left"/>
            </w:pPr>
            <w:r>
              <w:rPr>
                <w:rFonts w:hint="eastAsia"/>
              </w:rPr>
              <w:t>2、信用信息查询记录具体方式：查询记录的网上打印件。</w:t>
            </w:r>
          </w:p>
          <w:p w14:paraId="7242B165">
            <w:pPr>
              <w:jc w:val="left"/>
              <w:rPr>
                <w:rFonts w:hint="eastAsia"/>
              </w:rPr>
            </w:pPr>
            <w:r>
              <w:rPr>
                <w:rFonts w:hint="eastAsia"/>
                <w:lang w:val="en-US" w:eastAsia="zh-CN"/>
              </w:rPr>
              <w:t>3</w:t>
            </w:r>
            <w:r>
              <w:rPr>
                <w:rFonts w:hint="eastAsia"/>
              </w:rPr>
              <w:t>、投标人是法定代表人的持法定代表人身份证明、本人二代身份证参加开标会议；</w:t>
            </w:r>
          </w:p>
          <w:p w14:paraId="15605D5E">
            <w:pPr>
              <w:jc w:val="left"/>
            </w:pPr>
            <w:r>
              <w:rPr>
                <w:rFonts w:hint="eastAsia"/>
                <w:lang w:val="en-US" w:eastAsia="zh-CN"/>
              </w:rPr>
              <w:t>4、</w:t>
            </w:r>
            <w:r>
              <w:rPr>
                <w:rFonts w:hint="eastAsia"/>
              </w:rPr>
              <w:t>投标人是授权委托人的持法人授权书和法定代表人身份证明、本人二代身份证参加开标会议。</w:t>
            </w:r>
          </w:p>
        </w:tc>
      </w:tr>
    </w:tbl>
    <w:p w14:paraId="039A7B30">
      <w:pPr>
        <w:rPr>
          <w:rFonts w:ascii="宋体" w:hAnsi="宋体" w:eastAsia="宋体" w:cs="宋体"/>
          <w:b/>
        </w:rPr>
      </w:pPr>
      <w:r>
        <w:rPr>
          <w:rFonts w:hint="eastAsia" w:ascii="宋体" w:hAnsi="宋体" w:eastAsia="宋体" w:cs="宋体"/>
          <w:b/>
          <w:bCs/>
          <w:szCs w:val="21"/>
        </w:rPr>
        <w:br w:type="page"/>
      </w:r>
    </w:p>
    <w:p w14:paraId="787AE0F5">
      <w:pPr>
        <w:pStyle w:val="26"/>
        <w:shd w:val="clear" w:color="auto" w:fill="FFFFFF"/>
        <w:spacing w:before="0" w:beforeAutospacing="0" w:after="0" w:afterAutospacing="0"/>
        <w:jc w:val="center"/>
        <w:rPr>
          <w:rFonts w:hint="eastAsia" w:eastAsia="宋体"/>
          <w:b/>
          <w:sz w:val="32"/>
          <w:szCs w:val="32"/>
          <w:lang w:val="en-US" w:eastAsia="zh-CN"/>
        </w:rPr>
      </w:pPr>
      <w:r>
        <w:rPr>
          <w:rFonts w:hint="eastAsia" w:eastAsia="宋体"/>
          <w:b/>
          <w:sz w:val="32"/>
          <w:szCs w:val="32"/>
        </w:rPr>
        <w:t>第二节  磋商须知</w:t>
      </w:r>
    </w:p>
    <w:p w14:paraId="0DF18A77">
      <w:pPr>
        <w:keepNext w:val="0"/>
        <w:keepLines w:val="0"/>
        <w:pageBreakBefore w:val="0"/>
        <w:kinsoku/>
        <w:wordWrap/>
        <w:overflowPunct/>
        <w:topLinePunct w:val="0"/>
        <w:autoSpaceDE/>
        <w:bidi w:val="0"/>
        <w:adjustRightInd w:val="0"/>
        <w:snapToGrid w:val="0"/>
        <w:spacing w:line="400" w:lineRule="exact"/>
        <w:textAlignment w:val="auto"/>
        <w:rPr>
          <w:rFonts w:ascii="宋体" w:hAnsi="宋体" w:eastAsia="宋体" w:cs="宋体"/>
          <w:b/>
          <w:bCs/>
          <w:sz w:val="24"/>
          <w:szCs w:val="24"/>
        </w:rPr>
      </w:pPr>
      <w:r>
        <w:rPr>
          <w:rFonts w:hint="eastAsia" w:ascii="宋体" w:hAnsi="宋体" w:eastAsia="宋体" w:cs="宋体"/>
          <w:b/>
          <w:bCs/>
          <w:sz w:val="24"/>
          <w:szCs w:val="24"/>
        </w:rPr>
        <w:t>一、说明</w:t>
      </w:r>
    </w:p>
    <w:p w14:paraId="7992D163">
      <w:pPr>
        <w:keepNext w:val="0"/>
        <w:keepLines w:val="0"/>
        <w:pageBreakBefore w:val="0"/>
        <w:kinsoku/>
        <w:wordWrap/>
        <w:overflowPunct/>
        <w:topLinePunct w:val="0"/>
        <w:autoSpaceDE/>
        <w:bidi w:val="0"/>
        <w:adjustRightInd w:val="0"/>
        <w:snapToGrid w:val="0"/>
        <w:spacing w:line="400" w:lineRule="exact"/>
        <w:textAlignment w:val="auto"/>
        <w:rPr>
          <w:rFonts w:ascii="宋体" w:hAnsi="宋体" w:eastAsia="宋体" w:cs="宋体"/>
          <w:b/>
          <w:bCs/>
          <w:sz w:val="24"/>
          <w:szCs w:val="24"/>
        </w:rPr>
      </w:pPr>
      <w:r>
        <w:rPr>
          <w:rFonts w:hint="eastAsia" w:ascii="宋体" w:hAnsi="宋体" w:eastAsia="宋体" w:cs="宋体"/>
          <w:b/>
          <w:bCs/>
          <w:sz w:val="24"/>
          <w:szCs w:val="24"/>
        </w:rPr>
        <w:t>1.适用范围</w:t>
      </w:r>
    </w:p>
    <w:p w14:paraId="48BA50DD">
      <w:pPr>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1.1 本磋商文件仅适用于磋商须知前附表(以下简称</w:t>
      </w:r>
      <w:r>
        <w:rPr>
          <w:rFonts w:hint="eastAsia" w:ascii="宋体" w:hAnsi="宋体" w:eastAsia="宋体" w:cs="宋体"/>
          <w:b/>
          <w:sz w:val="24"/>
          <w:szCs w:val="24"/>
        </w:rPr>
        <w:t>磋商须知前附表)</w:t>
      </w:r>
      <w:r>
        <w:rPr>
          <w:rFonts w:hint="eastAsia" w:ascii="宋体" w:hAnsi="宋体" w:eastAsia="宋体" w:cs="宋体"/>
          <w:sz w:val="24"/>
          <w:szCs w:val="24"/>
        </w:rPr>
        <w:t>中所叙述的采购项目。</w:t>
      </w:r>
    </w:p>
    <w:p w14:paraId="395A7301">
      <w:pPr>
        <w:keepNext w:val="0"/>
        <w:keepLines w:val="0"/>
        <w:pageBreakBefore w:val="0"/>
        <w:kinsoku/>
        <w:wordWrap/>
        <w:overflowPunct/>
        <w:topLinePunct w:val="0"/>
        <w:autoSpaceDE/>
        <w:bidi w:val="0"/>
        <w:adjustRightInd w:val="0"/>
        <w:snapToGrid w:val="0"/>
        <w:spacing w:line="400" w:lineRule="exact"/>
        <w:textAlignment w:val="auto"/>
        <w:rPr>
          <w:rFonts w:ascii="宋体" w:hAnsi="宋体" w:eastAsia="宋体" w:cs="宋体"/>
          <w:b/>
          <w:bCs/>
          <w:sz w:val="24"/>
          <w:szCs w:val="24"/>
        </w:rPr>
      </w:pPr>
      <w:r>
        <w:rPr>
          <w:rFonts w:hint="eastAsia" w:ascii="宋体" w:hAnsi="宋体" w:eastAsia="宋体" w:cs="宋体"/>
          <w:b/>
          <w:bCs/>
          <w:sz w:val="24"/>
          <w:szCs w:val="24"/>
        </w:rPr>
        <w:t>2.定义</w:t>
      </w:r>
    </w:p>
    <w:p w14:paraId="1E8DCDF7">
      <w:pPr>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ascii="宋体" w:hAnsi="宋体" w:eastAsia="宋体" w:cs="宋体"/>
          <w:b/>
          <w:sz w:val="24"/>
          <w:szCs w:val="24"/>
        </w:rPr>
      </w:pPr>
      <w:r>
        <w:rPr>
          <w:rFonts w:hint="eastAsia" w:ascii="宋体" w:hAnsi="宋体" w:eastAsia="宋体" w:cs="宋体"/>
          <w:sz w:val="24"/>
          <w:szCs w:val="24"/>
        </w:rPr>
        <w:t>2.1 “采购人”是指依法进行采购的国家机关、事业单位、团体组织。本次采购</w:t>
      </w:r>
      <w:r>
        <w:rPr>
          <w:rFonts w:hint="eastAsia" w:ascii="宋体" w:hAnsi="宋体" w:eastAsia="宋体" w:cs="宋体"/>
          <w:sz w:val="24"/>
          <w:szCs w:val="24"/>
          <w:lang w:eastAsia="zh-CN"/>
        </w:rPr>
        <w:t>活动</w:t>
      </w:r>
      <w:r>
        <w:rPr>
          <w:rFonts w:hint="eastAsia" w:ascii="宋体" w:hAnsi="宋体" w:eastAsia="宋体" w:cs="宋体"/>
          <w:sz w:val="24"/>
          <w:szCs w:val="24"/>
        </w:rPr>
        <w:t>的采购人名称、地址、电话、联系人见</w:t>
      </w:r>
      <w:r>
        <w:rPr>
          <w:rFonts w:hint="eastAsia" w:ascii="宋体" w:hAnsi="宋体" w:eastAsia="宋体" w:cs="宋体"/>
          <w:b/>
          <w:sz w:val="24"/>
          <w:szCs w:val="24"/>
        </w:rPr>
        <w:t>磋商须知前附表</w:t>
      </w:r>
      <w:r>
        <w:rPr>
          <w:rFonts w:hint="eastAsia" w:ascii="宋体" w:hAnsi="宋体" w:eastAsia="宋体" w:cs="宋体"/>
          <w:sz w:val="24"/>
          <w:szCs w:val="24"/>
        </w:rPr>
        <w:t>。</w:t>
      </w:r>
    </w:p>
    <w:p w14:paraId="6B8C5691">
      <w:pPr>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ascii="宋体" w:hAnsi="宋体" w:eastAsia="宋体" w:cs="宋体"/>
          <w:b/>
          <w:sz w:val="24"/>
          <w:szCs w:val="24"/>
        </w:rPr>
      </w:pPr>
      <w:r>
        <w:rPr>
          <w:rFonts w:hint="eastAsia" w:ascii="宋体" w:hAnsi="宋体" w:eastAsia="宋体" w:cs="宋体"/>
          <w:sz w:val="24"/>
          <w:szCs w:val="24"/>
        </w:rPr>
        <w:t>2.2 “采购代理机构”是指接受采购人委托，代理采购项目的集中采购机构和其他采购代理机构。本次政府采购的采购代理机构名称、地址、电话、联系人见</w:t>
      </w:r>
      <w:r>
        <w:rPr>
          <w:rFonts w:hint="eastAsia" w:ascii="宋体" w:hAnsi="宋体" w:eastAsia="宋体" w:cs="宋体"/>
          <w:b/>
          <w:sz w:val="24"/>
          <w:szCs w:val="24"/>
        </w:rPr>
        <w:t>磋商须知前附表。</w:t>
      </w:r>
    </w:p>
    <w:p w14:paraId="16C82A3A">
      <w:pPr>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ascii="宋体" w:hAnsi="宋体" w:eastAsia="宋体" w:cs="宋体"/>
          <w:bCs/>
          <w:kern w:val="36"/>
          <w:sz w:val="24"/>
          <w:szCs w:val="24"/>
        </w:rPr>
      </w:pPr>
      <w:r>
        <w:rPr>
          <w:rFonts w:hint="eastAsia" w:ascii="宋体" w:hAnsi="宋体" w:eastAsia="宋体" w:cs="宋体"/>
          <w:sz w:val="24"/>
          <w:szCs w:val="24"/>
        </w:rPr>
        <w:t>2.3 “供应商”是指响应磋商文件要求、参加竞争性磋商采购的法人、其他组织或者自然人。本次政府采购项目</w:t>
      </w:r>
      <w:r>
        <w:rPr>
          <w:rFonts w:hint="eastAsia" w:ascii="宋体" w:hAnsi="宋体" w:eastAsia="宋体" w:cs="宋体"/>
          <w:kern w:val="0"/>
          <w:sz w:val="24"/>
          <w:szCs w:val="24"/>
        </w:rPr>
        <w:t>邀请</w:t>
      </w:r>
      <w:r>
        <w:rPr>
          <w:rFonts w:hint="eastAsia" w:ascii="宋体" w:hAnsi="宋体" w:eastAsia="宋体" w:cs="宋体"/>
          <w:sz w:val="24"/>
          <w:szCs w:val="24"/>
        </w:rPr>
        <w:t>的</w:t>
      </w:r>
      <w:r>
        <w:rPr>
          <w:rFonts w:hint="eastAsia" w:ascii="宋体" w:hAnsi="宋体" w:eastAsia="宋体" w:cs="宋体"/>
          <w:kern w:val="0"/>
          <w:sz w:val="24"/>
          <w:szCs w:val="24"/>
        </w:rPr>
        <w:t>供应商通过</w:t>
      </w:r>
      <w:r>
        <w:rPr>
          <w:rFonts w:hint="eastAsia" w:ascii="宋体" w:hAnsi="宋体" w:eastAsia="宋体" w:cs="宋体"/>
          <w:b/>
          <w:sz w:val="24"/>
          <w:szCs w:val="24"/>
        </w:rPr>
        <w:t>磋商须知前附表</w:t>
      </w:r>
      <w:r>
        <w:rPr>
          <w:rFonts w:hint="eastAsia" w:ascii="宋体" w:hAnsi="宋体" w:eastAsia="宋体" w:cs="宋体"/>
          <w:sz w:val="24"/>
          <w:szCs w:val="24"/>
        </w:rPr>
        <w:t>所述方式</w:t>
      </w:r>
      <w:r>
        <w:rPr>
          <w:rFonts w:hint="eastAsia" w:ascii="宋体" w:hAnsi="宋体" w:eastAsia="宋体" w:cs="宋体"/>
          <w:kern w:val="0"/>
          <w:sz w:val="24"/>
          <w:szCs w:val="24"/>
        </w:rPr>
        <w:t>，邀请符合资格条件的供应商提交响应文件（含资格证明资料），参与竞争性磋商采购活动。</w:t>
      </w:r>
    </w:p>
    <w:p w14:paraId="15473798">
      <w:pPr>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ascii="宋体" w:hAnsi="宋体" w:eastAsia="宋体" w:cs="宋体"/>
          <w:kern w:val="0"/>
          <w:sz w:val="24"/>
          <w:szCs w:val="24"/>
        </w:rPr>
      </w:pPr>
      <w:r>
        <w:rPr>
          <w:rFonts w:hint="eastAsia" w:ascii="宋体" w:hAnsi="宋体" w:eastAsia="宋体" w:cs="宋体"/>
          <w:sz w:val="24"/>
          <w:szCs w:val="24"/>
        </w:rPr>
        <w:t>2.4 “磋商小组”是指</w:t>
      </w:r>
      <w:r>
        <w:rPr>
          <w:rFonts w:hint="eastAsia" w:ascii="宋体" w:hAnsi="宋体" w:eastAsia="宋体" w:cs="宋体"/>
          <w:kern w:val="0"/>
          <w:sz w:val="24"/>
          <w:szCs w:val="24"/>
        </w:rPr>
        <w:t>依据财政部</w:t>
      </w:r>
      <w:r>
        <w:rPr>
          <w:rFonts w:hint="eastAsia" w:ascii="宋体" w:hAnsi="宋体" w:eastAsia="宋体" w:cs="宋体"/>
          <w:bCs/>
          <w:kern w:val="36"/>
          <w:sz w:val="24"/>
          <w:szCs w:val="24"/>
        </w:rPr>
        <w:t>《政府采购竞争性磋商采购方式管理暂行办法》有关规定组建，依法依规</w:t>
      </w:r>
      <w:r>
        <w:rPr>
          <w:rFonts w:hint="eastAsia" w:ascii="宋体" w:hAnsi="宋体" w:eastAsia="宋体" w:cs="宋体"/>
          <w:kern w:val="0"/>
          <w:sz w:val="24"/>
          <w:szCs w:val="24"/>
        </w:rPr>
        <w:t>履行其职责和义务的机构。</w:t>
      </w:r>
    </w:p>
    <w:p w14:paraId="22560A16">
      <w:pPr>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2.5 “货物”是指各种形态和种类的物品，包括原资料、燃料、设备、产品等，详见《政府采购品目分类目录》(</w:t>
      </w:r>
      <w:r>
        <w:rPr>
          <w:rStyle w:val="33"/>
          <w:rFonts w:hint="eastAsia" w:ascii="宋体" w:hAnsi="宋体" w:eastAsia="宋体" w:cs="宋体"/>
          <w:b w:val="0"/>
          <w:sz w:val="24"/>
          <w:szCs w:val="24"/>
        </w:rPr>
        <w:t>财库[2013]189号</w:t>
      </w:r>
      <w:r>
        <w:rPr>
          <w:rFonts w:hint="eastAsia" w:ascii="宋体" w:hAnsi="宋体" w:eastAsia="宋体" w:cs="宋体"/>
          <w:sz w:val="24"/>
          <w:szCs w:val="24"/>
        </w:rPr>
        <w:t>)。</w:t>
      </w:r>
    </w:p>
    <w:p w14:paraId="228CD2C0">
      <w:pPr>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2.6 “工程”是指建设工程，包括建筑物和构筑物的新建、改建、扩建、装修、拆除、修缮等，详见《政府采购品目分类目录》(</w:t>
      </w:r>
      <w:r>
        <w:rPr>
          <w:rStyle w:val="33"/>
          <w:rFonts w:hint="eastAsia" w:ascii="宋体" w:hAnsi="宋体" w:eastAsia="宋体" w:cs="宋体"/>
          <w:b w:val="0"/>
          <w:sz w:val="24"/>
          <w:szCs w:val="24"/>
        </w:rPr>
        <w:t>财库[2013]189号</w:t>
      </w:r>
      <w:r>
        <w:rPr>
          <w:rFonts w:hint="eastAsia" w:ascii="宋体" w:hAnsi="宋体" w:eastAsia="宋体" w:cs="宋体"/>
          <w:sz w:val="24"/>
          <w:szCs w:val="24"/>
        </w:rPr>
        <w:t>)。</w:t>
      </w:r>
    </w:p>
    <w:p w14:paraId="032EBBC8">
      <w:pPr>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2.7 “服务”是指除货物和工程以外的其他政府采购对象，详见《政府采购品目分类目录》(</w:t>
      </w:r>
      <w:r>
        <w:rPr>
          <w:rStyle w:val="33"/>
          <w:rFonts w:hint="eastAsia" w:ascii="宋体" w:hAnsi="宋体" w:eastAsia="宋体" w:cs="宋体"/>
          <w:b w:val="0"/>
          <w:sz w:val="24"/>
          <w:szCs w:val="24"/>
        </w:rPr>
        <w:t>财库[2013]189号</w:t>
      </w:r>
      <w:r>
        <w:rPr>
          <w:rFonts w:hint="eastAsia" w:ascii="宋体" w:hAnsi="宋体" w:eastAsia="宋体" w:cs="宋体"/>
          <w:sz w:val="24"/>
          <w:szCs w:val="24"/>
        </w:rPr>
        <w:t>)。</w:t>
      </w:r>
    </w:p>
    <w:p w14:paraId="10E51D81">
      <w:pPr>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ascii="宋体" w:hAnsi="宋体" w:eastAsia="宋体" w:cs="宋体"/>
          <w:sz w:val="24"/>
          <w:szCs w:val="24"/>
        </w:rPr>
      </w:pPr>
      <w:r>
        <w:rPr>
          <w:rFonts w:hint="eastAsia" w:ascii="宋体" w:hAnsi="宋体" w:eastAsia="宋体" w:cs="宋体"/>
          <w:kern w:val="0"/>
          <w:sz w:val="24"/>
          <w:szCs w:val="24"/>
        </w:rPr>
        <w:t>2.8</w:t>
      </w:r>
      <w:r>
        <w:rPr>
          <w:rFonts w:hint="eastAsia" w:ascii="宋体" w:hAnsi="宋体" w:eastAsia="宋体" w:cs="宋体"/>
          <w:sz w:val="24"/>
          <w:szCs w:val="24"/>
        </w:rPr>
        <w:t xml:space="preserve"> “节能产品”或者“环保产品”是指财政部发布的《节能产品政府采购品目清单》或者《环境标志产品政府采购品目清单》的产品，“两型产品”是指湖南省财政厅发布的《湖南省两型产品政府采购目录》的产品。</w:t>
      </w:r>
    </w:p>
    <w:p w14:paraId="66B291F7">
      <w:pPr>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ascii="宋体" w:hAnsi="宋体" w:eastAsia="宋体" w:cs="宋体"/>
          <w:kern w:val="0"/>
          <w:sz w:val="24"/>
          <w:szCs w:val="24"/>
        </w:rPr>
      </w:pPr>
      <w:r>
        <w:rPr>
          <w:rFonts w:hint="eastAsia" w:ascii="宋体" w:hAnsi="宋体" w:eastAsia="宋体" w:cs="宋体"/>
          <w:sz w:val="24"/>
          <w:szCs w:val="24"/>
        </w:rPr>
        <w:t>2.9</w:t>
      </w:r>
      <w:r>
        <w:rPr>
          <w:rFonts w:hint="eastAsia" w:ascii="宋体" w:hAnsi="宋体" w:eastAsia="宋体" w:cs="宋体"/>
          <w:kern w:val="0"/>
          <w:sz w:val="24"/>
          <w:szCs w:val="24"/>
        </w:rPr>
        <w:t xml:space="preserve"> “进口产品”是指通过中国海关报关验放进入中国境内且产自关境外的产品，详见《关于政府采购进口产品管理有关问题的通知》(财库[2007]119号)。</w:t>
      </w:r>
    </w:p>
    <w:p w14:paraId="0FFE51F5">
      <w:pPr>
        <w:keepNext w:val="0"/>
        <w:keepLines w:val="0"/>
        <w:pageBreakBefore w:val="0"/>
        <w:kinsoku/>
        <w:wordWrap/>
        <w:overflowPunct/>
        <w:topLinePunct w:val="0"/>
        <w:autoSpaceDE/>
        <w:bidi w:val="0"/>
        <w:adjustRightInd w:val="0"/>
        <w:snapToGrid w:val="0"/>
        <w:spacing w:line="400" w:lineRule="exact"/>
        <w:textAlignment w:val="auto"/>
        <w:rPr>
          <w:rFonts w:ascii="宋体" w:hAnsi="宋体" w:eastAsia="宋体" w:cs="宋体"/>
          <w:b/>
          <w:bCs/>
          <w:sz w:val="24"/>
          <w:szCs w:val="24"/>
        </w:rPr>
      </w:pPr>
      <w:r>
        <w:rPr>
          <w:rFonts w:hint="eastAsia" w:ascii="宋体" w:hAnsi="宋体" w:eastAsia="宋体" w:cs="宋体"/>
          <w:b/>
          <w:bCs/>
          <w:sz w:val="24"/>
          <w:szCs w:val="24"/>
        </w:rPr>
        <w:t>3.供应商的资格要求</w:t>
      </w:r>
    </w:p>
    <w:p w14:paraId="4942CEED">
      <w:pPr>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3.1供应商应当符合</w:t>
      </w:r>
      <w:r>
        <w:rPr>
          <w:rFonts w:hint="eastAsia" w:ascii="宋体" w:hAnsi="宋体" w:eastAsia="宋体" w:cs="宋体"/>
          <w:b/>
          <w:sz w:val="24"/>
          <w:szCs w:val="24"/>
        </w:rPr>
        <w:t>磋商须知前附表</w:t>
      </w:r>
      <w:r>
        <w:rPr>
          <w:rFonts w:hint="eastAsia" w:ascii="宋体" w:hAnsi="宋体" w:eastAsia="宋体" w:cs="宋体"/>
          <w:sz w:val="24"/>
          <w:szCs w:val="24"/>
        </w:rPr>
        <w:t>中规定的资格条件要求。</w:t>
      </w:r>
    </w:p>
    <w:p w14:paraId="31FD74E8">
      <w:pPr>
        <w:keepNext w:val="0"/>
        <w:keepLines w:val="0"/>
        <w:pageBreakBefore w:val="0"/>
        <w:kinsoku/>
        <w:wordWrap/>
        <w:overflowPunct/>
        <w:topLinePunct w:val="0"/>
        <w:autoSpaceDE/>
        <w:bidi w:val="0"/>
        <w:adjustRightInd w:val="0"/>
        <w:snapToGrid w:val="0"/>
        <w:spacing w:line="400" w:lineRule="exact"/>
        <w:ind w:firstLine="480" w:firstLineChars="200"/>
        <w:jc w:val="left"/>
        <w:textAlignment w:val="auto"/>
        <w:rPr>
          <w:rFonts w:ascii="宋体" w:hAnsi="宋体" w:eastAsia="宋体" w:cs="宋体"/>
          <w:sz w:val="24"/>
          <w:szCs w:val="24"/>
        </w:rPr>
      </w:pPr>
      <w:r>
        <w:rPr>
          <w:rFonts w:hint="eastAsia" w:ascii="宋体" w:hAnsi="宋体" w:eastAsia="宋体" w:cs="宋体"/>
          <w:sz w:val="24"/>
          <w:szCs w:val="24"/>
        </w:rPr>
        <w:t>3.2允许联合体响应的，供应商为联合体形式的，除应满足本章第3.1款资格条件要求及第3.3款规定外，还应遵守以下规定：</w:t>
      </w:r>
    </w:p>
    <w:p w14:paraId="14063492">
      <w:pPr>
        <w:keepNext w:val="0"/>
        <w:keepLines w:val="0"/>
        <w:pageBreakBefore w:val="0"/>
        <w:kinsoku/>
        <w:wordWrap/>
        <w:overflowPunct/>
        <w:topLinePunct w:val="0"/>
        <w:autoSpaceDE/>
        <w:bidi w:val="0"/>
        <w:adjustRightInd w:val="0"/>
        <w:snapToGrid w:val="0"/>
        <w:spacing w:line="400" w:lineRule="exact"/>
        <w:ind w:firstLine="480" w:firstLineChars="200"/>
        <w:jc w:val="left"/>
        <w:textAlignment w:val="auto"/>
        <w:rPr>
          <w:rFonts w:ascii="宋体" w:hAnsi="宋体" w:eastAsia="宋体" w:cs="宋体"/>
          <w:kern w:val="0"/>
          <w:sz w:val="24"/>
          <w:szCs w:val="24"/>
          <w:lang w:val="zh-CN"/>
        </w:rPr>
      </w:pPr>
      <w:r>
        <w:rPr>
          <w:rFonts w:hint="eastAsia" w:ascii="宋体" w:hAnsi="宋体" w:eastAsia="宋体" w:cs="宋体"/>
          <w:kern w:val="0"/>
          <w:sz w:val="24"/>
          <w:szCs w:val="24"/>
          <w:lang w:val="zh-CN"/>
        </w:rPr>
        <w:t>（1）联合体各方应按磋商文件提供的格式签订联合体协议书，明确联合体牵头人和各方权利义务(含承担工作及工作量比例)；</w:t>
      </w:r>
    </w:p>
    <w:p w14:paraId="01EC9562">
      <w:pPr>
        <w:keepNext w:val="0"/>
        <w:keepLines w:val="0"/>
        <w:pageBreakBefore w:val="0"/>
        <w:kinsoku/>
        <w:wordWrap/>
        <w:overflowPunct/>
        <w:topLinePunct w:val="0"/>
        <w:autoSpaceDE/>
        <w:bidi w:val="0"/>
        <w:adjustRightInd w:val="0"/>
        <w:snapToGrid w:val="0"/>
        <w:spacing w:line="400" w:lineRule="exact"/>
        <w:ind w:firstLine="480" w:firstLineChars="200"/>
        <w:jc w:val="left"/>
        <w:textAlignment w:val="auto"/>
        <w:rPr>
          <w:rFonts w:ascii="宋体" w:hAnsi="宋体" w:eastAsia="宋体" w:cs="宋体"/>
          <w:kern w:val="0"/>
          <w:sz w:val="24"/>
          <w:szCs w:val="24"/>
          <w:lang w:val="zh-CN"/>
        </w:rPr>
      </w:pPr>
      <w:r>
        <w:rPr>
          <w:rFonts w:hint="eastAsia" w:ascii="宋体" w:hAnsi="宋体" w:eastAsia="宋体" w:cs="宋体"/>
          <w:kern w:val="0"/>
          <w:sz w:val="24"/>
          <w:szCs w:val="24"/>
          <w:lang w:val="zh-CN"/>
        </w:rPr>
        <w:t>（2）联合体中有同类资质的供应商按照联合体分工承担相同工作的，应当按照资质等级较低的供应商确定资质等级；</w:t>
      </w:r>
    </w:p>
    <w:p w14:paraId="3E82BE8B">
      <w:pPr>
        <w:keepNext w:val="0"/>
        <w:keepLines w:val="0"/>
        <w:pageBreakBefore w:val="0"/>
        <w:kinsoku/>
        <w:wordWrap/>
        <w:overflowPunct/>
        <w:topLinePunct w:val="0"/>
        <w:autoSpaceDE/>
        <w:bidi w:val="0"/>
        <w:adjustRightInd w:val="0"/>
        <w:snapToGrid w:val="0"/>
        <w:spacing w:line="400" w:lineRule="exact"/>
        <w:ind w:firstLine="480" w:firstLineChars="200"/>
        <w:jc w:val="left"/>
        <w:textAlignment w:val="auto"/>
        <w:rPr>
          <w:rFonts w:ascii="宋体" w:hAnsi="宋体" w:eastAsia="宋体" w:cs="宋体"/>
          <w:kern w:val="0"/>
          <w:sz w:val="24"/>
          <w:szCs w:val="24"/>
          <w:lang w:val="zh-CN"/>
        </w:rPr>
      </w:pPr>
      <w:r>
        <w:rPr>
          <w:rFonts w:hint="eastAsia" w:ascii="宋体" w:hAnsi="宋体" w:eastAsia="宋体" w:cs="宋体"/>
          <w:kern w:val="0"/>
          <w:sz w:val="24"/>
          <w:szCs w:val="24"/>
          <w:lang w:val="zh-CN"/>
        </w:rPr>
        <w:t>（3）以联合体形式参加政府采购活动的，联合体各方不得再单独参加或者与其他供应商另外组成联合体参加同一合同项下的政府采购活动。</w:t>
      </w:r>
    </w:p>
    <w:p w14:paraId="022F6B7A">
      <w:pPr>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3.3 供应商不得存在下列情形之一：</w:t>
      </w:r>
    </w:p>
    <w:p w14:paraId="1BD101BC">
      <w:pPr>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（l）与采购人、采购代理机构存在</w:t>
      </w:r>
      <w:r>
        <w:rPr>
          <w:rFonts w:hint="eastAsia" w:ascii="宋体" w:hAnsi="宋体" w:eastAsia="宋体" w:cs="宋体"/>
          <w:bCs/>
          <w:sz w:val="24"/>
          <w:szCs w:val="24"/>
        </w:rPr>
        <w:t>隶属关系或者其他利害关系</w:t>
      </w:r>
      <w:r>
        <w:rPr>
          <w:rFonts w:hint="eastAsia" w:ascii="宋体" w:hAnsi="宋体" w:eastAsia="宋体" w:cs="宋体"/>
          <w:sz w:val="24"/>
          <w:szCs w:val="24"/>
        </w:rPr>
        <w:t>。</w:t>
      </w:r>
    </w:p>
    <w:p w14:paraId="1B7ED86A">
      <w:pPr>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（2）与其他供应商的法定代表人（或者负责人）为同一人，或者与其他供应商存在直接控股、管理关系。</w:t>
      </w:r>
    </w:p>
    <w:p w14:paraId="0E9D4E32">
      <w:pPr>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bCs/>
          <w:sz w:val="24"/>
          <w:szCs w:val="24"/>
        </w:rPr>
        <w:t>受到刑事处罚，或者受到三万元以上的罚款、责令停产停业、在一至三年内禁止参加政府采购活动、暂扣或者吊销许可证、暂扣或者吊销执照等情形之一的行政处罚，或者存在</w:t>
      </w:r>
      <w:r>
        <w:rPr>
          <w:rFonts w:hint="eastAsia" w:ascii="宋体" w:hAnsi="宋体" w:eastAsia="宋体" w:cs="宋体"/>
          <w:sz w:val="24"/>
          <w:szCs w:val="24"/>
        </w:rPr>
        <w:t>财政部门认定的其他重大违法记录。</w:t>
      </w:r>
    </w:p>
    <w:p w14:paraId="5DAE33D9">
      <w:pPr>
        <w:keepNext w:val="0"/>
        <w:keepLines w:val="0"/>
        <w:pageBreakBefore w:val="0"/>
        <w:kinsoku/>
        <w:wordWrap/>
        <w:overflowPunct/>
        <w:topLinePunct w:val="0"/>
        <w:autoSpaceDE/>
        <w:bidi w:val="0"/>
        <w:adjustRightInd w:val="0"/>
        <w:snapToGrid w:val="0"/>
        <w:spacing w:line="400" w:lineRule="exact"/>
        <w:textAlignment w:val="auto"/>
        <w:rPr>
          <w:rFonts w:ascii="宋体" w:hAnsi="宋体" w:eastAsia="宋体" w:cs="宋体"/>
          <w:b/>
          <w:bCs/>
          <w:sz w:val="24"/>
          <w:szCs w:val="24"/>
        </w:rPr>
      </w:pPr>
      <w:r>
        <w:rPr>
          <w:rFonts w:hint="eastAsia" w:ascii="宋体" w:hAnsi="宋体" w:eastAsia="宋体" w:cs="宋体"/>
          <w:b/>
          <w:bCs/>
          <w:sz w:val="24"/>
          <w:szCs w:val="24"/>
        </w:rPr>
        <w:t xml:space="preserve">4.参与磋商的费用 </w:t>
      </w:r>
    </w:p>
    <w:p w14:paraId="6C52AC11">
      <w:pPr>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4.1 无论磋商的结果如何，供应商应自行承担所有与竞争性磋商采购活动有关的全部费用。</w:t>
      </w:r>
    </w:p>
    <w:p w14:paraId="3C25B052">
      <w:pPr>
        <w:pStyle w:val="14"/>
        <w:keepNext w:val="0"/>
        <w:keepLines w:val="0"/>
        <w:pageBreakBefore w:val="0"/>
        <w:kinsoku/>
        <w:wordWrap/>
        <w:overflowPunct/>
        <w:topLinePunct w:val="0"/>
        <w:autoSpaceDE/>
        <w:bidi w:val="0"/>
        <w:adjustRightInd w:val="0"/>
        <w:snapToGrid w:val="0"/>
        <w:spacing w:line="400" w:lineRule="exact"/>
        <w:textAlignment w:val="auto"/>
        <w:rPr>
          <w:rFonts w:hAnsi="宋体" w:eastAsia="宋体" w:cs="宋体"/>
          <w:b/>
          <w:bCs/>
          <w:sz w:val="24"/>
          <w:szCs w:val="24"/>
        </w:rPr>
      </w:pPr>
      <w:r>
        <w:rPr>
          <w:rFonts w:hint="eastAsia" w:hAnsi="宋体" w:eastAsia="宋体" w:cs="宋体"/>
          <w:b/>
          <w:sz w:val="24"/>
          <w:szCs w:val="24"/>
        </w:rPr>
        <w:t>5．</w:t>
      </w:r>
      <w:r>
        <w:rPr>
          <w:rFonts w:hint="eastAsia" w:hAnsi="宋体" w:eastAsia="宋体" w:cs="宋体"/>
          <w:b/>
          <w:bCs/>
          <w:sz w:val="24"/>
          <w:szCs w:val="24"/>
        </w:rPr>
        <w:t>授权委托</w:t>
      </w:r>
    </w:p>
    <w:p w14:paraId="2746C4A1">
      <w:pPr>
        <w:pStyle w:val="14"/>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hAnsi="宋体" w:eastAsia="宋体" w:cs="宋体"/>
          <w:sz w:val="24"/>
          <w:szCs w:val="24"/>
        </w:rPr>
      </w:pPr>
      <w:r>
        <w:rPr>
          <w:rFonts w:hint="eastAsia" w:hAnsi="宋体" w:eastAsia="宋体" w:cs="宋体"/>
          <w:sz w:val="24"/>
          <w:szCs w:val="24"/>
        </w:rPr>
        <w:t>5.1供应商代表为供应商法定代表人的，应具备法定代表人身份证明。供应商代表不是供应商法定代表人的，应具备法定代表人授权书，并附法定代表人身份证明。</w:t>
      </w:r>
    </w:p>
    <w:p w14:paraId="372C3BC4">
      <w:pPr>
        <w:pStyle w:val="14"/>
        <w:keepNext w:val="0"/>
        <w:keepLines w:val="0"/>
        <w:pageBreakBefore w:val="0"/>
        <w:kinsoku/>
        <w:wordWrap/>
        <w:overflowPunct/>
        <w:topLinePunct w:val="0"/>
        <w:autoSpaceDE/>
        <w:bidi w:val="0"/>
        <w:adjustRightInd w:val="0"/>
        <w:snapToGrid w:val="0"/>
        <w:spacing w:line="400" w:lineRule="exact"/>
        <w:textAlignment w:val="auto"/>
        <w:rPr>
          <w:rFonts w:hAnsi="宋体" w:eastAsia="宋体" w:cs="宋体"/>
          <w:b/>
          <w:sz w:val="24"/>
          <w:szCs w:val="24"/>
        </w:rPr>
      </w:pPr>
      <w:r>
        <w:rPr>
          <w:rFonts w:hint="eastAsia" w:hAnsi="宋体" w:eastAsia="宋体" w:cs="宋体"/>
          <w:b/>
          <w:sz w:val="24"/>
          <w:szCs w:val="24"/>
        </w:rPr>
        <w:t>6．联合体形式</w:t>
      </w:r>
    </w:p>
    <w:p w14:paraId="70747F66">
      <w:pPr>
        <w:pStyle w:val="14"/>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hAnsi="宋体" w:eastAsia="宋体" w:cs="宋体"/>
          <w:sz w:val="24"/>
          <w:szCs w:val="24"/>
        </w:rPr>
      </w:pPr>
      <w:r>
        <w:rPr>
          <w:rFonts w:hint="eastAsia" w:hAnsi="宋体" w:eastAsia="宋体" w:cs="宋体"/>
          <w:sz w:val="24"/>
          <w:szCs w:val="24"/>
        </w:rPr>
        <w:t>6.1本次磋商采购不接受为联合体形式的供应商。</w:t>
      </w:r>
    </w:p>
    <w:p w14:paraId="603BC01B">
      <w:pPr>
        <w:keepNext w:val="0"/>
        <w:keepLines w:val="0"/>
        <w:pageBreakBefore w:val="0"/>
        <w:kinsoku/>
        <w:wordWrap/>
        <w:overflowPunct/>
        <w:topLinePunct w:val="0"/>
        <w:autoSpaceDE/>
        <w:bidi w:val="0"/>
        <w:adjustRightInd w:val="0"/>
        <w:snapToGrid w:val="0"/>
        <w:spacing w:line="400" w:lineRule="exact"/>
        <w:ind w:firstLine="480" w:firstLineChars="200"/>
        <w:jc w:val="left"/>
        <w:textAlignment w:val="auto"/>
        <w:rPr>
          <w:rFonts w:ascii="宋体" w:hAnsi="宋体" w:eastAsia="宋体" w:cs="宋体"/>
          <w:sz w:val="24"/>
          <w:szCs w:val="24"/>
        </w:rPr>
      </w:pPr>
      <w:r>
        <w:rPr>
          <w:rFonts w:hint="eastAsia" w:ascii="宋体" w:hAnsi="宋体" w:eastAsia="宋体" w:cs="宋体"/>
          <w:sz w:val="24"/>
          <w:szCs w:val="24"/>
        </w:rPr>
        <w:t>6.2供应商为联合体形式的，除应符合本章第3条规定外，还应遵守以下规定：</w:t>
      </w:r>
    </w:p>
    <w:p w14:paraId="19484FB5">
      <w:pPr>
        <w:keepNext w:val="0"/>
        <w:keepLines w:val="0"/>
        <w:pageBreakBefore w:val="0"/>
        <w:kinsoku/>
        <w:wordWrap/>
        <w:overflowPunct/>
        <w:topLinePunct w:val="0"/>
        <w:autoSpaceDE/>
        <w:bidi w:val="0"/>
        <w:adjustRightInd w:val="0"/>
        <w:snapToGrid w:val="0"/>
        <w:spacing w:line="400" w:lineRule="exact"/>
        <w:ind w:firstLine="480" w:firstLineChars="200"/>
        <w:jc w:val="left"/>
        <w:textAlignment w:val="auto"/>
        <w:rPr>
          <w:rFonts w:ascii="宋体" w:hAnsi="宋体" w:eastAsia="宋体" w:cs="宋体"/>
          <w:sz w:val="24"/>
          <w:szCs w:val="24"/>
        </w:rPr>
      </w:pPr>
      <w:r>
        <w:rPr>
          <w:rFonts w:hint="eastAsia" w:ascii="宋体" w:hAnsi="宋体" w:eastAsia="宋体" w:cs="宋体"/>
          <w:sz w:val="24"/>
          <w:szCs w:val="24"/>
        </w:rPr>
        <w:t>（l）联合体各方必须签订联合体协议书，明确联合体牵头人和各方的义务、工作、合同工作量比例；</w:t>
      </w:r>
    </w:p>
    <w:p w14:paraId="02526EB0">
      <w:pPr>
        <w:keepNext w:val="0"/>
        <w:keepLines w:val="0"/>
        <w:pageBreakBefore w:val="0"/>
        <w:kinsoku/>
        <w:wordWrap/>
        <w:overflowPunct/>
        <w:topLinePunct w:val="0"/>
        <w:autoSpaceDE/>
        <w:bidi w:val="0"/>
        <w:adjustRightInd w:val="0"/>
        <w:snapToGrid w:val="0"/>
        <w:spacing w:line="400" w:lineRule="exact"/>
        <w:ind w:firstLine="480" w:firstLineChars="200"/>
        <w:jc w:val="left"/>
        <w:textAlignment w:val="auto"/>
        <w:rPr>
          <w:rFonts w:ascii="宋体" w:hAnsi="宋体" w:eastAsia="宋体" w:cs="宋体"/>
          <w:sz w:val="24"/>
          <w:szCs w:val="24"/>
        </w:rPr>
      </w:pPr>
      <w:r>
        <w:rPr>
          <w:rFonts w:hint="eastAsia" w:ascii="宋体" w:hAnsi="宋体" w:eastAsia="宋体" w:cs="宋体"/>
          <w:sz w:val="24"/>
          <w:szCs w:val="24"/>
        </w:rPr>
        <w:t>（2）联合体各方均应当符合本章第3.1</w:t>
      </w:r>
      <w:r>
        <w:rPr>
          <w:rFonts w:hint="eastAsia" w:ascii="宋体" w:hAnsi="宋体" w:eastAsia="宋体" w:cs="宋体"/>
          <w:kern w:val="0"/>
          <w:sz w:val="24"/>
          <w:szCs w:val="24"/>
          <w:lang w:val="zh-CN"/>
        </w:rPr>
        <w:t>款</w:t>
      </w:r>
      <w:r>
        <w:rPr>
          <w:rFonts w:hint="eastAsia" w:ascii="宋体" w:hAnsi="宋体" w:eastAsia="宋体" w:cs="宋体"/>
          <w:sz w:val="24"/>
          <w:szCs w:val="24"/>
        </w:rPr>
        <w:t>规定的供应商基本资格条件；</w:t>
      </w:r>
    </w:p>
    <w:p w14:paraId="11B0D2E8">
      <w:pPr>
        <w:keepNext w:val="0"/>
        <w:keepLines w:val="0"/>
        <w:pageBreakBefore w:val="0"/>
        <w:kinsoku/>
        <w:wordWrap/>
        <w:overflowPunct/>
        <w:topLinePunct w:val="0"/>
        <w:autoSpaceDE/>
        <w:bidi w:val="0"/>
        <w:adjustRightInd w:val="0"/>
        <w:snapToGrid w:val="0"/>
        <w:spacing w:line="400" w:lineRule="exact"/>
        <w:ind w:firstLine="480" w:firstLineChars="200"/>
        <w:jc w:val="left"/>
        <w:textAlignment w:val="auto"/>
        <w:rPr>
          <w:rFonts w:ascii="宋体" w:hAnsi="宋体" w:eastAsia="宋体" w:cs="宋体"/>
          <w:sz w:val="24"/>
          <w:szCs w:val="24"/>
        </w:rPr>
      </w:pPr>
      <w:r>
        <w:rPr>
          <w:rFonts w:hint="eastAsia" w:ascii="宋体" w:hAnsi="宋体" w:eastAsia="宋体" w:cs="宋体"/>
          <w:sz w:val="24"/>
          <w:szCs w:val="24"/>
        </w:rPr>
        <w:t>（3）联合体各方中至少有一方应当符合本章第3.1</w:t>
      </w:r>
      <w:r>
        <w:rPr>
          <w:rFonts w:hint="eastAsia" w:ascii="宋体" w:hAnsi="宋体" w:eastAsia="宋体" w:cs="宋体"/>
          <w:kern w:val="0"/>
          <w:sz w:val="24"/>
          <w:szCs w:val="24"/>
          <w:lang w:val="zh-CN"/>
        </w:rPr>
        <w:t>款</w:t>
      </w:r>
      <w:r>
        <w:rPr>
          <w:rFonts w:hint="eastAsia" w:ascii="宋体" w:hAnsi="宋体" w:eastAsia="宋体" w:cs="宋体"/>
          <w:sz w:val="24"/>
          <w:szCs w:val="24"/>
        </w:rPr>
        <w:t>规定的供应商特定资格条件；</w:t>
      </w:r>
    </w:p>
    <w:p w14:paraId="0E91D2DC">
      <w:pPr>
        <w:keepNext w:val="0"/>
        <w:keepLines w:val="0"/>
        <w:pageBreakBefore w:val="0"/>
        <w:kinsoku/>
        <w:wordWrap/>
        <w:overflowPunct/>
        <w:topLinePunct w:val="0"/>
        <w:autoSpaceDE/>
        <w:bidi w:val="0"/>
        <w:adjustRightInd w:val="0"/>
        <w:snapToGrid w:val="0"/>
        <w:spacing w:line="400" w:lineRule="exact"/>
        <w:ind w:firstLine="480" w:firstLineChars="200"/>
        <w:jc w:val="left"/>
        <w:textAlignment w:val="auto"/>
        <w:rPr>
          <w:rFonts w:ascii="宋体" w:hAnsi="宋体" w:eastAsia="宋体" w:cs="宋体"/>
          <w:kern w:val="0"/>
          <w:sz w:val="24"/>
          <w:szCs w:val="24"/>
          <w:lang w:val="zh-CN"/>
        </w:rPr>
      </w:pPr>
      <w:r>
        <w:rPr>
          <w:rFonts w:hint="eastAsia" w:ascii="宋体" w:hAnsi="宋体" w:eastAsia="宋体" w:cs="宋体"/>
          <w:sz w:val="24"/>
          <w:szCs w:val="24"/>
        </w:rPr>
        <w:t>（4）</w:t>
      </w:r>
      <w:r>
        <w:rPr>
          <w:rFonts w:hint="eastAsia" w:ascii="宋体" w:hAnsi="宋体" w:eastAsia="宋体" w:cs="宋体"/>
          <w:kern w:val="0"/>
          <w:sz w:val="24"/>
          <w:szCs w:val="24"/>
          <w:lang w:val="zh-CN"/>
        </w:rPr>
        <w:t>联合体各方不得再单独或与其他供应商组成新的联合体参加同一项目的采购活动。</w:t>
      </w:r>
    </w:p>
    <w:p w14:paraId="12571E6B">
      <w:pPr>
        <w:keepNext w:val="0"/>
        <w:keepLines w:val="0"/>
        <w:pageBreakBefore w:val="0"/>
        <w:kinsoku/>
        <w:wordWrap/>
        <w:overflowPunct/>
        <w:topLinePunct w:val="0"/>
        <w:autoSpaceDE/>
        <w:bidi w:val="0"/>
        <w:adjustRightInd w:val="0"/>
        <w:snapToGrid w:val="0"/>
        <w:spacing w:line="400" w:lineRule="exact"/>
        <w:textAlignment w:val="auto"/>
        <w:rPr>
          <w:rFonts w:ascii="宋体" w:hAnsi="宋体" w:eastAsia="宋体" w:cs="宋体"/>
          <w:b/>
          <w:sz w:val="24"/>
          <w:szCs w:val="24"/>
        </w:rPr>
      </w:pPr>
      <w:r>
        <w:rPr>
          <w:rFonts w:hint="eastAsia" w:ascii="宋体" w:hAnsi="宋体" w:eastAsia="宋体" w:cs="宋体"/>
          <w:b/>
          <w:sz w:val="24"/>
          <w:szCs w:val="24"/>
        </w:rPr>
        <w:t>7.现场勘察</w:t>
      </w:r>
    </w:p>
    <w:p w14:paraId="5BEA3D44">
      <w:pPr>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7.1供应商应按</w:t>
      </w:r>
      <w:r>
        <w:rPr>
          <w:rFonts w:hint="eastAsia" w:ascii="宋体" w:hAnsi="宋体" w:eastAsia="宋体" w:cs="宋体"/>
          <w:b/>
          <w:sz w:val="24"/>
          <w:szCs w:val="24"/>
        </w:rPr>
        <w:t>磋商须知前附表</w:t>
      </w:r>
      <w:r>
        <w:rPr>
          <w:rFonts w:hint="eastAsia" w:ascii="宋体" w:hAnsi="宋体" w:eastAsia="宋体" w:cs="宋体"/>
          <w:sz w:val="24"/>
          <w:szCs w:val="24"/>
        </w:rPr>
        <w:t>中规定对采购项目现场和周围环境的现场考察。</w:t>
      </w:r>
    </w:p>
    <w:p w14:paraId="563E3429">
      <w:pPr>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7.2勘察现场的费用由供应商自己承担，勘察期间所发生的人身伤害及财产损失由供应商自己负责。</w:t>
      </w:r>
    </w:p>
    <w:p w14:paraId="71F9E984">
      <w:pPr>
        <w:keepNext w:val="0"/>
        <w:keepLines w:val="0"/>
        <w:pageBreakBefore w:val="0"/>
        <w:kinsoku/>
        <w:wordWrap/>
        <w:overflowPunct/>
        <w:topLinePunct w:val="0"/>
        <w:autoSpaceDE/>
        <w:bidi w:val="0"/>
        <w:adjustRightInd w:val="0"/>
        <w:snapToGrid w:val="0"/>
        <w:spacing w:line="400" w:lineRule="exact"/>
        <w:ind w:firstLine="480" w:firstLineChars="200"/>
        <w:jc w:val="left"/>
        <w:textAlignment w:val="auto"/>
        <w:rPr>
          <w:rFonts w:ascii="宋体" w:hAnsi="宋体" w:eastAsia="宋体" w:cs="宋体"/>
          <w:b/>
          <w:sz w:val="24"/>
          <w:szCs w:val="24"/>
        </w:rPr>
      </w:pPr>
      <w:r>
        <w:rPr>
          <w:rFonts w:hint="eastAsia" w:ascii="宋体" w:hAnsi="宋体" w:eastAsia="宋体" w:cs="宋体"/>
          <w:sz w:val="24"/>
          <w:szCs w:val="24"/>
        </w:rPr>
        <w:t>7.3采购人不对供应商据此而做出的推论、理解和结论负责。一旦成交，供应商不得以任何借口，提出额外补偿，或延长合同期限的要求。</w:t>
      </w:r>
    </w:p>
    <w:p w14:paraId="32369EA5">
      <w:pPr>
        <w:keepNext w:val="0"/>
        <w:keepLines w:val="0"/>
        <w:pageBreakBefore w:val="0"/>
        <w:kinsoku/>
        <w:wordWrap/>
        <w:overflowPunct/>
        <w:topLinePunct w:val="0"/>
        <w:autoSpaceDE/>
        <w:bidi w:val="0"/>
        <w:adjustRightInd w:val="0"/>
        <w:snapToGrid w:val="0"/>
        <w:spacing w:line="400" w:lineRule="exact"/>
        <w:jc w:val="left"/>
        <w:textAlignment w:val="auto"/>
        <w:rPr>
          <w:rFonts w:ascii="宋体" w:hAnsi="宋体" w:eastAsia="宋体" w:cs="宋体"/>
          <w:b/>
          <w:sz w:val="24"/>
          <w:szCs w:val="24"/>
        </w:rPr>
      </w:pPr>
      <w:r>
        <w:rPr>
          <w:rFonts w:hint="eastAsia" w:ascii="宋体" w:hAnsi="宋体" w:eastAsia="宋体" w:cs="宋体"/>
          <w:b/>
          <w:sz w:val="24"/>
          <w:szCs w:val="24"/>
        </w:rPr>
        <w:t>8.采购进口产品</w:t>
      </w:r>
    </w:p>
    <w:p w14:paraId="5439E5B6">
      <w:pPr>
        <w:keepNext w:val="0"/>
        <w:keepLines w:val="0"/>
        <w:pageBreakBefore w:val="0"/>
        <w:kinsoku/>
        <w:wordWrap/>
        <w:overflowPunct/>
        <w:topLinePunct w:val="0"/>
        <w:autoSpaceDE/>
        <w:bidi w:val="0"/>
        <w:adjustRightInd w:val="0"/>
        <w:snapToGrid w:val="0"/>
        <w:spacing w:line="400" w:lineRule="exact"/>
        <w:ind w:firstLine="480" w:firstLineChars="200"/>
        <w:jc w:val="left"/>
        <w:textAlignment w:val="auto"/>
        <w:rPr>
          <w:rFonts w:ascii="宋体" w:hAnsi="宋体" w:eastAsia="宋体" w:cs="宋体"/>
          <w:kern w:val="0"/>
          <w:sz w:val="24"/>
          <w:szCs w:val="24"/>
        </w:rPr>
      </w:pPr>
      <w:r>
        <w:rPr>
          <w:rFonts w:hint="eastAsia" w:ascii="宋体" w:hAnsi="宋体" w:eastAsia="宋体" w:cs="宋体"/>
          <w:sz w:val="24"/>
          <w:szCs w:val="24"/>
        </w:rPr>
        <w:t>8.1本项目拒绝进口产品投标。</w:t>
      </w:r>
    </w:p>
    <w:p w14:paraId="7368CF96">
      <w:pPr>
        <w:keepNext w:val="0"/>
        <w:keepLines w:val="0"/>
        <w:pageBreakBefore w:val="0"/>
        <w:kinsoku/>
        <w:wordWrap/>
        <w:overflowPunct/>
        <w:topLinePunct w:val="0"/>
        <w:autoSpaceDE/>
        <w:bidi w:val="0"/>
        <w:adjustRightInd w:val="0"/>
        <w:snapToGrid w:val="0"/>
        <w:spacing w:line="400" w:lineRule="exact"/>
        <w:jc w:val="left"/>
        <w:textAlignment w:val="auto"/>
        <w:rPr>
          <w:rFonts w:ascii="宋体" w:hAnsi="宋体" w:eastAsia="宋体" w:cs="宋体"/>
          <w:b/>
          <w:sz w:val="24"/>
          <w:szCs w:val="24"/>
        </w:rPr>
      </w:pPr>
      <w:r>
        <w:rPr>
          <w:rFonts w:hint="eastAsia" w:ascii="宋体" w:hAnsi="宋体" w:eastAsia="宋体" w:cs="宋体"/>
          <w:b/>
          <w:bCs/>
          <w:sz w:val="24"/>
          <w:szCs w:val="24"/>
        </w:rPr>
        <w:t>9.</w:t>
      </w:r>
      <w:r>
        <w:rPr>
          <w:rFonts w:hint="eastAsia" w:ascii="宋体" w:hAnsi="宋体" w:eastAsia="宋体" w:cs="宋体"/>
          <w:b/>
          <w:sz w:val="24"/>
          <w:szCs w:val="24"/>
        </w:rPr>
        <w:t>政府采购政策支持</w:t>
      </w:r>
    </w:p>
    <w:p w14:paraId="782EF023">
      <w:pPr>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ascii="宋体" w:hAnsi="宋体" w:eastAsia="宋体" w:cs="宋体"/>
          <w:kern w:val="0"/>
          <w:sz w:val="24"/>
          <w:szCs w:val="24"/>
        </w:rPr>
      </w:pPr>
      <w:r>
        <w:rPr>
          <w:rFonts w:hint="eastAsia" w:ascii="宋体" w:hAnsi="宋体" w:eastAsia="宋体" w:cs="宋体"/>
          <w:kern w:val="0"/>
          <w:sz w:val="24"/>
          <w:szCs w:val="24"/>
        </w:rPr>
        <w:t>9.1对列入财政部、国家发展改革委发布的《节能产品政府采购品目清单》且属于应当“强制采购的节能产品”，按照规定实行强制采购。</w:t>
      </w:r>
    </w:p>
    <w:p w14:paraId="06C1D3D9">
      <w:pPr>
        <w:pStyle w:val="14"/>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hAnsi="宋体" w:eastAsia="宋体" w:cs="宋体"/>
          <w:sz w:val="24"/>
          <w:szCs w:val="24"/>
        </w:rPr>
      </w:pPr>
      <w:r>
        <w:rPr>
          <w:rFonts w:hint="eastAsia" w:hAnsi="宋体" w:eastAsia="宋体" w:cs="宋体"/>
          <w:kern w:val="0"/>
          <w:sz w:val="24"/>
          <w:szCs w:val="24"/>
        </w:rPr>
        <w:t>9.2对列入财政部、国家发展改革委发布的《节能产品政府采购品目清单》的“非强制采购节能产品”，财政部、环境保护部发布的《环境标志产品政府采购品目清单》的“环境标志产品”，湖南省财政厅、湖南省科学技术厅、湖南省长株潭“两型社会”试验区建设管理委员会发布的《湖南省两型产品政府采购目录》的“两型产品”以及中小企业，实行优先采购，按照省级以上财政部门有关政策规定，评审时进行价格扣除或加分。</w:t>
      </w:r>
    </w:p>
    <w:p w14:paraId="7105A279">
      <w:pPr>
        <w:keepNext w:val="0"/>
        <w:keepLines w:val="0"/>
        <w:pageBreakBefore w:val="0"/>
        <w:kinsoku/>
        <w:wordWrap/>
        <w:overflowPunct/>
        <w:topLinePunct w:val="0"/>
        <w:autoSpaceDE/>
        <w:bidi w:val="0"/>
        <w:adjustRightInd w:val="0"/>
        <w:snapToGrid w:val="0"/>
        <w:spacing w:line="400" w:lineRule="exact"/>
        <w:ind w:firstLine="480" w:firstLineChars="200"/>
        <w:jc w:val="left"/>
        <w:textAlignment w:val="auto"/>
        <w:rPr>
          <w:rFonts w:ascii="宋体" w:hAnsi="宋体" w:eastAsia="宋体" w:cs="宋体"/>
          <w:sz w:val="24"/>
          <w:szCs w:val="24"/>
        </w:rPr>
      </w:pPr>
      <w:r>
        <w:rPr>
          <w:rFonts w:hint="eastAsia" w:ascii="宋体" w:hAnsi="宋体" w:eastAsia="宋体" w:cs="宋体"/>
          <w:sz w:val="24"/>
          <w:szCs w:val="24"/>
        </w:rPr>
        <w:t>9.3符合本章第9.2</w:t>
      </w:r>
      <w:r>
        <w:rPr>
          <w:rFonts w:hint="eastAsia" w:ascii="宋体" w:hAnsi="宋体" w:eastAsia="宋体" w:cs="宋体"/>
          <w:kern w:val="0"/>
          <w:sz w:val="24"/>
          <w:szCs w:val="24"/>
          <w:lang w:val="zh-CN"/>
        </w:rPr>
        <w:t>款</w:t>
      </w:r>
      <w:r>
        <w:rPr>
          <w:rFonts w:hint="eastAsia" w:ascii="宋体" w:hAnsi="宋体" w:eastAsia="宋体" w:cs="宋体"/>
          <w:sz w:val="24"/>
          <w:szCs w:val="24"/>
        </w:rPr>
        <w:t>规定的，应提供相关证明资料。</w:t>
      </w:r>
    </w:p>
    <w:p w14:paraId="00CD663F">
      <w:pPr>
        <w:keepNext w:val="0"/>
        <w:keepLines w:val="0"/>
        <w:pageBreakBefore w:val="0"/>
        <w:kinsoku/>
        <w:wordWrap/>
        <w:overflowPunct/>
        <w:topLinePunct w:val="0"/>
        <w:autoSpaceDE/>
        <w:bidi w:val="0"/>
        <w:adjustRightInd w:val="0"/>
        <w:snapToGrid w:val="0"/>
        <w:spacing w:line="400" w:lineRule="exact"/>
        <w:ind w:firstLine="480" w:firstLineChars="200"/>
        <w:jc w:val="left"/>
        <w:textAlignment w:val="auto"/>
        <w:rPr>
          <w:rFonts w:ascii="宋体" w:hAnsi="宋体" w:eastAsia="宋体" w:cs="宋体"/>
          <w:sz w:val="24"/>
          <w:szCs w:val="24"/>
        </w:rPr>
      </w:pPr>
      <w:r>
        <w:rPr>
          <w:rFonts w:hint="eastAsia" w:ascii="宋体" w:hAnsi="宋体" w:eastAsia="宋体" w:cs="宋体"/>
          <w:sz w:val="24"/>
          <w:szCs w:val="24"/>
        </w:rPr>
        <w:t>9.4供应商有融资、担保需求的，具体办理流程可向</w:t>
      </w:r>
      <w:r>
        <w:rPr>
          <w:rFonts w:hint="eastAsia" w:ascii="宋体" w:hAnsi="宋体" w:eastAsia="宋体" w:cs="宋体"/>
          <w:b/>
          <w:sz w:val="24"/>
          <w:szCs w:val="24"/>
        </w:rPr>
        <w:t>磋商须知前附表</w:t>
      </w:r>
      <w:r>
        <w:rPr>
          <w:rFonts w:hint="eastAsia" w:ascii="宋体" w:hAnsi="宋体" w:eastAsia="宋体" w:cs="宋体"/>
          <w:sz w:val="24"/>
          <w:szCs w:val="24"/>
        </w:rPr>
        <w:t>所列金融机构和担保机构询问。</w:t>
      </w:r>
    </w:p>
    <w:p w14:paraId="33F26BBB">
      <w:pPr>
        <w:keepNext w:val="0"/>
        <w:keepLines w:val="0"/>
        <w:pageBreakBefore w:val="0"/>
        <w:kinsoku/>
        <w:wordWrap/>
        <w:overflowPunct/>
        <w:topLinePunct w:val="0"/>
        <w:autoSpaceDE/>
        <w:bidi w:val="0"/>
        <w:adjustRightInd w:val="0"/>
        <w:snapToGrid w:val="0"/>
        <w:spacing w:line="400" w:lineRule="exact"/>
        <w:ind w:left="906" w:hanging="906" w:hangingChars="376"/>
        <w:textAlignment w:val="auto"/>
        <w:rPr>
          <w:rFonts w:ascii="宋体" w:hAnsi="宋体" w:eastAsia="宋体" w:cs="宋体"/>
          <w:b/>
          <w:bCs/>
          <w:sz w:val="24"/>
          <w:szCs w:val="24"/>
        </w:rPr>
      </w:pPr>
    </w:p>
    <w:p w14:paraId="0B057971">
      <w:pPr>
        <w:keepNext w:val="0"/>
        <w:keepLines w:val="0"/>
        <w:pageBreakBefore w:val="0"/>
        <w:kinsoku/>
        <w:wordWrap/>
        <w:overflowPunct/>
        <w:topLinePunct w:val="0"/>
        <w:autoSpaceDE/>
        <w:bidi w:val="0"/>
        <w:adjustRightInd w:val="0"/>
        <w:snapToGrid w:val="0"/>
        <w:spacing w:line="400" w:lineRule="exact"/>
        <w:ind w:left="906" w:hanging="906" w:hangingChars="376"/>
        <w:textAlignment w:val="auto"/>
        <w:rPr>
          <w:rFonts w:ascii="宋体" w:hAnsi="宋体" w:eastAsia="宋体" w:cs="宋体"/>
          <w:b/>
          <w:bCs/>
          <w:sz w:val="24"/>
          <w:szCs w:val="24"/>
        </w:rPr>
      </w:pPr>
      <w:r>
        <w:rPr>
          <w:rFonts w:hint="eastAsia" w:ascii="宋体" w:hAnsi="宋体" w:eastAsia="宋体" w:cs="宋体"/>
          <w:b/>
          <w:bCs/>
          <w:sz w:val="24"/>
          <w:szCs w:val="24"/>
        </w:rPr>
        <w:t>二、磋商文件</w:t>
      </w:r>
    </w:p>
    <w:p w14:paraId="658CDB4F">
      <w:pPr>
        <w:keepNext w:val="0"/>
        <w:keepLines w:val="0"/>
        <w:pageBreakBefore w:val="0"/>
        <w:kinsoku/>
        <w:wordWrap/>
        <w:overflowPunct/>
        <w:topLinePunct w:val="0"/>
        <w:autoSpaceDE/>
        <w:bidi w:val="0"/>
        <w:adjustRightInd w:val="0"/>
        <w:snapToGrid w:val="0"/>
        <w:spacing w:line="400" w:lineRule="exact"/>
        <w:textAlignment w:val="auto"/>
        <w:rPr>
          <w:rFonts w:ascii="宋体" w:hAnsi="宋体" w:eastAsia="宋体" w:cs="宋体"/>
          <w:b/>
          <w:bCs/>
          <w:sz w:val="24"/>
          <w:szCs w:val="24"/>
        </w:rPr>
      </w:pPr>
      <w:r>
        <w:rPr>
          <w:rFonts w:hint="eastAsia" w:ascii="宋体" w:hAnsi="宋体" w:eastAsia="宋体" w:cs="宋体"/>
          <w:b/>
          <w:bCs/>
          <w:sz w:val="24"/>
          <w:szCs w:val="24"/>
        </w:rPr>
        <w:t>10．磋商文件的组成</w:t>
      </w:r>
    </w:p>
    <w:p w14:paraId="0F8A7336">
      <w:pPr>
        <w:pStyle w:val="14"/>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hAnsi="宋体" w:eastAsia="宋体" w:cs="宋体"/>
          <w:sz w:val="24"/>
          <w:szCs w:val="24"/>
        </w:rPr>
      </w:pPr>
      <w:r>
        <w:rPr>
          <w:rFonts w:hint="eastAsia" w:hAnsi="宋体" w:eastAsia="宋体" w:cs="宋体"/>
          <w:sz w:val="24"/>
          <w:szCs w:val="24"/>
        </w:rPr>
        <w:t>10.1 磋商文件由下列文件组成：</w:t>
      </w:r>
    </w:p>
    <w:p w14:paraId="2766F425">
      <w:pPr>
        <w:pStyle w:val="14"/>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hAnsi="宋体" w:eastAsia="宋体" w:cs="宋体"/>
          <w:sz w:val="24"/>
          <w:szCs w:val="24"/>
        </w:rPr>
      </w:pPr>
      <w:r>
        <w:rPr>
          <w:rFonts w:hint="eastAsia" w:hAnsi="宋体" w:eastAsia="宋体" w:cs="宋体"/>
          <w:sz w:val="24"/>
          <w:szCs w:val="24"/>
        </w:rPr>
        <w:t>第一章 磋商邀请</w:t>
      </w:r>
    </w:p>
    <w:p w14:paraId="07AD36ED">
      <w:pPr>
        <w:pStyle w:val="14"/>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hAnsi="宋体" w:eastAsia="宋体" w:cs="宋体"/>
          <w:sz w:val="24"/>
          <w:szCs w:val="24"/>
        </w:rPr>
      </w:pPr>
      <w:r>
        <w:rPr>
          <w:rFonts w:hint="eastAsia" w:hAnsi="宋体" w:eastAsia="宋体" w:cs="宋体"/>
          <w:sz w:val="24"/>
          <w:szCs w:val="24"/>
        </w:rPr>
        <w:t>第二章 磋商须知</w:t>
      </w:r>
    </w:p>
    <w:p w14:paraId="50E17465">
      <w:pPr>
        <w:pStyle w:val="14"/>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hAnsi="宋体" w:eastAsia="宋体" w:cs="宋体"/>
          <w:sz w:val="24"/>
          <w:szCs w:val="24"/>
        </w:rPr>
      </w:pPr>
      <w:r>
        <w:rPr>
          <w:rFonts w:hint="eastAsia" w:hAnsi="宋体" w:eastAsia="宋体" w:cs="宋体"/>
          <w:sz w:val="24"/>
          <w:szCs w:val="24"/>
        </w:rPr>
        <w:t>第三章 采购需求</w:t>
      </w:r>
    </w:p>
    <w:p w14:paraId="02B0651E">
      <w:pPr>
        <w:pStyle w:val="14"/>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hAnsi="宋体" w:eastAsia="宋体" w:cs="宋体"/>
          <w:sz w:val="24"/>
          <w:szCs w:val="24"/>
        </w:rPr>
      </w:pPr>
      <w:r>
        <w:rPr>
          <w:rFonts w:hint="eastAsia" w:hAnsi="宋体" w:eastAsia="宋体" w:cs="宋体"/>
          <w:sz w:val="24"/>
          <w:szCs w:val="24"/>
        </w:rPr>
        <w:t>第四章 采购合同</w:t>
      </w:r>
      <w:r>
        <w:rPr>
          <w:rFonts w:hint="eastAsia" w:hAnsi="宋体" w:eastAsia="宋体" w:cs="宋体"/>
          <w:sz w:val="24"/>
          <w:szCs w:val="24"/>
          <w:lang w:eastAsia="zh-CN"/>
        </w:rPr>
        <w:t>专用</w:t>
      </w:r>
      <w:r>
        <w:rPr>
          <w:rFonts w:hint="eastAsia" w:hAnsi="宋体" w:eastAsia="宋体" w:cs="宋体"/>
          <w:sz w:val="24"/>
          <w:szCs w:val="24"/>
        </w:rPr>
        <w:t>条款</w:t>
      </w:r>
    </w:p>
    <w:p w14:paraId="70255407">
      <w:pPr>
        <w:pStyle w:val="14"/>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hAnsi="宋体" w:eastAsia="宋体" w:cs="宋体"/>
          <w:sz w:val="24"/>
          <w:szCs w:val="24"/>
        </w:rPr>
      </w:pPr>
      <w:r>
        <w:rPr>
          <w:rFonts w:hint="eastAsia" w:hAnsi="宋体" w:eastAsia="宋体" w:cs="宋体"/>
          <w:sz w:val="24"/>
          <w:szCs w:val="24"/>
        </w:rPr>
        <w:t>第五章 评审方法及标准</w:t>
      </w:r>
    </w:p>
    <w:p w14:paraId="203EFFEE">
      <w:pPr>
        <w:pStyle w:val="14"/>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hAnsi="宋体" w:eastAsia="宋体" w:cs="宋体"/>
          <w:sz w:val="24"/>
          <w:szCs w:val="24"/>
        </w:rPr>
      </w:pPr>
      <w:r>
        <w:rPr>
          <w:rFonts w:hint="eastAsia" w:hAnsi="宋体" w:eastAsia="宋体" w:cs="宋体"/>
          <w:sz w:val="24"/>
          <w:szCs w:val="24"/>
        </w:rPr>
        <w:t>第六章 响应文件组成</w:t>
      </w:r>
    </w:p>
    <w:p w14:paraId="0AC7B889">
      <w:pPr>
        <w:pStyle w:val="14"/>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hAnsi="宋体" w:eastAsia="宋体" w:cs="宋体"/>
          <w:kern w:val="0"/>
          <w:sz w:val="24"/>
          <w:szCs w:val="24"/>
        </w:rPr>
      </w:pPr>
      <w:r>
        <w:rPr>
          <w:rFonts w:hint="eastAsia" w:hAnsi="宋体" w:eastAsia="宋体" w:cs="宋体"/>
          <w:sz w:val="24"/>
          <w:szCs w:val="24"/>
        </w:rPr>
        <w:t>10.2</w:t>
      </w:r>
      <w:r>
        <w:rPr>
          <w:rFonts w:hint="eastAsia" w:hAnsi="宋体" w:eastAsia="宋体" w:cs="宋体"/>
          <w:kern w:val="0"/>
          <w:sz w:val="24"/>
          <w:szCs w:val="24"/>
        </w:rPr>
        <w:t>磋商小组根据与供应商磋商情况可能实质性变动的内容，包括采购需求中的技术、服务要求以及合同条款，</w:t>
      </w:r>
      <w:r>
        <w:rPr>
          <w:rFonts w:hint="eastAsia" w:hAnsi="宋体" w:eastAsia="宋体" w:cs="宋体"/>
          <w:sz w:val="24"/>
          <w:szCs w:val="24"/>
        </w:rPr>
        <w:t>在</w:t>
      </w:r>
      <w:r>
        <w:rPr>
          <w:rFonts w:hint="eastAsia" w:hAnsi="宋体" w:eastAsia="宋体" w:cs="宋体"/>
          <w:b/>
          <w:sz w:val="24"/>
          <w:szCs w:val="24"/>
        </w:rPr>
        <w:t>磋商须知前附表</w:t>
      </w:r>
      <w:r>
        <w:rPr>
          <w:rFonts w:hint="eastAsia" w:hAnsi="宋体" w:eastAsia="宋体" w:cs="宋体"/>
          <w:sz w:val="24"/>
          <w:szCs w:val="24"/>
        </w:rPr>
        <w:t>中明确。</w:t>
      </w:r>
    </w:p>
    <w:p w14:paraId="5F84BB8D">
      <w:pPr>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10.3供应商应仔细阅读</w:t>
      </w:r>
      <w:r>
        <w:rPr>
          <w:rFonts w:hint="eastAsia" w:ascii="宋体" w:hAnsi="宋体" w:eastAsia="宋体" w:cs="宋体"/>
          <w:bCs/>
          <w:sz w:val="24"/>
          <w:szCs w:val="24"/>
        </w:rPr>
        <w:t>磋商</w:t>
      </w:r>
      <w:r>
        <w:rPr>
          <w:rFonts w:hint="eastAsia" w:ascii="宋体" w:hAnsi="宋体" w:eastAsia="宋体" w:cs="宋体"/>
          <w:sz w:val="24"/>
          <w:szCs w:val="24"/>
        </w:rPr>
        <w:t>文件的全部内容，按照</w:t>
      </w:r>
      <w:r>
        <w:rPr>
          <w:rFonts w:hint="eastAsia" w:ascii="宋体" w:hAnsi="宋体" w:eastAsia="宋体" w:cs="宋体"/>
          <w:bCs/>
          <w:sz w:val="24"/>
          <w:szCs w:val="24"/>
        </w:rPr>
        <w:t>磋商</w:t>
      </w:r>
      <w:r>
        <w:rPr>
          <w:rFonts w:hint="eastAsia" w:ascii="宋体" w:hAnsi="宋体" w:eastAsia="宋体" w:cs="宋体"/>
          <w:sz w:val="24"/>
          <w:szCs w:val="24"/>
        </w:rPr>
        <w:t>文件要求编制响应文件。任何对</w:t>
      </w:r>
      <w:r>
        <w:rPr>
          <w:rFonts w:hint="eastAsia" w:ascii="宋体" w:hAnsi="宋体" w:eastAsia="宋体" w:cs="宋体"/>
          <w:bCs/>
          <w:sz w:val="24"/>
          <w:szCs w:val="24"/>
        </w:rPr>
        <w:t>磋商</w:t>
      </w:r>
      <w:r>
        <w:rPr>
          <w:rFonts w:hint="eastAsia" w:ascii="宋体" w:hAnsi="宋体" w:eastAsia="宋体" w:cs="宋体"/>
          <w:sz w:val="24"/>
          <w:szCs w:val="24"/>
        </w:rPr>
        <w:t>文件的忽略或误解不能作为响应文件存在缺陷或瑕疵的理由，其风险由供应商承担。</w:t>
      </w:r>
    </w:p>
    <w:p w14:paraId="24743676">
      <w:pPr>
        <w:keepNext w:val="0"/>
        <w:keepLines w:val="0"/>
        <w:pageBreakBefore w:val="0"/>
        <w:kinsoku/>
        <w:wordWrap/>
        <w:overflowPunct/>
        <w:topLinePunct w:val="0"/>
        <w:autoSpaceDE/>
        <w:bidi w:val="0"/>
        <w:adjustRightInd w:val="0"/>
        <w:snapToGrid w:val="0"/>
        <w:spacing w:line="400" w:lineRule="exact"/>
        <w:textAlignment w:val="auto"/>
        <w:rPr>
          <w:rFonts w:ascii="宋体" w:hAnsi="宋体" w:eastAsia="宋体" w:cs="宋体"/>
          <w:b/>
          <w:sz w:val="24"/>
          <w:szCs w:val="24"/>
        </w:rPr>
      </w:pPr>
      <w:r>
        <w:rPr>
          <w:rFonts w:hint="eastAsia" w:ascii="宋体" w:hAnsi="宋体" w:eastAsia="宋体" w:cs="宋体"/>
          <w:b/>
          <w:sz w:val="24"/>
          <w:szCs w:val="24"/>
        </w:rPr>
        <w:t>11.磋商文件的提供期限</w:t>
      </w:r>
    </w:p>
    <w:p w14:paraId="65F9EAED">
      <w:pPr>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11.1磋商文件的提供期限自开始发出之日起不得少于五个工作日。具体提供期限见</w:t>
      </w:r>
      <w:r>
        <w:rPr>
          <w:rFonts w:hint="eastAsia" w:ascii="宋体" w:hAnsi="宋体" w:eastAsia="宋体" w:cs="宋体"/>
          <w:b/>
          <w:sz w:val="24"/>
          <w:szCs w:val="24"/>
        </w:rPr>
        <w:t>磋商文件前附表</w:t>
      </w:r>
      <w:r>
        <w:rPr>
          <w:rFonts w:hint="eastAsia" w:ascii="宋体" w:hAnsi="宋体" w:eastAsia="宋体" w:cs="宋体"/>
          <w:sz w:val="24"/>
          <w:szCs w:val="24"/>
        </w:rPr>
        <w:t>。</w:t>
      </w:r>
    </w:p>
    <w:p w14:paraId="27D8DE9C">
      <w:pPr>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11.2供应商应持</w:t>
      </w:r>
      <w:r>
        <w:rPr>
          <w:rFonts w:hint="eastAsia" w:ascii="宋体" w:hAnsi="宋体" w:eastAsia="宋体" w:cs="宋体"/>
          <w:b/>
          <w:sz w:val="24"/>
          <w:szCs w:val="24"/>
        </w:rPr>
        <w:t>磋商文件前附表</w:t>
      </w:r>
      <w:r>
        <w:rPr>
          <w:rFonts w:hint="eastAsia" w:ascii="宋体" w:hAnsi="宋体" w:eastAsia="宋体" w:cs="宋体"/>
          <w:sz w:val="24"/>
          <w:szCs w:val="24"/>
        </w:rPr>
        <w:t>规定的资料领取磋商文件。</w:t>
      </w:r>
    </w:p>
    <w:p w14:paraId="425B4405">
      <w:pPr>
        <w:pStyle w:val="14"/>
        <w:keepNext w:val="0"/>
        <w:keepLines w:val="0"/>
        <w:pageBreakBefore w:val="0"/>
        <w:kinsoku/>
        <w:wordWrap/>
        <w:overflowPunct/>
        <w:topLinePunct w:val="0"/>
        <w:autoSpaceDE/>
        <w:bidi w:val="0"/>
        <w:adjustRightInd w:val="0"/>
        <w:snapToGrid w:val="0"/>
        <w:spacing w:line="400" w:lineRule="exact"/>
        <w:textAlignment w:val="auto"/>
        <w:rPr>
          <w:rFonts w:hAnsi="宋体" w:eastAsia="宋体" w:cs="宋体"/>
          <w:sz w:val="24"/>
          <w:szCs w:val="24"/>
        </w:rPr>
      </w:pPr>
      <w:r>
        <w:rPr>
          <w:rFonts w:hint="eastAsia" w:hAnsi="宋体" w:eastAsia="宋体" w:cs="宋体"/>
          <w:b/>
          <w:sz w:val="24"/>
          <w:szCs w:val="24"/>
        </w:rPr>
        <w:t>12.</w:t>
      </w:r>
      <w:r>
        <w:rPr>
          <w:rFonts w:hint="eastAsia" w:hAnsi="宋体" w:eastAsia="宋体" w:cs="宋体"/>
          <w:b/>
          <w:kern w:val="0"/>
          <w:sz w:val="24"/>
          <w:szCs w:val="24"/>
        </w:rPr>
        <w:t>提交首次响应文件</w:t>
      </w:r>
      <w:r>
        <w:rPr>
          <w:rFonts w:hint="eastAsia" w:hAnsi="宋体" w:eastAsia="宋体" w:cs="宋体"/>
          <w:b/>
          <w:sz w:val="24"/>
          <w:szCs w:val="24"/>
        </w:rPr>
        <w:t>的</w:t>
      </w:r>
      <w:r>
        <w:rPr>
          <w:rFonts w:hint="eastAsia" w:hAnsi="宋体" w:eastAsia="宋体" w:cs="宋体"/>
          <w:b/>
          <w:kern w:val="0"/>
          <w:sz w:val="24"/>
          <w:szCs w:val="24"/>
        </w:rPr>
        <w:t>截止</w:t>
      </w:r>
      <w:r>
        <w:rPr>
          <w:rFonts w:hint="eastAsia" w:hAnsi="宋体" w:eastAsia="宋体" w:cs="宋体"/>
          <w:b/>
          <w:sz w:val="24"/>
          <w:szCs w:val="24"/>
        </w:rPr>
        <w:t>时间</w:t>
      </w:r>
    </w:p>
    <w:p w14:paraId="05D5F47D">
      <w:pPr>
        <w:pStyle w:val="14"/>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hAnsi="宋体" w:eastAsia="宋体" w:cs="宋体"/>
          <w:sz w:val="24"/>
          <w:szCs w:val="24"/>
        </w:rPr>
      </w:pPr>
      <w:r>
        <w:rPr>
          <w:rFonts w:hint="eastAsia" w:hAnsi="宋体" w:eastAsia="宋体" w:cs="宋体"/>
          <w:sz w:val="24"/>
          <w:szCs w:val="24"/>
        </w:rPr>
        <w:t>12.1</w:t>
      </w:r>
      <w:r>
        <w:rPr>
          <w:rFonts w:hint="eastAsia" w:hAnsi="宋体" w:eastAsia="宋体" w:cs="宋体"/>
          <w:kern w:val="0"/>
          <w:sz w:val="24"/>
          <w:szCs w:val="24"/>
        </w:rPr>
        <w:t>供应商提交首次响应文件截止</w:t>
      </w:r>
      <w:r>
        <w:rPr>
          <w:rFonts w:hint="eastAsia" w:hAnsi="宋体" w:eastAsia="宋体" w:cs="宋体"/>
          <w:sz w:val="24"/>
          <w:szCs w:val="24"/>
        </w:rPr>
        <w:t>时间见</w:t>
      </w:r>
      <w:r>
        <w:rPr>
          <w:rFonts w:hint="eastAsia" w:hAnsi="宋体" w:eastAsia="宋体" w:cs="宋体"/>
          <w:b/>
          <w:sz w:val="24"/>
          <w:szCs w:val="24"/>
        </w:rPr>
        <w:t>磋商须知前附表</w:t>
      </w:r>
      <w:r>
        <w:rPr>
          <w:rFonts w:hint="eastAsia" w:hAnsi="宋体" w:eastAsia="宋体" w:cs="宋体"/>
          <w:sz w:val="24"/>
          <w:szCs w:val="24"/>
        </w:rPr>
        <w:t>。</w:t>
      </w:r>
    </w:p>
    <w:p w14:paraId="46988756">
      <w:pPr>
        <w:keepNext w:val="0"/>
        <w:keepLines w:val="0"/>
        <w:pageBreakBefore w:val="0"/>
        <w:kinsoku/>
        <w:wordWrap/>
        <w:overflowPunct/>
        <w:topLinePunct w:val="0"/>
        <w:autoSpaceDE/>
        <w:bidi w:val="0"/>
        <w:adjustRightInd w:val="0"/>
        <w:snapToGrid w:val="0"/>
        <w:spacing w:line="400" w:lineRule="exact"/>
        <w:textAlignment w:val="auto"/>
        <w:rPr>
          <w:rFonts w:ascii="宋体" w:hAnsi="宋体" w:eastAsia="宋体" w:cs="宋体"/>
          <w:b/>
          <w:bCs/>
          <w:sz w:val="24"/>
          <w:szCs w:val="24"/>
        </w:rPr>
      </w:pPr>
      <w:r>
        <w:rPr>
          <w:rFonts w:hint="eastAsia" w:ascii="宋体" w:hAnsi="宋体" w:eastAsia="宋体" w:cs="宋体"/>
          <w:b/>
          <w:bCs/>
          <w:sz w:val="24"/>
          <w:szCs w:val="24"/>
        </w:rPr>
        <w:t>13.磋商文件的澄清</w:t>
      </w:r>
      <w:r>
        <w:rPr>
          <w:rFonts w:hint="eastAsia" w:ascii="宋体" w:hAnsi="宋体" w:eastAsia="宋体" w:cs="宋体"/>
          <w:b/>
          <w:kern w:val="0"/>
          <w:sz w:val="24"/>
          <w:szCs w:val="24"/>
          <w:lang w:val="zh-CN"/>
        </w:rPr>
        <w:t>或者</w:t>
      </w:r>
      <w:r>
        <w:rPr>
          <w:rFonts w:hint="eastAsia" w:ascii="宋体" w:hAnsi="宋体" w:eastAsia="宋体" w:cs="宋体"/>
          <w:b/>
          <w:bCs/>
          <w:sz w:val="24"/>
          <w:szCs w:val="24"/>
        </w:rPr>
        <w:t>修改</w:t>
      </w:r>
    </w:p>
    <w:p w14:paraId="1A54F334">
      <w:pPr>
        <w:keepNext w:val="0"/>
        <w:keepLines w:val="0"/>
        <w:pageBreakBefore w:val="0"/>
        <w:kinsoku/>
        <w:wordWrap/>
        <w:overflowPunct/>
        <w:topLinePunct w:val="0"/>
        <w:autoSpaceDE/>
        <w:bidi w:val="0"/>
        <w:adjustRightInd w:val="0"/>
        <w:snapToGrid w:val="0"/>
        <w:spacing w:line="400" w:lineRule="exact"/>
        <w:ind w:right="-105" w:rightChars="-50" w:firstLine="480" w:firstLineChars="200"/>
        <w:textAlignment w:val="auto"/>
        <w:rPr>
          <w:rFonts w:ascii="宋体" w:hAnsi="宋体" w:eastAsia="宋体" w:cs="宋体"/>
          <w:kern w:val="0"/>
          <w:sz w:val="24"/>
          <w:szCs w:val="24"/>
        </w:rPr>
      </w:pPr>
      <w:r>
        <w:rPr>
          <w:rFonts w:hint="eastAsia" w:ascii="宋体" w:hAnsi="宋体" w:eastAsia="宋体" w:cs="宋体"/>
          <w:sz w:val="24"/>
          <w:szCs w:val="24"/>
        </w:rPr>
        <w:t>13.1在</w:t>
      </w:r>
      <w:r>
        <w:rPr>
          <w:rFonts w:hint="eastAsia" w:ascii="宋体" w:hAnsi="宋体" w:eastAsia="宋体" w:cs="宋体"/>
          <w:kern w:val="0"/>
          <w:sz w:val="24"/>
          <w:szCs w:val="24"/>
        </w:rPr>
        <w:t>提交首次响应文件截止之日前，采购人、采购代理机构可以对已发出的磋商文件进行必要的澄清或者修改。</w:t>
      </w:r>
    </w:p>
    <w:p w14:paraId="1CAC2895">
      <w:pPr>
        <w:keepNext w:val="0"/>
        <w:keepLines w:val="0"/>
        <w:pageBreakBefore w:val="0"/>
        <w:kinsoku/>
        <w:wordWrap/>
        <w:overflowPunct/>
        <w:topLinePunct w:val="0"/>
        <w:autoSpaceDE/>
        <w:bidi w:val="0"/>
        <w:adjustRightInd w:val="0"/>
        <w:snapToGrid w:val="0"/>
        <w:spacing w:line="400" w:lineRule="exact"/>
        <w:ind w:right="-105" w:rightChars="-50" w:firstLine="480" w:firstLineChars="200"/>
        <w:textAlignment w:val="auto"/>
        <w:rPr>
          <w:rFonts w:ascii="宋体" w:hAnsi="宋体" w:eastAsia="宋体" w:cs="宋体"/>
          <w:kern w:val="0"/>
          <w:sz w:val="24"/>
          <w:szCs w:val="24"/>
        </w:rPr>
      </w:pPr>
      <w:r>
        <w:rPr>
          <w:rFonts w:hint="eastAsia" w:ascii="宋体" w:hAnsi="宋体" w:eastAsia="宋体" w:cs="宋体"/>
          <w:sz w:val="24"/>
          <w:szCs w:val="24"/>
        </w:rPr>
        <w:t>13.2</w:t>
      </w:r>
      <w:r>
        <w:rPr>
          <w:rFonts w:hint="eastAsia" w:ascii="宋体" w:hAnsi="宋体" w:eastAsia="宋体" w:cs="宋体"/>
          <w:kern w:val="0"/>
          <w:sz w:val="24"/>
          <w:szCs w:val="24"/>
        </w:rPr>
        <w:t>澄清或者修改的内容可能影响响应文件编制的，采购人、采购代理机构应当在提交首次响应文件截止之日5个工作日前，以书面形式通知所有接收磋商文件的供应商，不足5个工作日的，顺延供应商提交首次响应文件截止时间。</w:t>
      </w:r>
    </w:p>
    <w:p w14:paraId="54B06970">
      <w:pPr>
        <w:pStyle w:val="14"/>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hAnsi="宋体" w:eastAsia="宋体" w:cs="宋体"/>
          <w:sz w:val="24"/>
          <w:szCs w:val="24"/>
        </w:rPr>
      </w:pPr>
      <w:r>
        <w:rPr>
          <w:rFonts w:hint="eastAsia" w:hAnsi="宋体" w:eastAsia="宋体" w:cs="宋体"/>
          <w:sz w:val="24"/>
          <w:szCs w:val="24"/>
        </w:rPr>
        <w:t>13.2</w:t>
      </w:r>
      <w:r>
        <w:rPr>
          <w:rFonts w:hint="eastAsia" w:hAnsi="宋体" w:eastAsia="宋体" w:cs="宋体"/>
          <w:kern w:val="0"/>
          <w:sz w:val="24"/>
          <w:szCs w:val="24"/>
        </w:rPr>
        <w:t>提交首次响应文件截止时间前对磋商文件澄清或者修改内容，为磋商文件的组成部分。</w:t>
      </w:r>
    </w:p>
    <w:p w14:paraId="556E739B">
      <w:pPr>
        <w:keepNext w:val="0"/>
        <w:keepLines w:val="0"/>
        <w:pageBreakBefore w:val="0"/>
        <w:kinsoku/>
        <w:wordWrap/>
        <w:overflowPunct/>
        <w:topLinePunct w:val="0"/>
        <w:autoSpaceDE/>
        <w:bidi w:val="0"/>
        <w:adjustRightInd w:val="0"/>
        <w:snapToGrid w:val="0"/>
        <w:spacing w:line="400" w:lineRule="exact"/>
        <w:ind w:left="906" w:hanging="906" w:hangingChars="376"/>
        <w:textAlignment w:val="auto"/>
        <w:rPr>
          <w:rFonts w:ascii="宋体" w:hAnsi="宋体" w:eastAsia="宋体" w:cs="宋体"/>
          <w:b/>
          <w:bCs/>
          <w:sz w:val="24"/>
          <w:szCs w:val="24"/>
        </w:rPr>
      </w:pPr>
    </w:p>
    <w:p w14:paraId="245EA14C">
      <w:pPr>
        <w:keepNext w:val="0"/>
        <w:keepLines w:val="0"/>
        <w:pageBreakBefore w:val="0"/>
        <w:kinsoku/>
        <w:wordWrap/>
        <w:overflowPunct/>
        <w:topLinePunct w:val="0"/>
        <w:autoSpaceDE/>
        <w:bidi w:val="0"/>
        <w:adjustRightInd w:val="0"/>
        <w:snapToGrid w:val="0"/>
        <w:spacing w:line="400" w:lineRule="exact"/>
        <w:ind w:left="906" w:hanging="906" w:hangingChars="376"/>
        <w:textAlignment w:val="auto"/>
        <w:rPr>
          <w:rFonts w:ascii="宋体" w:hAnsi="宋体" w:eastAsia="宋体" w:cs="宋体"/>
          <w:b/>
          <w:bCs/>
          <w:sz w:val="24"/>
          <w:szCs w:val="24"/>
        </w:rPr>
      </w:pPr>
      <w:r>
        <w:rPr>
          <w:rFonts w:hint="eastAsia" w:ascii="宋体" w:hAnsi="宋体" w:eastAsia="宋体" w:cs="宋体"/>
          <w:b/>
          <w:bCs/>
          <w:sz w:val="24"/>
          <w:szCs w:val="24"/>
        </w:rPr>
        <w:t>三、响应文件</w:t>
      </w:r>
    </w:p>
    <w:p w14:paraId="04475B45">
      <w:pPr>
        <w:keepNext w:val="0"/>
        <w:keepLines w:val="0"/>
        <w:pageBreakBefore w:val="0"/>
        <w:kinsoku/>
        <w:wordWrap/>
        <w:overflowPunct/>
        <w:topLinePunct w:val="0"/>
        <w:autoSpaceDE/>
        <w:bidi w:val="0"/>
        <w:adjustRightInd w:val="0"/>
        <w:snapToGrid w:val="0"/>
        <w:spacing w:line="400" w:lineRule="exact"/>
        <w:textAlignment w:val="auto"/>
        <w:rPr>
          <w:rFonts w:ascii="宋体" w:hAnsi="宋体" w:eastAsia="宋体" w:cs="宋体"/>
          <w:b/>
          <w:bCs/>
          <w:sz w:val="24"/>
          <w:szCs w:val="24"/>
        </w:rPr>
      </w:pPr>
      <w:r>
        <w:rPr>
          <w:rFonts w:hint="eastAsia" w:ascii="宋体" w:hAnsi="宋体" w:eastAsia="宋体" w:cs="宋体"/>
          <w:b/>
          <w:bCs/>
          <w:sz w:val="24"/>
          <w:szCs w:val="24"/>
        </w:rPr>
        <w:t>14.一般要求</w:t>
      </w:r>
    </w:p>
    <w:p w14:paraId="01EF076A">
      <w:pPr>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ascii="宋体" w:hAnsi="宋体" w:eastAsia="宋体" w:cs="宋体"/>
          <w:bCs/>
          <w:sz w:val="24"/>
          <w:szCs w:val="24"/>
        </w:rPr>
      </w:pPr>
      <w:r>
        <w:rPr>
          <w:rFonts w:hint="eastAsia" w:ascii="宋体" w:hAnsi="宋体" w:eastAsia="宋体" w:cs="宋体"/>
          <w:bCs/>
          <w:sz w:val="24"/>
          <w:szCs w:val="24"/>
        </w:rPr>
        <w:t>14.1 供应商应仔细阅读磋商文件的所有内容，按磋商文件的要求编制响应文件，并保证所提供的全部资料的真实性，以使其响应文件对磋商文件做出实质性的响应。</w:t>
      </w:r>
    </w:p>
    <w:p w14:paraId="7FAA0A13">
      <w:pPr>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ascii="宋体" w:hAnsi="宋体" w:eastAsia="宋体" w:cs="宋体"/>
          <w:bCs/>
          <w:sz w:val="24"/>
          <w:szCs w:val="24"/>
        </w:rPr>
      </w:pPr>
      <w:r>
        <w:rPr>
          <w:rFonts w:hint="eastAsia" w:ascii="宋体" w:hAnsi="宋体" w:eastAsia="宋体" w:cs="宋体"/>
          <w:bCs/>
          <w:sz w:val="24"/>
          <w:szCs w:val="24"/>
        </w:rPr>
        <w:t xml:space="preserve">14.2 </w:t>
      </w:r>
      <w:r>
        <w:rPr>
          <w:rFonts w:hint="eastAsia" w:ascii="宋体" w:hAnsi="宋体" w:eastAsia="宋体" w:cs="宋体"/>
          <w:sz w:val="24"/>
          <w:szCs w:val="24"/>
        </w:rPr>
        <w:t>供应商提交的响应文件及供应商与采购人或采购代理机构、磋商小组就有关磋商的所有来往函电均使用中文。供应商可以提交其它语言的资料，但应附中文注释，在有差异时以中文为准。</w:t>
      </w:r>
    </w:p>
    <w:p w14:paraId="053045DE">
      <w:pPr>
        <w:pStyle w:val="14"/>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hAnsi="宋体" w:eastAsia="宋体" w:cs="宋体"/>
          <w:sz w:val="24"/>
          <w:szCs w:val="24"/>
        </w:rPr>
      </w:pPr>
      <w:r>
        <w:rPr>
          <w:rFonts w:hint="eastAsia" w:hAnsi="宋体" w:eastAsia="宋体" w:cs="宋体"/>
          <w:bCs/>
          <w:sz w:val="24"/>
          <w:szCs w:val="24"/>
        </w:rPr>
        <w:t xml:space="preserve">14.3 </w:t>
      </w:r>
      <w:r>
        <w:rPr>
          <w:rFonts w:hint="eastAsia" w:hAnsi="宋体" w:eastAsia="宋体" w:cs="宋体"/>
          <w:sz w:val="24"/>
          <w:szCs w:val="24"/>
        </w:rPr>
        <w:t>计量单位应使用我国法定计量单位，未列明时应默认为我国法定计量单位。</w:t>
      </w:r>
    </w:p>
    <w:p w14:paraId="32062B86">
      <w:pPr>
        <w:pStyle w:val="14"/>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hAnsi="宋体" w:eastAsia="宋体" w:cs="宋体"/>
          <w:sz w:val="24"/>
          <w:szCs w:val="24"/>
        </w:rPr>
      </w:pPr>
      <w:r>
        <w:rPr>
          <w:rFonts w:hint="eastAsia" w:hAnsi="宋体" w:eastAsia="宋体" w:cs="宋体"/>
          <w:sz w:val="24"/>
          <w:szCs w:val="24"/>
        </w:rPr>
        <w:t>14.4 响应文件应采用书面形式，电报、传真、电子邮件形式的响应文件概不接受。</w:t>
      </w:r>
    </w:p>
    <w:p w14:paraId="330FC7CA">
      <w:pPr>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14.5 供应商应按磋商文件中提供的响应文件格式填写。</w:t>
      </w:r>
    </w:p>
    <w:p w14:paraId="6B356EBE">
      <w:pPr>
        <w:keepNext w:val="0"/>
        <w:keepLines w:val="0"/>
        <w:pageBreakBefore w:val="0"/>
        <w:kinsoku/>
        <w:wordWrap/>
        <w:overflowPunct/>
        <w:topLinePunct w:val="0"/>
        <w:autoSpaceDE/>
        <w:bidi w:val="0"/>
        <w:adjustRightInd w:val="0"/>
        <w:snapToGrid w:val="0"/>
        <w:spacing w:line="400" w:lineRule="exact"/>
        <w:textAlignment w:val="auto"/>
        <w:rPr>
          <w:rFonts w:ascii="宋体" w:hAnsi="宋体" w:eastAsia="宋体" w:cs="宋体"/>
          <w:b/>
          <w:bCs/>
          <w:sz w:val="24"/>
          <w:szCs w:val="24"/>
        </w:rPr>
      </w:pPr>
      <w:r>
        <w:rPr>
          <w:rFonts w:hint="eastAsia" w:ascii="宋体" w:hAnsi="宋体" w:eastAsia="宋体" w:cs="宋体"/>
          <w:b/>
          <w:bCs/>
          <w:sz w:val="24"/>
          <w:szCs w:val="24"/>
        </w:rPr>
        <w:t>15.</w:t>
      </w:r>
      <w:r>
        <w:rPr>
          <w:rFonts w:hint="eastAsia" w:ascii="宋体" w:hAnsi="宋体" w:eastAsia="宋体" w:cs="宋体"/>
          <w:b/>
          <w:sz w:val="24"/>
          <w:szCs w:val="24"/>
        </w:rPr>
        <w:t>响应文件</w:t>
      </w:r>
      <w:r>
        <w:rPr>
          <w:rFonts w:hint="eastAsia" w:ascii="宋体" w:hAnsi="宋体" w:eastAsia="宋体" w:cs="宋体"/>
          <w:b/>
          <w:bCs/>
          <w:sz w:val="24"/>
          <w:szCs w:val="24"/>
        </w:rPr>
        <w:t>的组成</w:t>
      </w:r>
    </w:p>
    <w:p w14:paraId="4CF8C063">
      <w:pPr>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ascii="宋体" w:hAnsi="宋体" w:eastAsia="宋体" w:cs="宋体"/>
          <w:kern w:val="0"/>
          <w:sz w:val="24"/>
          <w:szCs w:val="24"/>
        </w:rPr>
      </w:pPr>
      <w:r>
        <w:rPr>
          <w:rFonts w:hint="eastAsia" w:ascii="宋体" w:hAnsi="宋体" w:eastAsia="宋体" w:cs="宋体"/>
          <w:kern w:val="0"/>
          <w:sz w:val="24"/>
          <w:szCs w:val="24"/>
        </w:rPr>
        <w:t>15.1响应文件包括下列内容：</w:t>
      </w:r>
    </w:p>
    <w:p w14:paraId="272B09C3">
      <w:pPr>
        <w:keepNext w:val="0"/>
        <w:keepLines w:val="0"/>
        <w:pageBreakBefore w:val="0"/>
        <w:widowControl w:val="0"/>
        <w:kinsoku/>
        <w:wordWrap/>
        <w:overflowPunct/>
        <w:topLinePunct w:val="0"/>
        <w:autoSpaceDE/>
        <w:autoSpaceDN/>
        <w:bidi w:val="0"/>
        <w:adjustRightInd/>
        <w:snapToGrid/>
        <w:spacing w:line="400" w:lineRule="exact"/>
        <w:ind w:left="0" w:firstLine="480" w:firstLineChars="200"/>
        <w:textAlignment w:val="auto"/>
        <w:outlineLvl w:val="1"/>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（1)、磋商响应声明</w:t>
      </w:r>
    </w:p>
    <w:p w14:paraId="1A551CD7">
      <w:pPr>
        <w:keepNext w:val="0"/>
        <w:keepLines w:val="0"/>
        <w:pageBreakBefore w:val="0"/>
        <w:widowControl w:val="0"/>
        <w:kinsoku/>
        <w:wordWrap/>
        <w:overflowPunct/>
        <w:topLinePunct w:val="0"/>
        <w:autoSpaceDE/>
        <w:autoSpaceDN/>
        <w:bidi w:val="0"/>
        <w:adjustRightInd/>
        <w:snapToGrid/>
        <w:spacing w:line="400" w:lineRule="exact"/>
        <w:ind w:left="0" w:firstLine="480" w:firstLineChars="200"/>
        <w:textAlignment w:val="auto"/>
        <w:outlineLvl w:val="1"/>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w:t>
      </w:r>
      <w:r>
        <w:rPr>
          <w:rFonts w:hint="eastAsia" w:ascii="宋体" w:hAnsi="宋体" w:eastAsia="宋体" w:cs="宋体"/>
          <w:kern w:val="2"/>
          <w:sz w:val="24"/>
          <w:szCs w:val="24"/>
          <w:lang w:val="en-US" w:eastAsia="en-US" w:bidi="ar-SA"/>
        </w:rPr>
        <w:t>供应商资格承诺函</w:t>
      </w:r>
      <w:r>
        <w:rPr>
          <w:rFonts w:hint="eastAsia" w:ascii="宋体" w:hAnsi="宋体" w:eastAsia="宋体" w:cs="宋体"/>
          <w:kern w:val="2"/>
          <w:sz w:val="24"/>
          <w:szCs w:val="24"/>
          <w:lang w:val="en-US" w:eastAsia="zh-CN" w:bidi="ar-SA"/>
        </w:rPr>
        <w:t>（格式）</w:t>
      </w:r>
    </w:p>
    <w:p w14:paraId="23B00411">
      <w:pPr>
        <w:keepNext w:val="0"/>
        <w:keepLines w:val="0"/>
        <w:pageBreakBefore w:val="0"/>
        <w:widowControl w:val="0"/>
        <w:kinsoku/>
        <w:wordWrap/>
        <w:overflowPunct/>
        <w:topLinePunct w:val="0"/>
        <w:autoSpaceDE/>
        <w:autoSpaceDN/>
        <w:bidi w:val="0"/>
        <w:adjustRightInd/>
        <w:snapToGrid/>
        <w:spacing w:line="400" w:lineRule="exact"/>
        <w:ind w:left="0" w:firstLine="480" w:firstLineChars="200"/>
        <w:textAlignment w:val="auto"/>
        <w:outlineLvl w:val="1"/>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（3)、磋商保证金缴纳证明材料</w:t>
      </w:r>
    </w:p>
    <w:p w14:paraId="4D648E3A">
      <w:pPr>
        <w:keepNext w:val="0"/>
        <w:keepLines w:val="0"/>
        <w:pageBreakBefore w:val="0"/>
        <w:widowControl w:val="0"/>
        <w:kinsoku/>
        <w:wordWrap/>
        <w:overflowPunct/>
        <w:topLinePunct w:val="0"/>
        <w:autoSpaceDE/>
        <w:autoSpaceDN/>
        <w:bidi w:val="0"/>
        <w:adjustRightInd/>
        <w:snapToGrid/>
        <w:spacing w:line="400" w:lineRule="exact"/>
        <w:ind w:left="0" w:firstLine="480" w:firstLineChars="200"/>
        <w:textAlignment w:val="auto"/>
        <w:outlineLvl w:val="1"/>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（4)、联合体协议(格式)</w:t>
      </w:r>
    </w:p>
    <w:p w14:paraId="55FF9BC9">
      <w:pPr>
        <w:keepNext w:val="0"/>
        <w:keepLines w:val="0"/>
        <w:pageBreakBefore w:val="0"/>
        <w:widowControl w:val="0"/>
        <w:kinsoku/>
        <w:wordWrap/>
        <w:overflowPunct/>
        <w:topLinePunct w:val="0"/>
        <w:autoSpaceDE/>
        <w:autoSpaceDN/>
        <w:bidi w:val="0"/>
        <w:adjustRightInd/>
        <w:snapToGrid/>
        <w:spacing w:line="400" w:lineRule="exact"/>
        <w:ind w:left="0" w:firstLine="480" w:firstLineChars="200"/>
        <w:textAlignment w:val="auto"/>
        <w:outlineLvl w:val="1"/>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（5)、供应商的资格证明资料</w:t>
      </w:r>
    </w:p>
    <w:p w14:paraId="6CD6DECC">
      <w:pPr>
        <w:keepNext w:val="0"/>
        <w:keepLines w:val="0"/>
        <w:pageBreakBefore w:val="0"/>
        <w:widowControl w:val="0"/>
        <w:kinsoku/>
        <w:wordWrap/>
        <w:overflowPunct/>
        <w:topLinePunct w:val="0"/>
        <w:autoSpaceDE/>
        <w:autoSpaceDN/>
        <w:bidi w:val="0"/>
        <w:adjustRightInd/>
        <w:snapToGrid/>
        <w:spacing w:line="400" w:lineRule="exact"/>
        <w:ind w:left="0" w:firstLine="480" w:firstLineChars="200"/>
        <w:textAlignment w:val="auto"/>
        <w:outlineLvl w:val="1"/>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（6)、技术方案</w:t>
      </w:r>
    </w:p>
    <w:p w14:paraId="6F7764B5">
      <w:pPr>
        <w:keepNext w:val="0"/>
        <w:keepLines w:val="0"/>
        <w:pageBreakBefore w:val="0"/>
        <w:widowControl w:val="0"/>
        <w:kinsoku/>
        <w:wordWrap/>
        <w:overflowPunct/>
        <w:topLinePunct w:val="0"/>
        <w:autoSpaceDE/>
        <w:autoSpaceDN/>
        <w:bidi w:val="0"/>
        <w:adjustRightInd/>
        <w:snapToGrid/>
        <w:spacing w:line="400" w:lineRule="exact"/>
        <w:ind w:left="0" w:firstLine="480" w:firstLineChars="200"/>
        <w:textAlignment w:val="auto"/>
        <w:outlineLvl w:val="1"/>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（7)、技术/商务响应与偏离表</w:t>
      </w:r>
    </w:p>
    <w:p w14:paraId="6A350E30">
      <w:pPr>
        <w:keepNext w:val="0"/>
        <w:keepLines w:val="0"/>
        <w:pageBreakBefore w:val="0"/>
        <w:widowControl w:val="0"/>
        <w:kinsoku/>
        <w:wordWrap/>
        <w:overflowPunct/>
        <w:topLinePunct w:val="0"/>
        <w:autoSpaceDE/>
        <w:autoSpaceDN/>
        <w:bidi w:val="0"/>
        <w:adjustRightInd/>
        <w:snapToGrid/>
        <w:spacing w:line="400" w:lineRule="exact"/>
        <w:ind w:left="0" w:firstLine="480" w:firstLineChars="200"/>
        <w:textAlignment w:val="auto"/>
        <w:outlineLvl w:val="1"/>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（8)、提供享受政府采购政策的证明资料和清单表</w:t>
      </w:r>
    </w:p>
    <w:p w14:paraId="71070635">
      <w:pPr>
        <w:keepNext w:val="0"/>
        <w:keepLines w:val="0"/>
        <w:pageBreakBefore w:val="0"/>
        <w:widowControl w:val="0"/>
        <w:kinsoku/>
        <w:wordWrap/>
        <w:overflowPunct/>
        <w:topLinePunct w:val="0"/>
        <w:autoSpaceDE/>
        <w:autoSpaceDN/>
        <w:bidi w:val="0"/>
        <w:adjustRightInd/>
        <w:snapToGrid/>
        <w:spacing w:line="400" w:lineRule="exact"/>
        <w:ind w:left="0" w:firstLine="480" w:firstLineChars="200"/>
        <w:textAlignment w:val="auto"/>
        <w:outlineLvl w:val="1"/>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（9)、报价一览表及分项价格表</w:t>
      </w:r>
    </w:p>
    <w:p w14:paraId="75BB6F60">
      <w:pPr>
        <w:keepNext w:val="0"/>
        <w:keepLines w:val="0"/>
        <w:pageBreakBefore w:val="0"/>
        <w:widowControl w:val="0"/>
        <w:kinsoku/>
        <w:wordWrap/>
        <w:overflowPunct/>
        <w:topLinePunct w:val="0"/>
        <w:autoSpaceDE/>
        <w:autoSpaceDN/>
        <w:bidi w:val="0"/>
        <w:adjustRightInd/>
        <w:snapToGrid/>
        <w:spacing w:line="400" w:lineRule="exact"/>
        <w:ind w:left="0" w:firstLine="480" w:firstLineChars="200"/>
        <w:textAlignment w:val="auto"/>
        <w:outlineLvl w:val="1"/>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(10)、供应商认为需提供的其它资料</w:t>
      </w:r>
    </w:p>
    <w:p w14:paraId="5568DE0E">
      <w:pPr>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15.2在磋商过程中，供应商根据</w:t>
      </w:r>
      <w:r>
        <w:rPr>
          <w:rFonts w:hint="eastAsia" w:ascii="宋体" w:hAnsi="宋体" w:eastAsia="宋体" w:cs="宋体"/>
          <w:kern w:val="0"/>
          <w:sz w:val="24"/>
          <w:szCs w:val="24"/>
        </w:rPr>
        <w:t>磋商小组</w:t>
      </w:r>
      <w:r>
        <w:rPr>
          <w:rFonts w:hint="eastAsia" w:ascii="宋体" w:hAnsi="宋体" w:eastAsia="宋体" w:cs="宋体"/>
          <w:bCs/>
          <w:sz w:val="24"/>
          <w:szCs w:val="24"/>
        </w:rPr>
        <w:t>书面形式要求</w:t>
      </w:r>
      <w:r>
        <w:rPr>
          <w:rFonts w:hint="eastAsia" w:ascii="宋体" w:hAnsi="宋体" w:eastAsia="宋体" w:cs="宋体"/>
          <w:kern w:val="0"/>
          <w:sz w:val="24"/>
          <w:szCs w:val="24"/>
        </w:rPr>
        <w:t>提交的</w:t>
      </w:r>
      <w:r>
        <w:rPr>
          <w:rFonts w:hint="eastAsia" w:ascii="宋体" w:hAnsi="宋体" w:eastAsia="宋体" w:cs="宋体"/>
          <w:sz w:val="24"/>
          <w:szCs w:val="24"/>
        </w:rPr>
        <w:t>最后报价(或者</w:t>
      </w:r>
      <w:r>
        <w:rPr>
          <w:rFonts w:hint="eastAsia" w:ascii="宋体" w:hAnsi="宋体" w:eastAsia="宋体" w:cs="宋体"/>
          <w:bCs/>
          <w:sz w:val="24"/>
          <w:szCs w:val="24"/>
        </w:rPr>
        <w:t>重</w:t>
      </w:r>
      <w:r>
        <w:rPr>
          <w:rFonts w:hint="eastAsia" w:ascii="宋体" w:hAnsi="宋体" w:eastAsia="宋体" w:cs="宋体"/>
          <w:kern w:val="0"/>
          <w:sz w:val="24"/>
          <w:szCs w:val="24"/>
        </w:rPr>
        <w:t>新提交的响应文件和</w:t>
      </w:r>
      <w:r>
        <w:rPr>
          <w:rFonts w:hint="eastAsia" w:ascii="宋体" w:hAnsi="宋体" w:eastAsia="宋体" w:cs="宋体"/>
          <w:sz w:val="24"/>
          <w:szCs w:val="24"/>
        </w:rPr>
        <w:t>最后报价)是响应文件的有效组成部分。</w:t>
      </w:r>
    </w:p>
    <w:p w14:paraId="3A11A24B">
      <w:pPr>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ascii="宋体" w:hAnsi="宋体" w:eastAsia="宋体" w:cs="宋体"/>
          <w:b/>
          <w:sz w:val="24"/>
          <w:szCs w:val="24"/>
        </w:rPr>
      </w:pPr>
      <w:r>
        <w:rPr>
          <w:rFonts w:hint="eastAsia" w:ascii="宋体" w:hAnsi="宋体" w:eastAsia="宋体" w:cs="宋体"/>
          <w:sz w:val="24"/>
          <w:szCs w:val="24"/>
        </w:rPr>
        <w:t>15.3</w:t>
      </w:r>
      <w:r>
        <w:rPr>
          <w:rFonts w:hint="eastAsia" w:ascii="宋体" w:hAnsi="宋体" w:eastAsia="宋体" w:cs="宋体"/>
          <w:kern w:val="0"/>
          <w:sz w:val="24"/>
          <w:szCs w:val="24"/>
        </w:rPr>
        <w:t>磋商文件规定可能发生实质性变动的，供应商应当在</w:t>
      </w:r>
      <w:r>
        <w:rPr>
          <w:rFonts w:hint="eastAsia" w:ascii="宋体" w:hAnsi="宋体" w:eastAsia="宋体" w:cs="宋体"/>
          <w:sz w:val="24"/>
          <w:szCs w:val="24"/>
        </w:rPr>
        <w:t>《技术/商务响应与偏离表》中对应内容注明。</w:t>
      </w:r>
    </w:p>
    <w:p w14:paraId="2D68DB6F">
      <w:pPr>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15.4根据《政府采购法》第四十二条的规定，供应商无论成交与否，其响应文件不予退还。</w:t>
      </w:r>
    </w:p>
    <w:p w14:paraId="60490BF0">
      <w:pPr>
        <w:keepNext w:val="0"/>
        <w:keepLines w:val="0"/>
        <w:pageBreakBefore w:val="0"/>
        <w:kinsoku/>
        <w:wordWrap/>
        <w:overflowPunct/>
        <w:topLinePunct w:val="0"/>
        <w:autoSpaceDE/>
        <w:bidi w:val="0"/>
        <w:adjustRightInd w:val="0"/>
        <w:snapToGrid w:val="0"/>
        <w:spacing w:line="400" w:lineRule="exact"/>
        <w:textAlignment w:val="auto"/>
        <w:rPr>
          <w:rFonts w:ascii="宋体" w:hAnsi="宋体" w:eastAsia="宋体" w:cs="宋体"/>
          <w:b/>
          <w:bCs/>
          <w:sz w:val="24"/>
          <w:szCs w:val="24"/>
        </w:rPr>
      </w:pPr>
      <w:r>
        <w:rPr>
          <w:rFonts w:hint="eastAsia" w:ascii="宋体" w:hAnsi="宋体" w:eastAsia="宋体" w:cs="宋体"/>
          <w:b/>
          <w:bCs/>
          <w:sz w:val="24"/>
          <w:szCs w:val="24"/>
        </w:rPr>
        <w:t>16.报价</w:t>
      </w:r>
    </w:p>
    <w:p w14:paraId="2B6DC4E8">
      <w:pPr>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16.1供应商应当根据磋商文件要求和范围，以</w:t>
      </w:r>
      <w:r>
        <w:rPr>
          <w:rFonts w:hint="eastAsia" w:ascii="宋体" w:hAnsi="宋体" w:eastAsia="宋体" w:cs="宋体"/>
          <w:bCs/>
          <w:sz w:val="24"/>
          <w:szCs w:val="24"/>
        </w:rPr>
        <w:t>人民币</w:t>
      </w:r>
      <w:r>
        <w:rPr>
          <w:rFonts w:hint="eastAsia" w:ascii="宋体" w:hAnsi="宋体" w:eastAsia="宋体" w:cs="宋体"/>
          <w:sz w:val="24"/>
          <w:szCs w:val="24"/>
        </w:rPr>
        <w:t>报价，以元为单位，保留小数点后两位。</w:t>
      </w:r>
    </w:p>
    <w:p w14:paraId="5609C10E">
      <w:pPr>
        <w:pStyle w:val="46"/>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16.2供应商应按第六章响应文件组成格式填写。</w:t>
      </w:r>
    </w:p>
    <w:p w14:paraId="5F7F9F60">
      <w:pPr>
        <w:pStyle w:val="14"/>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hAnsi="宋体" w:eastAsia="宋体" w:cs="宋体"/>
          <w:sz w:val="24"/>
          <w:szCs w:val="24"/>
        </w:rPr>
      </w:pPr>
      <w:r>
        <w:rPr>
          <w:rFonts w:hint="eastAsia" w:hAnsi="宋体" w:eastAsia="宋体" w:cs="宋体"/>
          <w:sz w:val="24"/>
          <w:szCs w:val="24"/>
        </w:rPr>
        <w:t>16.3响应文件中标明的价格在合同执行过程中是固定不变的，不得以任何理由予以变更。以可变动价格提交的报价将被认为是非实质响应而被拒绝。</w:t>
      </w:r>
    </w:p>
    <w:p w14:paraId="18E7441D">
      <w:pPr>
        <w:pStyle w:val="14"/>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hAnsi="宋体" w:eastAsia="宋体" w:cs="宋体"/>
          <w:sz w:val="24"/>
          <w:szCs w:val="24"/>
        </w:rPr>
      </w:pPr>
      <w:r>
        <w:rPr>
          <w:rFonts w:hint="eastAsia" w:hAnsi="宋体" w:eastAsia="宋体" w:cs="宋体"/>
          <w:sz w:val="24"/>
          <w:szCs w:val="24"/>
        </w:rPr>
        <w:t>16.4</w:t>
      </w:r>
      <w:r>
        <w:rPr>
          <w:rFonts w:hint="eastAsia" w:hAnsi="宋体" w:eastAsia="宋体" w:cs="宋体"/>
          <w:kern w:val="0"/>
          <w:sz w:val="24"/>
          <w:szCs w:val="24"/>
          <w:lang w:val="zh-CN"/>
        </w:rPr>
        <w:t>供应商</w:t>
      </w:r>
      <w:r>
        <w:rPr>
          <w:rFonts w:hint="eastAsia" w:hAnsi="宋体" w:eastAsia="宋体" w:cs="宋体"/>
          <w:sz w:val="24"/>
          <w:szCs w:val="24"/>
        </w:rPr>
        <w:t>的报价不得超过采购项目预算，采购项目预算或其计算方法见</w:t>
      </w:r>
      <w:r>
        <w:rPr>
          <w:rFonts w:hint="eastAsia" w:hAnsi="宋体" w:eastAsia="宋体" w:cs="宋体"/>
          <w:b/>
          <w:sz w:val="24"/>
          <w:szCs w:val="24"/>
        </w:rPr>
        <w:t>磋商须知前附表</w:t>
      </w:r>
      <w:r>
        <w:rPr>
          <w:rFonts w:hint="eastAsia" w:hAnsi="宋体" w:eastAsia="宋体" w:cs="宋体"/>
          <w:sz w:val="24"/>
          <w:szCs w:val="24"/>
        </w:rPr>
        <w:t>。</w:t>
      </w:r>
    </w:p>
    <w:p w14:paraId="523D9FE3">
      <w:pPr>
        <w:pStyle w:val="14"/>
        <w:keepNext w:val="0"/>
        <w:keepLines w:val="0"/>
        <w:pageBreakBefore w:val="0"/>
        <w:kinsoku/>
        <w:wordWrap/>
        <w:overflowPunct/>
        <w:topLinePunct w:val="0"/>
        <w:autoSpaceDE/>
        <w:bidi w:val="0"/>
        <w:adjustRightInd w:val="0"/>
        <w:snapToGrid w:val="0"/>
        <w:spacing w:line="400" w:lineRule="exact"/>
        <w:textAlignment w:val="auto"/>
        <w:rPr>
          <w:rFonts w:hAnsi="宋体" w:eastAsia="宋体" w:cs="宋体"/>
          <w:b/>
          <w:sz w:val="24"/>
          <w:szCs w:val="24"/>
        </w:rPr>
      </w:pPr>
      <w:r>
        <w:rPr>
          <w:rFonts w:hint="eastAsia" w:hAnsi="宋体" w:eastAsia="宋体" w:cs="宋体"/>
          <w:b/>
          <w:sz w:val="24"/>
          <w:szCs w:val="24"/>
        </w:rPr>
        <w:t>17.供应商符合磋商文件规定的证明文件</w:t>
      </w:r>
    </w:p>
    <w:p w14:paraId="1761C6B8">
      <w:pPr>
        <w:keepNext w:val="0"/>
        <w:keepLines w:val="0"/>
        <w:pageBreakBefore w:val="0"/>
        <w:kinsoku/>
        <w:wordWrap/>
        <w:overflowPunct/>
        <w:topLinePunct w:val="0"/>
        <w:autoSpaceDE/>
        <w:bidi w:val="0"/>
        <w:adjustRightInd w:val="0"/>
        <w:snapToGrid w:val="0"/>
        <w:spacing w:line="400" w:lineRule="exact"/>
        <w:ind w:firstLine="480" w:firstLineChars="200"/>
        <w:jc w:val="left"/>
        <w:textAlignment w:val="auto"/>
        <w:rPr>
          <w:rFonts w:ascii="宋体" w:hAnsi="宋体" w:eastAsia="宋体" w:cs="宋体"/>
          <w:sz w:val="24"/>
          <w:szCs w:val="24"/>
        </w:rPr>
      </w:pPr>
      <w:r>
        <w:rPr>
          <w:rFonts w:hint="eastAsia" w:ascii="宋体" w:hAnsi="宋体" w:eastAsia="宋体" w:cs="宋体"/>
          <w:sz w:val="24"/>
          <w:szCs w:val="24"/>
        </w:rPr>
        <w:t>17.1供应商应提交满足本章第3.1款规定的资格条件要求的证明文件,该证明文件作为响应文件的一部分。</w:t>
      </w:r>
    </w:p>
    <w:p w14:paraId="5E0B8676">
      <w:pPr>
        <w:keepNext w:val="0"/>
        <w:keepLines w:val="0"/>
        <w:pageBreakBefore w:val="0"/>
        <w:kinsoku/>
        <w:wordWrap/>
        <w:overflowPunct/>
        <w:topLinePunct w:val="0"/>
        <w:autoSpaceDE/>
        <w:bidi w:val="0"/>
        <w:adjustRightInd w:val="0"/>
        <w:snapToGrid w:val="0"/>
        <w:spacing w:line="400" w:lineRule="exact"/>
        <w:ind w:firstLine="480" w:firstLineChars="200"/>
        <w:jc w:val="left"/>
        <w:textAlignment w:val="auto"/>
        <w:rPr>
          <w:rFonts w:ascii="宋体" w:hAnsi="宋体" w:eastAsia="宋体" w:cs="宋体"/>
          <w:sz w:val="24"/>
          <w:szCs w:val="24"/>
        </w:rPr>
      </w:pPr>
      <w:r>
        <w:rPr>
          <w:rFonts w:hint="eastAsia" w:ascii="宋体" w:hAnsi="宋体" w:eastAsia="宋体" w:cs="宋体"/>
          <w:sz w:val="24"/>
          <w:szCs w:val="24"/>
        </w:rPr>
        <w:t>17.2如果供应商为联合体，则应提交联合体各方响应文件、联合体协议。否则，在评审时将其视为无效响应。</w:t>
      </w:r>
    </w:p>
    <w:p w14:paraId="638D4F34">
      <w:pPr>
        <w:keepNext w:val="0"/>
        <w:keepLines w:val="0"/>
        <w:pageBreakBefore w:val="0"/>
        <w:kinsoku/>
        <w:wordWrap/>
        <w:overflowPunct/>
        <w:topLinePunct w:val="0"/>
        <w:autoSpaceDE/>
        <w:bidi w:val="0"/>
        <w:adjustRightInd w:val="0"/>
        <w:snapToGrid w:val="0"/>
        <w:spacing w:line="400" w:lineRule="exact"/>
        <w:jc w:val="left"/>
        <w:textAlignment w:val="auto"/>
        <w:rPr>
          <w:rFonts w:ascii="宋体" w:hAnsi="宋体" w:eastAsia="宋体" w:cs="宋体"/>
          <w:b/>
          <w:bCs/>
          <w:sz w:val="24"/>
          <w:szCs w:val="24"/>
        </w:rPr>
      </w:pPr>
      <w:r>
        <w:rPr>
          <w:rFonts w:hint="eastAsia" w:ascii="宋体" w:hAnsi="宋体" w:eastAsia="宋体" w:cs="宋体"/>
          <w:b/>
          <w:bCs/>
          <w:sz w:val="24"/>
          <w:szCs w:val="24"/>
        </w:rPr>
        <w:t>18．样品提供</w:t>
      </w:r>
    </w:p>
    <w:p w14:paraId="3D7B3EF0">
      <w:pPr>
        <w:keepNext w:val="0"/>
        <w:keepLines w:val="0"/>
        <w:pageBreakBefore w:val="0"/>
        <w:kinsoku/>
        <w:wordWrap/>
        <w:overflowPunct/>
        <w:topLinePunct w:val="0"/>
        <w:autoSpaceDE/>
        <w:bidi w:val="0"/>
        <w:adjustRightInd w:val="0"/>
        <w:snapToGrid w:val="0"/>
        <w:spacing w:line="400" w:lineRule="exact"/>
        <w:ind w:firstLine="480" w:firstLineChars="200"/>
        <w:jc w:val="left"/>
        <w:textAlignment w:val="auto"/>
        <w:rPr>
          <w:rFonts w:ascii="宋体" w:hAnsi="宋体" w:eastAsia="宋体" w:cs="宋体"/>
          <w:sz w:val="24"/>
          <w:szCs w:val="24"/>
        </w:rPr>
      </w:pPr>
      <w:r>
        <w:rPr>
          <w:rFonts w:hint="eastAsia" w:ascii="宋体" w:hAnsi="宋体" w:eastAsia="宋体" w:cs="宋体"/>
          <w:sz w:val="24"/>
          <w:szCs w:val="24"/>
        </w:rPr>
        <w:t>18.1 本项目不需要提交样品。</w:t>
      </w:r>
    </w:p>
    <w:p w14:paraId="23423B85">
      <w:pPr>
        <w:keepNext w:val="0"/>
        <w:keepLines w:val="0"/>
        <w:pageBreakBefore w:val="0"/>
        <w:kinsoku/>
        <w:wordWrap/>
        <w:overflowPunct/>
        <w:topLinePunct w:val="0"/>
        <w:autoSpaceDE/>
        <w:bidi w:val="0"/>
        <w:adjustRightInd w:val="0"/>
        <w:snapToGrid w:val="0"/>
        <w:spacing w:line="400" w:lineRule="exact"/>
        <w:textAlignment w:val="auto"/>
        <w:rPr>
          <w:rFonts w:ascii="宋体" w:hAnsi="宋体" w:eastAsia="宋体" w:cs="宋体"/>
          <w:b/>
          <w:bCs/>
          <w:sz w:val="24"/>
          <w:szCs w:val="24"/>
        </w:rPr>
      </w:pPr>
      <w:r>
        <w:rPr>
          <w:rFonts w:hint="eastAsia" w:ascii="宋体" w:hAnsi="宋体" w:eastAsia="宋体" w:cs="宋体"/>
          <w:b/>
          <w:bCs/>
          <w:sz w:val="24"/>
          <w:szCs w:val="24"/>
        </w:rPr>
        <w:t>19.磋商保证金</w:t>
      </w:r>
    </w:p>
    <w:p w14:paraId="371EF50C">
      <w:pPr>
        <w:pStyle w:val="14"/>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hAnsi="宋体" w:eastAsia="宋体" w:cs="宋体"/>
          <w:bCs/>
          <w:sz w:val="24"/>
          <w:szCs w:val="24"/>
        </w:rPr>
      </w:pPr>
      <w:r>
        <w:rPr>
          <w:rFonts w:hint="eastAsia" w:hAnsi="宋体" w:eastAsia="宋体" w:cs="宋体"/>
          <w:sz w:val="24"/>
          <w:szCs w:val="24"/>
        </w:rPr>
        <w:t>19.1</w:t>
      </w:r>
      <w:r>
        <w:rPr>
          <w:rFonts w:hint="eastAsia" w:hAnsi="宋体" w:eastAsia="宋体" w:cs="宋体"/>
          <w:b/>
          <w:sz w:val="24"/>
          <w:szCs w:val="24"/>
        </w:rPr>
        <w:t>磋商须知前附表</w:t>
      </w:r>
      <w:r>
        <w:rPr>
          <w:rFonts w:hint="eastAsia" w:hAnsi="宋体" w:eastAsia="宋体" w:cs="宋体"/>
          <w:sz w:val="24"/>
          <w:szCs w:val="24"/>
        </w:rPr>
        <w:t>规定交纳磋商</w:t>
      </w:r>
      <w:r>
        <w:rPr>
          <w:rFonts w:hint="eastAsia" w:hAnsi="宋体" w:eastAsia="宋体" w:cs="宋体"/>
          <w:bCs/>
          <w:sz w:val="24"/>
          <w:szCs w:val="24"/>
        </w:rPr>
        <w:t>保证金的</w:t>
      </w:r>
      <w:r>
        <w:rPr>
          <w:rFonts w:hint="eastAsia" w:hAnsi="宋体" w:eastAsia="宋体" w:cs="宋体"/>
          <w:sz w:val="24"/>
          <w:szCs w:val="24"/>
        </w:rPr>
        <w:t>，应按</w:t>
      </w:r>
      <w:r>
        <w:rPr>
          <w:rFonts w:hint="eastAsia" w:hAnsi="宋体" w:eastAsia="宋体" w:cs="宋体"/>
          <w:b/>
          <w:sz w:val="24"/>
          <w:szCs w:val="24"/>
        </w:rPr>
        <w:t>磋商须知前附表</w:t>
      </w:r>
      <w:r>
        <w:rPr>
          <w:rFonts w:hint="eastAsia" w:hAnsi="宋体" w:eastAsia="宋体" w:cs="宋体"/>
          <w:sz w:val="24"/>
          <w:szCs w:val="24"/>
        </w:rPr>
        <w:t>规定的磋商</w:t>
      </w:r>
      <w:r>
        <w:rPr>
          <w:rFonts w:hint="eastAsia" w:hAnsi="宋体" w:eastAsia="宋体" w:cs="宋体"/>
          <w:bCs/>
          <w:sz w:val="24"/>
          <w:szCs w:val="24"/>
        </w:rPr>
        <w:t>保证金形式交纳，不得以现金方式交纳</w:t>
      </w:r>
      <w:r>
        <w:rPr>
          <w:rFonts w:hint="eastAsia" w:hAnsi="宋体" w:eastAsia="宋体" w:cs="宋体"/>
          <w:sz w:val="24"/>
          <w:szCs w:val="24"/>
        </w:rPr>
        <w:t>，在</w:t>
      </w:r>
      <w:r>
        <w:rPr>
          <w:rFonts w:hint="eastAsia" w:hAnsi="宋体" w:eastAsia="宋体" w:cs="宋体"/>
          <w:kern w:val="0"/>
          <w:sz w:val="24"/>
          <w:szCs w:val="24"/>
        </w:rPr>
        <w:t>提交首次响应文件截止时间</w:t>
      </w:r>
      <w:r>
        <w:rPr>
          <w:rFonts w:hint="eastAsia" w:hAnsi="宋体" w:eastAsia="宋体" w:cs="宋体"/>
          <w:sz w:val="24"/>
          <w:szCs w:val="24"/>
        </w:rPr>
        <w:t>前，</w:t>
      </w:r>
      <w:r>
        <w:rPr>
          <w:rFonts w:hint="eastAsia" w:hAnsi="宋体" w:eastAsia="宋体" w:cs="宋体"/>
          <w:bCs/>
          <w:sz w:val="24"/>
          <w:szCs w:val="24"/>
        </w:rPr>
        <w:t>向采购代理机构交纳不超过</w:t>
      </w:r>
      <w:r>
        <w:rPr>
          <w:rFonts w:hint="eastAsia" w:hAnsi="宋体" w:eastAsia="宋体" w:cs="宋体"/>
          <w:kern w:val="0"/>
          <w:sz w:val="24"/>
          <w:szCs w:val="24"/>
          <w:lang w:val="zh-CN"/>
        </w:rPr>
        <w:t>采购项目预算2﹪</w:t>
      </w:r>
      <w:r>
        <w:rPr>
          <w:rFonts w:hint="eastAsia" w:hAnsi="宋体" w:eastAsia="宋体" w:cs="宋体"/>
          <w:bCs/>
          <w:sz w:val="24"/>
          <w:szCs w:val="24"/>
        </w:rPr>
        <w:t>的磋商保证金(数额采用四舍五入，计算至元)</w:t>
      </w:r>
      <w:r>
        <w:rPr>
          <w:rFonts w:hint="eastAsia" w:hAnsi="宋体" w:eastAsia="宋体" w:cs="宋体"/>
          <w:sz w:val="24"/>
          <w:szCs w:val="24"/>
        </w:rPr>
        <w:t>。磋商</w:t>
      </w:r>
      <w:r>
        <w:rPr>
          <w:rFonts w:hint="eastAsia" w:hAnsi="宋体" w:eastAsia="宋体" w:cs="宋体"/>
          <w:bCs/>
          <w:sz w:val="24"/>
          <w:szCs w:val="24"/>
        </w:rPr>
        <w:t>保证金有效期应当与</w:t>
      </w:r>
      <w:r>
        <w:rPr>
          <w:rFonts w:hint="eastAsia" w:hAnsi="宋体" w:eastAsia="宋体" w:cs="宋体"/>
          <w:sz w:val="24"/>
          <w:szCs w:val="24"/>
        </w:rPr>
        <w:t>本章第20.1</w:t>
      </w:r>
      <w:r>
        <w:rPr>
          <w:rFonts w:hint="eastAsia" w:hAnsi="宋体" w:eastAsia="宋体" w:cs="宋体"/>
          <w:kern w:val="0"/>
          <w:sz w:val="24"/>
          <w:szCs w:val="24"/>
          <w:lang w:val="zh-CN"/>
        </w:rPr>
        <w:t>款</w:t>
      </w:r>
      <w:r>
        <w:rPr>
          <w:rFonts w:hint="eastAsia" w:hAnsi="宋体" w:eastAsia="宋体" w:cs="宋体"/>
          <w:sz w:val="24"/>
          <w:szCs w:val="24"/>
        </w:rPr>
        <w:t>规定的</w:t>
      </w:r>
      <w:r>
        <w:rPr>
          <w:rFonts w:hint="eastAsia" w:hAnsi="宋体" w:eastAsia="宋体" w:cs="宋体"/>
          <w:bCs/>
          <w:sz w:val="24"/>
          <w:szCs w:val="24"/>
        </w:rPr>
        <w:t>响应文件有效期一致。</w:t>
      </w:r>
    </w:p>
    <w:p w14:paraId="54310E10">
      <w:pPr>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ascii="宋体" w:hAnsi="宋体" w:eastAsia="宋体" w:cs="宋体"/>
          <w:b/>
          <w:sz w:val="24"/>
          <w:szCs w:val="24"/>
        </w:rPr>
      </w:pPr>
      <w:r>
        <w:rPr>
          <w:rFonts w:hint="eastAsia" w:ascii="宋体" w:hAnsi="宋体" w:eastAsia="宋体" w:cs="宋体"/>
          <w:sz w:val="24"/>
          <w:szCs w:val="24"/>
        </w:rPr>
        <w:t>19.2允许联合体响应的，</w:t>
      </w:r>
      <w:r>
        <w:rPr>
          <w:rFonts w:hint="eastAsia" w:ascii="宋体" w:hAnsi="宋体" w:eastAsia="宋体" w:cs="宋体"/>
          <w:kern w:val="0"/>
          <w:sz w:val="24"/>
          <w:szCs w:val="24"/>
          <w:lang w:val="zh-CN"/>
        </w:rPr>
        <w:t>供应商为联合体的，可以由联合体中的一方或者共同交纳磋商保证金，其交纳的磋商保证金，对联合体各方均具有约束力。</w:t>
      </w:r>
    </w:p>
    <w:p w14:paraId="6FDBDBA7">
      <w:pPr>
        <w:pStyle w:val="14"/>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hAnsi="宋体" w:eastAsia="宋体" w:cs="宋体"/>
          <w:sz w:val="24"/>
          <w:szCs w:val="24"/>
        </w:rPr>
      </w:pPr>
      <w:r>
        <w:rPr>
          <w:rFonts w:hint="eastAsia" w:hAnsi="宋体" w:eastAsia="宋体" w:cs="宋体"/>
          <w:sz w:val="24"/>
          <w:szCs w:val="24"/>
        </w:rPr>
        <w:t>19.3供应商未按照磋商文件要求提交磋商保证金的，响应无效。</w:t>
      </w:r>
    </w:p>
    <w:p w14:paraId="3A9F44AD">
      <w:pPr>
        <w:pStyle w:val="14"/>
        <w:keepNext w:val="0"/>
        <w:keepLines w:val="0"/>
        <w:pageBreakBefore w:val="0"/>
        <w:tabs>
          <w:tab w:val="left" w:pos="6300"/>
        </w:tabs>
        <w:kinsoku/>
        <w:wordWrap/>
        <w:overflowPunct/>
        <w:topLinePunct w:val="0"/>
        <w:autoSpaceDE/>
        <w:bidi w:val="0"/>
        <w:adjustRightInd w:val="0"/>
        <w:snapToGrid w:val="0"/>
        <w:spacing w:line="400" w:lineRule="exact"/>
        <w:ind w:firstLine="480" w:firstLineChars="200"/>
        <w:textAlignment w:val="auto"/>
        <w:rPr>
          <w:rFonts w:hAnsi="宋体" w:eastAsia="宋体" w:cs="宋体"/>
          <w:sz w:val="24"/>
          <w:szCs w:val="24"/>
        </w:rPr>
      </w:pPr>
      <w:r>
        <w:rPr>
          <w:rFonts w:hint="eastAsia" w:hAnsi="宋体" w:eastAsia="宋体" w:cs="宋体"/>
          <w:sz w:val="24"/>
          <w:szCs w:val="24"/>
        </w:rPr>
        <w:t>19.4采购代理机构在成交通知书发出后5个工作日内退还未成交供应商的磋商保证金；在采购合同签定后5个工作日内退还成交供应商的磋商保证金，但因供应商自身原因导致无法及时退还的除外。</w:t>
      </w:r>
    </w:p>
    <w:p w14:paraId="39F314EC">
      <w:pPr>
        <w:pStyle w:val="14"/>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hAnsi="宋体" w:eastAsia="宋体" w:cs="宋体"/>
          <w:kern w:val="0"/>
          <w:sz w:val="24"/>
          <w:szCs w:val="24"/>
        </w:rPr>
      </w:pPr>
      <w:r>
        <w:rPr>
          <w:rFonts w:hint="eastAsia" w:hAnsi="宋体" w:eastAsia="宋体" w:cs="宋体"/>
          <w:sz w:val="24"/>
          <w:szCs w:val="24"/>
        </w:rPr>
        <w:t xml:space="preserve">19.5 </w:t>
      </w:r>
      <w:r>
        <w:rPr>
          <w:rFonts w:hint="eastAsia" w:hAnsi="宋体" w:eastAsia="宋体" w:cs="宋体"/>
          <w:kern w:val="0"/>
          <w:sz w:val="24"/>
          <w:szCs w:val="24"/>
        </w:rPr>
        <w:t>有下列情形之一的，磋商保证金不予退还，并上缴本级财政国库：</w:t>
      </w:r>
    </w:p>
    <w:p w14:paraId="376A125D">
      <w:pPr>
        <w:keepNext w:val="0"/>
        <w:keepLines w:val="0"/>
        <w:pageBreakBefore w:val="0"/>
        <w:widowControl/>
        <w:kinsoku/>
        <w:wordWrap/>
        <w:overflowPunct/>
        <w:topLinePunct w:val="0"/>
        <w:autoSpaceDE/>
        <w:bidi w:val="0"/>
        <w:adjustRightInd w:val="0"/>
        <w:snapToGrid w:val="0"/>
        <w:spacing w:line="400" w:lineRule="exact"/>
        <w:ind w:firstLine="480" w:firstLineChars="200"/>
        <w:jc w:val="left"/>
        <w:textAlignment w:val="auto"/>
        <w:rPr>
          <w:rFonts w:ascii="宋体" w:hAnsi="宋体" w:eastAsia="宋体" w:cs="宋体"/>
          <w:kern w:val="0"/>
          <w:sz w:val="24"/>
          <w:szCs w:val="24"/>
        </w:rPr>
      </w:pPr>
      <w:r>
        <w:rPr>
          <w:rFonts w:hint="eastAsia" w:ascii="宋体" w:hAnsi="宋体" w:eastAsia="宋体" w:cs="宋体"/>
          <w:kern w:val="0"/>
          <w:sz w:val="24"/>
          <w:szCs w:val="24"/>
        </w:rPr>
        <w:t>（1）供应商在提交首次响应文件截止时间后撤回响应文件的；</w:t>
      </w:r>
    </w:p>
    <w:p w14:paraId="7E986536">
      <w:pPr>
        <w:keepNext w:val="0"/>
        <w:keepLines w:val="0"/>
        <w:pageBreakBefore w:val="0"/>
        <w:widowControl/>
        <w:kinsoku/>
        <w:wordWrap/>
        <w:overflowPunct/>
        <w:topLinePunct w:val="0"/>
        <w:autoSpaceDE/>
        <w:bidi w:val="0"/>
        <w:adjustRightInd w:val="0"/>
        <w:snapToGrid w:val="0"/>
        <w:spacing w:line="400" w:lineRule="exact"/>
        <w:ind w:firstLine="480" w:firstLineChars="200"/>
        <w:jc w:val="left"/>
        <w:textAlignment w:val="auto"/>
        <w:rPr>
          <w:rFonts w:ascii="宋体" w:hAnsi="宋体" w:eastAsia="宋体" w:cs="宋体"/>
          <w:kern w:val="0"/>
          <w:sz w:val="24"/>
          <w:szCs w:val="24"/>
        </w:rPr>
      </w:pPr>
      <w:r>
        <w:rPr>
          <w:rFonts w:hint="eastAsia" w:ascii="宋体" w:hAnsi="宋体" w:eastAsia="宋体" w:cs="宋体"/>
          <w:kern w:val="0"/>
          <w:sz w:val="24"/>
          <w:szCs w:val="24"/>
        </w:rPr>
        <w:t>（2）供应商在响应文件中提供虚假资料的；</w:t>
      </w:r>
    </w:p>
    <w:p w14:paraId="2661D6DE">
      <w:pPr>
        <w:keepNext w:val="0"/>
        <w:keepLines w:val="0"/>
        <w:pageBreakBefore w:val="0"/>
        <w:widowControl/>
        <w:kinsoku/>
        <w:wordWrap/>
        <w:overflowPunct/>
        <w:topLinePunct w:val="0"/>
        <w:autoSpaceDE/>
        <w:bidi w:val="0"/>
        <w:adjustRightInd w:val="0"/>
        <w:snapToGrid w:val="0"/>
        <w:spacing w:line="400" w:lineRule="exact"/>
        <w:ind w:firstLine="480" w:firstLineChars="200"/>
        <w:jc w:val="left"/>
        <w:textAlignment w:val="auto"/>
        <w:rPr>
          <w:rFonts w:ascii="宋体" w:hAnsi="宋体" w:eastAsia="宋体" w:cs="宋体"/>
          <w:kern w:val="0"/>
          <w:sz w:val="24"/>
          <w:szCs w:val="24"/>
        </w:rPr>
      </w:pPr>
      <w:r>
        <w:rPr>
          <w:rFonts w:hint="eastAsia" w:ascii="宋体" w:hAnsi="宋体" w:eastAsia="宋体" w:cs="宋体"/>
          <w:kern w:val="0"/>
          <w:sz w:val="24"/>
          <w:szCs w:val="24"/>
        </w:rPr>
        <w:t>（3）</w:t>
      </w:r>
      <w:r>
        <w:rPr>
          <w:rFonts w:hint="eastAsia" w:ascii="宋体" w:hAnsi="宋体" w:eastAsia="宋体" w:cs="宋体"/>
          <w:sz w:val="24"/>
          <w:szCs w:val="24"/>
        </w:rPr>
        <w:t>确定成交结果后，无正当理由放弃成交资格的；</w:t>
      </w:r>
    </w:p>
    <w:p w14:paraId="794EBB02">
      <w:pPr>
        <w:keepNext w:val="0"/>
        <w:keepLines w:val="0"/>
        <w:pageBreakBefore w:val="0"/>
        <w:widowControl/>
        <w:kinsoku/>
        <w:wordWrap/>
        <w:overflowPunct/>
        <w:topLinePunct w:val="0"/>
        <w:autoSpaceDE/>
        <w:bidi w:val="0"/>
        <w:adjustRightInd w:val="0"/>
        <w:snapToGrid w:val="0"/>
        <w:spacing w:line="400" w:lineRule="exact"/>
        <w:ind w:firstLine="600" w:firstLineChars="250"/>
        <w:jc w:val="left"/>
        <w:textAlignment w:val="auto"/>
        <w:rPr>
          <w:rFonts w:ascii="宋体" w:hAnsi="宋体" w:eastAsia="宋体" w:cs="宋体"/>
          <w:kern w:val="0"/>
          <w:sz w:val="24"/>
          <w:szCs w:val="24"/>
        </w:rPr>
      </w:pPr>
      <w:r>
        <w:rPr>
          <w:rFonts w:hint="eastAsia" w:ascii="宋体" w:hAnsi="宋体" w:eastAsia="宋体" w:cs="宋体"/>
          <w:kern w:val="0"/>
          <w:sz w:val="24"/>
          <w:szCs w:val="24"/>
        </w:rPr>
        <w:t>(4) 除因不可抗力或磋商文件认可的情形以外，成交供应商不与采购人签订合同的；</w:t>
      </w:r>
    </w:p>
    <w:p w14:paraId="2334F7A1">
      <w:pPr>
        <w:keepNext w:val="0"/>
        <w:keepLines w:val="0"/>
        <w:pageBreakBefore w:val="0"/>
        <w:widowControl/>
        <w:kinsoku/>
        <w:wordWrap/>
        <w:overflowPunct/>
        <w:topLinePunct w:val="0"/>
        <w:autoSpaceDE/>
        <w:bidi w:val="0"/>
        <w:adjustRightInd w:val="0"/>
        <w:snapToGrid w:val="0"/>
        <w:spacing w:line="400" w:lineRule="exact"/>
        <w:ind w:firstLine="480" w:firstLineChars="200"/>
        <w:jc w:val="left"/>
        <w:textAlignment w:val="auto"/>
        <w:rPr>
          <w:rFonts w:ascii="宋体" w:hAnsi="宋体" w:eastAsia="宋体" w:cs="宋体"/>
          <w:kern w:val="0"/>
          <w:sz w:val="24"/>
          <w:szCs w:val="24"/>
        </w:rPr>
      </w:pPr>
      <w:r>
        <w:rPr>
          <w:rFonts w:hint="eastAsia" w:ascii="宋体" w:hAnsi="宋体" w:eastAsia="宋体" w:cs="宋体"/>
          <w:kern w:val="0"/>
          <w:sz w:val="24"/>
          <w:szCs w:val="24"/>
        </w:rPr>
        <w:t>（5）供应商与采购人、其他供应商或者采购代理机构恶意串通的；</w:t>
      </w:r>
    </w:p>
    <w:p w14:paraId="6956734A">
      <w:pPr>
        <w:keepNext w:val="0"/>
        <w:keepLines w:val="0"/>
        <w:pageBreakBefore w:val="0"/>
        <w:widowControl/>
        <w:kinsoku/>
        <w:wordWrap/>
        <w:overflowPunct/>
        <w:topLinePunct w:val="0"/>
        <w:autoSpaceDE/>
        <w:bidi w:val="0"/>
        <w:adjustRightInd w:val="0"/>
        <w:snapToGrid w:val="0"/>
        <w:spacing w:line="400" w:lineRule="exact"/>
        <w:ind w:firstLine="480" w:firstLineChars="200"/>
        <w:jc w:val="left"/>
        <w:textAlignment w:val="auto"/>
        <w:rPr>
          <w:rFonts w:ascii="宋体" w:hAnsi="宋体" w:eastAsia="宋体" w:cs="宋体"/>
          <w:kern w:val="0"/>
          <w:sz w:val="24"/>
          <w:szCs w:val="24"/>
        </w:rPr>
      </w:pPr>
      <w:r>
        <w:rPr>
          <w:rFonts w:hint="eastAsia" w:ascii="宋体" w:hAnsi="宋体" w:eastAsia="宋体" w:cs="宋体"/>
          <w:kern w:val="0"/>
          <w:sz w:val="24"/>
          <w:szCs w:val="24"/>
        </w:rPr>
        <w:t>（6）磋商文件规定的其他情形。</w:t>
      </w:r>
    </w:p>
    <w:p w14:paraId="41479083">
      <w:pPr>
        <w:keepNext w:val="0"/>
        <w:keepLines w:val="0"/>
        <w:pageBreakBefore w:val="0"/>
        <w:kinsoku/>
        <w:wordWrap/>
        <w:overflowPunct/>
        <w:topLinePunct w:val="0"/>
        <w:autoSpaceDE/>
        <w:bidi w:val="0"/>
        <w:adjustRightInd w:val="0"/>
        <w:snapToGrid w:val="0"/>
        <w:spacing w:line="400" w:lineRule="exact"/>
        <w:textAlignment w:val="auto"/>
        <w:rPr>
          <w:rFonts w:ascii="宋体" w:hAnsi="宋体" w:eastAsia="宋体" w:cs="宋体"/>
          <w:b/>
          <w:bCs/>
          <w:sz w:val="24"/>
          <w:szCs w:val="24"/>
        </w:rPr>
      </w:pPr>
      <w:r>
        <w:rPr>
          <w:rFonts w:hint="eastAsia" w:ascii="宋体" w:hAnsi="宋体" w:eastAsia="宋体" w:cs="宋体"/>
          <w:b/>
          <w:bCs/>
          <w:sz w:val="24"/>
          <w:szCs w:val="24"/>
        </w:rPr>
        <w:t>20.</w:t>
      </w:r>
      <w:r>
        <w:rPr>
          <w:rFonts w:hint="eastAsia" w:ascii="宋体" w:hAnsi="宋体" w:eastAsia="宋体" w:cs="宋体"/>
          <w:b/>
          <w:sz w:val="24"/>
          <w:szCs w:val="24"/>
        </w:rPr>
        <w:t>响应文件有效期</w:t>
      </w:r>
    </w:p>
    <w:p w14:paraId="6B316D23">
      <w:pPr>
        <w:keepNext w:val="0"/>
        <w:keepLines w:val="0"/>
        <w:pageBreakBefore w:val="0"/>
        <w:kinsoku/>
        <w:wordWrap/>
        <w:overflowPunct/>
        <w:topLinePunct w:val="0"/>
        <w:autoSpaceDE/>
        <w:bidi w:val="0"/>
        <w:adjustRightInd w:val="0"/>
        <w:snapToGrid w:val="0"/>
        <w:spacing w:line="400" w:lineRule="exact"/>
        <w:ind w:firstLine="480" w:firstLineChars="200"/>
        <w:jc w:val="left"/>
        <w:textAlignment w:val="auto"/>
        <w:rPr>
          <w:rFonts w:ascii="宋体" w:hAnsi="宋体" w:eastAsia="宋体" w:cs="宋体"/>
          <w:sz w:val="24"/>
          <w:szCs w:val="24"/>
        </w:rPr>
      </w:pPr>
      <w:r>
        <w:rPr>
          <w:rFonts w:hint="eastAsia" w:ascii="宋体" w:hAnsi="宋体" w:eastAsia="宋体" w:cs="宋体"/>
          <w:sz w:val="24"/>
          <w:szCs w:val="24"/>
        </w:rPr>
        <w:t>20.1响应文件有效期见</w:t>
      </w:r>
      <w:r>
        <w:rPr>
          <w:rFonts w:hint="eastAsia" w:ascii="宋体" w:hAnsi="宋体" w:eastAsia="宋体" w:cs="宋体"/>
          <w:b/>
          <w:sz w:val="24"/>
          <w:szCs w:val="24"/>
        </w:rPr>
        <w:t>磋商须知前附表</w:t>
      </w:r>
      <w:r>
        <w:rPr>
          <w:rFonts w:hint="eastAsia" w:ascii="宋体" w:hAnsi="宋体" w:eastAsia="宋体" w:cs="宋体"/>
          <w:sz w:val="24"/>
          <w:szCs w:val="24"/>
        </w:rPr>
        <w:t>，在此期间响应文件对供应商具有法律约束力，从</w:t>
      </w:r>
      <w:r>
        <w:rPr>
          <w:rFonts w:hint="eastAsia" w:ascii="宋体" w:hAnsi="宋体" w:eastAsia="宋体" w:cs="宋体"/>
          <w:kern w:val="0"/>
          <w:sz w:val="24"/>
          <w:szCs w:val="24"/>
        </w:rPr>
        <w:t>提交首次响应文件截止时间</w:t>
      </w:r>
      <w:r>
        <w:rPr>
          <w:rFonts w:hint="eastAsia" w:ascii="宋体" w:hAnsi="宋体" w:eastAsia="宋体" w:cs="宋体"/>
          <w:sz w:val="24"/>
          <w:szCs w:val="24"/>
        </w:rPr>
        <w:t>之日起计算。响应文件有效期不足的将被视为无效响应。</w:t>
      </w:r>
    </w:p>
    <w:p w14:paraId="3FEFC9D6">
      <w:pPr>
        <w:keepNext w:val="0"/>
        <w:keepLines w:val="0"/>
        <w:pageBreakBefore w:val="0"/>
        <w:kinsoku/>
        <w:wordWrap/>
        <w:overflowPunct/>
        <w:topLinePunct w:val="0"/>
        <w:autoSpaceDE/>
        <w:bidi w:val="0"/>
        <w:adjustRightInd w:val="0"/>
        <w:snapToGrid w:val="0"/>
        <w:spacing w:line="400" w:lineRule="exact"/>
        <w:textAlignment w:val="auto"/>
        <w:rPr>
          <w:rFonts w:ascii="宋体" w:hAnsi="宋体" w:eastAsia="宋体" w:cs="宋体"/>
          <w:b/>
          <w:bCs/>
          <w:sz w:val="24"/>
          <w:szCs w:val="24"/>
        </w:rPr>
      </w:pPr>
      <w:r>
        <w:rPr>
          <w:rFonts w:hint="eastAsia" w:ascii="宋体" w:hAnsi="宋体" w:eastAsia="宋体" w:cs="宋体"/>
          <w:b/>
          <w:bCs/>
          <w:sz w:val="24"/>
          <w:szCs w:val="24"/>
        </w:rPr>
        <w:t>21.响应文件的签署及规定</w:t>
      </w:r>
    </w:p>
    <w:p w14:paraId="0A23DF49">
      <w:pPr>
        <w:keepNext w:val="0"/>
        <w:keepLines w:val="0"/>
        <w:pageBreakBefore w:val="0"/>
        <w:kinsoku/>
        <w:wordWrap/>
        <w:overflowPunct/>
        <w:topLinePunct w:val="0"/>
        <w:autoSpaceDE/>
        <w:bidi w:val="0"/>
        <w:adjustRightInd w:val="0"/>
        <w:snapToGrid w:val="0"/>
        <w:spacing w:line="400" w:lineRule="exact"/>
        <w:ind w:firstLine="480" w:firstLineChars="200"/>
        <w:jc w:val="left"/>
        <w:textAlignment w:val="auto"/>
        <w:rPr>
          <w:rFonts w:ascii="宋体" w:hAnsi="宋体" w:eastAsia="宋体" w:cs="宋体"/>
          <w:sz w:val="24"/>
          <w:szCs w:val="24"/>
        </w:rPr>
      </w:pPr>
      <w:r>
        <w:rPr>
          <w:rFonts w:hint="eastAsia" w:ascii="宋体" w:hAnsi="宋体" w:eastAsia="宋体" w:cs="宋体"/>
          <w:sz w:val="24"/>
          <w:szCs w:val="24"/>
        </w:rPr>
        <w:t>21.1响应文件份数见</w:t>
      </w:r>
      <w:r>
        <w:rPr>
          <w:rFonts w:hint="eastAsia" w:ascii="宋体" w:hAnsi="宋体" w:eastAsia="宋体" w:cs="宋体"/>
          <w:b/>
          <w:sz w:val="24"/>
          <w:szCs w:val="24"/>
        </w:rPr>
        <w:t>磋商须知前附表</w:t>
      </w:r>
      <w:r>
        <w:rPr>
          <w:rFonts w:hint="eastAsia" w:ascii="宋体" w:hAnsi="宋体" w:eastAsia="宋体" w:cs="宋体"/>
          <w:sz w:val="24"/>
          <w:szCs w:val="24"/>
        </w:rPr>
        <w:t>。正本和副本的封面上应标记“正本”或“副本”的字样，当正本和副本有差异时，以正本为准。</w:t>
      </w:r>
    </w:p>
    <w:p w14:paraId="3568F90C">
      <w:pPr>
        <w:pStyle w:val="14"/>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hAnsi="宋体" w:eastAsia="宋体" w:cs="宋体"/>
          <w:sz w:val="24"/>
          <w:szCs w:val="24"/>
        </w:rPr>
      </w:pPr>
      <w:r>
        <w:rPr>
          <w:rFonts w:hint="eastAsia" w:hAnsi="宋体" w:eastAsia="宋体" w:cs="宋体"/>
          <w:sz w:val="24"/>
          <w:szCs w:val="24"/>
        </w:rPr>
        <w:t>21.2响应文件正本和副本应按磋商文件要求签章处盖单位章和由法定代表人或其委托代理人签字；任何加行、涂改、增删，应有法定代表人或其委托代理人在旁边签字。否则，将导致响应文件无效。</w:t>
      </w:r>
    </w:p>
    <w:p w14:paraId="1549F704">
      <w:pPr>
        <w:pStyle w:val="14"/>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hint="eastAsia" w:hAnsi="宋体" w:eastAsia="宋体" w:cs="宋体"/>
          <w:sz w:val="24"/>
          <w:szCs w:val="24"/>
        </w:rPr>
      </w:pPr>
      <w:r>
        <w:rPr>
          <w:rFonts w:hint="eastAsia" w:hAnsi="宋体" w:eastAsia="宋体" w:cs="宋体"/>
          <w:sz w:val="24"/>
          <w:szCs w:val="24"/>
        </w:rPr>
        <w:t>21.3 在磋商过程中，供应商按磋商文件规定和磋商小组要求</w:t>
      </w:r>
      <w:r>
        <w:rPr>
          <w:rFonts w:hint="eastAsia" w:hAnsi="宋体" w:eastAsia="宋体" w:cs="宋体"/>
          <w:kern w:val="0"/>
          <w:sz w:val="24"/>
          <w:szCs w:val="24"/>
        </w:rPr>
        <w:t>提交的</w:t>
      </w:r>
      <w:r>
        <w:rPr>
          <w:rFonts w:hint="eastAsia" w:hAnsi="宋体" w:eastAsia="宋体" w:cs="宋体"/>
          <w:sz w:val="24"/>
          <w:szCs w:val="24"/>
        </w:rPr>
        <w:t>最后报价(或者</w:t>
      </w:r>
      <w:r>
        <w:rPr>
          <w:rFonts w:hint="eastAsia" w:hAnsi="宋体" w:eastAsia="宋体" w:cs="宋体"/>
          <w:bCs/>
          <w:sz w:val="24"/>
          <w:szCs w:val="24"/>
        </w:rPr>
        <w:t>重</w:t>
      </w:r>
      <w:r>
        <w:rPr>
          <w:rFonts w:hint="eastAsia" w:hAnsi="宋体" w:eastAsia="宋体" w:cs="宋体"/>
          <w:kern w:val="0"/>
          <w:sz w:val="24"/>
          <w:szCs w:val="24"/>
        </w:rPr>
        <w:t>新提交的响应文件和</w:t>
      </w:r>
      <w:r>
        <w:rPr>
          <w:rFonts w:hint="eastAsia" w:hAnsi="宋体" w:eastAsia="宋体" w:cs="宋体"/>
          <w:sz w:val="24"/>
          <w:szCs w:val="24"/>
        </w:rPr>
        <w:t>最后报价)，一式两份，可打印或用不退色墨水书写，但需经法定代表人或其委托代理人签字，</w:t>
      </w:r>
      <w:r>
        <w:rPr>
          <w:rFonts w:hint="eastAsia" w:hAnsi="宋体" w:eastAsia="宋体" w:cs="宋体"/>
          <w:kern w:val="0"/>
          <w:sz w:val="24"/>
          <w:szCs w:val="24"/>
        </w:rPr>
        <w:t>或者加盖供应商单位章</w:t>
      </w:r>
      <w:r>
        <w:rPr>
          <w:rFonts w:hint="eastAsia" w:hAnsi="宋体" w:eastAsia="宋体" w:cs="宋体"/>
          <w:sz w:val="24"/>
          <w:szCs w:val="24"/>
        </w:rPr>
        <w:t>。否则，将导致响应文件无效。</w:t>
      </w:r>
    </w:p>
    <w:p w14:paraId="291CBDDE">
      <w:pPr>
        <w:pStyle w:val="14"/>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hint="eastAsia" w:hAnsi="宋体" w:eastAsia="宋体" w:cs="宋体"/>
          <w:sz w:val="24"/>
          <w:szCs w:val="24"/>
        </w:rPr>
      </w:pPr>
    </w:p>
    <w:p w14:paraId="722901CB">
      <w:pPr>
        <w:keepNext w:val="0"/>
        <w:keepLines w:val="0"/>
        <w:pageBreakBefore w:val="0"/>
        <w:numPr>
          <w:ilvl w:val="0"/>
          <w:numId w:val="0"/>
        </w:numPr>
        <w:kinsoku/>
        <w:wordWrap/>
        <w:overflowPunct/>
        <w:topLinePunct w:val="0"/>
        <w:autoSpaceDE/>
        <w:bidi w:val="0"/>
        <w:adjustRightInd w:val="0"/>
        <w:snapToGrid w:val="0"/>
        <w:spacing w:line="400" w:lineRule="exact"/>
        <w:ind w:left="210" w:leftChars="0" w:firstLine="0" w:firstLineChars="0"/>
        <w:textAlignment w:val="auto"/>
        <w:rPr>
          <w:rFonts w:ascii="宋体" w:hAnsi="宋体" w:eastAsia="宋体" w:cs="宋体"/>
          <w:b/>
          <w:bCs/>
          <w:sz w:val="24"/>
          <w:szCs w:val="24"/>
        </w:rPr>
      </w:pPr>
      <w:r>
        <w:rPr>
          <w:rFonts w:ascii="宋体" w:hAnsi="宋体" w:eastAsia="宋体" w:cs="宋体"/>
          <w:b/>
          <w:bCs/>
          <w:kern w:val="2"/>
          <w:sz w:val="24"/>
          <w:szCs w:val="24"/>
          <w:lang w:val="en-US" w:eastAsia="zh-CN" w:bidi="ar-SA"/>
        </w:rPr>
        <w:t>四、</w:t>
      </w:r>
      <w:r>
        <w:rPr>
          <w:rFonts w:hint="eastAsia" w:ascii="宋体" w:hAnsi="宋体" w:eastAsia="宋体" w:cs="宋体"/>
          <w:b/>
          <w:bCs/>
          <w:sz w:val="24"/>
          <w:szCs w:val="24"/>
        </w:rPr>
        <w:t>响应文件的递交</w:t>
      </w:r>
    </w:p>
    <w:p w14:paraId="3E7E5763">
      <w:pPr>
        <w:keepNext w:val="0"/>
        <w:keepLines w:val="0"/>
        <w:pageBreakBefore w:val="0"/>
        <w:kinsoku/>
        <w:wordWrap/>
        <w:overflowPunct/>
        <w:topLinePunct w:val="0"/>
        <w:autoSpaceDE/>
        <w:bidi w:val="0"/>
        <w:adjustRightInd w:val="0"/>
        <w:snapToGrid w:val="0"/>
        <w:spacing w:line="400" w:lineRule="exact"/>
        <w:textAlignment w:val="auto"/>
        <w:rPr>
          <w:rFonts w:ascii="宋体" w:hAnsi="宋体" w:eastAsia="宋体" w:cs="宋体"/>
          <w:b/>
          <w:bCs/>
          <w:sz w:val="24"/>
          <w:szCs w:val="24"/>
        </w:rPr>
      </w:pPr>
      <w:r>
        <w:rPr>
          <w:rFonts w:hint="eastAsia" w:ascii="宋体" w:hAnsi="宋体" w:eastAsia="宋体" w:cs="宋体"/>
          <w:b/>
          <w:bCs/>
          <w:sz w:val="24"/>
          <w:szCs w:val="24"/>
        </w:rPr>
        <w:t>22.</w:t>
      </w:r>
      <w:r>
        <w:rPr>
          <w:rFonts w:hint="eastAsia" w:ascii="宋体" w:hAnsi="宋体" w:eastAsia="宋体" w:cs="宋体"/>
          <w:b/>
          <w:sz w:val="24"/>
          <w:szCs w:val="24"/>
        </w:rPr>
        <w:t>响应文件</w:t>
      </w:r>
      <w:r>
        <w:rPr>
          <w:rFonts w:hint="eastAsia" w:ascii="宋体" w:hAnsi="宋体" w:eastAsia="宋体" w:cs="宋体"/>
          <w:b/>
          <w:bCs/>
          <w:sz w:val="24"/>
          <w:szCs w:val="24"/>
        </w:rPr>
        <w:t>的分包和密封标记</w:t>
      </w:r>
    </w:p>
    <w:p w14:paraId="36BEE2CD">
      <w:pPr>
        <w:keepNext w:val="0"/>
        <w:keepLines w:val="0"/>
        <w:pageBreakBefore w:val="0"/>
        <w:kinsoku/>
        <w:wordWrap/>
        <w:overflowPunct/>
        <w:topLinePunct w:val="0"/>
        <w:autoSpaceDE/>
        <w:bidi w:val="0"/>
        <w:adjustRightInd w:val="0"/>
        <w:snapToGrid w:val="0"/>
        <w:spacing w:line="400" w:lineRule="exact"/>
        <w:ind w:firstLine="480" w:firstLineChars="200"/>
        <w:jc w:val="left"/>
        <w:textAlignment w:val="auto"/>
        <w:rPr>
          <w:rFonts w:ascii="宋体" w:hAnsi="宋体" w:eastAsia="宋体" w:cs="宋体"/>
          <w:sz w:val="24"/>
          <w:szCs w:val="24"/>
        </w:rPr>
      </w:pPr>
      <w:r>
        <w:rPr>
          <w:rFonts w:hint="eastAsia" w:ascii="宋体" w:hAnsi="宋体" w:eastAsia="宋体" w:cs="宋体"/>
          <w:sz w:val="24"/>
          <w:szCs w:val="24"/>
        </w:rPr>
        <w:t>22.1响应文件（正副本、电子文件）应密封包装，加贴封条，并在封套的封口处盖供应商单位章或者由法定代表人或其委托代理人签字。</w:t>
      </w:r>
    </w:p>
    <w:p w14:paraId="5FC41410">
      <w:pPr>
        <w:keepNext w:val="0"/>
        <w:keepLines w:val="0"/>
        <w:pageBreakBefore w:val="0"/>
        <w:kinsoku/>
        <w:wordWrap/>
        <w:overflowPunct/>
        <w:topLinePunct w:val="0"/>
        <w:autoSpaceDE/>
        <w:bidi w:val="0"/>
        <w:adjustRightInd w:val="0"/>
        <w:snapToGrid w:val="0"/>
        <w:spacing w:line="400" w:lineRule="exact"/>
        <w:ind w:firstLine="480" w:firstLineChars="200"/>
        <w:jc w:val="left"/>
        <w:textAlignment w:val="auto"/>
        <w:rPr>
          <w:rFonts w:ascii="宋体" w:hAnsi="宋体" w:eastAsia="宋体" w:cs="宋体"/>
          <w:sz w:val="24"/>
          <w:szCs w:val="24"/>
        </w:rPr>
      </w:pPr>
      <w:r>
        <w:rPr>
          <w:rFonts w:hint="eastAsia" w:ascii="宋体" w:hAnsi="宋体" w:eastAsia="宋体" w:cs="宋体"/>
          <w:sz w:val="24"/>
          <w:szCs w:val="24"/>
        </w:rPr>
        <w:t>22.2响应文件封套上应写明的内容见</w:t>
      </w:r>
      <w:r>
        <w:rPr>
          <w:rFonts w:hint="eastAsia" w:ascii="宋体" w:hAnsi="宋体" w:eastAsia="宋体" w:cs="宋体"/>
          <w:b/>
          <w:sz w:val="24"/>
          <w:szCs w:val="24"/>
        </w:rPr>
        <w:t>磋商须知前附表。</w:t>
      </w:r>
    </w:p>
    <w:p w14:paraId="189B8574">
      <w:pPr>
        <w:keepNext w:val="0"/>
        <w:keepLines w:val="0"/>
        <w:pageBreakBefore w:val="0"/>
        <w:kinsoku/>
        <w:wordWrap/>
        <w:overflowPunct/>
        <w:topLinePunct w:val="0"/>
        <w:autoSpaceDE/>
        <w:bidi w:val="0"/>
        <w:adjustRightInd w:val="0"/>
        <w:snapToGrid w:val="0"/>
        <w:spacing w:line="400" w:lineRule="exact"/>
        <w:ind w:firstLine="480" w:firstLineChars="200"/>
        <w:jc w:val="left"/>
        <w:textAlignment w:val="auto"/>
        <w:rPr>
          <w:rFonts w:ascii="宋体" w:hAnsi="宋体" w:eastAsia="宋体" w:cs="宋体"/>
          <w:sz w:val="24"/>
          <w:szCs w:val="24"/>
        </w:rPr>
      </w:pPr>
      <w:r>
        <w:rPr>
          <w:rFonts w:hint="eastAsia" w:ascii="宋体" w:hAnsi="宋体" w:eastAsia="宋体" w:cs="宋体"/>
          <w:sz w:val="24"/>
          <w:szCs w:val="24"/>
        </w:rPr>
        <w:t>22.3响应文件如果未按上述规定密封和加写标记，采购人或采购代理机构将拒绝接收。</w:t>
      </w:r>
    </w:p>
    <w:p w14:paraId="42F4E14A">
      <w:pPr>
        <w:keepNext w:val="0"/>
        <w:keepLines w:val="0"/>
        <w:pageBreakBefore w:val="0"/>
        <w:kinsoku/>
        <w:wordWrap/>
        <w:overflowPunct/>
        <w:topLinePunct w:val="0"/>
        <w:autoSpaceDE/>
        <w:bidi w:val="0"/>
        <w:adjustRightInd w:val="0"/>
        <w:snapToGrid w:val="0"/>
        <w:spacing w:line="400" w:lineRule="exact"/>
        <w:textAlignment w:val="auto"/>
        <w:rPr>
          <w:rFonts w:ascii="宋体" w:hAnsi="宋体" w:eastAsia="宋体" w:cs="宋体"/>
          <w:b/>
          <w:bCs/>
          <w:sz w:val="24"/>
          <w:szCs w:val="24"/>
        </w:rPr>
      </w:pPr>
      <w:r>
        <w:rPr>
          <w:rFonts w:hint="eastAsia" w:ascii="宋体" w:hAnsi="宋体" w:eastAsia="宋体" w:cs="宋体"/>
          <w:b/>
          <w:bCs/>
          <w:sz w:val="24"/>
          <w:szCs w:val="24"/>
        </w:rPr>
        <w:t>23.响应文件的</w:t>
      </w:r>
      <w:r>
        <w:rPr>
          <w:rFonts w:hint="eastAsia" w:ascii="宋体" w:hAnsi="宋体" w:eastAsia="宋体" w:cs="宋体"/>
          <w:b/>
          <w:kern w:val="0"/>
          <w:sz w:val="24"/>
          <w:szCs w:val="24"/>
          <w:lang w:val="zh-CN"/>
        </w:rPr>
        <w:t>补充、修改或者撤回</w:t>
      </w:r>
    </w:p>
    <w:p w14:paraId="6BCEBFA5">
      <w:pPr>
        <w:pStyle w:val="14"/>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hAnsi="宋体" w:eastAsia="宋体" w:cs="宋体"/>
          <w:sz w:val="24"/>
          <w:szCs w:val="24"/>
        </w:rPr>
      </w:pPr>
      <w:r>
        <w:rPr>
          <w:rFonts w:hint="eastAsia" w:hAnsi="宋体" w:eastAsia="宋体" w:cs="宋体"/>
          <w:sz w:val="24"/>
          <w:szCs w:val="24"/>
        </w:rPr>
        <w:t>23.1</w:t>
      </w:r>
      <w:r>
        <w:rPr>
          <w:rFonts w:hint="eastAsia" w:hAnsi="宋体" w:eastAsia="宋体" w:cs="宋体"/>
          <w:kern w:val="0"/>
          <w:sz w:val="24"/>
          <w:szCs w:val="24"/>
        </w:rPr>
        <w:t>供</w:t>
      </w:r>
      <w:r>
        <w:rPr>
          <w:rFonts w:hint="eastAsia" w:hAnsi="宋体" w:eastAsia="宋体" w:cs="宋体"/>
          <w:spacing w:val="-4"/>
          <w:kern w:val="0"/>
          <w:sz w:val="24"/>
          <w:szCs w:val="24"/>
        </w:rPr>
        <w:t>应商在提交首次响应文件截止时间前，可以对所提交的首次响应文件进行补充、修改或者撤回，并书面通知采购人、采购代理机构。</w:t>
      </w:r>
      <w:r>
        <w:rPr>
          <w:rFonts w:hint="eastAsia" w:hAnsi="宋体" w:eastAsia="宋体" w:cs="宋体"/>
          <w:spacing w:val="-4"/>
          <w:sz w:val="24"/>
          <w:szCs w:val="24"/>
        </w:rPr>
        <w:t>该通知应有供应商法定代表人或其委托代理人签字。</w:t>
      </w:r>
    </w:p>
    <w:p w14:paraId="3005071F">
      <w:pPr>
        <w:pStyle w:val="14"/>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hAnsi="宋体" w:eastAsia="宋体" w:cs="宋体"/>
          <w:sz w:val="24"/>
          <w:szCs w:val="24"/>
        </w:rPr>
      </w:pPr>
      <w:r>
        <w:rPr>
          <w:rFonts w:hint="eastAsia" w:hAnsi="宋体" w:eastAsia="宋体" w:cs="宋体"/>
          <w:sz w:val="24"/>
          <w:szCs w:val="24"/>
        </w:rPr>
        <w:t>23.2</w:t>
      </w:r>
      <w:r>
        <w:rPr>
          <w:rFonts w:hint="eastAsia" w:hAnsi="宋体" w:eastAsia="宋体" w:cs="宋体"/>
          <w:kern w:val="0"/>
          <w:sz w:val="24"/>
          <w:szCs w:val="24"/>
          <w:lang w:val="zh-CN"/>
        </w:rPr>
        <w:t>补充、修改的内容与响应文件不一致时，以补充、修改的内容为准。</w:t>
      </w:r>
    </w:p>
    <w:p w14:paraId="09F1DE78">
      <w:pPr>
        <w:keepNext w:val="0"/>
        <w:keepLines w:val="0"/>
        <w:pageBreakBefore w:val="0"/>
        <w:kinsoku/>
        <w:wordWrap/>
        <w:overflowPunct/>
        <w:topLinePunct w:val="0"/>
        <w:autoSpaceDE/>
        <w:bidi w:val="0"/>
        <w:adjustRightInd w:val="0"/>
        <w:snapToGrid w:val="0"/>
        <w:spacing w:line="400" w:lineRule="exact"/>
        <w:textAlignment w:val="auto"/>
        <w:rPr>
          <w:rFonts w:ascii="宋体" w:hAnsi="宋体" w:eastAsia="宋体" w:cs="宋体"/>
          <w:b/>
          <w:bCs/>
          <w:sz w:val="24"/>
          <w:szCs w:val="24"/>
        </w:rPr>
      </w:pPr>
      <w:r>
        <w:rPr>
          <w:rFonts w:hint="eastAsia" w:ascii="宋体" w:hAnsi="宋体" w:eastAsia="宋体" w:cs="宋体"/>
          <w:b/>
          <w:bCs/>
          <w:sz w:val="24"/>
          <w:szCs w:val="24"/>
        </w:rPr>
        <w:t>24.响应文件的递交与接收</w:t>
      </w:r>
    </w:p>
    <w:p w14:paraId="6A5B8588">
      <w:pPr>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24.1供应商应在</w:t>
      </w:r>
      <w:r>
        <w:rPr>
          <w:rFonts w:hint="eastAsia" w:ascii="宋体" w:hAnsi="宋体" w:eastAsia="宋体" w:cs="宋体"/>
          <w:kern w:val="0"/>
          <w:sz w:val="24"/>
          <w:szCs w:val="24"/>
        </w:rPr>
        <w:t>提交首次响应文件截止时间</w:t>
      </w:r>
      <w:r>
        <w:rPr>
          <w:rFonts w:hint="eastAsia" w:ascii="宋体" w:hAnsi="宋体" w:eastAsia="宋体" w:cs="宋体"/>
          <w:sz w:val="24"/>
          <w:szCs w:val="24"/>
        </w:rPr>
        <w:t>前，将响应文件送达</w:t>
      </w:r>
      <w:r>
        <w:rPr>
          <w:rFonts w:hint="eastAsia" w:ascii="宋体" w:hAnsi="宋体" w:eastAsia="宋体" w:cs="宋体"/>
          <w:b/>
          <w:sz w:val="24"/>
          <w:szCs w:val="24"/>
        </w:rPr>
        <w:t>磋商须知前附表</w:t>
      </w:r>
      <w:r>
        <w:rPr>
          <w:rFonts w:hint="eastAsia" w:ascii="宋体" w:hAnsi="宋体" w:eastAsia="宋体" w:cs="宋体"/>
          <w:sz w:val="24"/>
          <w:szCs w:val="24"/>
        </w:rPr>
        <w:t>中指定的地点。</w:t>
      </w:r>
      <w:r>
        <w:rPr>
          <w:rFonts w:hint="eastAsia" w:ascii="宋体" w:hAnsi="宋体" w:eastAsia="宋体" w:cs="宋体"/>
          <w:kern w:val="0"/>
          <w:sz w:val="24"/>
          <w:szCs w:val="24"/>
        </w:rPr>
        <w:t>在截止时间后送达的响应文件，采购人、采购代理机构或者磋商小组应当拒收。</w:t>
      </w:r>
    </w:p>
    <w:p w14:paraId="41468886">
      <w:pPr>
        <w:pStyle w:val="14"/>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hAnsi="宋体" w:eastAsia="宋体" w:cs="宋体"/>
          <w:sz w:val="24"/>
          <w:szCs w:val="24"/>
        </w:rPr>
      </w:pPr>
      <w:r>
        <w:rPr>
          <w:rFonts w:hint="eastAsia" w:hAnsi="宋体" w:eastAsia="宋体" w:cs="宋体"/>
          <w:sz w:val="24"/>
          <w:szCs w:val="24"/>
        </w:rPr>
        <w:t>24.2</w:t>
      </w:r>
      <w:r>
        <w:rPr>
          <w:rFonts w:hint="eastAsia" w:hAnsi="宋体" w:eastAsia="宋体" w:cs="宋体"/>
          <w:kern w:val="0"/>
          <w:sz w:val="24"/>
          <w:szCs w:val="24"/>
        </w:rPr>
        <w:t>在提交首次响应文件截止时间后，</w:t>
      </w:r>
      <w:r>
        <w:rPr>
          <w:rFonts w:hint="eastAsia" w:hAnsi="宋体" w:eastAsia="宋体" w:cs="宋体"/>
          <w:sz w:val="24"/>
          <w:szCs w:val="24"/>
        </w:rPr>
        <w:t>由</w:t>
      </w:r>
      <w:r>
        <w:rPr>
          <w:rFonts w:hint="eastAsia" w:hAnsi="宋体" w:eastAsia="宋体" w:cs="宋体"/>
          <w:bCs/>
          <w:sz w:val="24"/>
          <w:szCs w:val="24"/>
        </w:rPr>
        <w:t>供应商代表</w:t>
      </w:r>
      <w:r>
        <w:rPr>
          <w:rFonts w:hint="eastAsia" w:hAnsi="宋体" w:eastAsia="宋体" w:cs="宋体"/>
          <w:sz w:val="24"/>
          <w:szCs w:val="24"/>
        </w:rPr>
        <w:t>当场查验</w:t>
      </w:r>
      <w:r>
        <w:rPr>
          <w:rFonts w:hint="eastAsia" w:hAnsi="宋体" w:eastAsia="宋体" w:cs="宋体"/>
          <w:bCs/>
          <w:sz w:val="24"/>
          <w:szCs w:val="24"/>
        </w:rPr>
        <w:t>响应文件</w:t>
      </w:r>
      <w:r>
        <w:rPr>
          <w:rFonts w:hint="eastAsia" w:hAnsi="宋体" w:eastAsia="宋体" w:cs="宋体"/>
          <w:sz w:val="24"/>
          <w:szCs w:val="24"/>
        </w:rPr>
        <w:t>的密封状况，采购人或</w:t>
      </w:r>
      <w:r>
        <w:rPr>
          <w:rFonts w:hint="eastAsia" w:hAnsi="宋体" w:eastAsia="宋体" w:cs="宋体"/>
          <w:bCs/>
          <w:sz w:val="24"/>
          <w:szCs w:val="24"/>
        </w:rPr>
        <w:t>采购代理机构</w:t>
      </w:r>
      <w:r>
        <w:rPr>
          <w:rFonts w:hint="eastAsia" w:hAnsi="宋体" w:eastAsia="宋体" w:cs="宋体"/>
          <w:sz w:val="24"/>
          <w:szCs w:val="24"/>
        </w:rPr>
        <w:t>不当场拆封</w:t>
      </w:r>
      <w:r>
        <w:rPr>
          <w:rFonts w:hint="eastAsia" w:hAnsi="宋体" w:eastAsia="宋体" w:cs="宋体"/>
          <w:bCs/>
          <w:sz w:val="24"/>
          <w:szCs w:val="24"/>
        </w:rPr>
        <w:t>响应文件</w:t>
      </w:r>
      <w:r>
        <w:rPr>
          <w:rFonts w:hint="eastAsia" w:hAnsi="宋体" w:eastAsia="宋体" w:cs="宋体"/>
          <w:sz w:val="24"/>
          <w:szCs w:val="24"/>
        </w:rPr>
        <w:t>。</w:t>
      </w:r>
    </w:p>
    <w:p w14:paraId="0EDC6F10">
      <w:pPr>
        <w:keepNext w:val="0"/>
        <w:keepLines w:val="0"/>
        <w:pageBreakBefore w:val="0"/>
        <w:kinsoku/>
        <w:wordWrap/>
        <w:overflowPunct/>
        <w:topLinePunct w:val="0"/>
        <w:autoSpaceDE/>
        <w:bidi w:val="0"/>
        <w:adjustRightInd w:val="0"/>
        <w:snapToGrid w:val="0"/>
        <w:spacing w:line="400" w:lineRule="exact"/>
        <w:textAlignment w:val="auto"/>
        <w:rPr>
          <w:rFonts w:ascii="宋体" w:hAnsi="宋体" w:eastAsia="宋体" w:cs="宋体"/>
          <w:b/>
          <w:bCs/>
          <w:sz w:val="24"/>
          <w:szCs w:val="24"/>
        </w:rPr>
      </w:pPr>
    </w:p>
    <w:p w14:paraId="10065E4D">
      <w:pPr>
        <w:keepNext w:val="0"/>
        <w:keepLines w:val="0"/>
        <w:pageBreakBefore w:val="0"/>
        <w:kinsoku/>
        <w:wordWrap/>
        <w:overflowPunct/>
        <w:topLinePunct w:val="0"/>
        <w:autoSpaceDE/>
        <w:bidi w:val="0"/>
        <w:adjustRightInd w:val="0"/>
        <w:snapToGrid w:val="0"/>
        <w:spacing w:line="400" w:lineRule="exact"/>
        <w:textAlignment w:val="auto"/>
        <w:rPr>
          <w:rFonts w:ascii="宋体" w:hAnsi="宋体" w:eastAsia="宋体" w:cs="宋体"/>
          <w:b/>
          <w:bCs/>
          <w:sz w:val="24"/>
          <w:szCs w:val="24"/>
        </w:rPr>
      </w:pPr>
      <w:r>
        <w:rPr>
          <w:rFonts w:hint="eastAsia" w:ascii="宋体" w:hAnsi="宋体" w:eastAsia="宋体" w:cs="宋体"/>
          <w:b/>
          <w:bCs/>
          <w:sz w:val="24"/>
          <w:szCs w:val="24"/>
        </w:rPr>
        <w:t>五、响应文件的磋商与评审</w:t>
      </w:r>
    </w:p>
    <w:p w14:paraId="2ED74EB9">
      <w:pPr>
        <w:keepNext w:val="0"/>
        <w:keepLines w:val="0"/>
        <w:pageBreakBefore w:val="0"/>
        <w:tabs>
          <w:tab w:val="left" w:pos="0"/>
        </w:tabs>
        <w:kinsoku/>
        <w:wordWrap/>
        <w:overflowPunct/>
        <w:topLinePunct w:val="0"/>
        <w:autoSpaceDE/>
        <w:bidi w:val="0"/>
        <w:adjustRightInd w:val="0"/>
        <w:snapToGrid w:val="0"/>
        <w:spacing w:line="400" w:lineRule="exact"/>
        <w:textAlignment w:val="auto"/>
        <w:rPr>
          <w:rFonts w:ascii="宋体" w:hAnsi="宋体" w:eastAsia="宋体" w:cs="宋体"/>
          <w:b/>
          <w:bCs/>
          <w:sz w:val="24"/>
          <w:szCs w:val="24"/>
        </w:rPr>
      </w:pPr>
      <w:r>
        <w:rPr>
          <w:rFonts w:hint="eastAsia" w:ascii="宋体" w:hAnsi="宋体" w:eastAsia="宋体" w:cs="宋体"/>
          <w:b/>
          <w:bCs/>
          <w:sz w:val="24"/>
          <w:szCs w:val="24"/>
        </w:rPr>
        <w:t>25.磋商程序</w:t>
      </w:r>
    </w:p>
    <w:p w14:paraId="05A0D3FC">
      <w:pPr>
        <w:keepNext w:val="0"/>
        <w:keepLines w:val="0"/>
        <w:pageBreakBefore w:val="0"/>
        <w:widowControl/>
        <w:kinsoku/>
        <w:wordWrap/>
        <w:overflowPunct/>
        <w:topLinePunct w:val="0"/>
        <w:autoSpaceDE/>
        <w:bidi w:val="0"/>
        <w:adjustRightInd w:val="0"/>
        <w:snapToGrid w:val="0"/>
        <w:spacing w:line="400" w:lineRule="exact"/>
        <w:ind w:firstLine="420"/>
        <w:jc w:val="left"/>
        <w:textAlignment w:val="auto"/>
        <w:rPr>
          <w:rFonts w:ascii="宋体" w:hAnsi="宋体" w:eastAsia="宋体" w:cs="宋体"/>
          <w:bCs/>
          <w:sz w:val="24"/>
          <w:szCs w:val="24"/>
        </w:rPr>
      </w:pPr>
      <w:r>
        <w:rPr>
          <w:rFonts w:hint="eastAsia" w:ascii="宋体" w:hAnsi="宋体" w:eastAsia="宋体" w:cs="宋体"/>
          <w:kern w:val="0"/>
          <w:sz w:val="24"/>
          <w:szCs w:val="24"/>
        </w:rPr>
        <w:t>25.1磋商程序：响应文件审查、磋商（包括澄清）、响应文件评审、</w:t>
      </w:r>
      <w:r>
        <w:rPr>
          <w:rFonts w:hint="eastAsia" w:ascii="宋体" w:hAnsi="宋体" w:eastAsia="宋体" w:cs="宋体"/>
          <w:bCs/>
          <w:sz w:val="24"/>
          <w:szCs w:val="24"/>
        </w:rPr>
        <w:t>提出成交供应商。其中，</w:t>
      </w:r>
      <w:r>
        <w:rPr>
          <w:rFonts w:hint="eastAsia" w:ascii="宋体" w:hAnsi="宋体" w:eastAsia="宋体" w:cs="宋体"/>
          <w:kern w:val="0"/>
          <w:sz w:val="24"/>
          <w:szCs w:val="24"/>
        </w:rPr>
        <w:t>磋商按</w:t>
      </w:r>
      <w:r>
        <w:rPr>
          <w:rFonts w:hint="eastAsia" w:ascii="宋体" w:hAnsi="宋体" w:eastAsia="宋体" w:cs="宋体"/>
          <w:sz w:val="24"/>
          <w:szCs w:val="24"/>
        </w:rPr>
        <w:t>本章第30.1</w:t>
      </w:r>
      <w:r>
        <w:rPr>
          <w:rFonts w:hint="eastAsia" w:ascii="宋体" w:hAnsi="宋体" w:eastAsia="宋体" w:cs="宋体"/>
          <w:kern w:val="0"/>
          <w:sz w:val="24"/>
          <w:szCs w:val="24"/>
          <w:lang w:val="zh-CN"/>
        </w:rPr>
        <w:t>款或者</w:t>
      </w:r>
      <w:r>
        <w:rPr>
          <w:rFonts w:hint="eastAsia" w:ascii="宋体" w:hAnsi="宋体" w:eastAsia="宋体" w:cs="宋体"/>
          <w:sz w:val="24"/>
          <w:szCs w:val="24"/>
        </w:rPr>
        <w:t>第30.2</w:t>
      </w:r>
      <w:r>
        <w:rPr>
          <w:rFonts w:hint="eastAsia" w:ascii="宋体" w:hAnsi="宋体" w:eastAsia="宋体" w:cs="宋体"/>
          <w:kern w:val="0"/>
          <w:sz w:val="24"/>
          <w:szCs w:val="24"/>
          <w:lang w:val="zh-CN"/>
        </w:rPr>
        <w:t>款</w:t>
      </w:r>
      <w:r>
        <w:rPr>
          <w:rFonts w:hint="eastAsia" w:ascii="宋体" w:hAnsi="宋体" w:eastAsia="宋体" w:cs="宋体"/>
          <w:sz w:val="24"/>
          <w:szCs w:val="24"/>
        </w:rPr>
        <w:t>情形</w:t>
      </w:r>
      <w:r>
        <w:rPr>
          <w:rFonts w:hint="eastAsia" w:ascii="宋体" w:hAnsi="宋体" w:eastAsia="宋体" w:cs="宋体"/>
          <w:bCs/>
          <w:sz w:val="24"/>
          <w:szCs w:val="24"/>
        </w:rPr>
        <w:t>进行。</w:t>
      </w:r>
    </w:p>
    <w:p w14:paraId="0612C810">
      <w:pPr>
        <w:keepNext w:val="0"/>
        <w:keepLines w:val="0"/>
        <w:pageBreakBefore w:val="0"/>
        <w:widowControl/>
        <w:kinsoku/>
        <w:wordWrap/>
        <w:overflowPunct/>
        <w:topLinePunct w:val="0"/>
        <w:autoSpaceDE/>
        <w:bidi w:val="0"/>
        <w:adjustRightInd w:val="0"/>
        <w:snapToGrid w:val="0"/>
        <w:spacing w:line="400" w:lineRule="exact"/>
        <w:textAlignment w:val="auto"/>
        <w:rPr>
          <w:rFonts w:ascii="宋体" w:hAnsi="宋体" w:eastAsia="宋体" w:cs="宋体"/>
          <w:b/>
          <w:sz w:val="24"/>
          <w:szCs w:val="24"/>
        </w:rPr>
      </w:pPr>
      <w:r>
        <w:rPr>
          <w:rFonts w:hint="eastAsia" w:ascii="宋体" w:hAnsi="宋体" w:eastAsia="宋体" w:cs="宋体"/>
          <w:b/>
          <w:kern w:val="0"/>
          <w:sz w:val="24"/>
          <w:szCs w:val="24"/>
        </w:rPr>
        <w:t>26.响应文件审查</w:t>
      </w:r>
    </w:p>
    <w:p w14:paraId="3A96DC2E">
      <w:pPr>
        <w:keepNext w:val="0"/>
        <w:keepLines w:val="0"/>
        <w:pageBreakBefore w:val="0"/>
        <w:kinsoku/>
        <w:wordWrap/>
        <w:overflowPunct/>
        <w:topLinePunct w:val="0"/>
        <w:autoSpaceDE/>
        <w:bidi w:val="0"/>
        <w:adjustRightInd w:val="0"/>
        <w:snapToGrid w:val="0"/>
        <w:spacing w:beforeLines="50" w:line="4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26.1资格性审查：根据本章第3.1项规定的供应商资格条件要求，对响应文件的资格证明等进行审查，以确定供应商是否具备磋商资格条件。</w:t>
      </w:r>
    </w:p>
    <w:p w14:paraId="194819C9">
      <w:pPr>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26.2符合性审查: 对响应文件(包括首次提交的响应文件、重新提交的响应文件)的有效性、完整性和响应程度进行审查，以确定是否对磋商文件的实质性要求作出响应。</w:t>
      </w:r>
    </w:p>
    <w:p w14:paraId="6D870791">
      <w:pPr>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26.3响应文件审查结束后，磋商小组所有成员集中与单一供应商分别进行磋商，并给予所有参加磋商的供应商平等的磋商机会。供应商应派其法定代表人或委托代理人参加磋商。</w:t>
      </w:r>
    </w:p>
    <w:p w14:paraId="755373CA">
      <w:pPr>
        <w:pStyle w:val="14"/>
        <w:keepNext w:val="0"/>
        <w:keepLines w:val="0"/>
        <w:pageBreakBefore w:val="0"/>
        <w:kinsoku/>
        <w:wordWrap/>
        <w:overflowPunct/>
        <w:topLinePunct w:val="0"/>
        <w:autoSpaceDE/>
        <w:bidi w:val="0"/>
        <w:adjustRightInd w:val="0"/>
        <w:snapToGrid w:val="0"/>
        <w:spacing w:line="400" w:lineRule="exact"/>
        <w:textAlignment w:val="auto"/>
        <w:rPr>
          <w:rFonts w:hAnsi="宋体" w:eastAsia="宋体" w:cs="宋体"/>
          <w:b/>
          <w:kern w:val="0"/>
          <w:sz w:val="24"/>
          <w:szCs w:val="24"/>
        </w:rPr>
      </w:pPr>
      <w:r>
        <w:rPr>
          <w:rFonts w:hint="eastAsia" w:hAnsi="宋体" w:eastAsia="宋体" w:cs="宋体"/>
          <w:b/>
          <w:kern w:val="0"/>
          <w:sz w:val="24"/>
          <w:szCs w:val="24"/>
        </w:rPr>
        <w:t>27.实质性响应</w:t>
      </w:r>
    </w:p>
    <w:p w14:paraId="7DA291E5">
      <w:pPr>
        <w:pStyle w:val="14"/>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hAnsi="宋体" w:eastAsia="宋体" w:cs="宋体"/>
          <w:kern w:val="0"/>
          <w:sz w:val="24"/>
          <w:szCs w:val="24"/>
          <w:u w:val="single"/>
        </w:rPr>
      </w:pPr>
      <w:r>
        <w:rPr>
          <w:rFonts w:hint="eastAsia" w:hAnsi="宋体" w:eastAsia="宋体" w:cs="宋体"/>
          <w:kern w:val="0"/>
          <w:sz w:val="24"/>
          <w:szCs w:val="24"/>
        </w:rPr>
        <w:t>27.1</w:t>
      </w:r>
      <w:r>
        <w:rPr>
          <w:rFonts w:hint="eastAsia" w:hAnsi="宋体" w:eastAsia="宋体" w:cs="宋体"/>
          <w:sz w:val="24"/>
          <w:szCs w:val="24"/>
        </w:rPr>
        <w:t>实质性响应是指响应文件中用“★”符号标明的条款为实质性要求和条件，对其中任何一条的偏离，为实质性偏离，其投标无效。</w:t>
      </w:r>
    </w:p>
    <w:p w14:paraId="0E59C2C8">
      <w:pPr>
        <w:keepNext w:val="0"/>
        <w:keepLines w:val="0"/>
        <w:pageBreakBefore w:val="0"/>
        <w:tabs>
          <w:tab w:val="left" w:pos="0"/>
          <w:tab w:val="left" w:pos="7560"/>
          <w:tab w:val="left" w:pos="7740"/>
          <w:tab w:val="left" w:pos="7920"/>
        </w:tabs>
        <w:kinsoku/>
        <w:wordWrap/>
        <w:overflowPunct/>
        <w:topLinePunct w:val="0"/>
        <w:autoSpaceDE/>
        <w:bidi w:val="0"/>
        <w:adjustRightInd w:val="0"/>
        <w:snapToGrid w:val="0"/>
        <w:spacing w:line="400" w:lineRule="exact"/>
        <w:ind w:right="23" w:rightChars="11" w:firstLine="480" w:firstLineChars="200"/>
        <w:textAlignment w:val="auto"/>
        <w:rPr>
          <w:rFonts w:ascii="宋体" w:hAnsi="宋体" w:eastAsia="宋体" w:cs="宋体"/>
          <w:sz w:val="24"/>
          <w:szCs w:val="24"/>
        </w:rPr>
      </w:pPr>
      <w:r>
        <w:rPr>
          <w:rFonts w:hint="eastAsia" w:ascii="宋体" w:hAnsi="宋体" w:eastAsia="宋体" w:cs="宋体"/>
          <w:sz w:val="24"/>
          <w:szCs w:val="24"/>
        </w:rPr>
        <w:t>27.2响应文件是否实质性响应磋商文件要求由磋商小组依据磋商文件规定认定。</w:t>
      </w:r>
      <w:r>
        <w:rPr>
          <w:rFonts w:hint="eastAsia" w:ascii="宋体" w:hAnsi="宋体" w:eastAsia="宋体" w:cs="宋体"/>
          <w:kern w:val="0"/>
          <w:sz w:val="24"/>
          <w:szCs w:val="24"/>
        </w:rPr>
        <w:t>磋商小组</w:t>
      </w:r>
      <w:r>
        <w:rPr>
          <w:rFonts w:hint="eastAsia" w:ascii="宋体" w:hAnsi="宋体" w:eastAsia="宋体" w:cs="宋体"/>
          <w:sz w:val="24"/>
          <w:szCs w:val="24"/>
        </w:rPr>
        <w:t>决定响应文件的响应性只根据响应文件本身的真实无误的内容，而不依据外部的证据。</w:t>
      </w:r>
    </w:p>
    <w:p w14:paraId="07E749CC">
      <w:pPr>
        <w:pStyle w:val="14"/>
        <w:keepNext w:val="0"/>
        <w:keepLines w:val="0"/>
        <w:pageBreakBefore w:val="0"/>
        <w:kinsoku/>
        <w:wordWrap/>
        <w:overflowPunct/>
        <w:topLinePunct w:val="0"/>
        <w:autoSpaceDE/>
        <w:bidi w:val="0"/>
        <w:adjustRightInd w:val="0"/>
        <w:snapToGrid w:val="0"/>
        <w:spacing w:line="400" w:lineRule="exact"/>
        <w:textAlignment w:val="auto"/>
        <w:rPr>
          <w:rFonts w:hAnsi="宋体" w:eastAsia="宋体" w:cs="宋体"/>
          <w:b/>
          <w:kern w:val="0"/>
          <w:sz w:val="24"/>
          <w:szCs w:val="24"/>
        </w:rPr>
      </w:pPr>
      <w:r>
        <w:rPr>
          <w:rFonts w:hint="eastAsia" w:hAnsi="宋体" w:eastAsia="宋体" w:cs="宋体"/>
          <w:b/>
          <w:kern w:val="0"/>
          <w:sz w:val="24"/>
          <w:szCs w:val="24"/>
        </w:rPr>
        <w:t xml:space="preserve">28.无效响应 </w:t>
      </w:r>
    </w:p>
    <w:p w14:paraId="4F5C8D20">
      <w:pPr>
        <w:pStyle w:val="14"/>
        <w:keepNext w:val="0"/>
        <w:keepLines w:val="0"/>
        <w:pageBreakBefore w:val="0"/>
        <w:kinsoku/>
        <w:wordWrap/>
        <w:overflowPunct/>
        <w:topLinePunct w:val="0"/>
        <w:autoSpaceDE/>
        <w:bidi w:val="0"/>
        <w:adjustRightInd w:val="0"/>
        <w:snapToGrid w:val="0"/>
        <w:spacing w:line="400" w:lineRule="exact"/>
        <w:ind w:firstLine="470" w:firstLineChars="196"/>
        <w:textAlignment w:val="auto"/>
        <w:rPr>
          <w:rFonts w:hAnsi="宋体" w:eastAsia="宋体" w:cs="宋体"/>
          <w:b/>
          <w:kern w:val="0"/>
          <w:sz w:val="24"/>
          <w:szCs w:val="24"/>
        </w:rPr>
      </w:pPr>
      <w:r>
        <w:rPr>
          <w:rFonts w:hint="eastAsia" w:hAnsi="宋体" w:eastAsia="宋体" w:cs="宋体"/>
          <w:kern w:val="0"/>
          <w:sz w:val="24"/>
          <w:szCs w:val="24"/>
        </w:rPr>
        <w:t>28.1</w:t>
      </w:r>
      <w:r>
        <w:rPr>
          <w:rFonts w:hint="eastAsia" w:hAnsi="宋体" w:eastAsia="宋体" w:cs="宋体"/>
          <w:sz w:val="24"/>
          <w:szCs w:val="24"/>
        </w:rPr>
        <w:t>磋商小组在对资格性和符合性进行审查时，有下列情况之一的，属无效响应，</w:t>
      </w:r>
      <w:r>
        <w:rPr>
          <w:rFonts w:hint="eastAsia" w:hAnsi="宋体" w:eastAsia="宋体" w:cs="宋体"/>
          <w:kern w:val="0"/>
          <w:sz w:val="24"/>
          <w:szCs w:val="24"/>
        </w:rPr>
        <w:t>磋商小组应当告知有关供应商</w:t>
      </w:r>
      <w:r>
        <w:rPr>
          <w:rFonts w:hint="eastAsia" w:hAnsi="宋体" w:eastAsia="宋体" w:cs="宋体"/>
          <w:sz w:val="24"/>
          <w:szCs w:val="24"/>
        </w:rPr>
        <w:t>：</w:t>
      </w:r>
    </w:p>
    <w:p w14:paraId="18877AF5">
      <w:pPr>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（1）供应商不具备本章第3.1款规定的供应商资格条件要求，或存在本章第3.3款情形的；</w:t>
      </w:r>
    </w:p>
    <w:p w14:paraId="6EC7B859">
      <w:pPr>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（2）联合体不符合本章第3.2款规定的；</w:t>
      </w:r>
    </w:p>
    <w:p w14:paraId="482466FD">
      <w:pPr>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（3）应交未交磋商保证金或金额不足、磋商保证金缴纳形式不符合磋商文件要求的；</w:t>
      </w:r>
    </w:p>
    <w:p w14:paraId="6F452AAF">
      <w:pPr>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（4）响应文件未按照磋商文件要求签署、盖章的；</w:t>
      </w:r>
    </w:p>
    <w:p w14:paraId="03AD5427">
      <w:pPr>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（4）响应文件不满足本章第27.1款规定的实质性要求的；</w:t>
      </w:r>
    </w:p>
    <w:p w14:paraId="761DC917">
      <w:pPr>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（5）报价超过采购项目预算的；</w:t>
      </w:r>
    </w:p>
    <w:p w14:paraId="61114366">
      <w:pPr>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（6）响应文件有效期不足的；</w:t>
      </w:r>
    </w:p>
    <w:p w14:paraId="51FCE833">
      <w:pPr>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（7）响应文件不符合法律、规章、规范性文件和磋商文件规定及要求的。</w:t>
      </w:r>
    </w:p>
    <w:p w14:paraId="2C9BF095">
      <w:pPr>
        <w:keepNext w:val="0"/>
        <w:keepLines w:val="0"/>
        <w:pageBreakBefore w:val="0"/>
        <w:widowControl/>
        <w:kinsoku/>
        <w:wordWrap/>
        <w:overflowPunct/>
        <w:topLinePunct w:val="0"/>
        <w:autoSpaceDE/>
        <w:bidi w:val="0"/>
        <w:adjustRightInd w:val="0"/>
        <w:snapToGrid w:val="0"/>
        <w:spacing w:line="400" w:lineRule="exact"/>
        <w:jc w:val="left"/>
        <w:textAlignment w:val="auto"/>
        <w:rPr>
          <w:rFonts w:ascii="宋体" w:hAnsi="宋体" w:eastAsia="宋体" w:cs="宋体"/>
          <w:b/>
          <w:kern w:val="0"/>
          <w:sz w:val="24"/>
          <w:szCs w:val="24"/>
        </w:rPr>
      </w:pPr>
      <w:r>
        <w:rPr>
          <w:rFonts w:hint="eastAsia" w:ascii="宋体" w:hAnsi="宋体" w:eastAsia="宋体" w:cs="宋体"/>
          <w:b/>
          <w:kern w:val="0"/>
          <w:sz w:val="24"/>
          <w:szCs w:val="24"/>
        </w:rPr>
        <w:t>29.澄清</w:t>
      </w:r>
    </w:p>
    <w:p w14:paraId="28D69ECC">
      <w:pPr>
        <w:keepNext w:val="0"/>
        <w:keepLines w:val="0"/>
        <w:pageBreakBefore w:val="0"/>
        <w:widowControl/>
        <w:kinsoku/>
        <w:wordWrap/>
        <w:overflowPunct/>
        <w:topLinePunct w:val="0"/>
        <w:autoSpaceDE/>
        <w:bidi w:val="0"/>
        <w:adjustRightInd w:val="0"/>
        <w:snapToGrid w:val="0"/>
        <w:spacing w:line="400" w:lineRule="exact"/>
        <w:ind w:firstLine="420"/>
        <w:jc w:val="left"/>
        <w:textAlignment w:val="auto"/>
        <w:rPr>
          <w:rFonts w:ascii="宋体" w:hAnsi="宋体" w:eastAsia="宋体" w:cs="宋体"/>
          <w:kern w:val="0"/>
          <w:sz w:val="24"/>
          <w:szCs w:val="24"/>
        </w:rPr>
      </w:pPr>
      <w:r>
        <w:rPr>
          <w:rFonts w:hint="eastAsia" w:ascii="宋体" w:hAnsi="宋体" w:eastAsia="宋体" w:cs="宋体"/>
          <w:kern w:val="0"/>
          <w:sz w:val="24"/>
          <w:szCs w:val="24"/>
        </w:rPr>
        <w:t>29.1 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14:paraId="1562A455">
      <w:pPr>
        <w:keepNext w:val="0"/>
        <w:keepLines w:val="0"/>
        <w:pageBreakBefore w:val="0"/>
        <w:widowControl/>
        <w:kinsoku/>
        <w:wordWrap/>
        <w:overflowPunct/>
        <w:topLinePunct w:val="0"/>
        <w:autoSpaceDE/>
        <w:bidi w:val="0"/>
        <w:adjustRightInd w:val="0"/>
        <w:snapToGrid w:val="0"/>
        <w:spacing w:line="400" w:lineRule="exact"/>
        <w:ind w:firstLine="420"/>
        <w:jc w:val="left"/>
        <w:textAlignment w:val="auto"/>
        <w:rPr>
          <w:rFonts w:ascii="宋体" w:hAnsi="宋体" w:eastAsia="宋体" w:cs="宋体"/>
          <w:kern w:val="0"/>
          <w:sz w:val="24"/>
          <w:szCs w:val="24"/>
        </w:rPr>
      </w:pPr>
      <w:r>
        <w:rPr>
          <w:rFonts w:hint="eastAsia" w:ascii="宋体" w:hAnsi="宋体" w:eastAsia="宋体" w:cs="宋体"/>
          <w:kern w:val="0"/>
          <w:sz w:val="24"/>
          <w:szCs w:val="24"/>
        </w:rPr>
        <w:t>29.2 最后报价计算错误修正的原则：最后报价的大写金额和小写金额不一致的，以大写金额为准；总价金额与按分项报价汇总金额不一致的，以分项报价金额计算结果为准；分项报价金额小数点有明显错位的，应以总价为准，并修改分项报价。</w:t>
      </w:r>
    </w:p>
    <w:p w14:paraId="38CD85EE">
      <w:pPr>
        <w:keepNext w:val="0"/>
        <w:keepLines w:val="0"/>
        <w:pageBreakBefore w:val="0"/>
        <w:widowControl/>
        <w:kinsoku/>
        <w:wordWrap/>
        <w:overflowPunct/>
        <w:topLinePunct w:val="0"/>
        <w:autoSpaceDE/>
        <w:bidi w:val="0"/>
        <w:adjustRightInd w:val="0"/>
        <w:snapToGrid w:val="0"/>
        <w:spacing w:line="400" w:lineRule="exact"/>
        <w:jc w:val="left"/>
        <w:textAlignment w:val="auto"/>
        <w:rPr>
          <w:rFonts w:ascii="宋体" w:hAnsi="宋体" w:eastAsia="宋体" w:cs="宋体"/>
          <w:b/>
          <w:kern w:val="0"/>
          <w:sz w:val="24"/>
          <w:szCs w:val="24"/>
        </w:rPr>
      </w:pPr>
      <w:r>
        <w:rPr>
          <w:rFonts w:hint="eastAsia" w:ascii="宋体" w:hAnsi="宋体" w:eastAsia="宋体" w:cs="宋体"/>
          <w:b/>
          <w:kern w:val="0"/>
          <w:sz w:val="24"/>
          <w:szCs w:val="24"/>
        </w:rPr>
        <w:t>30.磋商</w:t>
      </w:r>
    </w:p>
    <w:p w14:paraId="7DFFC48B">
      <w:pPr>
        <w:keepNext w:val="0"/>
        <w:keepLines w:val="0"/>
        <w:pageBreakBefore w:val="0"/>
        <w:widowControl/>
        <w:kinsoku/>
        <w:wordWrap/>
        <w:overflowPunct/>
        <w:topLinePunct w:val="0"/>
        <w:autoSpaceDE/>
        <w:bidi w:val="0"/>
        <w:adjustRightInd w:val="0"/>
        <w:snapToGrid w:val="0"/>
        <w:spacing w:line="400" w:lineRule="exact"/>
        <w:ind w:firstLine="420"/>
        <w:jc w:val="left"/>
        <w:textAlignment w:val="auto"/>
        <w:rPr>
          <w:rFonts w:ascii="宋体" w:hAnsi="宋体" w:eastAsia="宋体" w:cs="宋体"/>
          <w:kern w:val="0"/>
          <w:sz w:val="24"/>
          <w:szCs w:val="24"/>
          <w:lang w:val="zh-CN"/>
        </w:rPr>
      </w:pPr>
      <w:r>
        <w:rPr>
          <w:rFonts w:hint="eastAsia" w:ascii="宋体" w:hAnsi="宋体" w:eastAsia="宋体" w:cs="宋体"/>
          <w:kern w:val="0"/>
          <w:sz w:val="24"/>
          <w:szCs w:val="24"/>
        </w:rPr>
        <w:t>30.1</w:t>
      </w:r>
      <w:r>
        <w:rPr>
          <w:rFonts w:hint="eastAsia" w:ascii="宋体" w:hAnsi="宋体" w:eastAsia="宋体" w:cs="宋体"/>
          <w:sz w:val="24"/>
          <w:szCs w:val="24"/>
        </w:rPr>
        <w:t>本章第10.2项</w:t>
      </w:r>
      <w:r>
        <w:rPr>
          <w:rFonts w:hint="eastAsia" w:ascii="宋体" w:hAnsi="宋体" w:eastAsia="宋体" w:cs="宋体"/>
          <w:kern w:val="0"/>
          <w:sz w:val="24"/>
          <w:szCs w:val="24"/>
        </w:rPr>
        <w:t>未明确磋商文件实质性变动内容的，或者磋商文件明确了可能发生实质性变动内容，但在磋商过程中，</w:t>
      </w:r>
      <w:r>
        <w:rPr>
          <w:rFonts w:hint="eastAsia" w:ascii="宋体" w:hAnsi="宋体" w:eastAsia="宋体" w:cs="宋体"/>
          <w:bCs/>
          <w:sz w:val="24"/>
          <w:szCs w:val="24"/>
        </w:rPr>
        <w:t>磋商小组</w:t>
      </w:r>
      <w:r>
        <w:rPr>
          <w:rFonts w:hint="eastAsia" w:ascii="宋体" w:hAnsi="宋体" w:eastAsia="宋体" w:cs="宋体"/>
          <w:kern w:val="0"/>
          <w:sz w:val="24"/>
          <w:szCs w:val="24"/>
        </w:rPr>
        <w:t>根据磋商情况</w:t>
      </w:r>
      <w:r>
        <w:rPr>
          <w:rFonts w:hint="eastAsia" w:ascii="宋体" w:hAnsi="宋体" w:eastAsia="宋体" w:cs="宋体"/>
          <w:bCs/>
          <w:sz w:val="24"/>
          <w:szCs w:val="24"/>
        </w:rPr>
        <w:t>认为</w:t>
      </w:r>
      <w:r>
        <w:rPr>
          <w:rFonts w:hint="eastAsia" w:ascii="宋体" w:hAnsi="宋体" w:eastAsia="宋体" w:cs="宋体"/>
          <w:kern w:val="0"/>
          <w:sz w:val="24"/>
          <w:szCs w:val="24"/>
        </w:rPr>
        <w:t>磋商文件无需发生实质性变动的，磋商小组应当直接与响应文件审查合格的供应商就价格组织多轮磋商。</w:t>
      </w:r>
    </w:p>
    <w:p w14:paraId="5BB5BD15">
      <w:pPr>
        <w:keepNext w:val="0"/>
        <w:keepLines w:val="0"/>
        <w:pageBreakBefore w:val="0"/>
        <w:widowControl/>
        <w:tabs>
          <w:tab w:val="left" w:pos="1080"/>
          <w:tab w:val="left" w:pos="1260"/>
        </w:tabs>
        <w:kinsoku/>
        <w:wordWrap/>
        <w:overflowPunct/>
        <w:topLinePunct w:val="0"/>
        <w:autoSpaceDE/>
        <w:bidi w:val="0"/>
        <w:adjustRightInd w:val="0"/>
        <w:snapToGrid w:val="0"/>
        <w:spacing w:line="400" w:lineRule="exact"/>
        <w:ind w:firstLine="420"/>
        <w:jc w:val="left"/>
        <w:textAlignment w:val="auto"/>
        <w:rPr>
          <w:rFonts w:ascii="宋体" w:hAnsi="宋体" w:eastAsia="宋体" w:cs="宋体"/>
          <w:kern w:val="0"/>
          <w:sz w:val="24"/>
          <w:szCs w:val="24"/>
        </w:rPr>
      </w:pPr>
      <w:r>
        <w:rPr>
          <w:rFonts w:hint="eastAsia" w:ascii="宋体" w:hAnsi="宋体" w:eastAsia="宋体" w:cs="宋体"/>
          <w:kern w:val="0"/>
          <w:sz w:val="24"/>
          <w:szCs w:val="24"/>
        </w:rPr>
        <w:t>（1）磋商结束后，磋商小组应当要求所有继续参加磋商的供应商在磋商小组规定时间内提交最后报价。</w:t>
      </w:r>
    </w:p>
    <w:p w14:paraId="71897BC9">
      <w:pPr>
        <w:keepNext w:val="0"/>
        <w:keepLines w:val="0"/>
        <w:pageBreakBefore w:val="0"/>
        <w:widowControl/>
        <w:tabs>
          <w:tab w:val="left" w:pos="1080"/>
          <w:tab w:val="left" w:pos="1260"/>
        </w:tabs>
        <w:kinsoku/>
        <w:wordWrap/>
        <w:overflowPunct/>
        <w:topLinePunct w:val="0"/>
        <w:autoSpaceDE/>
        <w:bidi w:val="0"/>
        <w:adjustRightInd w:val="0"/>
        <w:snapToGrid w:val="0"/>
        <w:spacing w:line="400" w:lineRule="exact"/>
        <w:ind w:firstLine="420"/>
        <w:jc w:val="left"/>
        <w:textAlignment w:val="auto"/>
        <w:rPr>
          <w:rFonts w:ascii="宋体" w:hAnsi="宋体" w:eastAsia="宋体" w:cs="宋体"/>
          <w:kern w:val="0"/>
          <w:sz w:val="24"/>
          <w:szCs w:val="24"/>
        </w:rPr>
      </w:pPr>
      <w:r>
        <w:rPr>
          <w:rFonts w:hint="eastAsia" w:ascii="宋体" w:hAnsi="宋体" w:eastAsia="宋体" w:cs="宋体"/>
          <w:kern w:val="0"/>
          <w:sz w:val="24"/>
          <w:szCs w:val="24"/>
        </w:rPr>
        <w:t>（2）磋商文件明确可能发生实质性变动，但在磋商过程中</w:t>
      </w:r>
      <w:r>
        <w:rPr>
          <w:rFonts w:hint="eastAsia" w:ascii="宋体" w:hAnsi="宋体" w:eastAsia="宋体" w:cs="宋体"/>
          <w:bCs/>
          <w:sz w:val="24"/>
          <w:szCs w:val="24"/>
        </w:rPr>
        <w:t>磋商小组</w:t>
      </w:r>
      <w:r>
        <w:rPr>
          <w:rFonts w:hint="eastAsia" w:ascii="宋体" w:hAnsi="宋体" w:eastAsia="宋体" w:cs="宋体"/>
          <w:kern w:val="0"/>
          <w:sz w:val="24"/>
          <w:szCs w:val="24"/>
        </w:rPr>
        <w:t>根据磋商情况</w:t>
      </w:r>
      <w:r>
        <w:rPr>
          <w:rFonts w:hint="eastAsia" w:ascii="宋体" w:hAnsi="宋体" w:eastAsia="宋体" w:cs="宋体"/>
          <w:bCs/>
          <w:sz w:val="24"/>
          <w:szCs w:val="24"/>
        </w:rPr>
        <w:t>认为</w:t>
      </w:r>
      <w:r>
        <w:rPr>
          <w:rFonts w:hint="eastAsia" w:ascii="宋体" w:hAnsi="宋体" w:eastAsia="宋体" w:cs="宋体"/>
          <w:kern w:val="0"/>
          <w:sz w:val="24"/>
          <w:szCs w:val="24"/>
        </w:rPr>
        <w:t>磋商文件无需发生实质性变动的，磋商小组不另行通知。</w:t>
      </w:r>
    </w:p>
    <w:p w14:paraId="49FB4090">
      <w:pPr>
        <w:keepNext w:val="0"/>
        <w:keepLines w:val="0"/>
        <w:pageBreakBefore w:val="0"/>
        <w:widowControl/>
        <w:kinsoku/>
        <w:wordWrap/>
        <w:overflowPunct/>
        <w:topLinePunct w:val="0"/>
        <w:autoSpaceDE/>
        <w:bidi w:val="0"/>
        <w:adjustRightInd w:val="0"/>
        <w:snapToGrid w:val="0"/>
        <w:spacing w:line="400" w:lineRule="exact"/>
        <w:ind w:firstLine="420"/>
        <w:jc w:val="left"/>
        <w:textAlignment w:val="auto"/>
        <w:rPr>
          <w:rFonts w:ascii="宋体" w:hAnsi="宋体" w:eastAsia="宋体" w:cs="宋体"/>
          <w:kern w:val="0"/>
          <w:sz w:val="24"/>
          <w:szCs w:val="24"/>
        </w:rPr>
      </w:pPr>
      <w:r>
        <w:rPr>
          <w:rFonts w:hint="eastAsia" w:ascii="宋体" w:hAnsi="宋体" w:eastAsia="宋体" w:cs="宋体"/>
          <w:kern w:val="0"/>
          <w:sz w:val="24"/>
          <w:szCs w:val="24"/>
        </w:rPr>
        <w:t>30.2</w:t>
      </w:r>
      <w:r>
        <w:rPr>
          <w:rFonts w:hint="eastAsia" w:ascii="宋体" w:hAnsi="宋体" w:eastAsia="宋体" w:cs="宋体"/>
          <w:sz w:val="24"/>
          <w:szCs w:val="24"/>
        </w:rPr>
        <w:t>本章第10.2</w:t>
      </w:r>
      <w:r>
        <w:rPr>
          <w:rFonts w:hint="eastAsia" w:ascii="宋体" w:hAnsi="宋体" w:eastAsia="宋体" w:cs="宋体"/>
          <w:kern w:val="0"/>
          <w:sz w:val="24"/>
          <w:szCs w:val="24"/>
          <w:lang w:val="zh-CN"/>
        </w:rPr>
        <w:t>款</w:t>
      </w:r>
      <w:r>
        <w:rPr>
          <w:rFonts w:hint="eastAsia" w:ascii="宋体" w:hAnsi="宋体" w:eastAsia="宋体" w:cs="宋体"/>
          <w:kern w:val="0"/>
          <w:sz w:val="24"/>
          <w:szCs w:val="24"/>
        </w:rPr>
        <w:t>明确磋商文件实质性变动内容的，</w:t>
      </w:r>
      <w:r>
        <w:rPr>
          <w:rFonts w:hint="eastAsia" w:ascii="宋体" w:hAnsi="宋体" w:eastAsia="宋体" w:cs="宋体"/>
          <w:bCs/>
          <w:sz w:val="24"/>
          <w:szCs w:val="24"/>
        </w:rPr>
        <w:t>磋商小组</w:t>
      </w:r>
      <w:r>
        <w:rPr>
          <w:rFonts w:hint="eastAsia" w:ascii="宋体" w:hAnsi="宋体" w:eastAsia="宋体" w:cs="宋体"/>
          <w:kern w:val="0"/>
          <w:sz w:val="24"/>
          <w:szCs w:val="24"/>
        </w:rPr>
        <w:t>可以组织多轮磋商。</w:t>
      </w:r>
      <w:r>
        <w:rPr>
          <w:rFonts w:hint="eastAsia" w:ascii="宋体" w:hAnsi="宋体" w:eastAsia="宋体" w:cs="宋体"/>
          <w:bCs/>
          <w:sz w:val="24"/>
          <w:szCs w:val="24"/>
        </w:rPr>
        <w:t>在每一轮磋商中，磋商小组</w:t>
      </w:r>
      <w:r>
        <w:rPr>
          <w:rFonts w:hint="eastAsia" w:ascii="宋体" w:hAnsi="宋体" w:eastAsia="宋体" w:cs="宋体"/>
          <w:kern w:val="0"/>
          <w:sz w:val="24"/>
          <w:szCs w:val="24"/>
        </w:rPr>
        <w:t>可以根据磋商文件规定和磋商情况，</w:t>
      </w:r>
      <w:r>
        <w:rPr>
          <w:rFonts w:hint="eastAsia" w:ascii="宋体" w:hAnsi="宋体" w:eastAsia="宋体" w:cs="宋体"/>
          <w:bCs/>
          <w:sz w:val="24"/>
          <w:szCs w:val="24"/>
        </w:rPr>
        <w:t>对磋商文件的</w:t>
      </w:r>
      <w:r>
        <w:rPr>
          <w:rFonts w:hint="eastAsia" w:ascii="宋体" w:hAnsi="宋体" w:eastAsia="宋体" w:cs="宋体"/>
          <w:kern w:val="0"/>
          <w:sz w:val="24"/>
          <w:szCs w:val="24"/>
        </w:rPr>
        <w:t>采购需求中的技术、服务要求以及合同草案条款</w:t>
      </w:r>
      <w:r>
        <w:rPr>
          <w:rFonts w:hint="eastAsia" w:ascii="宋体" w:hAnsi="宋体" w:eastAsia="宋体" w:cs="宋体"/>
          <w:bCs/>
          <w:sz w:val="24"/>
          <w:szCs w:val="24"/>
        </w:rPr>
        <w:t>作实质性变动(磋商文件的实质性变动内容为磋商文件的组成部分)，并以书面形式要求</w:t>
      </w:r>
      <w:r>
        <w:rPr>
          <w:rFonts w:hint="eastAsia" w:ascii="宋体" w:hAnsi="宋体" w:eastAsia="宋体" w:cs="宋体"/>
          <w:kern w:val="0"/>
          <w:sz w:val="24"/>
          <w:szCs w:val="24"/>
        </w:rPr>
        <w:t>响应文件审查合格</w:t>
      </w:r>
      <w:r>
        <w:rPr>
          <w:rFonts w:hint="eastAsia" w:ascii="宋体" w:hAnsi="宋体" w:eastAsia="宋体" w:cs="宋体"/>
          <w:bCs/>
          <w:sz w:val="24"/>
          <w:szCs w:val="24"/>
        </w:rPr>
        <w:t>的供应商，在规定的</w:t>
      </w:r>
      <w:r>
        <w:rPr>
          <w:rFonts w:hint="eastAsia" w:ascii="宋体" w:hAnsi="宋体" w:eastAsia="宋体" w:cs="宋体"/>
          <w:kern w:val="0"/>
          <w:sz w:val="24"/>
          <w:szCs w:val="24"/>
        </w:rPr>
        <w:t>截止时间前</w:t>
      </w:r>
      <w:r>
        <w:rPr>
          <w:rFonts w:hint="eastAsia" w:ascii="宋体" w:hAnsi="宋体" w:eastAsia="宋体" w:cs="宋体"/>
          <w:bCs/>
          <w:sz w:val="24"/>
          <w:szCs w:val="24"/>
        </w:rPr>
        <w:t>重</w:t>
      </w:r>
      <w:r>
        <w:rPr>
          <w:rFonts w:hint="eastAsia" w:ascii="宋体" w:hAnsi="宋体" w:eastAsia="宋体" w:cs="宋体"/>
          <w:kern w:val="0"/>
          <w:sz w:val="24"/>
          <w:szCs w:val="24"/>
        </w:rPr>
        <w:t>新提交响应文件</w:t>
      </w:r>
      <w:r>
        <w:rPr>
          <w:rFonts w:hint="eastAsia" w:ascii="宋体" w:hAnsi="宋体" w:eastAsia="宋体" w:cs="宋体"/>
          <w:bCs/>
          <w:sz w:val="24"/>
          <w:szCs w:val="24"/>
        </w:rPr>
        <w:t>。</w:t>
      </w:r>
      <w:r>
        <w:rPr>
          <w:rFonts w:hint="eastAsia" w:ascii="宋体" w:hAnsi="宋体" w:eastAsia="宋体" w:cs="宋体"/>
          <w:kern w:val="0"/>
          <w:sz w:val="24"/>
          <w:szCs w:val="24"/>
        </w:rPr>
        <w:t>磋商小组应当</w:t>
      </w:r>
      <w:r>
        <w:rPr>
          <w:rFonts w:hint="eastAsia" w:ascii="宋体" w:hAnsi="宋体" w:eastAsia="宋体" w:cs="宋体"/>
          <w:sz w:val="24"/>
          <w:szCs w:val="24"/>
        </w:rPr>
        <w:t>根据本章第26.2</w:t>
      </w:r>
      <w:r>
        <w:rPr>
          <w:rFonts w:hint="eastAsia" w:ascii="宋体" w:hAnsi="宋体" w:eastAsia="宋体" w:cs="宋体"/>
          <w:kern w:val="0"/>
          <w:sz w:val="24"/>
          <w:szCs w:val="24"/>
          <w:lang w:val="zh-CN"/>
        </w:rPr>
        <w:t>款</w:t>
      </w:r>
      <w:r>
        <w:rPr>
          <w:rFonts w:hint="eastAsia" w:ascii="宋体" w:hAnsi="宋体" w:eastAsia="宋体" w:cs="宋体"/>
          <w:sz w:val="24"/>
          <w:szCs w:val="24"/>
        </w:rPr>
        <w:t>规定</w:t>
      </w:r>
      <w:r>
        <w:rPr>
          <w:rFonts w:hint="eastAsia" w:ascii="宋体" w:hAnsi="宋体" w:eastAsia="宋体" w:cs="宋体"/>
          <w:kern w:val="0"/>
          <w:sz w:val="24"/>
          <w:szCs w:val="24"/>
        </w:rPr>
        <w:t>对供应商重新提交的响应文件进行审查。供应商重新提交的响应文件审查不合格的，不得进入下一轮磋商，也不得要求提交最后报价。</w:t>
      </w:r>
    </w:p>
    <w:p w14:paraId="0C4137E1">
      <w:pPr>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ascii="宋体" w:hAnsi="宋体" w:eastAsia="宋体" w:cs="宋体"/>
          <w:kern w:val="0"/>
          <w:sz w:val="24"/>
          <w:szCs w:val="24"/>
        </w:rPr>
      </w:pPr>
      <w:r>
        <w:rPr>
          <w:rFonts w:hint="eastAsia" w:ascii="宋体" w:hAnsi="宋体" w:eastAsia="宋体" w:cs="宋体"/>
          <w:kern w:val="0"/>
          <w:sz w:val="24"/>
          <w:szCs w:val="24"/>
        </w:rPr>
        <w:t>（1）磋商文件能够详细列明采购需求的技术、服务要求的，磋商结束后，磋商小组应当要求所有继续参加磋商的供应商在规定时间内提交最后报价，提交最后报价的供应商不得少于3家。</w:t>
      </w:r>
    </w:p>
    <w:p w14:paraId="40657234">
      <w:pPr>
        <w:keepNext w:val="0"/>
        <w:keepLines w:val="0"/>
        <w:pageBreakBefore w:val="0"/>
        <w:widowControl/>
        <w:kinsoku/>
        <w:wordWrap/>
        <w:overflowPunct/>
        <w:topLinePunct w:val="0"/>
        <w:autoSpaceDE/>
        <w:bidi w:val="0"/>
        <w:adjustRightInd w:val="0"/>
        <w:snapToGrid w:val="0"/>
        <w:spacing w:line="400" w:lineRule="exact"/>
        <w:ind w:firstLine="420"/>
        <w:jc w:val="left"/>
        <w:textAlignment w:val="auto"/>
        <w:rPr>
          <w:rFonts w:ascii="宋体" w:hAnsi="宋体" w:eastAsia="宋体" w:cs="宋体"/>
          <w:kern w:val="0"/>
          <w:sz w:val="24"/>
          <w:szCs w:val="24"/>
        </w:rPr>
      </w:pPr>
      <w:r>
        <w:rPr>
          <w:rFonts w:hint="eastAsia" w:ascii="宋体" w:hAnsi="宋体" w:eastAsia="宋体" w:cs="宋体"/>
          <w:kern w:val="0"/>
          <w:sz w:val="24"/>
          <w:szCs w:val="24"/>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2AE46E29">
      <w:pPr>
        <w:keepNext w:val="0"/>
        <w:keepLines w:val="0"/>
        <w:pageBreakBefore w:val="0"/>
        <w:widowControl/>
        <w:kinsoku/>
        <w:wordWrap/>
        <w:overflowPunct/>
        <w:topLinePunct w:val="0"/>
        <w:autoSpaceDE/>
        <w:bidi w:val="0"/>
        <w:adjustRightInd w:val="0"/>
        <w:snapToGrid w:val="0"/>
        <w:spacing w:line="400" w:lineRule="exact"/>
        <w:ind w:firstLine="420"/>
        <w:jc w:val="left"/>
        <w:textAlignment w:val="auto"/>
        <w:rPr>
          <w:rFonts w:ascii="宋体" w:hAnsi="宋体" w:eastAsia="宋体" w:cs="宋体"/>
          <w:bCs/>
          <w:sz w:val="24"/>
          <w:szCs w:val="24"/>
        </w:rPr>
      </w:pPr>
      <w:r>
        <w:rPr>
          <w:rFonts w:hint="eastAsia" w:ascii="宋体" w:hAnsi="宋体" w:eastAsia="宋体" w:cs="宋体"/>
          <w:bCs/>
          <w:sz w:val="24"/>
          <w:szCs w:val="24"/>
        </w:rPr>
        <w:t>30.3重</w:t>
      </w:r>
      <w:r>
        <w:rPr>
          <w:rFonts w:hint="eastAsia" w:ascii="宋体" w:hAnsi="宋体" w:eastAsia="宋体" w:cs="宋体"/>
          <w:kern w:val="0"/>
          <w:sz w:val="24"/>
          <w:szCs w:val="24"/>
        </w:rPr>
        <w:t>新提交的响应文件</w:t>
      </w:r>
      <w:r>
        <w:rPr>
          <w:rFonts w:hint="eastAsia" w:ascii="宋体" w:hAnsi="宋体" w:eastAsia="宋体" w:cs="宋体"/>
          <w:sz w:val="24"/>
          <w:szCs w:val="24"/>
        </w:rPr>
        <w:t>或者最后报价应按</w:t>
      </w:r>
      <w:r>
        <w:rPr>
          <w:rFonts w:hint="eastAsia" w:ascii="宋体" w:hAnsi="宋体" w:eastAsia="宋体" w:cs="宋体"/>
          <w:kern w:val="0"/>
          <w:sz w:val="24"/>
          <w:szCs w:val="24"/>
        </w:rPr>
        <w:t>本章第</w:t>
      </w:r>
      <w:r>
        <w:rPr>
          <w:rFonts w:hint="eastAsia" w:ascii="宋体" w:hAnsi="宋体" w:eastAsia="宋体" w:cs="宋体"/>
          <w:sz w:val="24"/>
          <w:szCs w:val="24"/>
        </w:rPr>
        <w:t>21.3</w:t>
      </w:r>
      <w:r>
        <w:rPr>
          <w:rFonts w:hint="eastAsia" w:ascii="宋体" w:hAnsi="宋体" w:eastAsia="宋体" w:cs="宋体"/>
          <w:kern w:val="0"/>
          <w:sz w:val="24"/>
          <w:szCs w:val="24"/>
          <w:lang w:val="zh-CN"/>
        </w:rPr>
        <w:t>款</w:t>
      </w:r>
      <w:r>
        <w:rPr>
          <w:rFonts w:hint="eastAsia" w:ascii="宋体" w:hAnsi="宋体" w:eastAsia="宋体" w:cs="宋体"/>
          <w:sz w:val="24"/>
          <w:szCs w:val="24"/>
        </w:rPr>
        <w:t>规定，</w:t>
      </w:r>
      <w:r>
        <w:rPr>
          <w:rFonts w:hint="eastAsia" w:ascii="宋体" w:hAnsi="宋体" w:eastAsia="宋体" w:cs="宋体"/>
          <w:kern w:val="0"/>
          <w:sz w:val="24"/>
          <w:szCs w:val="24"/>
        </w:rPr>
        <w:t>由其法定代表人或其委托代理人签字或者加盖供应商单位章，在规定时间内密封递交给磋商小组</w:t>
      </w:r>
      <w:r>
        <w:rPr>
          <w:rFonts w:hint="eastAsia" w:ascii="宋体" w:hAnsi="宋体" w:eastAsia="宋体" w:cs="宋体"/>
          <w:bCs/>
          <w:sz w:val="24"/>
          <w:szCs w:val="24"/>
        </w:rPr>
        <w:t>。</w:t>
      </w:r>
    </w:p>
    <w:p w14:paraId="7AE14CF3">
      <w:pPr>
        <w:keepNext w:val="0"/>
        <w:keepLines w:val="0"/>
        <w:pageBreakBefore w:val="0"/>
        <w:widowControl/>
        <w:kinsoku/>
        <w:wordWrap/>
        <w:overflowPunct/>
        <w:topLinePunct w:val="0"/>
        <w:autoSpaceDE/>
        <w:bidi w:val="0"/>
        <w:adjustRightInd w:val="0"/>
        <w:snapToGrid w:val="0"/>
        <w:spacing w:line="400" w:lineRule="exact"/>
        <w:ind w:firstLine="420"/>
        <w:jc w:val="left"/>
        <w:textAlignment w:val="auto"/>
        <w:rPr>
          <w:rFonts w:ascii="宋体" w:hAnsi="宋体" w:eastAsia="宋体" w:cs="宋体"/>
          <w:kern w:val="0"/>
          <w:sz w:val="24"/>
          <w:szCs w:val="24"/>
        </w:rPr>
      </w:pPr>
      <w:r>
        <w:rPr>
          <w:rFonts w:hint="eastAsia" w:ascii="宋体" w:hAnsi="宋体" w:eastAsia="宋体" w:cs="宋体"/>
          <w:kern w:val="0"/>
          <w:sz w:val="24"/>
          <w:szCs w:val="24"/>
        </w:rPr>
        <w:t>30.4</w:t>
      </w:r>
      <w:r>
        <w:rPr>
          <w:rFonts w:hint="eastAsia" w:ascii="宋体" w:hAnsi="宋体" w:eastAsia="宋体" w:cs="宋体"/>
          <w:kern w:val="0"/>
          <w:sz w:val="24"/>
          <w:szCs w:val="24"/>
          <w:lang w:val="zh-CN"/>
        </w:rPr>
        <w:t>供应商的</w:t>
      </w:r>
      <w:r>
        <w:rPr>
          <w:rFonts w:hint="eastAsia" w:ascii="宋体" w:hAnsi="宋体" w:eastAsia="宋体" w:cs="宋体"/>
          <w:bCs/>
          <w:sz w:val="24"/>
          <w:szCs w:val="24"/>
        </w:rPr>
        <w:t>最</w:t>
      </w:r>
      <w:r>
        <w:rPr>
          <w:rFonts w:hint="eastAsia" w:ascii="宋体" w:hAnsi="宋体" w:eastAsia="宋体" w:cs="宋体"/>
          <w:kern w:val="0"/>
          <w:sz w:val="24"/>
          <w:szCs w:val="24"/>
          <w:lang w:val="zh-CN"/>
        </w:rPr>
        <w:t>后</w:t>
      </w:r>
      <w:r>
        <w:rPr>
          <w:rFonts w:hint="eastAsia" w:ascii="宋体" w:hAnsi="宋体" w:eastAsia="宋体" w:cs="宋体"/>
          <w:bCs/>
          <w:sz w:val="24"/>
          <w:szCs w:val="24"/>
        </w:rPr>
        <w:t>报价及</w:t>
      </w:r>
      <w:r>
        <w:rPr>
          <w:rFonts w:hint="eastAsia" w:ascii="宋体" w:hAnsi="宋体" w:eastAsia="宋体" w:cs="宋体"/>
          <w:kern w:val="0"/>
          <w:sz w:val="24"/>
          <w:szCs w:val="24"/>
        </w:rPr>
        <w:t>政府采购政策规定的价格扣除情况，磋商小组应召集所有参加最后报价的供应商当场开封</w:t>
      </w:r>
      <w:r>
        <w:rPr>
          <w:rFonts w:hint="eastAsia" w:ascii="宋体" w:hAnsi="宋体" w:eastAsia="宋体" w:cs="宋体"/>
          <w:bCs/>
          <w:sz w:val="24"/>
          <w:szCs w:val="24"/>
        </w:rPr>
        <w:t>公布，并由供应商代表签字确认。</w:t>
      </w:r>
    </w:p>
    <w:p w14:paraId="78B78F3A">
      <w:pPr>
        <w:keepNext w:val="0"/>
        <w:keepLines w:val="0"/>
        <w:pageBreakBefore w:val="0"/>
        <w:widowControl/>
        <w:kinsoku/>
        <w:wordWrap/>
        <w:overflowPunct/>
        <w:topLinePunct w:val="0"/>
        <w:autoSpaceDE/>
        <w:bidi w:val="0"/>
        <w:adjustRightInd w:val="0"/>
        <w:snapToGrid w:val="0"/>
        <w:spacing w:line="400" w:lineRule="exact"/>
        <w:ind w:firstLine="420"/>
        <w:jc w:val="left"/>
        <w:textAlignment w:val="auto"/>
        <w:rPr>
          <w:rFonts w:ascii="宋体" w:hAnsi="宋体" w:eastAsia="宋体" w:cs="宋体"/>
          <w:kern w:val="0"/>
          <w:sz w:val="24"/>
          <w:szCs w:val="24"/>
        </w:rPr>
      </w:pPr>
      <w:r>
        <w:rPr>
          <w:rFonts w:hint="eastAsia" w:ascii="宋体" w:hAnsi="宋体" w:eastAsia="宋体" w:cs="宋体"/>
          <w:kern w:val="0"/>
          <w:sz w:val="24"/>
          <w:szCs w:val="24"/>
        </w:rPr>
        <w:t>30.5提交首次响应文件的供应商，在提交最后报价之前，可以根据磋商情况退出磋商，并书面通知采购代理机构或者磋商小组。</w:t>
      </w:r>
      <w:r>
        <w:rPr>
          <w:rFonts w:hint="eastAsia" w:ascii="宋体" w:hAnsi="宋体" w:eastAsia="宋体" w:cs="宋体"/>
          <w:sz w:val="24"/>
          <w:szCs w:val="24"/>
        </w:rPr>
        <w:t>该通知由供应商法定代表人或其委托代理人签字。</w:t>
      </w:r>
      <w:r>
        <w:rPr>
          <w:rFonts w:hint="eastAsia" w:ascii="宋体" w:hAnsi="宋体" w:eastAsia="宋体" w:cs="宋体"/>
          <w:kern w:val="0"/>
          <w:sz w:val="24"/>
          <w:szCs w:val="24"/>
        </w:rPr>
        <w:t>采购代理机构按本章第</w:t>
      </w:r>
      <w:r>
        <w:rPr>
          <w:rFonts w:hint="eastAsia" w:ascii="宋体" w:hAnsi="宋体" w:eastAsia="宋体" w:cs="宋体"/>
          <w:sz w:val="24"/>
          <w:szCs w:val="24"/>
        </w:rPr>
        <w:t>19.4</w:t>
      </w:r>
      <w:r>
        <w:rPr>
          <w:rFonts w:hint="eastAsia" w:ascii="宋体" w:hAnsi="宋体" w:eastAsia="宋体" w:cs="宋体"/>
          <w:kern w:val="0"/>
          <w:sz w:val="24"/>
          <w:szCs w:val="24"/>
          <w:lang w:val="zh-CN"/>
        </w:rPr>
        <w:t>款</w:t>
      </w:r>
      <w:r>
        <w:rPr>
          <w:rFonts w:hint="eastAsia" w:ascii="宋体" w:hAnsi="宋体" w:eastAsia="宋体" w:cs="宋体"/>
          <w:sz w:val="24"/>
          <w:szCs w:val="24"/>
        </w:rPr>
        <w:t>规定</w:t>
      </w:r>
      <w:r>
        <w:rPr>
          <w:rFonts w:hint="eastAsia" w:ascii="宋体" w:hAnsi="宋体" w:eastAsia="宋体" w:cs="宋体"/>
          <w:kern w:val="0"/>
          <w:sz w:val="24"/>
          <w:szCs w:val="24"/>
        </w:rPr>
        <w:t>退还退出磋商的供应商的磋商保证金。</w:t>
      </w:r>
    </w:p>
    <w:p w14:paraId="4E441338">
      <w:pPr>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ascii="宋体" w:hAnsi="宋体" w:eastAsia="宋体" w:cs="宋体"/>
          <w:kern w:val="0"/>
          <w:sz w:val="24"/>
          <w:szCs w:val="24"/>
        </w:rPr>
      </w:pPr>
      <w:r>
        <w:rPr>
          <w:rFonts w:hint="eastAsia" w:ascii="宋体" w:hAnsi="宋体" w:eastAsia="宋体" w:cs="宋体"/>
          <w:bCs/>
          <w:sz w:val="24"/>
          <w:szCs w:val="24"/>
        </w:rPr>
        <w:t>30.6</w:t>
      </w:r>
      <w:r>
        <w:rPr>
          <w:rFonts w:hint="eastAsia" w:ascii="宋体" w:hAnsi="宋体" w:eastAsia="宋体" w:cs="宋体"/>
          <w:kern w:val="0"/>
          <w:sz w:val="24"/>
          <w:szCs w:val="24"/>
        </w:rPr>
        <w:t>提交首次响应文件的供应商，未按磋商文件规定及磋商小组要求提交最后报价(或者</w:t>
      </w:r>
      <w:r>
        <w:rPr>
          <w:rFonts w:hint="eastAsia" w:ascii="宋体" w:hAnsi="宋体" w:eastAsia="宋体" w:cs="宋体"/>
          <w:bCs/>
          <w:sz w:val="24"/>
          <w:szCs w:val="24"/>
        </w:rPr>
        <w:t>重</w:t>
      </w:r>
      <w:r>
        <w:rPr>
          <w:rFonts w:hint="eastAsia" w:ascii="宋体" w:hAnsi="宋体" w:eastAsia="宋体" w:cs="宋体"/>
          <w:kern w:val="0"/>
          <w:sz w:val="24"/>
          <w:szCs w:val="24"/>
        </w:rPr>
        <w:t>新提交的响应文件和最后报价)，且又未按本章第</w:t>
      </w:r>
      <w:r>
        <w:rPr>
          <w:rFonts w:hint="eastAsia" w:ascii="宋体" w:hAnsi="宋体" w:eastAsia="宋体" w:cs="宋体"/>
          <w:sz w:val="24"/>
          <w:szCs w:val="24"/>
        </w:rPr>
        <w:t>30.5</w:t>
      </w:r>
      <w:r>
        <w:rPr>
          <w:rFonts w:hint="eastAsia" w:ascii="宋体" w:hAnsi="宋体" w:eastAsia="宋体" w:cs="宋体"/>
          <w:kern w:val="0"/>
          <w:sz w:val="24"/>
          <w:szCs w:val="24"/>
          <w:lang w:val="zh-CN"/>
        </w:rPr>
        <w:t>款</w:t>
      </w:r>
      <w:r>
        <w:rPr>
          <w:rFonts w:hint="eastAsia" w:ascii="宋体" w:hAnsi="宋体" w:eastAsia="宋体" w:cs="宋体"/>
          <w:sz w:val="24"/>
          <w:szCs w:val="24"/>
        </w:rPr>
        <w:t>规定</w:t>
      </w:r>
      <w:r>
        <w:rPr>
          <w:rFonts w:hint="eastAsia" w:ascii="宋体" w:hAnsi="宋体" w:eastAsia="宋体" w:cs="宋体"/>
          <w:kern w:val="0"/>
          <w:sz w:val="24"/>
          <w:szCs w:val="24"/>
        </w:rPr>
        <w:t>退出磋商的，供应商的磋商保证金不予退还。</w:t>
      </w:r>
    </w:p>
    <w:p w14:paraId="0A1BFB53">
      <w:pPr>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ascii="宋体" w:hAnsi="宋体" w:eastAsia="宋体" w:cs="宋体"/>
          <w:kern w:val="0"/>
          <w:sz w:val="24"/>
          <w:szCs w:val="24"/>
        </w:rPr>
      </w:pPr>
      <w:r>
        <w:rPr>
          <w:rFonts w:hint="eastAsia" w:ascii="宋体" w:hAnsi="宋体" w:eastAsia="宋体" w:cs="宋体"/>
          <w:kern w:val="0"/>
          <w:sz w:val="24"/>
          <w:szCs w:val="24"/>
        </w:rPr>
        <w:t>30.7磋商文件在磋商过程中未发生实质性变动的，参加磋商供应商的次轮报价不得高于上轮报价，否则视为无效响应。</w:t>
      </w:r>
    </w:p>
    <w:p w14:paraId="5AE724EE">
      <w:pPr>
        <w:keepNext w:val="0"/>
        <w:keepLines w:val="0"/>
        <w:pageBreakBefore w:val="0"/>
        <w:widowControl/>
        <w:kinsoku/>
        <w:wordWrap/>
        <w:overflowPunct/>
        <w:topLinePunct w:val="0"/>
        <w:autoSpaceDE/>
        <w:bidi w:val="0"/>
        <w:adjustRightInd w:val="0"/>
        <w:snapToGrid w:val="0"/>
        <w:spacing w:line="400" w:lineRule="exact"/>
        <w:jc w:val="left"/>
        <w:textAlignment w:val="auto"/>
        <w:rPr>
          <w:rFonts w:ascii="宋体" w:hAnsi="宋体" w:eastAsia="宋体" w:cs="宋体"/>
          <w:b/>
          <w:bCs/>
          <w:sz w:val="24"/>
          <w:szCs w:val="24"/>
        </w:rPr>
      </w:pPr>
      <w:r>
        <w:rPr>
          <w:rFonts w:hint="eastAsia" w:ascii="宋体" w:hAnsi="宋体" w:eastAsia="宋体" w:cs="宋体"/>
          <w:b/>
          <w:kern w:val="0"/>
          <w:sz w:val="24"/>
          <w:szCs w:val="24"/>
        </w:rPr>
        <w:t>31.响应文件评审</w:t>
      </w:r>
    </w:p>
    <w:p w14:paraId="64CC2A89">
      <w:pPr>
        <w:keepNext w:val="0"/>
        <w:keepLines w:val="0"/>
        <w:pageBreakBefore w:val="0"/>
        <w:widowControl/>
        <w:kinsoku/>
        <w:wordWrap/>
        <w:overflowPunct/>
        <w:topLinePunct w:val="0"/>
        <w:autoSpaceDE/>
        <w:bidi w:val="0"/>
        <w:adjustRightInd w:val="0"/>
        <w:snapToGrid w:val="0"/>
        <w:spacing w:line="400" w:lineRule="exact"/>
        <w:ind w:firstLine="480" w:firstLineChars="200"/>
        <w:jc w:val="left"/>
        <w:textAlignment w:val="auto"/>
        <w:rPr>
          <w:rFonts w:ascii="宋体" w:hAnsi="宋体" w:eastAsia="宋体" w:cs="宋体"/>
          <w:bCs/>
          <w:sz w:val="24"/>
          <w:szCs w:val="24"/>
        </w:rPr>
      </w:pPr>
      <w:r>
        <w:rPr>
          <w:rFonts w:hint="eastAsia" w:ascii="宋体" w:hAnsi="宋体" w:eastAsia="宋体" w:cs="宋体"/>
          <w:bCs/>
          <w:sz w:val="24"/>
          <w:szCs w:val="24"/>
        </w:rPr>
        <w:t>31.1经磋商确定最终采购需求和提交最后报价的供应商后，由磋商小组采用综合评分法对提交最后报价的供应商的响应文件和最后报价进行综合评价。</w:t>
      </w:r>
    </w:p>
    <w:p w14:paraId="4E7987C0">
      <w:pPr>
        <w:keepNext w:val="0"/>
        <w:keepLines w:val="0"/>
        <w:pageBreakBefore w:val="0"/>
        <w:widowControl/>
        <w:kinsoku/>
        <w:wordWrap/>
        <w:overflowPunct/>
        <w:topLinePunct w:val="0"/>
        <w:autoSpaceDE/>
        <w:bidi w:val="0"/>
        <w:adjustRightInd w:val="0"/>
        <w:snapToGrid w:val="0"/>
        <w:spacing w:line="400" w:lineRule="exact"/>
        <w:ind w:firstLine="480" w:firstLineChars="200"/>
        <w:jc w:val="left"/>
        <w:textAlignment w:val="auto"/>
        <w:rPr>
          <w:rFonts w:ascii="宋体" w:hAnsi="宋体" w:eastAsia="宋体" w:cs="宋体"/>
          <w:bCs/>
          <w:sz w:val="24"/>
          <w:szCs w:val="24"/>
        </w:rPr>
      </w:pPr>
      <w:r>
        <w:rPr>
          <w:rFonts w:hint="eastAsia" w:ascii="宋体" w:hAnsi="宋体" w:eastAsia="宋体" w:cs="宋体"/>
          <w:bCs/>
          <w:sz w:val="24"/>
          <w:szCs w:val="24"/>
        </w:rPr>
        <w:t>31.2综合评分法，是指响应文件满足磋商文件全部实质性要求且按评审因素的量化指标评审得分最高的供应商为成交候选供应商的评审方法。本采购项目的评审因素和标准见</w:t>
      </w:r>
      <w:r>
        <w:rPr>
          <w:rFonts w:hint="eastAsia" w:ascii="宋体" w:hAnsi="宋体" w:eastAsia="宋体" w:cs="宋体"/>
          <w:b/>
          <w:bCs/>
          <w:sz w:val="24"/>
          <w:szCs w:val="24"/>
        </w:rPr>
        <w:t>磋商须知前附表。</w:t>
      </w:r>
    </w:p>
    <w:p w14:paraId="1615166D">
      <w:pPr>
        <w:keepNext w:val="0"/>
        <w:keepLines w:val="0"/>
        <w:pageBreakBefore w:val="0"/>
        <w:widowControl/>
        <w:kinsoku/>
        <w:wordWrap/>
        <w:overflowPunct/>
        <w:topLinePunct w:val="0"/>
        <w:autoSpaceDE/>
        <w:bidi w:val="0"/>
        <w:adjustRightInd w:val="0"/>
        <w:snapToGrid w:val="0"/>
        <w:spacing w:beforeLines="50" w:line="400" w:lineRule="exact"/>
        <w:ind w:firstLine="480" w:firstLineChars="200"/>
        <w:jc w:val="left"/>
        <w:textAlignment w:val="auto"/>
        <w:rPr>
          <w:rFonts w:ascii="宋体" w:hAnsi="宋体" w:eastAsia="宋体" w:cs="宋体"/>
          <w:bCs/>
          <w:sz w:val="24"/>
          <w:szCs w:val="24"/>
        </w:rPr>
      </w:pPr>
      <w:r>
        <w:rPr>
          <w:rFonts w:hint="eastAsia" w:ascii="宋体" w:hAnsi="宋体" w:eastAsia="宋体" w:cs="宋体"/>
          <w:kern w:val="0"/>
          <w:sz w:val="24"/>
          <w:szCs w:val="24"/>
        </w:rPr>
        <w:t>31.3</w:t>
      </w:r>
      <w:r>
        <w:rPr>
          <w:rFonts w:hint="eastAsia" w:ascii="宋体" w:hAnsi="宋体" w:eastAsia="宋体" w:cs="宋体"/>
          <w:sz w:val="24"/>
          <w:szCs w:val="24"/>
        </w:rPr>
        <w:t>最后报价调整。磋商小组以各供应商最后报价为基础，按照符合政府采购支持中小企业发展的相应条件，对供应商的最后报价进行价格扣除，用扣除后的最后报价计算价格得分，具体价格扣除比例见</w:t>
      </w:r>
      <w:r>
        <w:rPr>
          <w:rFonts w:hint="eastAsia" w:ascii="宋体" w:hAnsi="宋体" w:eastAsia="宋体" w:cs="宋体"/>
          <w:b/>
          <w:sz w:val="24"/>
          <w:szCs w:val="24"/>
        </w:rPr>
        <w:t>磋商须知前附表</w:t>
      </w:r>
      <w:r>
        <w:rPr>
          <w:rFonts w:hint="eastAsia" w:ascii="宋体" w:hAnsi="宋体" w:eastAsia="宋体" w:cs="宋体"/>
          <w:sz w:val="24"/>
          <w:szCs w:val="24"/>
        </w:rPr>
        <w:t>。</w:t>
      </w:r>
    </w:p>
    <w:p w14:paraId="4BDF1850">
      <w:pPr>
        <w:keepNext w:val="0"/>
        <w:keepLines w:val="0"/>
        <w:pageBreakBefore w:val="0"/>
        <w:widowControl/>
        <w:kinsoku/>
        <w:wordWrap/>
        <w:overflowPunct/>
        <w:topLinePunct w:val="0"/>
        <w:autoSpaceDE/>
        <w:bidi w:val="0"/>
        <w:adjustRightInd w:val="0"/>
        <w:snapToGrid w:val="0"/>
        <w:spacing w:line="400" w:lineRule="exact"/>
        <w:ind w:firstLine="480" w:firstLineChars="200"/>
        <w:jc w:val="left"/>
        <w:textAlignment w:val="auto"/>
        <w:rPr>
          <w:rFonts w:ascii="宋体" w:hAnsi="宋体" w:eastAsia="宋体" w:cs="宋体"/>
          <w:kern w:val="0"/>
          <w:sz w:val="24"/>
          <w:szCs w:val="24"/>
        </w:rPr>
      </w:pPr>
      <w:r>
        <w:rPr>
          <w:rFonts w:hint="eastAsia" w:ascii="宋体" w:hAnsi="宋体" w:eastAsia="宋体" w:cs="宋体"/>
          <w:kern w:val="0"/>
          <w:sz w:val="24"/>
          <w:szCs w:val="24"/>
        </w:rPr>
        <w:t>31.4综</w:t>
      </w:r>
      <w:r>
        <w:rPr>
          <w:rFonts w:hint="eastAsia" w:ascii="宋体" w:hAnsi="宋体" w:eastAsia="宋体" w:cs="宋体"/>
          <w:spacing w:val="-4"/>
          <w:kern w:val="0"/>
          <w:sz w:val="24"/>
          <w:szCs w:val="24"/>
        </w:rPr>
        <w:t>合评分法中的价格分采用低价优先法计算，即满足磋商文件要求且经调整后的最后报价最低的供应商的价格为磋商基准价，其价格分为满分。其他供应商的价格分按照下列公式计算：</w:t>
      </w:r>
    </w:p>
    <w:p w14:paraId="11451F28">
      <w:pPr>
        <w:keepNext w:val="0"/>
        <w:keepLines w:val="0"/>
        <w:pageBreakBefore w:val="0"/>
        <w:widowControl/>
        <w:kinsoku/>
        <w:wordWrap/>
        <w:overflowPunct/>
        <w:topLinePunct w:val="0"/>
        <w:autoSpaceDE/>
        <w:bidi w:val="0"/>
        <w:adjustRightInd w:val="0"/>
        <w:snapToGrid w:val="0"/>
        <w:spacing w:line="400" w:lineRule="exact"/>
        <w:ind w:firstLine="480" w:firstLineChars="200"/>
        <w:jc w:val="left"/>
        <w:textAlignment w:val="auto"/>
        <w:rPr>
          <w:rFonts w:hint="eastAsia" w:ascii="宋体" w:hAnsi="宋体" w:cs="宋体"/>
          <w:kern w:val="0"/>
          <w:sz w:val="24"/>
          <w:szCs w:val="24"/>
        </w:rPr>
      </w:pPr>
      <w:r>
        <w:rPr>
          <w:rFonts w:hint="eastAsia" w:ascii="宋体" w:hAnsi="宋体" w:cs="宋体"/>
          <w:kern w:val="0"/>
          <w:sz w:val="24"/>
          <w:szCs w:val="24"/>
        </w:rPr>
        <w:t>磋商报价得分=（磋商基准价/最后磋商报价）×价格权值×100</w:t>
      </w:r>
    </w:p>
    <w:p w14:paraId="41BDEB74">
      <w:pPr>
        <w:keepNext w:val="0"/>
        <w:keepLines w:val="0"/>
        <w:pageBreakBefore w:val="0"/>
        <w:widowControl/>
        <w:kinsoku/>
        <w:wordWrap/>
        <w:overflowPunct/>
        <w:topLinePunct w:val="0"/>
        <w:autoSpaceDE/>
        <w:bidi w:val="0"/>
        <w:adjustRightInd w:val="0"/>
        <w:snapToGrid w:val="0"/>
        <w:spacing w:line="400" w:lineRule="exact"/>
        <w:ind w:firstLine="480" w:firstLineChars="200"/>
        <w:jc w:val="left"/>
        <w:textAlignment w:val="auto"/>
        <w:rPr>
          <w:rFonts w:ascii="宋体" w:hAnsi="宋体" w:eastAsia="宋体" w:cs="宋体"/>
          <w:kern w:val="0"/>
          <w:sz w:val="24"/>
          <w:szCs w:val="24"/>
        </w:rPr>
      </w:pPr>
      <w:r>
        <w:rPr>
          <w:rFonts w:hint="eastAsia" w:ascii="宋体" w:hAnsi="宋体" w:eastAsia="宋体" w:cs="宋体"/>
          <w:kern w:val="0"/>
          <w:sz w:val="24"/>
          <w:szCs w:val="24"/>
        </w:rPr>
        <w:t>项目评审过程中，不得去掉最后报价中的最高报价和最低报价。</w:t>
      </w:r>
    </w:p>
    <w:p w14:paraId="52B8B589">
      <w:pPr>
        <w:keepNext w:val="0"/>
        <w:keepLines w:val="0"/>
        <w:pageBreakBefore w:val="0"/>
        <w:widowControl/>
        <w:kinsoku/>
        <w:wordWrap/>
        <w:overflowPunct/>
        <w:topLinePunct w:val="0"/>
        <w:autoSpaceDE/>
        <w:bidi w:val="0"/>
        <w:adjustRightInd w:val="0"/>
        <w:snapToGrid w:val="0"/>
        <w:spacing w:beforeLines="50" w:line="400" w:lineRule="exact"/>
        <w:ind w:firstLine="480" w:firstLineChars="200"/>
        <w:jc w:val="left"/>
        <w:textAlignment w:val="auto"/>
        <w:rPr>
          <w:rFonts w:ascii="宋体" w:hAnsi="宋体" w:eastAsia="宋体" w:cs="宋体"/>
          <w:sz w:val="24"/>
          <w:szCs w:val="24"/>
        </w:rPr>
      </w:pPr>
      <w:r>
        <w:rPr>
          <w:rFonts w:hint="eastAsia" w:ascii="宋体" w:hAnsi="宋体" w:eastAsia="宋体" w:cs="宋体"/>
          <w:bCs/>
          <w:sz w:val="24"/>
          <w:szCs w:val="24"/>
        </w:rPr>
        <w:t>31.5</w:t>
      </w:r>
      <w:r>
        <w:rPr>
          <w:rFonts w:hint="eastAsia" w:ascii="宋体" w:hAnsi="宋体" w:eastAsia="宋体" w:cs="宋体"/>
          <w:sz w:val="24"/>
          <w:szCs w:val="24"/>
        </w:rPr>
        <w:t>涉及政府采购政策优惠对供应商分值进行调整的，</w:t>
      </w:r>
      <w:r>
        <w:rPr>
          <w:rFonts w:hint="eastAsia" w:ascii="宋体" w:hAnsi="宋体" w:eastAsia="宋体" w:cs="宋体"/>
          <w:bCs/>
          <w:sz w:val="24"/>
          <w:szCs w:val="24"/>
        </w:rPr>
        <w:t>按</w:t>
      </w:r>
      <w:r>
        <w:rPr>
          <w:rFonts w:hint="eastAsia" w:ascii="宋体" w:hAnsi="宋体" w:eastAsia="宋体" w:cs="宋体"/>
          <w:b/>
          <w:sz w:val="24"/>
          <w:szCs w:val="24"/>
        </w:rPr>
        <w:t>磋商须知前附表</w:t>
      </w:r>
      <w:r>
        <w:rPr>
          <w:rFonts w:hint="eastAsia" w:ascii="宋体" w:hAnsi="宋体" w:eastAsia="宋体" w:cs="宋体"/>
          <w:bCs/>
          <w:sz w:val="24"/>
          <w:szCs w:val="24"/>
        </w:rPr>
        <w:t>规定</w:t>
      </w:r>
      <w:r>
        <w:rPr>
          <w:rFonts w:hint="eastAsia" w:ascii="宋体" w:hAnsi="宋体" w:eastAsia="宋体" w:cs="宋体"/>
          <w:sz w:val="24"/>
          <w:szCs w:val="24"/>
        </w:rPr>
        <w:t>调整供应商的技术、商务、价格</w:t>
      </w:r>
      <w:r>
        <w:rPr>
          <w:rFonts w:hint="eastAsia" w:ascii="宋体" w:hAnsi="宋体" w:eastAsia="宋体" w:cs="宋体"/>
          <w:kern w:val="0"/>
          <w:sz w:val="24"/>
          <w:szCs w:val="24"/>
        </w:rPr>
        <w:t>得分或总得分</w:t>
      </w:r>
      <w:r>
        <w:rPr>
          <w:rFonts w:hint="eastAsia" w:ascii="宋体" w:hAnsi="宋体" w:eastAsia="宋体" w:cs="宋体"/>
          <w:sz w:val="24"/>
          <w:szCs w:val="24"/>
        </w:rPr>
        <w:t>。</w:t>
      </w:r>
    </w:p>
    <w:p w14:paraId="6437E6C1">
      <w:pPr>
        <w:keepNext w:val="0"/>
        <w:keepLines w:val="0"/>
        <w:pageBreakBefore w:val="0"/>
        <w:kinsoku/>
        <w:wordWrap/>
        <w:overflowPunct/>
        <w:topLinePunct w:val="0"/>
        <w:autoSpaceDE/>
        <w:bidi w:val="0"/>
        <w:adjustRightInd w:val="0"/>
        <w:snapToGrid w:val="0"/>
        <w:spacing w:beforeLines="50" w:line="4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31.6涉及多处或部分获得政府采购政策优惠的，其多处或部分享受政府采购优惠政策的计算方法见</w:t>
      </w:r>
      <w:r>
        <w:rPr>
          <w:rFonts w:hint="eastAsia" w:ascii="宋体" w:hAnsi="宋体" w:eastAsia="宋体" w:cs="宋体"/>
          <w:b/>
          <w:sz w:val="24"/>
          <w:szCs w:val="24"/>
        </w:rPr>
        <w:t>磋商须知前附表</w:t>
      </w:r>
      <w:r>
        <w:rPr>
          <w:rFonts w:hint="eastAsia" w:ascii="宋体" w:hAnsi="宋体" w:eastAsia="宋体" w:cs="宋体"/>
          <w:sz w:val="24"/>
          <w:szCs w:val="24"/>
        </w:rPr>
        <w:t>相关规定。</w:t>
      </w:r>
    </w:p>
    <w:p w14:paraId="13690B2A">
      <w:pPr>
        <w:keepNext w:val="0"/>
        <w:keepLines w:val="0"/>
        <w:pageBreakBefore w:val="0"/>
        <w:widowControl/>
        <w:kinsoku/>
        <w:wordWrap/>
        <w:overflowPunct/>
        <w:topLinePunct w:val="0"/>
        <w:autoSpaceDE/>
        <w:bidi w:val="0"/>
        <w:adjustRightInd w:val="0"/>
        <w:snapToGrid w:val="0"/>
        <w:spacing w:beforeLines="50" w:line="400" w:lineRule="exact"/>
        <w:ind w:firstLine="480" w:firstLineChars="200"/>
        <w:jc w:val="left"/>
        <w:textAlignment w:val="auto"/>
        <w:rPr>
          <w:rFonts w:ascii="宋体" w:hAnsi="宋体" w:eastAsia="宋体" w:cs="宋体"/>
          <w:sz w:val="24"/>
          <w:szCs w:val="24"/>
        </w:rPr>
      </w:pPr>
      <w:r>
        <w:rPr>
          <w:rFonts w:hint="eastAsia" w:ascii="宋体" w:hAnsi="宋体" w:eastAsia="宋体" w:cs="宋体"/>
          <w:kern w:val="0"/>
          <w:sz w:val="24"/>
          <w:szCs w:val="24"/>
        </w:rPr>
        <w:t>31.7</w:t>
      </w:r>
      <w:r>
        <w:rPr>
          <w:rFonts w:hint="eastAsia" w:ascii="宋体" w:hAnsi="宋体" w:eastAsia="宋体" w:cs="宋体"/>
          <w:sz w:val="24"/>
          <w:szCs w:val="24"/>
        </w:rPr>
        <w:t>评审</w:t>
      </w:r>
      <w:r>
        <w:rPr>
          <w:rFonts w:hint="eastAsia" w:ascii="宋体" w:hAnsi="宋体" w:eastAsia="宋体" w:cs="宋体"/>
          <w:spacing w:val="-4"/>
          <w:sz w:val="24"/>
          <w:szCs w:val="24"/>
        </w:rPr>
        <w:t>时，磋商小组各成员应当独立对每个供应商的</w:t>
      </w:r>
      <w:r>
        <w:rPr>
          <w:rFonts w:hint="eastAsia" w:ascii="宋体" w:hAnsi="宋体" w:eastAsia="宋体" w:cs="宋体"/>
          <w:bCs/>
          <w:spacing w:val="-4"/>
          <w:sz w:val="24"/>
          <w:szCs w:val="24"/>
        </w:rPr>
        <w:t>响应文件</w:t>
      </w:r>
      <w:r>
        <w:rPr>
          <w:rFonts w:hint="eastAsia" w:ascii="宋体" w:hAnsi="宋体" w:eastAsia="宋体" w:cs="宋体"/>
          <w:spacing w:val="-4"/>
          <w:sz w:val="24"/>
          <w:szCs w:val="24"/>
        </w:rPr>
        <w:t>进行评价、评分，并按照政府采购优惠政策</w:t>
      </w:r>
      <w:r>
        <w:rPr>
          <w:rFonts w:hint="eastAsia" w:ascii="宋体" w:hAnsi="宋体" w:eastAsia="宋体" w:cs="宋体"/>
          <w:sz w:val="24"/>
          <w:szCs w:val="24"/>
        </w:rPr>
        <w:t>对最后报价进行价格扣除和技术、商务、价格加分后，汇总各供应商的总得分。</w:t>
      </w:r>
    </w:p>
    <w:p w14:paraId="695AD319">
      <w:pPr>
        <w:keepNext w:val="0"/>
        <w:keepLines w:val="0"/>
        <w:pageBreakBefore w:val="0"/>
        <w:widowControl/>
        <w:kinsoku/>
        <w:wordWrap/>
        <w:overflowPunct/>
        <w:topLinePunct w:val="0"/>
        <w:autoSpaceDE/>
        <w:bidi w:val="0"/>
        <w:adjustRightInd w:val="0"/>
        <w:snapToGrid w:val="0"/>
        <w:spacing w:line="400" w:lineRule="exact"/>
        <w:jc w:val="left"/>
        <w:textAlignment w:val="auto"/>
        <w:rPr>
          <w:rFonts w:ascii="宋体" w:hAnsi="宋体" w:eastAsia="宋体" w:cs="宋体"/>
          <w:b/>
          <w:bCs/>
          <w:sz w:val="24"/>
          <w:szCs w:val="24"/>
        </w:rPr>
      </w:pPr>
      <w:r>
        <w:rPr>
          <w:rFonts w:hint="eastAsia" w:ascii="宋体" w:hAnsi="宋体" w:eastAsia="宋体" w:cs="宋体"/>
          <w:b/>
          <w:bCs/>
          <w:sz w:val="24"/>
          <w:szCs w:val="24"/>
        </w:rPr>
        <w:t>32</w:t>
      </w:r>
      <w:r>
        <w:rPr>
          <w:rFonts w:hint="eastAsia" w:ascii="宋体" w:hAnsi="宋体" w:eastAsia="宋体" w:cs="宋体"/>
          <w:b/>
          <w:kern w:val="0"/>
          <w:sz w:val="24"/>
          <w:szCs w:val="24"/>
        </w:rPr>
        <w:t>.</w:t>
      </w:r>
      <w:r>
        <w:rPr>
          <w:rFonts w:hint="eastAsia" w:ascii="宋体" w:hAnsi="宋体" w:eastAsia="宋体" w:cs="宋体"/>
          <w:b/>
          <w:bCs/>
          <w:sz w:val="24"/>
          <w:szCs w:val="24"/>
        </w:rPr>
        <w:t>提出成交供应商</w:t>
      </w:r>
    </w:p>
    <w:p w14:paraId="4C57EBC8">
      <w:pPr>
        <w:keepNext w:val="0"/>
        <w:keepLines w:val="0"/>
        <w:pageBreakBefore w:val="0"/>
        <w:widowControl/>
        <w:kinsoku/>
        <w:wordWrap/>
        <w:overflowPunct/>
        <w:topLinePunct w:val="0"/>
        <w:autoSpaceDE/>
        <w:bidi w:val="0"/>
        <w:adjustRightInd w:val="0"/>
        <w:snapToGrid w:val="0"/>
        <w:spacing w:beforeLines="50" w:line="400" w:lineRule="exact"/>
        <w:ind w:firstLine="480" w:firstLineChars="200"/>
        <w:jc w:val="left"/>
        <w:textAlignment w:val="auto"/>
        <w:rPr>
          <w:rFonts w:ascii="宋体" w:hAnsi="宋体" w:eastAsia="宋体" w:cs="宋体"/>
          <w:kern w:val="0"/>
          <w:sz w:val="24"/>
          <w:szCs w:val="24"/>
        </w:rPr>
      </w:pPr>
      <w:r>
        <w:rPr>
          <w:rFonts w:hint="eastAsia" w:ascii="宋体" w:hAnsi="宋体" w:eastAsia="宋体" w:cs="宋体"/>
          <w:kern w:val="0"/>
          <w:sz w:val="24"/>
          <w:szCs w:val="24"/>
        </w:rPr>
        <w:t>32.1磋商小组应当根据综合评分情况，按照评审得分由高到低顺序推荐3名以上成交候选供应商，并编写评审报告。评审得分相同的，按最终报价由</w:t>
      </w:r>
      <w:r>
        <w:rPr>
          <w:rFonts w:hint="eastAsia" w:ascii="宋体" w:hAnsi="宋体" w:eastAsia="宋体" w:cs="宋体"/>
          <w:kern w:val="0"/>
          <w:sz w:val="24"/>
          <w:szCs w:val="24"/>
          <w:lang w:eastAsia="zh-CN"/>
        </w:rPr>
        <w:t>高</w:t>
      </w:r>
      <w:r>
        <w:rPr>
          <w:rFonts w:hint="eastAsia" w:ascii="宋体" w:hAnsi="宋体" w:eastAsia="宋体" w:cs="宋体"/>
          <w:kern w:val="0"/>
          <w:sz w:val="24"/>
          <w:szCs w:val="24"/>
        </w:rPr>
        <w:t>到</w:t>
      </w:r>
      <w:r>
        <w:rPr>
          <w:rFonts w:hint="eastAsia" w:ascii="宋体" w:hAnsi="宋体" w:eastAsia="宋体" w:cs="宋体"/>
          <w:kern w:val="0"/>
          <w:sz w:val="24"/>
          <w:szCs w:val="24"/>
          <w:lang w:eastAsia="zh-CN"/>
        </w:rPr>
        <w:t>低</w:t>
      </w:r>
      <w:r>
        <w:rPr>
          <w:rFonts w:hint="eastAsia" w:ascii="宋体" w:hAnsi="宋体" w:eastAsia="宋体" w:cs="宋体"/>
          <w:kern w:val="0"/>
          <w:sz w:val="24"/>
          <w:szCs w:val="24"/>
        </w:rPr>
        <w:t>顺序排列。符合《政府采购竞争性磋商采购方式管理暂行办法》(财库〔2014〕214号)和《财政部关于政府采购竞争性磋商采购方式管理暂行办法有关问题的补充通知》（财库〔2015〕124号）所列“政府购买服务项目（含政府和社会资本合作项目）、市场竞争不充分的科研项目以及需要扶持的科技成果转化项目”情形的，可以推荐2家成交候选供应商。</w:t>
      </w:r>
    </w:p>
    <w:p w14:paraId="61EDB3D7">
      <w:pPr>
        <w:keepNext w:val="0"/>
        <w:keepLines w:val="0"/>
        <w:pageBreakBefore w:val="0"/>
        <w:tabs>
          <w:tab w:val="left" w:pos="0"/>
        </w:tabs>
        <w:kinsoku/>
        <w:wordWrap/>
        <w:overflowPunct/>
        <w:topLinePunct w:val="0"/>
        <w:autoSpaceDE/>
        <w:bidi w:val="0"/>
        <w:adjustRightInd w:val="0"/>
        <w:snapToGrid w:val="0"/>
        <w:spacing w:line="400" w:lineRule="exact"/>
        <w:textAlignment w:val="auto"/>
        <w:rPr>
          <w:rFonts w:ascii="宋体" w:hAnsi="宋体" w:eastAsia="宋体" w:cs="宋体"/>
          <w:b/>
          <w:bCs/>
          <w:sz w:val="24"/>
          <w:szCs w:val="24"/>
        </w:rPr>
      </w:pPr>
      <w:r>
        <w:rPr>
          <w:rFonts w:hint="eastAsia" w:ascii="宋体" w:hAnsi="宋体" w:eastAsia="宋体" w:cs="宋体"/>
          <w:b/>
          <w:bCs/>
          <w:sz w:val="24"/>
          <w:szCs w:val="24"/>
        </w:rPr>
        <w:t>33.确定成交供应商</w:t>
      </w:r>
    </w:p>
    <w:p w14:paraId="0842FC87">
      <w:pPr>
        <w:keepNext w:val="0"/>
        <w:keepLines w:val="0"/>
        <w:pageBreakBefore w:val="0"/>
        <w:widowControl/>
        <w:kinsoku/>
        <w:wordWrap/>
        <w:overflowPunct/>
        <w:topLinePunct w:val="0"/>
        <w:autoSpaceDE/>
        <w:bidi w:val="0"/>
        <w:adjustRightInd w:val="0"/>
        <w:snapToGrid w:val="0"/>
        <w:spacing w:line="400" w:lineRule="exact"/>
        <w:ind w:firstLine="480" w:firstLineChars="200"/>
        <w:jc w:val="left"/>
        <w:textAlignment w:val="auto"/>
        <w:rPr>
          <w:rFonts w:ascii="宋体" w:hAnsi="宋体" w:eastAsia="宋体" w:cs="宋体"/>
          <w:kern w:val="0"/>
          <w:sz w:val="24"/>
          <w:szCs w:val="24"/>
        </w:rPr>
      </w:pPr>
      <w:r>
        <w:rPr>
          <w:rFonts w:hint="eastAsia" w:ascii="宋体" w:hAnsi="宋体" w:eastAsia="宋体" w:cs="宋体"/>
          <w:kern w:val="0"/>
          <w:sz w:val="24"/>
          <w:szCs w:val="24"/>
        </w:rPr>
        <w:t>33.1采购代理机构应当在评审结束后2个工作日内将评审报告送采购人确认。</w:t>
      </w:r>
    </w:p>
    <w:p w14:paraId="557732DD">
      <w:pPr>
        <w:keepNext w:val="0"/>
        <w:keepLines w:val="0"/>
        <w:pageBreakBefore w:val="0"/>
        <w:widowControl/>
        <w:kinsoku/>
        <w:wordWrap/>
        <w:overflowPunct/>
        <w:topLinePunct w:val="0"/>
        <w:autoSpaceDE/>
        <w:bidi w:val="0"/>
        <w:adjustRightInd w:val="0"/>
        <w:snapToGrid w:val="0"/>
        <w:spacing w:line="400" w:lineRule="exact"/>
        <w:ind w:firstLine="420"/>
        <w:jc w:val="left"/>
        <w:textAlignment w:val="auto"/>
        <w:rPr>
          <w:rFonts w:ascii="宋体" w:hAnsi="宋体" w:eastAsia="宋体" w:cs="宋体"/>
          <w:kern w:val="0"/>
          <w:sz w:val="24"/>
          <w:szCs w:val="24"/>
        </w:rPr>
      </w:pPr>
      <w:r>
        <w:rPr>
          <w:rFonts w:hint="eastAsia" w:ascii="宋体" w:hAnsi="宋体" w:eastAsia="宋体" w:cs="宋体"/>
          <w:kern w:val="0"/>
          <w:sz w:val="24"/>
          <w:szCs w:val="24"/>
        </w:rPr>
        <w:t>33.2采购人应当在收到评审报告后5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2401F342">
      <w:pPr>
        <w:pStyle w:val="14"/>
        <w:keepNext w:val="0"/>
        <w:keepLines w:val="0"/>
        <w:pageBreakBefore w:val="0"/>
        <w:kinsoku/>
        <w:wordWrap/>
        <w:overflowPunct/>
        <w:topLinePunct w:val="0"/>
        <w:autoSpaceDE/>
        <w:bidi w:val="0"/>
        <w:adjustRightInd w:val="0"/>
        <w:snapToGrid w:val="0"/>
        <w:spacing w:line="400" w:lineRule="exact"/>
        <w:ind w:left="632" w:hanging="723" w:hangingChars="300"/>
        <w:textAlignment w:val="auto"/>
        <w:rPr>
          <w:rFonts w:hAnsi="宋体" w:eastAsia="宋体" w:cs="宋体"/>
          <w:b/>
          <w:sz w:val="24"/>
          <w:szCs w:val="24"/>
        </w:rPr>
      </w:pPr>
      <w:r>
        <w:rPr>
          <w:rFonts w:hint="eastAsia" w:hAnsi="宋体" w:eastAsia="宋体" w:cs="宋体"/>
          <w:b/>
          <w:sz w:val="24"/>
          <w:szCs w:val="24"/>
        </w:rPr>
        <w:t>34.磋商终止</w:t>
      </w:r>
    </w:p>
    <w:p w14:paraId="52CB910D">
      <w:pPr>
        <w:keepNext w:val="0"/>
        <w:keepLines w:val="0"/>
        <w:pageBreakBefore w:val="0"/>
        <w:widowControl/>
        <w:kinsoku/>
        <w:wordWrap/>
        <w:overflowPunct/>
        <w:topLinePunct w:val="0"/>
        <w:autoSpaceDE/>
        <w:bidi w:val="0"/>
        <w:adjustRightInd w:val="0"/>
        <w:snapToGrid w:val="0"/>
        <w:spacing w:line="400" w:lineRule="exact"/>
        <w:ind w:firstLine="480" w:firstLineChars="200"/>
        <w:jc w:val="left"/>
        <w:textAlignment w:val="auto"/>
        <w:rPr>
          <w:rFonts w:ascii="宋体" w:hAnsi="宋体" w:eastAsia="宋体" w:cs="宋体"/>
          <w:kern w:val="0"/>
          <w:sz w:val="24"/>
          <w:szCs w:val="24"/>
        </w:rPr>
      </w:pPr>
      <w:r>
        <w:rPr>
          <w:rFonts w:hint="eastAsia" w:ascii="宋体" w:hAnsi="宋体" w:eastAsia="宋体" w:cs="宋体"/>
          <w:bCs/>
          <w:sz w:val="24"/>
          <w:szCs w:val="24"/>
        </w:rPr>
        <w:t>34.1</w:t>
      </w:r>
      <w:r>
        <w:rPr>
          <w:rFonts w:hint="eastAsia" w:ascii="宋体" w:hAnsi="宋体" w:eastAsia="宋体" w:cs="宋体"/>
          <w:kern w:val="0"/>
          <w:sz w:val="24"/>
          <w:szCs w:val="24"/>
        </w:rPr>
        <w:t>出现下列情形之一的，采购人或者采购代理机构应当终止竞争性磋商采购活动，</w:t>
      </w:r>
      <w:r>
        <w:rPr>
          <w:rFonts w:hint="eastAsia" w:ascii="宋体" w:hAnsi="宋体" w:eastAsia="宋体" w:cs="宋体"/>
          <w:sz w:val="24"/>
          <w:szCs w:val="24"/>
        </w:rPr>
        <w:t>在本章第37.1款指定的媒体上</w:t>
      </w:r>
      <w:r>
        <w:rPr>
          <w:rFonts w:hint="eastAsia" w:ascii="宋体" w:hAnsi="宋体" w:eastAsia="宋体" w:cs="宋体"/>
          <w:kern w:val="0"/>
          <w:sz w:val="24"/>
          <w:szCs w:val="24"/>
        </w:rPr>
        <w:t xml:space="preserve">发布项目终止公告并说明原因，重新开展采购活动： </w:t>
      </w:r>
    </w:p>
    <w:p w14:paraId="4C9982B1">
      <w:pPr>
        <w:keepNext w:val="0"/>
        <w:keepLines w:val="0"/>
        <w:pageBreakBefore w:val="0"/>
        <w:widowControl/>
        <w:kinsoku/>
        <w:wordWrap/>
        <w:overflowPunct/>
        <w:topLinePunct w:val="0"/>
        <w:autoSpaceDE/>
        <w:bidi w:val="0"/>
        <w:adjustRightInd w:val="0"/>
        <w:snapToGrid w:val="0"/>
        <w:spacing w:line="400" w:lineRule="exact"/>
        <w:ind w:firstLine="480" w:firstLineChars="200"/>
        <w:jc w:val="left"/>
        <w:textAlignment w:val="auto"/>
        <w:rPr>
          <w:rFonts w:ascii="宋体" w:hAnsi="宋体" w:eastAsia="宋体" w:cs="宋体"/>
          <w:kern w:val="0"/>
          <w:sz w:val="24"/>
          <w:szCs w:val="24"/>
        </w:rPr>
      </w:pPr>
      <w:r>
        <w:rPr>
          <w:rFonts w:hint="eastAsia" w:ascii="宋体" w:hAnsi="宋体" w:eastAsia="宋体" w:cs="宋体"/>
          <w:kern w:val="0"/>
          <w:sz w:val="24"/>
          <w:szCs w:val="24"/>
        </w:rPr>
        <w:t>（1）因情况变化，不再符合规定的竞争性磋商采购方式适用情形的；</w:t>
      </w:r>
    </w:p>
    <w:p w14:paraId="70E34907">
      <w:pPr>
        <w:keepNext w:val="0"/>
        <w:keepLines w:val="0"/>
        <w:pageBreakBefore w:val="0"/>
        <w:widowControl/>
        <w:kinsoku/>
        <w:wordWrap/>
        <w:overflowPunct/>
        <w:topLinePunct w:val="0"/>
        <w:autoSpaceDE/>
        <w:bidi w:val="0"/>
        <w:adjustRightInd w:val="0"/>
        <w:snapToGrid w:val="0"/>
        <w:spacing w:line="400" w:lineRule="exact"/>
        <w:ind w:firstLine="420"/>
        <w:jc w:val="left"/>
        <w:textAlignment w:val="auto"/>
        <w:rPr>
          <w:rFonts w:ascii="宋体" w:hAnsi="宋体" w:eastAsia="宋体" w:cs="宋体"/>
          <w:kern w:val="0"/>
          <w:sz w:val="24"/>
          <w:szCs w:val="24"/>
        </w:rPr>
      </w:pPr>
      <w:r>
        <w:rPr>
          <w:rFonts w:hint="eastAsia" w:ascii="宋体" w:hAnsi="宋体" w:eastAsia="宋体" w:cs="宋体"/>
          <w:kern w:val="0"/>
          <w:sz w:val="24"/>
          <w:szCs w:val="24"/>
        </w:rPr>
        <w:t>（2）出现影响采购公正的违法、违规行为的；</w:t>
      </w:r>
    </w:p>
    <w:p w14:paraId="738CA468">
      <w:pPr>
        <w:keepNext w:val="0"/>
        <w:keepLines w:val="0"/>
        <w:pageBreakBefore w:val="0"/>
        <w:widowControl/>
        <w:kinsoku/>
        <w:wordWrap/>
        <w:overflowPunct/>
        <w:topLinePunct w:val="0"/>
        <w:autoSpaceDE/>
        <w:bidi w:val="0"/>
        <w:adjustRightInd w:val="0"/>
        <w:snapToGrid w:val="0"/>
        <w:spacing w:line="400" w:lineRule="exact"/>
        <w:ind w:firstLine="420"/>
        <w:jc w:val="left"/>
        <w:textAlignment w:val="auto"/>
        <w:rPr>
          <w:rFonts w:ascii="宋体" w:hAnsi="宋体" w:eastAsia="宋体" w:cs="宋体"/>
          <w:bCs/>
          <w:sz w:val="24"/>
          <w:szCs w:val="24"/>
        </w:rPr>
      </w:pPr>
      <w:r>
        <w:rPr>
          <w:rFonts w:hint="eastAsia" w:ascii="宋体" w:hAnsi="宋体" w:eastAsia="宋体" w:cs="宋体"/>
          <w:kern w:val="0"/>
          <w:sz w:val="24"/>
          <w:szCs w:val="24"/>
        </w:rPr>
        <w:t>（3）</w:t>
      </w:r>
      <w:r>
        <w:rPr>
          <w:rFonts w:hint="eastAsia" w:ascii="宋体" w:hAnsi="宋体" w:eastAsia="宋体" w:cs="宋体"/>
          <w:bCs/>
          <w:sz w:val="24"/>
          <w:szCs w:val="24"/>
        </w:rPr>
        <w:t>除《政府采购竞争性磋商采购方式管理暂行办法》(财库〔2014〕214号)</w:t>
      </w:r>
      <w:r>
        <w:rPr>
          <w:rFonts w:hint="eastAsia" w:ascii="宋体" w:hAnsi="宋体" w:eastAsia="宋体" w:cs="宋体"/>
          <w:kern w:val="0"/>
          <w:sz w:val="24"/>
          <w:szCs w:val="24"/>
        </w:rPr>
        <w:t xml:space="preserve"> 和《财政部关于政府采购竞争性磋商采购方式管理暂行办法有关问题的补充通知》（财库〔2015〕124号）所列“政府购买服务项目（含政府和社会资本合作项目）、市场竞争不充分的科研项目以及需要扶持的科技成果转化项目”</w:t>
      </w:r>
      <w:r>
        <w:rPr>
          <w:rFonts w:hint="eastAsia" w:ascii="宋体" w:hAnsi="宋体" w:eastAsia="宋体" w:cs="宋体"/>
          <w:bCs/>
          <w:sz w:val="24"/>
          <w:szCs w:val="24"/>
        </w:rPr>
        <w:t>情形外，在采购过程中符合要求的供应商或者报价未超过采购预算的供应商不足3家的；</w:t>
      </w:r>
    </w:p>
    <w:p w14:paraId="46A4CE39">
      <w:pPr>
        <w:keepNext w:val="0"/>
        <w:keepLines w:val="0"/>
        <w:pageBreakBefore w:val="0"/>
        <w:widowControl/>
        <w:kinsoku/>
        <w:wordWrap/>
        <w:overflowPunct/>
        <w:topLinePunct w:val="0"/>
        <w:autoSpaceDE/>
        <w:bidi w:val="0"/>
        <w:adjustRightInd w:val="0"/>
        <w:snapToGrid w:val="0"/>
        <w:spacing w:line="400" w:lineRule="exact"/>
        <w:ind w:firstLine="420"/>
        <w:jc w:val="left"/>
        <w:textAlignment w:val="auto"/>
        <w:rPr>
          <w:rFonts w:ascii="宋体" w:hAnsi="宋体" w:eastAsia="宋体" w:cs="宋体"/>
          <w:bCs/>
          <w:sz w:val="24"/>
          <w:szCs w:val="24"/>
        </w:rPr>
      </w:pPr>
      <w:r>
        <w:rPr>
          <w:rFonts w:hint="eastAsia" w:ascii="宋体" w:hAnsi="宋体" w:eastAsia="宋体" w:cs="宋体"/>
          <w:kern w:val="0"/>
          <w:sz w:val="24"/>
          <w:szCs w:val="24"/>
        </w:rPr>
        <w:t>（4）因重大变故，采购任务取消的。</w:t>
      </w:r>
    </w:p>
    <w:p w14:paraId="7312CAE6">
      <w:pPr>
        <w:keepNext w:val="0"/>
        <w:keepLines w:val="0"/>
        <w:pageBreakBefore w:val="0"/>
        <w:widowControl/>
        <w:kinsoku/>
        <w:wordWrap/>
        <w:overflowPunct/>
        <w:topLinePunct w:val="0"/>
        <w:autoSpaceDE/>
        <w:bidi w:val="0"/>
        <w:adjustRightInd w:val="0"/>
        <w:snapToGrid w:val="0"/>
        <w:spacing w:line="400" w:lineRule="exact"/>
        <w:jc w:val="left"/>
        <w:textAlignment w:val="auto"/>
        <w:rPr>
          <w:rFonts w:ascii="宋体" w:hAnsi="宋体" w:eastAsia="宋体" w:cs="宋体"/>
          <w:b/>
          <w:kern w:val="0"/>
          <w:sz w:val="24"/>
          <w:szCs w:val="24"/>
        </w:rPr>
      </w:pPr>
      <w:r>
        <w:rPr>
          <w:rFonts w:hint="eastAsia" w:ascii="宋体" w:hAnsi="宋体" w:eastAsia="宋体" w:cs="宋体"/>
          <w:b/>
          <w:kern w:val="0"/>
          <w:sz w:val="24"/>
          <w:szCs w:val="24"/>
        </w:rPr>
        <w:t>35．重新评审</w:t>
      </w:r>
    </w:p>
    <w:p w14:paraId="72F12980">
      <w:pPr>
        <w:keepNext w:val="0"/>
        <w:keepLines w:val="0"/>
        <w:pageBreakBefore w:val="0"/>
        <w:widowControl/>
        <w:kinsoku/>
        <w:wordWrap/>
        <w:overflowPunct/>
        <w:topLinePunct w:val="0"/>
        <w:autoSpaceDE/>
        <w:bidi w:val="0"/>
        <w:adjustRightInd w:val="0"/>
        <w:snapToGrid w:val="0"/>
        <w:spacing w:line="400" w:lineRule="exact"/>
        <w:ind w:firstLine="480" w:firstLineChars="200"/>
        <w:jc w:val="left"/>
        <w:textAlignment w:val="auto"/>
        <w:rPr>
          <w:rFonts w:ascii="宋体" w:hAnsi="宋体" w:eastAsia="宋体" w:cs="宋体"/>
          <w:kern w:val="0"/>
          <w:sz w:val="24"/>
          <w:szCs w:val="24"/>
        </w:rPr>
      </w:pPr>
      <w:r>
        <w:rPr>
          <w:rFonts w:hint="eastAsia" w:ascii="宋体" w:hAnsi="宋体" w:eastAsia="宋体" w:cs="宋体"/>
          <w:kern w:val="0"/>
          <w:sz w:val="24"/>
          <w:szCs w:val="24"/>
        </w:rPr>
        <w:t>35.1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3B2431C7">
      <w:pPr>
        <w:keepNext w:val="0"/>
        <w:keepLines w:val="0"/>
        <w:pageBreakBefore w:val="0"/>
        <w:kinsoku/>
        <w:wordWrap/>
        <w:overflowPunct/>
        <w:topLinePunct w:val="0"/>
        <w:autoSpaceDE/>
        <w:bidi w:val="0"/>
        <w:adjustRightInd w:val="0"/>
        <w:snapToGrid w:val="0"/>
        <w:spacing w:line="400" w:lineRule="exact"/>
        <w:textAlignment w:val="auto"/>
        <w:rPr>
          <w:rFonts w:ascii="宋体" w:hAnsi="宋体" w:eastAsia="宋体" w:cs="宋体"/>
          <w:b/>
          <w:bCs/>
          <w:sz w:val="24"/>
          <w:szCs w:val="24"/>
        </w:rPr>
      </w:pPr>
      <w:r>
        <w:rPr>
          <w:rFonts w:hint="eastAsia" w:ascii="宋体" w:hAnsi="宋体" w:eastAsia="宋体" w:cs="宋体"/>
          <w:b/>
          <w:bCs/>
          <w:sz w:val="24"/>
          <w:szCs w:val="24"/>
        </w:rPr>
        <w:t>36.保密及串通行为</w:t>
      </w:r>
    </w:p>
    <w:p w14:paraId="5A8DADF4">
      <w:pPr>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36.1磋商小组成员以及与评审工作有关的人员不得泄露评审情况以及评审过程中获悉的国家秘密、商业秘密。</w:t>
      </w:r>
    </w:p>
    <w:p w14:paraId="0DACA740">
      <w:pPr>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36.2</w:t>
      </w:r>
      <w:r>
        <w:rPr>
          <w:rFonts w:hint="eastAsia" w:ascii="宋体" w:hAnsi="宋体" w:eastAsia="宋体" w:cs="宋体"/>
          <w:kern w:val="0"/>
          <w:sz w:val="24"/>
          <w:szCs w:val="24"/>
        </w:rPr>
        <w:t>供应商</w:t>
      </w:r>
      <w:r>
        <w:rPr>
          <w:rFonts w:hint="eastAsia" w:ascii="宋体" w:hAnsi="宋体" w:eastAsia="宋体" w:cs="宋体"/>
          <w:sz w:val="24"/>
          <w:szCs w:val="24"/>
        </w:rPr>
        <w:t>不得与</w:t>
      </w:r>
      <w:r>
        <w:rPr>
          <w:rFonts w:hint="eastAsia" w:ascii="宋体" w:hAnsi="宋体" w:eastAsia="宋体" w:cs="宋体"/>
          <w:kern w:val="0"/>
          <w:sz w:val="24"/>
          <w:szCs w:val="24"/>
        </w:rPr>
        <w:t>采购人、采购代理机构、其他供应商恶意</w:t>
      </w:r>
      <w:r>
        <w:rPr>
          <w:rFonts w:hint="eastAsia" w:ascii="宋体" w:hAnsi="宋体" w:eastAsia="宋体" w:cs="宋体"/>
          <w:sz w:val="24"/>
          <w:szCs w:val="24"/>
        </w:rPr>
        <w:t>串通；不得向</w:t>
      </w:r>
      <w:r>
        <w:rPr>
          <w:rFonts w:hint="eastAsia" w:ascii="宋体" w:hAnsi="宋体" w:eastAsia="宋体" w:cs="宋体"/>
          <w:kern w:val="0"/>
          <w:sz w:val="24"/>
          <w:szCs w:val="24"/>
        </w:rPr>
        <w:t>采购人、采购代理机构</w:t>
      </w:r>
      <w:r>
        <w:rPr>
          <w:rFonts w:hint="eastAsia" w:ascii="宋体" w:hAnsi="宋体" w:eastAsia="宋体" w:cs="宋体"/>
          <w:sz w:val="24"/>
          <w:szCs w:val="24"/>
        </w:rPr>
        <w:t>或者磋商小组成员行贿或者提供其他不正当利益；不得提供虚假资料谋取成交；不得以任何方式干扰、影响采购工作。</w:t>
      </w:r>
    </w:p>
    <w:p w14:paraId="27D24042">
      <w:pPr>
        <w:pStyle w:val="26"/>
        <w:keepNext w:val="0"/>
        <w:keepLines w:val="0"/>
        <w:pageBreakBefore w:val="0"/>
        <w:kinsoku/>
        <w:wordWrap/>
        <w:overflowPunct/>
        <w:topLinePunct w:val="0"/>
        <w:autoSpaceDE/>
        <w:bidi w:val="0"/>
        <w:adjustRightInd w:val="0"/>
        <w:snapToGrid w:val="0"/>
        <w:spacing w:before="0" w:beforeAutospacing="0" w:after="0" w:afterAutospacing="0" w:line="400" w:lineRule="exact"/>
        <w:ind w:firstLine="480" w:firstLineChars="200"/>
        <w:textAlignment w:val="auto"/>
        <w:rPr>
          <w:rFonts w:eastAsia="宋体"/>
          <w:sz w:val="24"/>
          <w:szCs w:val="24"/>
          <w:lang w:val="zh-CN"/>
        </w:rPr>
      </w:pPr>
      <w:r>
        <w:rPr>
          <w:rFonts w:hint="eastAsia" w:eastAsia="宋体"/>
          <w:sz w:val="24"/>
          <w:szCs w:val="24"/>
        </w:rPr>
        <w:t>36.3</w:t>
      </w:r>
      <w:r>
        <w:rPr>
          <w:rFonts w:hint="eastAsia" w:eastAsia="宋体"/>
          <w:sz w:val="24"/>
          <w:szCs w:val="24"/>
          <w:lang w:val="zh-CN"/>
        </w:rPr>
        <w:t>有下列情形之一的，属于恶意串通，对供应商依照政府采购法第七十七条第一款的规定追究法律责任：</w:t>
      </w:r>
    </w:p>
    <w:p w14:paraId="02C4037C">
      <w:pPr>
        <w:pStyle w:val="26"/>
        <w:keepNext w:val="0"/>
        <w:keepLines w:val="0"/>
        <w:pageBreakBefore w:val="0"/>
        <w:kinsoku/>
        <w:wordWrap/>
        <w:overflowPunct/>
        <w:topLinePunct w:val="0"/>
        <w:autoSpaceDE/>
        <w:bidi w:val="0"/>
        <w:adjustRightInd w:val="0"/>
        <w:snapToGrid w:val="0"/>
        <w:spacing w:before="0" w:beforeAutospacing="0" w:after="0" w:afterAutospacing="0" w:line="400" w:lineRule="exact"/>
        <w:ind w:firstLine="480" w:firstLineChars="200"/>
        <w:textAlignment w:val="auto"/>
        <w:rPr>
          <w:rFonts w:eastAsia="宋体"/>
          <w:sz w:val="24"/>
          <w:szCs w:val="24"/>
          <w:lang w:val="zh-CN"/>
        </w:rPr>
      </w:pPr>
      <w:r>
        <w:rPr>
          <w:rFonts w:hint="eastAsia" w:eastAsia="宋体"/>
          <w:sz w:val="24"/>
          <w:szCs w:val="24"/>
          <w:lang w:val="zh-CN"/>
        </w:rPr>
        <w:t>（一）供应商直接或者间接从采购人或者采购代理机构处获得其他供应商的相关情况并修改其响应文件或者响应文件；</w:t>
      </w:r>
    </w:p>
    <w:p w14:paraId="7567140C">
      <w:pPr>
        <w:pStyle w:val="26"/>
        <w:keepNext w:val="0"/>
        <w:keepLines w:val="0"/>
        <w:pageBreakBefore w:val="0"/>
        <w:kinsoku/>
        <w:wordWrap/>
        <w:overflowPunct/>
        <w:topLinePunct w:val="0"/>
        <w:autoSpaceDE/>
        <w:bidi w:val="0"/>
        <w:adjustRightInd w:val="0"/>
        <w:snapToGrid w:val="0"/>
        <w:spacing w:before="0" w:beforeAutospacing="0" w:after="0" w:afterAutospacing="0" w:line="400" w:lineRule="exact"/>
        <w:ind w:firstLine="480" w:firstLineChars="200"/>
        <w:textAlignment w:val="auto"/>
        <w:rPr>
          <w:rFonts w:eastAsia="宋体"/>
          <w:sz w:val="24"/>
          <w:szCs w:val="24"/>
          <w:lang w:val="zh-CN"/>
        </w:rPr>
      </w:pPr>
      <w:r>
        <w:rPr>
          <w:rFonts w:hint="eastAsia" w:eastAsia="宋体"/>
          <w:sz w:val="24"/>
          <w:szCs w:val="24"/>
          <w:lang w:val="zh-CN"/>
        </w:rPr>
        <w:t>（二）供应商按照采购人或者采购代理机构的授意撤换、修改响应文件或者响应文件；</w:t>
      </w:r>
    </w:p>
    <w:p w14:paraId="7CAA0D27">
      <w:pPr>
        <w:pStyle w:val="26"/>
        <w:keepNext w:val="0"/>
        <w:keepLines w:val="0"/>
        <w:pageBreakBefore w:val="0"/>
        <w:kinsoku/>
        <w:wordWrap/>
        <w:overflowPunct/>
        <w:topLinePunct w:val="0"/>
        <w:autoSpaceDE/>
        <w:bidi w:val="0"/>
        <w:adjustRightInd w:val="0"/>
        <w:snapToGrid w:val="0"/>
        <w:spacing w:before="0" w:beforeAutospacing="0" w:after="0" w:afterAutospacing="0" w:line="400" w:lineRule="exact"/>
        <w:ind w:firstLine="480" w:firstLineChars="200"/>
        <w:textAlignment w:val="auto"/>
        <w:rPr>
          <w:rFonts w:eastAsia="宋体"/>
          <w:sz w:val="24"/>
          <w:szCs w:val="24"/>
          <w:lang w:val="zh-CN"/>
        </w:rPr>
      </w:pPr>
      <w:r>
        <w:rPr>
          <w:rFonts w:hint="eastAsia" w:eastAsia="宋体"/>
          <w:sz w:val="24"/>
          <w:szCs w:val="24"/>
          <w:lang w:val="zh-CN"/>
        </w:rPr>
        <w:t>（三）供应商之间协商报价、技术方案等响应文件或者响应文件的实质性内容；</w:t>
      </w:r>
    </w:p>
    <w:p w14:paraId="546F9093">
      <w:pPr>
        <w:pStyle w:val="26"/>
        <w:keepNext w:val="0"/>
        <w:keepLines w:val="0"/>
        <w:pageBreakBefore w:val="0"/>
        <w:kinsoku/>
        <w:wordWrap/>
        <w:overflowPunct/>
        <w:topLinePunct w:val="0"/>
        <w:autoSpaceDE/>
        <w:bidi w:val="0"/>
        <w:adjustRightInd w:val="0"/>
        <w:snapToGrid w:val="0"/>
        <w:spacing w:before="0" w:beforeAutospacing="0" w:after="0" w:afterAutospacing="0" w:line="400" w:lineRule="exact"/>
        <w:ind w:right="-92" w:rightChars="-44" w:firstLine="480" w:firstLineChars="200"/>
        <w:textAlignment w:val="auto"/>
        <w:rPr>
          <w:rFonts w:eastAsia="宋体"/>
          <w:sz w:val="24"/>
          <w:szCs w:val="24"/>
          <w:lang w:val="zh-CN"/>
        </w:rPr>
      </w:pPr>
      <w:r>
        <w:rPr>
          <w:rFonts w:hint="eastAsia" w:eastAsia="宋体"/>
          <w:sz w:val="24"/>
          <w:szCs w:val="24"/>
          <w:lang w:val="zh-CN"/>
        </w:rPr>
        <w:t>（四）属</w:t>
      </w:r>
      <w:r>
        <w:rPr>
          <w:rFonts w:hint="eastAsia" w:eastAsia="宋体"/>
          <w:spacing w:val="-8"/>
          <w:sz w:val="24"/>
          <w:szCs w:val="24"/>
          <w:lang w:val="zh-CN"/>
        </w:rPr>
        <w:t>于同一集团、协会、商会等组织成员的供应商按照该组织要求协同参加政府采购活动；</w:t>
      </w:r>
    </w:p>
    <w:p w14:paraId="632ECFDF">
      <w:pPr>
        <w:pStyle w:val="26"/>
        <w:keepNext w:val="0"/>
        <w:keepLines w:val="0"/>
        <w:pageBreakBefore w:val="0"/>
        <w:kinsoku/>
        <w:wordWrap/>
        <w:overflowPunct/>
        <w:topLinePunct w:val="0"/>
        <w:autoSpaceDE/>
        <w:bidi w:val="0"/>
        <w:adjustRightInd w:val="0"/>
        <w:snapToGrid w:val="0"/>
        <w:spacing w:before="0" w:beforeAutospacing="0" w:after="0" w:afterAutospacing="0" w:line="400" w:lineRule="exact"/>
        <w:ind w:firstLine="480" w:firstLineChars="200"/>
        <w:textAlignment w:val="auto"/>
        <w:rPr>
          <w:rFonts w:eastAsia="宋体"/>
          <w:sz w:val="24"/>
          <w:szCs w:val="24"/>
          <w:lang w:val="zh-CN"/>
        </w:rPr>
      </w:pPr>
      <w:r>
        <w:rPr>
          <w:rFonts w:hint="eastAsia" w:eastAsia="宋体"/>
          <w:sz w:val="24"/>
          <w:szCs w:val="24"/>
          <w:lang w:val="zh-CN"/>
        </w:rPr>
        <w:t>（五）供应商之间事先约定由某一特定供应商中标、成交；</w:t>
      </w:r>
    </w:p>
    <w:p w14:paraId="6FA30A85">
      <w:pPr>
        <w:pStyle w:val="26"/>
        <w:keepNext w:val="0"/>
        <w:keepLines w:val="0"/>
        <w:pageBreakBefore w:val="0"/>
        <w:kinsoku/>
        <w:wordWrap/>
        <w:overflowPunct/>
        <w:topLinePunct w:val="0"/>
        <w:autoSpaceDE/>
        <w:bidi w:val="0"/>
        <w:adjustRightInd w:val="0"/>
        <w:snapToGrid w:val="0"/>
        <w:spacing w:before="0" w:beforeAutospacing="0" w:after="0" w:afterAutospacing="0" w:line="400" w:lineRule="exact"/>
        <w:ind w:firstLine="480" w:firstLineChars="200"/>
        <w:textAlignment w:val="auto"/>
        <w:rPr>
          <w:rFonts w:eastAsia="宋体"/>
          <w:sz w:val="24"/>
          <w:szCs w:val="24"/>
          <w:lang w:val="zh-CN"/>
        </w:rPr>
      </w:pPr>
      <w:r>
        <w:rPr>
          <w:rFonts w:hint="eastAsia" w:eastAsia="宋体"/>
          <w:sz w:val="24"/>
          <w:szCs w:val="24"/>
          <w:lang w:val="zh-CN"/>
        </w:rPr>
        <w:t>（六）供应商之间商定部分供应商放弃参加政府采购活动或者放弃中标、成交；</w:t>
      </w:r>
    </w:p>
    <w:p w14:paraId="56902DF6">
      <w:pPr>
        <w:pStyle w:val="26"/>
        <w:keepNext w:val="0"/>
        <w:keepLines w:val="0"/>
        <w:pageBreakBefore w:val="0"/>
        <w:kinsoku/>
        <w:wordWrap/>
        <w:overflowPunct/>
        <w:topLinePunct w:val="0"/>
        <w:autoSpaceDE/>
        <w:bidi w:val="0"/>
        <w:adjustRightInd w:val="0"/>
        <w:snapToGrid w:val="0"/>
        <w:spacing w:before="0" w:beforeAutospacing="0" w:after="0" w:afterAutospacing="0" w:line="400" w:lineRule="exact"/>
        <w:ind w:firstLine="480" w:firstLineChars="200"/>
        <w:textAlignment w:val="auto"/>
        <w:rPr>
          <w:rFonts w:eastAsia="宋体"/>
          <w:sz w:val="24"/>
          <w:szCs w:val="24"/>
          <w:lang w:val="zh-CN"/>
        </w:rPr>
      </w:pPr>
      <w:r>
        <w:rPr>
          <w:rFonts w:hint="eastAsia" w:eastAsia="宋体"/>
          <w:sz w:val="24"/>
          <w:szCs w:val="24"/>
          <w:lang w:val="zh-CN"/>
        </w:rPr>
        <w:t>（七）供应商与采购人或者采购代理机构之间、供应商相互之间，为谋求特定供应商中标、成交或者排斥其他供应商的其他串通行为。</w:t>
      </w:r>
    </w:p>
    <w:p w14:paraId="36F28518">
      <w:pPr>
        <w:keepNext w:val="0"/>
        <w:keepLines w:val="0"/>
        <w:pageBreakBefore w:val="0"/>
        <w:kinsoku/>
        <w:wordWrap/>
        <w:overflowPunct/>
        <w:topLinePunct w:val="0"/>
        <w:autoSpaceDE/>
        <w:bidi w:val="0"/>
        <w:adjustRightInd w:val="0"/>
        <w:snapToGrid w:val="0"/>
        <w:spacing w:line="400" w:lineRule="exact"/>
        <w:textAlignment w:val="auto"/>
        <w:rPr>
          <w:rFonts w:ascii="宋体" w:hAnsi="宋体" w:eastAsia="宋体" w:cs="宋体"/>
          <w:b/>
          <w:bCs/>
          <w:sz w:val="24"/>
          <w:szCs w:val="24"/>
        </w:rPr>
      </w:pPr>
    </w:p>
    <w:p w14:paraId="088D5D22">
      <w:pPr>
        <w:keepNext w:val="0"/>
        <w:keepLines w:val="0"/>
        <w:pageBreakBefore w:val="0"/>
        <w:kinsoku/>
        <w:wordWrap/>
        <w:overflowPunct/>
        <w:topLinePunct w:val="0"/>
        <w:autoSpaceDE/>
        <w:bidi w:val="0"/>
        <w:adjustRightInd w:val="0"/>
        <w:snapToGrid w:val="0"/>
        <w:spacing w:line="400" w:lineRule="exact"/>
        <w:textAlignment w:val="auto"/>
        <w:rPr>
          <w:rFonts w:ascii="宋体" w:hAnsi="宋体" w:eastAsia="宋体" w:cs="宋体"/>
          <w:b/>
          <w:bCs/>
          <w:sz w:val="24"/>
          <w:szCs w:val="24"/>
        </w:rPr>
      </w:pPr>
      <w:r>
        <w:rPr>
          <w:rFonts w:hint="eastAsia" w:ascii="宋体" w:hAnsi="宋体" w:eastAsia="宋体" w:cs="宋体"/>
          <w:b/>
          <w:bCs/>
          <w:sz w:val="24"/>
          <w:szCs w:val="24"/>
        </w:rPr>
        <w:t>六、成交结果信息公布与授予合同</w:t>
      </w:r>
    </w:p>
    <w:p w14:paraId="2C4FE94A">
      <w:pPr>
        <w:keepNext w:val="0"/>
        <w:keepLines w:val="0"/>
        <w:pageBreakBefore w:val="0"/>
        <w:kinsoku/>
        <w:wordWrap/>
        <w:overflowPunct/>
        <w:topLinePunct w:val="0"/>
        <w:autoSpaceDE/>
        <w:bidi w:val="0"/>
        <w:adjustRightInd w:val="0"/>
        <w:snapToGrid w:val="0"/>
        <w:spacing w:line="400" w:lineRule="exact"/>
        <w:textAlignment w:val="auto"/>
        <w:rPr>
          <w:rFonts w:ascii="宋体" w:hAnsi="宋体" w:eastAsia="宋体" w:cs="宋体"/>
          <w:b/>
          <w:bCs/>
          <w:sz w:val="24"/>
          <w:szCs w:val="24"/>
        </w:rPr>
      </w:pPr>
      <w:r>
        <w:rPr>
          <w:rFonts w:hint="eastAsia" w:ascii="宋体" w:hAnsi="宋体" w:eastAsia="宋体" w:cs="宋体"/>
          <w:b/>
          <w:bCs/>
          <w:sz w:val="24"/>
          <w:szCs w:val="24"/>
        </w:rPr>
        <w:t>37.成交信息的公布</w:t>
      </w:r>
    </w:p>
    <w:p w14:paraId="333E6B78">
      <w:pPr>
        <w:pStyle w:val="14"/>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hAnsi="宋体" w:eastAsia="宋体" w:cs="宋体"/>
          <w:sz w:val="24"/>
          <w:szCs w:val="24"/>
        </w:rPr>
      </w:pPr>
      <w:r>
        <w:rPr>
          <w:rFonts w:hint="eastAsia" w:hAnsi="宋体" w:eastAsia="宋体" w:cs="宋体"/>
          <w:sz w:val="24"/>
          <w:szCs w:val="24"/>
        </w:rPr>
        <w:t>37.1成交供应商确定后2个工作日内，成交结果信息将在</w:t>
      </w:r>
      <w:r>
        <w:rPr>
          <w:rFonts w:hint="eastAsia" w:hAnsi="宋体" w:eastAsia="宋体" w:cs="宋体"/>
          <w:b/>
          <w:sz w:val="24"/>
          <w:szCs w:val="24"/>
        </w:rPr>
        <w:t>磋商须知前附表</w:t>
      </w:r>
      <w:r>
        <w:rPr>
          <w:rFonts w:hint="eastAsia" w:hAnsi="宋体" w:eastAsia="宋体" w:cs="宋体"/>
          <w:sz w:val="24"/>
          <w:szCs w:val="24"/>
        </w:rPr>
        <w:t>指定的媒体上公布。</w:t>
      </w:r>
    </w:p>
    <w:p w14:paraId="45D11A73">
      <w:pPr>
        <w:keepNext w:val="0"/>
        <w:keepLines w:val="0"/>
        <w:pageBreakBefore w:val="0"/>
        <w:kinsoku/>
        <w:wordWrap/>
        <w:overflowPunct/>
        <w:topLinePunct w:val="0"/>
        <w:autoSpaceDE/>
        <w:bidi w:val="0"/>
        <w:adjustRightInd w:val="0"/>
        <w:snapToGrid w:val="0"/>
        <w:spacing w:line="400" w:lineRule="exact"/>
        <w:textAlignment w:val="auto"/>
        <w:rPr>
          <w:rFonts w:ascii="宋体" w:hAnsi="宋体" w:eastAsia="宋体" w:cs="宋体"/>
          <w:b/>
          <w:bCs/>
          <w:sz w:val="24"/>
          <w:szCs w:val="24"/>
        </w:rPr>
      </w:pPr>
      <w:r>
        <w:rPr>
          <w:rFonts w:hint="eastAsia" w:ascii="宋体" w:hAnsi="宋体" w:eastAsia="宋体" w:cs="宋体"/>
          <w:b/>
          <w:bCs/>
          <w:sz w:val="24"/>
          <w:szCs w:val="24"/>
        </w:rPr>
        <w:t>38.询问及质疑</w:t>
      </w:r>
    </w:p>
    <w:p w14:paraId="7F6077ED">
      <w:pPr>
        <w:keepNext w:val="0"/>
        <w:keepLines w:val="0"/>
        <w:pageBreakBefore w:val="0"/>
        <w:kinsoku/>
        <w:wordWrap/>
        <w:overflowPunct/>
        <w:topLinePunct w:val="0"/>
        <w:autoSpaceDE/>
        <w:bidi w:val="0"/>
        <w:adjustRightInd w:val="0"/>
        <w:snapToGrid w:val="0"/>
        <w:spacing w:line="400" w:lineRule="exact"/>
        <w:ind w:firstLine="480" w:firstLineChars="200"/>
        <w:jc w:val="left"/>
        <w:textAlignment w:val="auto"/>
        <w:rPr>
          <w:rFonts w:ascii="宋体" w:hAnsi="宋体" w:eastAsia="宋体" w:cs="宋体"/>
          <w:sz w:val="24"/>
          <w:szCs w:val="24"/>
        </w:rPr>
      </w:pPr>
      <w:r>
        <w:rPr>
          <w:rFonts w:hint="eastAsia" w:ascii="宋体" w:hAnsi="宋体" w:eastAsia="宋体" w:cs="宋体"/>
          <w:sz w:val="24"/>
          <w:szCs w:val="24"/>
        </w:rPr>
        <w:t>38.1供应商对政府采购活动事项有疑问的，可以向采购人或采购代理机构提出询问。</w:t>
      </w:r>
    </w:p>
    <w:p w14:paraId="1EB73EB3">
      <w:pPr>
        <w:keepNext w:val="0"/>
        <w:keepLines w:val="0"/>
        <w:pageBreakBefore w:val="0"/>
        <w:kinsoku/>
        <w:wordWrap/>
        <w:overflowPunct/>
        <w:topLinePunct w:val="0"/>
        <w:autoSpaceDE/>
        <w:bidi w:val="0"/>
        <w:adjustRightInd w:val="0"/>
        <w:snapToGrid w:val="0"/>
        <w:spacing w:line="400" w:lineRule="exact"/>
        <w:ind w:firstLine="480" w:firstLineChars="200"/>
        <w:jc w:val="left"/>
        <w:textAlignment w:val="auto"/>
        <w:rPr>
          <w:rFonts w:ascii="宋体" w:hAnsi="宋体" w:eastAsia="宋体" w:cs="宋体"/>
          <w:sz w:val="24"/>
          <w:szCs w:val="24"/>
        </w:rPr>
      </w:pPr>
      <w:r>
        <w:rPr>
          <w:rFonts w:hint="eastAsia" w:ascii="宋体" w:hAnsi="宋体" w:eastAsia="宋体" w:cs="宋体"/>
          <w:sz w:val="24"/>
          <w:szCs w:val="24"/>
        </w:rPr>
        <w:t>38.2供应商若认为磋商文件、采购过程和成交结果使自己的权益受到损害，可以按法律、行政法规及湖南省财政厅规范性文件规定向采购人或采购代理机构提出质疑。</w:t>
      </w:r>
    </w:p>
    <w:p w14:paraId="6833BB64">
      <w:pPr>
        <w:keepNext w:val="0"/>
        <w:keepLines w:val="0"/>
        <w:pageBreakBefore w:val="0"/>
        <w:kinsoku/>
        <w:wordWrap/>
        <w:overflowPunct/>
        <w:topLinePunct w:val="0"/>
        <w:autoSpaceDE/>
        <w:bidi w:val="0"/>
        <w:adjustRightInd w:val="0"/>
        <w:snapToGrid w:val="0"/>
        <w:spacing w:line="400" w:lineRule="exact"/>
        <w:textAlignment w:val="auto"/>
        <w:rPr>
          <w:rFonts w:ascii="宋体" w:hAnsi="宋体" w:eastAsia="宋体" w:cs="宋体"/>
          <w:b/>
          <w:bCs/>
          <w:sz w:val="24"/>
          <w:szCs w:val="24"/>
        </w:rPr>
      </w:pPr>
      <w:r>
        <w:rPr>
          <w:rFonts w:hint="eastAsia" w:ascii="宋体" w:hAnsi="宋体" w:eastAsia="宋体" w:cs="宋体"/>
          <w:b/>
          <w:bCs/>
          <w:sz w:val="24"/>
          <w:szCs w:val="24"/>
        </w:rPr>
        <w:t>39.成交通知</w:t>
      </w:r>
    </w:p>
    <w:p w14:paraId="7E214CB2">
      <w:pPr>
        <w:pStyle w:val="14"/>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hAnsi="宋体" w:eastAsia="宋体" w:cs="宋体"/>
          <w:sz w:val="24"/>
          <w:szCs w:val="24"/>
        </w:rPr>
      </w:pPr>
      <w:r>
        <w:rPr>
          <w:rFonts w:hint="eastAsia" w:hAnsi="宋体" w:eastAsia="宋体" w:cs="宋体"/>
          <w:sz w:val="24"/>
          <w:szCs w:val="24"/>
        </w:rPr>
        <w:t>39.1成交供应商确定后，采购人或采购代理机构将以书面形式向成交供应商发出成交通知书。成交通知书对采购人和成交供应商具有同等法律效力。</w:t>
      </w:r>
    </w:p>
    <w:p w14:paraId="450AB644">
      <w:pPr>
        <w:pStyle w:val="14"/>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hAnsi="宋体" w:eastAsia="宋体" w:cs="宋体"/>
          <w:sz w:val="24"/>
          <w:szCs w:val="24"/>
        </w:rPr>
      </w:pPr>
      <w:r>
        <w:rPr>
          <w:rFonts w:hint="eastAsia" w:hAnsi="宋体" w:eastAsia="宋体" w:cs="宋体"/>
          <w:sz w:val="24"/>
          <w:szCs w:val="24"/>
        </w:rPr>
        <w:t>39.2 成交通知书是合同文件的组成部分。</w:t>
      </w:r>
    </w:p>
    <w:p w14:paraId="414ABC68">
      <w:pPr>
        <w:keepNext w:val="0"/>
        <w:keepLines w:val="0"/>
        <w:pageBreakBefore w:val="0"/>
        <w:tabs>
          <w:tab w:val="left" w:pos="7560"/>
          <w:tab w:val="left" w:pos="7740"/>
          <w:tab w:val="left" w:pos="7920"/>
        </w:tabs>
        <w:kinsoku/>
        <w:wordWrap/>
        <w:overflowPunct/>
        <w:topLinePunct w:val="0"/>
        <w:autoSpaceDE/>
        <w:autoSpaceDN w:val="0"/>
        <w:bidi w:val="0"/>
        <w:adjustRightInd w:val="0"/>
        <w:snapToGrid w:val="0"/>
        <w:spacing w:line="400" w:lineRule="exact"/>
        <w:ind w:firstLine="480" w:firstLineChars="200"/>
        <w:textAlignment w:val="auto"/>
        <w:rPr>
          <w:rFonts w:ascii="宋体" w:hAnsi="宋体" w:eastAsia="宋体" w:cs="宋体"/>
          <w:sz w:val="24"/>
          <w:szCs w:val="24"/>
        </w:rPr>
      </w:pPr>
      <w:r>
        <w:rPr>
          <w:rFonts w:hint="eastAsia" w:ascii="宋体" w:hAnsi="宋体" w:eastAsia="宋体" w:cs="宋体"/>
          <w:kern w:val="0"/>
          <w:sz w:val="24"/>
          <w:szCs w:val="24"/>
        </w:rPr>
        <w:t xml:space="preserve">39.3 </w:t>
      </w:r>
      <w:r>
        <w:rPr>
          <w:rFonts w:hint="eastAsia" w:ascii="宋体" w:hAnsi="宋体" w:eastAsia="宋体" w:cs="宋体"/>
          <w:sz w:val="24"/>
          <w:szCs w:val="24"/>
        </w:rPr>
        <w:t>成</w:t>
      </w:r>
      <w:r>
        <w:rPr>
          <w:rFonts w:hint="eastAsia" w:ascii="宋体" w:hAnsi="宋体" w:eastAsia="宋体" w:cs="宋体"/>
          <w:spacing w:val="-4"/>
          <w:sz w:val="24"/>
          <w:szCs w:val="24"/>
        </w:rPr>
        <w:t>交供应商在收到采购代理机构的成交通知书后10日内，应按照</w:t>
      </w:r>
      <w:r>
        <w:rPr>
          <w:rFonts w:hint="eastAsia" w:ascii="宋体" w:hAnsi="宋体" w:eastAsia="宋体" w:cs="宋体"/>
          <w:b/>
          <w:spacing w:val="-4"/>
          <w:sz w:val="24"/>
          <w:szCs w:val="24"/>
        </w:rPr>
        <w:t>磋商须知前附表</w:t>
      </w:r>
      <w:r>
        <w:rPr>
          <w:rFonts w:hint="eastAsia" w:ascii="宋体" w:hAnsi="宋体" w:eastAsia="宋体" w:cs="宋体"/>
          <w:spacing w:val="-4"/>
          <w:sz w:val="24"/>
          <w:szCs w:val="24"/>
        </w:rPr>
        <w:t>的规定，向采购人提交履约担保。联合体成交的，履约担保由联合体各方或联合体中牵头人的名义提交。</w:t>
      </w:r>
    </w:p>
    <w:p w14:paraId="6028412C">
      <w:pPr>
        <w:pStyle w:val="14"/>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hAnsi="宋体" w:eastAsia="宋体" w:cs="宋体"/>
          <w:sz w:val="24"/>
          <w:szCs w:val="24"/>
        </w:rPr>
      </w:pPr>
      <w:r>
        <w:rPr>
          <w:rFonts w:hint="eastAsia" w:hAnsi="宋体" w:eastAsia="宋体" w:cs="宋体"/>
          <w:sz w:val="24"/>
          <w:szCs w:val="24"/>
        </w:rPr>
        <w:t>39.4 成交供应商</w:t>
      </w:r>
      <w:r>
        <w:rPr>
          <w:rFonts w:hint="eastAsia" w:hAnsi="宋体" w:eastAsia="宋体" w:cs="宋体"/>
          <w:spacing w:val="4"/>
          <w:sz w:val="24"/>
          <w:szCs w:val="24"/>
        </w:rPr>
        <w:t>没有按照本章第39.3</w:t>
      </w:r>
      <w:r>
        <w:rPr>
          <w:rFonts w:hint="eastAsia" w:hAnsi="宋体" w:eastAsia="宋体" w:cs="宋体"/>
          <w:kern w:val="0"/>
          <w:sz w:val="24"/>
          <w:szCs w:val="24"/>
          <w:lang w:val="zh-CN"/>
        </w:rPr>
        <w:t>款</w:t>
      </w:r>
      <w:r>
        <w:rPr>
          <w:rFonts w:hint="eastAsia" w:hAnsi="宋体" w:eastAsia="宋体" w:cs="宋体"/>
          <w:spacing w:val="4"/>
          <w:sz w:val="24"/>
          <w:szCs w:val="24"/>
        </w:rPr>
        <w:t>规定</w:t>
      </w:r>
      <w:r>
        <w:rPr>
          <w:rFonts w:hint="eastAsia" w:hAnsi="宋体" w:eastAsia="宋体" w:cs="宋体"/>
          <w:sz w:val="24"/>
          <w:szCs w:val="24"/>
        </w:rPr>
        <w:t>提交履约担保的</w:t>
      </w:r>
      <w:r>
        <w:rPr>
          <w:rFonts w:hint="eastAsia" w:hAnsi="宋体" w:eastAsia="宋体" w:cs="宋体"/>
          <w:spacing w:val="4"/>
          <w:sz w:val="24"/>
          <w:szCs w:val="24"/>
        </w:rPr>
        <w:t>，视为放弃</w:t>
      </w:r>
      <w:r>
        <w:rPr>
          <w:rFonts w:hint="eastAsia" w:hAnsi="宋体" w:eastAsia="宋体" w:cs="宋体"/>
          <w:sz w:val="24"/>
          <w:szCs w:val="24"/>
        </w:rPr>
        <w:t>成交资格</w:t>
      </w:r>
      <w:r>
        <w:rPr>
          <w:rFonts w:hint="eastAsia" w:hAnsi="宋体" w:eastAsia="宋体" w:cs="宋体"/>
          <w:spacing w:val="4"/>
          <w:sz w:val="24"/>
          <w:szCs w:val="24"/>
        </w:rPr>
        <w:t>，</w:t>
      </w:r>
      <w:r>
        <w:rPr>
          <w:rFonts w:hint="eastAsia" w:hAnsi="宋体" w:eastAsia="宋体" w:cs="宋体"/>
          <w:spacing w:val="2"/>
          <w:sz w:val="24"/>
          <w:szCs w:val="24"/>
        </w:rPr>
        <w:t>其保证金不予退还。</w:t>
      </w:r>
    </w:p>
    <w:p w14:paraId="41322BDA">
      <w:pPr>
        <w:keepNext w:val="0"/>
        <w:keepLines w:val="0"/>
        <w:pageBreakBefore w:val="0"/>
        <w:kinsoku/>
        <w:wordWrap/>
        <w:overflowPunct/>
        <w:topLinePunct w:val="0"/>
        <w:autoSpaceDE/>
        <w:bidi w:val="0"/>
        <w:adjustRightInd w:val="0"/>
        <w:snapToGrid w:val="0"/>
        <w:spacing w:line="400" w:lineRule="exact"/>
        <w:textAlignment w:val="auto"/>
        <w:rPr>
          <w:rFonts w:ascii="宋体" w:hAnsi="宋体" w:eastAsia="宋体" w:cs="宋体"/>
          <w:b/>
          <w:bCs/>
          <w:sz w:val="24"/>
          <w:szCs w:val="24"/>
        </w:rPr>
      </w:pPr>
      <w:r>
        <w:rPr>
          <w:rFonts w:hint="eastAsia" w:ascii="宋体" w:hAnsi="宋体" w:eastAsia="宋体" w:cs="宋体"/>
          <w:b/>
          <w:bCs/>
          <w:sz w:val="24"/>
          <w:szCs w:val="24"/>
        </w:rPr>
        <w:t>40.签订合同</w:t>
      </w:r>
    </w:p>
    <w:p w14:paraId="169B6CAA">
      <w:pPr>
        <w:pStyle w:val="14"/>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hAnsi="宋体" w:eastAsia="宋体" w:cs="宋体"/>
          <w:sz w:val="24"/>
          <w:szCs w:val="24"/>
        </w:rPr>
      </w:pPr>
      <w:r>
        <w:rPr>
          <w:rFonts w:hint="eastAsia" w:hAnsi="宋体" w:eastAsia="宋体" w:cs="宋体"/>
          <w:sz w:val="24"/>
          <w:szCs w:val="24"/>
        </w:rPr>
        <w:t>40.1成交供应商应当在成交通知书发出之日起30日内与采购人签订政府采购合同。</w:t>
      </w:r>
    </w:p>
    <w:p w14:paraId="21CDE728">
      <w:pPr>
        <w:pStyle w:val="14"/>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hAnsi="宋体" w:eastAsia="宋体" w:cs="宋体"/>
          <w:sz w:val="24"/>
          <w:szCs w:val="24"/>
        </w:rPr>
      </w:pPr>
      <w:r>
        <w:rPr>
          <w:rFonts w:hint="eastAsia" w:hAnsi="宋体" w:eastAsia="宋体" w:cs="宋体"/>
          <w:sz w:val="24"/>
          <w:szCs w:val="24"/>
        </w:rPr>
        <w:t>40.2磋商文件、成交供应商的响应文件等均为签订政府采购合同的依据。</w:t>
      </w:r>
    </w:p>
    <w:p w14:paraId="7D449758">
      <w:pPr>
        <w:pStyle w:val="14"/>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hAnsi="宋体" w:eastAsia="宋体" w:cs="宋体"/>
          <w:sz w:val="24"/>
          <w:szCs w:val="24"/>
        </w:rPr>
      </w:pPr>
      <w:r>
        <w:rPr>
          <w:rFonts w:hint="eastAsia" w:hAnsi="宋体" w:eastAsia="宋体" w:cs="宋体"/>
          <w:sz w:val="24"/>
          <w:szCs w:val="24"/>
        </w:rPr>
        <w:t>40.3 成交供应商应当按照合同约定履行义务。成交供应商不得向他人转让成交项目，也不得将成交项目分包后分别向他人转让。</w:t>
      </w:r>
    </w:p>
    <w:p w14:paraId="6A03C68E">
      <w:pPr>
        <w:pStyle w:val="14"/>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hAnsi="宋体" w:eastAsia="宋体" w:cs="宋体"/>
          <w:sz w:val="24"/>
          <w:szCs w:val="24"/>
        </w:rPr>
      </w:pPr>
      <w:r>
        <w:rPr>
          <w:rFonts w:hint="eastAsia" w:hAnsi="宋体" w:eastAsia="宋体" w:cs="宋体"/>
          <w:sz w:val="24"/>
          <w:szCs w:val="24"/>
        </w:rPr>
        <w:t>40.4 成交供应商有下列情形之一的，责令限期改正，情节严重的，列入不良行为记录名单，在1至3年内禁止参加政府采购活动，并予以通报：</w:t>
      </w:r>
    </w:p>
    <w:p w14:paraId="79B2A000">
      <w:pPr>
        <w:pStyle w:val="14"/>
        <w:keepNext w:val="0"/>
        <w:keepLines w:val="0"/>
        <w:pageBreakBefore w:val="0"/>
        <w:kinsoku/>
        <w:wordWrap/>
        <w:overflowPunct/>
        <w:topLinePunct w:val="0"/>
        <w:autoSpaceDE/>
        <w:bidi w:val="0"/>
        <w:adjustRightInd w:val="0"/>
        <w:snapToGrid w:val="0"/>
        <w:spacing w:line="400" w:lineRule="exact"/>
        <w:ind w:firstLine="420"/>
        <w:textAlignment w:val="auto"/>
        <w:rPr>
          <w:rFonts w:hAnsi="宋体" w:eastAsia="宋体" w:cs="宋体"/>
          <w:sz w:val="24"/>
          <w:szCs w:val="24"/>
        </w:rPr>
      </w:pPr>
      <w:r>
        <w:rPr>
          <w:rFonts w:hint="eastAsia" w:hAnsi="宋体" w:eastAsia="宋体" w:cs="宋体"/>
          <w:spacing w:val="-17"/>
          <w:sz w:val="24"/>
          <w:szCs w:val="24"/>
        </w:rPr>
        <w:t>（</w:t>
      </w:r>
      <w:r>
        <w:rPr>
          <w:rFonts w:hint="eastAsia" w:hAnsi="宋体" w:eastAsia="宋体" w:cs="宋体"/>
          <w:sz w:val="24"/>
          <w:szCs w:val="24"/>
        </w:rPr>
        <w:t>一）成交后无正当理由不与采购人签订合同的；</w:t>
      </w:r>
    </w:p>
    <w:p w14:paraId="633B29D4">
      <w:pPr>
        <w:pStyle w:val="14"/>
        <w:keepNext w:val="0"/>
        <w:keepLines w:val="0"/>
        <w:pageBreakBefore w:val="0"/>
        <w:kinsoku/>
        <w:wordWrap/>
        <w:overflowPunct/>
        <w:topLinePunct w:val="0"/>
        <w:autoSpaceDE/>
        <w:bidi w:val="0"/>
        <w:adjustRightInd w:val="0"/>
        <w:snapToGrid w:val="0"/>
        <w:spacing w:line="400" w:lineRule="exact"/>
        <w:ind w:firstLine="420"/>
        <w:textAlignment w:val="auto"/>
        <w:rPr>
          <w:rFonts w:hAnsi="宋体" w:eastAsia="宋体" w:cs="宋体"/>
          <w:sz w:val="24"/>
          <w:szCs w:val="24"/>
        </w:rPr>
      </w:pPr>
      <w:r>
        <w:rPr>
          <w:rFonts w:hint="eastAsia" w:hAnsi="宋体" w:eastAsia="宋体" w:cs="宋体"/>
          <w:sz w:val="24"/>
          <w:szCs w:val="24"/>
        </w:rPr>
        <w:t>（二）未按照采购文件确定的事项签订政府采购合同，或者与采购人另行订立背离合同实质性内容的协议的；</w:t>
      </w:r>
    </w:p>
    <w:p w14:paraId="021E3072">
      <w:pPr>
        <w:pStyle w:val="14"/>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hAnsi="宋体" w:eastAsia="宋体" w:cs="宋体"/>
          <w:sz w:val="24"/>
          <w:szCs w:val="24"/>
        </w:rPr>
      </w:pPr>
      <w:r>
        <w:rPr>
          <w:rFonts w:hint="eastAsia" w:hAnsi="宋体" w:eastAsia="宋体" w:cs="宋体"/>
          <w:sz w:val="24"/>
          <w:szCs w:val="24"/>
        </w:rPr>
        <w:t>（三）拒绝履行合同义务的；</w:t>
      </w:r>
    </w:p>
    <w:p w14:paraId="6096F1EA">
      <w:pPr>
        <w:pStyle w:val="14"/>
        <w:keepNext w:val="0"/>
        <w:keepLines w:val="0"/>
        <w:pageBreakBefore w:val="0"/>
        <w:kinsoku/>
        <w:wordWrap/>
        <w:overflowPunct/>
        <w:topLinePunct w:val="0"/>
        <w:autoSpaceDE/>
        <w:bidi w:val="0"/>
        <w:adjustRightInd w:val="0"/>
        <w:snapToGrid w:val="0"/>
        <w:spacing w:line="400" w:lineRule="exact"/>
        <w:ind w:firstLine="480" w:firstLineChars="200"/>
        <w:textAlignment w:val="auto"/>
        <w:rPr>
          <w:rFonts w:hAnsi="宋体" w:eastAsia="宋体" w:cs="宋体"/>
          <w:sz w:val="24"/>
          <w:szCs w:val="24"/>
        </w:rPr>
      </w:pPr>
      <w:r>
        <w:rPr>
          <w:rFonts w:hint="eastAsia" w:hAnsi="宋体" w:eastAsia="宋体" w:cs="宋体"/>
          <w:sz w:val="24"/>
          <w:szCs w:val="24"/>
        </w:rPr>
        <w:t>（四）违反法律、规章、规范性文件规定的。</w:t>
      </w:r>
    </w:p>
    <w:p w14:paraId="5632F945">
      <w:pPr>
        <w:keepNext w:val="0"/>
        <w:keepLines w:val="0"/>
        <w:pageBreakBefore w:val="0"/>
        <w:kinsoku/>
        <w:wordWrap/>
        <w:overflowPunct/>
        <w:topLinePunct w:val="0"/>
        <w:autoSpaceDE/>
        <w:bidi w:val="0"/>
        <w:adjustRightInd w:val="0"/>
        <w:snapToGrid w:val="0"/>
        <w:spacing w:line="400" w:lineRule="exact"/>
        <w:textAlignment w:val="auto"/>
        <w:rPr>
          <w:rFonts w:ascii="宋体" w:hAnsi="宋体" w:eastAsia="宋体" w:cs="宋体"/>
          <w:b/>
          <w:bCs/>
          <w:spacing w:val="-17"/>
          <w:sz w:val="24"/>
          <w:szCs w:val="24"/>
        </w:rPr>
      </w:pPr>
    </w:p>
    <w:p w14:paraId="2E343804">
      <w:pPr>
        <w:keepNext w:val="0"/>
        <w:keepLines w:val="0"/>
        <w:pageBreakBefore w:val="0"/>
        <w:kinsoku/>
        <w:wordWrap/>
        <w:overflowPunct/>
        <w:topLinePunct w:val="0"/>
        <w:autoSpaceDE/>
        <w:bidi w:val="0"/>
        <w:adjustRightInd w:val="0"/>
        <w:snapToGrid w:val="0"/>
        <w:spacing w:line="400" w:lineRule="exact"/>
        <w:textAlignment w:val="auto"/>
        <w:rPr>
          <w:rFonts w:ascii="宋体" w:hAnsi="宋体" w:eastAsia="宋体" w:cs="宋体"/>
          <w:b/>
          <w:bCs/>
          <w:spacing w:val="-17"/>
          <w:sz w:val="24"/>
          <w:szCs w:val="24"/>
        </w:rPr>
      </w:pPr>
      <w:r>
        <w:rPr>
          <w:rFonts w:hint="eastAsia" w:ascii="宋体" w:hAnsi="宋体" w:eastAsia="宋体" w:cs="宋体"/>
          <w:b/>
          <w:bCs/>
          <w:spacing w:val="-17"/>
          <w:sz w:val="24"/>
          <w:szCs w:val="24"/>
        </w:rPr>
        <w:t>七、其他规定</w:t>
      </w:r>
    </w:p>
    <w:p w14:paraId="06EACA50">
      <w:pPr>
        <w:keepNext w:val="0"/>
        <w:keepLines w:val="0"/>
        <w:pageBreakBefore w:val="0"/>
        <w:kinsoku/>
        <w:wordWrap/>
        <w:overflowPunct/>
        <w:topLinePunct w:val="0"/>
        <w:autoSpaceDE/>
        <w:bidi w:val="0"/>
        <w:adjustRightInd w:val="0"/>
        <w:snapToGrid w:val="0"/>
        <w:spacing w:line="400" w:lineRule="exact"/>
        <w:jc w:val="left"/>
        <w:textAlignment w:val="auto"/>
        <w:rPr>
          <w:rFonts w:ascii="宋体" w:hAnsi="宋体" w:eastAsia="宋体" w:cs="宋体"/>
          <w:b/>
          <w:sz w:val="24"/>
          <w:szCs w:val="24"/>
        </w:rPr>
      </w:pPr>
      <w:r>
        <w:rPr>
          <w:rFonts w:hint="eastAsia" w:ascii="宋体" w:hAnsi="宋体" w:eastAsia="宋体" w:cs="宋体"/>
          <w:b/>
          <w:sz w:val="24"/>
          <w:szCs w:val="24"/>
        </w:rPr>
        <w:t>41.1采购代理服务费</w:t>
      </w:r>
    </w:p>
    <w:p w14:paraId="07F80D59">
      <w:pPr>
        <w:keepNext w:val="0"/>
        <w:keepLines w:val="0"/>
        <w:pageBreakBefore w:val="0"/>
        <w:tabs>
          <w:tab w:val="left" w:pos="420"/>
          <w:tab w:val="left" w:pos="7560"/>
          <w:tab w:val="left" w:pos="7740"/>
          <w:tab w:val="left" w:pos="7920"/>
        </w:tabs>
        <w:kinsoku/>
        <w:wordWrap/>
        <w:overflowPunct/>
        <w:topLinePunct w:val="0"/>
        <w:autoSpaceDE/>
        <w:bidi w:val="0"/>
        <w:adjustRightInd w:val="0"/>
        <w:snapToGrid w:val="0"/>
        <w:spacing w:line="4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41.1采购代理机构应按</w:t>
      </w:r>
      <w:r>
        <w:rPr>
          <w:rFonts w:hint="eastAsia" w:ascii="宋体" w:hAnsi="宋体" w:eastAsia="宋体" w:cs="宋体"/>
          <w:b/>
          <w:sz w:val="24"/>
          <w:szCs w:val="24"/>
        </w:rPr>
        <w:t>磋商须知前附表</w:t>
      </w:r>
      <w:r>
        <w:rPr>
          <w:rFonts w:hint="eastAsia" w:ascii="宋体" w:hAnsi="宋体" w:eastAsia="宋体" w:cs="宋体"/>
          <w:sz w:val="24"/>
          <w:szCs w:val="24"/>
        </w:rPr>
        <w:t>规定收取采购代理服务费。</w:t>
      </w:r>
    </w:p>
    <w:p w14:paraId="4DE42526">
      <w:pPr>
        <w:keepNext w:val="0"/>
        <w:keepLines w:val="0"/>
        <w:pageBreakBefore w:val="0"/>
        <w:tabs>
          <w:tab w:val="left" w:pos="420"/>
          <w:tab w:val="left" w:pos="7560"/>
          <w:tab w:val="left" w:pos="7740"/>
          <w:tab w:val="left" w:pos="7920"/>
        </w:tabs>
        <w:kinsoku/>
        <w:wordWrap/>
        <w:overflowPunct/>
        <w:topLinePunct w:val="0"/>
        <w:autoSpaceDE/>
        <w:bidi w:val="0"/>
        <w:adjustRightInd w:val="0"/>
        <w:snapToGrid w:val="0"/>
        <w:spacing w:line="4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41.2集中采购机构不得收取采购代理服务费。</w:t>
      </w:r>
    </w:p>
    <w:p w14:paraId="2171EA5D">
      <w:pPr>
        <w:keepNext w:val="0"/>
        <w:keepLines w:val="0"/>
        <w:pageBreakBefore w:val="0"/>
        <w:tabs>
          <w:tab w:val="left" w:pos="420"/>
          <w:tab w:val="left" w:pos="7560"/>
          <w:tab w:val="left" w:pos="7740"/>
          <w:tab w:val="left" w:pos="7920"/>
        </w:tabs>
        <w:kinsoku/>
        <w:wordWrap/>
        <w:overflowPunct/>
        <w:topLinePunct w:val="0"/>
        <w:autoSpaceDE/>
        <w:bidi w:val="0"/>
        <w:adjustRightInd w:val="0"/>
        <w:snapToGrid w:val="0"/>
        <w:spacing w:line="400" w:lineRule="exact"/>
        <w:textAlignment w:val="auto"/>
        <w:rPr>
          <w:rFonts w:ascii="宋体" w:hAnsi="宋体" w:eastAsia="宋体" w:cs="宋体"/>
          <w:b/>
          <w:sz w:val="24"/>
          <w:szCs w:val="24"/>
        </w:rPr>
      </w:pPr>
      <w:r>
        <w:rPr>
          <w:rFonts w:hint="eastAsia" w:ascii="宋体" w:hAnsi="宋体" w:eastAsia="宋体" w:cs="宋体"/>
          <w:b/>
          <w:sz w:val="24"/>
          <w:szCs w:val="24"/>
        </w:rPr>
        <w:t>42. 其他规定</w:t>
      </w:r>
    </w:p>
    <w:p w14:paraId="529BDF0E">
      <w:pPr>
        <w:keepNext w:val="0"/>
        <w:keepLines w:val="0"/>
        <w:pageBreakBefore w:val="0"/>
        <w:tabs>
          <w:tab w:val="left" w:pos="420"/>
          <w:tab w:val="left" w:pos="7560"/>
          <w:tab w:val="left" w:pos="7740"/>
          <w:tab w:val="left" w:pos="7920"/>
        </w:tabs>
        <w:kinsoku/>
        <w:wordWrap/>
        <w:overflowPunct/>
        <w:topLinePunct w:val="0"/>
        <w:autoSpaceDE/>
        <w:bidi w:val="0"/>
        <w:adjustRightInd w:val="0"/>
        <w:snapToGrid w:val="0"/>
        <w:spacing w:line="400" w:lineRule="exact"/>
        <w:ind w:firstLine="480" w:firstLineChars="200"/>
        <w:textAlignment w:val="auto"/>
        <w:rPr>
          <w:rFonts w:ascii="宋体" w:hAnsi="宋体" w:eastAsia="宋体" w:cs="宋体"/>
          <w:sz w:val="24"/>
          <w:szCs w:val="24"/>
        </w:rPr>
      </w:pPr>
      <w:r>
        <w:rPr>
          <w:rFonts w:hint="eastAsia" w:ascii="宋体" w:hAnsi="宋体" w:eastAsia="宋体" w:cs="宋体"/>
          <w:sz w:val="24"/>
          <w:szCs w:val="24"/>
        </w:rPr>
        <w:t>42.1磋商文件的其他规定见</w:t>
      </w:r>
      <w:r>
        <w:rPr>
          <w:rFonts w:hint="eastAsia" w:ascii="宋体" w:hAnsi="宋体" w:eastAsia="宋体" w:cs="宋体"/>
          <w:b/>
          <w:sz w:val="24"/>
          <w:szCs w:val="24"/>
        </w:rPr>
        <w:t>磋商须知前附表</w:t>
      </w:r>
      <w:r>
        <w:rPr>
          <w:rFonts w:hint="eastAsia" w:ascii="宋体" w:hAnsi="宋体" w:eastAsia="宋体" w:cs="宋体"/>
          <w:sz w:val="24"/>
          <w:szCs w:val="24"/>
        </w:rPr>
        <w:t>。</w:t>
      </w:r>
    </w:p>
    <w:p w14:paraId="1DB408D7">
      <w:pPr>
        <w:numPr>
          <w:ilvl w:val="0"/>
          <w:numId w:val="0"/>
        </w:numPr>
        <w:spacing w:line="360" w:lineRule="auto"/>
        <w:jc w:val="both"/>
        <w:rPr>
          <w:rFonts w:hint="eastAsia" w:ascii="宋体" w:hAnsi="宋体" w:eastAsia="宋体" w:cs="宋体"/>
          <w:b/>
          <w:sz w:val="2"/>
          <w:szCs w:val="32"/>
        </w:rPr>
      </w:pPr>
      <w:r>
        <w:rPr>
          <w:rFonts w:hint="eastAsia" w:ascii="宋体" w:hAnsi="宋体" w:eastAsia="宋体" w:cs="宋体"/>
          <w:b/>
          <w:sz w:val="2"/>
          <w:szCs w:val="32"/>
        </w:rPr>
        <w:br w:type="page"/>
      </w:r>
    </w:p>
    <w:p w14:paraId="4FC7D804">
      <w:pPr>
        <w:pStyle w:val="14"/>
        <w:keepLines w:val="0"/>
        <w:pageBreakBefore w:val="0"/>
        <w:widowControl w:val="0"/>
        <w:kinsoku/>
        <w:wordWrap/>
        <w:overflowPunct/>
        <w:topLinePunct w:val="0"/>
        <w:autoSpaceDE/>
        <w:autoSpaceDN/>
        <w:bidi w:val="0"/>
        <w:adjustRightInd w:val="0"/>
        <w:snapToGrid w:val="0"/>
        <w:spacing w:line="500" w:lineRule="exact"/>
        <w:ind w:firstLine="0" w:firstLineChars="0"/>
        <w:jc w:val="left"/>
        <w:textAlignment w:val="auto"/>
        <w:outlineLvl w:val="0"/>
        <w:rPr>
          <w:rFonts w:hint="eastAsia" w:ascii="宋体" w:hAnsi="宋体" w:eastAsia="宋体" w:cs="宋体"/>
          <w:b/>
          <w:color w:val="auto"/>
          <w:sz w:val="24"/>
          <w:szCs w:val="24"/>
        </w:rPr>
        <w:sectPr>
          <w:pgSz w:w="11906" w:h="16839"/>
          <w:pgMar w:top="1431" w:right="1521" w:bottom="1231" w:left="1596" w:header="0" w:footer="1078" w:gutter="0"/>
          <w:pgBorders>
            <w:top w:val="none" w:sz="0" w:space="0"/>
            <w:left w:val="none" w:sz="0" w:space="0"/>
            <w:bottom w:val="none" w:sz="0" w:space="0"/>
            <w:right w:val="none" w:sz="0" w:space="0"/>
          </w:pgBorders>
          <w:pgNumType w:fmt="numberInDash"/>
          <w:cols w:space="720" w:num="1"/>
        </w:sectPr>
      </w:pPr>
    </w:p>
    <w:p w14:paraId="796D80E0">
      <w:pPr>
        <w:pStyle w:val="29"/>
        <w:numPr>
          <w:ilvl w:val="0"/>
          <w:numId w:val="0"/>
        </w:numPr>
        <w:ind w:left="0" w:leftChars="0" w:firstLine="0" w:firstLineChars="0"/>
        <w:jc w:val="center"/>
        <w:rPr>
          <w:rFonts w:hint="eastAsia"/>
          <w:b/>
          <w:bCs/>
          <w:sz w:val="32"/>
          <w:szCs w:val="40"/>
          <w:highlight w:val="none"/>
          <w:lang w:val="en-US" w:eastAsia="zh-CN"/>
        </w:rPr>
      </w:pPr>
      <w:r>
        <w:rPr>
          <w:rFonts w:hint="eastAsia" w:ascii="Calibri" w:hAnsi="Calibri" w:eastAsia="宋体" w:cs="Times New Roman"/>
          <w:b/>
          <w:bCs/>
          <w:kern w:val="0"/>
          <w:sz w:val="32"/>
          <w:szCs w:val="40"/>
          <w:lang w:val="en-US" w:eastAsia="zh-CN" w:bidi="ar-SA"/>
        </w:rPr>
        <w:t>第三章、</w:t>
      </w:r>
      <w:r>
        <w:rPr>
          <w:rFonts w:hint="eastAsia"/>
          <w:b/>
          <w:bCs/>
          <w:sz w:val="32"/>
          <w:szCs w:val="40"/>
          <w:highlight w:val="none"/>
          <w:lang w:val="en-US" w:eastAsia="zh-CN"/>
        </w:rPr>
        <w:t>采购需求</w:t>
      </w:r>
    </w:p>
    <w:p w14:paraId="5DAF8075">
      <w:pPr>
        <w:pStyle w:val="29"/>
        <w:numPr>
          <w:ilvl w:val="0"/>
          <w:numId w:val="0"/>
        </w:numPr>
        <w:ind w:left="0" w:leftChars="0" w:firstLine="0" w:firstLineChars="0"/>
        <w:jc w:val="both"/>
        <w:rPr>
          <w:rFonts w:hint="eastAsia" w:ascii="宋体" w:hAnsi="宋体" w:eastAsia="宋体" w:cs="宋体"/>
          <w:b/>
          <w:bCs/>
          <w:sz w:val="24"/>
          <w:szCs w:val="24"/>
        </w:rPr>
      </w:pPr>
      <w:r>
        <w:rPr>
          <w:rFonts w:hint="eastAsia" w:ascii="宋体" w:hAnsi="宋体" w:eastAsia="宋体" w:cs="宋体"/>
          <w:b/>
          <w:bCs/>
          <w:sz w:val="24"/>
          <w:szCs w:val="24"/>
        </w:rPr>
        <w:t>一、项目基本情况：</w:t>
      </w:r>
    </w:p>
    <w:p w14:paraId="52E69D78">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1、项目名称：</w:t>
      </w:r>
      <w:r>
        <w:rPr>
          <w:rFonts w:hint="eastAsia" w:ascii="宋体" w:hAnsi="宋体" w:eastAsia="宋体" w:cs="宋体"/>
          <w:sz w:val="24"/>
          <w:szCs w:val="24"/>
          <w:lang w:eastAsia="zh-CN"/>
        </w:rPr>
        <w:t>集中处置市直党政机关和事业单位废弃电器电子产品项目</w:t>
      </w:r>
    </w:p>
    <w:p w14:paraId="47A5F61B">
      <w:pPr>
        <w:adjustRightInd w:val="0"/>
        <w:snapToGrid w:val="0"/>
        <w:spacing w:line="360" w:lineRule="auto"/>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sz w:val="24"/>
          <w:szCs w:val="24"/>
        </w:rPr>
        <w:t>2、委托</w:t>
      </w:r>
      <w:r>
        <w:rPr>
          <w:rFonts w:hint="eastAsia" w:ascii="宋体" w:hAnsi="宋体" w:eastAsia="宋体" w:cs="宋体"/>
          <w:color w:val="auto"/>
          <w:sz w:val="24"/>
          <w:szCs w:val="24"/>
        </w:rPr>
        <w:t>代理编号：</w:t>
      </w:r>
      <w:r>
        <w:rPr>
          <w:rFonts w:hint="eastAsia" w:ascii="宋体" w:hAnsi="宋体" w:eastAsia="宋体" w:cs="宋体"/>
          <w:color w:val="auto"/>
          <w:sz w:val="24"/>
          <w:szCs w:val="24"/>
          <w:lang w:val="en-US" w:eastAsia="zh-CN"/>
        </w:rPr>
        <w:t>DFCG-2024-18</w:t>
      </w:r>
    </w:p>
    <w:p w14:paraId="12060FBB">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、定点服务期限：</w:t>
      </w:r>
      <w:r>
        <w:rPr>
          <w:rFonts w:hint="eastAsia" w:ascii="宋体" w:hAnsi="宋体" w:eastAsia="宋体" w:cs="宋体"/>
          <w:sz w:val="24"/>
          <w:szCs w:val="24"/>
          <w:lang w:eastAsia="zh-CN"/>
        </w:rPr>
        <w:t>三年（</w:t>
      </w:r>
      <w:r>
        <w:rPr>
          <w:rFonts w:hint="eastAsia" w:ascii="宋体" w:hAnsi="宋体" w:eastAsia="宋体" w:cs="宋体"/>
          <w:color w:val="auto"/>
          <w:sz w:val="24"/>
          <w:szCs w:val="24"/>
        </w:rPr>
        <w:t>202</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年至202</w:t>
      </w: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年度</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w:t>
      </w:r>
      <w:r>
        <w:rPr>
          <w:rFonts w:hint="eastAsia" w:ascii="宋体" w:hAnsi="宋体" w:eastAsia="宋体" w:cs="宋体"/>
          <w:sz w:val="24"/>
          <w:szCs w:val="24"/>
        </w:rPr>
        <w:t>具体时间以合同签订为准。</w:t>
      </w:r>
    </w:p>
    <w:p w14:paraId="0561CC50">
      <w:pPr>
        <w:adjustRightInd w:val="0"/>
        <w:snapToGrid w:val="0"/>
        <w:spacing w:line="360" w:lineRule="auto"/>
        <w:jc w:val="left"/>
        <w:rPr>
          <w:rFonts w:hint="eastAsia" w:ascii="宋体" w:hAnsi="宋体" w:eastAsia="宋体" w:cs="宋体"/>
          <w:b/>
          <w:sz w:val="24"/>
          <w:szCs w:val="24"/>
        </w:rPr>
      </w:pPr>
      <w:r>
        <w:rPr>
          <w:rFonts w:hint="eastAsia" w:ascii="宋体" w:hAnsi="宋体" w:eastAsia="宋体" w:cs="宋体"/>
          <w:b/>
          <w:sz w:val="24"/>
          <w:szCs w:val="24"/>
        </w:rPr>
        <w:t>二、服务范围及要求：</w:t>
      </w:r>
    </w:p>
    <w:p w14:paraId="065EEAD7">
      <w:pPr>
        <w:adjustRightInd w:val="0"/>
        <w:snapToGrid w:val="0"/>
        <w:spacing w:line="360" w:lineRule="auto"/>
        <w:ind w:firstLine="480" w:firstLineChars="200"/>
        <w:jc w:val="left"/>
        <w:rPr>
          <w:rFonts w:hint="eastAsia" w:ascii="宋体" w:hAnsi="宋体" w:eastAsia="宋体" w:cs="宋体"/>
          <w:b/>
          <w:sz w:val="24"/>
          <w:szCs w:val="24"/>
          <w:highlight w:val="none"/>
        </w:rPr>
      </w:pPr>
      <w:r>
        <w:rPr>
          <w:rFonts w:hint="eastAsia" w:ascii="宋体" w:hAnsi="宋体" w:eastAsia="宋体" w:cs="宋体"/>
          <w:bCs/>
          <w:sz w:val="24"/>
          <w:szCs w:val="24"/>
        </w:rPr>
        <w:t>1、服务范围：</w:t>
      </w:r>
      <w:r>
        <w:rPr>
          <w:rFonts w:hint="eastAsia" w:ascii="宋体" w:hAnsi="宋体" w:eastAsia="宋体" w:cs="宋体"/>
          <w:bCs/>
          <w:kern w:val="2"/>
          <w:sz w:val="24"/>
          <w:szCs w:val="24"/>
        </w:rPr>
        <w:t>报废回收机构负责相关国有资产的报废回收工作。</w:t>
      </w:r>
      <w:r>
        <w:rPr>
          <w:rFonts w:hint="eastAsia" w:ascii="宋体" w:hAnsi="宋体" w:eastAsia="宋体" w:cs="宋体"/>
          <w:b/>
          <w:sz w:val="24"/>
          <w:szCs w:val="24"/>
        </w:rPr>
        <w:t>具体以实际项目需求为准。</w:t>
      </w:r>
    </w:p>
    <w:p w14:paraId="152762CE">
      <w:pPr>
        <w:pStyle w:val="42"/>
        <w:spacing w:line="360" w:lineRule="auto"/>
        <w:ind w:firstLine="480" w:firstLineChars="200"/>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rPr>
        <w:t>2、机构要求</w:t>
      </w:r>
    </w:p>
    <w:p w14:paraId="23F367B7">
      <w:pPr>
        <w:pStyle w:val="42"/>
        <w:spacing w:line="360" w:lineRule="auto"/>
        <w:ind w:firstLine="480" w:firstLineChars="200"/>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rPr>
        <w:t>（1）废弃电器电子产品回收处理机构</w:t>
      </w:r>
    </w:p>
    <w:p w14:paraId="6F78E7D5">
      <w:pPr>
        <w:pStyle w:val="42"/>
        <w:spacing w:line="360" w:lineRule="auto"/>
        <w:ind w:firstLine="480" w:firstLineChars="200"/>
        <w:rPr>
          <w:rFonts w:hint="eastAsia" w:hAnsi="宋体" w:eastAsia="宋体" w:cs="宋体"/>
          <w:bCs/>
          <w:kern w:val="2"/>
          <w:sz w:val="24"/>
          <w:szCs w:val="24"/>
          <w:highlight w:val="none"/>
          <w:lang w:val="en-US" w:eastAsia="zh-CN"/>
        </w:rPr>
      </w:pPr>
      <w:r>
        <w:rPr>
          <w:rFonts w:hint="eastAsia" w:ascii="宋体" w:hAnsi="宋体" w:eastAsia="宋体" w:cs="宋体"/>
          <w:bCs/>
          <w:kern w:val="2"/>
          <w:sz w:val="24"/>
          <w:szCs w:val="24"/>
          <w:highlight w:val="none"/>
          <w:lang w:eastAsia="zh-CN"/>
        </w:rPr>
        <w:t>（</w:t>
      </w:r>
      <w:r>
        <w:rPr>
          <w:rFonts w:hint="eastAsia" w:ascii="宋体" w:hAnsi="宋体" w:eastAsia="宋体" w:cs="宋体"/>
          <w:bCs/>
          <w:kern w:val="2"/>
          <w:sz w:val="24"/>
          <w:szCs w:val="24"/>
          <w:highlight w:val="none"/>
          <w:lang w:val="en-US" w:eastAsia="zh-CN"/>
        </w:rPr>
        <w:t>2</w:t>
      </w:r>
      <w:r>
        <w:rPr>
          <w:rFonts w:hint="eastAsia" w:ascii="宋体" w:hAnsi="宋体" w:eastAsia="宋体" w:cs="宋体"/>
          <w:bCs/>
          <w:kern w:val="2"/>
          <w:sz w:val="24"/>
          <w:szCs w:val="24"/>
          <w:highlight w:val="none"/>
          <w:lang w:eastAsia="zh-CN"/>
        </w:rPr>
        <w:t>）</w:t>
      </w:r>
      <w:r>
        <w:rPr>
          <w:rFonts w:hint="eastAsia" w:ascii="宋体" w:hAnsi="宋体" w:eastAsia="宋体" w:cs="宋体"/>
          <w:bCs/>
          <w:kern w:val="2"/>
          <w:sz w:val="24"/>
          <w:szCs w:val="24"/>
          <w:highlight w:val="none"/>
        </w:rPr>
        <w:t>投标人须经国家环境保护部批准，具有按照国家废弃电器电子设备回收标准进行回收拆解的设备、场地、工艺流程、专业技术力量等软硬件条件，并</w:t>
      </w:r>
      <w:r>
        <w:rPr>
          <w:rFonts w:hint="eastAsia" w:hAnsi="宋体" w:eastAsia="宋体" w:cs="宋体"/>
          <w:bCs/>
          <w:kern w:val="2"/>
          <w:sz w:val="24"/>
          <w:szCs w:val="24"/>
          <w:highlight w:val="none"/>
          <w:lang w:eastAsia="zh-CN"/>
        </w:rPr>
        <w:t>承诺成交后</w:t>
      </w:r>
      <w:r>
        <w:rPr>
          <w:rFonts w:hint="eastAsia" w:ascii="宋体" w:hAnsi="宋体" w:eastAsia="宋体" w:cs="宋体"/>
          <w:bCs/>
          <w:kern w:val="2"/>
          <w:sz w:val="24"/>
          <w:szCs w:val="24"/>
          <w:highlight w:val="none"/>
        </w:rPr>
        <w:t>在</w:t>
      </w:r>
      <w:r>
        <w:rPr>
          <w:rFonts w:hint="eastAsia" w:hAnsi="宋体" w:eastAsia="宋体" w:cs="宋体"/>
          <w:bCs/>
          <w:kern w:val="2"/>
          <w:sz w:val="24"/>
          <w:szCs w:val="24"/>
          <w:highlight w:val="none"/>
          <w:lang w:eastAsia="zh-CN"/>
        </w:rPr>
        <w:t>怀化市</w:t>
      </w:r>
      <w:r>
        <w:rPr>
          <w:rFonts w:hint="eastAsia" w:ascii="宋体" w:hAnsi="宋体" w:eastAsia="宋体" w:cs="宋体"/>
          <w:bCs/>
          <w:kern w:val="2"/>
          <w:sz w:val="24"/>
          <w:szCs w:val="24"/>
          <w:highlight w:val="none"/>
        </w:rPr>
        <w:t>内设有常驻机构、报废回收</w:t>
      </w:r>
      <w:r>
        <w:rPr>
          <w:rFonts w:hint="eastAsia" w:hAnsi="宋体" w:eastAsia="宋体" w:cs="宋体"/>
          <w:bCs/>
          <w:kern w:val="2"/>
          <w:sz w:val="24"/>
          <w:szCs w:val="24"/>
          <w:highlight w:val="none"/>
          <w:lang w:eastAsia="zh-CN"/>
        </w:rPr>
        <w:t>仓库</w:t>
      </w:r>
      <w:r>
        <w:rPr>
          <w:rFonts w:hint="eastAsia" w:hAnsi="宋体" w:eastAsia="宋体" w:cs="宋体"/>
          <w:bCs/>
          <w:kern w:val="2"/>
          <w:sz w:val="24"/>
          <w:szCs w:val="24"/>
          <w:highlight w:val="none"/>
          <w:lang w:val="en-US" w:eastAsia="zh-CN"/>
        </w:rPr>
        <w:t>。</w:t>
      </w:r>
    </w:p>
    <w:p w14:paraId="621C1A07">
      <w:pPr>
        <w:pStyle w:val="42"/>
        <w:spacing w:line="360" w:lineRule="auto"/>
        <w:ind w:firstLine="480" w:firstLineChars="200"/>
        <w:rPr>
          <w:rFonts w:hint="eastAsia" w:hAnsi="宋体" w:eastAsia="宋体" w:cs="宋体"/>
          <w:bCs/>
          <w:kern w:val="2"/>
          <w:sz w:val="24"/>
          <w:szCs w:val="24"/>
          <w:highlight w:val="none"/>
          <w:lang w:val="en-US" w:eastAsia="zh-CN"/>
        </w:rPr>
      </w:pPr>
      <w:r>
        <w:rPr>
          <w:rFonts w:hint="eastAsia" w:hAnsi="宋体" w:eastAsia="宋体" w:cs="宋体"/>
          <w:bCs/>
          <w:kern w:val="2"/>
          <w:sz w:val="24"/>
          <w:szCs w:val="24"/>
          <w:highlight w:val="none"/>
          <w:lang w:val="en-US" w:eastAsia="zh-CN"/>
        </w:rPr>
        <w:t>（3）如每年财政处置资产额达</w:t>
      </w:r>
      <w:r>
        <w:rPr>
          <w:rFonts w:hint="eastAsia" w:hAnsi="宋体" w:eastAsia="宋体" w:cs="宋体"/>
          <w:bCs/>
          <w:kern w:val="2"/>
          <w:sz w:val="24"/>
          <w:szCs w:val="24"/>
          <w:highlight w:val="none"/>
          <w:u w:val="none"/>
          <w:lang w:val="en-US" w:eastAsia="zh-CN"/>
        </w:rPr>
        <w:t>600</w:t>
      </w:r>
      <w:r>
        <w:rPr>
          <w:rFonts w:hint="eastAsia" w:hAnsi="宋体" w:eastAsia="宋体" w:cs="宋体"/>
          <w:bCs/>
          <w:kern w:val="2"/>
          <w:sz w:val="24"/>
          <w:szCs w:val="24"/>
          <w:highlight w:val="none"/>
          <w:lang w:val="en-US" w:eastAsia="zh-CN"/>
        </w:rPr>
        <w:t>万及以上时，在怀化市建立废弃电器电子产品拆解工厂</w:t>
      </w:r>
      <w:r>
        <w:rPr>
          <w:rFonts w:hint="eastAsia" w:ascii="宋体" w:hAnsi="宋体" w:eastAsia="宋体" w:cs="宋体"/>
          <w:bCs/>
          <w:kern w:val="2"/>
          <w:sz w:val="24"/>
          <w:szCs w:val="24"/>
          <w:highlight w:val="none"/>
        </w:rPr>
        <w:t>。</w:t>
      </w:r>
    </w:p>
    <w:p w14:paraId="1E2EBE9A">
      <w:pPr>
        <w:pStyle w:val="42"/>
        <w:spacing w:line="360" w:lineRule="auto"/>
        <w:rPr>
          <w:rFonts w:hint="eastAsia" w:ascii="宋体" w:hAnsi="宋体" w:eastAsia="宋体" w:cs="宋体"/>
          <w:b/>
          <w:kern w:val="2"/>
          <w:sz w:val="24"/>
          <w:szCs w:val="24"/>
          <w:highlight w:val="none"/>
        </w:rPr>
      </w:pPr>
      <w:r>
        <w:rPr>
          <w:rFonts w:hint="eastAsia" w:ascii="宋体" w:hAnsi="宋体" w:eastAsia="宋体" w:cs="宋体"/>
          <w:b/>
          <w:kern w:val="2"/>
          <w:sz w:val="24"/>
          <w:szCs w:val="24"/>
          <w:highlight w:val="none"/>
        </w:rPr>
        <w:t>三、具体要求：</w:t>
      </w:r>
    </w:p>
    <w:p w14:paraId="7085D843">
      <w:pPr>
        <w:adjustRightInd w:val="0"/>
        <w:snapToGrid w:val="0"/>
        <w:spacing w:line="360" w:lineRule="auto"/>
        <w:ind w:firstLine="482" w:firstLineChars="200"/>
        <w:rPr>
          <w:rFonts w:hint="eastAsia" w:ascii="宋体" w:hAnsi="宋体" w:eastAsia="宋体" w:cs="宋体"/>
          <w:b/>
          <w:sz w:val="24"/>
          <w:szCs w:val="24"/>
          <w:highlight w:val="none"/>
        </w:rPr>
      </w:pPr>
      <w:r>
        <w:rPr>
          <w:rFonts w:hint="eastAsia" w:ascii="宋体" w:hAnsi="宋体" w:eastAsia="宋体" w:cs="宋体"/>
          <w:b/>
          <w:sz w:val="24"/>
          <w:szCs w:val="24"/>
          <w:highlight w:val="none"/>
        </w:rPr>
        <w:t>废弃电器电子产品回收处理机构：</w:t>
      </w:r>
    </w:p>
    <w:p w14:paraId="2D243A9C">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（一）回收处置相关要求</w:t>
      </w:r>
    </w:p>
    <w:p w14:paraId="123FED79">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1、回收过程要求：</w:t>
      </w:r>
    </w:p>
    <w:p w14:paraId="6C6C29C1">
      <w:pPr>
        <w:adjustRightInd w:val="0"/>
        <w:snapToGrid w:val="0"/>
        <w:spacing w:line="360" w:lineRule="auto"/>
        <w:ind w:firstLine="720" w:firstLineChars="300"/>
        <w:rPr>
          <w:rFonts w:hint="eastAsia" w:ascii="宋体" w:hAnsi="宋体" w:eastAsia="宋体" w:cs="宋体"/>
          <w:sz w:val="24"/>
          <w:szCs w:val="24"/>
          <w:highlight w:val="none"/>
        </w:rPr>
      </w:pPr>
      <w:r>
        <w:rPr>
          <w:rFonts w:hint="eastAsia" w:ascii="宋体" w:hAnsi="宋体" w:eastAsia="宋体" w:cs="宋体"/>
          <w:sz w:val="24"/>
          <w:szCs w:val="24"/>
          <w:highlight w:val="none"/>
        </w:rPr>
        <w:t>①</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由回收机构免费上门</w:t>
      </w:r>
      <w:r>
        <w:rPr>
          <w:rFonts w:hint="eastAsia" w:ascii="宋体" w:hAnsi="宋体" w:eastAsia="宋体" w:cs="宋体"/>
          <w:sz w:val="24"/>
          <w:szCs w:val="24"/>
          <w:highlight w:val="none"/>
          <w:lang w:val="en-US" w:eastAsia="zh-CN"/>
        </w:rPr>
        <w:t>搬运、</w:t>
      </w:r>
      <w:r>
        <w:rPr>
          <w:rFonts w:hint="eastAsia" w:ascii="宋体" w:hAnsi="宋体" w:eastAsia="宋体" w:cs="宋体"/>
          <w:sz w:val="24"/>
          <w:szCs w:val="24"/>
          <w:highlight w:val="none"/>
        </w:rPr>
        <w:t>装车完毕后，需要交接双方填写《电器电子产品报废处置移交单》及交接明细表签字并盖公章寄予移交单位三份，留一份自存。</w:t>
      </w:r>
    </w:p>
    <w:p w14:paraId="69491C76">
      <w:pPr>
        <w:adjustRightInd w:val="0"/>
        <w:snapToGrid w:val="0"/>
        <w:spacing w:line="360" w:lineRule="auto"/>
        <w:ind w:firstLine="720" w:firstLineChars="300"/>
        <w:rPr>
          <w:rFonts w:hint="eastAsia" w:ascii="宋体" w:hAnsi="宋体" w:eastAsia="宋体" w:cs="宋体"/>
          <w:sz w:val="24"/>
          <w:szCs w:val="24"/>
          <w:highlight w:val="none"/>
        </w:rPr>
      </w:pPr>
      <w:r>
        <w:rPr>
          <w:rFonts w:hint="eastAsia" w:ascii="宋体" w:hAnsi="宋体" w:eastAsia="宋体" w:cs="宋体"/>
          <w:sz w:val="24"/>
          <w:szCs w:val="24"/>
          <w:highlight w:val="none"/>
        </w:rPr>
        <w:t>②</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对于有特殊保密要求（存储信息的设备）的报废物资，装车完毕后在双方人员在场情况下对货车车门张贴盖章的运输封条并拍照留存，到厂后卸货前检查封条完整性拍照存档，并发送指定对接人查验。</w:t>
      </w:r>
    </w:p>
    <w:p w14:paraId="05049096">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2、运输过程要求：由回收机构免费上门负责运输。</w:t>
      </w:r>
    </w:p>
    <w:p w14:paraId="29304089">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3、收货入库要求：所有收货入库物资需由相关科室检验合格后出具相应纸质的单据。</w:t>
      </w:r>
    </w:p>
    <w:p w14:paraId="2FC77D9B">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储存要求：所有报废物资单独建立出、入库台账，存档期不低于1年；物资存放场地具备监控视频（24小时不间断），监控视频保存不低于1年；对于有特殊保密要求的物资单独存放保密室，视频监控，专人监管。</w:t>
      </w:r>
    </w:p>
    <w:p w14:paraId="3A0B3745">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处置要求：按报废物资品类在专业线体进行拆解及深加工，上线、拆解、下线全程监控视频，拆解产物单班做好入库台账，记录、视频保存期限不低于1年；对于有保密要求的物资（比如硬盘等），拆解时安排专人钻孔进行物理破坏，视频资料保存不低于1年； 硬盘等存储信息设备在物理破坏后，取出内部芯片移交贵金属提炼室，进行熔炼，进出存台账及视频资料保存期限不低于1年。</w:t>
      </w:r>
    </w:p>
    <w:p w14:paraId="3A5776AD">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（二）结算要求</w:t>
      </w:r>
    </w:p>
    <w:p w14:paraId="2ECDF262">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回收机构以双方交接的明细表进行数据统计，并在规定周期内与</w:t>
      </w:r>
      <w:r>
        <w:rPr>
          <w:rFonts w:hint="eastAsia" w:ascii="宋体" w:hAnsi="宋体" w:eastAsia="宋体" w:cs="宋体"/>
          <w:sz w:val="24"/>
          <w:szCs w:val="24"/>
          <w:highlight w:val="none"/>
          <w:lang w:eastAsia="zh-CN"/>
        </w:rPr>
        <w:t>市</w:t>
      </w:r>
      <w:r>
        <w:rPr>
          <w:rFonts w:hint="eastAsia" w:ascii="宋体" w:hAnsi="宋体" w:eastAsia="宋体" w:cs="宋体"/>
          <w:sz w:val="24"/>
          <w:szCs w:val="24"/>
          <w:highlight w:val="none"/>
        </w:rPr>
        <w:t>直单位进行核对，确认数据无误后按双方签订合同条款进行结算。</w:t>
      </w:r>
    </w:p>
    <w:p w14:paraId="03AB1E91">
      <w:pPr>
        <w:adjustRightInd w:val="0"/>
        <w:snapToGrid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（三）行业监管要求</w:t>
      </w:r>
    </w:p>
    <w:p w14:paraId="3FF64528">
      <w:pPr>
        <w:adjustRightInd w:val="0"/>
        <w:snapToGrid w:val="0"/>
        <w:spacing w:line="360" w:lineRule="auto"/>
        <w:ind w:firstLine="480" w:firstLineChars="200"/>
        <w:rPr>
          <w:rFonts w:hint="eastAsia" w:ascii="宋体" w:hAnsi="宋体" w:eastAsia="宋体" w:cs="宋体"/>
          <w:bCs/>
          <w:sz w:val="24"/>
          <w:szCs w:val="24"/>
        </w:rPr>
      </w:pPr>
      <w:r>
        <w:rPr>
          <w:rFonts w:hint="eastAsia" w:ascii="宋体" w:hAnsi="宋体" w:eastAsia="宋体" w:cs="宋体"/>
          <w:sz w:val="24"/>
          <w:szCs w:val="24"/>
          <w:highlight w:val="none"/>
        </w:rPr>
        <w:t>所有报废物资的处理方式及储存方式必须符合《废弃电器电子产品回收处理管理条例》，依照国家有关规定办理资产核销手续，处理涉及国家秘密的废弃物资，依照国家保密规定办理，</w:t>
      </w:r>
      <w:r>
        <w:rPr>
          <w:rFonts w:hint="eastAsia" w:ascii="宋体" w:hAnsi="宋体" w:eastAsia="宋体" w:cs="宋体"/>
          <w:color w:val="000000"/>
          <w:kern w:val="0"/>
          <w:sz w:val="24"/>
          <w:szCs w:val="24"/>
          <w:highlight w:val="none"/>
          <w:lang w:val="en-US" w:eastAsia="zh-CN" w:bidi="ar"/>
        </w:rPr>
        <w:t>如果任何信息泄露，成交单位须承担由此而产生的一切法律责任。如采购人因此而遭致损失的，成交单位承担由此而产生的索赔、损失、损害、支出等一切费用（含律师费）。</w:t>
      </w:r>
      <w:r>
        <w:rPr>
          <w:rFonts w:hint="eastAsia" w:ascii="宋体" w:hAnsi="宋体" w:eastAsia="宋体" w:cs="宋体"/>
          <w:sz w:val="24"/>
          <w:szCs w:val="24"/>
          <w:highlight w:val="none"/>
        </w:rPr>
        <w:t>回收、储</w:t>
      </w:r>
      <w:r>
        <w:rPr>
          <w:rFonts w:hint="eastAsia" w:ascii="宋体" w:hAnsi="宋体" w:eastAsia="宋体" w:cs="宋体"/>
          <w:sz w:val="24"/>
          <w:szCs w:val="24"/>
        </w:rPr>
        <w:t>存、运输、处理报废物资时，应当遵守国家有关环境保护和环境卫生管理的规定。所有报废物资的回收、储存、运输、处理过程都需在视频监控下进行。</w:t>
      </w:r>
    </w:p>
    <w:p w14:paraId="47DB23E1">
      <w:pPr>
        <w:adjustRightInd w:val="0"/>
        <w:snapToGrid w:val="0"/>
        <w:spacing w:line="360" w:lineRule="auto"/>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四、项目特别说明</w:t>
      </w:r>
    </w:p>
    <w:p w14:paraId="39C0115B">
      <w:pPr>
        <w:adjustRightInd w:val="0"/>
        <w:snapToGrid w:val="0"/>
        <w:spacing w:line="360" w:lineRule="auto"/>
        <w:ind w:firstLine="480" w:firstLineChars="200"/>
        <w:rPr>
          <w:rFonts w:hint="eastAsia" w:ascii="宋体" w:hAnsi="宋体" w:eastAsia="宋体" w:cs="宋体"/>
          <w:sz w:val="24"/>
          <w:szCs w:val="24"/>
        </w:rPr>
      </w:pPr>
      <w:bookmarkStart w:id="0" w:name="_Toc16408"/>
      <w:r>
        <w:rPr>
          <w:rFonts w:hint="eastAsia" w:ascii="宋体" w:hAnsi="宋体" w:eastAsia="宋体" w:cs="宋体"/>
          <w:sz w:val="24"/>
          <w:szCs w:val="24"/>
        </w:rPr>
        <w:t>1、结算方法：合同执行价按中标人的报价（上浮率）的执行，具体以合同内容约定为准。</w:t>
      </w:r>
    </w:p>
    <w:bookmarkEnd w:id="0"/>
    <w:p w14:paraId="45228755">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参加磋商的供应商应仔细阅读采购人提供的相关资料，如发现有漏项、错项或未详地方因在投标截止5天前向采购人提出，如未按时提出视为参加磋商的供应商确认无误，此后因相关资料原因而引起的漏项、错项、费用及风险考虑不全而导致的后果由参加磋商的供应商自主承担。</w:t>
      </w:r>
    </w:p>
    <w:p w14:paraId="4DFC916C">
      <w:pPr>
        <w:adjustRightInd w:val="0"/>
        <w:snapToGrid w:val="0"/>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3、供应商必须建立有365天×24小时服务热线，响应文件中明确编制详细的联系方式及联系人和职责。</w:t>
      </w:r>
    </w:p>
    <w:p w14:paraId="43D0765D">
      <w:pPr>
        <w:pStyle w:val="2"/>
        <w:rPr>
          <w:rFonts w:hint="eastAsia" w:ascii="宋体" w:hAnsi="宋体" w:eastAsia="宋体" w:cs="宋体"/>
          <w:sz w:val="24"/>
          <w:szCs w:val="24"/>
          <w:lang w:val="en-US" w:eastAsia="zh-CN"/>
        </w:rPr>
      </w:pPr>
    </w:p>
    <w:p w14:paraId="0815D32A">
      <w:pPr>
        <w:pStyle w:val="2"/>
        <w:rPr>
          <w:rFonts w:hint="eastAsia" w:ascii="宋体" w:hAnsi="宋体" w:eastAsia="宋体" w:cs="宋体"/>
          <w:sz w:val="24"/>
          <w:szCs w:val="24"/>
          <w:lang w:val="en-US" w:eastAsia="zh-CN"/>
        </w:rPr>
      </w:pPr>
    </w:p>
    <w:p w14:paraId="1DCBB1AA">
      <w:pPr>
        <w:pStyle w:val="2"/>
        <w:rPr>
          <w:rFonts w:hint="eastAsia" w:ascii="宋体" w:hAnsi="宋体" w:eastAsia="宋体" w:cs="宋体"/>
          <w:sz w:val="24"/>
          <w:szCs w:val="24"/>
          <w:lang w:val="en-US" w:eastAsia="zh-CN"/>
        </w:rPr>
      </w:pPr>
    </w:p>
    <w:p w14:paraId="70CA16E6">
      <w:pPr>
        <w:adjustRightInd w:val="0"/>
        <w:snapToGrid w:val="0"/>
        <w:spacing w:before="156" w:beforeLines="50" w:line="360" w:lineRule="auto"/>
        <w:ind w:firstLine="422" w:firstLineChars="200"/>
        <w:jc w:val="left"/>
        <w:rPr>
          <w:rFonts w:hint="eastAsia" w:ascii="宋体" w:hAnsi="宋体"/>
          <w:b/>
          <w:szCs w:val="21"/>
          <w:lang w:val="en-US" w:eastAsia="zh-CN"/>
        </w:rPr>
      </w:pPr>
      <w:r>
        <w:rPr>
          <w:rFonts w:hint="eastAsia" w:ascii="宋体" w:hAnsi="宋体"/>
          <w:b/>
          <w:szCs w:val="21"/>
          <w:lang w:val="en-US" w:eastAsia="zh-CN"/>
        </w:rPr>
        <w:t>注：对于上述项目要求，投标人应在投标文件中逐条进行回应，并出具相关证明材料或说明及承诺。</w:t>
      </w:r>
    </w:p>
    <w:p w14:paraId="7B5491A6">
      <w:pPr>
        <w:pStyle w:val="2"/>
        <w:rPr>
          <w:rFonts w:hint="eastAsia" w:ascii="宋体" w:hAnsi="宋体" w:eastAsia="宋体" w:cs="宋体"/>
          <w:sz w:val="24"/>
          <w:szCs w:val="24"/>
          <w:lang w:val="en-US" w:eastAsia="zh-CN"/>
        </w:rPr>
        <w:sectPr>
          <w:footerReference r:id="rId8" w:type="default"/>
          <w:pgSz w:w="11906" w:h="16838"/>
          <w:pgMar w:top="1361" w:right="1361" w:bottom="1361" w:left="1361" w:header="851" w:footer="850" w:gutter="0"/>
          <w:cols w:space="720" w:num="1"/>
          <w:docGrid w:type="lines" w:linePitch="312" w:charSpace="0"/>
        </w:sectPr>
      </w:pPr>
    </w:p>
    <w:p w14:paraId="636BDB81">
      <w:pPr>
        <w:adjustRightInd w:val="0"/>
        <w:snapToGrid w:val="0"/>
        <w:spacing w:before="156" w:beforeLines="50" w:line="360" w:lineRule="auto"/>
        <w:ind w:firstLine="562" w:firstLineChars="200"/>
        <w:jc w:val="center"/>
        <w:rPr>
          <w:rFonts w:hint="eastAsia" w:ascii="宋体" w:hAnsi="宋体"/>
          <w:b/>
          <w:bCs/>
          <w:sz w:val="28"/>
          <w:szCs w:val="28"/>
        </w:rPr>
      </w:pPr>
      <w:r>
        <w:rPr>
          <w:rFonts w:hint="eastAsia" w:ascii="宋体" w:hAnsi="宋体"/>
          <w:b/>
          <w:bCs/>
          <w:sz w:val="28"/>
          <w:szCs w:val="28"/>
        </w:rPr>
        <w:t>本项目投标底价</w:t>
      </w:r>
    </w:p>
    <w:p w14:paraId="07A41920">
      <w:pPr>
        <w:adjustRightInd w:val="0"/>
        <w:snapToGrid w:val="0"/>
        <w:spacing w:before="156" w:beforeLines="50" w:line="360" w:lineRule="auto"/>
        <w:ind w:firstLine="420" w:firstLineChars="200"/>
        <w:jc w:val="left"/>
        <w:rPr>
          <w:rFonts w:hint="eastAsia" w:ascii="宋体" w:hAnsi="宋体"/>
          <w:szCs w:val="21"/>
        </w:rPr>
      </w:pPr>
      <w:r>
        <w:rPr>
          <w:rFonts w:hint="eastAsia" w:ascii="宋体" w:hAnsi="宋体"/>
          <w:bCs/>
          <w:szCs w:val="21"/>
        </w:rPr>
        <w:t>投标企业需要响应下表所列底价，每个品类回收投标报价不得低于底价：</w:t>
      </w:r>
    </w:p>
    <w:tbl>
      <w:tblPr>
        <w:tblStyle w:val="30"/>
        <w:tblpPr w:leftFromText="180" w:rightFromText="180" w:vertAnchor="text" w:horzAnchor="page" w:tblpX="1776" w:tblpY="405"/>
        <w:tblOverlap w:val="never"/>
        <w:tblW w:w="0" w:type="auto"/>
        <w:tblInd w:w="0" w:type="dxa"/>
        <w:tblLayout w:type="fixed"/>
        <w:tblCellMar>
          <w:top w:w="15" w:type="dxa"/>
          <w:left w:w="15" w:type="dxa"/>
          <w:bottom w:w="15" w:type="dxa"/>
          <w:right w:w="15" w:type="dxa"/>
        </w:tblCellMar>
      </w:tblPr>
      <w:tblGrid>
        <w:gridCol w:w="679"/>
        <w:gridCol w:w="1527"/>
        <w:gridCol w:w="2842"/>
        <w:gridCol w:w="1632"/>
        <w:gridCol w:w="1656"/>
      </w:tblGrid>
      <w:tr w14:paraId="61D569A0">
        <w:tblPrEx>
          <w:tblCellMar>
            <w:top w:w="15" w:type="dxa"/>
            <w:left w:w="15" w:type="dxa"/>
            <w:bottom w:w="15" w:type="dxa"/>
            <w:right w:w="15" w:type="dxa"/>
          </w:tblCellMar>
        </w:tblPrEx>
        <w:tc>
          <w:tcPr>
            <w:tcW w:w="679" w:type="dxa"/>
            <w:tcBorders>
              <w:top w:val="single" w:color="000000" w:sz="4" w:space="0"/>
              <w:left w:val="single" w:color="000000" w:sz="4" w:space="0"/>
              <w:bottom w:val="single" w:color="000000" w:sz="4" w:space="0"/>
              <w:right w:val="single" w:color="000000" w:sz="4" w:space="0"/>
            </w:tcBorders>
            <w:noWrap w:val="0"/>
            <w:vAlign w:val="center"/>
          </w:tcPr>
          <w:p w14:paraId="18DE770C">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
                <w:bCs w:val="0"/>
                <w:szCs w:val="21"/>
              </w:rPr>
              <w:t>序号</w:t>
            </w:r>
          </w:p>
        </w:tc>
        <w:tc>
          <w:tcPr>
            <w:tcW w:w="1527" w:type="dxa"/>
            <w:tcBorders>
              <w:top w:val="single" w:color="000000" w:sz="4" w:space="0"/>
              <w:left w:val="single" w:color="000000" w:sz="4" w:space="0"/>
              <w:bottom w:val="single" w:color="000000" w:sz="4" w:space="0"/>
              <w:right w:val="single" w:color="000000" w:sz="4" w:space="0"/>
            </w:tcBorders>
            <w:noWrap w:val="0"/>
            <w:vAlign w:val="center"/>
          </w:tcPr>
          <w:p w14:paraId="6EEE38C0">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
                <w:bCs w:val="0"/>
                <w:szCs w:val="21"/>
              </w:rPr>
              <w:t>品类</w:t>
            </w:r>
          </w:p>
        </w:tc>
        <w:tc>
          <w:tcPr>
            <w:tcW w:w="2842" w:type="dxa"/>
            <w:tcBorders>
              <w:top w:val="single" w:color="000000" w:sz="4" w:space="0"/>
              <w:left w:val="single" w:color="000000" w:sz="4" w:space="0"/>
              <w:bottom w:val="single" w:color="000000" w:sz="4" w:space="0"/>
              <w:right w:val="single" w:color="000000" w:sz="4" w:space="0"/>
            </w:tcBorders>
            <w:noWrap w:val="0"/>
            <w:vAlign w:val="center"/>
          </w:tcPr>
          <w:p w14:paraId="30026DCE">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
                <w:bCs w:val="0"/>
                <w:szCs w:val="21"/>
              </w:rPr>
              <w:t>规格</w:t>
            </w:r>
          </w:p>
        </w:tc>
        <w:tc>
          <w:tcPr>
            <w:tcW w:w="1632" w:type="dxa"/>
            <w:tcBorders>
              <w:top w:val="single" w:color="000000" w:sz="4" w:space="0"/>
              <w:left w:val="single" w:color="000000" w:sz="4" w:space="0"/>
              <w:bottom w:val="single" w:color="000000" w:sz="4" w:space="0"/>
              <w:right w:val="single" w:color="000000" w:sz="4" w:space="0"/>
            </w:tcBorders>
            <w:noWrap w:val="0"/>
            <w:vAlign w:val="center"/>
          </w:tcPr>
          <w:p w14:paraId="6A84AFCF">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
                <w:bCs w:val="0"/>
                <w:szCs w:val="21"/>
              </w:rPr>
              <w:t>单位</w:t>
            </w:r>
          </w:p>
        </w:tc>
        <w:tc>
          <w:tcPr>
            <w:tcW w:w="1656" w:type="dxa"/>
            <w:tcBorders>
              <w:top w:val="single" w:color="000000" w:sz="4" w:space="0"/>
              <w:left w:val="single" w:color="000000" w:sz="4" w:space="0"/>
              <w:bottom w:val="single" w:color="000000" w:sz="4" w:space="0"/>
              <w:right w:val="single" w:color="000000" w:sz="4" w:space="0"/>
            </w:tcBorders>
            <w:noWrap w:val="0"/>
            <w:vAlign w:val="center"/>
          </w:tcPr>
          <w:p w14:paraId="5A12EE68">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
                <w:bCs w:val="0"/>
                <w:szCs w:val="21"/>
              </w:rPr>
              <w:t>底价（元）</w:t>
            </w:r>
          </w:p>
        </w:tc>
      </w:tr>
      <w:tr w14:paraId="4B1020E5">
        <w:tblPrEx>
          <w:tblCellMar>
            <w:top w:w="15" w:type="dxa"/>
            <w:left w:w="15" w:type="dxa"/>
            <w:bottom w:w="15" w:type="dxa"/>
            <w:right w:w="15" w:type="dxa"/>
          </w:tblCellMar>
        </w:tblPrEx>
        <w:tc>
          <w:tcPr>
            <w:tcW w:w="679" w:type="dxa"/>
            <w:vMerge w:val="restart"/>
            <w:tcBorders>
              <w:top w:val="single" w:color="000000" w:sz="4" w:space="0"/>
              <w:left w:val="single" w:color="000000" w:sz="4" w:space="0"/>
              <w:bottom w:val="single" w:color="000000" w:sz="4" w:space="0"/>
              <w:right w:val="single" w:color="000000" w:sz="4" w:space="0"/>
            </w:tcBorders>
            <w:noWrap w:val="0"/>
            <w:vAlign w:val="center"/>
          </w:tcPr>
          <w:p w14:paraId="1DCAD018">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1</w:t>
            </w:r>
          </w:p>
        </w:tc>
        <w:tc>
          <w:tcPr>
            <w:tcW w:w="1527" w:type="dxa"/>
            <w:vMerge w:val="restart"/>
            <w:tcBorders>
              <w:top w:val="single" w:color="000000" w:sz="4" w:space="0"/>
              <w:left w:val="single" w:color="000000" w:sz="4" w:space="0"/>
              <w:bottom w:val="single" w:color="000000" w:sz="4" w:space="0"/>
              <w:right w:val="single" w:color="000000" w:sz="4" w:space="0"/>
            </w:tcBorders>
            <w:noWrap w:val="0"/>
            <w:vAlign w:val="center"/>
          </w:tcPr>
          <w:p w14:paraId="40F116A9">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CRT电视机</w:t>
            </w:r>
          </w:p>
        </w:tc>
        <w:tc>
          <w:tcPr>
            <w:tcW w:w="2842" w:type="dxa"/>
            <w:tcBorders>
              <w:top w:val="single" w:color="000000" w:sz="4" w:space="0"/>
              <w:left w:val="single" w:color="000000" w:sz="4" w:space="0"/>
              <w:bottom w:val="single" w:color="000000" w:sz="4" w:space="0"/>
              <w:right w:val="single" w:color="000000" w:sz="4" w:space="0"/>
            </w:tcBorders>
            <w:noWrap w:val="0"/>
            <w:vAlign w:val="center"/>
          </w:tcPr>
          <w:p w14:paraId="0D5BE430">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21寸及以下</w:t>
            </w:r>
          </w:p>
        </w:tc>
        <w:tc>
          <w:tcPr>
            <w:tcW w:w="1632" w:type="dxa"/>
            <w:tcBorders>
              <w:top w:val="single" w:color="000000" w:sz="4" w:space="0"/>
              <w:left w:val="single" w:color="000000" w:sz="4" w:space="0"/>
              <w:bottom w:val="single" w:color="000000" w:sz="4" w:space="0"/>
              <w:right w:val="single" w:color="000000" w:sz="4" w:space="0"/>
            </w:tcBorders>
            <w:noWrap w:val="0"/>
            <w:vAlign w:val="center"/>
          </w:tcPr>
          <w:p w14:paraId="18DA80A8">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台</w:t>
            </w:r>
          </w:p>
        </w:tc>
        <w:tc>
          <w:tcPr>
            <w:tcW w:w="1656" w:type="dxa"/>
            <w:tcBorders>
              <w:top w:val="single" w:color="000000" w:sz="4" w:space="0"/>
              <w:left w:val="single" w:color="000000" w:sz="4" w:space="0"/>
              <w:bottom w:val="single" w:color="000000" w:sz="4" w:space="0"/>
              <w:right w:val="single" w:color="000000" w:sz="4" w:space="0"/>
            </w:tcBorders>
            <w:noWrap w:val="0"/>
            <w:vAlign w:val="center"/>
          </w:tcPr>
          <w:p w14:paraId="6B0E93CC">
            <w:pPr>
              <w:keepNext w:val="0"/>
              <w:keepLines w:val="0"/>
              <w:pageBreakBefore w:val="0"/>
              <w:widowControl/>
              <w:suppressLineNumbers w:val="0"/>
              <w:kinsoku/>
              <w:wordWrap/>
              <w:overflowPunct/>
              <w:topLinePunct w:val="0"/>
              <w:autoSpaceDE/>
              <w:autoSpaceDN/>
              <w:bidi w:val="0"/>
              <w:spacing w:line="360" w:lineRule="auto"/>
              <w:ind w:firstLine="0" w:firstLineChars="0"/>
              <w:jc w:val="center"/>
              <w:textAlignment w:val="center"/>
              <w:rPr>
                <w:rFonts w:hint="eastAsia" w:ascii="宋体" w:hAnsi="宋体"/>
                <w:bCs/>
                <w:szCs w:val="21"/>
              </w:rPr>
            </w:pPr>
            <w:r>
              <w:rPr>
                <w:rFonts w:hint="eastAsia" w:ascii="微软雅黑" w:hAnsi="微软雅黑" w:eastAsia="微软雅黑" w:cs="微软雅黑"/>
                <w:i w:val="0"/>
                <w:iCs w:val="0"/>
                <w:color w:val="000000"/>
                <w:kern w:val="0"/>
                <w:sz w:val="22"/>
                <w:szCs w:val="22"/>
                <w:u w:val="none"/>
                <w:lang w:val="en-US" w:eastAsia="zh-CN" w:bidi="ar"/>
              </w:rPr>
              <w:t>20</w:t>
            </w:r>
          </w:p>
        </w:tc>
      </w:tr>
      <w:tr w14:paraId="762B4F02">
        <w:tblPrEx>
          <w:tblCellMar>
            <w:top w:w="15" w:type="dxa"/>
            <w:left w:w="15" w:type="dxa"/>
            <w:bottom w:w="15" w:type="dxa"/>
            <w:right w:w="15" w:type="dxa"/>
          </w:tblCellMar>
        </w:tblPrEx>
        <w:tc>
          <w:tcPr>
            <w:tcW w:w="6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A357ED">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p>
        </w:tc>
        <w:tc>
          <w:tcPr>
            <w:tcW w:w="152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A55BB3">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p>
        </w:tc>
        <w:tc>
          <w:tcPr>
            <w:tcW w:w="2842" w:type="dxa"/>
            <w:tcBorders>
              <w:top w:val="single" w:color="000000" w:sz="4" w:space="0"/>
              <w:left w:val="single" w:color="000000" w:sz="4" w:space="0"/>
              <w:bottom w:val="single" w:color="000000" w:sz="4" w:space="0"/>
              <w:right w:val="single" w:color="000000" w:sz="4" w:space="0"/>
            </w:tcBorders>
            <w:noWrap w:val="0"/>
            <w:vAlign w:val="center"/>
          </w:tcPr>
          <w:p w14:paraId="6D559CFA">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25-29寸</w:t>
            </w:r>
          </w:p>
        </w:tc>
        <w:tc>
          <w:tcPr>
            <w:tcW w:w="1632" w:type="dxa"/>
            <w:tcBorders>
              <w:top w:val="single" w:color="000000" w:sz="4" w:space="0"/>
              <w:left w:val="single" w:color="000000" w:sz="4" w:space="0"/>
              <w:bottom w:val="single" w:color="000000" w:sz="4" w:space="0"/>
              <w:right w:val="single" w:color="000000" w:sz="4" w:space="0"/>
            </w:tcBorders>
            <w:noWrap w:val="0"/>
            <w:vAlign w:val="center"/>
          </w:tcPr>
          <w:p w14:paraId="7FFC6781">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台</w:t>
            </w:r>
          </w:p>
        </w:tc>
        <w:tc>
          <w:tcPr>
            <w:tcW w:w="1656" w:type="dxa"/>
            <w:tcBorders>
              <w:top w:val="single" w:color="000000" w:sz="4" w:space="0"/>
              <w:left w:val="single" w:color="000000" w:sz="4" w:space="0"/>
              <w:bottom w:val="single" w:color="000000" w:sz="4" w:space="0"/>
              <w:right w:val="single" w:color="000000" w:sz="4" w:space="0"/>
            </w:tcBorders>
            <w:noWrap w:val="0"/>
            <w:vAlign w:val="center"/>
          </w:tcPr>
          <w:p w14:paraId="3353148D">
            <w:pPr>
              <w:keepNext w:val="0"/>
              <w:keepLines w:val="0"/>
              <w:pageBreakBefore w:val="0"/>
              <w:widowControl/>
              <w:suppressLineNumbers w:val="0"/>
              <w:kinsoku/>
              <w:wordWrap/>
              <w:overflowPunct/>
              <w:topLinePunct w:val="0"/>
              <w:autoSpaceDE/>
              <w:autoSpaceDN/>
              <w:bidi w:val="0"/>
              <w:spacing w:line="360" w:lineRule="auto"/>
              <w:ind w:firstLine="0" w:firstLineChars="0"/>
              <w:jc w:val="center"/>
              <w:textAlignment w:val="center"/>
              <w:rPr>
                <w:rFonts w:hint="eastAsia" w:ascii="宋体" w:hAnsi="宋体"/>
                <w:bCs/>
                <w:szCs w:val="21"/>
              </w:rPr>
            </w:pPr>
            <w:r>
              <w:rPr>
                <w:rFonts w:hint="eastAsia" w:ascii="微软雅黑" w:hAnsi="微软雅黑" w:eastAsia="微软雅黑" w:cs="微软雅黑"/>
                <w:i w:val="0"/>
                <w:iCs w:val="0"/>
                <w:color w:val="000000"/>
                <w:kern w:val="0"/>
                <w:sz w:val="22"/>
                <w:szCs w:val="22"/>
                <w:u w:val="none"/>
                <w:lang w:val="en-US" w:eastAsia="zh-CN" w:bidi="ar"/>
              </w:rPr>
              <w:t>33</w:t>
            </w:r>
          </w:p>
        </w:tc>
      </w:tr>
      <w:tr w14:paraId="622ED503">
        <w:tblPrEx>
          <w:tblCellMar>
            <w:top w:w="15" w:type="dxa"/>
            <w:left w:w="15" w:type="dxa"/>
            <w:bottom w:w="15" w:type="dxa"/>
            <w:right w:w="15" w:type="dxa"/>
          </w:tblCellMar>
        </w:tblPrEx>
        <w:tc>
          <w:tcPr>
            <w:tcW w:w="67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EDFCF1">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p>
        </w:tc>
        <w:tc>
          <w:tcPr>
            <w:tcW w:w="152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50CBD9">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p>
        </w:tc>
        <w:tc>
          <w:tcPr>
            <w:tcW w:w="2842" w:type="dxa"/>
            <w:tcBorders>
              <w:top w:val="single" w:color="000000" w:sz="4" w:space="0"/>
              <w:left w:val="single" w:color="000000" w:sz="4" w:space="0"/>
              <w:bottom w:val="single" w:color="000000" w:sz="4" w:space="0"/>
              <w:right w:val="single" w:color="000000" w:sz="4" w:space="0"/>
            </w:tcBorders>
            <w:noWrap w:val="0"/>
            <w:vAlign w:val="center"/>
          </w:tcPr>
          <w:p w14:paraId="5D2D117E">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32寸及以上</w:t>
            </w:r>
          </w:p>
        </w:tc>
        <w:tc>
          <w:tcPr>
            <w:tcW w:w="1632" w:type="dxa"/>
            <w:tcBorders>
              <w:top w:val="single" w:color="000000" w:sz="4" w:space="0"/>
              <w:left w:val="single" w:color="000000" w:sz="4" w:space="0"/>
              <w:bottom w:val="single" w:color="000000" w:sz="4" w:space="0"/>
              <w:right w:val="single" w:color="000000" w:sz="4" w:space="0"/>
            </w:tcBorders>
            <w:noWrap w:val="0"/>
            <w:vAlign w:val="center"/>
          </w:tcPr>
          <w:p w14:paraId="0E8C6F64">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台</w:t>
            </w:r>
          </w:p>
        </w:tc>
        <w:tc>
          <w:tcPr>
            <w:tcW w:w="1656" w:type="dxa"/>
            <w:tcBorders>
              <w:top w:val="single" w:color="000000" w:sz="4" w:space="0"/>
              <w:left w:val="single" w:color="000000" w:sz="4" w:space="0"/>
              <w:bottom w:val="single" w:color="000000" w:sz="4" w:space="0"/>
              <w:right w:val="single" w:color="000000" w:sz="4" w:space="0"/>
            </w:tcBorders>
            <w:noWrap w:val="0"/>
            <w:vAlign w:val="center"/>
          </w:tcPr>
          <w:p w14:paraId="4B49C768">
            <w:pPr>
              <w:keepNext w:val="0"/>
              <w:keepLines w:val="0"/>
              <w:pageBreakBefore w:val="0"/>
              <w:widowControl/>
              <w:suppressLineNumbers w:val="0"/>
              <w:kinsoku/>
              <w:wordWrap/>
              <w:overflowPunct/>
              <w:topLinePunct w:val="0"/>
              <w:autoSpaceDE/>
              <w:autoSpaceDN/>
              <w:bidi w:val="0"/>
              <w:spacing w:line="360" w:lineRule="auto"/>
              <w:ind w:firstLine="0" w:firstLineChars="0"/>
              <w:jc w:val="center"/>
              <w:textAlignment w:val="center"/>
              <w:rPr>
                <w:rFonts w:hint="eastAsia" w:ascii="宋体" w:hAnsi="宋体"/>
                <w:bCs/>
                <w:szCs w:val="21"/>
              </w:rPr>
            </w:pPr>
            <w:r>
              <w:rPr>
                <w:rFonts w:hint="eastAsia" w:ascii="微软雅黑" w:hAnsi="微软雅黑" w:eastAsia="微软雅黑" w:cs="微软雅黑"/>
                <w:i w:val="0"/>
                <w:iCs w:val="0"/>
                <w:color w:val="000000"/>
                <w:kern w:val="0"/>
                <w:sz w:val="22"/>
                <w:szCs w:val="22"/>
                <w:u w:val="none"/>
                <w:lang w:val="en-US" w:eastAsia="zh-CN" w:bidi="ar"/>
              </w:rPr>
              <w:t>43</w:t>
            </w:r>
          </w:p>
        </w:tc>
      </w:tr>
      <w:tr w14:paraId="09F84282">
        <w:tblPrEx>
          <w:tblCellMar>
            <w:top w:w="15" w:type="dxa"/>
            <w:left w:w="15" w:type="dxa"/>
            <w:bottom w:w="15" w:type="dxa"/>
            <w:right w:w="15" w:type="dxa"/>
          </w:tblCellMar>
        </w:tblPrEx>
        <w:tc>
          <w:tcPr>
            <w:tcW w:w="679" w:type="dxa"/>
            <w:vMerge w:val="restart"/>
            <w:tcBorders>
              <w:top w:val="single" w:color="000000" w:sz="4" w:space="0"/>
              <w:left w:val="single" w:color="000000" w:sz="4" w:space="0"/>
              <w:right w:val="single" w:color="000000" w:sz="4" w:space="0"/>
            </w:tcBorders>
            <w:noWrap w:val="0"/>
            <w:vAlign w:val="center"/>
          </w:tcPr>
          <w:p w14:paraId="64FDFB29">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2</w:t>
            </w:r>
          </w:p>
        </w:tc>
        <w:tc>
          <w:tcPr>
            <w:tcW w:w="1527" w:type="dxa"/>
            <w:vMerge w:val="restart"/>
            <w:tcBorders>
              <w:top w:val="single" w:color="000000" w:sz="4" w:space="0"/>
              <w:left w:val="single" w:color="000000" w:sz="4" w:space="0"/>
              <w:right w:val="single" w:color="000000" w:sz="4" w:space="0"/>
            </w:tcBorders>
            <w:noWrap w:val="0"/>
            <w:vAlign w:val="center"/>
          </w:tcPr>
          <w:p w14:paraId="5F03512C">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液晶电视机</w:t>
            </w:r>
          </w:p>
        </w:tc>
        <w:tc>
          <w:tcPr>
            <w:tcW w:w="2842" w:type="dxa"/>
            <w:tcBorders>
              <w:top w:val="single" w:color="000000" w:sz="4" w:space="0"/>
              <w:left w:val="single" w:color="000000" w:sz="4" w:space="0"/>
              <w:bottom w:val="single" w:color="000000" w:sz="4" w:space="0"/>
              <w:right w:val="single" w:color="000000" w:sz="4" w:space="0"/>
            </w:tcBorders>
            <w:noWrap w:val="0"/>
            <w:vAlign w:val="center"/>
          </w:tcPr>
          <w:p w14:paraId="67373559">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14-31寸</w:t>
            </w:r>
          </w:p>
        </w:tc>
        <w:tc>
          <w:tcPr>
            <w:tcW w:w="1632" w:type="dxa"/>
            <w:tcBorders>
              <w:top w:val="single" w:color="000000" w:sz="4" w:space="0"/>
              <w:left w:val="single" w:color="000000" w:sz="4" w:space="0"/>
              <w:bottom w:val="single" w:color="000000" w:sz="4" w:space="0"/>
              <w:right w:val="single" w:color="000000" w:sz="4" w:space="0"/>
            </w:tcBorders>
            <w:noWrap w:val="0"/>
            <w:vAlign w:val="center"/>
          </w:tcPr>
          <w:p w14:paraId="0839F317">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台</w:t>
            </w:r>
          </w:p>
        </w:tc>
        <w:tc>
          <w:tcPr>
            <w:tcW w:w="1656" w:type="dxa"/>
            <w:tcBorders>
              <w:top w:val="single" w:color="000000" w:sz="4" w:space="0"/>
              <w:left w:val="single" w:color="000000" w:sz="4" w:space="0"/>
              <w:bottom w:val="single" w:color="000000" w:sz="4" w:space="0"/>
              <w:right w:val="single" w:color="000000" w:sz="4" w:space="0"/>
            </w:tcBorders>
            <w:noWrap w:val="0"/>
            <w:vAlign w:val="center"/>
          </w:tcPr>
          <w:p w14:paraId="0E99AC5E">
            <w:pPr>
              <w:keepNext w:val="0"/>
              <w:keepLines w:val="0"/>
              <w:pageBreakBefore w:val="0"/>
              <w:widowControl/>
              <w:suppressLineNumbers w:val="0"/>
              <w:kinsoku/>
              <w:wordWrap/>
              <w:overflowPunct/>
              <w:topLinePunct w:val="0"/>
              <w:autoSpaceDE/>
              <w:autoSpaceDN/>
              <w:bidi w:val="0"/>
              <w:spacing w:line="360" w:lineRule="auto"/>
              <w:ind w:firstLine="0" w:firstLineChars="0"/>
              <w:jc w:val="center"/>
              <w:textAlignment w:val="center"/>
              <w:rPr>
                <w:rFonts w:hint="eastAsia" w:ascii="宋体" w:hAnsi="宋体"/>
                <w:bCs/>
                <w:szCs w:val="21"/>
              </w:rPr>
            </w:pPr>
            <w:r>
              <w:rPr>
                <w:rFonts w:hint="eastAsia" w:ascii="微软雅黑" w:hAnsi="微软雅黑" w:eastAsia="微软雅黑" w:cs="微软雅黑"/>
                <w:i w:val="0"/>
                <w:iCs w:val="0"/>
                <w:color w:val="000000"/>
                <w:kern w:val="0"/>
                <w:sz w:val="22"/>
                <w:szCs w:val="22"/>
                <w:u w:val="none"/>
                <w:lang w:val="en-US" w:eastAsia="zh-CN" w:bidi="ar"/>
              </w:rPr>
              <w:t>15</w:t>
            </w:r>
          </w:p>
        </w:tc>
      </w:tr>
      <w:tr w14:paraId="0F3D680D">
        <w:tblPrEx>
          <w:tblCellMar>
            <w:top w:w="15" w:type="dxa"/>
            <w:left w:w="15" w:type="dxa"/>
            <w:bottom w:w="15" w:type="dxa"/>
            <w:right w:w="15" w:type="dxa"/>
          </w:tblCellMar>
        </w:tblPrEx>
        <w:tc>
          <w:tcPr>
            <w:tcW w:w="679" w:type="dxa"/>
            <w:vMerge w:val="continue"/>
            <w:tcBorders>
              <w:top w:val="single" w:color="000000" w:sz="4" w:space="0"/>
              <w:left w:val="single" w:color="000000" w:sz="4" w:space="0"/>
              <w:right w:val="single" w:color="000000" w:sz="4" w:space="0"/>
            </w:tcBorders>
            <w:noWrap w:val="0"/>
            <w:vAlign w:val="center"/>
          </w:tcPr>
          <w:p w14:paraId="68673B1F">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p>
        </w:tc>
        <w:tc>
          <w:tcPr>
            <w:tcW w:w="1527" w:type="dxa"/>
            <w:vMerge w:val="continue"/>
            <w:tcBorders>
              <w:top w:val="single" w:color="000000" w:sz="4" w:space="0"/>
              <w:left w:val="single" w:color="000000" w:sz="4" w:space="0"/>
              <w:right w:val="single" w:color="000000" w:sz="4" w:space="0"/>
            </w:tcBorders>
            <w:noWrap w:val="0"/>
            <w:vAlign w:val="center"/>
          </w:tcPr>
          <w:p w14:paraId="7A02D152">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p>
        </w:tc>
        <w:tc>
          <w:tcPr>
            <w:tcW w:w="2842" w:type="dxa"/>
            <w:tcBorders>
              <w:top w:val="single" w:color="000000" w:sz="4" w:space="0"/>
              <w:left w:val="single" w:color="000000" w:sz="4" w:space="0"/>
              <w:bottom w:val="single" w:color="000000" w:sz="4" w:space="0"/>
              <w:right w:val="single" w:color="000000" w:sz="4" w:space="0"/>
            </w:tcBorders>
            <w:noWrap w:val="0"/>
            <w:vAlign w:val="center"/>
          </w:tcPr>
          <w:p w14:paraId="59944F1B">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32寸及以上</w:t>
            </w:r>
          </w:p>
        </w:tc>
        <w:tc>
          <w:tcPr>
            <w:tcW w:w="1632" w:type="dxa"/>
            <w:tcBorders>
              <w:top w:val="single" w:color="000000" w:sz="4" w:space="0"/>
              <w:left w:val="single" w:color="000000" w:sz="4" w:space="0"/>
              <w:bottom w:val="single" w:color="000000" w:sz="4" w:space="0"/>
              <w:right w:val="single" w:color="000000" w:sz="4" w:space="0"/>
            </w:tcBorders>
            <w:noWrap w:val="0"/>
            <w:vAlign w:val="center"/>
          </w:tcPr>
          <w:p w14:paraId="6BCD9ED6">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台</w:t>
            </w:r>
          </w:p>
        </w:tc>
        <w:tc>
          <w:tcPr>
            <w:tcW w:w="1656" w:type="dxa"/>
            <w:tcBorders>
              <w:top w:val="single" w:color="000000" w:sz="4" w:space="0"/>
              <w:left w:val="single" w:color="000000" w:sz="4" w:space="0"/>
              <w:bottom w:val="single" w:color="000000" w:sz="4" w:space="0"/>
              <w:right w:val="single" w:color="000000" w:sz="4" w:space="0"/>
            </w:tcBorders>
            <w:noWrap w:val="0"/>
            <w:vAlign w:val="center"/>
          </w:tcPr>
          <w:p w14:paraId="73F9903F">
            <w:pPr>
              <w:keepNext w:val="0"/>
              <w:keepLines w:val="0"/>
              <w:pageBreakBefore w:val="0"/>
              <w:widowControl/>
              <w:suppressLineNumbers w:val="0"/>
              <w:kinsoku/>
              <w:wordWrap/>
              <w:overflowPunct/>
              <w:topLinePunct w:val="0"/>
              <w:autoSpaceDE/>
              <w:autoSpaceDN/>
              <w:bidi w:val="0"/>
              <w:spacing w:line="360" w:lineRule="auto"/>
              <w:ind w:firstLine="0" w:firstLineChars="0"/>
              <w:jc w:val="center"/>
              <w:textAlignment w:val="center"/>
              <w:rPr>
                <w:rFonts w:hint="eastAsia" w:ascii="宋体" w:hAnsi="宋体"/>
                <w:bCs/>
                <w:szCs w:val="21"/>
              </w:rPr>
            </w:pPr>
            <w:r>
              <w:rPr>
                <w:rFonts w:hint="eastAsia" w:ascii="微软雅黑" w:hAnsi="微软雅黑" w:eastAsia="微软雅黑" w:cs="微软雅黑"/>
                <w:i w:val="0"/>
                <w:iCs w:val="0"/>
                <w:color w:val="000000"/>
                <w:kern w:val="0"/>
                <w:sz w:val="22"/>
                <w:szCs w:val="22"/>
                <w:u w:val="none"/>
                <w:lang w:val="en-US" w:eastAsia="zh-CN" w:bidi="ar"/>
              </w:rPr>
              <w:t>23</w:t>
            </w:r>
          </w:p>
        </w:tc>
      </w:tr>
      <w:tr w14:paraId="306B2D1F">
        <w:tblPrEx>
          <w:tblCellMar>
            <w:top w:w="15" w:type="dxa"/>
            <w:left w:w="15" w:type="dxa"/>
            <w:bottom w:w="15" w:type="dxa"/>
            <w:right w:w="15" w:type="dxa"/>
          </w:tblCellMar>
        </w:tblPrEx>
        <w:tc>
          <w:tcPr>
            <w:tcW w:w="679" w:type="dxa"/>
            <w:vMerge w:val="restart"/>
            <w:tcBorders>
              <w:top w:val="single" w:color="000000" w:sz="4" w:space="0"/>
              <w:left w:val="single" w:color="000000" w:sz="4" w:space="0"/>
              <w:right w:val="single" w:color="000000" w:sz="4" w:space="0"/>
            </w:tcBorders>
            <w:noWrap w:val="0"/>
            <w:vAlign w:val="center"/>
          </w:tcPr>
          <w:p w14:paraId="7158057D">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3</w:t>
            </w:r>
          </w:p>
        </w:tc>
        <w:tc>
          <w:tcPr>
            <w:tcW w:w="1527" w:type="dxa"/>
            <w:vMerge w:val="restart"/>
            <w:tcBorders>
              <w:top w:val="single" w:color="000000" w:sz="4" w:space="0"/>
              <w:left w:val="single" w:color="000000" w:sz="4" w:space="0"/>
              <w:right w:val="single" w:color="000000" w:sz="4" w:space="0"/>
            </w:tcBorders>
            <w:noWrap w:val="0"/>
            <w:vAlign w:val="center"/>
          </w:tcPr>
          <w:p w14:paraId="381E7513">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冰箱/冰柜</w:t>
            </w:r>
          </w:p>
        </w:tc>
        <w:tc>
          <w:tcPr>
            <w:tcW w:w="2842" w:type="dxa"/>
            <w:tcBorders>
              <w:top w:val="single" w:color="000000" w:sz="4" w:space="0"/>
              <w:left w:val="single" w:color="000000" w:sz="4" w:space="0"/>
              <w:bottom w:val="single" w:color="000000" w:sz="4" w:space="0"/>
              <w:right w:val="single" w:color="000000" w:sz="4" w:space="0"/>
            </w:tcBorders>
            <w:noWrap w:val="0"/>
            <w:vAlign w:val="center"/>
          </w:tcPr>
          <w:p w14:paraId="140C7F83">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60L-119L</w:t>
            </w:r>
          </w:p>
        </w:tc>
        <w:tc>
          <w:tcPr>
            <w:tcW w:w="1632" w:type="dxa"/>
            <w:tcBorders>
              <w:top w:val="single" w:color="000000" w:sz="4" w:space="0"/>
              <w:left w:val="single" w:color="000000" w:sz="4" w:space="0"/>
              <w:bottom w:val="single" w:color="000000" w:sz="4" w:space="0"/>
              <w:right w:val="single" w:color="000000" w:sz="4" w:space="0"/>
            </w:tcBorders>
            <w:noWrap w:val="0"/>
            <w:vAlign w:val="center"/>
          </w:tcPr>
          <w:p w14:paraId="16B2E76B">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台</w:t>
            </w:r>
          </w:p>
        </w:tc>
        <w:tc>
          <w:tcPr>
            <w:tcW w:w="1656" w:type="dxa"/>
            <w:tcBorders>
              <w:top w:val="single" w:color="000000" w:sz="4" w:space="0"/>
              <w:left w:val="single" w:color="000000" w:sz="4" w:space="0"/>
              <w:bottom w:val="single" w:color="000000" w:sz="4" w:space="0"/>
              <w:right w:val="single" w:color="000000" w:sz="4" w:space="0"/>
            </w:tcBorders>
            <w:noWrap w:val="0"/>
            <w:vAlign w:val="center"/>
          </w:tcPr>
          <w:p w14:paraId="304B3653">
            <w:pPr>
              <w:keepNext w:val="0"/>
              <w:keepLines w:val="0"/>
              <w:pageBreakBefore w:val="0"/>
              <w:widowControl/>
              <w:suppressLineNumbers w:val="0"/>
              <w:kinsoku/>
              <w:wordWrap/>
              <w:overflowPunct/>
              <w:topLinePunct w:val="0"/>
              <w:autoSpaceDE/>
              <w:autoSpaceDN/>
              <w:bidi w:val="0"/>
              <w:spacing w:line="360" w:lineRule="auto"/>
              <w:ind w:firstLine="0" w:firstLineChars="0"/>
              <w:jc w:val="center"/>
              <w:textAlignment w:val="center"/>
              <w:rPr>
                <w:rFonts w:hint="eastAsia" w:ascii="宋体" w:hAnsi="宋体"/>
                <w:bCs/>
                <w:szCs w:val="21"/>
              </w:rPr>
            </w:pPr>
            <w:r>
              <w:rPr>
                <w:rFonts w:hint="eastAsia" w:ascii="微软雅黑" w:hAnsi="微软雅黑" w:eastAsia="微软雅黑" w:cs="微软雅黑"/>
                <w:i w:val="0"/>
                <w:iCs w:val="0"/>
                <w:color w:val="000000"/>
                <w:kern w:val="0"/>
                <w:sz w:val="22"/>
                <w:szCs w:val="22"/>
                <w:u w:val="none"/>
                <w:lang w:val="en-US" w:eastAsia="zh-CN" w:bidi="ar"/>
              </w:rPr>
              <w:t>23</w:t>
            </w:r>
          </w:p>
        </w:tc>
      </w:tr>
      <w:tr w14:paraId="2E3E95AF">
        <w:tblPrEx>
          <w:tblCellMar>
            <w:top w:w="15" w:type="dxa"/>
            <w:left w:w="15" w:type="dxa"/>
            <w:bottom w:w="15" w:type="dxa"/>
            <w:right w:w="15" w:type="dxa"/>
          </w:tblCellMar>
        </w:tblPrEx>
        <w:tc>
          <w:tcPr>
            <w:tcW w:w="679" w:type="dxa"/>
            <w:vMerge w:val="continue"/>
            <w:tcBorders>
              <w:top w:val="single" w:color="000000" w:sz="4" w:space="0"/>
              <w:left w:val="single" w:color="000000" w:sz="4" w:space="0"/>
              <w:right w:val="single" w:color="000000" w:sz="4" w:space="0"/>
            </w:tcBorders>
            <w:noWrap w:val="0"/>
            <w:vAlign w:val="center"/>
          </w:tcPr>
          <w:p w14:paraId="6AA784F1">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p>
        </w:tc>
        <w:tc>
          <w:tcPr>
            <w:tcW w:w="1527" w:type="dxa"/>
            <w:vMerge w:val="continue"/>
            <w:tcBorders>
              <w:top w:val="single" w:color="000000" w:sz="4" w:space="0"/>
              <w:left w:val="single" w:color="000000" w:sz="4" w:space="0"/>
              <w:right w:val="single" w:color="000000" w:sz="4" w:space="0"/>
            </w:tcBorders>
            <w:noWrap w:val="0"/>
            <w:vAlign w:val="center"/>
          </w:tcPr>
          <w:p w14:paraId="40D9741A">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p>
        </w:tc>
        <w:tc>
          <w:tcPr>
            <w:tcW w:w="2842" w:type="dxa"/>
            <w:tcBorders>
              <w:top w:val="single" w:color="000000" w:sz="4" w:space="0"/>
              <w:left w:val="single" w:color="000000" w:sz="4" w:space="0"/>
              <w:bottom w:val="single" w:color="000000" w:sz="4" w:space="0"/>
              <w:right w:val="single" w:color="000000" w:sz="4" w:space="0"/>
            </w:tcBorders>
            <w:noWrap w:val="0"/>
            <w:vAlign w:val="center"/>
          </w:tcPr>
          <w:p w14:paraId="1E917AAB">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120L及以上</w:t>
            </w:r>
          </w:p>
        </w:tc>
        <w:tc>
          <w:tcPr>
            <w:tcW w:w="1632" w:type="dxa"/>
            <w:tcBorders>
              <w:top w:val="single" w:color="000000" w:sz="4" w:space="0"/>
              <w:left w:val="single" w:color="000000" w:sz="4" w:space="0"/>
              <w:bottom w:val="single" w:color="000000" w:sz="4" w:space="0"/>
              <w:right w:val="single" w:color="000000" w:sz="4" w:space="0"/>
            </w:tcBorders>
            <w:noWrap w:val="0"/>
            <w:vAlign w:val="center"/>
          </w:tcPr>
          <w:p w14:paraId="7B71E1A2">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台</w:t>
            </w:r>
          </w:p>
        </w:tc>
        <w:tc>
          <w:tcPr>
            <w:tcW w:w="1656" w:type="dxa"/>
            <w:tcBorders>
              <w:top w:val="single" w:color="000000" w:sz="4" w:space="0"/>
              <w:left w:val="single" w:color="000000" w:sz="4" w:space="0"/>
              <w:bottom w:val="single" w:color="000000" w:sz="4" w:space="0"/>
              <w:right w:val="single" w:color="000000" w:sz="4" w:space="0"/>
            </w:tcBorders>
            <w:noWrap w:val="0"/>
            <w:vAlign w:val="center"/>
          </w:tcPr>
          <w:p w14:paraId="3DC7A054">
            <w:pPr>
              <w:keepNext w:val="0"/>
              <w:keepLines w:val="0"/>
              <w:pageBreakBefore w:val="0"/>
              <w:widowControl/>
              <w:suppressLineNumbers w:val="0"/>
              <w:kinsoku/>
              <w:wordWrap/>
              <w:overflowPunct/>
              <w:topLinePunct w:val="0"/>
              <w:autoSpaceDE/>
              <w:autoSpaceDN/>
              <w:bidi w:val="0"/>
              <w:spacing w:line="360" w:lineRule="auto"/>
              <w:ind w:firstLine="0" w:firstLineChars="0"/>
              <w:jc w:val="center"/>
              <w:textAlignment w:val="center"/>
              <w:rPr>
                <w:rFonts w:hint="eastAsia" w:ascii="宋体" w:hAnsi="宋体"/>
                <w:bCs/>
                <w:szCs w:val="21"/>
              </w:rPr>
            </w:pPr>
            <w:r>
              <w:rPr>
                <w:rFonts w:hint="eastAsia" w:ascii="微软雅黑" w:hAnsi="微软雅黑" w:eastAsia="微软雅黑" w:cs="微软雅黑"/>
                <w:i w:val="0"/>
                <w:iCs w:val="0"/>
                <w:color w:val="000000"/>
                <w:kern w:val="0"/>
                <w:sz w:val="22"/>
                <w:szCs w:val="22"/>
                <w:u w:val="none"/>
                <w:lang w:val="en-US" w:eastAsia="zh-CN" w:bidi="ar"/>
              </w:rPr>
              <w:t>37</w:t>
            </w:r>
          </w:p>
        </w:tc>
      </w:tr>
      <w:tr w14:paraId="31CF9BE4">
        <w:tblPrEx>
          <w:tblCellMar>
            <w:top w:w="15" w:type="dxa"/>
            <w:left w:w="15" w:type="dxa"/>
            <w:bottom w:w="15" w:type="dxa"/>
            <w:right w:w="15" w:type="dxa"/>
          </w:tblCellMar>
        </w:tblPrEx>
        <w:tc>
          <w:tcPr>
            <w:tcW w:w="679" w:type="dxa"/>
            <w:vMerge w:val="restart"/>
            <w:tcBorders>
              <w:top w:val="single" w:color="000000" w:sz="4" w:space="0"/>
              <w:left w:val="single" w:color="000000" w:sz="4" w:space="0"/>
              <w:right w:val="single" w:color="000000" w:sz="4" w:space="0"/>
            </w:tcBorders>
            <w:noWrap w:val="0"/>
            <w:vAlign w:val="center"/>
          </w:tcPr>
          <w:p w14:paraId="534A297F">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4</w:t>
            </w:r>
          </w:p>
        </w:tc>
        <w:tc>
          <w:tcPr>
            <w:tcW w:w="1527" w:type="dxa"/>
            <w:vMerge w:val="restart"/>
            <w:tcBorders>
              <w:top w:val="single" w:color="000000" w:sz="4" w:space="0"/>
              <w:left w:val="single" w:color="000000" w:sz="4" w:space="0"/>
              <w:right w:val="single" w:color="000000" w:sz="4" w:space="0"/>
            </w:tcBorders>
            <w:noWrap w:val="0"/>
            <w:vAlign w:val="center"/>
          </w:tcPr>
          <w:p w14:paraId="316A5DCB">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洗衣机</w:t>
            </w:r>
          </w:p>
        </w:tc>
        <w:tc>
          <w:tcPr>
            <w:tcW w:w="2842" w:type="dxa"/>
            <w:tcBorders>
              <w:top w:val="single" w:color="000000" w:sz="4" w:space="0"/>
              <w:left w:val="single" w:color="000000" w:sz="4" w:space="0"/>
              <w:bottom w:val="single" w:color="000000" w:sz="4" w:space="0"/>
              <w:right w:val="single" w:color="000000" w:sz="4" w:space="0"/>
            </w:tcBorders>
            <w:noWrap w:val="0"/>
            <w:vAlign w:val="center"/>
          </w:tcPr>
          <w:p w14:paraId="33A26FE9">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单缸/甩桶</w:t>
            </w:r>
          </w:p>
        </w:tc>
        <w:tc>
          <w:tcPr>
            <w:tcW w:w="1632" w:type="dxa"/>
            <w:tcBorders>
              <w:top w:val="single" w:color="000000" w:sz="4" w:space="0"/>
              <w:left w:val="single" w:color="000000" w:sz="4" w:space="0"/>
              <w:bottom w:val="single" w:color="000000" w:sz="4" w:space="0"/>
              <w:right w:val="single" w:color="000000" w:sz="4" w:space="0"/>
            </w:tcBorders>
            <w:noWrap w:val="0"/>
            <w:vAlign w:val="center"/>
          </w:tcPr>
          <w:p w14:paraId="3384F9B2">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台</w:t>
            </w:r>
          </w:p>
        </w:tc>
        <w:tc>
          <w:tcPr>
            <w:tcW w:w="1656" w:type="dxa"/>
            <w:tcBorders>
              <w:top w:val="single" w:color="000000" w:sz="4" w:space="0"/>
              <w:left w:val="single" w:color="000000" w:sz="4" w:space="0"/>
              <w:bottom w:val="single" w:color="000000" w:sz="4" w:space="0"/>
              <w:right w:val="single" w:color="000000" w:sz="4" w:space="0"/>
            </w:tcBorders>
            <w:noWrap w:val="0"/>
            <w:vAlign w:val="center"/>
          </w:tcPr>
          <w:p w14:paraId="78BCEEEC">
            <w:pPr>
              <w:keepNext w:val="0"/>
              <w:keepLines w:val="0"/>
              <w:pageBreakBefore w:val="0"/>
              <w:widowControl/>
              <w:suppressLineNumbers w:val="0"/>
              <w:kinsoku/>
              <w:wordWrap/>
              <w:overflowPunct/>
              <w:topLinePunct w:val="0"/>
              <w:autoSpaceDE/>
              <w:autoSpaceDN/>
              <w:bidi w:val="0"/>
              <w:spacing w:line="360" w:lineRule="auto"/>
              <w:ind w:firstLine="0" w:firstLineChars="0"/>
              <w:jc w:val="center"/>
              <w:textAlignment w:val="center"/>
              <w:rPr>
                <w:rFonts w:hint="eastAsia" w:ascii="宋体" w:hAnsi="宋体"/>
                <w:bCs/>
                <w:szCs w:val="21"/>
              </w:rPr>
            </w:pPr>
            <w:r>
              <w:rPr>
                <w:rFonts w:hint="eastAsia" w:ascii="微软雅黑" w:hAnsi="微软雅黑" w:eastAsia="微软雅黑" w:cs="微软雅黑"/>
                <w:i w:val="0"/>
                <w:iCs w:val="0"/>
                <w:color w:val="000000"/>
                <w:kern w:val="0"/>
                <w:sz w:val="22"/>
                <w:szCs w:val="22"/>
                <w:u w:val="none"/>
                <w:lang w:val="en-US" w:eastAsia="zh-CN" w:bidi="ar"/>
              </w:rPr>
              <w:t>15</w:t>
            </w:r>
          </w:p>
        </w:tc>
      </w:tr>
      <w:tr w14:paraId="5A939C4A">
        <w:tblPrEx>
          <w:tblCellMar>
            <w:top w:w="15" w:type="dxa"/>
            <w:left w:w="15" w:type="dxa"/>
            <w:bottom w:w="15" w:type="dxa"/>
            <w:right w:w="15" w:type="dxa"/>
          </w:tblCellMar>
        </w:tblPrEx>
        <w:tc>
          <w:tcPr>
            <w:tcW w:w="679" w:type="dxa"/>
            <w:vMerge w:val="continue"/>
            <w:tcBorders>
              <w:top w:val="single" w:color="000000" w:sz="4" w:space="0"/>
              <w:left w:val="single" w:color="000000" w:sz="4" w:space="0"/>
              <w:right w:val="single" w:color="000000" w:sz="4" w:space="0"/>
            </w:tcBorders>
            <w:noWrap w:val="0"/>
            <w:vAlign w:val="center"/>
          </w:tcPr>
          <w:p w14:paraId="76BBA6CC">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p>
        </w:tc>
        <w:tc>
          <w:tcPr>
            <w:tcW w:w="1527" w:type="dxa"/>
            <w:vMerge w:val="continue"/>
            <w:tcBorders>
              <w:top w:val="single" w:color="000000" w:sz="4" w:space="0"/>
              <w:left w:val="single" w:color="000000" w:sz="4" w:space="0"/>
              <w:right w:val="single" w:color="000000" w:sz="4" w:space="0"/>
            </w:tcBorders>
            <w:noWrap w:val="0"/>
            <w:vAlign w:val="center"/>
          </w:tcPr>
          <w:p w14:paraId="3DB44E80">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p>
        </w:tc>
        <w:tc>
          <w:tcPr>
            <w:tcW w:w="2842" w:type="dxa"/>
            <w:tcBorders>
              <w:top w:val="single" w:color="000000" w:sz="4" w:space="0"/>
              <w:left w:val="single" w:color="000000" w:sz="4" w:space="0"/>
              <w:bottom w:val="single" w:color="000000" w:sz="4" w:space="0"/>
              <w:right w:val="single" w:color="000000" w:sz="4" w:space="0"/>
            </w:tcBorders>
            <w:noWrap w:val="0"/>
            <w:vAlign w:val="center"/>
          </w:tcPr>
          <w:p w14:paraId="7B1E0D94">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双缸</w:t>
            </w:r>
          </w:p>
        </w:tc>
        <w:tc>
          <w:tcPr>
            <w:tcW w:w="1632" w:type="dxa"/>
            <w:tcBorders>
              <w:top w:val="single" w:color="000000" w:sz="4" w:space="0"/>
              <w:left w:val="single" w:color="000000" w:sz="4" w:space="0"/>
              <w:bottom w:val="single" w:color="000000" w:sz="4" w:space="0"/>
              <w:right w:val="single" w:color="000000" w:sz="4" w:space="0"/>
            </w:tcBorders>
            <w:noWrap w:val="0"/>
            <w:vAlign w:val="center"/>
          </w:tcPr>
          <w:p w14:paraId="25F1D37D">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台</w:t>
            </w:r>
          </w:p>
        </w:tc>
        <w:tc>
          <w:tcPr>
            <w:tcW w:w="1656" w:type="dxa"/>
            <w:tcBorders>
              <w:top w:val="single" w:color="000000" w:sz="4" w:space="0"/>
              <w:left w:val="single" w:color="000000" w:sz="4" w:space="0"/>
              <w:bottom w:val="single" w:color="000000" w:sz="4" w:space="0"/>
              <w:right w:val="single" w:color="000000" w:sz="4" w:space="0"/>
            </w:tcBorders>
            <w:noWrap w:val="0"/>
            <w:vAlign w:val="center"/>
          </w:tcPr>
          <w:p w14:paraId="540E64F4">
            <w:pPr>
              <w:keepNext w:val="0"/>
              <w:keepLines w:val="0"/>
              <w:pageBreakBefore w:val="0"/>
              <w:widowControl/>
              <w:suppressLineNumbers w:val="0"/>
              <w:kinsoku/>
              <w:wordWrap/>
              <w:overflowPunct/>
              <w:topLinePunct w:val="0"/>
              <w:autoSpaceDE/>
              <w:autoSpaceDN/>
              <w:bidi w:val="0"/>
              <w:spacing w:line="360" w:lineRule="auto"/>
              <w:ind w:firstLine="0" w:firstLineChars="0"/>
              <w:jc w:val="center"/>
              <w:textAlignment w:val="center"/>
              <w:rPr>
                <w:rFonts w:hint="eastAsia" w:ascii="宋体" w:hAnsi="宋体"/>
                <w:bCs/>
                <w:szCs w:val="21"/>
              </w:rPr>
            </w:pPr>
            <w:r>
              <w:rPr>
                <w:rFonts w:hint="eastAsia" w:ascii="微软雅黑" w:hAnsi="微软雅黑" w:eastAsia="微软雅黑" w:cs="微软雅黑"/>
                <w:i w:val="0"/>
                <w:iCs w:val="0"/>
                <w:color w:val="000000"/>
                <w:kern w:val="0"/>
                <w:sz w:val="22"/>
                <w:szCs w:val="22"/>
                <w:u w:val="none"/>
                <w:lang w:val="en-US" w:eastAsia="zh-CN" w:bidi="ar"/>
              </w:rPr>
              <w:t>43</w:t>
            </w:r>
          </w:p>
        </w:tc>
      </w:tr>
      <w:tr w14:paraId="5B43D483">
        <w:tblPrEx>
          <w:tblCellMar>
            <w:top w:w="15" w:type="dxa"/>
            <w:left w:w="15" w:type="dxa"/>
            <w:bottom w:w="15" w:type="dxa"/>
            <w:right w:w="15" w:type="dxa"/>
          </w:tblCellMar>
        </w:tblPrEx>
        <w:tc>
          <w:tcPr>
            <w:tcW w:w="679" w:type="dxa"/>
            <w:vMerge w:val="continue"/>
            <w:tcBorders>
              <w:top w:val="single" w:color="000000" w:sz="4" w:space="0"/>
              <w:left w:val="single" w:color="000000" w:sz="4" w:space="0"/>
              <w:right w:val="single" w:color="000000" w:sz="4" w:space="0"/>
            </w:tcBorders>
            <w:noWrap w:val="0"/>
            <w:vAlign w:val="center"/>
          </w:tcPr>
          <w:p w14:paraId="204AFA43">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p>
        </w:tc>
        <w:tc>
          <w:tcPr>
            <w:tcW w:w="1527" w:type="dxa"/>
            <w:vMerge w:val="continue"/>
            <w:tcBorders>
              <w:top w:val="single" w:color="000000" w:sz="4" w:space="0"/>
              <w:left w:val="single" w:color="000000" w:sz="4" w:space="0"/>
              <w:right w:val="single" w:color="000000" w:sz="4" w:space="0"/>
            </w:tcBorders>
            <w:noWrap w:val="0"/>
            <w:vAlign w:val="center"/>
          </w:tcPr>
          <w:p w14:paraId="0D22AA42">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p>
        </w:tc>
        <w:tc>
          <w:tcPr>
            <w:tcW w:w="2842" w:type="dxa"/>
            <w:tcBorders>
              <w:top w:val="single" w:color="000000" w:sz="4" w:space="0"/>
              <w:left w:val="single" w:color="000000" w:sz="4" w:space="0"/>
              <w:bottom w:val="single" w:color="000000" w:sz="4" w:space="0"/>
              <w:right w:val="single" w:color="000000" w:sz="4" w:space="0"/>
            </w:tcBorders>
            <w:noWrap w:val="0"/>
            <w:vAlign w:val="center"/>
          </w:tcPr>
          <w:p w14:paraId="77379282">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全自动</w:t>
            </w:r>
          </w:p>
        </w:tc>
        <w:tc>
          <w:tcPr>
            <w:tcW w:w="1632" w:type="dxa"/>
            <w:tcBorders>
              <w:top w:val="single" w:color="000000" w:sz="4" w:space="0"/>
              <w:left w:val="single" w:color="000000" w:sz="4" w:space="0"/>
              <w:bottom w:val="single" w:color="000000" w:sz="4" w:space="0"/>
              <w:right w:val="single" w:color="000000" w:sz="4" w:space="0"/>
            </w:tcBorders>
            <w:noWrap w:val="0"/>
            <w:vAlign w:val="center"/>
          </w:tcPr>
          <w:p w14:paraId="466D285C">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台</w:t>
            </w:r>
          </w:p>
        </w:tc>
        <w:tc>
          <w:tcPr>
            <w:tcW w:w="1656" w:type="dxa"/>
            <w:tcBorders>
              <w:top w:val="single" w:color="000000" w:sz="4" w:space="0"/>
              <w:left w:val="single" w:color="000000" w:sz="4" w:space="0"/>
              <w:bottom w:val="single" w:color="000000" w:sz="4" w:space="0"/>
              <w:right w:val="single" w:color="000000" w:sz="4" w:space="0"/>
            </w:tcBorders>
            <w:noWrap w:val="0"/>
            <w:vAlign w:val="center"/>
          </w:tcPr>
          <w:p w14:paraId="364CA83F">
            <w:pPr>
              <w:keepNext w:val="0"/>
              <w:keepLines w:val="0"/>
              <w:pageBreakBefore w:val="0"/>
              <w:widowControl/>
              <w:suppressLineNumbers w:val="0"/>
              <w:kinsoku/>
              <w:wordWrap/>
              <w:overflowPunct/>
              <w:topLinePunct w:val="0"/>
              <w:autoSpaceDE/>
              <w:autoSpaceDN/>
              <w:bidi w:val="0"/>
              <w:spacing w:line="360" w:lineRule="auto"/>
              <w:ind w:firstLine="0" w:firstLineChars="0"/>
              <w:jc w:val="center"/>
              <w:textAlignment w:val="center"/>
              <w:rPr>
                <w:rFonts w:hint="eastAsia" w:ascii="宋体" w:hAnsi="宋体"/>
                <w:bCs/>
                <w:szCs w:val="21"/>
              </w:rPr>
            </w:pPr>
            <w:r>
              <w:rPr>
                <w:rFonts w:hint="eastAsia" w:ascii="微软雅黑" w:hAnsi="微软雅黑" w:eastAsia="微软雅黑" w:cs="微软雅黑"/>
                <w:i w:val="0"/>
                <w:iCs w:val="0"/>
                <w:color w:val="000000"/>
                <w:kern w:val="0"/>
                <w:sz w:val="22"/>
                <w:szCs w:val="22"/>
                <w:u w:val="none"/>
                <w:lang w:val="en-US" w:eastAsia="zh-CN" w:bidi="ar"/>
              </w:rPr>
              <w:t>40</w:t>
            </w:r>
          </w:p>
        </w:tc>
      </w:tr>
      <w:tr w14:paraId="7CC59D74">
        <w:tblPrEx>
          <w:tblCellMar>
            <w:top w:w="15" w:type="dxa"/>
            <w:left w:w="15" w:type="dxa"/>
            <w:bottom w:w="15" w:type="dxa"/>
            <w:right w:w="15" w:type="dxa"/>
          </w:tblCellMar>
        </w:tblPrEx>
        <w:tc>
          <w:tcPr>
            <w:tcW w:w="679" w:type="dxa"/>
            <w:vMerge w:val="continue"/>
            <w:tcBorders>
              <w:top w:val="single" w:color="000000" w:sz="4" w:space="0"/>
              <w:left w:val="single" w:color="000000" w:sz="4" w:space="0"/>
              <w:right w:val="single" w:color="000000" w:sz="4" w:space="0"/>
            </w:tcBorders>
            <w:noWrap w:val="0"/>
            <w:vAlign w:val="center"/>
          </w:tcPr>
          <w:p w14:paraId="054D21EB">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p>
        </w:tc>
        <w:tc>
          <w:tcPr>
            <w:tcW w:w="1527" w:type="dxa"/>
            <w:vMerge w:val="continue"/>
            <w:tcBorders>
              <w:top w:val="single" w:color="000000" w:sz="4" w:space="0"/>
              <w:left w:val="single" w:color="000000" w:sz="4" w:space="0"/>
              <w:right w:val="single" w:color="000000" w:sz="4" w:space="0"/>
            </w:tcBorders>
            <w:noWrap w:val="0"/>
            <w:vAlign w:val="center"/>
          </w:tcPr>
          <w:p w14:paraId="39047C22">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p>
        </w:tc>
        <w:tc>
          <w:tcPr>
            <w:tcW w:w="2842" w:type="dxa"/>
            <w:tcBorders>
              <w:top w:val="single" w:color="000000" w:sz="4" w:space="0"/>
              <w:left w:val="single" w:color="000000" w:sz="4" w:space="0"/>
              <w:bottom w:val="single" w:color="000000" w:sz="4" w:space="0"/>
              <w:right w:val="single" w:color="000000" w:sz="4" w:space="0"/>
            </w:tcBorders>
            <w:noWrap w:val="0"/>
            <w:vAlign w:val="center"/>
          </w:tcPr>
          <w:p w14:paraId="599DB1A9">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滚筒</w:t>
            </w:r>
          </w:p>
        </w:tc>
        <w:tc>
          <w:tcPr>
            <w:tcW w:w="1632" w:type="dxa"/>
            <w:tcBorders>
              <w:top w:val="single" w:color="000000" w:sz="4" w:space="0"/>
              <w:left w:val="single" w:color="000000" w:sz="4" w:space="0"/>
              <w:bottom w:val="single" w:color="000000" w:sz="4" w:space="0"/>
              <w:right w:val="single" w:color="000000" w:sz="4" w:space="0"/>
            </w:tcBorders>
            <w:noWrap w:val="0"/>
            <w:vAlign w:val="center"/>
          </w:tcPr>
          <w:p w14:paraId="5D148C36">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台</w:t>
            </w:r>
          </w:p>
        </w:tc>
        <w:tc>
          <w:tcPr>
            <w:tcW w:w="1656" w:type="dxa"/>
            <w:tcBorders>
              <w:top w:val="single" w:color="000000" w:sz="4" w:space="0"/>
              <w:left w:val="single" w:color="000000" w:sz="4" w:space="0"/>
              <w:bottom w:val="single" w:color="000000" w:sz="4" w:space="0"/>
              <w:right w:val="single" w:color="000000" w:sz="4" w:space="0"/>
            </w:tcBorders>
            <w:noWrap w:val="0"/>
            <w:vAlign w:val="center"/>
          </w:tcPr>
          <w:p w14:paraId="1DA28DD1">
            <w:pPr>
              <w:keepNext w:val="0"/>
              <w:keepLines w:val="0"/>
              <w:pageBreakBefore w:val="0"/>
              <w:widowControl/>
              <w:suppressLineNumbers w:val="0"/>
              <w:kinsoku/>
              <w:wordWrap/>
              <w:overflowPunct/>
              <w:topLinePunct w:val="0"/>
              <w:autoSpaceDE/>
              <w:autoSpaceDN/>
              <w:bidi w:val="0"/>
              <w:spacing w:line="360" w:lineRule="auto"/>
              <w:ind w:firstLine="0" w:firstLineChars="0"/>
              <w:jc w:val="center"/>
              <w:textAlignment w:val="center"/>
              <w:rPr>
                <w:rFonts w:hint="eastAsia" w:ascii="宋体" w:hAnsi="宋体"/>
                <w:bCs/>
                <w:szCs w:val="21"/>
              </w:rPr>
            </w:pPr>
            <w:r>
              <w:rPr>
                <w:rFonts w:hint="eastAsia" w:ascii="微软雅黑" w:hAnsi="微软雅黑" w:eastAsia="微软雅黑" w:cs="微软雅黑"/>
                <w:i w:val="0"/>
                <w:iCs w:val="0"/>
                <w:color w:val="000000"/>
                <w:kern w:val="0"/>
                <w:sz w:val="22"/>
                <w:szCs w:val="22"/>
                <w:u w:val="none"/>
                <w:lang w:val="en-US" w:eastAsia="zh-CN" w:bidi="ar"/>
              </w:rPr>
              <w:t>37</w:t>
            </w:r>
          </w:p>
        </w:tc>
      </w:tr>
      <w:tr w14:paraId="530D39B6">
        <w:tblPrEx>
          <w:tblCellMar>
            <w:top w:w="15" w:type="dxa"/>
            <w:left w:w="15" w:type="dxa"/>
            <w:bottom w:w="15" w:type="dxa"/>
            <w:right w:w="15" w:type="dxa"/>
          </w:tblCellMar>
        </w:tblPrEx>
        <w:tc>
          <w:tcPr>
            <w:tcW w:w="679" w:type="dxa"/>
            <w:vMerge w:val="restart"/>
            <w:tcBorders>
              <w:top w:val="single" w:color="000000" w:sz="4" w:space="0"/>
              <w:left w:val="single" w:color="000000" w:sz="4" w:space="0"/>
              <w:bottom w:val="single" w:color="auto" w:sz="4" w:space="0"/>
              <w:right w:val="single" w:color="000000" w:sz="4" w:space="0"/>
            </w:tcBorders>
            <w:noWrap w:val="0"/>
            <w:vAlign w:val="center"/>
          </w:tcPr>
          <w:p w14:paraId="0C562B12">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5</w:t>
            </w:r>
          </w:p>
        </w:tc>
        <w:tc>
          <w:tcPr>
            <w:tcW w:w="1527" w:type="dxa"/>
            <w:vMerge w:val="restart"/>
            <w:tcBorders>
              <w:top w:val="single" w:color="000000" w:sz="4" w:space="0"/>
              <w:left w:val="single" w:color="000000" w:sz="4" w:space="0"/>
              <w:bottom w:val="single" w:color="auto" w:sz="4" w:space="0"/>
              <w:right w:val="single" w:color="000000" w:sz="4" w:space="0"/>
            </w:tcBorders>
            <w:noWrap w:val="0"/>
            <w:vAlign w:val="center"/>
          </w:tcPr>
          <w:p w14:paraId="324DC6D0">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空调</w:t>
            </w:r>
          </w:p>
        </w:tc>
        <w:tc>
          <w:tcPr>
            <w:tcW w:w="2842" w:type="dxa"/>
            <w:tcBorders>
              <w:top w:val="single" w:color="000000" w:sz="4" w:space="0"/>
              <w:left w:val="single" w:color="000000" w:sz="4" w:space="0"/>
              <w:bottom w:val="single" w:color="000000" w:sz="4" w:space="0"/>
              <w:right w:val="single" w:color="000000" w:sz="4" w:space="0"/>
            </w:tcBorders>
            <w:noWrap w:val="0"/>
            <w:vAlign w:val="center"/>
          </w:tcPr>
          <w:p w14:paraId="1DEE833D">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窗机1-1.5P</w:t>
            </w:r>
          </w:p>
        </w:tc>
        <w:tc>
          <w:tcPr>
            <w:tcW w:w="1632" w:type="dxa"/>
            <w:tcBorders>
              <w:top w:val="single" w:color="000000" w:sz="4" w:space="0"/>
              <w:left w:val="single" w:color="000000" w:sz="4" w:space="0"/>
              <w:bottom w:val="single" w:color="000000" w:sz="4" w:space="0"/>
              <w:right w:val="single" w:color="000000" w:sz="4" w:space="0"/>
            </w:tcBorders>
            <w:noWrap w:val="0"/>
            <w:vAlign w:val="center"/>
          </w:tcPr>
          <w:p w14:paraId="1878059F">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台</w:t>
            </w:r>
          </w:p>
        </w:tc>
        <w:tc>
          <w:tcPr>
            <w:tcW w:w="1656" w:type="dxa"/>
            <w:tcBorders>
              <w:top w:val="single" w:color="000000" w:sz="4" w:space="0"/>
              <w:left w:val="single" w:color="000000" w:sz="4" w:space="0"/>
              <w:bottom w:val="single" w:color="000000" w:sz="4" w:space="0"/>
              <w:right w:val="single" w:color="000000" w:sz="4" w:space="0"/>
            </w:tcBorders>
            <w:noWrap w:val="0"/>
            <w:vAlign w:val="center"/>
          </w:tcPr>
          <w:p w14:paraId="0413203A">
            <w:pPr>
              <w:keepNext w:val="0"/>
              <w:keepLines w:val="0"/>
              <w:pageBreakBefore w:val="0"/>
              <w:widowControl/>
              <w:suppressLineNumbers w:val="0"/>
              <w:kinsoku/>
              <w:wordWrap/>
              <w:overflowPunct/>
              <w:topLinePunct w:val="0"/>
              <w:autoSpaceDE/>
              <w:autoSpaceDN/>
              <w:bidi w:val="0"/>
              <w:spacing w:line="360" w:lineRule="auto"/>
              <w:ind w:firstLine="0" w:firstLineChars="0"/>
              <w:jc w:val="center"/>
              <w:textAlignment w:val="center"/>
              <w:rPr>
                <w:rFonts w:hint="eastAsia" w:ascii="宋体" w:hAnsi="宋体"/>
                <w:bCs/>
                <w:szCs w:val="21"/>
              </w:rPr>
            </w:pPr>
            <w:r>
              <w:rPr>
                <w:rFonts w:hint="eastAsia" w:ascii="微软雅黑" w:hAnsi="微软雅黑" w:eastAsia="微软雅黑" w:cs="微软雅黑"/>
                <w:i w:val="0"/>
                <w:iCs w:val="0"/>
                <w:color w:val="000000"/>
                <w:kern w:val="0"/>
                <w:sz w:val="22"/>
                <w:szCs w:val="22"/>
                <w:u w:val="none"/>
                <w:lang w:val="en-US" w:eastAsia="zh-CN" w:bidi="ar"/>
              </w:rPr>
              <w:t>100</w:t>
            </w:r>
          </w:p>
        </w:tc>
      </w:tr>
      <w:tr w14:paraId="77775348">
        <w:tblPrEx>
          <w:tblCellMar>
            <w:top w:w="15" w:type="dxa"/>
            <w:left w:w="15" w:type="dxa"/>
            <w:bottom w:w="15" w:type="dxa"/>
            <w:right w:w="15" w:type="dxa"/>
          </w:tblCellMar>
        </w:tblPrEx>
        <w:tc>
          <w:tcPr>
            <w:tcW w:w="679" w:type="dxa"/>
            <w:vMerge w:val="continue"/>
            <w:tcBorders>
              <w:top w:val="single" w:color="auto" w:sz="4" w:space="0"/>
              <w:left w:val="single" w:color="000000" w:sz="4" w:space="0"/>
              <w:bottom w:val="single" w:color="auto" w:sz="4" w:space="0"/>
              <w:right w:val="single" w:color="000000" w:sz="4" w:space="0"/>
            </w:tcBorders>
            <w:noWrap w:val="0"/>
            <w:vAlign w:val="center"/>
          </w:tcPr>
          <w:p w14:paraId="686842C9">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p>
        </w:tc>
        <w:tc>
          <w:tcPr>
            <w:tcW w:w="1527" w:type="dxa"/>
            <w:vMerge w:val="continue"/>
            <w:tcBorders>
              <w:top w:val="single" w:color="auto" w:sz="4" w:space="0"/>
              <w:left w:val="single" w:color="000000" w:sz="4" w:space="0"/>
              <w:bottom w:val="single" w:color="auto" w:sz="4" w:space="0"/>
              <w:right w:val="single" w:color="000000" w:sz="4" w:space="0"/>
            </w:tcBorders>
            <w:noWrap w:val="0"/>
            <w:vAlign w:val="center"/>
          </w:tcPr>
          <w:p w14:paraId="3731446A">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p>
        </w:tc>
        <w:tc>
          <w:tcPr>
            <w:tcW w:w="2842" w:type="dxa"/>
            <w:tcBorders>
              <w:top w:val="single" w:color="000000" w:sz="4" w:space="0"/>
              <w:left w:val="single" w:color="000000" w:sz="4" w:space="0"/>
              <w:bottom w:val="single" w:color="000000" w:sz="4" w:space="0"/>
              <w:right w:val="single" w:color="000000" w:sz="4" w:space="0"/>
            </w:tcBorders>
            <w:noWrap w:val="0"/>
            <w:vAlign w:val="center"/>
          </w:tcPr>
          <w:p w14:paraId="4603DDCF">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挂机1-1.5P</w:t>
            </w:r>
          </w:p>
        </w:tc>
        <w:tc>
          <w:tcPr>
            <w:tcW w:w="1632" w:type="dxa"/>
            <w:tcBorders>
              <w:top w:val="single" w:color="000000" w:sz="4" w:space="0"/>
              <w:left w:val="single" w:color="000000" w:sz="4" w:space="0"/>
              <w:bottom w:val="single" w:color="000000" w:sz="4" w:space="0"/>
              <w:right w:val="single" w:color="000000" w:sz="4" w:space="0"/>
            </w:tcBorders>
            <w:noWrap w:val="0"/>
            <w:vAlign w:val="center"/>
          </w:tcPr>
          <w:p w14:paraId="45E69904">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套</w:t>
            </w:r>
          </w:p>
        </w:tc>
        <w:tc>
          <w:tcPr>
            <w:tcW w:w="1656" w:type="dxa"/>
            <w:tcBorders>
              <w:top w:val="single" w:color="000000" w:sz="4" w:space="0"/>
              <w:left w:val="single" w:color="000000" w:sz="4" w:space="0"/>
              <w:bottom w:val="single" w:color="000000" w:sz="4" w:space="0"/>
              <w:right w:val="single" w:color="000000" w:sz="4" w:space="0"/>
            </w:tcBorders>
            <w:noWrap w:val="0"/>
            <w:vAlign w:val="center"/>
          </w:tcPr>
          <w:p w14:paraId="1205B9F9">
            <w:pPr>
              <w:keepNext w:val="0"/>
              <w:keepLines w:val="0"/>
              <w:pageBreakBefore w:val="0"/>
              <w:widowControl/>
              <w:suppressLineNumbers w:val="0"/>
              <w:kinsoku/>
              <w:wordWrap/>
              <w:overflowPunct/>
              <w:topLinePunct w:val="0"/>
              <w:autoSpaceDE/>
              <w:autoSpaceDN/>
              <w:bidi w:val="0"/>
              <w:spacing w:line="360" w:lineRule="auto"/>
              <w:ind w:firstLine="0" w:firstLineChars="0"/>
              <w:jc w:val="center"/>
              <w:textAlignment w:val="center"/>
              <w:rPr>
                <w:rFonts w:hint="eastAsia" w:ascii="宋体" w:hAnsi="宋体"/>
                <w:bCs/>
                <w:szCs w:val="21"/>
              </w:rPr>
            </w:pPr>
            <w:r>
              <w:rPr>
                <w:rFonts w:hint="eastAsia" w:ascii="微软雅黑" w:hAnsi="微软雅黑" w:eastAsia="微软雅黑" w:cs="微软雅黑"/>
                <w:i w:val="0"/>
                <w:iCs w:val="0"/>
                <w:color w:val="000000"/>
                <w:kern w:val="0"/>
                <w:sz w:val="22"/>
                <w:szCs w:val="22"/>
                <w:u w:val="none"/>
                <w:lang w:val="en-US" w:eastAsia="zh-CN" w:bidi="ar"/>
              </w:rPr>
              <w:t>150</w:t>
            </w:r>
          </w:p>
        </w:tc>
      </w:tr>
      <w:tr w14:paraId="10CEE32A">
        <w:tblPrEx>
          <w:tblCellMar>
            <w:top w:w="15" w:type="dxa"/>
            <w:left w:w="15" w:type="dxa"/>
            <w:bottom w:w="15" w:type="dxa"/>
            <w:right w:w="15" w:type="dxa"/>
          </w:tblCellMar>
        </w:tblPrEx>
        <w:tc>
          <w:tcPr>
            <w:tcW w:w="679" w:type="dxa"/>
            <w:vMerge w:val="continue"/>
            <w:tcBorders>
              <w:top w:val="single" w:color="auto" w:sz="4" w:space="0"/>
              <w:left w:val="single" w:color="000000" w:sz="4" w:space="0"/>
              <w:bottom w:val="single" w:color="auto" w:sz="4" w:space="0"/>
              <w:right w:val="single" w:color="000000" w:sz="4" w:space="0"/>
            </w:tcBorders>
            <w:noWrap w:val="0"/>
            <w:vAlign w:val="center"/>
          </w:tcPr>
          <w:p w14:paraId="20194AD0">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p>
        </w:tc>
        <w:tc>
          <w:tcPr>
            <w:tcW w:w="1527" w:type="dxa"/>
            <w:vMerge w:val="continue"/>
            <w:tcBorders>
              <w:top w:val="single" w:color="auto" w:sz="4" w:space="0"/>
              <w:left w:val="single" w:color="000000" w:sz="4" w:space="0"/>
              <w:bottom w:val="single" w:color="auto" w:sz="4" w:space="0"/>
              <w:right w:val="single" w:color="000000" w:sz="4" w:space="0"/>
            </w:tcBorders>
            <w:noWrap w:val="0"/>
            <w:vAlign w:val="center"/>
          </w:tcPr>
          <w:p w14:paraId="1D1B782A">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p>
        </w:tc>
        <w:tc>
          <w:tcPr>
            <w:tcW w:w="2842" w:type="dxa"/>
            <w:tcBorders>
              <w:top w:val="single" w:color="000000" w:sz="4" w:space="0"/>
              <w:left w:val="single" w:color="000000" w:sz="4" w:space="0"/>
              <w:bottom w:val="single" w:color="000000" w:sz="4" w:space="0"/>
              <w:right w:val="single" w:color="000000" w:sz="4" w:space="0"/>
            </w:tcBorders>
            <w:noWrap w:val="0"/>
            <w:vAlign w:val="center"/>
          </w:tcPr>
          <w:p w14:paraId="3AA2C6ED">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挂机、柜机2P</w:t>
            </w:r>
          </w:p>
        </w:tc>
        <w:tc>
          <w:tcPr>
            <w:tcW w:w="1632" w:type="dxa"/>
            <w:tcBorders>
              <w:top w:val="single" w:color="000000" w:sz="4" w:space="0"/>
              <w:left w:val="single" w:color="000000" w:sz="4" w:space="0"/>
              <w:bottom w:val="single" w:color="000000" w:sz="4" w:space="0"/>
              <w:right w:val="single" w:color="000000" w:sz="4" w:space="0"/>
            </w:tcBorders>
            <w:noWrap w:val="0"/>
            <w:vAlign w:val="center"/>
          </w:tcPr>
          <w:p w14:paraId="3E53E5EA">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套</w:t>
            </w:r>
          </w:p>
        </w:tc>
        <w:tc>
          <w:tcPr>
            <w:tcW w:w="1656" w:type="dxa"/>
            <w:tcBorders>
              <w:top w:val="single" w:color="000000" w:sz="4" w:space="0"/>
              <w:left w:val="single" w:color="000000" w:sz="4" w:space="0"/>
              <w:bottom w:val="single" w:color="000000" w:sz="4" w:space="0"/>
              <w:right w:val="single" w:color="000000" w:sz="4" w:space="0"/>
            </w:tcBorders>
            <w:noWrap w:val="0"/>
            <w:vAlign w:val="center"/>
          </w:tcPr>
          <w:p w14:paraId="2388C2AF">
            <w:pPr>
              <w:keepNext w:val="0"/>
              <w:keepLines w:val="0"/>
              <w:pageBreakBefore w:val="0"/>
              <w:widowControl/>
              <w:suppressLineNumbers w:val="0"/>
              <w:kinsoku/>
              <w:wordWrap/>
              <w:overflowPunct/>
              <w:topLinePunct w:val="0"/>
              <w:autoSpaceDE/>
              <w:autoSpaceDN/>
              <w:bidi w:val="0"/>
              <w:spacing w:line="360" w:lineRule="auto"/>
              <w:ind w:firstLine="0" w:firstLineChars="0"/>
              <w:jc w:val="center"/>
              <w:textAlignment w:val="center"/>
              <w:rPr>
                <w:rFonts w:hint="eastAsia" w:ascii="宋体" w:hAnsi="宋体"/>
                <w:bCs/>
                <w:szCs w:val="21"/>
              </w:rPr>
            </w:pPr>
            <w:r>
              <w:rPr>
                <w:rFonts w:hint="eastAsia" w:ascii="微软雅黑" w:hAnsi="微软雅黑" w:eastAsia="微软雅黑" w:cs="微软雅黑"/>
                <w:i w:val="0"/>
                <w:iCs w:val="0"/>
                <w:color w:val="000000"/>
                <w:kern w:val="0"/>
                <w:sz w:val="22"/>
                <w:szCs w:val="22"/>
                <w:u w:val="none"/>
                <w:lang w:val="en-US" w:eastAsia="zh-CN" w:bidi="ar"/>
              </w:rPr>
              <w:t>217</w:t>
            </w:r>
          </w:p>
        </w:tc>
      </w:tr>
      <w:tr w14:paraId="4834BCF3">
        <w:tblPrEx>
          <w:tblCellMar>
            <w:top w:w="15" w:type="dxa"/>
            <w:left w:w="15" w:type="dxa"/>
            <w:bottom w:w="15" w:type="dxa"/>
            <w:right w:w="15" w:type="dxa"/>
          </w:tblCellMar>
        </w:tblPrEx>
        <w:tc>
          <w:tcPr>
            <w:tcW w:w="679" w:type="dxa"/>
            <w:vMerge w:val="continue"/>
            <w:tcBorders>
              <w:top w:val="single" w:color="auto" w:sz="4" w:space="0"/>
              <w:left w:val="single" w:color="000000" w:sz="4" w:space="0"/>
              <w:bottom w:val="single" w:color="auto" w:sz="4" w:space="0"/>
              <w:right w:val="single" w:color="000000" w:sz="4" w:space="0"/>
            </w:tcBorders>
            <w:noWrap w:val="0"/>
            <w:vAlign w:val="center"/>
          </w:tcPr>
          <w:p w14:paraId="211A2E51">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p>
        </w:tc>
        <w:tc>
          <w:tcPr>
            <w:tcW w:w="1527" w:type="dxa"/>
            <w:vMerge w:val="continue"/>
            <w:tcBorders>
              <w:top w:val="single" w:color="auto" w:sz="4" w:space="0"/>
              <w:left w:val="single" w:color="000000" w:sz="4" w:space="0"/>
              <w:bottom w:val="single" w:color="auto" w:sz="4" w:space="0"/>
              <w:right w:val="single" w:color="000000" w:sz="4" w:space="0"/>
            </w:tcBorders>
            <w:noWrap w:val="0"/>
            <w:vAlign w:val="center"/>
          </w:tcPr>
          <w:p w14:paraId="6F2CFF14">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p>
        </w:tc>
        <w:tc>
          <w:tcPr>
            <w:tcW w:w="2842" w:type="dxa"/>
            <w:tcBorders>
              <w:top w:val="single" w:color="000000" w:sz="4" w:space="0"/>
              <w:left w:val="single" w:color="000000" w:sz="4" w:space="0"/>
              <w:bottom w:val="single" w:color="000000" w:sz="4" w:space="0"/>
              <w:right w:val="single" w:color="000000" w:sz="4" w:space="0"/>
            </w:tcBorders>
            <w:noWrap w:val="0"/>
            <w:vAlign w:val="center"/>
          </w:tcPr>
          <w:p w14:paraId="3A3DDD3B">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挂机、柜机3P</w:t>
            </w:r>
          </w:p>
        </w:tc>
        <w:tc>
          <w:tcPr>
            <w:tcW w:w="1632" w:type="dxa"/>
            <w:tcBorders>
              <w:top w:val="single" w:color="000000" w:sz="4" w:space="0"/>
              <w:left w:val="single" w:color="000000" w:sz="4" w:space="0"/>
              <w:bottom w:val="single" w:color="000000" w:sz="4" w:space="0"/>
              <w:right w:val="single" w:color="000000" w:sz="4" w:space="0"/>
            </w:tcBorders>
            <w:noWrap w:val="0"/>
            <w:vAlign w:val="center"/>
          </w:tcPr>
          <w:p w14:paraId="72622CE6">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套</w:t>
            </w:r>
          </w:p>
        </w:tc>
        <w:tc>
          <w:tcPr>
            <w:tcW w:w="1656" w:type="dxa"/>
            <w:tcBorders>
              <w:top w:val="single" w:color="000000" w:sz="4" w:space="0"/>
              <w:left w:val="single" w:color="000000" w:sz="4" w:space="0"/>
              <w:bottom w:val="single" w:color="000000" w:sz="4" w:space="0"/>
              <w:right w:val="single" w:color="000000" w:sz="4" w:space="0"/>
            </w:tcBorders>
            <w:noWrap w:val="0"/>
            <w:vAlign w:val="center"/>
          </w:tcPr>
          <w:p w14:paraId="0DF2D613">
            <w:pPr>
              <w:keepNext w:val="0"/>
              <w:keepLines w:val="0"/>
              <w:pageBreakBefore w:val="0"/>
              <w:widowControl/>
              <w:suppressLineNumbers w:val="0"/>
              <w:kinsoku/>
              <w:wordWrap/>
              <w:overflowPunct/>
              <w:topLinePunct w:val="0"/>
              <w:autoSpaceDE/>
              <w:autoSpaceDN/>
              <w:bidi w:val="0"/>
              <w:spacing w:line="360" w:lineRule="auto"/>
              <w:ind w:firstLine="0" w:firstLineChars="0"/>
              <w:jc w:val="center"/>
              <w:textAlignment w:val="center"/>
              <w:rPr>
                <w:rFonts w:hint="eastAsia" w:ascii="宋体" w:hAnsi="宋体"/>
                <w:bCs/>
                <w:szCs w:val="21"/>
              </w:rPr>
            </w:pPr>
            <w:r>
              <w:rPr>
                <w:rFonts w:hint="eastAsia" w:ascii="微软雅黑" w:hAnsi="微软雅黑" w:eastAsia="微软雅黑" w:cs="微软雅黑"/>
                <w:i w:val="0"/>
                <w:iCs w:val="0"/>
                <w:color w:val="000000"/>
                <w:kern w:val="0"/>
                <w:sz w:val="22"/>
                <w:szCs w:val="22"/>
                <w:u w:val="none"/>
                <w:lang w:val="en-US" w:eastAsia="zh-CN" w:bidi="ar"/>
              </w:rPr>
              <w:t>233</w:t>
            </w:r>
          </w:p>
        </w:tc>
      </w:tr>
      <w:tr w14:paraId="4A31A0C4">
        <w:tblPrEx>
          <w:tblCellMar>
            <w:top w:w="15" w:type="dxa"/>
            <w:left w:w="15" w:type="dxa"/>
            <w:bottom w:w="15" w:type="dxa"/>
            <w:right w:w="15" w:type="dxa"/>
          </w:tblCellMar>
        </w:tblPrEx>
        <w:tc>
          <w:tcPr>
            <w:tcW w:w="679" w:type="dxa"/>
            <w:vMerge w:val="continue"/>
            <w:tcBorders>
              <w:top w:val="single" w:color="auto" w:sz="4" w:space="0"/>
              <w:left w:val="single" w:color="000000" w:sz="4" w:space="0"/>
              <w:bottom w:val="single" w:color="auto" w:sz="4" w:space="0"/>
              <w:right w:val="single" w:color="000000" w:sz="4" w:space="0"/>
            </w:tcBorders>
            <w:noWrap w:val="0"/>
            <w:vAlign w:val="center"/>
          </w:tcPr>
          <w:p w14:paraId="0D3A3059">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p>
        </w:tc>
        <w:tc>
          <w:tcPr>
            <w:tcW w:w="1527" w:type="dxa"/>
            <w:vMerge w:val="continue"/>
            <w:tcBorders>
              <w:top w:val="single" w:color="auto" w:sz="4" w:space="0"/>
              <w:left w:val="single" w:color="000000" w:sz="4" w:space="0"/>
              <w:bottom w:val="single" w:color="auto" w:sz="4" w:space="0"/>
              <w:right w:val="single" w:color="000000" w:sz="4" w:space="0"/>
            </w:tcBorders>
            <w:noWrap w:val="0"/>
            <w:vAlign w:val="center"/>
          </w:tcPr>
          <w:p w14:paraId="529C854A">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p>
        </w:tc>
        <w:tc>
          <w:tcPr>
            <w:tcW w:w="2842" w:type="dxa"/>
            <w:tcBorders>
              <w:top w:val="single" w:color="000000" w:sz="4" w:space="0"/>
              <w:left w:val="single" w:color="000000" w:sz="4" w:space="0"/>
              <w:bottom w:val="single" w:color="000000" w:sz="4" w:space="0"/>
              <w:right w:val="single" w:color="000000" w:sz="4" w:space="0"/>
            </w:tcBorders>
            <w:noWrap w:val="0"/>
            <w:vAlign w:val="center"/>
          </w:tcPr>
          <w:p w14:paraId="45C90A06">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柜机5P</w:t>
            </w:r>
          </w:p>
        </w:tc>
        <w:tc>
          <w:tcPr>
            <w:tcW w:w="1632" w:type="dxa"/>
            <w:tcBorders>
              <w:top w:val="single" w:color="000000" w:sz="4" w:space="0"/>
              <w:left w:val="single" w:color="000000" w:sz="4" w:space="0"/>
              <w:bottom w:val="single" w:color="000000" w:sz="4" w:space="0"/>
              <w:right w:val="single" w:color="000000" w:sz="4" w:space="0"/>
            </w:tcBorders>
            <w:noWrap w:val="0"/>
            <w:vAlign w:val="center"/>
          </w:tcPr>
          <w:p w14:paraId="12EFD435">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套</w:t>
            </w:r>
          </w:p>
        </w:tc>
        <w:tc>
          <w:tcPr>
            <w:tcW w:w="1656" w:type="dxa"/>
            <w:tcBorders>
              <w:top w:val="single" w:color="000000" w:sz="4" w:space="0"/>
              <w:left w:val="single" w:color="000000" w:sz="4" w:space="0"/>
              <w:bottom w:val="single" w:color="000000" w:sz="4" w:space="0"/>
              <w:right w:val="single" w:color="000000" w:sz="4" w:space="0"/>
            </w:tcBorders>
            <w:noWrap w:val="0"/>
            <w:vAlign w:val="center"/>
          </w:tcPr>
          <w:p w14:paraId="185B3AEF">
            <w:pPr>
              <w:keepNext w:val="0"/>
              <w:keepLines w:val="0"/>
              <w:pageBreakBefore w:val="0"/>
              <w:widowControl/>
              <w:suppressLineNumbers w:val="0"/>
              <w:kinsoku/>
              <w:wordWrap/>
              <w:overflowPunct/>
              <w:topLinePunct w:val="0"/>
              <w:autoSpaceDE/>
              <w:autoSpaceDN/>
              <w:bidi w:val="0"/>
              <w:spacing w:line="360" w:lineRule="auto"/>
              <w:ind w:firstLine="0" w:firstLineChars="0"/>
              <w:jc w:val="center"/>
              <w:textAlignment w:val="center"/>
              <w:rPr>
                <w:rFonts w:hint="eastAsia" w:ascii="宋体" w:hAnsi="宋体"/>
                <w:bCs/>
                <w:szCs w:val="21"/>
              </w:rPr>
            </w:pPr>
            <w:r>
              <w:rPr>
                <w:rFonts w:hint="eastAsia" w:ascii="微软雅黑" w:hAnsi="微软雅黑" w:eastAsia="微软雅黑" w:cs="微软雅黑"/>
                <w:i w:val="0"/>
                <w:iCs w:val="0"/>
                <w:color w:val="000000"/>
                <w:kern w:val="0"/>
                <w:sz w:val="22"/>
                <w:szCs w:val="22"/>
                <w:u w:val="none"/>
                <w:lang w:val="en-US" w:eastAsia="zh-CN" w:bidi="ar"/>
              </w:rPr>
              <w:t>287</w:t>
            </w:r>
          </w:p>
        </w:tc>
      </w:tr>
      <w:tr w14:paraId="67CB3BED">
        <w:tblPrEx>
          <w:tblCellMar>
            <w:top w:w="15" w:type="dxa"/>
            <w:left w:w="15" w:type="dxa"/>
            <w:bottom w:w="15" w:type="dxa"/>
            <w:right w:w="15" w:type="dxa"/>
          </w:tblCellMar>
        </w:tblPrEx>
        <w:tc>
          <w:tcPr>
            <w:tcW w:w="679" w:type="dxa"/>
            <w:vMerge w:val="restart"/>
            <w:tcBorders>
              <w:top w:val="single" w:color="auto" w:sz="4" w:space="0"/>
              <w:left w:val="single" w:color="000000" w:sz="4" w:space="0"/>
              <w:bottom w:val="single" w:color="auto" w:sz="4" w:space="0"/>
              <w:right w:val="single" w:color="000000" w:sz="4" w:space="0"/>
            </w:tcBorders>
            <w:noWrap w:val="0"/>
            <w:vAlign w:val="center"/>
          </w:tcPr>
          <w:p w14:paraId="57B049C9">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6</w:t>
            </w:r>
          </w:p>
        </w:tc>
        <w:tc>
          <w:tcPr>
            <w:tcW w:w="1527" w:type="dxa"/>
            <w:vMerge w:val="restart"/>
            <w:tcBorders>
              <w:top w:val="single" w:color="auto" w:sz="4" w:space="0"/>
              <w:left w:val="single" w:color="000000" w:sz="4" w:space="0"/>
              <w:bottom w:val="single" w:color="auto" w:sz="4" w:space="0"/>
              <w:right w:val="single" w:color="000000" w:sz="4" w:space="0"/>
            </w:tcBorders>
            <w:noWrap w:val="0"/>
            <w:vAlign w:val="center"/>
          </w:tcPr>
          <w:p w14:paraId="04EA2B38">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电脑</w:t>
            </w:r>
          </w:p>
        </w:tc>
        <w:tc>
          <w:tcPr>
            <w:tcW w:w="2842" w:type="dxa"/>
            <w:tcBorders>
              <w:top w:val="single" w:color="000000" w:sz="4" w:space="0"/>
              <w:left w:val="single" w:color="000000" w:sz="4" w:space="0"/>
              <w:bottom w:val="single" w:color="000000" w:sz="4" w:space="0"/>
              <w:right w:val="single" w:color="000000" w:sz="4" w:space="0"/>
            </w:tcBorders>
            <w:noWrap w:val="0"/>
            <w:vAlign w:val="center"/>
          </w:tcPr>
          <w:p w14:paraId="102AC9C0">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CRT（含主机）</w:t>
            </w:r>
          </w:p>
        </w:tc>
        <w:tc>
          <w:tcPr>
            <w:tcW w:w="1632" w:type="dxa"/>
            <w:tcBorders>
              <w:top w:val="single" w:color="000000" w:sz="4" w:space="0"/>
              <w:left w:val="single" w:color="000000" w:sz="4" w:space="0"/>
              <w:bottom w:val="single" w:color="000000" w:sz="4" w:space="0"/>
              <w:right w:val="single" w:color="000000" w:sz="4" w:space="0"/>
            </w:tcBorders>
            <w:noWrap w:val="0"/>
            <w:vAlign w:val="center"/>
          </w:tcPr>
          <w:p w14:paraId="7033697B">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台</w:t>
            </w:r>
          </w:p>
        </w:tc>
        <w:tc>
          <w:tcPr>
            <w:tcW w:w="1656" w:type="dxa"/>
            <w:tcBorders>
              <w:top w:val="single" w:color="000000" w:sz="4" w:space="0"/>
              <w:left w:val="single" w:color="000000" w:sz="4" w:space="0"/>
              <w:bottom w:val="single" w:color="000000" w:sz="4" w:space="0"/>
              <w:right w:val="single" w:color="000000" w:sz="4" w:space="0"/>
            </w:tcBorders>
            <w:noWrap w:val="0"/>
            <w:vAlign w:val="center"/>
          </w:tcPr>
          <w:p w14:paraId="13870EB5">
            <w:pPr>
              <w:keepNext w:val="0"/>
              <w:keepLines w:val="0"/>
              <w:pageBreakBefore w:val="0"/>
              <w:widowControl/>
              <w:suppressLineNumbers w:val="0"/>
              <w:kinsoku/>
              <w:wordWrap/>
              <w:overflowPunct/>
              <w:topLinePunct w:val="0"/>
              <w:autoSpaceDE/>
              <w:autoSpaceDN/>
              <w:bidi w:val="0"/>
              <w:spacing w:line="360" w:lineRule="auto"/>
              <w:ind w:firstLine="0" w:firstLineChars="0"/>
              <w:jc w:val="center"/>
              <w:textAlignment w:val="center"/>
              <w:rPr>
                <w:rFonts w:hint="eastAsia" w:ascii="宋体" w:hAnsi="宋体"/>
                <w:bCs/>
                <w:szCs w:val="21"/>
              </w:rPr>
            </w:pPr>
            <w:r>
              <w:rPr>
                <w:rFonts w:hint="eastAsia" w:ascii="微软雅黑" w:hAnsi="微软雅黑" w:eastAsia="微软雅黑" w:cs="微软雅黑"/>
                <w:i w:val="0"/>
                <w:iCs w:val="0"/>
                <w:color w:val="000000"/>
                <w:kern w:val="0"/>
                <w:sz w:val="22"/>
                <w:szCs w:val="22"/>
                <w:u w:val="none"/>
                <w:lang w:val="en-US" w:eastAsia="zh-CN" w:bidi="ar"/>
              </w:rPr>
              <w:t>33</w:t>
            </w:r>
          </w:p>
        </w:tc>
      </w:tr>
      <w:tr w14:paraId="06180969">
        <w:tblPrEx>
          <w:tblCellMar>
            <w:top w:w="15" w:type="dxa"/>
            <w:left w:w="15" w:type="dxa"/>
            <w:bottom w:w="15" w:type="dxa"/>
            <w:right w:w="15" w:type="dxa"/>
          </w:tblCellMar>
        </w:tblPrEx>
        <w:tc>
          <w:tcPr>
            <w:tcW w:w="679" w:type="dxa"/>
            <w:vMerge w:val="continue"/>
            <w:tcBorders>
              <w:top w:val="single" w:color="auto" w:sz="4" w:space="0"/>
              <w:left w:val="single" w:color="000000" w:sz="4" w:space="0"/>
              <w:bottom w:val="single" w:color="auto" w:sz="4" w:space="0"/>
              <w:right w:val="single" w:color="000000" w:sz="4" w:space="0"/>
            </w:tcBorders>
            <w:noWrap w:val="0"/>
            <w:vAlign w:val="center"/>
          </w:tcPr>
          <w:p w14:paraId="66DCC7F0">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p>
        </w:tc>
        <w:tc>
          <w:tcPr>
            <w:tcW w:w="1527" w:type="dxa"/>
            <w:vMerge w:val="continue"/>
            <w:tcBorders>
              <w:top w:val="single" w:color="auto" w:sz="4" w:space="0"/>
              <w:left w:val="single" w:color="000000" w:sz="4" w:space="0"/>
              <w:bottom w:val="single" w:color="auto" w:sz="4" w:space="0"/>
              <w:right w:val="single" w:color="000000" w:sz="4" w:space="0"/>
            </w:tcBorders>
            <w:noWrap w:val="0"/>
            <w:vAlign w:val="center"/>
          </w:tcPr>
          <w:p w14:paraId="6592B345">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p>
        </w:tc>
        <w:tc>
          <w:tcPr>
            <w:tcW w:w="2842" w:type="dxa"/>
            <w:tcBorders>
              <w:top w:val="single" w:color="000000" w:sz="4" w:space="0"/>
              <w:left w:val="single" w:color="000000" w:sz="4" w:space="0"/>
              <w:bottom w:val="single" w:color="000000" w:sz="4" w:space="0"/>
              <w:right w:val="single" w:color="000000" w:sz="4" w:space="0"/>
            </w:tcBorders>
            <w:noWrap w:val="0"/>
            <w:vAlign w:val="center"/>
          </w:tcPr>
          <w:p w14:paraId="2D8E7B97">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液晶（含主机）</w:t>
            </w:r>
          </w:p>
        </w:tc>
        <w:tc>
          <w:tcPr>
            <w:tcW w:w="1632" w:type="dxa"/>
            <w:tcBorders>
              <w:top w:val="single" w:color="000000" w:sz="4" w:space="0"/>
              <w:left w:val="single" w:color="000000" w:sz="4" w:space="0"/>
              <w:bottom w:val="single" w:color="000000" w:sz="4" w:space="0"/>
              <w:right w:val="single" w:color="000000" w:sz="4" w:space="0"/>
            </w:tcBorders>
            <w:noWrap w:val="0"/>
            <w:vAlign w:val="center"/>
          </w:tcPr>
          <w:p w14:paraId="28F71CCF">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台</w:t>
            </w:r>
          </w:p>
        </w:tc>
        <w:tc>
          <w:tcPr>
            <w:tcW w:w="1656" w:type="dxa"/>
            <w:tcBorders>
              <w:top w:val="single" w:color="000000" w:sz="4" w:space="0"/>
              <w:left w:val="single" w:color="000000" w:sz="4" w:space="0"/>
              <w:bottom w:val="single" w:color="000000" w:sz="4" w:space="0"/>
              <w:right w:val="single" w:color="000000" w:sz="4" w:space="0"/>
            </w:tcBorders>
            <w:noWrap w:val="0"/>
            <w:vAlign w:val="center"/>
          </w:tcPr>
          <w:p w14:paraId="3208656D">
            <w:pPr>
              <w:keepNext w:val="0"/>
              <w:keepLines w:val="0"/>
              <w:pageBreakBefore w:val="0"/>
              <w:widowControl/>
              <w:suppressLineNumbers w:val="0"/>
              <w:kinsoku/>
              <w:wordWrap/>
              <w:overflowPunct/>
              <w:topLinePunct w:val="0"/>
              <w:autoSpaceDE/>
              <w:autoSpaceDN/>
              <w:bidi w:val="0"/>
              <w:spacing w:line="360" w:lineRule="auto"/>
              <w:ind w:firstLine="0" w:firstLineChars="0"/>
              <w:jc w:val="center"/>
              <w:textAlignment w:val="center"/>
              <w:rPr>
                <w:rFonts w:hint="eastAsia" w:ascii="宋体" w:hAnsi="宋体"/>
                <w:bCs/>
                <w:szCs w:val="21"/>
              </w:rPr>
            </w:pPr>
            <w:r>
              <w:rPr>
                <w:rFonts w:hint="eastAsia" w:ascii="微软雅黑" w:hAnsi="微软雅黑" w:eastAsia="微软雅黑" w:cs="微软雅黑"/>
                <w:i w:val="0"/>
                <w:iCs w:val="0"/>
                <w:color w:val="000000"/>
                <w:kern w:val="0"/>
                <w:sz w:val="22"/>
                <w:szCs w:val="22"/>
                <w:u w:val="none"/>
                <w:lang w:val="en-US" w:eastAsia="zh-CN" w:bidi="ar"/>
              </w:rPr>
              <w:t>33</w:t>
            </w:r>
          </w:p>
        </w:tc>
      </w:tr>
      <w:tr w14:paraId="783D1F04">
        <w:tblPrEx>
          <w:tblCellMar>
            <w:top w:w="15" w:type="dxa"/>
            <w:left w:w="15" w:type="dxa"/>
            <w:bottom w:w="15" w:type="dxa"/>
            <w:right w:w="15" w:type="dxa"/>
          </w:tblCellMar>
        </w:tblPrEx>
        <w:tc>
          <w:tcPr>
            <w:tcW w:w="679" w:type="dxa"/>
            <w:vMerge w:val="continue"/>
            <w:tcBorders>
              <w:top w:val="single" w:color="auto" w:sz="4" w:space="0"/>
              <w:left w:val="single" w:color="000000" w:sz="4" w:space="0"/>
              <w:bottom w:val="single" w:color="auto" w:sz="4" w:space="0"/>
              <w:right w:val="single" w:color="000000" w:sz="4" w:space="0"/>
            </w:tcBorders>
            <w:noWrap w:val="0"/>
            <w:vAlign w:val="center"/>
          </w:tcPr>
          <w:p w14:paraId="5D884C45">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p>
        </w:tc>
        <w:tc>
          <w:tcPr>
            <w:tcW w:w="1527" w:type="dxa"/>
            <w:vMerge w:val="continue"/>
            <w:tcBorders>
              <w:top w:val="single" w:color="auto" w:sz="4" w:space="0"/>
              <w:left w:val="single" w:color="000000" w:sz="4" w:space="0"/>
              <w:bottom w:val="single" w:color="auto" w:sz="4" w:space="0"/>
              <w:right w:val="single" w:color="000000" w:sz="4" w:space="0"/>
            </w:tcBorders>
            <w:noWrap w:val="0"/>
            <w:vAlign w:val="center"/>
          </w:tcPr>
          <w:p w14:paraId="6AD1A2B9">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p>
        </w:tc>
        <w:tc>
          <w:tcPr>
            <w:tcW w:w="2842" w:type="dxa"/>
            <w:tcBorders>
              <w:top w:val="single" w:color="000000" w:sz="4" w:space="0"/>
              <w:left w:val="single" w:color="000000" w:sz="4" w:space="0"/>
              <w:bottom w:val="single" w:color="000000" w:sz="4" w:space="0"/>
              <w:right w:val="single" w:color="000000" w:sz="4" w:space="0"/>
            </w:tcBorders>
            <w:noWrap w:val="0"/>
            <w:vAlign w:val="center"/>
          </w:tcPr>
          <w:p w14:paraId="6A06306F">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笔记本</w:t>
            </w:r>
          </w:p>
        </w:tc>
        <w:tc>
          <w:tcPr>
            <w:tcW w:w="1632" w:type="dxa"/>
            <w:tcBorders>
              <w:top w:val="single" w:color="000000" w:sz="4" w:space="0"/>
              <w:left w:val="single" w:color="000000" w:sz="4" w:space="0"/>
              <w:bottom w:val="single" w:color="000000" w:sz="4" w:space="0"/>
              <w:right w:val="single" w:color="000000" w:sz="4" w:space="0"/>
            </w:tcBorders>
            <w:noWrap w:val="0"/>
            <w:vAlign w:val="center"/>
          </w:tcPr>
          <w:p w14:paraId="1BB0E4A3">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台</w:t>
            </w:r>
          </w:p>
        </w:tc>
        <w:tc>
          <w:tcPr>
            <w:tcW w:w="1656" w:type="dxa"/>
            <w:tcBorders>
              <w:top w:val="single" w:color="000000" w:sz="4" w:space="0"/>
              <w:left w:val="single" w:color="000000" w:sz="4" w:space="0"/>
              <w:bottom w:val="single" w:color="000000" w:sz="4" w:space="0"/>
              <w:right w:val="single" w:color="000000" w:sz="4" w:space="0"/>
            </w:tcBorders>
            <w:noWrap w:val="0"/>
            <w:vAlign w:val="center"/>
          </w:tcPr>
          <w:p w14:paraId="5550BD08">
            <w:pPr>
              <w:keepNext w:val="0"/>
              <w:keepLines w:val="0"/>
              <w:pageBreakBefore w:val="0"/>
              <w:widowControl/>
              <w:suppressLineNumbers w:val="0"/>
              <w:kinsoku/>
              <w:wordWrap/>
              <w:overflowPunct/>
              <w:topLinePunct w:val="0"/>
              <w:autoSpaceDE/>
              <w:autoSpaceDN/>
              <w:bidi w:val="0"/>
              <w:spacing w:line="360" w:lineRule="auto"/>
              <w:ind w:firstLine="0" w:firstLineChars="0"/>
              <w:jc w:val="center"/>
              <w:textAlignment w:val="center"/>
              <w:rPr>
                <w:rFonts w:hint="eastAsia" w:ascii="宋体" w:hAnsi="宋体"/>
                <w:bCs/>
                <w:szCs w:val="21"/>
              </w:rPr>
            </w:pPr>
            <w:r>
              <w:rPr>
                <w:rFonts w:hint="eastAsia" w:ascii="微软雅黑" w:hAnsi="微软雅黑" w:eastAsia="微软雅黑" w:cs="微软雅黑"/>
                <w:i w:val="0"/>
                <w:iCs w:val="0"/>
                <w:color w:val="000000"/>
                <w:kern w:val="0"/>
                <w:sz w:val="22"/>
                <w:szCs w:val="22"/>
                <w:u w:val="none"/>
                <w:lang w:val="en-US" w:eastAsia="zh-CN" w:bidi="ar"/>
              </w:rPr>
              <w:t>20</w:t>
            </w:r>
          </w:p>
        </w:tc>
      </w:tr>
      <w:tr w14:paraId="540CFC4C">
        <w:tblPrEx>
          <w:tblCellMar>
            <w:top w:w="15" w:type="dxa"/>
            <w:left w:w="15" w:type="dxa"/>
            <w:bottom w:w="15" w:type="dxa"/>
            <w:right w:w="15" w:type="dxa"/>
          </w:tblCellMar>
        </w:tblPrEx>
        <w:tc>
          <w:tcPr>
            <w:tcW w:w="679" w:type="dxa"/>
            <w:tcBorders>
              <w:top w:val="single" w:color="auto" w:sz="4" w:space="0"/>
              <w:left w:val="single" w:color="000000" w:sz="4" w:space="0"/>
              <w:bottom w:val="single" w:color="000000" w:sz="4" w:space="0"/>
              <w:right w:val="single" w:color="000000" w:sz="4" w:space="0"/>
            </w:tcBorders>
            <w:noWrap w:val="0"/>
            <w:vAlign w:val="center"/>
          </w:tcPr>
          <w:p w14:paraId="0899D94C">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7</w:t>
            </w:r>
          </w:p>
        </w:tc>
        <w:tc>
          <w:tcPr>
            <w:tcW w:w="4369" w:type="dxa"/>
            <w:gridSpan w:val="2"/>
            <w:tcBorders>
              <w:top w:val="single" w:color="000000" w:sz="4" w:space="0"/>
              <w:left w:val="single" w:color="000000" w:sz="4" w:space="0"/>
              <w:bottom w:val="single" w:color="000000" w:sz="4" w:space="0"/>
              <w:right w:val="single" w:color="000000" w:sz="4" w:space="0"/>
            </w:tcBorders>
            <w:noWrap w:val="0"/>
            <w:vAlign w:val="center"/>
          </w:tcPr>
          <w:p w14:paraId="10A67B54">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打印机</w:t>
            </w:r>
          </w:p>
        </w:tc>
        <w:tc>
          <w:tcPr>
            <w:tcW w:w="1632" w:type="dxa"/>
            <w:tcBorders>
              <w:top w:val="single" w:color="000000" w:sz="4" w:space="0"/>
              <w:left w:val="single" w:color="000000" w:sz="4" w:space="0"/>
              <w:bottom w:val="single" w:color="000000" w:sz="4" w:space="0"/>
              <w:right w:val="single" w:color="000000" w:sz="4" w:space="0"/>
            </w:tcBorders>
            <w:noWrap w:val="0"/>
            <w:vAlign w:val="center"/>
          </w:tcPr>
          <w:p w14:paraId="252C2620">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吨</w:t>
            </w:r>
          </w:p>
        </w:tc>
        <w:tc>
          <w:tcPr>
            <w:tcW w:w="1656" w:type="dxa"/>
            <w:tcBorders>
              <w:top w:val="single" w:color="000000" w:sz="4" w:space="0"/>
              <w:left w:val="single" w:color="000000" w:sz="4" w:space="0"/>
              <w:bottom w:val="single" w:color="000000" w:sz="4" w:space="0"/>
              <w:right w:val="single" w:color="000000" w:sz="4" w:space="0"/>
            </w:tcBorders>
            <w:noWrap w:val="0"/>
            <w:vAlign w:val="center"/>
          </w:tcPr>
          <w:p w14:paraId="32755ED2">
            <w:pPr>
              <w:keepNext w:val="0"/>
              <w:keepLines w:val="0"/>
              <w:pageBreakBefore w:val="0"/>
              <w:widowControl/>
              <w:suppressLineNumbers w:val="0"/>
              <w:kinsoku/>
              <w:wordWrap/>
              <w:overflowPunct/>
              <w:topLinePunct w:val="0"/>
              <w:autoSpaceDE/>
              <w:autoSpaceDN/>
              <w:bidi w:val="0"/>
              <w:spacing w:line="360" w:lineRule="auto"/>
              <w:ind w:firstLine="0" w:firstLineChars="0"/>
              <w:jc w:val="center"/>
              <w:textAlignment w:val="center"/>
              <w:rPr>
                <w:rFonts w:hint="eastAsia" w:ascii="宋体" w:hAnsi="宋体"/>
                <w:bCs/>
                <w:szCs w:val="21"/>
              </w:rPr>
            </w:pPr>
            <w:r>
              <w:rPr>
                <w:rFonts w:hint="eastAsia" w:ascii="微软雅黑" w:hAnsi="微软雅黑" w:eastAsia="微软雅黑" w:cs="微软雅黑"/>
                <w:i w:val="0"/>
                <w:iCs w:val="0"/>
                <w:color w:val="000000"/>
                <w:kern w:val="0"/>
                <w:sz w:val="22"/>
                <w:szCs w:val="22"/>
                <w:u w:val="none"/>
                <w:lang w:val="en-US" w:eastAsia="zh-CN" w:bidi="ar"/>
              </w:rPr>
              <w:t>1000</w:t>
            </w:r>
          </w:p>
        </w:tc>
      </w:tr>
      <w:tr w14:paraId="427324BD">
        <w:tblPrEx>
          <w:tblCellMar>
            <w:top w:w="15" w:type="dxa"/>
            <w:left w:w="15" w:type="dxa"/>
            <w:bottom w:w="15" w:type="dxa"/>
            <w:right w:w="15" w:type="dxa"/>
          </w:tblCellMar>
        </w:tblPrEx>
        <w:tc>
          <w:tcPr>
            <w:tcW w:w="679" w:type="dxa"/>
            <w:tcBorders>
              <w:top w:val="single" w:color="000000" w:sz="4" w:space="0"/>
              <w:left w:val="single" w:color="000000" w:sz="4" w:space="0"/>
              <w:bottom w:val="single" w:color="000000" w:sz="4" w:space="0"/>
              <w:right w:val="single" w:color="000000" w:sz="4" w:space="0"/>
            </w:tcBorders>
            <w:noWrap w:val="0"/>
            <w:vAlign w:val="center"/>
          </w:tcPr>
          <w:p w14:paraId="4C95B604">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8</w:t>
            </w:r>
          </w:p>
        </w:tc>
        <w:tc>
          <w:tcPr>
            <w:tcW w:w="4369" w:type="dxa"/>
            <w:gridSpan w:val="2"/>
            <w:tcBorders>
              <w:top w:val="single" w:color="000000" w:sz="4" w:space="0"/>
              <w:left w:val="single" w:color="000000" w:sz="4" w:space="0"/>
              <w:bottom w:val="single" w:color="000000" w:sz="4" w:space="0"/>
              <w:right w:val="single" w:color="000000" w:sz="4" w:space="0"/>
            </w:tcBorders>
            <w:noWrap w:val="0"/>
            <w:vAlign w:val="center"/>
          </w:tcPr>
          <w:p w14:paraId="6B06B2FE">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复印机</w:t>
            </w:r>
          </w:p>
        </w:tc>
        <w:tc>
          <w:tcPr>
            <w:tcW w:w="1632" w:type="dxa"/>
            <w:tcBorders>
              <w:top w:val="single" w:color="000000" w:sz="4" w:space="0"/>
              <w:left w:val="single" w:color="000000" w:sz="4" w:space="0"/>
              <w:bottom w:val="single" w:color="000000" w:sz="4" w:space="0"/>
              <w:right w:val="single" w:color="000000" w:sz="4" w:space="0"/>
            </w:tcBorders>
            <w:noWrap w:val="0"/>
            <w:vAlign w:val="center"/>
          </w:tcPr>
          <w:p w14:paraId="786E5B48">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吨</w:t>
            </w:r>
          </w:p>
        </w:tc>
        <w:tc>
          <w:tcPr>
            <w:tcW w:w="1656" w:type="dxa"/>
            <w:tcBorders>
              <w:top w:val="single" w:color="000000" w:sz="4" w:space="0"/>
              <w:left w:val="single" w:color="000000" w:sz="4" w:space="0"/>
              <w:bottom w:val="single" w:color="000000" w:sz="4" w:space="0"/>
              <w:right w:val="single" w:color="000000" w:sz="4" w:space="0"/>
            </w:tcBorders>
            <w:noWrap w:val="0"/>
            <w:vAlign w:val="center"/>
          </w:tcPr>
          <w:p w14:paraId="71EC1E67">
            <w:pPr>
              <w:keepNext w:val="0"/>
              <w:keepLines w:val="0"/>
              <w:pageBreakBefore w:val="0"/>
              <w:widowControl/>
              <w:suppressLineNumbers w:val="0"/>
              <w:kinsoku/>
              <w:wordWrap/>
              <w:overflowPunct/>
              <w:topLinePunct w:val="0"/>
              <w:autoSpaceDE/>
              <w:autoSpaceDN/>
              <w:bidi w:val="0"/>
              <w:spacing w:line="360" w:lineRule="auto"/>
              <w:ind w:firstLine="0" w:firstLineChars="0"/>
              <w:jc w:val="center"/>
              <w:textAlignment w:val="center"/>
              <w:rPr>
                <w:rFonts w:hint="eastAsia" w:ascii="宋体" w:hAnsi="宋体"/>
                <w:bCs/>
                <w:szCs w:val="21"/>
              </w:rPr>
            </w:pPr>
            <w:r>
              <w:rPr>
                <w:rFonts w:hint="eastAsia" w:ascii="微软雅黑" w:hAnsi="微软雅黑" w:eastAsia="微软雅黑" w:cs="微软雅黑"/>
                <w:i w:val="0"/>
                <w:iCs w:val="0"/>
                <w:color w:val="000000"/>
                <w:kern w:val="0"/>
                <w:sz w:val="22"/>
                <w:szCs w:val="22"/>
                <w:u w:val="none"/>
                <w:lang w:val="en-US" w:eastAsia="zh-CN" w:bidi="ar"/>
              </w:rPr>
              <w:t>1000</w:t>
            </w:r>
          </w:p>
        </w:tc>
      </w:tr>
      <w:tr w14:paraId="00A3F505">
        <w:tblPrEx>
          <w:tblCellMar>
            <w:top w:w="15" w:type="dxa"/>
            <w:left w:w="15" w:type="dxa"/>
            <w:bottom w:w="15" w:type="dxa"/>
            <w:right w:w="15" w:type="dxa"/>
          </w:tblCellMar>
        </w:tblPrEx>
        <w:tc>
          <w:tcPr>
            <w:tcW w:w="679" w:type="dxa"/>
            <w:tcBorders>
              <w:top w:val="single" w:color="000000" w:sz="4" w:space="0"/>
              <w:left w:val="single" w:color="000000" w:sz="4" w:space="0"/>
              <w:bottom w:val="single" w:color="000000" w:sz="4" w:space="0"/>
              <w:right w:val="single" w:color="000000" w:sz="4" w:space="0"/>
            </w:tcBorders>
            <w:noWrap w:val="0"/>
            <w:vAlign w:val="center"/>
          </w:tcPr>
          <w:p w14:paraId="486CB9FF">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9</w:t>
            </w:r>
          </w:p>
        </w:tc>
        <w:tc>
          <w:tcPr>
            <w:tcW w:w="4369" w:type="dxa"/>
            <w:gridSpan w:val="2"/>
            <w:tcBorders>
              <w:top w:val="single" w:color="000000" w:sz="4" w:space="0"/>
              <w:left w:val="single" w:color="000000" w:sz="4" w:space="0"/>
              <w:bottom w:val="single" w:color="000000" w:sz="4" w:space="0"/>
              <w:right w:val="single" w:color="000000" w:sz="4" w:space="0"/>
            </w:tcBorders>
            <w:noWrap w:val="0"/>
            <w:vAlign w:val="center"/>
          </w:tcPr>
          <w:p w14:paraId="0224E886">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传真机</w:t>
            </w:r>
          </w:p>
        </w:tc>
        <w:tc>
          <w:tcPr>
            <w:tcW w:w="1632" w:type="dxa"/>
            <w:tcBorders>
              <w:top w:val="single" w:color="000000" w:sz="4" w:space="0"/>
              <w:left w:val="single" w:color="000000" w:sz="4" w:space="0"/>
              <w:bottom w:val="single" w:color="000000" w:sz="4" w:space="0"/>
              <w:right w:val="single" w:color="000000" w:sz="4" w:space="0"/>
            </w:tcBorders>
            <w:noWrap w:val="0"/>
            <w:vAlign w:val="center"/>
          </w:tcPr>
          <w:p w14:paraId="062107A0">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吨</w:t>
            </w:r>
          </w:p>
        </w:tc>
        <w:tc>
          <w:tcPr>
            <w:tcW w:w="1656" w:type="dxa"/>
            <w:tcBorders>
              <w:top w:val="single" w:color="000000" w:sz="4" w:space="0"/>
              <w:left w:val="single" w:color="000000" w:sz="4" w:space="0"/>
              <w:bottom w:val="single" w:color="000000" w:sz="4" w:space="0"/>
              <w:right w:val="single" w:color="000000" w:sz="4" w:space="0"/>
            </w:tcBorders>
            <w:noWrap w:val="0"/>
            <w:vAlign w:val="center"/>
          </w:tcPr>
          <w:p w14:paraId="53A32E7E">
            <w:pPr>
              <w:keepNext w:val="0"/>
              <w:keepLines w:val="0"/>
              <w:pageBreakBefore w:val="0"/>
              <w:widowControl/>
              <w:suppressLineNumbers w:val="0"/>
              <w:kinsoku/>
              <w:wordWrap/>
              <w:overflowPunct/>
              <w:topLinePunct w:val="0"/>
              <w:autoSpaceDE/>
              <w:autoSpaceDN/>
              <w:bidi w:val="0"/>
              <w:spacing w:line="360" w:lineRule="auto"/>
              <w:ind w:firstLine="0" w:firstLineChars="0"/>
              <w:jc w:val="center"/>
              <w:textAlignment w:val="center"/>
              <w:rPr>
                <w:rFonts w:hint="eastAsia" w:ascii="宋体" w:hAnsi="宋体"/>
                <w:bCs/>
                <w:szCs w:val="21"/>
              </w:rPr>
            </w:pPr>
            <w:r>
              <w:rPr>
                <w:rFonts w:hint="eastAsia" w:ascii="微软雅黑" w:hAnsi="微软雅黑" w:eastAsia="微软雅黑" w:cs="微软雅黑"/>
                <w:i w:val="0"/>
                <w:iCs w:val="0"/>
                <w:color w:val="000000"/>
                <w:kern w:val="0"/>
                <w:sz w:val="22"/>
                <w:szCs w:val="22"/>
                <w:u w:val="none"/>
                <w:lang w:val="en-US" w:eastAsia="zh-CN" w:bidi="ar"/>
              </w:rPr>
              <w:t>1000</w:t>
            </w:r>
          </w:p>
        </w:tc>
      </w:tr>
      <w:tr w14:paraId="3387C2EC">
        <w:tblPrEx>
          <w:tblCellMar>
            <w:top w:w="15" w:type="dxa"/>
            <w:left w:w="15" w:type="dxa"/>
            <w:bottom w:w="15" w:type="dxa"/>
            <w:right w:w="15" w:type="dxa"/>
          </w:tblCellMar>
        </w:tblPrEx>
        <w:tc>
          <w:tcPr>
            <w:tcW w:w="679" w:type="dxa"/>
            <w:tcBorders>
              <w:top w:val="single" w:color="000000" w:sz="4" w:space="0"/>
              <w:left w:val="single" w:color="000000" w:sz="4" w:space="0"/>
              <w:bottom w:val="single" w:color="000000" w:sz="4" w:space="0"/>
              <w:right w:val="single" w:color="000000" w:sz="4" w:space="0"/>
            </w:tcBorders>
            <w:noWrap w:val="0"/>
            <w:vAlign w:val="center"/>
          </w:tcPr>
          <w:p w14:paraId="04CE35BC">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10</w:t>
            </w:r>
          </w:p>
        </w:tc>
        <w:tc>
          <w:tcPr>
            <w:tcW w:w="4369" w:type="dxa"/>
            <w:gridSpan w:val="2"/>
            <w:tcBorders>
              <w:top w:val="single" w:color="000000" w:sz="4" w:space="0"/>
              <w:left w:val="single" w:color="000000" w:sz="4" w:space="0"/>
              <w:bottom w:val="single" w:color="000000" w:sz="4" w:space="0"/>
              <w:right w:val="single" w:color="000000" w:sz="4" w:space="0"/>
            </w:tcBorders>
            <w:noWrap w:val="0"/>
            <w:vAlign w:val="center"/>
          </w:tcPr>
          <w:p w14:paraId="0FCC97AC">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交换机</w:t>
            </w:r>
          </w:p>
        </w:tc>
        <w:tc>
          <w:tcPr>
            <w:tcW w:w="1632" w:type="dxa"/>
            <w:tcBorders>
              <w:top w:val="single" w:color="000000" w:sz="4" w:space="0"/>
              <w:left w:val="single" w:color="000000" w:sz="4" w:space="0"/>
              <w:bottom w:val="single" w:color="000000" w:sz="4" w:space="0"/>
              <w:right w:val="single" w:color="000000" w:sz="4" w:space="0"/>
            </w:tcBorders>
            <w:noWrap w:val="0"/>
            <w:vAlign w:val="center"/>
          </w:tcPr>
          <w:p w14:paraId="595945C6">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吨</w:t>
            </w:r>
          </w:p>
        </w:tc>
        <w:tc>
          <w:tcPr>
            <w:tcW w:w="1656" w:type="dxa"/>
            <w:tcBorders>
              <w:top w:val="single" w:color="000000" w:sz="4" w:space="0"/>
              <w:left w:val="single" w:color="000000" w:sz="4" w:space="0"/>
              <w:bottom w:val="single" w:color="000000" w:sz="4" w:space="0"/>
              <w:right w:val="single" w:color="000000" w:sz="4" w:space="0"/>
            </w:tcBorders>
            <w:noWrap w:val="0"/>
            <w:vAlign w:val="center"/>
          </w:tcPr>
          <w:p w14:paraId="0E79AF46">
            <w:pPr>
              <w:keepNext w:val="0"/>
              <w:keepLines w:val="0"/>
              <w:pageBreakBefore w:val="0"/>
              <w:widowControl/>
              <w:suppressLineNumbers w:val="0"/>
              <w:kinsoku/>
              <w:wordWrap/>
              <w:overflowPunct/>
              <w:topLinePunct w:val="0"/>
              <w:autoSpaceDE/>
              <w:autoSpaceDN/>
              <w:bidi w:val="0"/>
              <w:spacing w:line="360" w:lineRule="auto"/>
              <w:ind w:firstLine="0" w:firstLineChars="0"/>
              <w:jc w:val="center"/>
              <w:textAlignment w:val="center"/>
              <w:rPr>
                <w:rFonts w:hint="eastAsia" w:ascii="宋体" w:hAnsi="宋体"/>
                <w:bCs/>
                <w:szCs w:val="21"/>
              </w:rPr>
            </w:pPr>
            <w:r>
              <w:rPr>
                <w:rFonts w:hint="eastAsia" w:ascii="微软雅黑" w:hAnsi="微软雅黑" w:eastAsia="微软雅黑" w:cs="微软雅黑"/>
                <w:i w:val="0"/>
                <w:iCs w:val="0"/>
                <w:color w:val="000000"/>
                <w:kern w:val="0"/>
                <w:sz w:val="22"/>
                <w:szCs w:val="22"/>
                <w:u w:val="none"/>
                <w:lang w:val="en-US" w:eastAsia="zh-CN" w:bidi="ar"/>
              </w:rPr>
              <w:t>1000</w:t>
            </w:r>
          </w:p>
        </w:tc>
      </w:tr>
      <w:tr w14:paraId="306ABE6D">
        <w:tblPrEx>
          <w:tblCellMar>
            <w:top w:w="15" w:type="dxa"/>
            <w:left w:w="15" w:type="dxa"/>
            <w:bottom w:w="15" w:type="dxa"/>
            <w:right w:w="15" w:type="dxa"/>
          </w:tblCellMar>
        </w:tblPrEx>
        <w:tc>
          <w:tcPr>
            <w:tcW w:w="679" w:type="dxa"/>
            <w:tcBorders>
              <w:top w:val="single" w:color="000000" w:sz="4" w:space="0"/>
              <w:left w:val="single" w:color="000000" w:sz="4" w:space="0"/>
              <w:bottom w:val="single" w:color="000000" w:sz="4" w:space="0"/>
              <w:right w:val="single" w:color="000000" w:sz="4" w:space="0"/>
            </w:tcBorders>
            <w:noWrap w:val="0"/>
            <w:vAlign w:val="center"/>
          </w:tcPr>
          <w:p w14:paraId="467628BC">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11</w:t>
            </w:r>
          </w:p>
        </w:tc>
        <w:tc>
          <w:tcPr>
            <w:tcW w:w="4369" w:type="dxa"/>
            <w:gridSpan w:val="2"/>
            <w:tcBorders>
              <w:top w:val="single" w:color="000000" w:sz="4" w:space="0"/>
              <w:left w:val="single" w:color="000000" w:sz="4" w:space="0"/>
              <w:bottom w:val="single" w:color="000000" w:sz="4" w:space="0"/>
              <w:right w:val="single" w:color="000000" w:sz="4" w:space="0"/>
            </w:tcBorders>
            <w:noWrap w:val="0"/>
            <w:vAlign w:val="center"/>
          </w:tcPr>
          <w:p w14:paraId="45FCA307">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监控器</w:t>
            </w:r>
          </w:p>
        </w:tc>
        <w:tc>
          <w:tcPr>
            <w:tcW w:w="1632" w:type="dxa"/>
            <w:tcBorders>
              <w:top w:val="single" w:color="000000" w:sz="4" w:space="0"/>
              <w:left w:val="single" w:color="000000" w:sz="4" w:space="0"/>
              <w:bottom w:val="single" w:color="000000" w:sz="4" w:space="0"/>
              <w:right w:val="single" w:color="000000" w:sz="4" w:space="0"/>
            </w:tcBorders>
            <w:noWrap w:val="0"/>
            <w:vAlign w:val="center"/>
          </w:tcPr>
          <w:p w14:paraId="68864AB2">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台</w:t>
            </w:r>
          </w:p>
        </w:tc>
        <w:tc>
          <w:tcPr>
            <w:tcW w:w="1656" w:type="dxa"/>
            <w:tcBorders>
              <w:top w:val="single" w:color="000000" w:sz="4" w:space="0"/>
              <w:left w:val="single" w:color="000000" w:sz="4" w:space="0"/>
              <w:bottom w:val="single" w:color="000000" w:sz="4" w:space="0"/>
              <w:right w:val="single" w:color="000000" w:sz="4" w:space="0"/>
            </w:tcBorders>
            <w:noWrap w:val="0"/>
            <w:vAlign w:val="center"/>
          </w:tcPr>
          <w:p w14:paraId="13764F53">
            <w:pPr>
              <w:keepNext w:val="0"/>
              <w:keepLines w:val="0"/>
              <w:pageBreakBefore w:val="0"/>
              <w:widowControl/>
              <w:suppressLineNumbers w:val="0"/>
              <w:kinsoku/>
              <w:wordWrap/>
              <w:overflowPunct/>
              <w:topLinePunct w:val="0"/>
              <w:autoSpaceDE/>
              <w:autoSpaceDN/>
              <w:bidi w:val="0"/>
              <w:spacing w:line="360" w:lineRule="auto"/>
              <w:ind w:firstLine="0" w:firstLineChars="0"/>
              <w:jc w:val="center"/>
              <w:textAlignment w:val="center"/>
              <w:rPr>
                <w:rFonts w:hint="eastAsia" w:ascii="宋体" w:hAnsi="宋体"/>
                <w:bCs/>
                <w:szCs w:val="21"/>
              </w:rPr>
            </w:pPr>
            <w:r>
              <w:rPr>
                <w:rFonts w:hint="eastAsia" w:ascii="微软雅黑" w:hAnsi="微软雅黑" w:eastAsia="微软雅黑" w:cs="微软雅黑"/>
                <w:i w:val="0"/>
                <w:iCs w:val="0"/>
                <w:color w:val="000000"/>
                <w:kern w:val="0"/>
                <w:sz w:val="22"/>
                <w:szCs w:val="22"/>
                <w:u w:val="none"/>
                <w:lang w:val="en-US" w:eastAsia="zh-CN" w:bidi="ar"/>
              </w:rPr>
              <w:t>10</w:t>
            </w:r>
          </w:p>
        </w:tc>
      </w:tr>
      <w:tr w14:paraId="6EE2CD63">
        <w:tblPrEx>
          <w:tblCellMar>
            <w:top w:w="15" w:type="dxa"/>
            <w:left w:w="15" w:type="dxa"/>
            <w:bottom w:w="15" w:type="dxa"/>
            <w:right w:w="15" w:type="dxa"/>
          </w:tblCellMar>
        </w:tblPrEx>
        <w:tc>
          <w:tcPr>
            <w:tcW w:w="679" w:type="dxa"/>
            <w:tcBorders>
              <w:top w:val="single" w:color="000000" w:sz="4" w:space="0"/>
              <w:left w:val="single" w:color="000000" w:sz="4" w:space="0"/>
              <w:bottom w:val="single" w:color="000000" w:sz="4" w:space="0"/>
              <w:right w:val="single" w:color="000000" w:sz="4" w:space="0"/>
            </w:tcBorders>
            <w:noWrap w:val="0"/>
            <w:vAlign w:val="center"/>
          </w:tcPr>
          <w:p w14:paraId="114A9CBD">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12</w:t>
            </w:r>
          </w:p>
        </w:tc>
        <w:tc>
          <w:tcPr>
            <w:tcW w:w="4369" w:type="dxa"/>
            <w:gridSpan w:val="2"/>
            <w:tcBorders>
              <w:top w:val="single" w:color="000000" w:sz="4" w:space="0"/>
              <w:left w:val="single" w:color="000000" w:sz="4" w:space="0"/>
              <w:bottom w:val="single" w:color="000000" w:sz="4" w:space="0"/>
              <w:right w:val="single" w:color="000000" w:sz="4" w:space="0"/>
            </w:tcBorders>
            <w:noWrap w:val="0"/>
            <w:vAlign w:val="center"/>
          </w:tcPr>
          <w:p w14:paraId="67FC70B6">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扫描仪</w:t>
            </w:r>
          </w:p>
        </w:tc>
        <w:tc>
          <w:tcPr>
            <w:tcW w:w="1632" w:type="dxa"/>
            <w:tcBorders>
              <w:top w:val="single" w:color="000000" w:sz="4" w:space="0"/>
              <w:left w:val="single" w:color="000000" w:sz="4" w:space="0"/>
              <w:bottom w:val="single" w:color="000000" w:sz="4" w:space="0"/>
              <w:right w:val="single" w:color="000000" w:sz="4" w:space="0"/>
            </w:tcBorders>
            <w:noWrap w:val="0"/>
            <w:vAlign w:val="center"/>
          </w:tcPr>
          <w:p w14:paraId="373BC8A5">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吨</w:t>
            </w:r>
          </w:p>
        </w:tc>
        <w:tc>
          <w:tcPr>
            <w:tcW w:w="1656" w:type="dxa"/>
            <w:tcBorders>
              <w:top w:val="single" w:color="000000" w:sz="4" w:space="0"/>
              <w:left w:val="single" w:color="000000" w:sz="4" w:space="0"/>
              <w:bottom w:val="single" w:color="000000" w:sz="4" w:space="0"/>
              <w:right w:val="single" w:color="000000" w:sz="4" w:space="0"/>
            </w:tcBorders>
            <w:noWrap w:val="0"/>
            <w:vAlign w:val="center"/>
          </w:tcPr>
          <w:p w14:paraId="1D58D70B">
            <w:pPr>
              <w:keepNext w:val="0"/>
              <w:keepLines w:val="0"/>
              <w:pageBreakBefore w:val="0"/>
              <w:widowControl/>
              <w:suppressLineNumbers w:val="0"/>
              <w:kinsoku/>
              <w:wordWrap/>
              <w:overflowPunct/>
              <w:topLinePunct w:val="0"/>
              <w:autoSpaceDE/>
              <w:autoSpaceDN/>
              <w:bidi w:val="0"/>
              <w:spacing w:line="360" w:lineRule="auto"/>
              <w:ind w:firstLine="0" w:firstLineChars="0"/>
              <w:jc w:val="center"/>
              <w:textAlignment w:val="center"/>
              <w:rPr>
                <w:rFonts w:hint="eastAsia" w:ascii="宋体" w:hAnsi="宋体"/>
                <w:bCs/>
                <w:szCs w:val="21"/>
              </w:rPr>
            </w:pPr>
            <w:r>
              <w:rPr>
                <w:rFonts w:hint="eastAsia" w:ascii="微软雅黑" w:hAnsi="微软雅黑" w:eastAsia="微软雅黑" w:cs="微软雅黑"/>
                <w:i w:val="0"/>
                <w:iCs w:val="0"/>
                <w:color w:val="000000"/>
                <w:kern w:val="0"/>
                <w:sz w:val="22"/>
                <w:szCs w:val="22"/>
                <w:u w:val="none"/>
                <w:lang w:val="en-US" w:eastAsia="zh-CN" w:bidi="ar"/>
              </w:rPr>
              <w:t>900</w:t>
            </w:r>
          </w:p>
        </w:tc>
      </w:tr>
      <w:tr w14:paraId="3EE780D6">
        <w:tblPrEx>
          <w:tblCellMar>
            <w:top w:w="15" w:type="dxa"/>
            <w:left w:w="15" w:type="dxa"/>
            <w:bottom w:w="15" w:type="dxa"/>
            <w:right w:w="15" w:type="dxa"/>
          </w:tblCellMar>
        </w:tblPrEx>
        <w:tc>
          <w:tcPr>
            <w:tcW w:w="679" w:type="dxa"/>
            <w:tcBorders>
              <w:top w:val="single" w:color="000000" w:sz="4" w:space="0"/>
              <w:left w:val="single" w:color="000000" w:sz="4" w:space="0"/>
              <w:bottom w:val="single" w:color="000000" w:sz="4" w:space="0"/>
              <w:right w:val="single" w:color="000000" w:sz="4" w:space="0"/>
            </w:tcBorders>
            <w:noWrap w:val="0"/>
            <w:vAlign w:val="center"/>
          </w:tcPr>
          <w:p w14:paraId="20863F34">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13</w:t>
            </w:r>
          </w:p>
        </w:tc>
        <w:tc>
          <w:tcPr>
            <w:tcW w:w="4369" w:type="dxa"/>
            <w:gridSpan w:val="2"/>
            <w:tcBorders>
              <w:top w:val="single" w:color="000000" w:sz="4" w:space="0"/>
              <w:left w:val="single" w:color="000000" w:sz="4" w:space="0"/>
              <w:bottom w:val="single" w:color="000000" w:sz="4" w:space="0"/>
              <w:right w:val="single" w:color="000000" w:sz="4" w:space="0"/>
            </w:tcBorders>
            <w:noWrap w:val="0"/>
            <w:vAlign w:val="center"/>
          </w:tcPr>
          <w:p w14:paraId="54EBC575">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投影仪</w:t>
            </w:r>
          </w:p>
        </w:tc>
        <w:tc>
          <w:tcPr>
            <w:tcW w:w="1632" w:type="dxa"/>
            <w:tcBorders>
              <w:top w:val="single" w:color="000000" w:sz="4" w:space="0"/>
              <w:left w:val="single" w:color="000000" w:sz="4" w:space="0"/>
              <w:bottom w:val="single" w:color="000000" w:sz="4" w:space="0"/>
              <w:right w:val="single" w:color="000000" w:sz="4" w:space="0"/>
            </w:tcBorders>
            <w:noWrap w:val="0"/>
            <w:vAlign w:val="center"/>
          </w:tcPr>
          <w:p w14:paraId="6BE0B340">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吨</w:t>
            </w:r>
          </w:p>
        </w:tc>
        <w:tc>
          <w:tcPr>
            <w:tcW w:w="1656" w:type="dxa"/>
            <w:tcBorders>
              <w:top w:val="single" w:color="000000" w:sz="4" w:space="0"/>
              <w:left w:val="single" w:color="000000" w:sz="4" w:space="0"/>
              <w:bottom w:val="single" w:color="000000" w:sz="4" w:space="0"/>
              <w:right w:val="single" w:color="000000" w:sz="4" w:space="0"/>
            </w:tcBorders>
            <w:noWrap w:val="0"/>
            <w:vAlign w:val="center"/>
          </w:tcPr>
          <w:p w14:paraId="28C893C4">
            <w:pPr>
              <w:keepNext w:val="0"/>
              <w:keepLines w:val="0"/>
              <w:pageBreakBefore w:val="0"/>
              <w:widowControl/>
              <w:suppressLineNumbers w:val="0"/>
              <w:kinsoku/>
              <w:wordWrap/>
              <w:overflowPunct/>
              <w:topLinePunct w:val="0"/>
              <w:autoSpaceDE/>
              <w:autoSpaceDN/>
              <w:bidi w:val="0"/>
              <w:spacing w:line="360" w:lineRule="auto"/>
              <w:ind w:firstLine="0" w:firstLineChars="0"/>
              <w:jc w:val="center"/>
              <w:textAlignment w:val="center"/>
              <w:rPr>
                <w:rFonts w:hint="eastAsia" w:ascii="宋体" w:hAnsi="宋体"/>
                <w:bCs/>
                <w:szCs w:val="21"/>
              </w:rPr>
            </w:pPr>
            <w:r>
              <w:rPr>
                <w:rFonts w:hint="eastAsia" w:ascii="微软雅黑" w:hAnsi="微软雅黑" w:eastAsia="微软雅黑" w:cs="微软雅黑"/>
                <w:i w:val="0"/>
                <w:iCs w:val="0"/>
                <w:color w:val="000000"/>
                <w:kern w:val="0"/>
                <w:sz w:val="22"/>
                <w:szCs w:val="22"/>
                <w:u w:val="none"/>
                <w:lang w:val="en-US" w:eastAsia="zh-CN" w:bidi="ar"/>
              </w:rPr>
              <w:t>1000</w:t>
            </w:r>
          </w:p>
        </w:tc>
      </w:tr>
      <w:tr w14:paraId="6CE35B1D">
        <w:tblPrEx>
          <w:tblCellMar>
            <w:top w:w="15" w:type="dxa"/>
            <w:left w:w="15" w:type="dxa"/>
            <w:bottom w:w="15" w:type="dxa"/>
            <w:right w:w="15" w:type="dxa"/>
          </w:tblCellMar>
        </w:tblPrEx>
        <w:tc>
          <w:tcPr>
            <w:tcW w:w="679" w:type="dxa"/>
            <w:tcBorders>
              <w:top w:val="single" w:color="000000" w:sz="4" w:space="0"/>
              <w:left w:val="single" w:color="000000" w:sz="4" w:space="0"/>
              <w:bottom w:val="single" w:color="000000" w:sz="4" w:space="0"/>
              <w:right w:val="single" w:color="000000" w:sz="4" w:space="0"/>
            </w:tcBorders>
            <w:noWrap w:val="0"/>
            <w:vAlign w:val="center"/>
          </w:tcPr>
          <w:p w14:paraId="79E106BB">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14</w:t>
            </w:r>
          </w:p>
        </w:tc>
        <w:tc>
          <w:tcPr>
            <w:tcW w:w="4369" w:type="dxa"/>
            <w:gridSpan w:val="2"/>
            <w:tcBorders>
              <w:top w:val="single" w:color="000000" w:sz="4" w:space="0"/>
              <w:left w:val="single" w:color="000000" w:sz="4" w:space="0"/>
              <w:bottom w:val="single" w:color="000000" w:sz="4" w:space="0"/>
              <w:right w:val="single" w:color="000000" w:sz="4" w:space="0"/>
            </w:tcBorders>
            <w:noWrap w:val="0"/>
            <w:vAlign w:val="center"/>
          </w:tcPr>
          <w:p w14:paraId="15C3BEB8">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粉碎机</w:t>
            </w:r>
          </w:p>
        </w:tc>
        <w:tc>
          <w:tcPr>
            <w:tcW w:w="1632" w:type="dxa"/>
            <w:tcBorders>
              <w:top w:val="single" w:color="000000" w:sz="4" w:space="0"/>
              <w:left w:val="single" w:color="000000" w:sz="4" w:space="0"/>
              <w:bottom w:val="single" w:color="000000" w:sz="4" w:space="0"/>
              <w:right w:val="single" w:color="000000" w:sz="4" w:space="0"/>
            </w:tcBorders>
            <w:noWrap w:val="0"/>
            <w:vAlign w:val="center"/>
          </w:tcPr>
          <w:p w14:paraId="75B4B256">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吨</w:t>
            </w:r>
          </w:p>
        </w:tc>
        <w:tc>
          <w:tcPr>
            <w:tcW w:w="1656" w:type="dxa"/>
            <w:tcBorders>
              <w:top w:val="single" w:color="000000" w:sz="4" w:space="0"/>
              <w:left w:val="single" w:color="000000" w:sz="4" w:space="0"/>
              <w:bottom w:val="single" w:color="000000" w:sz="4" w:space="0"/>
              <w:right w:val="single" w:color="000000" w:sz="4" w:space="0"/>
            </w:tcBorders>
            <w:noWrap w:val="0"/>
            <w:vAlign w:val="center"/>
          </w:tcPr>
          <w:p w14:paraId="57BB67E4">
            <w:pPr>
              <w:keepNext w:val="0"/>
              <w:keepLines w:val="0"/>
              <w:pageBreakBefore w:val="0"/>
              <w:widowControl/>
              <w:suppressLineNumbers w:val="0"/>
              <w:kinsoku/>
              <w:wordWrap/>
              <w:overflowPunct/>
              <w:topLinePunct w:val="0"/>
              <w:autoSpaceDE/>
              <w:autoSpaceDN/>
              <w:bidi w:val="0"/>
              <w:spacing w:line="360" w:lineRule="auto"/>
              <w:ind w:firstLine="0" w:firstLineChars="0"/>
              <w:jc w:val="center"/>
              <w:textAlignment w:val="center"/>
              <w:rPr>
                <w:rFonts w:hint="eastAsia" w:ascii="宋体" w:hAnsi="宋体"/>
                <w:bCs/>
                <w:szCs w:val="21"/>
              </w:rPr>
            </w:pPr>
            <w:r>
              <w:rPr>
                <w:rFonts w:hint="eastAsia" w:ascii="微软雅黑" w:hAnsi="微软雅黑" w:eastAsia="微软雅黑" w:cs="微软雅黑"/>
                <w:i w:val="0"/>
                <w:iCs w:val="0"/>
                <w:color w:val="000000"/>
                <w:kern w:val="0"/>
                <w:sz w:val="22"/>
                <w:szCs w:val="22"/>
                <w:u w:val="none"/>
                <w:lang w:val="en-US" w:eastAsia="zh-CN" w:bidi="ar"/>
              </w:rPr>
              <w:t>1000</w:t>
            </w:r>
          </w:p>
        </w:tc>
      </w:tr>
      <w:tr w14:paraId="276DA091">
        <w:tblPrEx>
          <w:tblCellMar>
            <w:top w:w="15" w:type="dxa"/>
            <w:left w:w="15" w:type="dxa"/>
            <w:bottom w:w="15" w:type="dxa"/>
            <w:right w:w="15" w:type="dxa"/>
          </w:tblCellMar>
        </w:tblPrEx>
        <w:tc>
          <w:tcPr>
            <w:tcW w:w="679" w:type="dxa"/>
            <w:tcBorders>
              <w:top w:val="single" w:color="000000" w:sz="4" w:space="0"/>
              <w:left w:val="single" w:color="000000" w:sz="4" w:space="0"/>
              <w:bottom w:val="single" w:color="000000" w:sz="4" w:space="0"/>
              <w:right w:val="single" w:color="000000" w:sz="4" w:space="0"/>
            </w:tcBorders>
            <w:noWrap w:val="0"/>
            <w:vAlign w:val="center"/>
          </w:tcPr>
          <w:p w14:paraId="2466C847">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15</w:t>
            </w:r>
          </w:p>
        </w:tc>
        <w:tc>
          <w:tcPr>
            <w:tcW w:w="4369" w:type="dxa"/>
            <w:gridSpan w:val="2"/>
            <w:tcBorders>
              <w:top w:val="single" w:color="000000" w:sz="4" w:space="0"/>
              <w:left w:val="single" w:color="000000" w:sz="4" w:space="0"/>
              <w:bottom w:val="single" w:color="000000" w:sz="4" w:space="0"/>
              <w:right w:val="single" w:color="000000" w:sz="4" w:space="0"/>
            </w:tcBorders>
            <w:noWrap w:val="0"/>
            <w:vAlign w:val="center"/>
          </w:tcPr>
          <w:p w14:paraId="10551CE4">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电话机</w:t>
            </w:r>
          </w:p>
        </w:tc>
        <w:tc>
          <w:tcPr>
            <w:tcW w:w="1632" w:type="dxa"/>
            <w:tcBorders>
              <w:top w:val="single" w:color="000000" w:sz="4" w:space="0"/>
              <w:left w:val="single" w:color="000000" w:sz="4" w:space="0"/>
              <w:bottom w:val="single" w:color="000000" w:sz="4" w:space="0"/>
              <w:right w:val="single" w:color="000000" w:sz="4" w:space="0"/>
            </w:tcBorders>
            <w:noWrap w:val="0"/>
            <w:vAlign w:val="center"/>
          </w:tcPr>
          <w:p w14:paraId="195BD510">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吨</w:t>
            </w:r>
          </w:p>
        </w:tc>
        <w:tc>
          <w:tcPr>
            <w:tcW w:w="1656" w:type="dxa"/>
            <w:tcBorders>
              <w:top w:val="single" w:color="000000" w:sz="4" w:space="0"/>
              <w:left w:val="single" w:color="000000" w:sz="4" w:space="0"/>
              <w:bottom w:val="single" w:color="000000" w:sz="4" w:space="0"/>
              <w:right w:val="single" w:color="000000" w:sz="4" w:space="0"/>
            </w:tcBorders>
            <w:noWrap w:val="0"/>
            <w:vAlign w:val="center"/>
          </w:tcPr>
          <w:p w14:paraId="79D0E979">
            <w:pPr>
              <w:keepNext w:val="0"/>
              <w:keepLines w:val="0"/>
              <w:pageBreakBefore w:val="0"/>
              <w:widowControl/>
              <w:suppressLineNumbers w:val="0"/>
              <w:kinsoku/>
              <w:wordWrap/>
              <w:overflowPunct/>
              <w:topLinePunct w:val="0"/>
              <w:autoSpaceDE/>
              <w:autoSpaceDN/>
              <w:bidi w:val="0"/>
              <w:spacing w:line="360" w:lineRule="auto"/>
              <w:ind w:firstLine="0" w:firstLineChars="0"/>
              <w:jc w:val="center"/>
              <w:textAlignment w:val="center"/>
              <w:rPr>
                <w:rFonts w:hint="eastAsia" w:ascii="宋体" w:hAnsi="宋体"/>
                <w:bCs/>
                <w:szCs w:val="21"/>
              </w:rPr>
            </w:pPr>
            <w:r>
              <w:rPr>
                <w:rFonts w:hint="eastAsia" w:ascii="微软雅黑" w:hAnsi="微软雅黑" w:eastAsia="微软雅黑" w:cs="微软雅黑"/>
                <w:i w:val="0"/>
                <w:iCs w:val="0"/>
                <w:color w:val="000000"/>
                <w:kern w:val="0"/>
                <w:sz w:val="22"/>
                <w:szCs w:val="22"/>
                <w:u w:val="none"/>
                <w:lang w:val="en-US" w:eastAsia="zh-CN" w:bidi="ar"/>
              </w:rPr>
              <w:t>1000</w:t>
            </w:r>
          </w:p>
        </w:tc>
      </w:tr>
      <w:tr w14:paraId="6A075CBB">
        <w:tblPrEx>
          <w:tblCellMar>
            <w:top w:w="15" w:type="dxa"/>
            <w:left w:w="15" w:type="dxa"/>
            <w:bottom w:w="15" w:type="dxa"/>
            <w:right w:w="15" w:type="dxa"/>
          </w:tblCellMar>
        </w:tblPrEx>
        <w:tc>
          <w:tcPr>
            <w:tcW w:w="679" w:type="dxa"/>
            <w:tcBorders>
              <w:top w:val="single" w:color="000000" w:sz="4" w:space="0"/>
              <w:left w:val="single" w:color="000000" w:sz="4" w:space="0"/>
              <w:bottom w:val="single" w:color="000000" w:sz="4" w:space="0"/>
              <w:right w:val="single" w:color="000000" w:sz="4" w:space="0"/>
            </w:tcBorders>
            <w:noWrap w:val="0"/>
            <w:vAlign w:val="center"/>
          </w:tcPr>
          <w:p w14:paraId="12312B9A">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16</w:t>
            </w:r>
          </w:p>
        </w:tc>
        <w:tc>
          <w:tcPr>
            <w:tcW w:w="4369" w:type="dxa"/>
            <w:gridSpan w:val="2"/>
            <w:tcBorders>
              <w:top w:val="single" w:color="000000" w:sz="4" w:space="0"/>
              <w:left w:val="single" w:color="000000" w:sz="4" w:space="0"/>
              <w:bottom w:val="single" w:color="000000" w:sz="4" w:space="0"/>
              <w:right w:val="single" w:color="000000" w:sz="4" w:space="0"/>
            </w:tcBorders>
            <w:noWrap w:val="0"/>
            <w:vAlign w:val="center"/>
          </w:tcPr>
          <w:p w14:paraId="484666E8">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饮水机</w:t>
            </w:r>
          </w:p>
        </w:tc>
        <w:tc>
          <w:tcPr>
            <w:tcW w:w="1632" w:type="dxa"/>
            <w:tcBorders>
              <w:top w:val="single" w:color="000000" w:sz="4" w:space="0"/>
              <w:left w:val="single" w:color="000000" w:sz="4" w:space="0"/>
              <w:bottom w:val="single" w:color="000000" w:sz="4" w:space="0"/>
              <w:right w:val="single" w:color="000000" w:sz="4" w:space="0"/>
            </w:tcBorders>
            <w:noWrap w:val="0"/>
            <w:vAlign w:val="center"/>
          </w:tcPr>
          <w:p w14:paraId="53302050">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吨</w:t>
            </w:r>
          </w:p>
        </w:tc>
        <w:tc>
          <w:tcPr>
            <w:tcW w:w="1656" w:type="dxa"/>
            <w:tcBorders>
              <w:top w:val="single" w:color="000000" w:sz="4" w:space="0"/>
              <w:left w:val="single" w:color="000000" w:sz="4" w:space="0"/>
              <w:bottom w:val="single" w:color="000000" w:sz="4" w:space="0"/>
              <w:right w:val="single" w:color="000000" w:sz="4" w:space="0"/>
            </w:tcBorders>
            <w:noWrap w:val="0"/>
            <w:vAlign w:val="center"/>
          </w:tcPr>
          <w:p w14:paraId="1DD8AAD6">
            <w:pPr>
              <w:keepNext w:val="0"/>
              <w:keepLines w:val="0"/>
              <w:pageBreakBefore w:val="0"/>
              <w:widowControl/>
              <w:suppressLineNumbers w:val="0"/>
              <w:kinsoku/>
              <w:wordWrap/>
              <w:overflowPunct/>
              <w:topLinePunct w:val="0"/>
              <w:autoSpaceDE/>
              <w:autoSpaceDN/>
              <w:bidi w:val="0"/>
              <w:spacing w:line="360" w:lineRule="auto"/>
              <w:ind w:firstLine="0" w:firstLineChars="0"/>
              <w:jc w:val="center"/>
              <w:textAlignment w:val="center"/>
              <w:rPr>
                <w:rFonts w:hint="eastAsia" w:ascii="宋体" w:hAnsi="宋体"/>
                <w:bCs/>
                <w:szCs w:val="21"/>
              </w:rPr>
            </w:pPr>
            <w:r>
              <w:rPr>
                <w:rFonts w:hint="eastAsia" w:ascii="微软雅黑" w:hAnsi="微软雅黑" w:eastAsia="微软雅黑" w:cs="微软雅黑"/>
                <w:i w:val="0"/>
                <w:iCs w:val="0"/>
                <w:color w:val="000000"/>
                <w:kern w:val="0"/>
                <w:sz w:val="22"/>
                <w:szCs w:val="22"/>
                <w:u w:val="none"/>
                <w:lang w:val="en-US" w:eastAsia="zh-CN" w:bidi="ar"/>
              </w:rPr>
              <w:t>1000</w:t>
            </w:r>
          </w:p>
        </w:tc>
      </w:tr>
      <w:tr w14:paraId="2BC20190">
        <w:tblPrEx>
          <w:tblCellMar>
            <w:top w:w="15" w:type="dxa"/>
            <w:left w:w="15" w:type="dxa"/>
            <w:bottom w:w="15" w:type="dxa"/>
            <w:right w:w="15" w:type="dxa"/>
          </w:tblCellMar>
        </w:tblPrEx>
        <w:tc>
          <w:tcPr>
            <w:tcW w:w="679" w:type="dxa"/>
            <w:tcBorders>
              <w:top w:val="single" w:color="000000" w:sz="4" w:space="0"/>
              <w:left w:val="single" w:color="000000" w:sz="4" w:space="0"/>
              <w:bottom w:val="single" w:color="000000" w:sz="4" w:space="0"/>
              <w:right w:val="single" w:color="000000" w:sz="4" w:space="0"/>
            </w:tcBorders>
            <w:noWrap w:val="0"/>
            <w:vAlign w:val="center"/>
          </w:tcPr>
          <w:p w14:paraId="2BD3111E">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17</w:t>
            </w:r>
          </w:p>
        </w:tc>
        <w:tc>
          <w:tcPr>
            <w:tcW w:w="4369" w:type="dxa"/>
            <w:gridSpan w:val="2"/>
            <w:tcBorders>
              <w:top w:val="single" w:color="000000" w:sz="4" w:space="0"/>
              <w:left w:val="single" w:color="000000" w:sz="4" w:space="0"/>
              <w:bottom w:val="single" w:color="000000" w:sz="4" w:space="0"/>
              <w:right w:val="single" w:color="000000" w:sz="4" w:space="0"/>
            </w:tcBorders>
            <w:noWrap w:val="0"/>
            <w:vAlign w:val="center"/>
          </w:tcPr>
          <w:p w14:paraId="3351EDAB">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音响</w:t>
            </w:r>
          </w:p>
        </w:tc>
        <w:tc>
          <w:tcPr>
            <w:tcW w:w="1632" w:type="dxa"/>
            <w:tcBorders>
              <w:top w:val="single" w:color="000000" w:sz="4" w:space="0"/>
              <w:left w:val="single" w:color="000000" w:sz="4" w:space="0"/>
              <w:bottom w:val="single" w:color="000000" w:sz="4" w:space="0"/>
              <w:right w:val="single" w:color="000000" w:sz="4" w:space="0"/>
            </w:tcBorders>
            <w:noWrap w:val="0"/>
            <w:vAlign w:val="center"/>
          </w:tcPr>
          <w:p w14:paraId="35651983">
            <w:pPr>
              <w:keepNext w:val="0"/>
              <w:keepLines w:val="0"/>
              <w:pageBreakBefore w:val="0"/>
              <w:kinsoku/>
              <w:wordWrap/>
              <w:overflowPunct/>
              <w:topLinePunct w:val="0"/>
              <w:autoSpaceDE/>
              <w:autoSpaceDN/>
              <w:bidi w:val="0"/>
              <w:adjustRightInd w:val="0"/>
              <w:snapToGrid w:val="0"/>
              <w:spacing w:line="360" w:lineRule="auto"/>
              <w:ind w:firstLine="0" w:firstLineChars="0"/>
              <w:jc w:val="center"/>
              <w:rPr>
                <w:rFonts w:hint="eastAsia" w:ascii="宋体" w:hAnsi="宋体"/>
                <w:bCs/>
                <w:szCs w:val="21"/>
              </w:rPr>
            </w:pPr>
            <w:r>
              <w:rPr>
                <w:rFonts w:hint="eastAsia" w:ascii="宋体" w:hAnsi="宋体"/>
                <w:bCs/>
                <w:szCs w:val="21"/>
              </w:rPr>
              <w:t>套</w:t>
            </w:r>
          </w:p>
        </w:tc>
        <w:tc>
          <w:tcPr>
            <w:tcW w:w="1656" w:type="dxa"/>
            <w:tcBorders>
              <w:top w:val="single" w:color="000000" w:sz="4" w:space="0"/>
              <w:left w:val="single" w:color="000000" w:sz="4" w:space="0"/>
              <w:bottom w:val="single" w:color="000000" w:sz="4" w:space="0"/>
              <w:right w:val="single" w:color="000000" w:sz="4" w:space="0"/>
            </w:tcBorders>
            <w:noWrap w:val="0"/>
            <w:vAlign w:val="center"/>
          </w:tcPr>
          <w:p w14:paraId="271C5BCE">
            <w:pPr>
              <w:keepNext w:val="0"/>
              <w:keepLines w:val="0"/>
              <w:pageBreakBefore w:val="0"/>
              <w:widowControl/>
              <w:suppressLineNumbers w:val="0"/>
              <w:kinsoku/>
              <w:wordWrap/>
              <w:overflowPunct/>
              <w:topLinePunct w:val="0"/>
              <w:autoSpaceDE/>
              <w:autoSpaceDN/>
              <w:bidi w:val="0"/>
              <w:spacing w:line="360" w:lineRule="auto"/>
              <w:ind w:firstLine="0" w:firstLineChars="0"/>
              <w:jc w:val="center"/>
              <w:textAlignment w:val="center"/>
              <w:rPr>
                <w:rFonts w:hint="eastAsia" w:ascii="宋体" w:hAnsi="宋体"/>
                <w:bCs/>
                <w:szCs w:val="21"/>
              </w:rPr>
            </w:pPr>
            <w:r>
              <w:rPr>
                <w:rFonts w:hint="eastAsia" w:ascii="微软雅黑" w:hAnsi="微软雅黑" w:eastAsia="微软雅黑" w:cs="微软雅黑"/>
                <w:i w:val="0"/>
                <w:iCs w:val="0"/>
                <w:color w:val="000000"/>
                <w:kern w:val="0"/>
                <w:sz w:val="22"/>
                <w:szCs w:val="22"/>
                <w:u w:val="none"/>
                <w:lang w:val="en-US" w:eastAsia="zh-CN" w:bidi="ar"/>
              </w:rPr>
              <w:t>8</w:t>
            </w:r>
          </w:p>
        </w:tc>
      </w:tr>
    </w:tbl>
    <w:p w14:paraId="1C174A2D">
      <w:pPr>
        <w:adjustRightInd w:val="0"/>
        <w:snapToGrid w:val="0"/>
        <w:spacing w:before="156" w:beforeLines="50" w:line="360" w:lineRule="auto"/>
        <w:ind w:firstLine="420" w:firstLineChars="200"/>
        <w:jc w:val="left"/>
        <w:rPr>
          <w:rFonts w:hint="eastAsia" w:ascii="宋体" w:hAnsi="宋体"/>
          <w:b w:val="0"/>
          <w:bCs/>
          <w:szCs w:val="21"/>
        </w:rPr>
      </w:pPr>
      <w:r>
        <w:rPr>
          <w:rFonts w:hint="eastAsia" w:ascii="宋体" w:hAnsi="宋体"/>
          <w:b w:val="0"/>
          <w:bCs/>
          <w:szCs w:val="21"/>
        </w:rPr>
        <w:t>如有超出上述清单品目或规格的货物，由成交供应商聘请采购人认可且具有权威评估资质的第三方机构出具定价评估报告，送至采购人审核，经采购人同意使用后，</w:t>
      </w:r>
      <w:r>
        <w:rPr>
          <w:rFonts w:hint="eastAsia" w:ascii="宋体" w:hAnsi="宋体"/>
          <w:b w:val="0"/>
          <w:bCs/>
          <w:szCs w:val="21"/>
          <w:lang w:eastAsia="zh-CN"/>
        </w:rPr>
        <w:t>可</w:t>
      </w:r>
      <w:r>
        <w:rPr>
          <w:rFonts w:hint="eastAsia" w:ascii="宋体" w:hAnsi="宋体"/>
          <w:b w:val="0"/>
          <w:bCs/>
          <w:szCs w:val="21"/>
        </w:rPr>
        <w:t>为超出品目或规格的货物价格依据。聘请的第三方评估费用由成交供应商自行承担</w:t>
      </w:r>
      <w:r>
        <w:rPr>
          <w:rFonts w:hint="eastAsia" w:ascii="宋体" w:hAnsi="宋体"/>
          <w:b w:val="0"/>
          <w:bCs/>
          <w:szCs w:val="21"/>
          <w:lang w:eastAsia="zh-CN"/>
        </w:rPr>
        <w:t>，</w:t>
      </w:r>
      <w:r>
        <w:rPr>
          <w:rFonts w:hint="eastAsia" w:ascii="宋体" w:hAnsi="宋体"/>
          <w:b w:val="0"/>
          <w:bCs/>
          <w:szCs w:val="21"/>
        </w:rPr>
        <w:t>采购人不再额外支付。</w:t>
      </w:r>
    </w:p>
    <w:p w14:paraId="4510E1A2">
      <w:pPr>
        <w:adjustRightInd w:val="0"/>
        <w:snapToGrid w:val="0"/>
        <w:spacing w:before="156" w:beforeLines="50" w:line="360" w:lineRule="auto"/>
        <w:ind w:firstLine="422" w:firstLineChars="200"/>
        <w:jc w:val="left"/>
        <w:rPr>
          <w:rFonts w:hint="eastAsia" w:ascii="宋体" w:hAnsi="宋体"/>
          <w:b/>
          <w:szCs w:val="21"/>
        </w:rPr>
      </w:pPr>
      <w:r>
        <w:rPr>
          <w:rFonts w:hint="eastAsia" w:ascii="宋体" w:hAnsi="宋体"/>
          <w:b/>
          <w:szCs w:val="21"/>
        </w:rPr>
        <w:t>本项目采用上浮率报价，投标人须根据招标文件提供的底价基础上提供整体上浮率，（例如：底价为100，回收价为102，则表述为上浮率2%）；</w:t>
      </w:r>
    </w:p>
    <w:p w14:paraId="4A05BC1F">
      <w:pPr>
        <w:adjustRightInd w:val="0"/>
        <w:snapToGrid w:val="0"/>
        <w:spacing w:before="156" w:beforeLines="50" w:line="360" w:lineRule="auto"/>
        <w:ind w:firstLine="422" w:firstLineChars="200"/>
        <w:jc w:val="left"/>
        <w:rPr>
          <w:rFonts w:hint="eastAsia" w:ascii="宋体" w:hAnsi="宋体"/>
          <w:b/>
          <w:szCs w:val="21"/>
          <w:lang w:eastAsia="zh-CN"/>
        </w:rPr>
      </w:pPr>
      <w:r>
        <w:rPr>
          <w:rFonts w:hint="eastAsia" w:ascii="宋体" w:hAnsi="宋体"/>
          <w:b/>
          <w:szCs w:val="21"/>
        </w:rPr>
        <w:t>最终回收价格为中标单位的报价（上浮率）</w:t>
      </w:r>
      <w:r>
        <w:rPr>
          <w:rFonts w:hint="eastAsia" w:ascii="宋体" w:hAnsi="宋体"/>
          <w:b/>
          <w:szCs w:val="21"/>
          <w:lang w:eastAsia="zh-CN"/>
        </w:rPr>
        <w:t>。</w:t>
      </w:r>
    </w:p>
    <w:p w14:paraId="5E01FC02">
      <w:pPr>
        <w:adjustRightInd w:val="0"/>
        <w:snapToGrid w:val="0"/>
        <w:spacing w:before="156" w:beforeLines="50" w:line="360" w:lineRule="auto"/>
        <w:ind w:firstLine="422" w:firstLineChars="200"/>
        <w:jc w:val="left"/>
        <w:rPr>
          <w:rFonts w:hint="eastAsia" w:ascii="宋体" w:hAnsi="宋体"/>
          <w:b/>
          <w:szCs w:val="21"/>
          <w:lang w:val="en-US" w:eastAsia="zh-CN"/>
        </w:rPr>
      </w:pPr>
    </w:p>
    <w:p w14:paraId="2FD407AE">
      <w:pPr>
        <w:adjustRightInd w:val="0"/>
        <w:snapToGrid w:val="0"/>
        <w:spacing w:before="156" w:beforeLines="50" w:line="360" w:lineRule="auto"/>
        <w:ind w:firstLine="422" w:firstLineChars="200"/>
        <w:jc w:val="left"/>
        <w:rPr>
          <w:rFonts w:hint="eastAsia" w:ascii="宋体" w:hAnsi="宋体"/>
          <w:b/>
          <w:szCs w:val="21"/>
          <w:lang w:val="en-US" w:eastAsia="zh-CN"/>
        </w:rPr>
      </w:pPr>
    </w:p>
    <w:p w14:paraId="1B3A66C5">
      <w:pPr>
        <w:adjustRightInd w:val="0"/>
        <w:snapToGrid w:val="0"/>
        <w:spacing w:before="156" w:beforeLines="50" w:line="360" w:lineRule="auto"/>
        <w:ind w:firstLine="422" w:firstLineChars="200"/>
        <w:jc w:val="left"/>
        <w:rPr>
          <w:rFonts w:hint="eastAsia" w:ascii="宋体" w:hAnsi="宋体"/>
          <w:b/>
          <w:szCs w:val="21"/>
          <w:lang w:val="en-US" w:eastAsia="zh-CN"/>
        </w:rPr>
      </w:pPr>
    </w:p>
    <w:p w14:paraId="49162598">
      <w:pPr>
        <w:adjustRightInd w:val="0"/>
        <w:snapToGrid w:val="0"/>
        <w:spacing w:before="156" w:beforeLines="50" w:line="360" w:lineRule="auto"/>
        <w:ind w:firstLine="422" w:firstLineChars="200"/>
        <w:jc w:val="left"/>
        <w:rPr>
          <w:rFonts w:hint="eastAsia" w:ascii="宋体" w:hAnsi="宋体"/>
          <w:b/>
          <w:szCs w:val="21"/>
        </w:rPr>
      </w:pPr>
    </w:p>
    <w:p w14:paraId="4E4D9982">
      <w:pPr>
        <w:adjustRightInd w:val="0"/>
        <w:snapToGrid w:val="0"/>
        <w:spacing w:beforeLines="50" w:line="360" w:lineRule="auto"/>
        <w:jc w:val="center"/>
        <w:rPr>
          <w:rFonts w:hint="eastAsia" w:ascii="宋体" w:hAnsi="宋体" w:eastAsia="宋体" w:cs="宋体"/>
          <w:b/>
          <w:sz w:val="32"/>
          <w:szCs w:val="32"/>
          <w:highlight w:val="red"/>
        </w:rPr>
        <w:sectPr>
          <w:pgSz w:w="11906" w:h="16838"/>
          <w:pgMar w:top="1191" w:right="1587" w:bottom="1020" w:left="1587" w:header="567" w:footer="283" w:gutter="0"/>
          <w:paperSrc w:first="1" w:other="1"/>
          <w:pgNumType w:fmt="decimal"/>
          <w:cols w:space="720" w:num="1"/>
          <w:docGrid w:linePitch="312" w:charSpace="0"/>
        </w:sectPr>
      </w:pPr>
    </w:p>
    <w:p w14:paraId="67A1F4EA">
      <w:pPr>
        <w:adjustRightInd w:val="0"/>
        <w:snapToGrid w:val="0"/>
        <w:spacing w:line="360" w:lineRule="auto"/>
        <w:jc w:val="center"/>
        <w:rPr>
          <w:rFonts w:hint="eastAsia" w:ascii="宋体" w:hAnsi="宋体" w:eastAsia="宋体" w:cs="宋体"/>
          <w:b/>
          <w:sz w:val="32"/>
          <w:szCs w:val="32"/>
        </w:rPr>
      </w:pPr>
      <w:bookmarkStart w:id="1" w:name="_Toc20651239"/>
      <w:r>
        <w:rPr>
          <w:rFonts w:hint="eastAsia" w:ascii="宋体" w:hAnsi="宋体" w:eastAsia="宋体" w:cs="宋体"/>
          <w:b/>
          <w:sz w:val="32"/>
          <w:szCs w:val="32"/>
          <w:lang w:eastAsia="zh-CN"/>
        </w:rPr>
        <w:t>第四章</w:t>
      </w:r>
      <w:r>
        <w:rPr>
          <w:rFonts w:hint="eastAsia" w:ascii="宋体" w:hAnsi="宋体" w:eastAsia="宋体" w:cs="宋体"/>
          <w:b/>
          <w:sz w:val="32"/>
          <w:szCs w:val="32"/>
          <w:lang w:val="en-US" w:eastAsia="zh-CN"/>
        </w:rPr>
        <w:t xml:space="preserve"> </w:t>
      </w:r>
      <w:r>
        <w:rPr>
          <w:rFonts w:hint="eastAsia" w:ascii="宋体" w:hAnsi="宋体" w:eastAsia="宋体" w:cs="宋体"/>
          <w:b/>
          <w:sz w:val="32"/>
          <w:szCs w:val="32"/>
        </w:rPr>
        <w:t>采购合同专用条款</w:t>
      </w:r>
      <w:bookmarkEnd w:id="1"/>
    </w:p>
    <w:tbl>
      <w:tblPr>
        <w:tblStyle w:val="30"/>
        <w:tblW w:w="9008"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1843"/>
        <w:gridCol w:w="5464"/>
      </w:tblGrid>
      <w:tr w14:paraId="1406CDD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701" w:type="dxa"/>
            <w:vAlign w:val="center"/>
          </w:tcPr>
          <w:p w14:paraId="4BC11D17">
            <w:pPr>
              <w:adjustRightInd w:val="0"/>
              <w:snapToGrid w:val="0"/>
              <w:spacing w:line="360" w:lineRule="auto"/>
              <w:jc w:val="center"/>
              <w:rPr>
                <w:rFonts w:ascii="宋体" w:hAnsi="宋体"/>
                <w:szCs w:val="21"/>
              </w:rPr>
            </w:pPr>
            <w:r>
              <w:rPr>
                <w:rFonts w:hint="eastAsia" w:ascii="宋体" w:hAnsi="宋体"/>
                <w:szCs w:val="21"/>
              </w:rPr>
              <w:t>本章第二节</w:t>
            </w:r>
          </w:p>
          <w:p w14:paraId="3F7344A8">
            <w:pPr>
              <w:adjustRightInd w:val="0"/>
              <w:snapToGrid w:val="0"/>
              <w:spacing w:line="360" w:lineRule="auto"/>
              <w:jc w:val="center"/>
              <w:rPr>
                <w:rFonts w:ascii="宋体" w:hAnsi="宋体"/>
                <w:szCs w:val="21"/>
              </w:rPr>
            </w:pPr>
            <w:r>
              <w:rPr>
                <w:rFonts w:hint="eastAsia" w:ascii="宋体" w:hAnsi="宋体"/>
                <w:szCs w:val="21"/>
              </w:rPr>
              <w:t>第1.1款</w:t>
            </w:r>
          </w:p>
        </w:tc>
        <w:tc>
          <w:tcPr>
            <w:tcW w:w="1843" w:type="dxa"/>
            <w:vAlign w:val="center"/>
          </w:tcPr>
          <w:p w14:paraId="30112A3B">
            <w:pPr>
              <w:adjustRightInd w:val="0"/>
              <w:snapToGrid w:val="0"/>
              <w:spacing w:line="360" w:lineRule="auto"/>
              <w:jc w:val="center"/>
              <w:rPr>
                <w:rFonts w:ascii="宋体" w:hAnsi="宋体"/>
                <w:szCs w:val="21"/>
                <w:highlight w:val="none"/>
              </w:rPr>
            </w:pPr>
            <w:r>
              <w:rPr>
                <w:rFonts w:hint="eastAsia" w:ascii="宋体" w:hAnsi="宋体"/>
                <w:szCs w:val="21"/>
                <w:highlight w:val="none"/>
              </w:rPr>
              <w:t>甲方名称、地址</w:t>
            </w:r>
          </w:p>
        </w:tc>
        <w:tc>
          <w:tcPr>
            <w:tcW w:w="5464" w:type="dxa"/>
            <w:vAlign w:val="center"/>
          </w:tcPr>
          <w:p w14:paraId="353DBD7F">
            <w:pPr>
              <w:adjustRightInd w:val="0"/>
              <w:snapToGrid w:val="0"/>
              <w:spacing w:line="420" w:lineRule="exact"/>
              <w:jc w:val="left"/>
              <w:rPr>
                <w:rFonts w:hint="default" w:hAnsi="宋体" w:eastAsiaTheme="minorEastAsia"/>
                <w:highlight w:val="none"/>
                <w:lang w:val="en-US" w:eastAsia="zh-CN"/>
              </w:rPr>
            </w:pPr>
            <w:r>
              <w:rPr>
                <w:rFonts w:hint="eastAsia" w:hAnsi="宋体"/>
                <w:highlight w:val="none"/>
              </w:rPr>
              <w:t>甲方名称：</w:t>
            </w:r>
            <w:r>
              <w:rPr>
                <w:rFonts w:hint="eastAsia" w:hAnsi="宋体"/>
                <w:highlight w:val="none"/>
                <w:lang w:val="en-US" w:eastAsia="zh-CN"/>
              </w:rPr>
              <w:t xml:space="preserve">怀化市机关事务管理局 </w:t>
            </w:r>
          </w:p>
          <w:p w14:paraId="6BDDB165">
            <w:pPr>
              <w:adjustRightInd w:val="0"/>
              <w:snapToGrid w:val="0"/>
              <w:spacing w:line="420" w:lineRule="exact"/>
              <w:jc w:val="left"/>
              <w:rPr>
                <w:rFonts w:hint="default" w:ascii="宋体" w:hAnsi="宋体" w:eastAsiaTheme="minorEastAsia"/>
                <w:szCs w:val="21"/>
                <w:highlight w:val="none"/>
                <w:lang w:val="en-US" w:eastAsia="zh-CN"/>
              </w:rPr>
            </w:pPr>
            <w:r>
              <w:rPr>
                <w:rFonts w:hint="eastAsia" w:hAnsi="宋体"/>
                <w:highlight w:val="none"/>
              </w:rPr>
              <w:t>甲方地址：</w:t>
            </w:r>
            <w:r>
              <w:rPr>
                <w:rFonts w:hint="eastAsia" w:hAnsi="宋体"/>
                <w:highlight w:val="none"/>
                <w:lang w:val="en-US" w:eastAsia="zh-CN"/>
              </w:rPr>
              <w:t>怀化市鹤城区迎丰中路333号</w:t>
            </w:r>
          </w:p>
        </w:tc>
      </w:tr>
      <w:tr w14:paraId="13992C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14:paraId="57366E6C">
            <w:pPr>
              <w:adjustRightInd w:val="0"/>
              <w:snapToGrid w:val="0"/>
              <w:spacing w:line="360" w:lineRule="auto"/>
              <w:jc w:val="center"/>
              <w:rPr>
                <w:rFonts w:ascii="宋体" w:hAnsi="宋体"/>
                <w:szCs w:val="21"/>
              </w:rPr>
            </w:pPr>
            <w:r>
              <w:rPr>
                <w:rFonts w:hint="eastAsia" w:ascii="宋体" w:hAnsi="宋体"/>
                <w:szCs w:val="21"/>
              </w:rPr>
              <w:t>本章第二节</w:t>
            </w:r>
          </w:p>
          <w:p w14:paraId="0934E339">
            <w:pPr>
              <w:adjustRightInd w:val="0"/>
              <w:snapToGrid w:val="0"/>
              <w:spacing w:line="360" w:lineRule="auto"/>
              <w:jc w:val="center"/>
              <w:rPr>
                <w:rFonts w:ascii="宋体" w:hAnsi="宋体"/>
                <w:szCs w:val="21"/>
              </w:rPr>
            </w:pPr>
            <w:r>
              <w:rPr>
                <w:rFonts w:hint="eastAsia" w:ascii="宋体" w:hAnsi="宋体"/>
                <w:szCs w:val="21"/>
              </w:rPr>
              <w:t>第1.2（6）项</w:t>
            </w:r>
          </w:p>
        </w:tc>
        <w:tc>
          <w:tcPr>
            <w:tcW w:w="1843" w:type="dxa"/>
            <w:vAlign w:val="center"/>
          </w:tcPr>
          <w:p w14:paraId="46AB0C83">
            <w:pPr>
              <w:adjustRightInd w:val="0"/>
              <w:snapToGrid w:val="0"/>
              <w:spacing w:line="360" w:lineRule="auto"/>
              <w:jc w:val="center"/>
              <w:rPr>
                <w:rFonts w:ascii="宋体" w:hAnsi="宋体"/>
                <w:szCs w:val="21"/>
              </w:rPr>
            </w:pPr>
            <w:r>
              <w:rPr>
                <w:rFonts w:hint="eastAsia" w:ascii="宋体" w:hAnsi="宋体"/>
                <w:szCs w:val="21"/>
              </w:rPr>
              <w:t>项目现场</w:t>
            </w:r>
          </w:p>
        </w:tc>
        <w:tc>
          <w:tcPr>
            <w:tcW w:w="5464" w:type="dxa"/>
            <w:vAlign w:val="center"/>
          </w:tcPr>
          <w:p w14:paraId="36AAAC8E">
            <w:pPr>
              <w:adjustRightInd w:val="0"/>
              <w:snapToGrid w:val="0"/>
              <w:spacing w:line="420" w:lineRule="exact"/>
              <w:jc w:val="left"/>
              <w:rPr>
                <w:rFonts w:ascii="宋体" w:hAnsi="宋体" w:eastAsia="宋体"/>
                <w:szCs w:val="21"/>
              </w:rPr>
            </w:pPr>
            <w:r>
              <w:rPr>
                <w:rFonts w:hint="eastAsia" w:hAnsi="宋体"/>
              </w:rPr>
              <w:t>合同指定地点</w:t>
            </w:r>
          </w:p>
        </w:tc>
      </w:tr>
      <w:tr w14:paraId="4B3C423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14:paraId="06235E37">
            <w:pPr>
              <w:adjustRightInd w:val="0"/>
              <w:snapToGrid w:val="0"/>
              <w:spacing w:line="360" w:lineRule="auto"/>
              <w:jc w:val="center"/>
              <w:rPr>
                <w:rFonts w:ascii="宋体" w:hAnsi="宋体"/>
                <w:szCs w:val="21"/>
              </w:rPr>
            </w:pPr>
            <w:r>
              <w:rPr>
                <w:rFonts w:hint="eastAsia" w:ascii="宋体" w:hAnsi="宋体"/>
                <w:szCs w:val="21"/>
              </w:rPr>
              <w:t>本章第二节</w:t>
            </w:r>
          </w:p>
          <w:p w14:paraId="7300A9ED">
            <w:pPr>
              <w:adjustRightInd w:val="0"/>
              <w:snapToGrid w:val="0"/>
              <w:spacing w:line="360" w:lineRule="auto"/>
              <w:jc w:val="center"/>
              <w:rPr>
                <w:rFonts w:ascii="宋体" w:hAnsi="宋体"/>
                <w:szCs w:val="21"/>
              </w:rPr>
            </w:pPr>
            <w:r>
              <w:rPr>
                <w:rFonts w:hint="eastAsia" w:ascii="宋体" w:hAnsi="宋体"/>
                <w:szCs w:val="21"/>
              </w:rPr>
              <w:t>第5.1款</w:t>
            </w:r>
          </w:p>
        </w:tc>
        <w:tc>
          <w:tcPr>
            <w:tcW w:w="1843" w:type="dxa"/>
            <w:vAlign w:val="center"/>
          </w:tcPr>
          <w:p w14:paraId="7891D3BC">
            <w:pPr>
              <w:adjustRightInd w:val="0"/>
              <w:snapToGrid w:val="0"/>
              <w:spacing w:line="360" w:lineRule="auto"/>
              <w:jc w:val="center"/>
              <w:rPr>
                <w:rFonts w:ascii="宋体" w:hAnsi="宋体"/>
                <w:szCs w:val="21"/>
              </w:rPr>
            </w:pPr>
            <w:r>
              <w:rPr>
                <w:rFonts w:hint="eastAsia" w:ascii="宋体" w:hAnsi="宋体"/>
                <w:szCs w:val="21"/>
              </w:rPr>
              <w:t>履行合同的时间、地点及方式</w:t>
            </w:r>
          </w:p>
        </w:tc>
        <w:tc>
          <w:tcPr>
            <w:tcW w:w="5464" w:type="dxa"/>
            <w:vAlign w:val="center"/>
          </w:tcPr>
          <w:p w14:paraId="3302B65A">
            <w:pPr>
              <w:adjustRightInd w:val="0"/>
              <w:snapToGrid w:val="0"/>
              <w:spacing w:line="420" w:lineRule="exact"/>
              <w:jc w:val="left"/>
              <w:rPr>
                <w:rFonts w:hint="default" w:hAnsi="宋体" w:eastAsiaTheme="minorEastAsia"/>
                <w:lang w:val="en-US" w:eastAsia="zh-CN"/>
              </w:rPr>
            </w:pPr>
            <w:r>
              <w:rPr>
                <w:rFonts w:hint="eastAsia" w:hAnsi="宋体"/>
              </w:rPr>
              <w:t>履行合同时间：详见第</w:t>
            </w:r>
            <w:r>
              <w:rPr>
                <w:rFonts w:hint="eastAsia" w:hAnsi="宋体"/>
                <w:lang w:val="en-US" w:eastAsia="zh-CN"/>
              </w:rPr>
              <w:t>三</w:t>
            </w:r>
            <w:r>
              <w:rPr>
                <w:rFonts w:hint="eastAsia" w:hAnsi="宋体"/>
              </w:rPr>
              <w:t>章“</w:t>
            </w:r>
            <w:r>
              <w:rPr>
                <w:rFonts w:hint="eastAsia" w:hAnsi="宋体"/>
                <w:lang w:val="en-US" w:eastAsia="zh-CN"/>
              </w:rPr>
              <w:t>采购需求</w:t>
            </w:r>
            <w:r>
              <w:rPr>
                <w:rFonts w:hint="eastAsia" w:hAnsi="宋体"/>
              </w:rPr>
              <w:t>”</w:t>
            </w:r>
          </w:p>
          <w:p w14:paraId="19ED3F69">
            <w:pPr>
              <w:adjustRightInd w:val="0"/>
              <w:snapToGrid w:val="0"/>
              <w:spacing w:line="420" w:lineRule="exact"/>
              <w:jc w:val="left"/>
              <w:rPr>
                <w:rFonts w:hAnsi="宋体"/>
              </w:rPr>
            </w:pPr>
            <w:r>
              <w:rPr>
                <w:rFonts w:hint="eastAsia" w:hAnsi="宋体"/>
              </w:rPr>
              <w:t>履行合同地点：详见第</w:t>
            </w:r>
            <w:r>
              <w:rPr>
                <w:rFonts w:hint="eastAsia" w:hAnsi="宋体"/>
                <w:lang w:val="en-US" w:eastAsia="zh-CN"/>
              </w:rPr>
              <w:t>三</w:t>
            </w:r>
            <w:r>
              <w:rPr>
                <w:rFonts w:hint="eastAsia" w:hAnsi="宋体"/>
              </w:rPr>
              <w:t>章“</w:t>
            </w:r>
            <w:r>
              <w:rPr>
                <w:rFonts w:hint="eastAsia" w:hAnsi="宋体"/>
                <w:lang w:val="en-US" w:eastAsia="zh-CN"/>
              </w:rPr>
              <w:t>采购需求</w:t>
            </w:r>
            <w:r>
              <w:rPr>
                <w:rFonts w:hint="eastAsia" w:hAnsi="宋体"/>
              </w:rPr>
              <w:t>”</w:t>
            </w:r>
          </w:p>
          <w:p w14:paraId="00260791">
            <w:pPr>
              <w:adjustRightInd w:val="0"/>
              <w:snapToGrid w:val="0"/>
              <w:spacing w:line="420" w:lineRule="exact"/>
              <w:jc w:val="left"/>
              <w:rPr>
                <w:rFonts w:ascii="宋体" w:hAnsi="宋体"/>
                <w:szCs w:val="21"/>
              </w:rPr>
            </w:pPr>
            <w:r>
              <w:rPr>
                <w:rFonts w:hint="eastAsia" w:hAnsi="宋体"/>
              </w:rPr>
              <w:t>履行合同方式：详见第</w:t>
            </w:r>
            <w:r>
              <w:rPr>
                <w:rFonts w:hint="eastAsia" w:hAnsi="宋体"/>
                <w:lang w:val="en-US" w:eastAsia="zh-CN"/>
              </w:rPr>
              <w:t>三</w:t>
            </w:r>
            <w:r>
              <w:rPr>
                <w:rFonts w:hint="eastAsia" w:hAnsi="宋体"/>
              </w:rPr>
              <w:t>章“</w:t>
            </w:r>
            <w:r>
              <w:rPr>
                <w:rFonts w:hint="eastAsia" w:hAnsi="宋体"/>
                <w:lang w:val="en-US" w:eastAsia="zh-CN"/>
              </w:rPr>
              <w:t>采购需求</w:t>
            </w:r>
            <w:r>
              <w:rPr>
                <w:rFonts w:hint="eastAsia" w:hAnsi="宋体"/>
              </w:rPr>
              <w:t>”</w:t>
            </w:r>
          </w:p>
        </w:tc>
      </w:tr>
      <w:tr w14:paraId="104E4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14:paraId="72A53185">
            <w:pPr>
              <w:adjustRightInd w:val="0"/>
              <w:snapToGrid w:val="0"/>
              <w:spacing w:line="360" w:lineRule="auto"/>
              <w:jc w:val="center"/>
              <w:rPr>
                <w:rFonts w:ascii="宋体" w:hAnsi="宋体"/>
                <w:szCs w:val="21"/>
              </w:rPr>
            </w:pPr>
            <w:r>
              <w:rPr>
                <w:rFonts w:hint="eastAsia" w:ascii="宋体" w:hAnsi="宋体"/>
                <w:szCs w:val="21"/>
              </w:rPr>
              <w:t>本章第二节</w:t>
            </w:r>
          </w:p>
          <w:p w14:paraId="597B31D5">
            <w:pPr>
              <w:adjustRightInd w:val="0"/>
              <w:snapToGrid w:val="0"/>
              <w:spacing w:line="360" w:lineRule="auto"/>
              <w:jc w:val="center"/>
              <w:rPr>
                <w:rFonts w:ascii="宋体" w:hAnsi="宋体"/>
                <w:szCs w:val="21"/>
              </w:rPr>
            </w:pPr>
            <w:r>
              <w:rPr>
                <w:rFonts w:hint="eastAsia" w:ascii="宋体" w:hAnsi="宋体"/>
                <w:szCs w:val="21"/>
              </w:rPr>
              <w:t>第9.2（3）项</w:t>
            </w:r>
          </w:p>
        </w:tc>
        <w:tc>
          <w:tcPr>
            <w:tcW w:w="1843" w:type="dxa"/>
            <w:vAlign w:val="center"/>
          </w:tcPr>
          <w:p w14:paraId="1743E168">
            <w:pPr>
              <w:adjustRightInd w:val="0"/>
              <w:snapToGrid w:val="0"/>
              <w:spacing w:line="360" w:lineRule="auto"/>
              <w:jc w:val="center"/>
              <w:rPr>
                <w:rFonts w:hint="eastAsia" w:ascii="宋体" w:hAnsi="宋体"/>
                <w:szCs w:val="21"/>
                <w:highlight w:val="none"/>
              </w:rPr>
            </w:pPr>
            <w:r>
              <w:rPr>
                <w:rFonts w:hint="eastAsia" w:ascii="宋体" w:hAnsi="宋体"/>
                <w:szCs w:val="21"/>
                <w:highlight w:val="none"/>
              </w:rPr>
              <w:t>响应时间</w:t>
            </w:r>
          </w:p>
        </w:tc>
        <w:tc>
          <w:tcPr>
            <w:tcW w:w="5464" w:type="dxa"/>
            <w:vAlign w:val="center"/>
          </w:tcPr>
          <w:p w14:paraId="6BC6280D">
            <w:pPr>
              <w:adjustRightInd w:val="0"/>
              <w:snapToGrid w:val="0"/>
              <w:spacing w:line="360" w:lineRule="auto"/>
              <w:jc w:val="left"/>
              <w:rPr>
                <w:rFonts w:hint="eastAsia" w:ascii="宋体" w:hAnsi="宋体"/>
                <w:szCs w:val="21"/>
                <w:highlight w:val="none"/>
              </w:rPr>
            </w:pPr>
            <w:r>
              <w:rPr>
                <w:rFonts w:hint="eastAsia" w:hAnsi="宋体"/>
              </w:rPr>
              <w:t>详见第</w:t>
            </w:r>
            <w:r>
              <w:rPr>
                <w:rFonts w:hint="eastAsia" w:hAnsi="宋体"/>
                <w:lang w:val="en-US" w:eastAsia="zh-CN"/>
              </w:rPr>
              <w:t>三</w:t>
            </w:r>
            <w:r>
              <w:rPr>
                <w:rFonts w:hint="eastAsia" w:hAnsi="宋体"/>
              </w:rPr>
              <w:t>章“</w:t>
            </w:r>
            <w:r>
              <w:rPr>
                <w:rFonts w:hint="eastAsia" w:hAnsi="宋体"/>
                <w:lang w:val="en-US" w:eastAsia="zh-CN"/>
              </w:rPr>
              <w:t>采购需求</w:t>
            </w:r>
            <w:r>
              <w:rPr>
                <w:rFonts w:hint="eastAsia" w:hAnsi="宋体"/>
              </w:rPr>
              <w:t>”</w:t>
            </w:r>
          </w:p>
        </w:tc>
      </w:tr>
      <w:tr w14:paraId="53B2B3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14:paraId="046D7269">
            <w:pPr>
              <w:adjustRightInd w:val="0"/>
              <w:snapToGrid w:val="0"/>
              <w:spacing w:line="360" w:lineRule="auto"/>
              <w:jc w:val="center"/>
              <w:rPr>
                <w:rFonts w:ascii="宋体" w:hAnsi="宋体"/>
                <w:szCs w:val="21"/>
              </w:rPr>
            </w:pPr>
            <w:r>
              <w:rPr>
                <w:rFonts w:hint="eastAsia" w:ascii="宋体" w:hAnsi="宋体"/>
                <w:szCs w:val="21"/>
              </w:rPr>
              <w:t>本章第二节</w:t>
            </w:r>
          </w:p>
          <w:p w14:paraId="19E60D10">
            <w:pPr>
              <w:adjustRightInd w:val="0"/>
              <w:snapToGrid w:val="0"/>
              <w:spacing w:line="360" w:lineRule="auto"/>
              <w:jc w:val="center"/>
              <w:rPr>
                <w:rFonts w:ascii="宋体" w:hAnsi="宋体"/>
                <w:szCs w:val="21"/>
              </w:rPr>
            </w:pPr>
            <w:r>
              <w:rPr>
                <w:rFonts w:hint="eastAsia" w:ascii="宋体" w:hAnsi="宋体"/>
                <w:szCs w:val="21"/>
              </w:rPr>
              <w:t>第13.5款</w:t>
            </w:r>
          </w:p>
        </w:tc>
        <w:tc>
          <w:tcPr>
            <w:tcW w:w="1843" w:type="dxa"/>
            <w:vAlign w:val="center"/>
          </w:tcPr>
          <w:p w14:paraId="065EBF2F">
            <w:pPr>
              <w:adjustRightInd w:val="0"/>
              <w:snapToGrid w:val="0"/>
              <w:spacing w:line="360" w:lineRule="auto"/>
              <w:jc w:val="center"/>
              <w:rPr>
                <w:rFonts w:hint="eastAsia" w:ascii="宋体" w:hAnsi="宋体"/>
                <w:szCs w:val="21"/>
                <w:highlight w:val="none"/>
              </w:rPr>
            </w:pPr>
            <w:r>
              <w:rPr>
                <w:rFonts w:hint="eastAsia" w:ascii="宋体" w:hAnsi="宋体"/>
                <w:szCs w:val="21"/>
                <w:highlight w:val="none"/>
              </w:rPr>
              <w:t>合同价款支付方式和条件</w:t>
            </w:r>
          </w:p>
        </w:tc>
        <w:tc>
          <w:tcPr>
            <w:tcW w:w="5464" w:type="dxa"/>
            <w:vAlign w:val="center"/>
          </w:tcPr>
          <w:p w14:paraId="4E206F71">
            <w:pPr>
              <w:adjustRightInd w:val="0"/>
              <w:snapToGrid w:val="0"/>
              <w:spacing w:line="360" w:lineRule="auto"/>
              <w:jc w:val="left"/>
              <w:rPr>
                <w:rFonts w:hint="eastAsia" w:ascii="宋体" w:hAnsi="宋体"/>
                <w:szCs w:val="21"/>
                <w:highlight w:val="none"/>
              </w:rPr>
            </w:pPr>
            <w:r>
              <w:rPr>
                <w:rFonts w:hint="eastAsia" w:ascii="宋体" w:hAnsi="宋体"/>
                <w:szCs w:val="21"/>
                <w:highlight w:val="none"/>
                <w:lang w:val="en-US" w:eastAsia="zh-CN"/>
              </w:rPr>
              <w:t>按合同约定</w:t>
            </w:r>
          </w:p>
        </w:tc>
      </w:tr>
      <w:tr w14:paraId="779677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14:paraId="36C59349">
            <w:pPr>
              <w:adjustRightInd w:val="0"/>
              <w:snapToGrid w:val="0"/>
              <w:spacing w:line="360" w:lineRule="auto"/>
              <w:jc w:val="center"/>
              <w:rPr>
                <w:rFonts w:ascii="宋体" w:hAnsi="宋体"/>
                <w:szCs w:val="21"/>
              </w:rPr>
            </w:pPr>
            <w:r>
              <w:rPr>
                <w:rFonts w:hint="eastAsia" w:ascii="宋体" w:hAnsi="宋体"/>
                <w:szCs w:val="21"/>
              </w:rPr>
              <w:t>本章第二节</w:t>
            </w:r>
          </w:p>
          <w:p w14:paraId="3EB5B469">
            <w:pPr>
              <w:adjustRightInd w:val="0"/>
              <w:snapToGrid w:val="0"/>
              <w:spacing w:line="360" w:lineRule="auto"/>
              <w:jc w:val="center"/>
              <w:rPr>
                <w:rFonts w:ascii="宋体" w:hAnsi="宋体"/>
                <w:szCs w:val="21"/>
              </w:rPr>
            </w:pPr>
            <w:r>
              <w:rPr>
                <w:rFonts w:hint="eastAsia" w:ascii="宋体" w:hAnsi="宋体"/>
                <w:szCs w:val="21"/>
              </w:rPr>
              <w:t>第14.2（5）项</w:t>
            </w:r>
          </w:p>
        </w:tc>
        <w:tc>
          <w:tcPr>
            <w:tcW w:w="1843" w:type="dxa"/>
            <w:vAlign w:val="center"/>
          </w:tcPr>
          <w:p w14:paraId="30D286B6">
            <w:pPr>
              <w:adjustRightInd w:val="0"/>
              <w:snapToGrid w:val="0"/>
              <w:spacing w:line="360" w:lineRule="auto"/>
              <w:jc w:val="center"/>
              <w:rPr>
                <w:rFonts w:hint="eastAsia" w:ascii="宋体" w:hAnsi="宋体"/>
                <w:szCs w:val="21"/>
                <w:highlight w:val="none"/>
              </w:rPr>
            </w:pPr>
            <w:r>
              <w:rPr>
                <w:rFonts w:hint="eastAsia" w:ascii="宋体" w:hAnsi="宋体"/>
                <w:szCs w:val="21"/>
                <w:highlight w:val="none"/>
              </w:rPr>
              <w:t>乙方提供的其他服务</w:t>
            </w:r>
          </w:p>
        </w:tc>
        <w:tc>
          <w:tcPr>
            <w:tcW w:w="5464" w:type="dxa"/>
            <w:vAlign w:val="center"/>
          </w:tcPr>
          <w:p w14:paraId="0EDB2D70">
            <w:pPr>
              <w:adjustRightInd w:val="0"/>
              <w:snapToGrid w:val="0"/>
              <w:spacing w:line="360" w:lineRule="auto"/>
              <w:jc w:val="left"/>
              <w:rPr>
                <w:rFonts w:hint="eastAsia" w:ascii="宋体" w:hAnsi="宋体"/>
                <w:szCs w:val="21"/>
                <w:highlight w:val="none"/>
              </w:rPr>
            </w:pPr>
            <w:r>
              <w:rPr>
                <w:rFonts w:hint="eastAsia" w:ascii="宋体" w:hAnsi="宋体"/>
                <w:szCs w:val="21"/>
                <w:highlight w:val="none"/>
              </w:rPr>
              <w:t>详见第</w:t>
            </w:r>
            <w:r>
              <w:rPr>
                <w:rFonts w:hint="eastAsia" w:ascii="宋体" w:hAnsi="宋体"/>
                <w:szCs w:val="21"/>
                <w:highlight w:val="none"/>
                <w:lang w:val="en-US" w:eastAsia="zh-CN"/>
              </w:rPr>
              <w:t>三</w:t>
            </w:r>
            <w:r>
              <w:rPr>
                <w:rFonts w:hint="eastAsia" w:ascii="宋体" w:hAnsi="宋体"/>
                <w:szCs w:val="21"/>
                <w:highlight w:val="none"/>
              </w:rPr>
              <w:t>章“采购内容与要求”</w:t>
            </w:r>
          </w:p>
        </w:tc>
      </w:tr>
      <w:tr w14:paraId="32374E0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14:paraId="37EA468F">
            <w:pPr>
              <w:adjustRightInd w:val="0"/>
              <w:snapToGrid w:val="0"/>
              <w:spacing w:line="360" w:lineRule="auto"/>
              <w:jc w:val="center"/>
              <w:rPr>
                <w:rFonts w:ascii="宋体" w:hAnsi="宋体"/>
                <w:szCs w:val="21"/>
              </w:rPr>
            </w:pPr>
            <w:r>
              <w:rPr>
                <w:rFonts w:hint="eastAsia" w:ascii="宋体" w:hAnsi="宋体"/>
                <w:szCs w:val="21"/>
              </w:rPr>
              <w:t>本章第二节</w:t>
            </w:r>
          </w:p>
          <w:p w14:paraId="65D2A69F">
            <w:pPr>
              <w:adjustRightInd w:val="0"/>
              <w:snapToGrid w:val="0"/>
              <w:spacing w:line="360" w:lineRule="auto"/>
              <w:jc w:val="center"/>
              <w:rPr>
                <w:rFonts w:ascii="宋体" w:hAnsi="宋体"/>
                <w:bCs/>
                <w:szCs w:val="21"/>
              </w:rPr>
            </w:pPr>
            <w:r>
              <w:rPr>
                <w:rFonts w:hint="eastAsia" w:ascii="宋体" w:hAnsi="宋体"/>
                <w:szCs w:val="21"/>
              </w:rPr>
              <w:t>第20.2款</w:t>
            </w:r>
          </w:p>
        </w:tc>
        <w:tc>
          <w:tcPr>
            <w:tcW w:w="1843" w:type="dxa"/>
            <w:vAlign w:val="center"/>
          </w:tcPr>
          <w:p w14:paraId="5652AAC8">
            <w:pPr>
              <w:adjustRightInd w:val="0"/>
              <w:snapToGrid w:val="0"/>
              <w:spacing w:line="360" w:lineRule="auto"/>
              <w:jc w:val="center"/>
              <w:rPr>
                <w:rFonts w:ascii="宋体" w:hAnsi="宋体"/>
                <w:bCs/>
                <w:szCs w:val="21"/>
              </w:rPr>
            </w:pPr>
            <w:r>
              <w:rPr>
                <w:rFonts w:hint="eastAsia" w:ascii="宋体" w:hAnsi="宋体"/>
                <w:szCs w:val="21"/>
              </w:rPr>
              <w:t>解决争议的方式</w:t>
            </w:r>
          </w:p>
        </w:tc>
        <w:tc>
          <w:tcPr>
            <w:tcW w:w="5464" w:type="dxa"/>
            <w:vAlign w:val="center"/>
          </w:tcPr>
          <w:p w14:paraId="7164F08B">
            <w:pPr>
              <w:adjustRightInd w:val="0"/>
              <w:snapToGrid w:val="0"/>
              <w:spacing w:line="420" w:lineRule="exact"/>
              <w:jc w:val="left"/>
              <w:rPr>
                <w:rFonts w:hAnsi="宋体"/>
              </w:rPr>
            </w:pPr>
            <w:r>
              <w:rPr>
                <w:rFonts w:hint="eastAsia" w:hAnsi="宋体"/>
              </w:rPr>
              <w:t>□ 诉讼</w:t>
            </w:r>
          </w:p>
          <w:p w14:paraId="71CFCDC9">
            <w:pPr>
              <w:adjustRightInd w:val="0"/>
              <w:snapToGrid w:val="0"/>
              <w:spacing w:line="420" w:lineRule="exact"/>
              <w:jc w:val="left"/>
              <w:rPr>
                <w:rFonts w:ascii="宋体" w:hAnsi="宋体"/>
                <w:szCs w:val="21"/>
              </w:rPr>
            </w:pPr>
            <w:r>
              <w:rPr>
                <w:rFonts w:hint="eastAsia" w:hAnsi="宋体"/>
                <w:lang w:eastAsia="zh-CN"/>
              </w:rPr>
              <w:t>■</w:t>
            </w:r>
            <w:r>
              <w:rPr>
                <w:rFonts w:hint="eastAsia" w:hAnsi="宋体"/>
              </w:rPr>
              <w:t xml:space="preserve"> 仲裁</w:t>
            </w:r>
          </w:p>
        </w:tc>
      </w:tr>
      <w:tr w14:paraId="4A3382F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1701" w:type="dxa"/>
            <w:vAlign w:val="center"/>
          </w:tcPr>
          <w:p w14:paraId="5AE96FDA">
            <w:pPr>
              <w:adjustRightInd w:val="0"/>
              <w:snapToGrid w:val="0"/>
              <w:spacing w:line="360" w:lineRule="auto"/>
              <w:jc w:val="center"/>
              <w:rPr>
                <w:rFonts w:ascii="宋体" w:hAnsi="宋体"/>
                <w:szCs w:val="21"/>
              </w:rPr>
            </w:pPr>
            <w:r>
              <w:rPr>
                <w:rFonts w:hint="eastAsia" w:ascii="宋体" w:hAnsi="宋体"/>
                <w:szCs w:val="21"/>
              </w:rPr>
              <w:t>本章第二节</w:t>
            </w:r>
          </w:p>
          <w:p w14:paraId="53F620CE">
            <w:pPr>
              <w:adjustRightInd w:val="0"/>
              <w:snapToGrid w:val="0"/>
              <w:spacing w:line="360" w:lineRule="auto"/>
              <w:jc w:val="center"/>
              <w:rPr>
                <w:rFonts w:ascii="宋体" w:hAnsi="宋体"/>
                <w:szCs w:val="21"/>
              </w:rPr>
            </w:pPr>
            <w:r>
              <w:rPr>
                <w:rFonts w:hint="eastAsia" w:ascii="宋体" w:hAnsi="宋体"/>
                <w:szCs w:val="21"/>
              </w:rPr>
              <w:t>第23.1款</w:t>
            </w:r>
          </w:p>
        </w:tc>
        <w:tc>
          <w:tcPr>
            <w:tcW w:w="1843" w:type="dxa"/>
            <w:vAlign w:val="center"/>
          </w:tcPr>
          <w:p w14:paraId="1B0928DE">
            <w:pPr>
              <w:adjustRightInd w:val="0"/>
              <w:snapToGrid w:val="0"/>
              <w:spacing w:line="360" w:lineRule="auto"/>
              <w:jc w:val="center"/>
              <w:rPr>
                <w:rFonts w:ascii="宋体" w:hAnsi="宋体"/>
                <w:szCs w:val="21"/>
              </w:rPr>
            </w:pPr>
            <w:r>
              <w:rPr>
                <w:rFonts w:hint="eastAsia" w:ascii="宋体" w:hAnsi="宋体"/>
                <w:bCs/>
                <w:szCs w:val="21"/>
              </w:rPr>
              <w:t>合同未尽事项</w:t>
            </w:r>
          </w:p>
        </w:tc>
        <w:tc>
          <w:tcPr>
            <w:tcW w:w="5464" w:type="dxa"/>
            <w:vAlign w:val="center"/>
          </w:tcPr>
          <w:p w14:paraId="65F7E93C">
            <w:pPr>
              <w:adjustRightInd w:val="0"/>
              <w:snapToGrid w:val="0"/>
              <w:spacing w:line="420" w:lineRule="exact"/>
              <w:jc w:val="left"/>
              <w:rPr>
                <w:rFonts w:ascii="宋体" w:hAnsi="宋体"/>
                <w:szCs w:val="21"/>
              </w:rPr>
            </w:pPr>
            <w:r>
              <w:rPr>
                <w:rFonts w:hint="eastAsia" w:ascii="宋体" w:hAnsi="宋体"/>
                <w:szCs w:val="21"/>
              </w:rPr>
              <w:t>双方协商</w:t>
            </w:r>
          </w:p>
        </w:tc>
      </w:tr>
    </w:tbl>
    <w:p w14:paraId="5182A373">
      <w:pPr>
        <w:adjustRightInd w:val="0"/>
        <w:snapToGrid w:val="0"/>
        <w:spacing w:line="360" w:lineRule="auto"/>
        <w:jc w:val="center"/>
        <w:rPr>
          <w:rFonts w:ascii="宋体" w:hAnsi="宋体" w:eastAsia="宋体" w:cs="宋体"/>
          <w:szCs w:val="21"/>
          <w:u w:val="single"/>
        </w:rPr>
      </w:pPr>
    </w:p>
    <w:p w14:paraId="5225461B">
      <w:pPr>
        <w:adjustRightInd w:val="0"/>
        <w:snapToGrid w:val="0"/>
        <w:spacing w:line="360" w:lineRule="auto"/>
        <w:jc w:val="center"/>
        <w:rPr>
          <w:rFonts w:ascii="宋体" w:hAnsi="宋体" w:eastAsia="宋体" w:cs="宋体"/>
          <w:szCs w:val="21"/>
          <w:u w:val="single"/>
        </w:rPr>
      </w:pPr>
    </w:p>
    <w:p w14:paraId="49D64662">
      <w:pPr>
        <w:adjustRightInd w:val="0"/>
        <w:snapToGrid w:val="0"/>
        <w:spacing w:line="360" w:lineRule="auto"/>
        <w:jc w:val="center"/>
        <w:rPr>
          <w:rFonts w:ascii="宋体" w:hAnsi="宋体" w:eastAsia="宋体" w:cs="宋体"/>
          <w:szCs w:val="21"/>
          <w:u w:val="single"/>
        </w:rPr>
      </w:pPr>
    </w:p>
    <w:p w14:paraId="611AB655">
      <w:pPr>
        <w:adjustRightInd w:val="0"/>
        <w:snapToGrid w:val="0"/>
        <w:spacing w:line="360" w:lineRule="auto"/>
        <w:jc w:val="center"/>
        <w:rPr>
          <w:rFonts w:ascii="宋体" w:hAnsi="宋体" w:eastAsia="宋体" w:cs="宋体"/>
          <w:szCs w:val="21"/>
          <w:u w:val="single"/>
        </w:rPr>
      </w:pPr>
      <w:r>
        <w:rPr>
          <w:rFonts w:hint="eastAsia" w:ascii="宋体" w:hAnsi="宋体" w:eastAsia="宋体" w:cs="宋体"/>
          <w:szCs w:val="21"/>
          <w:u w:val="single"/>
        </w:rPr>
        <w:br w:type="page"/>
      </w:r>
    </w:p>
    <w:p w14:paraId="1FF62A76">
      <w:pPr>
        <w:adjustRightInd w:val="0"/>
        <w:snapToGrid w:val="0"/>
        <w:spacing w:line="360" w:lineRule="auto"/>
        <w:jc w:val="center"/>
        <w:rPr>
          <w:rFonts w:ascii="宋体" w:hAnsi="宋体" w:eastAsia="宋体" w:cs="宋体"/>
          <w:b/>
          <w:sz w:val="32"/>
          <w:szCs w:val="32"/>
        </w:rPr>
      </w:pPr>
      <w:bookmarkStart w:id="2" w:name="_Toc16523573"/>
      <w:r>
        <w:rPr>
          <w:rFonts w:hint="eastAsia" w:ascii="宋体" w:hAnsi="宋体" w:eastAsia="宋体" w:cs="宋体"/>
          <w:b/>
          <w:sz w:val="32"/>
          <w:szCs w:val="32"/>
        </w:rPr>
        <w:t>第五章 评审方法及标准</w:t>
      </w:r>
      <w:bookmarkEnd w:id="2"/>
    </w:p>
    <w:p w14:paraId="392D15BA">
      <w:pPr>
        <w:adjustRightInd w:val="0"/>
        <w:snapToGrid w:val="0"/>
        <w:spacing w:line="360" w:lineRule="auto"/>
        <w:jc w:val="center"/>
        <w:rPr>
          <w:rFonts w:ascii="宋体" w:hAnsi="宋体" w:eastAsia="宋体" w:cs="宋体"/>
          <w:b/>
          <w:sz w:val="24"/>
        </w:rPr>
      </w:pPr>
      <w:bookmarkStart w:id="3" w:name="_Toc39092073"/>
      <w:r>
        <w:rPr>
          <w:rFonts w:hint="eastAsia" w:ascii="宋体" w:hAnsi="宋体" w:eastAsia="宋体" w:cs="宋体"/>
          <w:b/>
          <w:sz w:val="24"/>
        </w:rPr>
        <w:t>第一节 评审办法及标准前附表</w:t>
      </w:r>
    </w:p>
    <w:tbl>
      <w:tblPr>
        <w:tblStyle w:val="30"/>
        <w:tblW w:w="8931"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00"/>
        <w:gridCol w:w="709"/>
        <w:gridCol w:w="1562"/>
        <w:gridCol w:w="4960"/>
      </w:tblGrid>
      <w:tr w14:paraId="3B60422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5" w:hRule="atLeast"/>
        </w:trPr>
        <w:tc>
          <w:tcPr>
            <w:tcW w:w="1700" w:type="dxa"/>
            <w:tcBorders>
              <w:top w:val="double" w:color="auto" w:sz="4" w:space="0"/>
              <w:bottom w:val="single" w:color="auto" w:sz="6" w:space="0"/>
            </w:tcBorders>
          </w:tcPr>
          <w:p w14:paraId="0C82C289">
            <w:pPr>
              <w:adjustRightInd w:val="0"/>
              <w:snapToGrid w:val="0"/>
              <w:spacing w:beforeLines="50" w:line="360" w:lineRule="auto"/>
              <w:jc w:val="center"/>
              <w:rPr>
                <w:b/>
                <w:sz w:val="24"/>
                <w:szCs w:val="24"/>
              </w:rPr>
            </w:pPr>
            <w:r>
              <w:rPr>
                <w:rFonts w:hint="eastAsia"/>
                <w:b/>
                <w:sz w:val="24"/>
                <w:szCs w:val="24"/>
              </w:rPr>
              <w:t>条款号</w:t>
            </w:r>
          </w:p>
        </w:tc>
        <w:tc>
          <w:tcPr>
            <w:tcW w:w="2271" w:type="dxa"/>
            <w:gridSpan w:val="2"/>
            <w:tcBorders>
              <w:top w:val="double" w:color="auto" w:sz="4" w:space="0"/>
              <w:bottom w:val="single" w:color="auto" w:sz="6" w:space="0"/>
            </w:tcBorders>
          </w:tcPr>
          <w:p w14:paraId="66D7DAF5">
            <w:pPr>
              <w:adjustRightInd w:val="0"/>
              <w:snapToGrid w:val="0"/>
              <w:spacing w:beforeLines="50" w:line="360" w:lineRule="auto"/>
              <w:jc w:val="center"/>
              <w:rPr>
                <w:b/>
                <w:sz w:val="24"/>
                <w:szCs w:val="24"/>
              </w:rPr>
            </w:pPr>
            <w:r>
              <w:rPr>
                <w:rFonts w:hint="eastAsia"/>
                <w:b/>
                <w:sz w:val="24"/>
                <w:szCs w:val="24"/>
              </w:rPr>
              <w:t>条款名称</w:t>
            </w:r>
          </w:p>
        </w:tc>
        <w:tc>
          <w:tcPr>
            <w:tcW w:w="4960" w:type="dxa"/>
            <w:tcBorders>
              <w:top w:val="double" w:color="auto" w:sz="4" w:space="0"/>
              <w:bottom w:val="single" w:color="auto" w:sz="6" w:space="0"/>
            </w:tcBorders>
          </w:tcPr>
          <w:p w14:paraId="0C5521DC">
            <w:pPr>
              <w:adjustRightInd w:val="0"/>
              <w:snapToGrid w:val="0"/>
              <w:spacing w:beforeLines="50" w:line="360" w:lineRule="auto"/>
              <w:jc w:val="center"/>
              <w:rPr>
                <w:b/>
                <w:sz w:val="24"/>
                <w:szCs w:val="24"/>
              </w:rPr>
            </w:pPr>
            <w:r>
              <w:rPr>
                <w:rFonts w:hint="eastAsia"/>
                <w:b/>
                <w:sz w:val="24"/>
                <w:szCs w:val="24"/>
              </w:rPr>
              <w:t>编列内容规定</w:t>
            </w:r>
          </w:p>
        </w:tc>
      </w:tr>
      <w:tr w14:paraId="2980FF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5" w:hRule="atLeast"/>
        </w:trPr>
        <w:tc>
          <w:tcPr>
            <w:tcW w:w="1700" w:type="dxa"/>
            <w:tcBorders>
              <w:top w:val="single" w:color="auto" w:sz="6" w:space="0"/>
              <w:bottom w:val="single" w:color="auto" w:sz="6" w:space="0"/>
            </w:tcBorders>
            <w:vAlign w:val="center"/>
          </w:tcPr>
          <w:p w14:paraId="2B3EAA6C">
            <w:pPr>
              <w:jc w:val="center"/>
              <w:rPr>
                <w:rFonts w:asciiTheme="minorEastAsia" w:hAnsiTheme="minorEastAsia"/>
                <w:sz w:val="24"/>
                <w:szCs w:val="24"/>
              </w:rPr>
            </w:pPr>
            <w:r>
              <w:rPr>
                <w:rFonts w:hint="eastAsia" w:asciiTheme="minorEastAsia" w:hAnsiTheme="minorEastAsia"/>
                <w:sz w:val="24"/>
                <w:szCs w:val="24"/>
              </w:rPr>
              <w:t>第1.1款</w:t>
            </w:r>
          </w:p>
        </w:tc>
        <w:tc>
          <w:tcPr>
            <w:tcW w:w="2271" w:type="dxa"/>
            <w:gridSpan w:val="2"/>
            <w:tcBorders>
              <w:top w:val="single" w:color="auto" w:sz="6" w:space="0"/>
              <w:bottom w:val="single" w:color="auto" w:sz="6" w:space="0"/>
            </w:tcBorders>
            <w:vAlign w:val="center"/>
          </w:tcPr>
          <w:p w14:paraId="34943C1D">
            <w:pPr>
              <w:jc w:val="center"/>
              <w:rPr>
                <w:rFonts w:asciiTheme="minorEastAsia" w:hAnsiTheme="minorEastAsia"/>
                <w:sz w:val="24"/>
                <w:szCs w:val="24"/>
              </w:rPr>
            </w:pPr>
            <w:r>
              <w:rPr>
                <w:rFonts w:hint="eastAsia" w:asciiTheme="minorEastAsia" w:hAnsiTheme="minorEastAsia"/>
                <w:sz w:val="24"/>
                <w:szCs w:val="24"/>
              </w:rPr>
              <w:t>评审办法</w:t>
            </w:r>
          </w:p>
        </w:tc>
        <w:tc>
          <w:tcPr>
            <w:tcW w:w="4960" w:type="dxa"/>
            <w:tcBorders>
              <w:top w:val="single" w:color="auto" w:sz="6" w:space="0"/>
              <w:bottom w:val="single" w:color="auto" w:sz="6" w:space="0"/>
            </w:tcBorders>
            <w:vAlign w:val="center"/>
          </w:tcPr>
          <w:p w14:paraId="05B89F95">
            <w:pPr>
              <w:rPr>
                <w:rFonts w:asciiTheme="minorEastAsia" w:hAnsiTheme="minorEastAsia"/>
                <w:bCs/>
                <w:sz w:val="24"/>
                <w:szCs w:val="24"/>
              </w:rPr>
            </w:pPr>
            <w:r>
              <w:rPr>
                <w:rFonts w:hint="eastAsia" w:asciiTheme="minorEastAsia" w:hAnsiTheme="minorEastAsia"/>
                <w:bCs/>
                <w:sz w:val="24"/>
                <w:szCs w:val="24"/>
              </w:rPr>
              <w:t>综合评分法</w:t>
            </w:r>
          </w:p>
        </w:tc>
      </w:tr>
      <w:tr w14:paraId="2D6935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5" w:hRule="atLeast"/>
        </w:trPr>
        <w:tc>
          <w:tcPr>
            <w:tcW w:w="1700" w:type="dxa"/>
            <w:tcBorders>
              <w:top w:val="single" w:color="auto" w:sz="6" w:space="0"/>
              <w:bottom w:val="single" w:color="auto" w:sz="6" w:space="0"/>
            </w:tcBorders>
            <w:vAlign w:val="center"/>
          </w:tcPr>
          <w:p w14:paraId="2E191F84">
            <w:pPr>
              <w:jc w:val="center"/>
              <w:rPr>
                <w:rFonts w:asciiTheme="minorEastAsia" w:hAnsiTheme="minorEastAsia"/>
                <w:sz w:val="24"/>
                <w:szCs w:val="24"/>
              </w:rPr>
            </w:pPr>
            <w:r>
              <w:rPr>
                <w:rFonts w:hint="eastAsia" w:asciiTheme="minorEastAsia" w:hAnsiTheme="minorEastAsia"/>
                <w:sz w:val="24"/>
                <w:szCs w:val="24"/>
              </w:rPr>
              <w:t>第5.2款</w:t>
            </w:r>
          </w:p>
        </w:tc>
        <w:tc>
          <w:tcPr>
            <w:tcW w:w="2271" w:type="dxa"/>
            <w:gridSpan w:val="2"/>
            <w:tcBorders>
              <w:top w:val="single" w:color="auto" w:sz="6" w:space="0"/>
              <w:bottom w:val="single" w:color="auto" w:sz="6" w:space="0"/>
            </w:tcBorders>
            <w:vAlign w:val="center"/>
          </w:tcPr>
          <w:p w14:paraId="3FC24F51">
            <w:pPr>
              <w:jc w:val="center"/>
              <w:rPr>
                <w:rFonts w:asciiTheme="minorEastAsia" w:hAnsiTheme="minorEastAsia"/>
                <w:sz w:val="24"/>
                <w:szCs w:val="24"/>
              </w:rPr>
            </w:pPr>
            <w:r>
              <w:rPr>
                <w:rFonts w:hint="eastAsia" w:asciiTheme="minorEastAsia" w:hAnsiTheme="minorEastAsia"/>
                <w:sz w:val="24"/>
                <w:szCs w:val="24"/>
              </w:rPr>
              <w:t>响应文件报价出现前后不一致的修正</w:t>
            </w:r>
          </w:p>
        </w:tc>
        <w:tc>
          <w:tcPr>
            <w:tcW w:w="4960" w:type="dxa"/>
            <w:tcBorders>
              <w:top w:val="single" w:color="auto" w:sz="6" w:space="0"/>
              <w:bottom w:val="single" w:color="auto" w:sz="6" w:space="0"/>
            </w:tcBorders>
            <w:vAlign w:val="center"/>
          </w:tcPr>
          <w:p w14:paraId="673FBA60">
            <w:pPr>
              <w:rPr>
                <w:rFonts w:asciiTheme="minorEastAsia" w:hAnsiTheme="minorEastAsia"/>
                <w:bCs/>
                <w:sz w:val="24"/>
                <w:szCs w:val="24"/>
              </w:rPr>
            </w:pPr>
            <w:r>
              <w:rPr>
                <w:rFonts w:hint="eastAsia" w:asciiTheme="minorEastAsia" w:hAnsiTheme="minorEastAsia"/>
                <w:bCs/>
                <w:sz w:val="24"/>
                <w:szCs w:val="24"/>
              </w:rPr>
              <w:t>详见评审办法及标准正文</w:t>
            </w:r>
          </w:p>
        </w:tc>
      </w:tr>
      <w:tr w14:paraId="1B181E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019" w:hRule="atLeast"/>
        </w:trPr>
        <w:tc>
          <w:tcPr>
            <w:tcW w:w="1700" w:type="dxa"/>
            <w:vAlign w:val="center"/>
          </w:tcPr>
          <w:p w14:paraId="14891B8B">
            <w:pPr>
              <w:adjustRightInd w:val="0"/>
              <w:snapToGrid w:val="0"/>
              <w:spacing w:beforeLines="50" w:line="360" w:lineRule="auto"/>
              <w:jc w:val="center"/>
              <w:rPr>
                <w:rFonts w:asciiTheme="minorEastAsia" w:hAnsiTheme="minorEastAsia"/>
                <w:sz w:val="24"/>
                <w:szCs w:val="24"/>
              </w:rPr>
            </w:pPr>
            <w:r>
              <w:rPr>
                <w:rFonts w:hint="eastAsia" w:asciiTheme="minorEastAsia" w:hAnsiTheme="minorEastAsia"/>
                <w:sz w:val="24"/>
                <w:szCs w:val="24"/>
              </w:rPr>
              <w:t>第6.2款</w:t>
            </w:r>
          </w:p>
        </w:tc>
        <w:tc>
          <w:tcPr>
            <w:tcW w:w="709" w:type="dxa"/>
            <w:tcBorders>
              <w:right w:val="single" w:color="auto" w:sz="4" w:space="0"/>
            </w:tcBorders>
            <w:vAlign w:val="center"/>
          </w:tcPr>
          <w:p w14:paraId="71EE1322">
            <w:pPr>
              <w:adjustRightInd w:val="0"/>
              <w:snapToGrid w:val="0"/>
              <w:spacing w:beforeLines="50" w:line="360" w:lineRule="auto"/>
              <w:jc w:val="center"/>
              <w:rPr>
                <w:rFonts w:asciiTheme="minorEastAsia" w:hAnsiTheme="minorEastAsia"/>
                <w:sz w:val="24"/>
                <w:szCs w:val="24"/>
              </w:rPr>
            </w:pPr>
            <w:r>
              <w:rPr>
                <w:rFonts w:hint="eastAsia" w:asciiTheme="minorEastAsia" w:hAnsiTheme="minorEastAsia"/>
                <w:sz w:val="24"/>
                <w:szCs w:val="24"/>
              </w:rPr>
              <w:t>价格评审优惠</w:t>
            </w:r>
          </w:p>
        </w:tc>
        <w:tc>
          <w:tcPr>
            <w:tcW w:w="1562" w:type="dxa"/>
            <w:tcBorders>
              <w:top w:val="single" w:color="auto" w:sz="4" w:space="0"/>
              <w:left w:val="single" w:color="auto" w:sz="4" w:space="0"/>
              <w:bottom w:val="single" w:color="auto" w:sz="6" w:space="0"/>
            </w:tcBorders>
            <w:vAlign w:val="center"/>
          </w:tcPr>
          <w:p w14:paraId="3B7272DB">
            <w:pPr>
              <w:jc w:val="left"/>
              <w:rPr>
                <w:rFonts w:asciiTheme="minorEastAsia" w:hAnsiTheme="minorEastAsia"/>
                <w:sz w:val="24"/>
                <w:szCs w:val="24"/>
              </w:rPr>
            </w:pPr>
            <w:r>
              <w:rPr>
                <w:rFonts w:hint="eastAsia" w:asciiTheme="minorEastAsia" w:hAnsiTheme="minorEastAsia"/>
                <w:sz w:val="24"/>
                <w:szCs w:val="24"/>
              </w:rPr>
              <w:t>扶持小、微企业、监狱企业、残疾人福利性单位（</w:t>
            </w:r>
            <w:r>
              <w:rPr>
                <w:rFonts w:hint="eastAsia"/>
                <w:sz w:val="24"/>
                <w:szCs w:val="24"/>
              </w:rPr>
              <w:t>服务/工程采购项目</w:t>
            </w:r>
            <w:r>
              <w:rPr>
                <w:rFonts w:hint="eastAsia" w:asciiTheme="minorEastAsia" w:hAnsiTheme="minorEastAsia"/>
                <w:sz w:val="24"/>
                <w:szCs w:val="24"/>
              </w:rPr>
              <w:t>）</w:t>
            </w:r>
          </w:p>
        </w:tc>
        <w:tc>
          <w:tcPr>
            <w:tcW w:w="4960" w:type="dxa"/>
            <w:tcBorders>
              <w:top w:val="single" w:color="auto" w:sz="4" w:space="0"/>
              <w:bottom w:val="single" w:color="auto" w:sz="6" w:space="0"/>
            </w:tcBorders>
            <w:vAlign w:val="center"/>
          </w:tcPr>
          <w:p w14:paraId="404F69E4">
            <w:pPr>
              <w:rPr>
                <w:rFonts w:hint="eastAsia"/>
                <w:sz w:val="24"/>
                <w:szCs w:val="24"/>
                <w:highlight w:val="none"/>
              </w:rPr>
            </w:pPr>
            <w:r>
              <w:rPr>
                <w:rFonts w:hint="eastAsia"/>
                <w:sz w:val="24"/>
                <w:szCs w:val="24"/>
                <w:highlight w:val="none"/>
              </w:rPr>
              <w:t>1、在服务/工程采购项目中，供应商为小型、微型企业承接/承建的，价格给予10%-20%的扣除，用扣除后的价格参与评审，本项目具体扣除比例为：价格部分</w:t>
            </w:r>
            <w:r>
              <w:rPr>
                <w:rFonts w:hint="eastAsia"/>
                <w:sz w:val="24"/>
                <w:szCs w:val="24"/>
                <w:highlight w:val="none"/>
                <w:u w:val="single"/>
                <w:lang w:val="en-US" w:eastAsia="zh-CN"/>
              </w:rPr>
              <w:t xml:space="preserve"> /  </w:t>
            </w:r>
            <w:r>
              <w:rPr>
                <w:rFonts w:hint="eastAsia"/>
                <w:sz w:val="24"/>
                <w:szCs w:val="24"/>
                <w:highlight w:val="none"/>
              </w:rPr>
              <w:t>%。</w:t>
            </w:r>
            <w:r>
              <w:rPr>
                <w:rFonts w:hint="eastAsia"/>
                <w:sz w:val="24"/>
                <w:szCs w:val="24"/>
                <w:highlight w:val="none"/>
                <w:lang w:eastAsia="zh-CN"/>
              </w:rPr>
              <w:t xml:space="preserve"> </w:t>
            </w:r>
          </w:p>
          <w:p w14:paraId="42B27521">
            <w:pPr>
              <w:rPr>
                <w:rFonts w:hint="eastAsia"/>
                <w:sz w:val="24"/>
                <w:szCs w:val="24"/>
                <w:highlight w:val="none"/>
              </w:rPr>
            </w:pPr>
            <w:r>
              <w:rPr>
                <w:rFonts w:hint="eastAsia"/>
                <w:sz w:val="24"/>
                <w:szCs w:val="24"/>
                <w:highlight w:val="none"/>
              </w:rPr>
              <w:t>2、以联合体形式参加政府采购活动，联合体各方均为中小企业的，联合体视同中小企业。其中，联合体各方均为小微企业的，联合体视同小微企业。</w:t>
            </w:r>
            <w:r>
              <w:rPr>
                <w:rFonts w:hint="eastAsia"/>
                <w:sz w:val="24"/>
                <w:szCs w:val="24"/>
                <w:highlight w:val="none"/>
                <w:lang w:eastAsia="zh-CN"/>
              </w:rPr>
              <w:t xml:space="preserve"> </w:t>
            </w:r>
          </w:p>
          <w:p w14:paraId="60BA40C3">
            <w:pPr>
              <w:rPr>
                <w:rFonts w:hint="eastAsia"/>
                <w:sz w:val="24"/>
                <w:szCs w:val="24"/>
                <w:highlight w:val="none"/>
              </w:rPr>
            </w:pPr>
            <w:r>
              <w:rPr>
                <w:rFonts w:hint="eastAsia"/>
                <w:sz w:val="24"/>
                <w:szCs w:val="24"/>
                <w:highlight w:val="none"/>
              </w:rPr>
              <w:t>3、接受大中型企业与小微企业组成联合体或者允许大中型企业向一家或者多家小微企业分包的采购项目，对于联合体协议或者分包意向协议约定小微企业的合同份额占到合同总金额30%以上的，应当对联合体或者大中型企业的报价给予2%-3%的扣除，用扣除后的价格参与评审，本项目具体扣除比例为：价格部分</w:t>
            </w:r>
            <w:r>
              <w:rPr>
                <w:rFonts w:hint="eastAsia"/>
                <w:sz w:val="24"/>
                <w:szCs w:val="24"/>
                <w:highlight w:val="none"/>
                <w:lang w:val="en-US" w:eastAsia="zh-CN"/>
              </w:rPr>
              <w:t>/</w:t>
            </w:r>
            <w:r>
              <w:rPr>
                <w:rFonts w:hint="eastAsia"/>
                <w:sz w:val="24"/>
                <w:szCs w:val="24"/>
                <w:highlight w:val="none"/>
              </w:rPr>
              <w:t>%。</w:t>
            </w:r>
            <w:r>
              <w:rPr>
                <w:rFonts w:hint="eastAsia"/>
                <w:sz w:val="24"/>
                <w:szCs w:val="24"/>
                <w:highlight w:val="none"/>
                <w:lang w:eastAsia="zh-CN"/>
              </w:rPr>
              <w:t xml:space="preserve"> </w:t>
            </w:r>
          </w:p>
          <w:p w14:paraId="314D349A">
            <w:pPr>
              <w:rPr>
                <w:rFonts w:hint="eastAsia"/>
                <w:sz w:val="24"/>
                <w:szCs w:val="24"/>
                <w:highlight w:val="none"/>
              </w:rPr>
            </w:pPr>
            <w:r>
              <w:rPr>
                <w:rFonts w:hint="eastAsia"/>
                <w:sz w:val="24"/>
                <w:szCs w:val="24"/>
                <w:highlight w:val="none"/>
              </w:rPr>
              <w:t>4、组成联合体或者接受分包的小微企业与联合体内其他企业、分包企业之间存在直接控股、管理关系的，不享受价格扣除优惠政策。</w:t>
            </w:r>
            <w:r>
              <w:rPr>
                <w:rFonts w:hint="eastAsia"/>
                <w:sz w:val="24"/>
                <w:szCs w:val="24"/>
                <w:highlight w:val="none"/>
                <w:lang w:eastAsia="zh-CN"/>
              </w:rPr>
              <w:t xml:space="preserve"> </w:t>
            </w:r>
          </w:p>
          <w:p w14:paraId="71C10206">
            <w:pPr>
              <w:rPr>
                <w:rFonts w:hint="eastAsia"/>
                <w:sz w:val="24"/>
                <w:szCs w:val="24"/>
                <w:highlight w:val="none"/>
              </w:rPr>
            </w:pPr>
            <w:r>
              <w:rPr>
                <w:rFonts w:hint="eastAsia"/>
                <w:sz w:val="24"/>
                <w:szCs w:val="24"/>
                <w:highlight w:val="none"/>
              </w:rPr>
              <w:t>5、响应文件必须按磋商文件要求提供“享受政府采购政策优惠的证明材料”，否则评审时不予以考虑。</w:t>
            </w:r>
            <w:r>
              <w:rPr>
                <w:rFonts w:hint="eastAsia"/>
                <w:sz w:val="24"/>
                <w:szCs w:val="24"/>
                <w:highlight w:val="none"/>
                <w:lang w:eastAsia="zh-CN"/>
              </w:rPr>
              <w:t xml:space="preserve"> </w:t>
            </w:r>
          </w:p>
          <w:p w14:paraId="5A9239BB">
            <w:pPr>
              <w:rPr>
                <w:rFonts w:hint="eastAsia"/>
                <w:sz w:val="24"/>
                <w:szCs w:val="24"/>
                <w:highlight w:val="none"/>
              </w:rPr>
            </w:pPr>
            <w:r>
              <w:rPr>
                <w:rFonts w:hint="eastAsia"/>
                <w:sz w:val="24"/>
                <w:szCs w:val="24"/>
                <w:highlight w:val="none"/>
              </w:rPr>
              <w:t>6、监狱企业、残疾人福利性单位视同小型、微型企业。</w:t>
            </w:r>
          </w:p>
          <w:p w14:paraId="514A5F82">
            <w:pPr>
              <w:rPr>
                <w:rFonts w:hint="eastAsia"/>
                <w:sz w:val="24"/>
                <w:szCs w:val="24"/>
                <w:lang w:val="en-US" w:eastAsia="zh-CN"/>
              </w:rPr>
            </w:pPr>
            <w:r>
              <w:rPr>
                <w:rFonts w:hint="eastAsia"/>
                <w:b/>
                <w:bCs/>
                <w:sz w:val="24"/>
                <w:szCs w:val="24"/>
                <w:highlight w:val="none"/>
                <w:lang w:eastAsia="zh-CN"/>
              </w:rPr>
              <w:t xml:space="preserve">【本项目非政府采购项目，不适用】 </w:t>
            </w:r>
          </w:p>
        </w:tc>
      </w:tr>
      <w:tr w14:paraId="036EF87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7" w:hRule="atLeast"/>
        </w:trPr>
        <w:tc>
          <w:tcPr>
            <w:tcW w:w="1700" w:type="dxa"/>
            <w:tcBorders>
              <w:top w:val="single" w:color="auto" w:sz="6" w:space="0"/>
              <w:bottom w:val="double" w:color="auto" w:sz="4" w:space="0"/>
            </w:tcBorders>
            <w:vAlign w:val="center"/>
          </w:tcPr>
          <w:p w14:paraId="264220F2">
            <w:pPr>
              <w:adjustRightInd w:val="0"/>
              <w:snapToGrid w:val="0"/>
              <w:spacing w:beforeLines="50" w:line="360" w:lineRule="auto"/>
              <w:jc w:val="center"/>
              <w:rPr>
                <w:rFonts w:asciiTheme="minorEastAsia" w:hAnsiTheme="minorEastAsia"/>
                <w:sz w:val="24"/>
                <w:szCs w:val="24"/>
              </w:rPr>
            </w:pPr>
            <w:r>
              <w:rPr>
                <w:rFonts w:hint="eastAsia" w:asciiTheme="minorEastAsia" w:hAnsiTheme="minorEastAsia"/>
                <w:sz w:val="24"/>
                <w:szCs w:val="24"/>
              </w:rPr>
              <w:t>第7</w:t>
            </w:r>
            <w:r>
              <w:rPr>
                <w:rFonts w:hint="eastAsia" w:cs="宋体" w:asciiTheme="minorEastAsia" w:hAnsiTheme="minorEastAsia"/>
                <w:kern w:val="0"/>
                <w:sz w:val="24"/>
                <w:szCs w:val="24"/>
                <w:lang w:val="zh-CN"/>
              </w:rPr>
              <w:t>款</w:t>
            </w:r>
          </w:p>
        </w:tc>
        <w:tc>
          <w:tcPr>
            <w:tcW w:w="2271" w:type="dxa"/>
            <w:gridSpan w:val="2"/>
            <w:tcBorders>
              <w:top w:val="single" w:color="auto" w:sz="6" w:space="0"/>
              <w:bottom w:val="double" w:color="auto" w:sz="4" w:space="0"/>
              <w:right w:val="single" w:color="auto" w:sz="6" w:space="0"/>
            </w:tcBorders>
            <w:vAlign w:val="center"/>
          </w:tcPr>
          <w:p w14:paraId="37EC55EF">
            <w:pPr>
              <w:rPr>
                <w:sz w:val="24"/>
                <w:szCs w:val="24"/>
              </w:rPr>
            </w:pPr>
            <w:r>
              <w:rPr>
                <w:rFonts w:hint="eastAsia"/>
                <w:sz w:val="24"/>
                <w:szCs w:val="24"/>
              </w:rPr>
              <w:t>成交候选供应商并列的确定成交供应商的方式</w:t>
            </w:r>
          </w:p>
        </w:tc>
        <w:tc>
          <w:tcPr>
            <w:tcW w:w="4960" w:type="dxa"/>
            <w:tcBorders>
              <w:top w:val="single" w:color="auto" w:sz="6" w:space="0"/>
              <w:left w:val="single" w:color="auto" w:sz="6" w:space="0"/>
              <w:bottom w:val="double" w:color="auto" w:sz="4" w:space="0"/>
              <w:right w:val="double" w:color="auto" w:sz="4" w:space="0"/>
            </w:tcBorders>
            <w:vAlign w:val="center"/>
          </w:tcPr>
          <w:p w14:paraId="2BFAF5A5">
            <w:pPr>
              <w:rPr>
                <w:rFonts w:hint="eastAsia"/>
                <w:sz w:val="24"/>
                <w:szCs w:val="24"/>
              </w:rPr>
            </w:pPr>
            <w:r>
              <w:rPr>
                <w:rFonts w:hint="eastAsia"/>
                <w:sz w:val="24"/>
                <w:szCs w:val="24"/>
              </w:rPr>
              <w:t>按评审后得分由高到低顺序排列。评审得分相同的，按最终报价由</w:t>
            </w:r>
            <w:r>
              <w:rPr>
                <w:rFonts w:hint="eastAsia"/>
                <w:sz w:val="24"/>
                <w:szCs w:val="24"/>
                <w:lang w:eastAsia="zh-CN"/>
              </w:rPr>
              <w:t>高</w:t>
            </w:r>
            <w:r>
              <w:rPr>
                <w:rFonts w:hint="eastAsia"/>
                <w:sz w:val="24"/>
                <w:szCs w:val="24"/>
              </w:rPr>
              <w:t>到</w:t>
            </w:r>
            <w:r>
              <w:rPr>
                <w:rFonts w:hint="eastAsia"/>
                <w:sz w:val="24"/>
                <w:szCs w:val="24"/>
                <w:lang w:eastAsia="zh-CN"/>
              </w:rPr>
              <w:t>低</w:t>
            </w:r>
            <w:r>
              <w:rPr>
                <w:rFonts w:hint="eastAsia"/>
                <w:sz w:val="24"/>
                <w:szCs w:val="24"/>
              </w:rPr>
              <w:t>顺序排列。评审得分且最终报价相同的，按照技术得分由高到低排序。评审得分、最终报价、技术得分均相同的，采购人自行确定排列顺序。</w:t>
            </w:r>
          </w:p>
        </w:tc>
      </w:tr>
    </w:tbl>
    <w:p w14:paraId="37373E12">
      <w:pPr>
        <w:pStyle w:val="6"/>
        <w:keepNext w:val="0"/>
        <w:keepLines w:val="0"/>
        <w:adjustRightInd w:val="0"/>
        <w:snapToGrid w:val="0"/>
        <w:spacing w:beforeLines="50" w:after="0" w:line="360" w:lineRule="auto"/>
        <w:rPr>
          <w:rFonts w:ascii="宋体" w:hAnsi="宋体" w:eastAsia="宋体" w:cs="宋体"/>
          <w:sz w:val="24"/>
          <w:szCs w:val="24"/>
        </w:rPr>
      </w:pPr>
    </w:p>
    <w:p w14:paraId="46770694">
      <w:pPr>
        <w:pStyle w:val="6"/>
        <w:keepNext w:val="0"/>
        <w:keepLines w:val="0"/>
        <w:adjustRightInd w:val="0"/>
        <w:snapToGrid w:val="0"/>
        <w:spacing w:beforeLines="50" w:after="0" w:line="360" w:lineRule="auto"/>
        <w:rPr>
          <w:rFonts w:ascii="宋体" w:hAnsi="宋体" w:eastAsia="宋体" w:cs="宋体"/>
          <w:sz w:val="24"/>
          <w:szCs w:val="24"/>
        </w:rPr>
      </w:pPr>
    </w:p>
    <w:p w14:paraId="1176AE00">
      <w:pPr>
        <w:rPr>
          <w:rFonts w:ascii="宋体" w:hAnsi="宋体" w:eastAsia="宋体" w:cs="宋体"/>
          <w:sz w:val="24"/>
        </w:rPr>
      </w:pPr>
    </w:p>
    <w:p w14:paraId="140C9E6D">
      <w:pPr>
        <w:pStyle w:val="29"/>
        <w:rPr>
          <w:rFonts w:ascii="宋体" w:hAnsi="宋体" w:cs="宋体"/>
          <w:sz w:val="24"/>
        </w:rPr>
      </w:pPr>
    </w:p>
    <w:p w14:paraId="108F26D7">
      <w:pPr>
        <w:pStyle w:val="29"/>
        <w:rPr>
          <w:rFonts w:ascii="宋体" w:hAnsi="宋体" w:cs="宋体"/>
          <w:sz w:val="24"/>
        </w:rPr>
      </w:pPr>
    </w:p>
    <w:p w14:paraId="5DA5D53C">
      <w:pPr>
        <w:adjustRightInd w:val="0"/>
        <w:snapToGrid w:val="0"/>
        <w:spacing w:line="360" w:lineRule="auto"/>
        <w:jc w:val="center"/>
        <w:rPr>
          <w:rFonts w:ascii="宋体" w:hAnsi="宋体" w:eastAsia="宋体" w:cs="宋体"/>
          <w:b/>
          <w:sz w:val="28"/>
          <w:szCs w:val="28"/>
        </w:rPr>
      </w:pPr>
      <w:r>
        <w:rPr>
          <w:rFonts w:hint="eastAsia" w:ascii="宋体" w:hAnsi="宋体" w:eastAsia="宋体" w:cs="宋体"/>
          <w:b/>
          <w:sz w:val="28"/>
          <w:szCs w:val="28"/>
        </w:rPr>
        <w:t>第二节 评审方法及标准</w:t>
      </w:r>
    </w:p>
    <w:p w14:paraId="4AAEC367">
      <w:pPr>
        <w:pStyle w:val="6"/>
        <w:keepNext w:val="0"/>
        <w:keepLines w:val="0"/>
        <w:adjustRightInd w:val="0"/>
        <w:snapToGrid w:val="0"/>
        <w:spacing w:beforeLines="50" w:after="0" w:line="336" w:lineRule="auto"/>
        <w:rPr>
          <w:rFonts w:ascii="宋体" w:hAnsi="宋体" w:eastAsia="宋体" w:cs="宋体"/>
          <w:sz w:val="24"/>
          <w:szCs w:val="24"/>
        </w:rPr>
      </w:pPr>
      <w:r>
        <w:rPr>
          <w:rFonts w:hint="eastAsia" w:ascii="宋体" w:hAnsi="宋体" w:eastAsia="宋体" w:cs="宋体"/>
          <w:sz w:val="24"/>
          <w:szCs w:val="24"/>
        </w:rPr>
        <w:t>1．</w:t>
      </w:r>
      <w:bookmarkEnd w:id="3"/>
      <w:r>
        <w:rPr>
          <w:rFonts w:hint="eastAsia" w:ascii="宋体" w:hAnsi="宋体" w:eastAsia="宋体" w:cs="宋体"/>
          <w:sz w:val="24"/>
          <w:szCs w:val="24"/>
        </w:rPr>
        <w:t>评审办法</w:t>
      </w:r>
    </w:p>
    <w:p w14:paraId="23EAFFDC">
      <w:pPr>
        <w:adjustRightInd w:val="0"/>
        <w:snapToGrid w:val="0"/>
        <w:spacing w:beforeLines="50" w:line="336" w:lineRule="auto"/>
        <w:ind w:firstLine="420" w:firstLineChars="200"/>
        <w:jc w:val="left"/>
        <w:rPr>
          <w:rFonts w:ascii="宋体" w:hAnsi="宋体" w:eastAsia="宋体" w:cs="宋体"/>
          <w:szCs w:val="21"/>
        </w:rPr>
      </w:pPr>
      <w:r>
        <w:rPr>
          <w:rFonts w:hint="eastAsia" w:ascii="宋体" w:hAnsi="宋体" w:eastAsia="宋体" w:cs="宋体"/>
          <w:szCs w:val="21"/>
        </w:rPr>
        <w:t>1.1综合评分法，指响应文件满足磋商文件全部实质性要求，且按照评审因素的量化指标评审得分最高的供应商为成交候选供应商的评审办法。</w:t>
      </w:r>
    </w:p>
    <w:p w14:paraId="4619966D">
      <w:pPr>
        <w:pStyle w:val="6"/>
        <w:keepNext w:val="0"/>
        <w:keepLines w:val="0"/>
        <w:adjustRightInd w:val="0"/>
        <w:snapToGrid w:val="0"/>
        <w:spacing w:beforeLines="50" w:after="0" w:line="336" w:lineRule="auto"/>
        <w:rPr>
          <w:rFonts w:ascii="宋体" w:hAnsi="宋体" w:eastAsia="宋体" w:cs="宋体"/>
          <w:bCs w:val="0"/>
          <w:sz w:val="24"/>
          <w:szCs w:val="24"/>
        </w:rPr>
      </w:pPr>
      <w:bookmarkStart w:id="4" w:name="_Toc39092074"/>
      <w:r>
        <w:rPr>
          <w:rFonts w:hint="eastAsia" w:ascii="宋体" w:hAnsi="宋体" w:eastAsia="宋体" w:cs="宋体"/>
          <w:bCs w:val="0"/>
          <w:sz w:val="24"/>
          <w:szCs w:val="24"/>
        </w:rPr>
        <w:t>2．</w:t>
      </w:r>
      <w:bookmarkEnd w:id="4"/>
      <w:r>
        <w:rPr>
          <w:rFonts w:hint="eastAsia" w:ascii="宋体" w:hAnsi="宋体" w:eastAsia="宋体" w:cs="宋体"/>
          <w:bCs w:val="0"/>
          <w:sz w:val="24"/>
          <w:szCs w:val="24"/>
        </w:rPr>
        <w:t>评审程序</w:t>
      </w:r>
    </w:p>
    <w:p w14:paraId="4052C7DD">
      <w:pPr>
        <w:adjustRightInd w:val="0"/>
        <w:snapToGrid w:val="0"/>
        <w:spacing w:beforeLines="50" w:line="336" w:lineRule="auto"/>
        <w:ind w:firstLine="420" w:firstLineChars="200"/>
        <w:jc w:val="left"/>
        <w:rPr>
          <w:rFonts w:ascii="宋体" w:hAnsi="宋体" w:eastAsia="宋体" w:cs="宋体"/>
          <w:bCs/>
          <w:szCs w:val="21"/>
        </w:rPr>
      </w:pPr>
      <w:r>
        <w:rPr>
          <w:rFonts w:hint="eastAsia" w:ascii="宋体" w:hAnsi="宋体" w:eastAsia="宋体" w:cs="宋体"/>
          <w:bCs/>
          <w:szCs w:val="21"/>
        </w:rPr>
        <w:t>2.1评审程序分为响应文件资格性审查、符合性审查、澄清有关问题、比较和评价、推荐成交候选供应商。</w:t>
      </w:r>
    </w:p>
    <w:p w14:paraId="04DDE8C3">
      <w:pPr>
        <w:pStyle w:val="6"/>
        <w:keepNext w:val="0"/>
        <w:keepLines w:val="0"/>
        <w:adjustRightInd w:val="0"/>
        <w:snapToGrid w:val="0"/>
        <w:spacing w:beforeLines="50" w:after="0" w:line="336" w:lineRule="auto"/>
        <w:rPr>
          <w:rFonts w:ascii="宋体" w:hAnsi="宋体" w:eastAsia="宋体" w:cs="宋体"/>
          <w:bCs w:val="0"/>
          <w:sz w:val="24"/>
          <w:szCs w:val="24"/>
        </w:rPr>
      </w:pPr>
      <w:bookmarkStart w:id="5" w:name="_Toc39092075"/>
      <w:r>
        <w:rPr>
          <w:rFonts w:hint="eastAsia" w:ascii="宋体" w:hAnsi="宋体" w:eastAsia="宋体" w:cs="宋体"/>
          <w:bCs w:val="0"/>
          <w:sz w:val="24"/>
          <w:szCs w:val="24"/>
        </w:rPr>
        <w:t>3．响应文件的资格性审查</w:t>
      </w:r>
    </w:p>
    <w:p w14:paraId="4D13F0AA">
      <w:pPr>
        <w:adjustRightInd w:val="0"/>
        <w:snapToGrid w:val="0"/>
        <w:spacing w:beforeLines="50" w:line="336" w:lineRule="auto"/>
        <w:ind w:firstLine="420" w:firstLineChars="200"/>
        <w:jc w:val="left"/>
        <w:rPr>
          <w:rFonts w:ascii="宋体" w:hAnsi="宋体" w:eastAsia="宋体" w:cs="宋体"/>
          <w:szCs w:val="21"/>
        </w:rPr>
      </w:pPr>
      <w:r>
        <w:rPr>
          <w:rFonts w:hint="eastAsia" w:ascii="宋体" w:hAnsi="宋体" w:eastAsia="宋体" w:cs="宋体"/>
          <w:szCs w:val="21"/>
        </w:rPr>
        <w:t>3.</w:t>
      </w:r>
      <w:r>
        <w:rPr>
          <w:rFonts w:hint="eastAsia" w:ascii="宋体" w:hAnsi="宋体" w:eastAsia="宋体" w:cs="宋体"/>
          <w:szCs w:val="21"/>
          <w:lang w:eastAsia="zh-CN"/>
        </w:rPr>
        <w:t>采购人及代理公司</w:t>
      </w:r>
      <w:r>
        <w:rPr>
          <w:rFonts w:hint="eastAsia" w:ascii="宋体" w:hAnsi="宋体" w:eastAsia="宋体" w:cs="宋体"/>
          <w:szCs w:val="21"/>
        </w:rPr>
        <w:t>依法按照本章第三节“响应文件的资格性审查”规定进行对响应文件进行资格性审查。</w:t>
      </w:r>
    </w:p>
    <w:p w14:paraId="4EB9860B">
      <w:pPr>
        <w:adjustRightInd w:val="0"/>
        <w:snapToGrid w:val="0"/>
        <w:spacing w:beforeLines="50" w:line="336" w:lineRule="auto"/>
        <w:ind w:firstLine="420" w:firstLineChars="200"/>
        <w:jc w:val="left"/>
        <w:rPr>
          <w:rFonts w:ascii="宋体" w:hAnsi="宋体" w:eastAsia="宋体" w:cs="宋体"/>
          <w:szCs w:val="21"/>
        </w:rPr>
      </w:pPr>
      <w:r>
        <w:rPr>
          <w:rFonts w:hint="eastAsia" w:ascii="宋体" w:hAnsi="宋体" w:eastAsia="宋体" w:cs="宋体"/>
          <w:szCs w:val="21"/>
        </w:rPr>
        <w:t>3.2资格性审查合格供应商少于3家的，应予废标。政府购买服务项目（含政府和社会资本合作项目），符合要求的供应商（社会资本）只有2家的，可以继续进行。</w:t>
      </w:r>
    </w:p>
    <w:p w14:paraId="356F46CB">
      <w:pPr>
        <w:pStyle w:val="6"/>
        <w:keepNext w:val="0"/>
        <w:keepLines w:val="0"/>
        <w:adjustRightInd w:val="0"/>
        <w:snapToGrid w:val="0"/>
        <w:spacing w:beforeLines="50" w:after="0" w:line="336" w:lineRule="auto"/>
        <w:rPr>
          <w:rFonts w:ascii="宋体" w:hAnsi="宋体" w:eastAsia="宋体" w:cs="宋体"/>
          <w:bCs w:val="0"/>
          <w:sz w:val="24"/>
          <w:szCs w:val="24"/>
        </w:rPr>
      </w:pPr>
      <w:r>
        <w:rPr>
          <w:rFonts w:hint="eastAsia" w:ascii="宋体" w:hAnsi="宋体" w:eastAsia="宋体" w:cs="宋体"/>
          <w:bCs w:val="0"/>
          <w:sz w:val="24"/>
          <w:szCs w:val="24"/>
        </w:rPr>
        <w:t>4．响应文件的符合性审查</w:t>
      </w:r>
      <w:bookmarkEnd w:id="5"/>
    </w:p>
    <w:p w14:paraId="137B73BA">
      <w:pPr>
        <w:adjustRightInd w:val="0"/>
        <w:snapToGrid w:val="0"/>
        <w:spacing w:beforeLines="50" w:line="336" w:lineRule="auto"/>
        <w:ind w:firstLine="420" w:firstLineChars="200"/>
        <w:jc w:val="left"/>
        <w:rPr>
          <w:rFonts w:ascii="宋体" w:hAnsi="宋体" w:eastAsia="宋体" w:cs="宋体"/>
          <w:szCs w:val="21"/>
        </w:rPr>
      </w:pPr>
      <w:r>
        <w:rPr>
          <w:rFonts w:hint="eastAsia" w:ascii="宋体" w:hAnsi="宋体" w:eastAsia="宋体" w:cs="宋体"/>
          <w:szCs w:val="21"/>
        </w:rPr>
        <w:t>4.1资格审查结束后，磋商小组依法按照本章第四节“响应文件的符合性审查”规定进行响应文件符合性审查。</w:t>
      </w:r>
    </w:p>
    <w:p w14:paraId="632A61ED">
      <w:pPr>
        <w:adjustRightInd w:val="0"/>
        <w:snapToGrid w:val="0"/>
        <w:spacing w:beforeLines="50" w:line="336" w:lineRule="auto"/>
        <w:ind w:firstLine="420" w:firstLineChars="200"/>
        <w:jc w:val="left"/>
        <w:rPr>
          <w:rFonts w:ascii="宋体" w:hAnsi="宋体" w:eastAsia="宋体" w:cs="宋体"/>
          <w:szCs w:val="21"/>
        </w:rPr>
      </w:pPr>
      <w:r>
        <w:rPr>
          <w:rFonts w:hint="eastAsia" w:ascii="宋体" w:hAnsi="宋体" w:eastAsia="宋体" w:cs="宋体"/>
          <w:szCs w:val="21"/>
        </w:rPr>
        <w:t>4.2符合性审查合格供应商少于3家的，应予废标。政府购买服务项目（含政府和社会资本合作项目），符合要求的供应商（社会资本）只有2家的，可以继续进行。</w:t>
      </w:r>
    </w:p>
    <w:p w14:paraId="51BDF832">
      <w:pPr>
        <w:pStyle w:val="6"/>
        <w:keepNext w:val="0"/>
        <w:keepLines w:val="0"/>
        <w:adjustRightInd w:val="0"/>
        <w:snapToGrid w:val="0"/>
        <w:spacing w:beforeLines="50" w:after="0" w:line="336" w:lineRule="auto"/>
        <w:rPr>
          <w:rFonts w:ascii="宋体" w:hAnsi="宋体" w:eastAsia="宋体" w:cs="宋体"/>
          <w:bCs w:val="0"/>
          <w:sz w:val="24"/>
          <w:szCs w:val="24"/>
        </w:rPr>
      </w:pPr>
      <w:bookmarkStart w:id="6" w:name="_Toc39092076"/>
      <w:r>
        <w:rPr>
          <w:rFonts w:hint="eastAsia" w:ascii="宋体" w:hAnsi="宋体" w:eastAsia="宋体" w:cs="宋体"/>
          <w:bCs w:val="0"/>
          <w:sz w:val="24"/>
          <w:szCs w:val="24"/>
        </w:rPr>
        <w:t>5．响应文件的澄清</w:t>
      </w:r>
      <w:bookmarkEnd w:id="6"/>
    </w:p>
    <w:p w14:paraId="7C46DCF9">
      <w:pPr>
        <w:adjustRightInd w:val="0"/>
        <w:snapToGrid w:val="0"/>
        <w:spacing w:beforeLines="50" w:line="336" w:lineRule="auto"/>
        <w:ind w:firstLine="420" w:firstLineChars="200"/>
        <w:jc w:val="left"/>
        <w:rPr>
          <w:rFonts w:ascii="宋体" w:hAnsi="宋体" w:eastAsia="宋体" w:cs="宋体"/>
          <w:szCs w:val="21"/>
        </w:rPr>
      </w:pPr>
      <w:r>
        <w:rPr>
          <w:rFonts w:hint="eastAsia" w:ascii="宋体" w:hAnsi="宋体" w:eastAsia="宋体" w:cs="宋体"/>
          <w:szCs w:val="21"/>
        </w:rPr>
        <w:t>5.1对于响应文件中含义不明确、同类问题表述不一致或者有明显文字和计算错误的内容，磋商小组应当以数据电文形式要求供应商作出必要的澄清、说明或者补正。</w:t>
      </w:r>
    </w:p>
    <w:p w14:paraId="7E7E4199">
      <w:pPr>
        <w:adjustRightInd w:val="0"/>
        <w:snapToGrid w:val="0"/>
        <w:spacing w:beforeLines="50" w:line="336" w:lineRule="auto"/>
        <w:ind w:firstLine="420" w:firstLineChars="200"/>
        <w:jc w:val="left"/>
        <w:rPr>
          <w:rFonts w:ascii="宋体" w:hAnsi="宋体" w:eastAsia="宋体" w:cs="宋体"/>
          <w:szCs w:val="21"/>
        </w:rPr>
      </w:pPr>
      <w:r>
        <w:rPr>
          <w:rFonts w:hint="eastAsia" w:ascii="宋体" w:hAnsi="宋体" w:eastAsia="宋体" w:cs="宋体"/>
          <w:szCs w:val="21"/>
        </w:rPr>
        <w:t>5.2响应文件的磋商报价出现前后不一致的，除</w:t>
      </w:r>
      <w:r>
        <w:rPr>
          <w:rFonts w:hint="eastAsia" w:ascii="宋体" w:hAnsi="宋体" w:eastAsia="宋体" w:cs="宋体"/>
          <w:b/>
          <w:szCs w:val="21"/>
        </w:rPr>
        <w:t>【评审办法及标准前附表】</w:t>
      </w:r>
      <w:r>
        <w:rPr>
          <w:rFonts w:hint="eastAsia" w:ascii="宋体" w:hAnsi="宋体" w:eastAsia="宋体" w:cs="宋体"/>
          <w:szCs w:val="21"/>
        </w:rPr>
        <w:t>另有规定外，按照下列规定修正：</w:t>
      </w:r>
    </w:p>
    <w:p w14:paraId="77B94469">
      <w:pPr>
        <w:adjustRightInd w:val="0"/>
        <w:snapToGrid w:val="0"/>
        <w:spacing w:beforeLines="50" w:line="336" w:lineRule="auto"/>
        <w:ind w:firstLine="420" w:firstLineChars="200"/>
        <w:jc w:val="left"/>
        <w:rPr>
          <w:rFonts w:ascii="宋体" w:hAnsi="宋体" w:eastAsia="宋体" w:cs="宋体"/>
          <w:szCs w:val="21"/>
        </w:rPr>
      </w:pPr>
      <w:r>
        <w:rPr>
          <w:rFonts w:hint="eastAsia" w:ascii="宋体" w:hAnsi="宋体" w:eastAsia="宋体" w:cs="宋体"/>
          <w:szCs w:val="21"/>
        </w:rPr>
        <w:t>（1）响应文件中报价表内容与响应文件中相应内容不一致的，以报价表为准；</w:t>
      </w:r>
    </w:p>
    <w:p w14:paraId="4E50BBE4">
      <w:pPr>
        <w:adjustRightInd w:val="0"/>
        <w:snapToGrid w:val="0"/>
        <w:spacing w:beforeLines="50" w:line="336" w:lineRule="auto"/>
        <w:ind w:firstLine="420" w:firstLineChars="200"/>
        <w:jc w:val="left"/>
        <w:rPr>
          <w:rFonts w:ascii="宋体" w:hAnsi="宋体" w:eastAsia="宋体" w:cs="宋体"/>
          <w:szCs w:val="21"/>
        </w:rPr>
      </w:pPr>
      <w:r>
        <w:rPr>
          <w:rFonts w:hint="eastAsia" w:ascii="宋体" w:hAnsi="宋体" w:eastAsia="宋体" w:cs="宋体"/>
          <w:szCs w:val="21"/>
        </w:rPr>
        <w:t>（2）大写金额和小写金额不一致的，以大写金额为准；</w:t>
      </w:r>
    </w:p>
    <w:p w14:paraId="7DCA6498">
      <w:pPr>
        <w:adjustRightInd w:val="0"/>
        <w:snapToGrid w:val="0"/>
        <w:spacing w:beforeLines="50" w:line="336" w:lineRule="auto"/>
        <w:ind w:firstLine="420" w:firstLineChars="200"/>
        <w:jc w:val="left"/>
        <w:rPr>
          <w:rFonts w:ascii="宋体" w:hAnsi="宋体" w:eastAsia="宋体" w:cs="宋体"/>
          <w:szCs w:val="21"/>
        </w:rPr>
      </w:pPr>
      <w:r>
        <w:rPr>
          <w:rFonts w:hint="eastAsia" w:ascii="宋体" w:hAnsi="宋体" w:eastAsia="宋体" w:cs="宋体"/>
          <w:szCs w:val="21"/>
        </w:rPr>
        <w:t>（3）单价金额小数点或者百分比有明显错位的，以报价表的总价为准，并修改单价；</w:t>
      </w:r>
    </w:p>
    <w:p w14:paraId="7D9EC042">
      <w:pPr>
        <w:adjustRightInd w:val="0"/>
        <w:snapToGrid w:val="0"/>
        <w:spacing w:beforeLines="50" w:line="336" w:lineRule="auto"/>
        <w:ind w:firstLine="420" w:firstLineChars="200"/>
        <w:jc w:val="left"/>
        <w:rPr>
          <w:rFonts w:ascii="宋体" w:hAnsi="宋体" w:eastAsia="宋体" w:cs="宋体"/>
          <w:szCs w:val="21"/>
        </w:rPr>
      </w:pPr>
      <w:r>
        <w:rPr>
          <w:rFonts w:hint="eastAsia" w:ascii="宋体" w:hAnsi="宋体" w:eastAsia="宋体" w:cs="宋体"/>
          <w:szCs w:val="21"/>
        </w:rPr>
        <w:t>（4）总价金额与按单价汇总金额不一致的，以单价金额计算结果为准。</w:t>
      </w:r>
    </w:p>
    <w:p w14:paraId="026962E2">
      <w:pPr>
        <w:adjustRightInd w:val="0"/>
        <w:snapToGrid w:val="0"/>
        <w:spacing w:beforeLines="50" w:line="336" w:lineRule="auto"/>
        <w:ind w:firstLine="420" w:firstLineChars="200"/>
        <w:jc w:val="left"/>
        <w:rPr>
          <w:rFonts w:ascii="宋体" w:hAnsi="宋体" w:eastAsia="宋体" w:cs="宋体"/>
          <w:szCs w:val="21"/>
        </w:rPr>
      </w:pPr>
      <w:r>
        <w:rPr>
          <w:rFonts w:hint="eastAsia" w:ascii="宋体" w:hAnsi="宋体" w:eastAsia="宋体" w:cs="宋体"/>
          <w:szCs w:val="21"/>
        </w:rPr>
        <w:t>5.3响应文件报价同时出现两种以上不一致的，按照前款规定的顺序修正。修正后的报价由供应商代表签字或者加盖章确认后产生约束力，供应商不确认的，其响应无效。</w:t>
      </w:r>
    </w:p>
    <w:p w14:paraId="0825424E">
      <w:pPr>
        <w:adjustRightInd w:val="0"/>
        <w:snapToGrid w:val="0"/>
        <w:spacing w:beforeLines="50" w:line="336" w:lineRule="auto"/>
        <w:ind w:firstLine="420" w:firstLineChars="200"/>
        <w:jc w:val="left"/>
        <w:rPr>
          <w:rFonts w:ascii="宋体" w:hAnsi="宋体" w:eastAsia="宋体" w:cs="宋体"/>
          <w:szCs w:val="21"/>
        </w:rPr>
      </w:pPr>
      <w:r>
        <w:rPr>
          <w:rFonts w:hint="eastAsia" w:ascii="宋体" w:hAnsi="宋体" w:eastAsia="宋体" w:cs="宋体"/>
          <w:szCs w:val="21"/>
        </w:rPr>
        <w:t>5.4供应商的澄清、说明或者补正应当采用书面形式，并加盖单位公章，或者由法定代表人或其授权的代表签名，并按磋商小组的通知要求递交至采购代理机构。供应商的澄清、说明或者补正不得超出响应文件的范围或者改变响应文件的实质性内容。</w:t>
      </w:r>
    </w:p>
    <w:p w14:paraId="33ED30B3">
      <w:pPr>
        <w:adjustRightInd w:val="0"/>
        <w:snapToGrid w:val="0"/>
        <w:spacing w:beforeLines="50" w:line="336" w:lineRule="auto"/>
        <w:ind w:firstLine="420" w:firstLineChars="200"/>
        <w:jc w:val="left"/>
        <w:rPr>
          <w:rFonts w:ascii="宋体" w:hAnsi="宋体" w:eastAsia="宋体" w:cs="宋体"/>
          <w:szCs w:val="21"/>
        </w:rPr>
      </w:pPr>
      <w:r>
        <w:rPr>
          <w:rFonts w:hint="eastAsia" w:ascii="宋体" w:hAnsi="宋体" w:eastAsia="宋体" w:cs="宋体"/>
          <w:szCs w:val="21"/>
        </w:rPr>
        <w:t>5.5有效的澄清材料，是响应文件的补充材料，成为响应文件的组成部分。</w:t>
      </w:r>
    </w:p>
    <w:p w14:paraId="36872CEF">
      <w:pPr>
        <w:adjustRightInd w:val="0"/>
        <w:snapToGrid w:val="0"/>
        <w:spacing w:beforeLines="50" w:line="336" w:lineRule="auto"/>
        <w:ind w:firstLine="420" w:firstLineChars="200"/>
        <w:jc w:val="left"/>
        <w:rPr>
          <w:rFonts w:ascii="宋体" w:hAnsi="宋体" w:eastAsia="宋体" w:cs="宋体"/>
          <w:szCs w:val="21"/>
        </w:rPr>
      </w:pPr>
      <w:r>
        <w:rPr>
          <w:rFonts w:hint="eastAsia" w:ascii="宋体" w:hAnsi="宋体" w:eastAsia="宋体" w:cs="宋体"/>
          <w:szCs w:val="21"/>
        </w:rPr>
        <w:t>5.6磋商小组认为供应商的报价明显低于其他通过符合性审查供应商的报价，有可能影响产品质量或者不能诚信履约的，应当要求其在评审现场合理的时间内提供说明，必要时提交相关证明材料；供应商不能证明其报价合理性的，磋商小组应当将其作为响应无效处理。</w:t>
      </w:r>
    </w:p>
    <w:p w14:paraId="61B6B83B">
      <w:pPr>
        <w:pStyle w:val="6"/>
        <w:keepNext w:val="0"/>
        <w:keepLines w:val="0"/>
        <w:adjustRightInd w:val="0"/>
        <w:snapToGrid w:val="0"/>
        <w:spacing w:beforeLines="50" w:after="0" w:line="336" w:lineRule="auto"/>
        <w:rPr>
          <w:rFonts w:ascii="宋体" w:hAnsi="宋体" w:eastAsia="宋体" w:cs="宋体"/>
          <w:bCs w:val="0"/>
          <w:sz w:val="24"/>
          <w:szCs w:val="24"/>
        </w:rPr>
      </w:pPr>
      <w:bookmarkStart w:id="7" w:name="_Toc39092077"/>
      <w:r>
        <w:rPr>
          <w:rFonts w:hint="eastAsia" w:ascii="宋体" w:hAnsi="宋体" w:eastAsia="宋体" w:cs="宋体"/>
          <w:bCs w:val="0"/>
          <w:sz w:val="24"/>
          <w:szCs w:val="24"/>
        </w:rPr>
        <w:t>6．响应文件的比较与评价</w:t>
      </w:r>
      <w:bookmarkEnd w:id="7"/>
    </w:p>
    <w:p w14:paraId="1D0B0B03">
      <w:pPr>
        <w:adjustRightInd w:val="0"/>
        <w:snapToGrid w:val="0"/>
        <w:spacing w:beforeLines="50" w:line="336" w:lineRule="auto"/>
        <w:ind w:firstLine="420" w:firstLineChars="200"/>
        <w:jc w:val="left"/>
        <w:rPr>
          <w:rFonts w:ascii="宋体" w:hAnsi="宋体" w:eastAsia="宋体" w:cs="宋体"/>
          <w:bCs/>
          <w:szCs w:val="21"/>
        </w:rPr>
      </w:pPr>
      <w:r>
        <w:rPr>
          <w:rFonts w:hint="eastAsia" w:ascii="宋体" w:hAnsi="宋体" w:eastAsia="宋体" w:cs="宋体"/>
          <w:bCs/>
          <w:szCs w:val="21"/>
        </w:rPr>
        <w:t>6.1磋商小组依法按照本章第三节“响应文件的比较与评价”规定，对资格性检查和符合性检查合格的响应文件进行比较和评价。</w:t>
      </w:r>
    </w:p>
    <w:p w14:paraId="2FF8D342">
      <w:pPr>
        <w:adjustRightInd w:val="0"/>
        <w:snapToGrid w:val="0"/>
        <w:spacing w:beforeLines="50" w:line="336" w:lineRule="auto"/>
        <w:ind w:firstLine="420" w:firstLineChars="200"/>
        <w:jc w:val="left"/>
        <w:rPr>
          <w:rFonts w:ascii="宋体" w:hAnsi="宋体" w:eastAsia="宋体" w:cs="宋体"/>
          <w:bCs/>
          <w:szCs w:val="21"/>
        </w:rPr>
      </w:pPr>
      <w:r>
        <w:rPr>
          <w:rFonts w:hint="eastAsia" w:ascii="宋体" w:hAnsi="宋体" w:eastAsia="宋体" w:cs="宋体"/>
          <w:bCs/>
          <w:szCs w:val="21"/>
        </w:rPr>
        <w:t>6.2政府采购政策：价格评审优惠：</w:t>
      </w:r>
      <w:r>
        <w:rPr>
          <w:rFonts w:hint="eastAsia" w:ascii="宋体" w:hAnsi="宋体" w:eastAsia="宋体" w:cs="宋体"/>
          <w:szCs w:val="21"/>
        </w:rPr>
        <w:t>按</w:t>
      </w:r>
      <w:r>
        <w:rPr>
          <w:rFonts w:hint="eastAsia" w:ascii="宋体" w:hAnsi="宋体" w:eastAsia="宋体" w:cs="宋体"/>
          <w:b/>
          <w:szCs w:val="21"/>
        </w:rPr>
        <w:t>【评审办法及标准前附表】</w:t>
      </w:r>
      <w:r>
        <w:rPr>
          <w:rFonts w:hint="eastAsia" w:ascii="宋体" w:hAnsi="宋体" w:eastAsia="宋体" w:cs="宋体"/>
          <w:szCs w:val="21"/>
        </w:rPr>
        <w:t>及第二章“响应须知”的相关规定给予一定的价格折扣。</w:t>
      </w:r>
    </w:p>
    <w:p w14:paraId="54601C9B">
      <w:pPr>
        <w:pStyle w:val="6"/>
        <w:keepNext w:val="0"/>
        <w:keepLines w:val="0"/>
        <w:adjustRightInd w:val="0"/>
        <w:snapToGrid w:val="0"/>
        <w:spacing w:beforeLines="50" w:after="0" w:line="336" w:lineRule="auto"/>
        <w:rPr>
          <w:rFonts w:ascii="宋体" w:hAnsi="宋体" w:eastAsia="宋体" w:cs="宋体"/>
          <w:sz w:val="24"/>
          <w:szCs w:val="24"/>
        </w:rPr>
      </w:pPr>
      <w:bookmarkStart w:id="8" w:name="_Toc39092078"/>
      <w:r>
        <w:rPr>
          <w:rFonts w:hint="eastAsia" w:ascii="宋体" w:hAnsi="宋体" w:eastAsia="宋体" w:cs="宋体"/>
          <w:bCs w:val="0"/>
          <w:sz w:val="24"/>
          <w:szCs w:val="24"/>
        </w:rPr>
        <w:t>7．</w:t>
      </w:r>
      <w:r>
        <w:rPr>
          <w:rFonts w:hint="eastAsia" w:ascii="宋体" w:hAnsi="宋体" w:eastAsia="宋体" w:cs="宋体"/>
          <w:sz w:val="24"/>
          <w:szCs w:val="24"/>
        </w:rPr>
        <w:t>推荐</w:t>
      </w:r>
      <w:bookmarkEnd w:id="8"/>
      <w:r>
        <w:rPr>
          <w:rFonts w:hint="eastAsia" w:ascii="宋体" w:hAnsi="宋体" w:eastAsia="宋体" w:cs="宋体"/>
          <w:sz w:val="24"/>
          <w:szCs w:val="24"/>
        </w:rPr>
        <w:t>成交候选供应商</w:t>
      </w:r>
    </w:p>
    <w:p w14:paraId="39505FEE">
      <w:pPr>
        <w:adjustRightInd w:val="0"/>
        <w:snapToGrid w:val="0"/>
        <w:spacing w:beforeLines="50" w:line="336" w:lineRule="auto"/>
        <w:ind w:firstLine="420" w:firstLineChars="200"/>
        <w:jc w:val="left"/>
        <w:rPr>
          <w:rFonts w:ascii="宋体" w:hAnsi="宋体" w:eastAsia="宋体" w:cs="宋体"/>
          <w:bCs/>
          <w:szCs w:val="21"/>
        </w:rPr>
      </w:pPr>
      <w:r>
        <w:rPr>
          <w:rFonts w:hint="eastAsia" w:ascii="宋体" w:hAnsi="宋体" w:eastAsia="宋体" w:cs="宋体"/>
          <w:bCs/>
          <w:szCs w:val="21"/>
        </w:rPr>
        <w:t>综合评分法：评审结果按评审后得分由高到低顺序排列。得分相同的，按磋商报价由低到高顺序排列。得分且磋商报价相同的并列，按</w:t>
      </w:r>
      <w:r>
        <w:rPr>
          <w:rFonts w:hint="eastAsia" w:ascii="宋体" w:hAnsi="宋体" w:eastAsia="宋体" w:cs="宋体"/>
          <w:b/>
          <w:bCs/>
          <w:szCs w:val="21"/>
        </w:rPr>
        <w:t>【评审办法及标准前附表】</w:t>
      </w:r>
      <w:r>
        <w:rPr>
          <w:rFonts w:hint="eastAsia" w:ascii="宋体" w:hAnsi="宋体" w:eastAsia="宋体" w:cs="宋体"/>
          <w:bCs/>
          <w:szCs w:val="21"/>
        </w:rPr>
        <w:t>规定的方式确定成交供应商；磋商文件未规定的，采取随机抽取的方式确定。</w:t>
      </w:r>
    </w:p>
    <w:p w14:paraId="32F91481">
      <w:pPr>
        <w:pStyle w:val="6"/>
        <w:keepNext w:val="0"/>
        <w:keepLines w:val="0"/>
        <w:adjustRightInd w:val="0"/>
        <w:snapToGrid w:val="0"/>
        <w:spacing w:beforeLines="50" w:after="0" w:line="336" w:lineRule="auto"/>
        <w:rPr>
          <w:rFonts w:ascii="宋体" w:hAnsi="宋体" w:eastAsia="宋体" w:cs="宋体"/>
          <w:sz w:val="24"/>
          <w:szCs w:val="24"/>
        </w:rPr>
      </w:pPr>
      <w:bookmarkStart w:id="9" w:name="_Toc39092079"/>
      <w:r>
        <w:rPr>
          <w:rFonts w:hint="eastAsia" w:ascii="宋体" w:hAnsi="宋体" w:eastAsia="宋体" w:cs="宋体"/>
          <w:bCs w:val="0"/>
          <w:sz w:val="24"/>
          <w:szCs w:val="24"/>
        </w:rPr>
        <w:t>8．</w:t>
      </w:r>
      <w:r>
        <w:rPr>
          <w:rFonts w:hint="eastAsia" w:ascii="宋体" w:hAnsi="宋体" w:eastAsia="宋体" w:cs="宋体"/>
          <w:sz w:val="24"/>
          <w:szCs w:val="24"/>
        </w:rPr>
        <w:t>编写评审报告</w:t>
      </w:r>
      <w:bookmarkEnd w:id="9"/>
    </w:p>
    <w:p w14:paraId="3019F633">
      <w:pPr>
        <w:adjustRightInd w:val="0"/>
        <w:snapToGrid w:val="0"/>
        <w:spacing w:beforeLines="50" w:line="336" w:lineRule="auto"/>
        <w:ind w:firstLine="420" w:firstLineChars="200"/>
        <w:jc w:val="left"/>
        <w:rPr>
          <w:rFonts w:ascii="宋体" w:hAnsi="宋体" w:eastAsia="宋体" w:cs="宋体"/>
          <w:szCs w:val="21"/>
        </w:rPr>
      </w:pPr>
      <w:r>
        <w:rPr>
          <w:rFonts w:hint="eastAsia" w:ascii="宋体" w:hAnsi="宋体" w:eastAsia="宋体" w:cs="宋体"/>
          <w:szCs w:val="21"/>
        </w:rPr>
        <w:t>8.1磋商小组根据全体评审成员的原始评审记录和评审结果编写评审报告。</w:t>
      </w:r>
    </w:p>
    <w:p w14:paraId="2B7B58A3">
      <w:pPr>
        <w:adjustRightInd w:val="0"/>
        <w:snapToGrid w:val="0"/>
        <w:spacing w:beforeLines="50" w:line="336" w:lineRule="auto"/>
        <w:ind w:firstLine="420" w:firstLineChars="200"/>
        <w:jc w:val="left"/>
        <w:rPr>
          <w:rFonts w:ascii="宋体" w:hAnsi="宋体" w:eastAsia="宋体" w:cs="宋体"/>
          <w:bCs/>
          <w:szCs w:val="21"/>
        </w:rPr>
      </w:pPr>
      <w:r>
        <w:rPr>
          <w:rFonts w:hint="eastAsia" w:ascii="宋体" w:hAnsi="宋体" w:eastAsia="宋体" w:cs="宋体"/>
          <w:szCs w:val="21"/>
        </w:rPr>
        <w:t>8.2</w:t>
      </w:r>
      <w:r>
        <w:rPr>
          <w:rFonts w:hint="eastAsia" w:ascii="宋体" w:hAnsi="宋体" w:eastAsia="宋体" w:cs="宋体"/>
          <w:bCs/>
          <w:szCs w:val="21"/>
        </w:rPr>
        <w:t>磋商小组成员对需要共同认定的事项存在争议的，应当按照少数服从多数的原则作出结论。持不同意见的磋商小组成员应当在评审报告上签署不同意见及理由，否则视为同意评审报告。</w:t>
      </w:r>
    </w:p>
    <w:p w14:paraId="19BBFF2D">
      <w:pPr>
        <w:pStyle w:val="6"/>
        <w:keepNext w:val="0"/>
        <w:keepLines w:val="0"/>
        <w:adjustRightInd w:val="0"/>
        <w:snapToGrid w:val="0"/>
        <w:spacing w:beforeLines="50" w:after="0" w:line="336" w:lineRule="auto"/>
        <w:rPr>
          <w:rFonts w:ascii="宋体" w:hAnsi="宋体" w:eastAsia="宋体" w:cs="宋体"/>
          <w:bCs w:val="0"/>
          <w:sz w:val="24"/>
          <w:szCs w:val="24"/>
        </w:rPr>
      </w:pPr>
      <w:bookmarkStart w:id="10" w:name="_Toc39092080"/>
      <w:r>
        <w:rPr>
          <w:rFonts w:hint="eastAsia" w:ascii="宋体" w:hAnsi="宋体" w:eastAsia="宋体" w:cs="宋体"/>
          <w:bCs w:val="0"/>
          <w:sz w:val="24"/>
          <w:szCs w:val="24"/>
        </w:rPr>
        <w:t>9．</w:t>
      </w:r>
      <w:r>
        <w:rPr>
          <w:rFonts w:hint="eastAsia" w:ascii="宋体" w:hAnsi="宋体" w:eastAsia="宋体" w:cs="宋体"/>
          <w:sz w:val="24"/>
          <w:szCs w:val="24"/>
        </w:rPr>
        <w:t>评审报告</w:t>
      </w:r>
      <w:r>
        <w:rPr>
          <w:rFonts w:hint="eastAsia" w:ascii="宋体" w:hAnsi="宋体" w:eastAsia="宋体" w:cs="宋体"/>
          <w:bCs w:val="0"/>
          <w:sz w:val="24"/>
          <w:szCs w:val="24"/>
        </w:rPr>
        <w:t>复核</w:t>
      </w:r>
      <w:bookmarkEnd w:id="10"/>
    </w:p>
    <w:p w14:paraId="3E9D7B48">
      <w:pPr>
        <w:adjustRightInd w:val="0"/>
        <w:snapToGrid w:val="0"/>
        <w:spacing w:beforeLines="50" w:line="336" w:lineRule="auto"/>
        <w:ind w:firstLine="420" w:firstLineChars="200"/>
        <w:jc w:val="left"/>
        <w:rPr>
          <w:rFonts w:ascii="宋体" w:hAnsi="宋体" w:eastAsia="宋体" w:cs="宋体"/>
          <w:bCs/>
          <w:szCs w:val="21"/>
        </w:rPr>
      </w:pPr>
      <w:r>
        <w:rPr>
          <w:rFonts w:hint="eastAsia" w:ascii="宋体" w:hAnsi="宋体" w:eastAsia="宋体" w:cs="宋体"/>
          <w:bCs/>
          <w:szCs w:val="21"/>
        </w:rPr>
        <w:t>9.1汇总结束后，磋商小组应当进行复核，特别要对拟推荐为成交候选供应商的、报价最低的、响应文件被认定为无效的进行重点复核。</w:t>
      </w:r>
    </w:p>
    <w:p w14:paraId="2E0A02A8">
      <w:pPr>
        <w:adjustRightInd w:val="0"/>
        <w:snapToGrid w:val="0"/>
        <w:spacing w:beforeLines="50" w:line="336" w:lineRule="auto"/>
        <w:ind w:firstLine="420" w:firstLineChars="200"/>
        <w:jc w:val="left"/>
        <w:rPr>
          <w:rFonts w:ascii="宋体" w:hAnsi="宋体" w:eastAsia="宋体" w:cs="宋体"/>
          <w:bCs/>
          <w:szCs w:val="21"/>
        </w:rPr>
      </w:pPr>
      <w:r>
        <w:rPr>
          <w:rFonts w:hint="eastAsia" w:ascii="宋体" w:hAnsi="宋体" w:eastAsia="宋体" w:cs="宋体"/>
          <w:bCs/>
          <w:szCs w:val="21"/>
        </w:rPr>
        <w:t>9.2汇总完成后，除下列情形外，任何人不得修改评审结果：</w:t>
      </w:r>
    </w:p>
    <w:p w14:paraId="53816A65">
      <w:pPr>
        <w:adjustRightInd w:val="0"/>
        <w:snapToGrid w:val="0"/>
        <w:spacing w:beforeLines="50" w:line="336" w:lineRule="auto"/>
        <w:ind w:firstLine="420" w:firstLineChars="200"/>
        <w:jc w:val="left"/>
        <w:rPr>
          <w:rFonts w:ascii="宋体" w:hAnsi="宋体" w:eastAsia="宋体" w:cs="宋体"/>
          <w:kern w:val="0"/>
          <w:szCs w:val="21"/>
        </w:rPr>
      </w:pPr>
      <w:r>
        <w:rPr>
          <w:rFonts w:hint="eastAsia" w:ascii="宋体" w:hAnsi="宋体" w:eastAsia="宋体" w:cs="宋体"/>
          <w:kern w:val="0"/>
          <w:szCs w:val="21"/>
        </w:rPr>
        <w:t>（1）资格性检查认定错误；</w:t>
      </w:r>
    </w:p>
    <w:p w14:paraId="615622D7">
      <w:pPr>
        <w:adjustRightInd w:val="0"/>
        <w:snapToGrid w:val="0"/>
        <w:spacing w:beforeLines="50" w:line="336" w:lineRule="auto"/>
        <w:ind w:firstLine="420" w:firstLineChars="200"/>
        <w:jc w:val="left"/>
        <w:rPr>
          <w:rFonts w:ascii="宋体" w:hAnsi="宋体" w:eastAsia="宋体" w:cs="宋体"/>
          <w:kern w:val="0"/>
          <w:szCs w:val="21"/>
        </w:rPr>
      </w:pPr>
      <w:r>
        <w:rPr>
          <w:rFonts w:hint="eastAsia" w:ascii="宋体" w:hAnsi="宋体" w:eastAsia="宋体" w:cs="宋体"/>
          <w:kern w:val="0"/>
          <w:szCs w:val="21"/>
        </w:rPr>
        <w:t>（2）分值汇总计算错误的；</w:t>
      </w:r>
    </w:p>
    <w:p w14:paraId="10E320B1">
      <w:pPr>
        <w:adjustRightInd w:val="0"/>
        <w:snapToGrid w:val="0"/>
        <w:spacing w:beforeLines="50" w:line="336" w:lineRule="auto"/>
        <w:ind w:firstLine="420" w:firstLineChars="200"/>
        <w:jc w:val="left"/>
        <w:rPr>
          <w:rFonts w:ascii="宋体" w:hAnsi="宋体" w:eastAsia="宋体" w:cs="宋体"/>
          <w:kern w:val="0"/>
          <w:szCs w:val="21"/>
        </w:rPr>
      </w:pPr>
      <w:r>
        <w:rPr>
          <w:rFonts w:hint="eastAsia" w:ascii="宋体" w:hAnsi="宋体" w:eastAsia="宋体" w:cs="宋体"/>
          <w:kern w:val="0"/>
          <w:szCs w:val="21"/>
        </w:rPr>
        <w:t>（3）分项评分超出评分标准范围的；</w:t>
      </w:r>
    </w:p>
    <w:p w14:paraId="36FDF6CC">
      <w:pPr>
        <w:adjustRightInd w:val="0"/>
        <w:snapToGrid w:val="0"/>
        <w:spacing w:beforeLines="50" w:line="336" w:lineRule="auto"/>
        <w:ind w:firstLine="420" w:firstLineChars="200"/>
        <w:jc w:val="left"/>
        <w:rPr>
          <w:rFonts w:ascii="宋体" w:hAnsi="宋体" w:eastAsia="宋体" w:cs="宋体"/>
          <w:kern w:val="0"/>
          <w:szCs w:val="21"/>
        </w:rPr>
      </w:pPr>
      <w:r>
        <w:rPr>
          <w:rFonts w:hint="eastAsia" w:ascii="宋体" w:hAnsi="宋体" w:eastAsia="宋体" w:cs="宋体"/>
          <w:kern w:val="0"/>
          <w:szCs w:val="21"/>
        </w:rPr>
        <w:t>（4）磋商小组成员对客观评审因素评分不一致的；</w:t>
      </w:r>
    </w:p>
    <w:p w14:paraId="657FCE6D">
      <w:pPr>
        <w:adjustRightInd w:val="0"/>
        <w:snapToGrid w:val="0"/>
        <w:spacing w:beforeLines="50" w:line="336" w:lineRule="auto"/>
        <w:ind w:firstLine="420" w:firstLineChars="200"/>
        <w:jc w:val="left"/>
        <w:rPr>
          <w:rFonts w:ascii="宋体" w:hAnsi="宋体" w:eastAsia="宋体" w:cs="宋体"/>
          <w:kern w:val="0"/>
          <w:szCs w:val="21"/>
        </w:rPr>
      </w:pPr>
      <w:r>
        <w:rPr>
          <w:rFonts w:hint="eastAsia" w:ascii="宋体" w:hAnsi="宋体" w:eastAsia="宋体" w:cs="宋体"/>
          <w:kern w:val="0"/>
          <w:szCs w:val="21"/>
        </w:rPr>
        <w:t>（5）经磋商小组认定评分畸高、畸低的。</w:t>
      </w:r>
    </w:p>
    <w:p w14:paraId="5B7C8756">
      <w:pPr>
        <w:adjustRightInd w:val="0"/>
        <w:snapToGrid w:val="0"/>
        <w:spacing w:beforeLines="50" w:line="336" w:lineRule="auto"/>
        <w:ind w:firstLine="420" w:firstLineChars="200"/>
        <w:jc w:val="left"/>
        <w:rPr>
          <w:rFonts w:ascii="宋体" w:hAnsi="宋体" w:eastAsia="宋体" w:cs="宋体"/>
          <w:b/>
          <w:bCs/>
          <w:szCs w:val="21"/>
        </w:rPr>
      </w:pPr>
      <w:r>
        <w:rPr>
          <w:rFonts w:hint="eastAsia" w:ascii="宋体" w:hAnsi="宋体" w:eastAsia="宋体" w:cs="宋体"/>
          <w:bCs/>
          <w:szCs w:val="21"/>
        </w:rPr>
        <w:t>9.3评审报告签署前，经复核发现存在以上情形之一的，磋商小组应当当场修改评审结果，并在评审报告中记载；评审报告签署后，采购人或者采购代理机构发现存在以上情形之一的，应当组织原磋商小组进行重新评审。重新评审改变评审结果的，书面报告本级财政部门。</w:t>
      </w:r>
    </w:p>
    <w:p w14:paraId="69D7578C">
      <w:pPr>
        <w:pStyle w:val="6"/>
        <w:keepNext w:val="0"/>
        <w:keepLines w:val="0"/>
        <w:adjustRightInd w:val="0"/>
        <w:snapToGrid w:val="0"/>
        <w:spacing w:beforeLines="50" w:after="0" w:line="336" w:lineRule="auto"/>
        <w:rPr>
          <w:rFonts w:ascii="宋体" w:hAnsi="宋体" w:eastAsia="宋体" w:cs="宋体"/>
          <w:bCs w:val="0"/>
          <w:sz w:val="24"/>
          <w:szCs w:val="24"/>
        </w:rPr>
      </w:pPr>
      <w:bookmarkStart w:id="11" w:name="_Toc39092081"/>
      <w:r>
        <w:rPr>
          <w:rFonts w:hint="eastAsia" w:ascii="宋体" w:hAnsi="宋体" w:eastAsia="宋体" w:cs="宋体"/>
          <w:sz w:val="24"/>
          <w:szCs w:val="24"/>
        </w:rPr>
        <w:t>10．</w:t>
      </w:r>
      <w:r>
        <w:rPr>
          <w:rFonts w:hint="eastAsia" w:ascii="宋体" w:hAnsi="宋体" w:eastAsia="宋体" w:cs="宋体"/>
          <w:bCs w:val="0"/>
          <w:sz w:val="24"/>
          <w:szCs w:val="24"/>
        </w:rPr>
        <w:t>停止</w:t>
      </w:r>
      <w:bookmarkEnd w:id="11"/>
      <w:r>
        <w:rPr>
          <w:rFonts w:hint="eastAsia" w:ascii="宋体" w:hAnsi="宋体" w:eastAsia="宋体" w:cs="宋体"/>
          <w:bCs w:val="0"/>
          <w:sz w:val="24"/>
          <w:szCs w:val="24"/>
        </w:rPr>
        <w:t>评审</w:t>
      </w:r>
    </w:p>
    <w:p w14:paraId="5857C604">
      <w:pPr>
        <w:adjustRightInd w:val="0"/>
        <w:snapToGrid w:val="0"/>
        <w:spacing w:beforeLines="50" w:line="336" w:lineRule="auto"/>
        <w:ind w:firstLine="420" w:firstLineChars="200"/>
        <w:jc w:val="left"/>
        <w:rPr>
          <w:rFonts w:ascii="宋体" w:hAnsi="宋体" w:eastAsia="宋体" w:cs="宋体"/>
          <w:kern w:val="0"/>
          <w:szCs w:val="21"/>
        </w:rPr>
      </w:pPr>
      <w:r>
        <w:rPr>
          <w:rFonts w:hint="eastAsia" w:ascii="宋体" w:hAnsi="宋体" w:eastAsia="宋体" w:cs="宋体"/>
          <w:bCs/>
          <w:szCs w:val="21"/>
        </w:rPr>
        <w:t>10.1</w:t>
      </w:r>
      <w:r>
        <w:rPr>
          <w:rFonts w:hint="eastAsia" w:ascii="宋体" w:hAnsi="宋体" w:eastAsia="宋体" w:cs="宋体"/>
          <w:kern w:val="0"/>
          <w:szCs w:val="21"/>
        </w:rPr>
        <w:t>磋商小组发现磋商文件存在歧义、重大缺陷导致评审工作无法进行，或者磋商文件内容违反国家有关强制性规定的，应当停止评审工作，与采购人、采购代理机构沟通并作书面记录。采购人、采购代理机构确认后，应当修改磋商文件，重新组织采购活动。</w:t>
      </w:r>
    </w:p>
    <w:p w14:paraId="631F0404">
      <w:pPr>
        <w:adjustRightInd w:val="0"/>
        <w:snapToGrid w:val="0"/>
        <w:spacing w:beforeLines="50" w:line="336" w:lineRule="auto"/>
        <w:rPr>
          <w:rFonts w:ascii="宋体" w:hAnsi="宋体" w:eastAsia="宋体" w:cs="宋体"/>
          <w:b/>
          <w:sz w:val="24"/>
        </w:rPr>
      </w:pPr>
      <w:r>
        <w:rPr>
          <w:rFonts w:hint="eastAsia" w:ascii="宋体" w:hAnsi="宋体" w:eastAsia="宋体" w:cs="宋体"/>
          <w:b/>
          <w:sz w:val="24"/>
        </w:rPr>
        <w:t>11.废标</w:t>
      </w:r>
    </w:p>
    <w:p w14:paraId="658E9AD0">
      <w:pPr>
        <w:adjustRightInd w:val="0"/>
        <w:snapToGrid w:val="0"/>
        <w:spacing w:beforeLines="50" w:line="336" w:lineRule="auto"/>
        <w:ind w:firstLine="420" w:firstLineChars="200"/>
        <w:jc w:val="left"/>
        <w:rPr>
          <w:rFonts w:ascii="宋体" w:hAnsi="宋体" w:eastAsia="宋体" w:cs="宋体"/>
          <w:szCs w:val="21"/>
        </w:rPr>
      </w:pPr>
      <w:r>
        <w:rPr>
          <w:rFonts w:hint="eastAsia" w:ascii="宋体" w:hAnsi="宋体" w:eastAsia="宋体" w:cs="宋体"/>
          <w:szCs w:val="21"/>
        </w:rPr>
        <w:t>11.1 根据有关法律法规和磋商文件的有关规定，如出现下列情况之一的，应予以废标：</w:t>
      </w:r>
    </w:p>
    <w:p w14:paraId="15BDC7CF">
      <w:pPr>
        <w:adjustRightInd w:val="0"/>
        <w:snapToGrid w:val="0"/>
        <w:spacing w:beforeLines="50" w:line="336" w:lineRule="auto"/>
        <w:ind w:firstLine="420" w:firstLineChars="200"/>
        <w:jc w:val="left"/>
        <w:rPr>
          <w:rFonts w:ascii="宋体" w:hAnsi="宋体" w:eastAsia="宋体" w:cs="宋体"/>
          <w:szCs w:val="21"/>
        </w:rPr>
      </w:pPr>
      <w:r>
        <w:rPr>
          <w:rFonts w:hint="eastAsia" w:ascii="宋体" w:hAnsi="宋体" w:eastAsia="宋体" w:cs="宋体"/>
          <w:szCs w:val="21"/>
        </w:rPr>
        <w:t>（1）符合专业条件的供应商或者对磋商文件作实质响应的供应商不足的；</w:t>
      </w:r>
    </w:p>
    <w:p w14:paraId="7FB6223B">
      <w:pPr>
        <w:adjustRightInd w:val="0"/>
        <w:snapToGrid w:val="0"/>
        <w:spacing w:beforeLines="50" w:line="336" w:lineRule="auto"/>
        <w:ind w:firstLine="420" w:firstLineChars="200"/>
        <w:jc w:val="left"/>
        <w:rPr>
          <w:rFonts w:ascii="宋体" w:hAnsi="宋体" w:eastAsia="宋体" w:cs="宋体"/>
          <w:szCs w:val="21"/>
        </w:rPr>
      </w:pPr>
      <w:r>
        <w:rPr>
          <w:rFonts w:hint="eastAsia" w:ascii="宋体" w:hAnsi="宋体" w:eastAsia="宋体" w:cs="宋体"/>
          <w:szCs w:val="21"/>
        </w:rPr>
        <w:t>（2）出现影响采购公正的违法、违规行为的；</w:t>
      </w:r>
    </w:p>
    <w:p w14:paraId="582806A5">
      <w:pPr>
        <w:adjustRightInd w:val="0"/>
        <w:snapToGrid w:val="0"/>
        <w:spacing w:beforeLines="50" w:line="336" w:lineRule="auto"/>
        <w:ind w:firstLine="420" w:firstLineChars="200"/>
        <w:jc w:val="left"/>
        <w:rPr>
          <w:rFonts w:ascii="宋体" w:hAnsi="宋体" w:eastAsia="宋体" w:cs="宋体"/>
          <w:szCs w:val="21"/>
        </w:rPr>
      </w:pPr>
      <w:r>
        <w:rPr>
          <w:rFonts w:hint="eastAsia" w:ascii="宋体" w:hAnsi="宋体" w:eastAsia="宋体" w:cs="宋体"/>
          <w:szCs w:val="21"/>
        </w:rPr>
        <w:t>（3）供应商的报价均超过采购人项目采购预算，采购人不能支付的；</w:t>
      </w:r>
    </w:p>
    <w:p w14:paraId="48EA6637">
      <w:pPr>
        <w:adjustRightInd w:val="0"/>
        <w:snapToGrid w:val="0"/>
        <w:spacing w:beforeLines="50" w:line="336" w:lineRule="auto"/>
        <w:ind w:firstLine="420" w:firstLineChars="200"/>
        <w:jc w:val="left"/>
        <w:rPr>
          <w:rFonts w:ascii="宋体" w:hAnsi="宋体" w:eastAsia="宋体" w:cs="宋体"/>
          <w:szCs w:val="21"/>
        </w:rPr>
      </w:pPr>
      <w:r>
        <w:rPr>
          <w:rFonts w:hint="eastAsia" w:ascii="宋体" w:hAnsi="宋体" w:eastAsia="宋体" w:cs="宋体"/>
          <w:szCs w:val="21"/>
        </w:rPr>
        <w:t>（4）因重大变故，采购任务取消的。</w:t>
      </w:r>
    </w:p>
    <w:p w14:paraId="582FC273">
      <w:pPr>
        <w:pStyle w:val="6"/>
        <w:keepNext w:val="0"/>
        <w:keepLines w:val="0"/>
        <w:adjustRightInd w:val="0"/>
        <w:snapToGrid w:val="0"/>
        <w:spacing w:beforeLines="50" w:after="0" w:line="336" w:lineRule="auto"/>
        <w:rPr>
          <w:rFonts w:ascii="宋体" w:hAnsi="宋体" w:eastAsia="宋体" w:cs="宋体"/>
          <w:bCs w:val="0"/>
          <w:sz w:val="24"/>
          <w:szCs w:val="24"/>
        </w:rPr>
      </w:pPr>
      <w:bookmarkStart w:id="12" w:name="_Toc39092082"/>
      <w:r>
        <w:rPr>
          <w:rFonts w:hint="eastAsia" w:ascii="宋体" w:hAnsi="宋体" w:eastAsia="宋体" w:cs="宋体"/>
          <w:kern w:val="0"/>
          <w:sz w:val="24"/>
          <w:szCs w:val="24"/>
        </w:rPr>
        <w:t>12．重新组建磋商小组进行</w:t>
      </w:r>
      <w:bookmarkEnd w:id="12"/>
      <w:r>
        <w:rPr>
          <w:rFonts w:hint="eastAsia" w:ascii="宋体" w:hAnsi="宋体" w:eastAsia="宋体" w:cs="宋体"/>
          <w:kern w:val="0"/>
          <w:sz w:val="24"/>
          <w:szCs w:val="24"/>
        </w:rPr>
        <w:t>评审</w:t>
      </w:r>
    </w:p>
    <w:p w14:paraId="550BF554">
      <w:pPr>
        <w:adjustRightInd w:val="0"/>
        <w:snapToGrid w:val="0"/>
        <w:spacing w:beforeLines="50" w:line="336" w:lineRule="auto"/>
        <w:ind w:firstLine="420" w:firstLineChars="200"/>
        <w:jc w:val="left"/>
        <w:rPr>
          <w:rFonts w:ascii="宋体" w:hAnsi="宋体" w:eastAsia="宋体" w:cs="宋体"/>
          <w:szCs w:val="21"/>
        </w:rPr>
      </w:pPr>
      <w:r>
        <w:rPr>
          <w:rFonts w:hint="eastAsia" w:ascii="宋体" w:hAnsi="宋体" w:eastAsia="宋体" w:cs="宋体"/>
          <w:szCs w:val="21"/>
        </w:rPr>
        <w:t>12.1磋商小组或者其成员存在下列情形导致评审结果无效的，采购人、采购代理机构可以重新组建磋商小组进行评审，并书面报告本级财政部门，但采购合同已经履行的除外：</w:t>
      </w:r>
    </w:p>
    <w:p w14:paraId="6C074946">
      <w:pPr>
        <w:adjustRightInd w:val="0"/>
        <w:snapToGrid w:val="0"/>
        <w:spacing w:beforeLines="50" w:line="336" w:lineRule="auto"/>
        <w:ind w:firstLine="420" w:firstLineChars="200"/>
        <w:jc w:val="left"/>
        <w:rPr>
          <w:rFonts w:ascii="宋体" w:hAnsi="宋体" w:eastAsia="宋体" w:cs="宋体"/>
          <w:szCs w:val="21"/>
        </w:rPr>
      </w:pPr>
      <w:r>
        <w:rPr>
          <w:rFonts w:hint="eastAsia" w:ascii="宋体" w:hAnsi="宋体" w:eastAsia="宋体" w:cs="宋体"/>
          <w:szCs w:val="21"/>
        </w:rPr>
        <w:t>（1）磋商小组组成不符合《政府采购竞争性磋商采购方式管理暂行办法》规定的；</w:t>
      </w:r>
    </w:p>
    <w:p w14:paraId="023E641E">
      <w:pPr>
        <w:adjustRightInd w:val="0"/>
        <w:snapToGrid w:val="0"/>
        <w:spacing w:beforeLines="50" w:line="336" w:lineRule="auto"/>
        <w:ind w:firstLine="420" w:firstLineChars="200"/>
        <w:jc w:val="left"/>
        <w:rPr>
          <w:rFonts w:ascii="宋体" w:hAnsi="宋体" w:eastAsia="宋体" w:cs="宋体"/>
          <w:szCs w:val="21"/>
        </w:rPr>
      </w:pPr>
      <w:r>
        <w:rPr>
          <w:rFonts w:hint="eastAsia" w:ascii="宋体" w:hAnsi="宋体" w:eastAsia="宋体" w:cs="宋体"/>
          <w:szCs w:val="21"/>
        </w:rPr>
        <w:t>（2）磋商小组及其成员独立评审受到非法干预的；</w:t>
      </w:r>
    </w:p>
    <w:p w14:paraId="08BB4C70">
      <w:pPr>
        <w:adjustRightInd w:val="0"/>
        <w:snapToGrid w:val="0"/>
        <w:spacing w:beforeLines="50" w:line="336" w:lineRule="auto"/>
        <w:ind w:firstLine="420" w:firstLineChars="200"/>
        <w:jc w:val="left"/>
        <w:rPr>
          <w:rFonts w:ascii="宋体" w:hAnsi="宋体" w:eastAsia="宋体" w:cs="宋体"/>
          <w:szCs w:val="21"/>
        </w:rPr>
      </w:pPr>
      <w:r>
        <w:rPr>
          <w:rFonts w:hint="eastAsia" w:ascii="宋体" w:hAnsi="宋体" w:eastAsia="宋体" w:cs="宋体"/>
          <w:szCs w:val="21"/>
        </w:rPr>
        <w:t>（3）有政府采购法实施条例第七十五条规定的违法行为的。</w:t>
      </w:r>
    </w:p>
    <w:p w14:paraId="088B00AD">
      <w:pPr>
        <w:adjustRightInd w:val="0"/>
        <w:snapToGrid w:val="0"/>
        <w:spacing w:beforeLines="50" w:line="336" w:lineRule="auto"/>
        <w:ind w:firstLine="420" w:firstLineChars="200"/>
        <w:jc w:val="left"/>
        <w:rPr>
          <w:rFonts w:ascii="宋体" w:hAnsi="宋体" w:eastAsia="宋体" w:cs="宋体"/>
          <w:szCs w:val="21"/>
        </w:rPr>
      </w:pPr>
      <w:r>
        <w:rPr>
          <w:rFonts w:hint="eastAsia" w:ascii="宋体" w:hAnsi="宋体" w:eastAsia="宋体" w:cs="宋体"/>
          <w:szCs w:val="21"/>
        </w:rPr>
        <w:t>12.2有违法违规行为的原磋商小组成员不得参加重新组建的磋商小组。</w:t>
      </w:r>
    </w:p>
    <w:p w14:paraId="18445CFE">
      <w:pPr>
        <w:pStyle w:val="29"/>
      </w:pPr>
    </w:p>
    <w:p w14:paraId="2A916A5D">
      <w:pPr>
        <w:pStyle w:val="29"/>
      </w:pPr>
    </w:p>
    <w:p w14:paraId="72EFC88D">
      <w:pPr>
        <w:pStyle w:val="29"/>
      </w:pPr>
    </w:p>
    <w:p w14:paraId="45777A9C">
      <w:pPr>
        <w:pStyle w:val="29"/>
      </w:pPr>
    </w:p>
    <w:p w14:paraId="1D92F101">
      <w:pPr>
        <w:pStyle w:val="29"/>
      </w:pPr>
    </w:p>
    <w:p w14:paraId="71742CE7">
      <w:pPr>
        <w:pStyle w:val="29"/>
      </w:pPr>
    </w:p>
    <w:p w14:paraId="2055B7AA">
      <w:pPr>
        <w:pStyle w:val="29"/>
      </w:pPr>
    </w:p>
    <w:p w14:paraId="1E9B73D3">
      <w:pPr>
        <w:pStyle w:val="29"/>
      </w:pPr>
    </w:p>
    <w:p w14:paraId="62F80552">
      <w:pPr>
        <w:pStyle w:val="29"/>
      </w:pPr>
    </w:p>
    <w:p w14:paraId="58D91D8C">
      <w:pPr>
        <w:pStyle w:val="29"/>
      </w:pPr>
    </w:p>
    <w:p w14:paraId="4767BF02">
      <w:pPr>
        <w:pStyle w:val="29"/>
      </w:pPr>
    </w:p>
    <w:p w14:paraId="5B3AAE46">
      <w:pPr>
        <w:pStyle w:val="29"/>
      </w:pPr>
    </w:p>
    <w:p w14:paraId="5E47013E">
      <w:pPr>
        <w:pStyle w:val="29"/>
      </w:pPr>
    </w:p>
    <w:p w14:paraId="1BB902EE">
      <w:pPr>
        <w:pStyle w:val="29"/>
      </w:pPr>
    </w:p>
    <w:p w14:paraId="2C35DFEF">
      <w:pPr>
        <w:pStyle w:val="29"/>
      </w:pPr>
    </w:p>
    <w:p w14:paraId="17F9EF2E">
      <w:pPr>
        <w:pStyle w:val="29"/>
      </w:pPr>
    </w:p>
    <w:p w14:paraId="32945540">
      <w:pPr>
        <w:pStyle w:val="29"/>
      </w:pPr>
    </w:p>
    <w:p w14:paraId="4789B1FA">
      <w:pPr>
        <w:pStyle w:val="92"/>
      </w:pPr>
    </w:p>
    <w:p w14:paraId="3E265DC1">
      <w:pPr>
        <w:adjustRightInd w:val="0"/>
        <w:snapToGrid w:val="0"/>
        <w:spacing w:line="360" w:lineRule="auto"/>
        <w:jc w:val="center"/>
        <w:rPr>
          <w:rFonts w:ascii="宋体" w:hAnsi="宋体" w:eastAsia="宋体" w:cs="宋体"/>
          <w:b/>
          <w:sz w:val="28"/>
          <w:szCs w:val="28"/>
        </w:rPr>
      </w:pPr>
      <w:r>
        <w:rPr>
          <w:rFonts w:hint="eastAsia" w:ascii="宋体" w:hAnsi="宋体" w:eastAsia="宋体" w:cs="宋体"/>
          <w:b/>
          <w:sz w:val="28"/>
          <w:szCs w:val="28"/>
        </w:rPr>
        <w:t>第三节  响应文件的资格性审查</w:t>
      </w:r>
    </w:p>
    <w:p w14:paraId="60A8FDA8">
      <w:pPr>
        <w:pStyle w:val="6"/>
        <w:pageBreakBefore w:val="0"/>
        <w:widowControl w:val="0"/>
        <w:kinsoku/>
        <w:wordWrap/>
        <w:overflowPunct/>
        <w:topLinePunct w:val="0"/>
        <w:autoSpaceDE/>
        <w:autoSpaceDN/>
        <w:bidi w:val="0"/>
        <w:adjustRightInd w:val="0"/>
        <w:snapToGrid w:val="0"/>
        <w:spacing w:beforeLines="50" w:after="0" w:line="312" w:lineRule="auto"/>
        <w:textAlignment w:val="auto"/>
        <w:rPr>
          <w:rFonts w:ascii="宋体" w:hAnsi="宋体" w:eastAsia="宋体" w:cs="宋体"/>
          <w:sz w:val="24"/>
          <w:szCs w:val="24"/>
        </w:rPr>
      </w:pPr>
      <w:bookmarkStart w:id="13" w:name="_Toc39092067"/>
      <w:r>
        <w:rPr>
          <w:rFonts w:hint="eastAsia" w:ascii="宋体" w:hAnsi="宋体" w:eastAsia="宋体" w:cs="宋体"/>
          <w:sz w:val="24"/>
          <w:szCs w:val="24"/>
        </w:rPr>
        <w:t>1．资格审查主体</w:t>
      </w:r>
      <w:bookmarkEnd w:id="13"/>
    </w:p>
    <w:p w14:paraId="72260771">
      <w:pPr>
        <w:pageBreakBefore w:val="0"/>
        <w:widowControl w:val="0"/>
        <w:kinsoku/>
        <w:wordWrap/>
        <w:overflowPunct/>
        <w:topLinePunct w:val="0"/>
        <w:autoSpaceDE/>
        <w:autoSpaceDN/>
        <w:bidi w:val="0"/>
        <w:adjustRightInd w:val="0"/>
        <w:snapToGrid w:val="0"/>
        <w:spacing w:beforeLines="50" w:line="312" w:lineRule="auto"/>
        <w:ind w:firstLine="417" w:firstLineChars="199"/>
        <w:jc w:val="left"/>
        <w:textAlignment w:val="auto"/>
        <w:rPr>
          <w:rFonts w:ascii="宋体" w:hAnsi="宋体" w:eastAsia="宋体" w:cs="宋体"/>
          <w:szCs w:val="21"/>
        </w:rPr>
      </w:pPr>
      <w:r>
        <w:rPr>
          <w:rFonts w:hint="eastAsia" w:ascii="宋体" w:hAnsi="宋体" w:eastAsia="宋体" w:cs="宋体"/>
          <w:szCs w:val="21"/>
        </w:rPr>
        <w:t>1.1资格审查主体：</w:t>
      </w:r>
      <w:r>
        <w:rPr>
          <w:rFonts w:hint="eastAsia" w:ascii="宋体" w:hAnsi="宋体" w:eastAsia="宋体" w:cs="宋体"/>
          <w:szCs w:val="21"/>
          <w:lang w:eastAsia="zh-CN"/>
        </w:rPr>
        <w:t>采购人及代理公司</w:t>
      </w:r>
      <w:r>
        <w:rPr>
          <w:rFonts w:hint="eastAsia" w:ascii="宋体" w:hAnsi="宋体" w:eastAsia="宋体" w:cs="宋体"/>
          <w:szCs w:val="21"/>
        </w:rPr>
        <w:t>。</w:t>
      </w:r>
    </w:p>
    <w:p w14:paraId="38A9739B">
      <w:pPr>
        <w:pStyle w:val="6"/>
        <w:pageBreakBefore w:val="0"/>
        <w:widowControl w:val="0"/>
        <w:kinsoku/>
        <w:wordWrap/>
        <w:overflowPunct/>
        <w:topLinePunct w:val="0"/>
        <w:autoSpaceDE/>
        <w:autoSpaceDN/>
        <w:bidi w:val="0"/>
        <w:adjustRightInd w:val="0"/>
        <w:snapToGrid w:val="0"/>
        <w:spacing w:beforeLines="50" w:after="0" w:line="312" w:lineRule="auto"/>
        <w:textAlignment w:val="auto"/>
        <w:rPr>
          <w:rFonts w:ascii="宋体" w:hAnsi="宋体" w:eastAsia="宋体" w:cs="宋体"/>
          <w:sz w:val="24"/>
          <w:szCs w:val="24"/>
        </w:rPr>
      </w:pPr>
      <w:bookmarkStart w:id="14" w:name="_Toc39092068"/>
      <w:r>
        <w:rPr>
          <w:rFonts w:hint="eastAsia" w:ascii="宋体" w:hAnsi="宋体" w:eastAsia="宋体" w:cs="宋体"/>
          <w:sz w:val="24"/>
          <w:szCs w:val="24"/>
        </w:rPr>
        <w:t>2．资格审查</w:t>
      </w:r>
      <w:bookmarkEnd w:id="14"/>
    </w:p>
    <w:p w14:paraId="19039F5E">
      <w:pPr>
        <w:pageBreakBefore w:val="0"/>
        <w:widowControl w:val="0"/>
        <w:kinsoku/>
        <w:wordWrap/>
        <w:overflowPunct/>
        <w:topLinePunct w:val="0"/>
        <w:autoSpaceDE/>
        <w:autoSpaceDN/>
        <w:bidi w:val="0"/>
        <w:adjustRightInd w:val="0"/>
        <w:snapToGrid w:val="0"/>
        <w:spacing w:beforeLines="50" w:line="312" w:lineRule="auto"/>
        <w:ind w:firstLine="420" w:firstLineChars="200"/>
        <w:jc w:val="left"/>
        <w:textAlignment w:val="auto"/>
        <w:rPr>
          <w:rFonts w:ascii="宋体" w:hAnsi="宋体" w:eastAsia="宋体" w:cs="宋体"/>
          <w:szCs w:val="21"/>
        </w:rPr>
      </w:pPr>
      <w:r>
        <w:rPr>
          <w:rFonts w:hint="eastAsia" w:ascii="宋体" w:hAnsi="宋体" w:eastAsia="宋体" w:cs="宋体"/>
          <w:szCs w:val="21"/>
        </w:rPr>
        <w:t>2.1资格审查依据法律法规和磋商文件的规定，对响应文件中的磋商保证金、磋商报价等进行审查，以确定供应商是否具备响应资格。</w:t>
      </w:r>
    </w:p>
    <w:p w14:paraId="6E755B7C">
      <w:pPr>
        <w:pageBreakBefore w:val="0"/>
        <w:widowControl w:val="0"/>
        <w:kinsoku/>
        <w:wordWrap/>
        <w:overflowPunct/>
        <w:topLinePunct w:val="0"/>
        <w:autoSpaceDE/>
        <w:autoSpaceDN/>
        <w:bidi w:val="0"/>
        <w:adjustRightInd w:val="0"/>
        <w:snapToGrid w:val="0"/>
        <w:spacing w:beforeLines="50" w:line="312" w:lineRule="auto"/>
        <w:ind w:firstLine="420" w:firstLineChars="200"/>
        <w:jc w:val="left"/>
        <w:textAlignment w:val="auto"/>
        <w:rPr>
          <w:rFonts w:ascii="宋体" w:hAnsi="宋体" w:eastAsia="宋体" w:cs="宋体"/>
          <w:szCs w:val="21"/>
        </w:rPr>
      </w:pPr>
      <w:r>
        <w:rPr>
          <w:rFonts w:hint="eastAsia" w:ascii="宋体" w:hAnsi="宋体" w:eastAsia="宋体" w:cs="宋体"/>
          <w:szCs w:val="21"/>
        </w:rPr>
        <w:t>2.2在资格审查时，供应商存在下列情况之一的，资格审查不合格，其响应无效：</w:t>
      </w:r>
    </w:p>
    <w:p w14:paraId="03FF7DF6">
      <w:pPr>
        <w:pageBreakBefore w:val="0"/>
        <w:widowControl w:val="0"/>
        <w:kinsoku/>
        <w:wordWrap/>
        <w:overflowPunct/>
        <w:topLinePunct w:val="0"/>
        <w:autoSpaceDE/>
        <w:autoSpaceDN/>
        <w:bidi w:val="0"/>
        <w:adjustRightInd w:val="0"/>
        <w:snapToGrid w:val="0"/>
        <w:spacing w:beforeLines="50" w:line="312" w:lineRule="auto"/>
        <w:ind w:firstLine="420" w:firstLineChars="200"/>
        <w:jc w:val="left"/>
        <w:textAlignment w:val="auto"/>
        <w:rPr>
          <w:rFonts w:ascii="宋体" w:hAnsi="宋体" w:eastAsia="宋体" w:cs="宋体"/>
          <w:szCs w:val="21"/>
        </w:rPr>
      </w:pPr>
      <w:r>
        <w:rPr>
          <w:rFonts w:hint="eastAsia" w:ascii="宋体" w:hAnsi="宋体" w:eastAsia="宋体" w:cs="宋体"/>
          <w:szCs w:val="21"/>
        </w:rPr>
        <w:t>（1）不具备磋商文件中规定的资格要求的，或提交的响应文件不符合磋商文件要求的；</w:t>
      </w:r>
    </w:p>
    <w:p w14:paraId="6878967F">
      <w:pPr>
        <w:pageBreakBefore w:val="0"/>
        <w:widowControl w:val="0"/>
        <w:kinsoku/>
        <w:wordWrap/>
        <w:overflowPunct/>
        <w:topLinePunct w:val="0"/>
        <w:autoSpaceDE/>
        <w:autoSpaceDN/>
        <w:bidi w:val="0"/>
        <w:adjustRightInd w:val="0"/>
        <w:snapToGrid w:val="0"/>
        <w:spacing w:beforeLines="50" w:line="312" w:lineRule="auto"/>
        <w:ind w:firstLine="420" w:firstLineChars="200"/>
        <w:jc w:val="left"/>
        <w:textAlignment w:val="auto"/>
        <w:rPr>
          <w:rFonts w:ascii="宋体" w:hAnsi="宋体" w:eastAsia="宋体" w:cs="宋体"/>
          <w:szCs w:val="21"/>
        </w:rPr>
      </w:pPr>
      <w:r>
        <w:rPr>
          <w:rFonts w:hint="eastAsia" w:ascii="宋体" w:hAnsi="宋体" w:eastAsia="宋体" w:cs="宋体"/>
          <w:szCs w:val="21"/>
        </w:rPr>
        <w:t>（2）联合体响应未提交联合体协议书，或未提交联合体各方响应文件的；</w:t>
      </w:r>
    </w:p>
    <w:p w14:paraId="3B3253AF">
      <w:pPr>
        <w:pageBreakBefore w:val="0"/>
        <w:widowControl w:val="0"/>
        <w:kinsoku/>
        <w:wordWrap/>
        <w:overflowPunct/>
        <w:topLinePunct w:val="0"/>
        <w:autoSpaceDE/>
        <w:autoSpaceDN/>
        <w:bidi w:val="0"/>
        <w:adjustRightInd w:val="0"/>
        <w:snapToGrid w:val="0"/>
        <w:spacing w:beforeLines="50" w:line="312" w:lineRule="auto"/>
        <w:ind w:firstLine="420" w:firstLineChars="200"/>
        <w:jc w:val="left"/>
        <w:textAlignment w:val="auto"/>
        <w:rPr>
          <w:rFonts w:ascii="宋体" w:hAnsi="宋体" w:eastAsia="宋体" w:cs="宋体"/>
          <w:szCs w:val="21"/>
        </w:rPr>
      </w:pPr>
      <w:r>
        <w:rPr>
          <w:rFonts w:hint="eastAsia" w:ascii="宋体" w:hAnsi="宋体" w:eastAsia="宋体" w:cs="宋体"/>
          <w:szCs w:val="21"/>
        </w:rPr>
        <w:t>（3）响应文件未按照磋商文件要求进行签署、盖章的；</w:t>
      </w:r>
    </w:p>
    <w:p w14:paraId="59743DB7">
      <w:pPr>
        <w:pageBreakBefore w:val="0"/>
        <w:widowControl w:val="0"/>
        <w:kinsoku/>
        <w:wordWrap/>
        <w:overflowPunct/>
        <w:topLinePunct w:val="0"/>
        <w:autoSpaceDE/>
        <w:autoSpaceDN/>
        <w:bidi w:val="0"/>
        <w:adjustRightInd w:val="0"/>
        <w:snapToGrid w:val="0"/>
        <w:spacing w:beforeLines="50" w:line="312" w:lineRule="auto"/>
        <w:ind w:firstLine="420" w:firstLineChars="200"/>
        <w:jc w:val="left"/>
        <w:textAlignment w:val="auto"/>
        <w:rPr>
          <w:rFonts w:ascii="宋体" w:hAnsi="宋体" w:eastAsia="宋体" w:cs="宋体"/>
          <w:szCs w:val="21"/>
        </w:rPr>
      </w:pPr>
      <w:r>
        <w:rPr>
          <w:rFonts w:hint="eastAsia" w:ascii="宋体" w:hAnsi="宋体" w:eastAsia="宋体" w:cs="宋体"/>
          <w:szCs w:val="21"/>
        </w:rPr>
        <w:t>（4）未按照磋商文件的规定提交磋商保证金的。</w:t>
      </w:r>
    </w:p>
    <w:p w14:paraId="74AD8962">
      <w:pPr>
        <w:pageBreakBefore w:val="0"/>
        <w:widowControl w:val="0"/>
        <w:kinsoku/>
        <w:wordWrap/>
        <w:overflowPunct/>
        <w:topLinePunct w:val="0"/>
        <w:autoSpaceDE/>
        <w:autoSpaceDN/>
        <w:bidi w:val="0"/>
        <w:adjustRightInd w:val="0"/>
        <w:snapToGrid w:val="0"/>
        <w:spacing w:beforeLines="50" w:line="312" w:lineRule="auto"/>
        <w:ind w:firstLine="420" w:firstLineChars="200"/>
        <w:jc w:val="left"/>
        <w:textAlignment w:val="auto"/>
        <w:rPr>
          <w:rFonts w:ascii="宋体" w:hAnsi="宋体" w:eastAsia="宋体" w:cs="宋体"/>
          <w:szCs w:val="21"/>
        </w:rPr>
      </w:pPr>
      <w:r>
        <w:rPr>
          <w:rFonts w:hint="eastAsia" w:ascii="宋体" w:hAnsi="宋体" w:eastAsia="宋体" w:cs="宋体"/>
          <w:szCs w:val="21"/>
        </w:rPr>
        <w:t>（5）磋商报价超过磋商文件中规定的预算金额或者最高限价的；</w:t>
      </w:r>
    </w:p>
    <w:p w14:paraId="2A15E3EB">
      <w:pPr>
        <w:pageBreakBefore w:val="0"/>
        <w:widowControl w:val="0"/>
        <w:kinsoku/>
        <w:wordWrap/>
        <w:overflowPunct/>
        <w:topLinePunct w:val="0"/>
        <w:autoSpaceDE/>
        <w:autoSpaceDN/>
        <w:bidi w:val="0"/>
        <w:adjustRightInd w:val="0"/>
        <w:snapToGrid w:val="0"/>
        <w:spacing w:beforeLines="50" w:line="312" w:lineRule="auto"/>
        <w:ind w:firstLine="420" w:firstLineChars="200"/>
        <w:jc w:val="left"/>
        <w:textAlignment w:val="auto"/>
        <w:rPr>
          <w:rFonts w:ascii="宋体" w:hAnsi="宋体" w:eastAsia="宋体" w:cs="宋体"/>
          <w:szCs w:val="21"/>
        </w:rPr>
      </w:pPr>
      <w:r>
        <w:rPr>
          <w:rFonts w:hint="eastAsia" w:ascii="宋体" w:hAnsi="宋体" w:eastAsia="宋体" w:cs="宋体"/>
          <w:szCs w:val="21"/>
        </w:rPr>
        <w:t>（6）法律、法规和磋商文件规定的其他响应无效情形的。</w:t>
      </w:r>
    </w:p>
    <w:p w14:paraId="4F1094D8">
      <w:pPr>
        <w:pageBreakBefore w:val="0"/>
        <w:widowControl w:val="0"/>
        <w:kinsoku/>
        <w:wordWrap/>
        <w:overflowPunct/>
        <w:topLinePunct w:val="0"/>
        <w:autoSpaceDE/>
        <w:autoSpaceDN/>
        <w:bidi w:val="0"/>
        <w:adjustRightInd w:val="0"/>
        <w:snapToGrid w:val="0"/>
        <w:spacing w:beforeLines="50" w:line="312" w:lineRule="auto"/>
        <w:ind w:firstLine="420" w:firstLineChars="200"/>
        <w:jc w:val="left"/>
        <w:textAlignment w:val="auto"/>
        <w:rPr>
          <w:rFonts w:ascii="宋体" w:hAnsi="宋体" w:eastAsia="宋体" w:cs="宋体"/>
          <w:szCs w:val="21"/>
        </w:rPr>
      </w:pPr>
      <w:r>
        <w:rPr>
          <w:rFonts w:hint="eastAsia" w:ascii="宋体" w:hAnsi="宋体" w:eastAsia="宋体" w:cs="宋体"/>
          <w:szCs w:val="21"/>
        </w:rPr>
        <w:t>2.3信用记录。资格审查时，磋商小组将对供应商信用记录进行甄别。</w:t>
      </w:r>
    </w:p>
    <w:p w14:paraId="3EB46665">
      <w:pPr>
        <w:pageBreakBefore w:val="0"/>
        <w:widowControl w:val="0"/>
        <w:kinsoku/>
        <w:wordWrap/>
        <w:overflowPunct/>
        <w:topLinePunct w:val="0"/>
        <w:autoSpaceDE/>
        <w:autoSpaceDN/>
        <w:bidi w:val="0"/>
        <w:adjustRightInd w:val="0"/>
        <w:snapToGrid w:val="0"/>
        <w:spacing w:beforeLines="50" w:line="312" w:lineRule="auto"/>
        <w:ind w:firstLine="420" w:firstLineChars="200"/>
        <w:jc w:val="left"/>
        <w:textAlignment w:val="auto"/>
        <w:rPr>
          <w:rFonts w:ascii="宋体" w:hAnsi="宋体" w:eastAsia="宋体" w:cs="宋体"/>
          <w:szCs w:val="21"/>
        </w:rPr>
      </w:pPr>
      <w:r>
        <w:rPr>
          <w:rFonts w:hint="eastAsia" w:ascii="宋体" w:hAnsi="宋体" w:eastAsia="宋体" w:cs="宋体"/>
          <w:szCs w:val="21"/>
        </w:rPr>
        <w:t>（1）信用信息查询的查询渠道：信用中国网（www.creditchina.gov.cn）、</w:t>
      </w:r>
      <w:r>
        <w:rPr>
          <w:rFonts w:hint="eastAsia" w:ascii="宋体" w:hAnsi="宋体" w:eastAsia="宋体" w:cs="宋体"/>
          <w:szCs w:val="21"/>
          <w:lang w:eastAsia="zh-CN"/>
        </w:rPr>
        <w:t>中国湖南政府采购网</w:t>
      </w:r>
      <w:r>
        <w:rPr>
          <w:rFonts w:hint="eastAsia" w:ascii="宋体" w:hAnsi="宋体" w:eastAsia="宋体" w:cs="宋体"/>
          <w:szCs w:val="21"/>
        </w:rPr>
        <w:t>（www.ccgp.gov.cn）；</w:t>
      </w:r>
    </w:p>
    <w:p w14:paraId="052BA6B5">
      <w:pPr>
        <w:pageBreakBefore w:val="0"/>
        <w:widowControl w:val="0"/>
        <w:kinsoku/>
        <w:wordWrap/>
        <w:overflowPunct/>
        <w:topLinePunct w:val="0"/>
        <w:autoSpaceDE/>
        <w:autoSpaceDN/>
        <w:bidi w:val="0"/>
        <w:adjustRightInd w:val="0"/>
        <w:snapToGrid w:val="0"/>
        <w:spacing w:beforeLines="50" w:line="312" w:lineRule="auto"/>
        <w:ind w:firstLine="420" w:firstLineChars="200"/>
        <w:jc w:val="left"/>
        <w:textAlignment w:val="auto"/>
        <w:rPr>
          <w:rFonts w:ascii="宋体" w:hAnsi="宋体" w:eastAsia="宋体" w:cs="宋体"/>
          <w:szCs w:val="21"/>
        </w:rPr>
      </w:pPr>
      <w:r>
        <w:rPr>
          <w:rFonts w:hint="eastAsia" w:ascii="宋体" w:hAnsi="宋体" w:eastAsia="宋体" w:cs="宋体"/>
          <w:szCs w:val="21"/>
        </w:rPr>
        <w:t>（2）不良信用记录是指：供应商在“信用中国”网站被列入失信被执行人和重大税收违法案件当事人名单，或在“</w:t>
      </w:r>
      <w:r>
        <w:rPr>
          <w:rFonts w:hint="eastAsia" w:ascii="宋体" w:hAnsi="宋体" w:eastAsia="宋体" w:cs="宋体"/>
          <w:szCs w:val="21"/>
          <w:lang w:eastAsia="zh-CN"/>
        </w:rPr>
        <w:t>中国湖南政府采购网</w:t>
      </w:r>
      <w:r>
        <w:rPr>
          <w:rFonts w:hint="eastAsia" w:ascii="宋体" w:hAnsi="宋体" w:eastAsia="宋体" w:cs="宋体"/>
          <w:szCs w:val="21"/>
        </w:rPr>
        <w:t>”网站被列入政府采购严重违法失信行为记录名单。供应商有上述不良信用记录的，其响应无效，其中，列入政府采购严重违法失信行为记录名单的，按处罚结果执行。</w:t>
      </w:r>
    </w:p>
    <w:p w14:paraId="14BD0582">
      <w:pPr>
        <w:pageBreakBefore w:val="0"/>
        <w:widowControl w:val="0"/>
        <w:kinsoku/>
        <w:wordWrap/>
        <w:overflowPunct/>
        <w:topLinePunct w:val="0"/>
        <w:autoSpaceDE/>
        <w:autoSpaceDN/>
        <w:bidi w:val="0"/>
        <w:adjustRightInd w:val="0"/>
        <w:snapToGrid w:val="0"/>
        <w:spacing w:beforeLines="50" w:line="312" w:lineRule="auto"/>
        <w:ind w:firstLine="420" w:firstLineChars="200"/>
        <w:jc w:val="left"/>
        <w:textAlignment w:val="auto"/>
        <w:rPr>
          <w:rFonts w:ascii="宋体" w:hAnsi="宋体" w:eastAsia="宋体" w:cs="宋体"/>
          <w:szCs w:val="21"/>
        </w:rPr>
      </w:pPr>
      <w:r>
        <w:rPr>
          <w:rFonts w:hint="eastAsia" w:ascii="宋体" w:hAnsi="宋体" w:eastAsia="宋体" w:cs="宋体"/>
          <w:szCs w:val="21"/>
        </w:rPr>
        <w:t>（3）联合体形式响应的，联合体成员存在不良信用记录的，视同联合体存在不良信用记录。</w:t>
      </w:r>
    </w:p>
    <w:p w14:paraId="4403DD36">
      <w:pPr>
        <w:pageBreakBefore w:val="0"/>
        <w:widowControl w:val="0"/>
        <w:kinsoku/>
        <w:wordWrap/>
        <w:overflowPunct/>
        <w:topLinePunct w:val="0"/>
        <w:autoSpaceDE/>
        <w:autoSpaceDN/>
        <w:bidi w:val="0"/>
        <w:adjustRightInd w:val="0"/>
        <w:snapToGrid w:val="0"/>
        <w:spacing w:beforeLines="50" w:line="312" w:lineRule="auto"/>
        <w:ind w:firstLine="420" w:firstLineChars="200"/>
        <w:jc w:val="left"/>
        <w:textAlignment w:val="auto"/>
        <w:rPr>
          <w:rFonts w:ascii="宋体" w:hAnsi="宋体" w:eastAsia="宋体" w:cs="宋体"/>
          <w:szCs w:val="21"/>
        </w:rPr>
      </w:pPr>
      <w:r>
        <w:rPr>
          <w:rFonts w:hint="eastAsia" w:ascii="宋体" w:hAnsi="宋体" w:eastAsia="宋体" w:cs="宋体"/>
          <w:szCs w:val="21"/>
        </w:rPr>
        <w:t>（4）信用信息查询记录和证据留存具体方式：采购人、采购代理机构经办人将查询网页截图、打印、签字，作为查询记录和证据，与其他采购文件一并保存。供应商不良信用记录查询结果为准。</w:t>
      </w:r>
    </w:p>
    <w:p w14:paraId="162A9833">
      <w:pPr>
        <w:pStyle w:val="6"/>
        <w:pageBreakBefore w:val="0"/>
        <w:widowControl w:val="0"/>
        <w:kinsoku/>
        <w:wordWrap/>
        <w:overflowPunct/>
        <w:topLinePunct w:val="0"/>
        <w:autoSpaceDE/>
        <w:autoSpaceDN/>
        <w:bidi w:val="0"/>
        <w:adjustRightInd w:val="0"/>
        <w:snapToGrid w:val="0"/>
        <w:spacing w:beforeLines="50" w:after="0" w:line="312" w:lineRule="auto"/>
        <w:textAlignment w:val="auto"/>
        <w:rPr>
          <w:rFonts w:ascii="宋体" w:hAnsi="宋体" w:eastAsia="宋体" w:cs="宋体"/>
          <w:sz w:val="24"/>
          <w:szCs w:val="24"/>
        </w:rPr>
      </w:pPr>
      <w:bookmarkStart w:id="15" w:name="_Toc39092069"/>
      <w:r>
        <w:rPr>
          <w:rFonts w:hint="eastAsia" w:ascii="宋体" w:hAnsi="宋体" w:eastAsia="宋体" w:cs="宋体"/>
          <w:sz w:val="24"/>
          <w:szCs w:val="24"/>
        </w:rPr>
        <w:t>3．资格审查结果</w:t>
      </w:r>
      <w:bookmarkEnd w:id="15"/>
    </w:p>
    <w:p w14:paraId="13177D8F">
      <w:pPr>
        <w:pageBreakBefore w:val="0"/>
        <w:widowControl w:val="0"/>
        <w:kinsoku/>
        <w:wordWrap/>
        <w:overflowPunct/>
        <w:topLinePunct w:val="0"/>
        <w:autoSpaceDE/>
        <w:autoSpaceDN/>
        <w:bidi w:val="0"/>
        <w:adjustRightInd w:val="0"/>
        <w:snapToGrid w:val="0"/>
        <w:spacing w:beforeLines="50" w:line="312" w:lineRule="auto"/>
        <w:ind w:firstLine="420" w:firstLineChars="200"/>
        <w:jc w:val="left"/>
        <w:textAlignment w:val="auto"/>
        <w:rPr>
          <w:rFonts w:ascii="宋体" w:hAnsi="宋体" w:eastAsia="宋体" w:cs="宋体"/>
          <w:szCs w:val="21"/>
        </w:rPr>
      </w:pPr>
      <w:r>
        <w:rPr>
          <w:rFonts w:hint="eastAsia" w:ascii="宋体" w:hAnsi="宋体" w:eastAsia="宋体" w:cs="宋体"/>
          <w:szCs w:val="21"/>
        </w:rPr>
        <w:t>3.1未通过资格审查的供应商，磋商小组应当告知其未通过的原因。</w:t>
      </w:r>
    </w:p>
    <w:p w14:paraId="793390BD">
      <w:pPr>
        <w:pageBreakBefore w:val="0"/>
        <w:widowControl w:val="0"/>
        <w:kinsoku/>
        <w:wordWrap/>
        <w:overflowPunct/>
        <w:topLinePunct w:val="0"/>
        <w:autoSpaceDE/>
        <w:autoSpaceDN/>
        <w:bidi w:val="0"/>
        <w:adjustRightInd w:val="0"/>
        <w:snapToGrid w:val="0"/>
        <w:spacing w:beforeLines="50" w:line="312" w:lineRule="auto"/>
        <w:ind w:firstLine="420" w:firstLineChars="200"/>
        <w:jc w:val="left"/>
        <w:textAlignment w:val="auto"/>
        <w:rPr>
          <w:rFonts w:ascii="宋体" w:hAnsi="宋体" w:eastAsia="宋体" w:cs="宋体"/>
          <w:szCs w:val="21"/>
        </w:rPr>
      </w:pPr>
      <w:r>
        <w:rPr>
          <w:rFonts w:hint="eastAsia" w:ascii="宋体" w:hAnsi="宋体" w:eastAsia="宋体" w:cs="宋体"/>
          <w:szCs w:val="21"/>
        </w:rPr>
        <w:t>3.2 未通过符合性审查的供应商，其将被认定为响应无效，不能进入下一阶段评审。通过资格性审查的供应商数量不足 3 家的，不得作进一步的比较和评价。</w:t>
      </w:r>
    </w:p>
    <w:p w14:paraId="540A6A2D">
      <w:pPr>
        <w:pStyle w:val="6"/>
        <w:pageBreakBefore w:val="0"/>
        <w:widowControl w:val="0"/>
        <w:kinsoku/>
        <w:wordWrap/>
        <w:overflowPunct/>
        <w:topLinePunct w:val="0"/>
        <w:autoSpaceDE/>
        <w:autoSpaceDN/>
        <w:bidi w:val="0"/>
        <w:adjustRightInd w:val="0"/>
        <w:snapToGrid w:val="0"/>
        <w:spacing w:beforeLines="50" w:after="0" w:line="312" w:lineRule="auto"/>
        <w:textAlignment w:val="auto"/>
        <w:rPr>
          <w:rFonts w:ascii="宋体" w:hAnsi="宋体" w:eastAsia="宋体" w:cs="宋体"/>
          <w:sz w:val="24"/>
          <w:szCs w:val="24"/>
        </w:rPr>
      </w:pPr>
      <w:bookmarkStart w:id="16" w:name="_Toc20651209"/>
      <w:r>
        <w:rPr>
          <w:rFonts w:hint="eastAsia" w:ascii="宋体" w:hAnsi="宋体" w:eastAsia="宋体" w:cs="宋体"/>
          <w:sz w:val="24"/>
          <w:szCs w:val="24"/>
        </w:rPr>
        <w:t>4．其他</w:t>
      </w:r>
      <w:bookmarkEnd w:id="16"/>
    </w:p>
    <w:p w14:paraId="11EE5A4E">
      <w:pPr>
        <w:pageBreakBefore w:val="0"/>
        <w:widowControl w:val="0"/>
        <w:kinsoku/>
        <w:wordWrap/>
        <w:overflowPunct/>
        <w:topLinePunct w:val="0"/>
        <w:autoSpaceDE/>
        <w:autoSpaceDN/>
        <w:bidi w:val="0"/>
        <w:adjustRightInd w:val="0"/>
        <w:snapToGrid w:val="0"/>
        <w:spacing w:beforeLines="50" w:line="312" w:lineRule="auto"/>
        <w:ind w:firstLine="420" w:firstLineChars="200"/>
        <w:jc w:val="left"/>
        <w:textAlignment w:val="auto"/>
        <w:rPr>
          <w:rFonts w:hint="eastAsia" w:ascii="宋体" w:hAnsi="宋体" w:eastAsia="宋体" w:cs="宋体"/>
          <w:szCs w:val="21"/>
        </w:rPr>
        <w:sectPr>
          <w:pgSz w:w="11906" w:h="16838"/>
          <w:pgMar w:top="1191" w:right="1587" w:bottom="1020" w:left="1587" w:header="567" w:footer="283" w:gutter="0"/>
          <w:paperSrc w:first="1" w:other="1"/>
          <w:pgNumType w:fmt="decimal"/>
          <w:cols w:space="720" w:num="1"/>
          <w:docGrid w:linePitch="312" w:charSpace="0"/>
        </w:sectPr>
      </w:pPr>
      <w:r>
        <w:rPr>
          <w:rFonts w:hint="eastAsia" w:ascii="宋体" w:hAnsi="宋体" w:eastAsia="宋体" w:cs="宋体"/>
          <w:szCs w:val="21"/>
        </w:rPr>
        <w:t>4.1 资格审查合格的供应商在提交最后报价的截止时间前资格发生变化的，应当通知采购人、采购代理机构，并按新情况更新或补充其在递交响应文件时提供的证明资料，以证实其各项资格条件仍能继续满足磋商文件的要求。</w:t>
      </w:r>
    </w:p>
    <w:p w14:paraId="756F2AD1">
      <w:pPr>
        <w:adjustRightInd w:val="0"/>
        <w:snapToGrid w:val="0"/>
        <w:spacing w:beforeLines="50" w:line="360" w:lineRule="auto"/>
        <w:jc w:val="left"/>
        <w:rPr>
          <w:rFonts w:ascii="宋体" w:hAnsi="宋体" w:eastAsia="宋体" w:cs="宋体"/>
          <w:b/>
          <w:bCs/>
          <w:szCs w:val="21"/>
        </w:rPr>
      </w:pPr>
      <w:r>
        <w:rPr>
          <w:rFonts w:hint="eastAsia" w:ascii="宋体" w:hAnsi="宋体" w:eastAsia="宋体" w:cs="宋体"/>
          <w:b/>
          <w:bCs/>
          <w:szCs w:val="21"/>
        </w:rPr>
        <w:t>附表1资格审查表</w:t>
      </w:r>
    </w:p>
    <w:p w14:paraId="392C8474">
      <w:pPr>
        <w:adjustRightInd w:val="0"/>
        <w:snapToGrid w:val="0"/>
        <w:spacing w:line="360" w:lineRule="auto"/>
        <w:jc w:val="center"/>
        <w:rPr>
          <w:rFonts w:ascii="宋体" w:hAnsi="宋体" w:eastAsia="宋体" w:cs="宋体"/>
          <w:b/>
          <w:sz w:val="28"/>
          <w:szCs w:val="28"/>
        </w:rPr>
      </w:pPr>
      <w:r>
        <w:rPr>
          <w:rFonts w:hint="eastAsia" w:ascii="宋体" w:hAnsi="宋体" w:eastAsia="宋体" w:cs="宋体"/>
          <w:b/>
          <w:sz w:val="28"/>
          <w:szCs w:val="28"/>
        </w:rPr>
        <w:t>资格性审查表</w:t>
      </w:r>
    </w:p>
    <w:p w14:paraId="698B2373">
      <w:pPr>
        <w:adjustRightInd w:val="0"/>
        <w:snapToGrid w:val="0"/>
        <w:spacing w:line="360" w:lineRule="auto"/>
        <w:rPr>
          <w:rFonts w:ascii="宋体" w:hAnsi="宋体" w:eastAsia="宋体" w:cs="宋体"/>
          <w:sz w:val="28"/>
          <w:szCs w:val="28"/>
        </w:rPr>
      </w:pPr>
      <w:r>
        <w:rPr>
          <w:rFonts w:hint="eastAsia" w:ascii="宋体" w:hAnsi="宋体" w:eastAsia="宋体" w:cs="宋体"/>
          <w:szCs w:val="21"/>
        </w:rPr>
        <w:t>项目名称：                      采购代理编号：              包号：</w:t>
      </w:r>
    </w:p>
    <w:tbl>
      <w:tblPr>
        <w:tblStyle w:val="31"/>
        <w:tblW w:w="906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83"/>
        <w:gridCol w:w="5380"/>
        <w:gridCol w:w="2997"/>
      </w:tblGrid>
      <w:tr w14:paraId="640F8B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683" w:type="dxa"/>
            <w:vAlign w:val="center"/>
          </w:tcPr>
          <w:p w14:paraId="0983261C">
            <w:pPr>
              <w:adjustRightInd w:val="0"/>
              <w:snapToGrid w:val="0"/>
              <w:spacing w:beforeLines="50" w:line="360" w:lineRule="auto"/>
              <w:jc w:val="center"/>
              <w:rPr>
                <w:rFonts w:ascii="宋体" w:hAnsi="宋体" w:eastAsia="宋体" w:cs="宋体"/>
                <w:b/>
                <w:kern w:val="0"/>
                <w:szCs w:val="21"/>
              </w:rPr>
            </w:pPr>
            <w:r>
              <w:rPr>
                <w:rFonts w:hint="eastAsia" w:ascii="宋体" w:hAnsi="宋体" w:eastAsia="宋体" w:cs="宋体"/>
                <w:b/>
                <w:kern w:val="0"/>
                <w:szCs w:val="21"/>
              </w:rPr>
              <w:t>序号</w:t>
            </w:r>
          </w:p>
        </w:tc>
        <w:tc>
          <w:tcPr>
            <w:tcW w:w="5380" w:type="dxa"/>
            <w:vAlign w:val="center"/>
          </w:tcPr>
          <w:p w14:paraId="19BD252B">
            <w:pPr>
              <w:adjustRightInd w:val="0"/>
              <w:snapToGrid w:val="0"/>
              <w:spacing w:beforeLines="50" w:line="360" w:lineRule="auto"/>
              <w:jc w:val="center"/>
              <w:rPr>
                <w:rFonts w:ascii="宋体" w:hAnsi="宋体" w:eastAsia="宋体" w:cs="宋体"/>
                <w:b/>
                <w:kern w:val="0"/>
                <w:szCs w:val="21"/>
              </w:rPr>
            </w:pPr>
            <w:r>
              <w:rPr>
                <w:rFonts w:hint="eastAsia" w:ascii="宋体" w:hAnsi="宋体" w:eastAsia="宋体" w:cs="宋体"/>
                <w:b/>
                <w:kern w:val="0"/>
                <w:szCs w:val="21"/>
              </w:rPr>
              <w:t>审查项目</w:t>
            </w:r>
          </w:p>
        </w:tc>
        <w:tc>
          <w:tcPr>
            <w:tcW w:w="2997" w:type="dxa"/>
            <w:vAlign w:val="center"/>
          </w:tcPr>
          <w:p w14:paraId="70689B71">
            <w:pPr>
              <w:adjustRightInd w:val="0"/>
              <w:snapToGrid w:val="0"/>
              <w:spacing w:beforeLines="50" w:line="360" w:lineRule="auto"/>
              <w:jc w:val="center"/>
              <w:rPr>
                <w:rFonts w:ascii="宋体" w:hAnsi="宋体" w:eastAsia="宋体" w:cs="宋体"/>
                <w:b/>
                <w:kern w:val="0"/>
                <w:szCs w:val="21"/>
              </w:rPr>
            </w:pPr>
            <w:r>
              <w:rPr>
                <w:rFonts w:hint="eastAsia" w:ascii="宋体" w:hAnsi="宋体" w:eastAsia="宋体" w:cs="宋体"/>
                <w:b/>
                <w:kern w:val="0"/>
                <w:szCs w:val="21"/>
              </w:rPr>
              <w:t>审查标准</w:t>
            </w:r>
          </w:p>
        </w:tc>
      </w:tr>
      <w:tr w14:paraId="4A52D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45" w:hRule="atLeast"/>
        </w:trPr>
        <w:tc>
          <w:tcPr>
            <w:tcW w:w="683" w:type="dxa"/>
            <w:vAlign w:val="center"/>
          </w:tcPr>
          <w:p w14:paraId="526C8632">
            <w:pPr>
              <w:adjustRightInd w:val="0"/>
              <w:snapToGrid w:val="0"/>
              <w:spacing w:beforeLines="50" w:line="360" w:lineRule="auto"/>
              <w:jc w:val="center"/>
              <w:rPr>
                <w:rFonts w:ascii="宋体" w:hAnsi="宋体" w:eastAsia="宋体" w:cs="宋体"/>
                <w:kern w:val="0"/>
                <w:szCs w:val="21"/>
              </w:rPr>
            </w:pPr>
            <w:r>
              <w:rPr>
                <w:rFonts w:hint="eastAsia" w:ascii="宋体" w:hAnsi="宋体" w:eastAsia="宋体" w:cs="宋体"/>
                <w:kern w:val="0"/>
                <w:szCs w:val="21"/>
              </w:rPr>
              <w:t>1</w:t>
            </w:r>
          </w:p>
        </w:tc>
        <w:tc>
          <w:tcPr>
            <w:tcW w:w="5380" w:type="dxa"/>
          </w:tcPr>
          <w:p w14:paraId="12FECE62">
            <w:pPr>
              <w:adjustRightInd w:val="0"/>
              <w:snapToGrid w:val="0"/>
              <w:spacing w:beforeLines="50" w:line="360" w:lineRule="auto"/>
              <w:jc w:val="left"/>
              <w:rPr>
                <w:rFonts w:ascii="宋体" w:hAnsi="宋体" w:eastAsia="宋体" w:cs="宋体"/>
                <w:kern w:val="0"/>
                <w:szCs w:val="21"/>
              </w:rPr>
            </w:pPr>
            <w:r>
              <w:rPr>
                <w:rFonts w:hint="eastAsia" w:ascii="宋体" w:hAnsi="宋体" w:eastAsia="宋体" w:cs="宋体"/>
                <w:szCs w:val="21"/>
              </w:rPr>
              <w:t>具备磋商文件中规定的资格要求的，提交的响应文件符合磋商文件要求的；</w:t>
            </w:r>
          </w:p>
        </w:tc>
        <w:tc>
          <w:tcPr>
            <w:tcW w:w="2997" w:type="dxa"/>
            <w:vAlign w:val="center"/>
          </w:tcPr>
          <w:p w14:paraId="0AEEC4F5">
            <w:pPr>
              <w:adjustRightInd w:val="0"/>
              <w:snapToGrid w:val="0"/>
              <w:spacing w:beforeLines="50" w:line="360" w:lineRule="auto"/>
              <w:jc w:val="center"/>
              <w:rPr>
                <w:rFonts w:ascii="宋体" w:hAnsi="宋体" w:eastAsia="宋体" w:cs="宋体"/>
                <w:kern w:val="0"/>
                <w:szCs w:val="21"/>
              </w:rPr>
            </w:pPr>
            <w:r>
              <w:rPr>
                <w:rFonts w:hint="eastAsia" w:ascii="宋体" w:hAnsi="宋体" w:eastAsia="宋体" w:cs="宋体"/>
                <w:kern w:val="0"/>
                <w:szCs w:val="21"/>
              </w:rPr>
              <w:t>第二章第3</w:t>
            </w:r>
            <w:r>
              <w:rPr>
                <w:rFonts w:hint="eastAsia" w:ascii="宋体" w:hAnsi="宋体" w:eastAsia="宋体" w:cs="宋体"/>
                <w:kern w:val="0"/>
                <w:szCs w:val="21"/>
                <w:lang w:val="en-US" w:eastAsia="zh-CN"/>
              </w:rPr>
              <w:t>.1</w:t>
            </w:r>
            <w:r>
              <w:rPr>
                <w:rFonts w:hint="eastAsia" w:ascii="宋体" w:hAnsi="宋体" w:eastAsia="宋体" w:cs="宋体"/>
                <w:kern w:val="0"/>
                <w:szCs w:val="21"/>
              </w:rPr>
              <w:t>款</w:t>
            </w:r>
          </w:p>
        </w:tc>
      </w:tr>
      <w:tr w14:paraId="4A268D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vAlign w:val="center"/>
          </w:tcPr>
          <w:p w14:paraId="20CB3E21">
            <w:pPr>
              <w:adjustRightInd w:val="0"/>
              <w:snapToGrid w:val="0"/>
              <w:spacing w:beforeLines="50" w:line="360" w:lineRule="auto"/>
              <w:jc w:val="center"/>
              <w:rPr>
                <w:rFonts w:ascii="宋体" w:hAnsi="宋体" w:eastAsia="宋体" w:cs="宋体"/>
                <w:kern w:val="0"/>
                <w:szCs w:val="21"/>
              </w:rPr>
            </w:pPr>
            <w:r>
              <w:rPr>
                <w:rFonts w:hint="eastAsia" w:ascii="宋体" w:hAnsi="宋体" w:eastAsia="宋体" w:cs="宋体"/>
                <w:kern w:val="0"/>
                <w:szCs w:val="21"/>
              </w:rPr>
              <w:t>2</w:t>
            </w:r>
          </w:p>
        </w:tc>
        <w:tc>
          <w:tcPr>
            <w:tcW w:w="5380" w:type="dxa"/>
          </w:tcPr>
          <w:p w14:paraId="059540F6">
            <w:pPr>
              <w:adjustRightInd w:val="0"/>
              <w:snapToGrid w:val="0"/>
              <w:spacing w:beforeLines="50" w:line="360" w:lineRule="auto"/>
              <w:jc w:val="left"/>
              <w:rPr>
                <w:rFonts w:ascii="宋体" w:hAnsi="宋体" w:eastAsia="宋体" w:cs="宋体"/>
                <w:kern w:val="0"/>
                <w:szCs w:val="21"/>
              </w:rPr>
            </w:pPr>
            <w:r>
              <w:rPr>
                <w:rFonts w:hint="eastAsia" w:ascii="宋体" w:hAnsi="宋体" w:eastAsia="宋体" w:cs="宋体"/>
                <w:szCs w:val="21"/>
              </w:rPr>
              <w:t>联合体响应提交联合体协议书，提交联合体各方响应文件的；</w:t>
            </w:r>
          </w:p>
        </w:tc>
        <w:tc>
          <w:tcPr>
            <w:tcW w:w="2997" w:type="dxa"/>
            <w:vAlign w:val="center"/>
          </w:tcPr>
          <w:p w14:paraId="2BE5EBE5">
            <w:pPr>
              <w:adjustRightInd w:val="0"/>
              <w:snapToGrid w:val="0"/>
              <w:spacing w:beforeLines="50" w:line="360" w:lineRule="auto"/>
              <w:jc w:val="center"/>
              <w:rPr>
                <w:rFonts w:ascii="宋体" w:hAnsi="宋体" w:eastAsia="宋体" w:cs="宋体"/>
                <w:kern w:val="0"/>
                <w:szCs w:val="21"/>
              </w:rPr>
            </w:pPr>
            <w:r>
              <w:rPr>
                <w:rFonts w:hint="eastAsia" w:ascii="宋体" w:hAnsi="宋体" w:eastAsia="宋体" w:cs="宋体"/>
                <w:kern w:val="0"/>
                <w:szCs w:val="21"/>
              </w:rPr>
              <w:t>第二章第</w:t>
            </w:r>
            <w:r>
              <w:rPr>
                <w:rFonts w:hint="eastAsia" w:ascii="宋体" w:hAnsi="宋体" w:eastAsia="宋体" w:cs="宋体"/>
                <w:kern w:val="0"/>
                <w:szCs w:val="21"/>
                <w:lang w:val="en-US" w:eastAsia="zh-CN"/>
              </w:rPr>
              <w:t>6.1</w:t>
            </w:r>
            <w:r>
              <w:rPr>
                <w:rFonts w:hint="eastAsia" w:ascii="宋体" w:hAnsi="宋体" w:eastAsia="宋体" w:cs="宋体"/>
                <w:kern w:val="0"/>
                <w:szCs w:val="21"/>
              </w:rPr>
              <w:t>款</w:t>
            </w:r>
          </w:p>
        </w:tc>
      </w:tr>
      <w:tr w14:paraId="4A4237E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vAlign w:val="center"/>
          </w:tcPr>
          <w:p w14:paraId="2F7CE157">
            <w:pPr>
              <w:adjustRightInd w:val="0"/>
              <w:snapToGrid w:val="0"/>
              <w:spacing w:beforeLines="50" w:line="360" w:lineRule="auto"/>
              <w:jc w:val="center"/>
              <w:rPr>
                <w:rFonts w:ascii="宋体" w:hAnsi="宋体" w:eastAsia="宋体" w:cs="宋体"/>
                <w:kern w:val="0"/>
                <w:szCs w:val="21"/>
              </w:rPr>
            </w:pPr>
            <w:r>
              <w:rPr>
                <w:rFonts w:hint="eastAsia" w:ascii="宋体" w:hAnsi="宋体" w:eastAsia="宋体" w:cs="宋体"/>
                <w:kern w:val="0"/>
                <w:szCs w:val="21"/>
              </w:rPr>
              <w:t>3</w:t>
            </w:r>
          </w:p>
        </w:tc>
        <w:tc>
          <w:tcPr>
            <w:tcW w:w="5380" w:type="dxa"/>
          </w:tcPr>
          <w:p w14:paraId="7CA6BD37">
            <w:pPr>
              <w:adjustRightInd w:val="0"/>
              <w:snapToGrid w:val="0"/>
              <w:spacing w:beforeLines="50" w:line="360" w:lineRule="auto"/>
              <w:jc w:val="left"/>
              <w:rPr>
                <w:rFonts w:ascii="宋体" w:hAnsi="宋体" w:eastAsia="宋体" w:cs="宋体"/>
                <w:kern w:val="0"/>
                <w:szCs w:val="21"/>
              </w:rPr>
            </w:pPr>
            <w:r>
              <w:rPr>
                <w:rFonts w:hint="eastAsia" w:ascii="宋体" w:hAnsi="宋体" w:eastAsia="宋体" w:cs="宋体"/>
                <w:szCs w:val="21"/>
              </w:rPr>
              <w:t>响应文件按照磋商文件要求进行签名、盖章的</w:t>
            </w:r>
          </w:p>
        </w:tc>
        <w:tc>
          <w:tcPr>
            <w:tcW w:w="2997" w:type="dxa"/>
            <w:vAlign w:val="center"/>
          </w:tcPr>
          <w:p w14:paraId="67180C36">
            <w:pPr>
              <w:adjustRightInd w:val="0"/>
              <w:snapToGrid w:val="0"/>
              <w:spacing w:beforeLines="50" w:line="360" w:lineRule="auto"/>
              <w:jc w:val="center"/>
              <w:rPr>
                <w:rFonts w:ascii="宋体" w:hAnsi="宋体" w:eastAsia="宋体" w:cs="宋体"/>
                <w:kern w:val="0"/>
                <w:szCs w:val="21"/>
              </w:rPr>
            </w:pPr>
            <w:r>
              <w:rPr>
                <w:rFonts w:hint="eastAsia" w:ascii="宋体" w:hAnsi="宋体" w:eastAsia="宋体" w:cs="宋体"/>
                <w:kern w:val="0"/>
                <w:szCs w:val="21"/>
              </w:rPr>
              <w:t>第二章第21款</w:t>
            </w:r>
          </w:p>
        </w:tc>
      </w:tr>
      <w:tr w14:paraId="509C8B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vAlign w:val="center"/>
          </w:tcPr>
          <w:p w14:paraId="764E9EFD">
            <w:pPr>
              <w:adjustRightInd w:val="0"/>
              <w:snapToGrid w:val="0"/>
              <w:spacing w:beforeLines="50" w:line="360" w:lineRule="auto"/>
              <w:jc w:val="center"/>
              <w:rPr>
                <w:rFonts w:hint="eastAsia" w:ascii="宋体" w:hAnsi="宋体" w:eastAsia="宋体" w:cs="宋体"/>
                <w:kern w:val="0"/>
                <w:szCs w:val="21"/>
                <w:lang w:eastAsia="zh-CN"/>
              </w:rPr>
            </w:pPr>
            <w:r>
              <w:rPr>
                <w:rFonts w:hint="eastAsia" w:ascii="宋体" w:hAnsi="宋体" w:eastAsia="宋体" w:cs="宋体"/>
                <w:kern w:val="0"/>
                <w:szCs w:val="21"/>
                <w:lang w:val="en-US" w:eastAsia="zh-CN"/>
              </w:rPr>
              <w:t>4</w:t>
            </w:r>
          </w:p>
        </w:tc>
        <w:tc>
          <w:tcPr>
            <w:tcW w:w="5380" w:type="dxa"/>
          </w:tcPr>
          <w:p w14:paraId="0D14A8F4">
            <w:pPr>
              <w:adjustRightInd w:val="0"/>
              <w:snapToGrid w:val="0"/>
              <w:spacing w:beforeLines="50" w:line="360" w:lineRule="auto"/>
              <w:jc w:val="left"/>
              <w:rPr>
                <w:rFonts w:ascii="宋体" w:hAnsi="宋体" w:eastAsia="宋体" w:cs="宋体"/>
                <w:kern w:val="0"/>
                <w:szCs w:val="21"/>
              </w:rPr>
            </w:pPr>
            <w:r>
              <w:rPr>
                <w:rFonts w:hint="eastAsia" w:ascii="宋体" w:hAnsi="宋体" w:eastAsia="宋体" w:cs="宋体"/>
                <w:szCs w:val="21"/>
              </w:rPr>
              <w:t>磋商报价未超过磋商文件中规定的预算金额或者最高限价的</w:t>
            </w:r>
          </w:p>
        </w:tc>
        <w:tc>
          <w:tcPr>
            <w:tcW w:w="2997" w:type="dxa"/>
            <w:vAlign w:val="center"/>
          </w:tcPr>
          <w:p w14:paraId="500F37D0">
            <w:pPr>
              <w:adjustRightInd w:val="0"/>
              <w:snapToGrid w:val="0"/>
              <w:spacing w:beforeLines="50" w:line="360" w:lineRule="auto"/>
              <w:jc w:val="center"/>
              <w:rPr>
                <w:rFonts w:ascii="宋体" w:hAnsi="宋体" w:eastAsia="宋体" w:cs="宋体"/>
                <w:kern w:val="0"/>
                <w:szCs w:val="21"/>
              </w:rPr>
            </w:pPr>
            <w:r>
              <w:rPr>
                <w:rFonts w:hint="eastAsia" w:ascii="宋体" w:hAnsi="宋体" w:eastAsia="宋体" w:cs="宋体"/>
                <w:kern w:val="0"/>
                <w:szCs w:val="21"/>
              </w:rPr>
              <w:t>第二章第16</w:t>
            </w:r>
            <w:r>
              <w:rPr>
                <w:rFonts w:hint="eastAsia" w:ascii="宋体" w:hAnsi="宋体" w:eastAsia="宋体" w:cs="宋体"/>
                <w:kern w:val="0"/>
                <w:szCs w:val="21"/>
                <w:lang w:val="en-US" w:eastAsia="zh-CN"/>
              </w:rPr>
              <w:t>.4</w:t>
            </w:r>
            <w:r>
              <w:rPr>
                <w:rFonts w:hint="eastAsia" w:ascii="宋体" w:hAnsi="宋体" w:eastAsia="宋体" w:cs="宋体"/>
                <w:kern w:val="0"/>
                <w:szCs w:val="21"/>
              </w:rPr>
              <w:t>款</w:t>
            </w:r>
          </w:p>
        </w:tc>
      </w:tr>
      <w:tr w14:paraId="783689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vAlign w:val="center"/>
          </w:tcPr>
          <w:p w14:paraId="178F5E77">
            <w:pPr>
              <w:adjustRightInd w:val="0"/>
              <w:snapToGrid w:val="0"/>
              <w:spacing w:beforeLines="50" w:line="360" w:lineRule="auto"/>
              <w:jc w:val="center"/>
              <w:rPr>
                <w:rFonts w:hint="eastAsia" w:ascii="宋体" w:hAnsi="宋体" w:eastAsia="宋体" w:cs="宋体"/>
                <w:kern w:val="0"/>
                <w:szCs w:val="21"/>
                <w:lang w:eastAsia="zh-CN"/>
              </w:rPr>
            </w:pPr>
            <w:r>
              <w:rPr>
                <w:rFonts w:hint="eastAsia" w:ascii="宋体" w:hAnsi="宋体" w:eastAsia="宋体" w:cs="宋体"/>
                <w:kern w:val="0"/>
                <w:szCs w:val="21"/>
                <w:lang w:val="en-US" w:eastAsia="zh-CN"/>
              </w:rPr>
              <w:t>5</w:t>
            </w:r>
          </w:p>
        </w:tc>
        <w:tc>
          <w:tcPr>
            <w:tcW w:w="5380" w:type="dxa"/>
          </w:tcPr>
          <w:p w14:paraId="077ABD34">
            <w:pPr>
              <w:adjustRightInd w:val="0"/>
              <w:snapToGrid w:val="0"/>
              <w:spacing w:beforeLines="50" w:line="360" w:lineRule="auto"/>
              <w:jc w:val="left"/>
              <w:rPr>
                <w:rFonts w:ascii="宋体" w:hAnsi="宋体" w:eastAsia="宋体" w:cs="宋体"/>
                <w:kern w:val="0"/>
                <w:szCs w:val="21"/>
              </w:rPr>
            </w:pPr>
            <w:r>
              <w:rPr>
                <w:rFonts w:hint="eastAsia" w:ascii="宋体" w:hAnsi="宋体" w:eastAsia="宋体" w:cs="宋体"/>
                <w:szCs w:val="21"/>
              </w:rPr>
              <w:t>不属于法律、法规和磋商文件规定的其他响应无效情形的</w:t>
            </w:r>
          </w:p>
        </w:tc>
        <w:tc>
          <w:tcPr>
            <w:tcW w:w="2997" w:type="dxa"/>
            <w:vAlign w:val="center"/>
          </w:tcPr>
          <w:p w14:paraId="260C85AC">
            <w:pPr>
              <w:adjustRightInd w:val="0"/>
              <w:snapToGrid w:val="0"/>
              <w:spacing w:beforeLines="50" w:line="360" w:lineRule="auto"/>
              <w:jc w:val="center"/>
              <w:rPr>
                <w:rFonts w:ascii="宋体" w:hAnsi="宋体" w:eastAsia="宋体" w:cs="宋体"/>
                <w:kern w:val="0"/>
                <w:szCs w:val="21"/>
              </w:rPr>
            </w:pPr>
            <w:r>
              <w:rPr>
                <w:rFonts w:hint="eastAsia" w:ascii="宋体" w:hAnsi="宋体" w:eastAsia="宋体" w:cs="宋体"/>
                <w:kern w:val="0"/>
                <w:szCs w:val="21"/>
              </w:rPr>
              <w:t>第二章第</w:t>
            </w:r>
            <w:r>
              <w:rPr>
                <w:rFonts w:hint="eastAsia" w:ascii="宋体" w:hAnsi="宋体" w:eastAsia="宋体" w:cs="宋体"/>
                <w:kern w:val="0"/>
                <w:szCs w:val="21"/>
                <w:lang w:val="en-US" w:eastAsia="zh-CN"/>
              </w:rPr>
              <w:t>42.1</w:t>
            </w:r>
            <w:r>
              <w:rPr>
                <w:rFonts w:hint="eastAsia" w:ascii="宋体" w:hAnsi="宋体" w:eastAsia="宋体" w:cs="宋体"/>
                <w:kern w:val="0"/>
                <w:szCs w:val="21"/>
              </w:rPr>
              <w:t>款</w:t>
            </w:r>
          </w:p>
        </w:tc>
      </w:tr>
      <w:tr w14:paraId="3E63799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vAlign w:val="center"/>
          </w:tcPr>
          <w:p w14:paraId="31AF93B5">
            <w:pPr>
              <w:adjustRightInd w:val="0"/>
              <w:snapToGrid w:val="0"/>
              <w:spacing w:beforeLines="50" w:line="360" w:lineRule="auto"/>
              <w:jc w:val="center"/>
              <w:rPr>
                <w:rFonts w:hint="default" w:ascii="宋体" w:hAnsi="宋体" w:eastAsia="宋体" w:cs="宋体"/>
                <w:kern w:val="0"/>
                <w:szCs w:val="21"/>
                <w:lang w:val="en-US" w:eastAsia="zh-CN"/>
              </w:rPr>
            </w:pPr>
            <w:r>
              <w:rPr>
                <w:rFonts w:hint="eastAsia" w:ascii="宋体" w:hAnsi="宋体" w:eastAsia="宋体" w:cs="宋体"/>
                <w:kern w:val="0"/>
                <w:szCs w:val="21"/>
                <w:lang w:val="en-US" w:eastAsia="zh-CN"/>
              </w:rPr>
              <w:t>6</w:t>
            </w:r>
          </w:p>
        </w:tc>
        <w:tc>
          <w:tcPr>
            <w:tcW w:w="5380" w:type="dxa"/>
          </w:tcPr>
          <w:p w14:paraId="25626215">
            <w:pPr>
              <w:adjustRightInd w:val="0"/>
              <w:snapToGrid w:val="0"/>
              <w:spacing w:beforeLines="50" w:line="360" w:lineRule="auto"/>
              <w:jc w:val="center"/>
              <w:rPr>
                <w:rFonts w:hint="eastAsia" w:ascii="宋体" w:hAnsi="宋体" w:eastAsia="宋体" w:cs="宋体"/>
                <w:szCs w:val="21"/>
                <w:lang w:val="en-US" w:eastAsia="zh-CN"/>
              </w:rPr>
            </w:pPr>
            <w:r>
              <w:rPr>
                <w:rFonts w:hint="eastAsia" w:ascii="宋体" w:hAnsi="宋体" w:eastAsia="宋体" w:cs="宋体"/>
                <w:szCs w:val="21"/>
                <w:lang w:val="en-US" w:eastAsia="zh-CN"/>
              </w:rPr>
              <w:t>……</w:t>
            </w:r>
          </w:p>
        </w:tc>
        <w:tc>
          <w:tcPr>
            <w:tcW w:w="2997" w:type="dxa"/>
            <w:vAlign w:val="center"/>
          </w:tcPr>
          <w:p w14:paraId="68BE0D5F">
            <w:pPr>
              <w:adjustRightInd w:val="0"/>
              <w:snapToGrid w:val="0"/>
              <w:spacing w:beforeLines="50" w:line="360" w:lineRule="auto"/>
              <w:jc w:val="center"/>
              <w:rPr>
                <w:rFonts w:hint="eastAsia" w:ascii="宋体" w:hAnsi="宋体" w:eastAsia="宋体" w:cs="宋体"/>
                <w:kern w:val="0"/>
                <w:szCs w:val="21"/>
                <w:lang w:eastAsia="zh-CN"/>
              </w:rPr>
            </w:pPr>
            <w:r>
              <w:rPr>
                <w:rFonts w:hint="eastAsia" w:ascii="宋体" w:hAnsi="宋体" w:eastAsia="宋体" w:cs="宋体"/>
                <w:kern w:val="0"/>
                <w:szCs w:val="21"/>
                <w:lang w:eastAsia="zh-CN"/>
              </w:rPr>
              <w:t>……</w:t>
            </w:r>
          </w:p>
        </w:tc>
      </w:tr>
      <w:tr w14:paraId="202D12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063" w:type="dxa"/>
            <w:gridSpan w:val="2"/>
            <w:vAlign w:val="center"/>
          </w:tcPr>
          <w:p w14:paraId="5EF81B31">
            <w:pPr>
              <w:adjustRightInd w:val="0"/>
              <w:snapToGrid w:val="0"/>
              <w:spacing w:beforeLines="50" w:line="360" w:lineRule="auto"/>
              <w:jc w:val="center"/>
              <w:rPr>
                <w:rFonts w:ascii="宋体" w:hAnsi="宋体" w:eastAsia="宋体" w:cs="宋体"/>
                <w:kern w:val="0"/>
                <w:szCs w:val="21"/>
              </w:rPr>
            </w:pPr>
            <w:r>
              <w:rPr>
                <w:rFonts w:hint="eastAsia" w:ascii="宋体" w:hAnsi="宋体" w:eastAsia="宋体" w:cs="宋体"/>
                <w:kern w:val="0"/>
                <w:szCs w:val="21"/>
              </w:rPr>
              <w:t>结论</w:t>
            </w:r>
          </w:p>
        </w:tc>
        <w:tc>
          <w:tcPr>
            <w:tcW w:w="2997" w:type="dxa"/>
            <w:vAlign w:val="center"/>
          </w:tcPr>
          <w:p w14:paraId="01D2266C">
            <w:pPr>
              <w:adjustRightInd w:val="0"/>
              <w:snapToGrid w:val="0"/>
              <w:spacing w:beforeLines="50" w:line="360" w:lineRule="auto"/>
              <w:jc w:val="center"/>
              <w:rPr>
                <w:rFonts w:ascii="宋体" w:hAnsi="宋体" w:eastAsia="宋体" w:cs="宋体"/>
                <w:kern w:val="0"/>
                <w:szCs w:val="21"/>
              </w:rPr>
            </w:pPr>
            <w:r>
              <w:rPr>
                <w:rFonts w:hint="eastAsia" w:ascii="宋体" w:hAnsi="宋体" w:eastAsia="宋体" w:cs="宋体"/>
                <w:kern w:val="0"/>
                <w:szCs w:val="21"/>
              </w:rPr>
              <w:t>合格/不合格</w:t>
            </w:r>
          </w:p>
        </w:tc>
      </w:tr>
    </w:tbl>
    <w:p w14:paraId="7CBF0573">
      <w:pPr>
        <w:rPr>
          <w:rFonts w:ascii="宋体" w:hAnsi="宋体" w:eastAsia="宋体" w:cs="宋体"/>
        </w:rPr>
      </w:pPr>
    </w:p>
    <w:p w14:paraId="67A4505D">
      <w:pPr>
        <w:widowControl/>
        <w:jc w:val="left"/>
        <w:rPr>
          <w:rFonts w:ascii="宋体" w:hAnsi="宋体" w:eastAsia="宋体" w:cs="宋体"/>
          <w:bCs/>
          <w:szCs w:val="21"/>
        </w:rPr>
      </w:pPr>
      <w:r>
        <w:rPr>
          <w:rFonts w:hint="eastAsia" w:ascii="宋体" w:hAnsi="宋体" w:eastAsia="宋体" w:cs="宋体"/>
          <w:b/>
          <w:szCs w:val="21"/>
        </w:rPr>
        <w:br w:type="page"/>
      </w:r>
    </w:p>
    <w:p w14:paraId="1D10A3FB">
      <w:pPr>
        <w:pStyle w:val="7"/>
        <w:adjustRightInd w:val="0"/>
        <w:snapToGrid w:val="0"/>
        <w:spacing w:before="0" w:after="0" w:line="360" w:lineRule="auto"/>
        <w:rPr>
          <w:rFonts w:ascii="宋体" w:hAnsi="宋体" w:eastAsia="宋体" w:cs="宋体"/>
          <w:bCs w:val="0"/>
          <w:sz w:val="21"/>
          <w:szCs w:val="21"/>
        </w:rPr>
      </w:pPr>
      <w:bookmarkStart w:id="17" w:name="_Toc24447"/>
      <w:bookmarkStart w:id="18" w:name="_Toc22806618"/>
      <w:bookmarkStart w:id="19" w:name="_Toc29619"/>
      <w:r>
        <w:rPr>
          <w:rFonts w:hint="eastAsia" w:ascii="宋体" w:hAnsi="宋体" w:eastAsia="宋体" w:cs="宋体"/>
          <w:bCs w:val="0"/>
          <w:sz w:val="21"/>
          <w:szCs w:val="21"/>
        </w:rPr>
        <w:t>附表2 资格审查结果一览表</w:t>
      </w:r>
      <w:bookmarkEnd w:id="17"/>
      <w:bookmarkEnd w:id="18"/>
      <w:bookmarkEnd w:id="19"/>
    </w:p>
    <w:p w14:paraId="0C4BBEC9"/>
    <w:p w14:paraId="00071CFB">
      <w:pPr>
        <w:adjustRightInd w:val="0"/>
        <w:snapToGrid w:val="0"/>
        <w:spacing w:line="360" w:lineRule="auto"/>
        <w:jc w:val="center"/>
        <w:rPr>
          <w:rFonts w:ascii="宋体" w:hAnsi="宋体" w:eastAsia="宋体" w:cs="宋体"/>
          <w:b/>
          <w:sz w:val="28"/>
          <w:szCs w:val="28"/>
        </w:rPr>
      </w:pPr>
      <w:r>
        <w:rPr>
          <w:rFonts w:hint="eastAsia" w:ascii="宋体" w:hAnsi="宋体" w:eastAsia="宋体" w:cs="宋体"/>
          <w:b/>
          <w:sz w:val="28"/>
          <w:szCs w:val="28"/>
        </w:rPr>
        <w:t>资格性审查结果一览表</w:t>
      </w:r>
    </w:p>
    <w:p w14:paraId="598A2DF2">
      <w:pPr>
        <w:adjustRightInd w:val="0"/>
        <w:snapToGrid w:val="0"/>
        <w:spacing w:line="360" w:lineRule="auto"/>
        <w:rPr>
          <w:rFonts w:ascii="宋体" w:hAnsi="宋体" w:eastAsia="宋体" w:cs="宋体"/>
          <w:szCs w:val="21"/>
        </w:rPr>
      </w:pPr>
      <w:r>
        <w:rPr>
          <w:rFonts w:hint="eastAsia" w:ascii="宋体" w:hAnsi="宋体" w:eastAsia="宋体" w:cs="宋体"/>
          <w:szCs w:val="21"/>
        </w:rPr>
        <w:t>项目名称：                        采购代理编号：            包号：</w:t>
      </w:r>
    </w:p>
    <w:tbl>
      <w:tblPr>
        <w:tblStyle w:val="31"/>
        <w:tblW w:w="906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97"/>
        <w:gridCol w:w="2963"/>
        <w:gridCol w:w="2439"/>
        <w:gridCol w:w="2961"/>
      </w:tblGrid>
      <w:tr w14:paraId="4F5986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vAlign w:val="center"/>
          </w:tcPr>
          <w:p w14:paraId="368AA45F">
            <w:pPr>
              <w:jc w:val="center"/>
              <w:rPr>
                <w:rFonts w:ascii="宋体" w:hAnsi="宋体" w:eastAsia="宋体" w:cs="宋体"/>
                <w:b/>
                <w:kern w:val="0"/>
                <w:szCs w:val="21"/>
              </w:rPr>
            </w:pPr>
            <w:r>
              <w:rPr>
                <w:rFonts w:hint="eastAsia" w:ascii="宋体" w:hAnsi="宋体" w:eastAsia="宋体" w:cs="宋体"/>
                <w:b/>
                <w:kern w:val="0"/>
                <w:szCs w:val="21"/>
              </w:rPr>
              <w:t>序号</w:t>
            </w:r>
          </w:p>
        </w:tc>
        <w:tc>
          <w:tcPr>
            <w:tcW w:w="2963" w:type="dxa"/>
            <w:vAlign w:val="center"/>
          </w:tcPr>
          <w:p w14:paraId="4EA1048F">
            <w:pPr>
              <w:jc w:val="center"/>
              <w:rPr>
                <w:rFonts w:ascii="宋体" w:hAnsi="宋体" w:eastAsia="宋体" w:cs="宋体"/>
                <w:b/>
                <w:kern w:val="0"/>
                <w:szCs w:val="21"/>
              </w:rPr>
            </w:pPr>
            <w:r>
              <w:rPr>
                <w:rFonts w:hint="eastAsia" w:ascii="宋体" w:hAnsi="宋体" w:eastAsia="宋体" w:cs="宋体"/>
                <w:b/>
                <w:kern w:val="0"/>
                <w:szCs w:val="21"/>
              </w:rPr>
              <w:t>供应商名称</w:t>
            </w:r>
          </w:p>
        </w:tc>
        <w:tc>
          <w:tcPr>
            <w:tcW w:w="2439" w:type="dxa"/>
            <w:vAlign w:val="center"/>
          </w:tcPr>
          <w:p w14:paraId="55C041C9">
            <w:pPr>
              <w:jc w:val="center"/>
              <w:rPr>
                <w:rFonts w:ascii="宋体" w:hAnsi="宋体" w:eastAsia="宋体" w:cs="宋体"/>
                <w:b/>
                <w:kern w:val="0"/>
                <w:szCs w:val="21"/>
              </w:rPr>
            </w:pPr>
            <w:r>
              <w:rPr>
                <w:rFonts w:hint="eastAsia" w:ascii="宋体" w:hAnsi="宋体" w:eastAsia="宋体" w:cs="宋体"/>
                <w:b/>
                <w:kern w:val="0"/>
                <w:szCs w:val="21"/>
              </w:rPr>
              <w:t>资格审查结果</w:t>
            </w:r>
          </w:p>
          <w:p w14:paraId="3A6183B9">
            <w:pPr>
              <w:jc w:val="center"/>
              <w:rPr>
                <w:rFonts w:ascii="宋体" w:hAnsi="宋体" w:eastAsia="宋体" w:cs="宋体"/>
                <w:b/>
                <w:kern w:val="0"/>
                <w:szCs w:val="21"/>
              </w:rPr>
            </w:pPr>
            <w:r>
              <w:rPr>
                <w:rFonts w:hint="eastAsia" w:ascii="宋体" w:hAnsi="宋体" w:eastAsia="宋体" w:cs="宋体"/>
                <w:b/>
                <w:kern w:val="0"/>
                <w:szCs w:val="21"/>
              </w:rPr>
              <w:t>（合格/不合格）</w:t>
            </w:r>
          </w:p>
        </w:tc>
        <w:tc>
          <w:tcPr>
            <w:tcW w:w="2961" w:type="dxa"/>
            <w:vAlign w:val="center"/>
          </w:tcPr>
          <w:p w14:paraId="32449B88">
            <w:pPr>
              <w:jc w:val="center"/>
              <w:rPr>
                <w:rFonts w:ascii="宋体" w:hAnsi="宋体" w:eastAsia="宋体" w:cs="宋体"/>
                <w:b/>
                <w:kern w:val="0"/>
                <w:szCs w:val="21"/>
              </w:rPr>
            </w:pPr>
            <w:r>
              <w:rPr>
                <w:rFonts w:hint="eastAsia" w:ascii="宋体" w:hAnsi="宋体" w:eastAsia="宋体" w:cs="宋体"/>
                <w:b/>
                <w:kern w:val="0"/>
                <w:szCs w:val="21"/>
              </w:rPr>
              <w:t>资格审查不合格原因</w:t>
            </w:r>
          </w:p>
        </w:tc>
      </w:tr>
      <w:tr w14:paraId="60FFBC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Pr>
          <w:p w14:paraId="4E1E8C32">
            <w:pPr>
              <w:adjustRightInd w:val="0"/>
              <w:snapToGrid w:val="0"/>
              <w:spacing w:line="360" w:lineRule="auto"/>
              <w:rPr>
                <w:rFonts w:ascii="宋体" w:hAnsi="宋体" w:eastAsia="宋体" w:cs="宋体"/>
                <w:kern w:val="0"/>
                <w:sz w:val="24"/>
              </w:rPr>
            </w:pPr>
          </w:p>
        </w:tc>
        <w:tc>
          <w:tcPr>
            <w:tcW w:w="2963" w:type="dxa"/>
          </w:tcPr>
          <w:p w14:paraId="7BB0429A">
            <w:pPr>
              <w:adjustRightInd w:val="0"/>
              <w:snapToGrid w:val="0"/>
              <w:spacing w:line="360" w:lineRule="auto"/>
              <w:rPr>
                <w:rFonts w:ascii="宋体" w:hAnsi="宋体" w:eastAsia="宋体" w:cs="宋体"/>
                <w:kern w:val="0"/>
                <w:sz w:val="24"/>
              </w:rPr>
            </w:pPr>
          </w:p>
        </w:tc>
        <w:tc>
          <w:tcPr>
            <w:tcW w:w="2439" w:type="dxa"/>
          </w:tcPr>
          <w:p w14:paraId="5A43DEB5">
            <w:pPr>
              <w:adjustRightInd w:val="0"/>
              <w:snapToGrid w:val="0"/>
              <w:spacing w:line="360" w:lineRule="auto"/>
              <w:rPr>
                <w:rFonts w:ascii="宋体" w:hAnsi="宋体" w:eastAsia="宋体" w:cs="宋体"/>
                <w:kern w:val="0"/>
                <w:sz w:val="24"/>
              </w:rPr>
            </w:pPr>
          </w:p>
        </w:tc>
        <w:tc>
          <w:tcPr>
            <w:tcW w:w="2961" w:type="dxa"/>
          </w:tcPr>
          <w:p w14:paraId="2725824E">
            <w:pPr>
              <w:adjustRightInd w:val="0"/>
              <w:snapToGrid w:val="0"/>
              <w:spacing w:line="360" w:lineRule="auto"/>
              <w:rPr>
                <w:rFonts w:ascii="宋体" w:hAnsi="宋体" w:eastAsia="宋体" w:cs="宋体"/>
                <w:kern w:val="0"/>
                <w:sz w:val="24"/>
              </w:rPr>
            </w:pPr>
          </w:p>
        </w:tc>
      </w:tr>
      <w:tr w14:paraId="10CF2F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Pr>
          <w:p w14:paraId="2DF1D3D0">
            <w:pPr>
              <w:adjustRightInd w:val="0"/>
              <w:snapToGrid w:val="0"/>
              <w:spacing w:line="360" w:lineRule="auto"/>
              <w:rPr>
                <w:rFonts w:ascii="宋体" w:hAnsi="宋体" w:eastAsia="宋体" w:cs="宋体"/>
                <w:kern w:val="0"/>
                <w:sz w:val="24"/>
              </w:rPr>
            </w:pPr>
          </w:p>
        </w:tc>
        <w:tc>
          <w:tcPr>
            <w:tcW w:w="2963" w:type="dxa"/>
          </w:tcPr>
          <w:p w14:paraId="5AC2C443">
            <w:pPr>
              <w:adjustRightInd w:val="0"/>
              <w:snapToGrid w:val="0"/>
              <w:spacing w:line="360" w:lineRule="auto"/>
              <w:rPr>
                <w:rFonts w:ascii="宋体" w:hAnsi="宋体" w:eastAsia="宋体" w:cs="宋体"/>
                <w:kern w:val="0"/>
                <w:sz w:val="24"/>
              </w:rPr>
            </w:pPr>
          </w:p>
        </w:tc>
        <w:tc>
          <w:tcPr>
            <w:tcW w:w="2439" w:type="dxa"/>
          </w:tcPr>
          <w:p w14:paraId="7A3FDD5F">
            <w:pPr>
              <w:adjustRightInd w:val="0"/>
              <w:snapToGrid w:val="0"/>
              <w:spacing w:line="360" w:lineRule="auto"/>
              <w:rPr>
                <w:rFonts w:ascii="宋体" w:hAnsi="宋体" w:eastAsia="宋体" w:cs="宋体"/>
                <w:kern w:val="0"/>
                <w:sz w:val="24"/>
              </w:rPr>
            </w:pPr>
          </w:p>
        </w:tc>
        <w:tc>
          <w:tcPr>
            <w:tcW w:w="2961" w:type="dxa"/>
          </w:tcPr>
          <w:p w14:paraId="34BBB6A6">
            <w:pPr>
              <w:adjustRightInd w:val="0"/>
              <w:snapToGrid w:val="0"/>
              <w:spacing w:line="360" w:lineRule="auto"/>
              <w:rPr>
                <w:rFonts w:ascii="宋体" w:hAnsi="宋体" w:eastAsia="宋体" w:cs="宋体"/>
                <w:kern w:val="0"/>
                <w:sz w:val="24"/>
              </w:rPr>
            </w:pPr>
          </w:p>
        </w:tc>
      </w:tr>
      <w:tr w14:paraId="2A3210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Pr>
          <w:p w14:paraId="5373D1A7">
            <w:pPr>
              <w:adjustRightInd w:val="0"/>
              <w:snapToGrid w:val="0"/>
              <w:spacing w:line="360" w:lineRule="auto"/>
              <w:rPr>
                <w:rFonts w:ascii="宋体" w:hAnsi="宋体" w:eastAsia="宋体" w:cs="宋体"/>
                <w:kern w:val="0"/>
                <w:sz w:val="24"/>
              </w:rPr>
            </w:pPr>
          </w:p>
        </w:tc>
        <w:tc>
          <w:tcPr>
            <w:tcW w:w="2963" w:type="dxa"/>
          </w:tcPr>
          <w:p w14:paraId="1FB86E08">
            <w:pPr>
              <w:adjustRightInd w:val="0"/>
              <w:snapToGrid w:val="0"/>
              <w:spacing w:line="360" w:lineRule="auto"/>
              <w:rPr>
                <w:rFonts w:ascii="宋体" w:hAnsi="宋体" w:eastAsia="宋体" w:cs="宋体"/>
                <w:kern w:val="0"/>
                <w:sz w:val="24"/>
              </w:rPr>
            </w:pPr>
          </w:p>
        </w:tc>
        <w:tc>
          <w:tcPr>
            <w:tcW w:w="2439" w:type="dxa"/>
          </w:tcPr>
          <w:p w14:paraId="34F273BE">
            <w:pPr>
              <w:adjustRightInd w:val="0"/>
              <w:snapToGrid w:val="0"/>
              <w:spacing w:line="360" w:lineRule="auto"/>
              <w:rPr>
                <w:rFonts w:ascii="宋体" w:hAnsi="宋体" w:eastAsia="宋体" w:cs="宋体"/>
                <w:kern w:val="0"/>
                <w:sz w:val="24"/>
              </w:rPr>
            </w:pPr>
          </w:p>
        </w:tc>
        <w:tc>
          <w:tcPr>
            <w:tcW w:w="2961" w:type="dxa"/>
          </w:tcPr>
          <w:p w14:paraId="28CB35D5">
            <w:pPr>
              <w:adjustRightInd w:val="0"/>
              <w:snapToGrid w:val="0"/>
              <w:spacing w:line="360" w:lineRule="auto"/>
              <w:rPr>
                <w:rFonts w:ascii="宋体" w:hAnsi="宋体" w:eastAsia="宋体" w:cs="宋体"/>
                <w:kern w:val="0"/>
                <w:sz w:val="24"/>
              </w:rPr>
            </w:pPr>
          </w:p>
        </w:tc>
      </w:tr>
      <w:tr w14:paraId="550646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Pr>
          <w:p w14:paraId="060CF802">
            <w:pPr>
              <w:adjustRightInd w:val="0"/>
              <w:snapToGrid w:val="0"/>
              <w:spacing w:line="360" w:lineRule="auto"/>
              <w:rPr>
                <w:rFonts w:ascii="宋体" w:hAnsi="宋体" w:eastAsia="宋体" w:cs="宋体"/>
                <w:kern w:val="0"/>
                <w:sz w:val="24"/>
              </w:rPr>
            </w:pPr>
          </w:p>
        </w:tc>
        <w:tc>
          <w:tcPr>
            <w:tcW w:w="2963" w:type="dxa"/>
          </w:tcPr>
          <w:p w14:paraId="565EEA0D">
            <w:pPr>
              <w:adjustRightInd w:val="0"/>
              <w:snapToGrid w:val="0"/>
              <w:spacing w:line="360" w:lineRule="auto"/>
              <w:rPr>
                <w:rFonts w:ascii="宋体" w:hAnsi="宋体" w:eastAsia="宋体" w:cs="宋体"/>
                <w:kern w:val="0"/>
                <w:sz w:val="24"/>
              </w:rPr>
            </w:pPr>
          </w:p>
        </w:tc>
        <w:tc>
          <w:tcPr>
            <w:tcW w:w="2439" w:type="dxa"/>
          </w:tcPr>
          <w:p w14:paraId="53F893C6">
            <w:pPr>
              <w:adjustRightInd w:val="0"/>
              <w:snapToGrid w:val="0"/>
              <w:spacing w:line="360" w:lineRule="auto"/>
              <w:rPr>
                <w:rFonts w:ascii="宋体" w:hAnsi="宋体" w:eastAsia="宋体" w:cs="宋体"/>
                <w:kern w:val="0"/>
                <w:sz w:val="24"/>
              </w:rPr>
            </w:pPr>
          </w:p>
        </w:tc>
        <w:tc>
          <w:tcPr>
            <w:tcW w:w="2961" w:type="dxa"/>
          </w:tcPr>
          <w:p w14:paraId="59D086A9">
            <w:pPr>
              <w:adjustRightInd w:val="0"/>
              <w:snapToGrid w:val="0"/>
              <w:spacing w:line="360" w:lineRule="auto"/>
              <w:rPr>
                <w:rFonts w:ascii="宋体" w:hAnsi="宋体" w:eastAsia="宋体" w:cs="宋体"/>
                <w:kern w:val="0"/>
                <w:sz w:val="24"/>
              </w:rPr>
            </w:pPr>
          </w:p>
        </w:tc>
      </w:tr>
      <w:tr w14:paraId="49ADFB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Pr>
          <w:p w14:paraId="4BC2B856">
            <w:pPr>
              <w:adjustRightInd w:val="0"/>
              <w:snapToGrid w:val="0"/>
              <w:spacing w:line="360" w:lineRule="auto"/>
              <w:rPr>
                <w:rFonts w:ascii="宋体" w:hAnsi="宋体" w:eastAsia="宋体" w:cs="宋体"/>
                <w:kern w:val="0"/>
                <w:sz w:val="24"/>
              </w:rPr>
            </w:pPr>
          </w:p>
        </w:tc>
        <w:tc>
          <w:tcPr>
            <w:tcW w:w="2963" w:type="dxa"/>
          </w:tcPr>
          <w:p w14:paraId="7477D138">
            <w:pPr>
              <w:adjustRightInd w:val="0"/>
              <w:snapToGrid w:val="0"/>
              <w:spacing w:line="360" w:lineRule="auto"/>
              <w:rPr>
                <w:rFonts w:ascii="宋体" w:hAnsi="宋体" w:eastAsia="宋体" w:cs="宋体"/>
                <w:kern w:val="0"/>
                <w:sz w:val="24"/>
              </w:rPr>
            </w:pPr>
          </w:p>
        </w:tc>
        <w:tc>
          <w:tcPr>
            <w:tcW w:w="2439" w:type="dxa"/>
          </w:tcPr>
          <w:p w14:paraId="204AD1F5">
            <w:pPr>
              <w:adjustRightInd w:val="0"/>
              <w:snapToGrid w:val="0"/>
              <w:spacing w:line="360" w:lineRule="auto"/>
              <w:rPr>
                <w:rFonts w:ascii="宋体" w:hAnsi="宋体" w:eastAsia="宋体" w:cs="宋体"/>
                <w:kern w:val="0"/>
                <w:sz w:val="24"/>
              </w:rPr>
            </w:pPr>
          </w:p>
        </w:tc>
        <w:tc>
          <w:tcPr>
            <w:tcW w:w="2961" w:type="dxa"/>
          </w:tcPr>
          <w:p w14:paraId="3A66015A">
            <w:pPr>
              <w:adjustRightInd w:val="0"/>
              <w:snapToGrid w:val="0"/>
              <w:spacing w:line="360" w:lineRule="auto"/>
              <w:rPr>
                <w:rFonts w:ascii="宋体" w:hAnsi="宋体" w:eastAsia="宋体" w:cs="宋体"/>
                <w:kern w:val="0"/>
                <w:sz w:val="24"/>
              </w:rPr>
            </w:pPr>
          </w:p>
        </w:tc>
      </w:tr>
      <w:tr w14:paraId="701C8F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Pr>
          <w:p w14:paraId="1365BCB9">
            <w:pPr>
              <w:adjustRightInd w:val="0"/>
              <w:snapToGrid w:val="0"/>
              <w:spacing w:line="360" w:lineRule="auto"/>
              <w:rPr>
                <w:rFonts w:ascii="宋体" w:hAnsi="宋体" w:eastAsia="宋体" w:cs="宋体"/>
                <w:kern w:val="0"/>
                <w:sz w:val="24"/>
              </w:rPr>
            </w:pPr>
          </w:p>
        </w:tc>
        <w:tc>
          <w:tcPr>
            <w:tcW w:w="2963" w:type="dxa"/>
          </w:tcPr>
          <w:p w14:paraId="6738D0DA">
            <w:pPr>
              <w:adjustRightInd w:val="0"/>
              <w:snapToGrid w:val="0"/>
              <w:spacing w:line="360" w:lineRule="auto"/>
              <w:rPr>
                <w:rFonts w:ascii="宋体" w:hAnsi="宋体" w:eastAsia="宋体" w:cs="宋体"/>
                <w:kern w:val="0"/>
                <w:sz w:val="24"/>
              </w:rPr>
            </w:pPr>
          </w:p>
        </w:tc>
        <w:tc>
          <w:tcPr>
            <w:tcW w:w="2439" w:type="dxa"/>
          </w:tcPr>
          <w:p w14:paraId="161F8BA9">
            <w:pPr>
              <w:adjustRightInd w:val="0"/>
              <w:snapToGrid w:val="0"/>
              <w:spacing w:line="360" w:lineRule="auto"/>
              <w:rPr>
                <w:rFonts w:ascii="宋体" w:hAnsi="宋体" w:eastAsia="宋体" w:cs="宋体"/>
                <w:kern w:val="0"/>
                <w:sz w:val="24"/>
              </w:rPr>
            </w:pPr>
          </w:p>
        </w:tc>
        <w:tc>
          <w:tcPr>
            <w:tcW w:w="2961" w:type="dxa"/>
          </w:tcPr>
          <w:p w14:paraId="599541C5">
            <w:pPr>
              <w:adjustRightInd w:val="0"/>
              <w:snapToGrid w:val="0"/>
              <w:spacing w:line="360" w:lineRule="auto"/>
              <w:rPr>
                <w:rFonts w:ascii="宋体" w:hAnsi="宋体" w:eastAsia="宋体" w:cs="宋体"/>
                <w:kern w:val="0"/>
                <w:sz w:val="24"/>
              </w:rPr>
            </w:pPr>
          </w:p>
        </w:tc>
      </w:tr>
      <w:tr w14:paraId="1422D0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Pr>
          <w:p w14:paraId="2E7B4B8F">
            <w:pPr>
              <w:adjustRightInd w:val="0"/>
              <w:snapToGrid w:val="0"/>
              <w:spacing w:line="360" w:lineRule="auto"/>
              <w:rPr>
                <w:rFonts w:ascii="宋体" w:hAnsi="宋体" w:eastAsia="宋体" w:cs="宋体"/>
                <w:kern w:val="0"/>
                <w:sz w:val="24"/>
              </w:rPr>
            </w:pPr>
          </w:p>
        </w:tc>
        <w:tc>
          <w:tcPr>
            <w:tcW w:w="2963" w:type="dxa"/>
          </w:tcPr>
          <w:p w14:paraId="2C2DA737">
            <w:pPr>
              <w:adjustRightInd w:val="0"/>
              <w:snapToGrid w:val="0"/>
              <w:spacing w:line="360" w:lineRule="auto"/>
              <w:rPr>
                <w:rFonts w:ascii="宋体" w:hAnsi="宋体" w:eastAsia="宋体" w:cs="宋体"/>
                <w:kern w:val="0"/>
                <w:sz w:val="24"/>
              </w:rPr>
            </w:pPr>
          </w:p>
        </w:tc>
        <w:tc>
          <w:tcPr>
            <w:tcW w:w="2439" w:type="dxa"/>
          </w:tcPr>
          <w:p w14:paraId="300D1800">
            <w:pPr>
              <w:adjustRightInd w:val="0"/>
              <w:snapToGrid w:val="0"/>
              <w:spacing w:line="360" w:lineRule="auto"/>
              <w:rPr>
                <w:rFonts w:ascii="宋体" w:hAnsi="宋体" w:eastAsia="宋体" w:cs="宋体"/>
                <w:kern w:val="0"/>
                <w:sz w:val="24"/>
              </w:rPr>
            </w:pPr>
          </w:p>
        </w:tc>
        <w:tc>
          <w:tcPr>
            <w:tcW w:w="2961" w:type="dxa"/>
          </w:tcPr>
          <w:p w14:paraId="21FFAC44">
            <w:pPr>
              <w:adjustRightInd w:val="0"/>
              <w:snapToGrid w:val="0"/>
              <w:spacing w:line="360" w:lineRule="auto"/>
              <w:rPr>
                <w:rFonts w:ascii="宋体" w:hAnsi="宋体" w:eastAsia="宋体" w:cs="宋体"/>
                <w:kern w:val="0"/>
                <w:sz w:val="24"/>
              </w:rPr>
            </w:pPr>
          </w:p>
        </w:tc>
      </w:tr>
      <w:tr w14:paraId="3EF1A1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Pr>
          <w:p w14:paraId="0D203397">
            <w:pPr>
              <w:adjustRightInd w:val="0"/>
              <w:snapToGrid w:val="0"/>
              <w:spacing w:line="360" w:lineRule="auto"/>
              <w:rPr>
                <w:rFonts w:ascii="宋体" w:hAnsi="宋体" w:eastAsia="宋体" w:cs="宋体"/>
                <w:kern w:val="0"/>
                <w:sz w:val="24"/>
              </w:rPr>
            </w:pPr>
          </w:p>
        </w:tc>
        <w:tc>
          <w:tcPr>
            <w:tcW w:w="2963" w:type="dxa"/>
          </w:tcPr>
          <w:p w14:paraId="1CA58EF4">
            <w:pPr>
              <w:adjustRightInd w:val="0"/>
              <w:snapToGrid w:val="0"/>
              <w:spacing w:line="360" w:lineRule="auto"/>
              <w:rPr>
                <w:rFonts w:ascii="宋体" w:hAnsi="宋体" w:eastAsia="宋体" w:cs="宋体"/>
                <w:kern w:val="0"/>
                <w:sz w:val="24"/>
              </w:rPr>
            </w:pPr>
          </w:p>
        </w:tc>
        <w:tc>
          <w:tcPr>
            <w:tcW w:w="2439" w:type="dxa"/>
          </w:tcPr>
          <w:p w14:paraId="56708A0A">
            <w:pPr>
              <w:adjustRightInd w:val="0"/>
              <w:snapToGrid w:val="0"/>
              <w:spacing w:line="360" w:lineRule="auto"/>
              <w:rPr>
                <w:rFonts w:ascii="宋体" w:hAnsi="宋体" w:eastAsia="宋体" w:cs="宋体"/>
                <w:kern w:val="0"/>
                <w:sz w:val="24"/>
              </w:rPr>
            </w:pPr>
          </w:p>
        </w:tc>
        <w:tc>
          <w:tcPr>
            <w:tcW w:w="2961" w:type="dxa"/>
          </w:tcPr>
          <w:p w14:paraId="0E345665">
            <w:pPr>
              <w:adjustRightInd w:val="0"/>
              <w:snapToGrid w:val="0"/>
              <w:spacing w:line="360" w:lineRule="auto"/>
              <w:rPr>
                <w:rFonts w:ascii="宋体" w:hAnsi="宋体" w:eastAsia="宋体" w:cs="宋体"/>
                <w:kern w:val="0"/>
                <w:sz w:val="24"/>
              </w:rPr>
            </w:pPr>
          </w:p>
        </w:tc>
      </w:tr>
      <w:tr w14:paraId="15541BF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Pr>
          <w:p w14:paraId="5C5104C6">
            <w:pPr>
              <w:adjustRightInd w:val="0"/>
              <w:snapToGrid w:val="0"/>
              <w:spacing w:line="360" w:lineRule="auto"/>
              <w:rPr>
                <w:rFonts w:ascii="宋体" w:hAnsi="宋体" w:eastAsia="宋体" w:cs="宋体"/>
                <w:kern w:val="0"/>
                <w:sz w:val="24"/>
              </w:rPr>
            </w:pPr>
          </w:p>
        </w:tc>
        <w:tc>
          <w:tcPr>
            <w:tcW w:w="2963" w:type="dxa"/>
          </w:tcPr>
          <w:p w14:paraId="024F746B">
            <w:pPr>
              <w:adjustRightInd w:val="0"/>
              <w:snapToGrid w:val="0"/>
              <w:spacing w:line="360" w:lineRule="auto"/>
              <w:rPr>
                <w:rFonts w:ascii="宋体" w:hAnsi="宋体" w:eastAsia="宋体" w:cs="宋体"/>
                <w:kern w:val="0"/>
                <w:sz w:val="24"/>
              </w:rPr>
            </w:pPr>
          </w:p>
        </w:tc>
        <w:tc>
          <w:tcPr>
            <w:tcW w:w="2439" w:type="dxa"/>
          </w:tcPr>
          <w:p w14:paraId="57784044">
            <w:pPr>
              <w:adjustRightInd w:val="0"/>
              <w:snapToGrid w:val="0"/>
              <w:spacing w:line="360" w:lineRule="auto"/>
              <w:rPr>
                <w:rFonts w:ascii="宋体" w:hAnsi="宋体" w:eastAsia="宋体" w:cs="宋体"/>
                <w:kern w:val="0"/>
                <w:sz w:val="24"/>
              </w:rPr>
            </w:pPr>
          </w:p>
        </w:tc>
        <w:tc>
          <w:tcPr>
            <w:tcW w:w="2961" w:type="dxa"/>
          </w:tcPr>
          <w:p w14:paraId="28F7D4DC">
            <w:pPr>
              <w:adjustRightInd w:val="0"/>
              <w:snapToGrid w:val="0"/>
              <w:spacing w:line="360" w:lineRule="auto"/>
              <w:rPr>
                <w:rFonts w:ascii="宋体" w:hAnsi="宋体" w:eastAsia="宋体" w:cs="宋体"/>
                <w:kern w:val="0"/>
                <w:sz w:val="24"/>
              </w:rPr>
            </w:pPr>
          </w:p>
        </w:tc>
      </w:tr>
    </w:tbl>
    <w:p w14:paraId="6DB02229">
      <w:pPr>
        <w:adjustRightInd w:val="0"/>
        <w:snapToGrid w:val="0"/>
        <w:spacing w:line="360" w:lineRule="auto"/>
        <w:rPr>
          <w:rFonts w:ascii="宋体" w:hAnsi="宋体" w:eastAsia="宋体" w:cs="宋体"/>
          <w:szCs w:val="21"/>
        </w:rPr>
      </w:pPr>
      <w:r>
        <w:rPr>
          <w:rFonts w:hint="eastAsia" w:ascii="宋体" w:hAnsi="宋体" w:eastAsia="宋体" w:cs="宋体"/>
          <w:szCs w:val="21"/>
        </w:rPr>
        <w:t>磋商小组全体成员（签字）：</w:t>
      </w:r>
    </w:p>
    <w:p w14:paraId="3F0A7903">
      <w:pPr>
        <w:adjustRightInd w:val="0"/>
        <w:snapToGrid w:val="0"/>
        <w:spacing w:beforeLines="50" w:line="360" w:lineRule="auto"/>
        <w:jc w:val="left"/>
        <w:rPr>
          <w:rFonts w:ascii="宋体" w:hAnsi="宋体" w:eastAsia="宋体" w:cs="宋体"/>
          <w:szCs w:val="21"/>
        </w:rPr>
      </w:pPr>
      <w:r>
        <w:rPr>
          <w:rFonts w:hint="eastAsia" w:ascii="宋体" w:hAnsi="宋体" w:eastAsia="宋体" w:cs="宋体"/>
          <w:szCs w:val="21"/>
        </w:rPr>
        <w:t>日期：  年  月  日</w:t>
      </w:r>
    </w:p>
    <w:p w14:paraId="3BAD6E46">
      <w:pPr>
        <w:adjustRightInd w:val="0"/>
        <w:snapToGrid w:val="0"/>
        <w:spacing w:beforeLines="50" w:line="360" w:lineRule="auto"/>
        <w:ind w:firstLine="420" w:firstLineChars="200"/>
        <w:jc w:val="left"/>
        <w:rPr>
          <w:rFonts w:ascii="宋体" w:hAnsi="宋体" w:eastAsia="宋体" w:cs="宋体"/>
        </w:rPr>
      </w:pPr>
    </w:p>
    <w:p w14:paraId="7B683441">
      <w:pPr>
        <w:adjustRightInd w:val="0"/>
        <w:snapToGrid w:val="0"/>
        <w:spacing w:beforeLines="50" w:line="360" w:lineRule="auto"/>
        <w:ind w:firstLine="420" w:firstLineChars="200"/>
        <w:jc w:val="left"/>
        <w:rPr>
          <w:rFonts w:ascii="宋体" w:hAnsi="宋体" w:eastAsia="宋体" w:cs="宋体"/>
        </w:rPr>
      </w:pPr>
    </w:p>
    <w:p w14:paraId="56780E6E">
      <w:pPr>
        <w:adjustRightInd w:val="0"/>
        <w:snapToGrid w:val="0"/>
        <w:spacing w:beforeLines="50" w:line="360" w:lineRule="auto"/>
        <w:ind w:firstLine="420" w:firstLineChars="200"/>
        <w:jc w:val="left"/>
        <w:rPr>
          <w:rFonts w:ascii="宋体" w:hAnsi="宋体" w:eastAsia="宋体" w:cs="宋体"/>
        </w:rPr>
      </w:pPr>
    </w:p>
    <w:p w14:paraId="7EABEE00">
      <w:pPr>
        <w:adjustRightInd w:val="0"/>
        <w:snapToGrid w:val="0"/>
        <w:spacing w:beforeLines="50" w:line="360" w:lineRule="auto"/>
        <w:ind w:firstLine="420" w:firstLineChars="200"/>
        <w:jc w:val="left"/>
        <w:rPr>
          <w:rFonts w:ascii="宋体" w:hAnsi="宋体" w:eastAsia="宋体" w:cs="宋体"/>
        </w:rPr>
      </w:pPr>
    </w:p>
    <w:p w14:paraId="29ADD014">
      <w:pPr>
        <w:adjustRightInd w:val="0"/>
        <w:snapToGrid w:val="0"/>
        <w:spacing w:beforeLines="50" w:line="360" w:lineRule="auto"/>
        <w:ind w:firstLine="420" w:firstLineChars="200"/>
        <w:jc w:val="left"/>
        <w:rPr>
          <w:rFonts w:ascii="宋体" w:hAnsi="宋体" w:eastAsia="宋体" w:cs="宋体"/>
        </w:rPr>
      </w:pPr>
    </w:p>
    <w:p w14:paraId="58F8D368">
      <w:pPr>
        <w:adjustRightInd w:val="0"/>
        <w:snapToGrid w:val="0"/>
        <w:spacing w:beforeLines="50" w:line="360" w:lineRule="auto"/>
        <w:ind w:firstLine="420" w:firstLineChars="200"/>
        <w:jc w:val="left"/>
        <w:rPr>
          <w:rFonts w:ascii="宋体" w:hAnsi="宋体" w:eastAsia="宋体" w:cs="宋体"/>
        </w:rPr>
      </w:pPr>
    </w:p>
    <w:p w14:paraId="2055E02E">
      <w:pPr>
        <w:adjustRightInd w:val="0"/>
        <w:snapToGrid w:val="0"/>
        <w:spacing w:beforeLines="50" w:line="360" w:lineRule="auto"/>
        <w:ind w:firstLine="420" w:firstLineChars="200"/>
        <w:jc w:val="left"/>
        <w:rPr>
          <w:rFonts w:ascii="宋体" w:hAnsi="宋体" w:eastAsia="宋体" w:cs="宋体"/>
        </w:rPr>
      </w:pPr>
    </w:p>
    <w:p w14:paraId="145CCD9D">
      <w:pPr>
        <w:adjustRightInd w:val="0"/>
        <w:snapToGrid w:val="0"/>
        <w:spacing w:beforeLines="50" w:line="360" w:lineRule="auto"/>
        <w:ind w:firstLine="420" w:firstLineChars="200"/>
        <w:jc w:val="left"/>
        <w:rPr>
          <w:rFonts w:ascii="宋体" w:hAnsi="宋体" w:eastAsia="宋体" w:cs="宋体"/>
        </w:rPr>
      </w:pPr>
    </w:p>
    <w:p w14:paraId="4C068C75">
      <w:pPr>
        <w:adjustRightInd w:val="0"/>
        <w:snapToGrid w:val="0"/>
        <w:spacing w:beforeLines="50" w:line="360" w:lineRule="auto"/>
        <w:ind w:firstLine="420" w:firstLineChars="200"/>
        <w:jc w:val="left"/>
        <w:rPr>
          <w:rFonts w:ascii="宋体" w:hAnsi="宋体" w:eastAsia="宋体" w:cs="宋体"/>
        </w:rPr>
      </w:pPr>
    </w:p>
    <w:p w14:paraId="4384611D">
      <w:pPr>
        <w:pStyle w:val="29"/>
        <w:rPr>
          <w:rFonts w:ascii="宋体" w:hAnsi="宋体" w:cs="宋体"/>
        </w:rPr>
      </w:pPr>
    </w:p>
    <w:p w14:paraId="78D25E85">
      <w:pPr>
        <w:pStyle w:val="29"/>
        <w:rPr>
          <w:rFonts w:ascii="宋体" w:hAnsi="宋体" w:cs="宋体"/>
        </w:rPr>
      </w:pPr>
    </w:p>
    <w:p w14:paraId="48D5A20F">
      <w:pPr>
        <w:pStyle w:val="29"/>
        <w:rPr>
          <w:rFonts w:ascii="宋体" w:hAnsi="宋体" w:cs="宋体"/>
        </w:rPr>
      </w:pPr>
    </w:p>
    <w:p w14:paraId="36AF2221">
      <w:pPr>
        <w:pStyle w:val="29"/>
        <w:rPr>
          <w:rFonts w:ascii="宋体" w:hAnsi="宋体" w:cs="宋体"/>
        </w:rPr>
      </w:pPr>
    </w:p>
    <w:p w14:paraId="5C330991">
      <w:pPr>
        <w:pStyle w:val="29"/>
        <w:rPr>
          <w:rFonts w:ascii="宋体" w:hAnsi="宋体" w:cs="宋体"/>
        </w:rPr>
      </w:pPr>
    </w:p>
    <w:p w14:paraId="45708031">
      <w:pPr>
        <w:adjustRightInd w:val="0"/>
        <w:snapToGrid w:val="0"/>
        <w:spacing w:beforeLines="50" w:line="360" w:lineRule="auto"/>
        <w:ind w:firstLine="420" w:firstLineChars="200"/>
        <w:jc w:val="left"/>
        <w:rPr>
          <w:rFonts w:ascii="宋体" w:hAnsi="宋体" w:eastAsia="宋体" w:cs="宋体"/>
        </w:rPr>
      </w:pPr>
    </w:p>
    <w:p w14:paraId="35A59C59">
      <w:pPr>
        <w:pStyle w:val="7"/>
        <w:adjustRightInd w:val="0"/>
        <w:snapToGrid w:val="0"/>
        <w:spacing w:before="0" w:after="0" w:line="360" w:lineRule="auto"/>
        <w:rPr>
          <w:rFonts w:ascii="宋体" w:hAnsi="宋体" w:eastAsia="宋体" w:cs="宋体"/>
          <w:bCs w:val="0"/>
          <w:sz w:val="21"/>
          <w:szCs w:val="21"/>
        </w:rPr>
      </w:pPr>
      <w:bookmarkStart w:id="20" w:name="_Toc30014"/>
      <w:bookmarkStart w:id="21" w:name="_Toc22806619"/>
      <w:bookmarkStart w:id="22" w:name="_Toc3917"/>
      <w:r>
        <w:rPr>
          <w:rFonts w:hint="eastAsia" w:ascii="宋体" w:hAnsi="宋体" w:eastAsia="宋体" w:cs="宋体"/>
          <w:bCs w:val="0"/>
          <w:sz w:val="21"/>
          <w:szCs w:val="21"/>
        </w:rPr>
        <w:t>附表3 资格审查合格供应商名单</w:t>
      </w:r>
      <w:bookmarkEnd w:id="20"/>
      <w:bookmarkEnd w:id="21"/>
      <w:bookmarkEnd w:id="22"/>
    </w:p>
    <w:p w14:paraId="432A39C5"/>
    <w:p w14:paraId="4D8E3F81">
      <w:pPr>
        <w:adjustRightInd w:val="0"/>
        <w:snapToGrid w:val="0"/>
        <w:spacing w:line="360" w:lineRule="auto"/>
        <w:jc w:val="center"/>
        <w:rPr>
          <w:rFonts w:ascii="宋体" w:hAnsi="宋体" w:eastAsia="宋体" w:cs="宋体"/>
          <w:b/>
          <w:sz w:val="28"/>
          <w:szCs w:val="28"/>
        </w:rPr>
      </w:pPr>
      <w:r>
        <w:rPr>
          <w:rFonts w:hint="eastAsia" w:ascii="宋体" w:hAnsi="宋体" w:eastAsia="宋体" w:cs="宋体"/>
          <w:b/>
          <w:sz w:val="28"/>
          <w:szCs w:val="28"/>
        </w:rPr>
        <w:t>资格性审查合格供应商名单</w:t>
      </w:r>
    </w:p>
    <w:p w14:paraId="376473C4">
      <w:pPr>
        <w:adjustRightInd w:val="0"/>
        <w:snapToGrid w:val="0"/>
        <w:spacing w:line="360" w:lineRule="auto"/>
        <w:rPr>
          <w:rFonts w:ascii="宋体" w:hAnsi="宋体" w:eastAsia="宋体" w:cs="宋体"/>
          <w:sz w:val="32"/>
          <w:szCs w:val="32"/>
        </w:rPr>
      </w:pPr>
      <w:r>
        <w:rPr>
          <w:rFonts w:hint="eastAsia" w:ascii="宋体" w:hAnsi="宋体" w:eastAsia="宋体" w:cs="宋体"/>
          <w:szCs w:val="21"/>
        </w:rPr>
        <w:t>项目名称：                           采购代理编号：             包号：</w:t>
      </w:r>
    </w:p>
    <w:tbl>
      <w:tblPr>
        <w:tblStyle w:val="31"/>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93"/>
        <w:gridCol w:w="7796"/>
      </w:tblGrid>
      <w:tr w14:paraId="7F0CEF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7" w:hRule="atLeast"/>
        </w:trPr>
        <w:tc>
          <w:tcPr>
            <w:tcW w:w="993" w:type="dxa"/>
            <w:vAlign w:val="center"/>
          </w:tcPr>
          <w:p w14:paraId="4AB4837E">
            <w:pPr>
              <w:jc w:val="center"/>
              <w:rPr>
                <w:rFonts w:ascii="宋体" w:hAnsi="宋体" w:eastAsia="宋体" w:cs="宋体"/>
                <w:b/>
                <w:kern w:val="0"/>
                <w:szCs w:val="21"/>
              </w:rPr>
            </w:pPr>
            <w:r>
              <w:rPr>
                <w:rFonts w:hint="eastAsia" w:ascii="宋体" w:hAnsi="宋体" w:eastAsia="宋体" w:cs="宋体"/>
                <w:b/>
                <w:kern w:val="0"/>
                <w:szCs w:val="21"/>
              </w:rPr>
              <w:t>序号</w:t>
            </w:r>
          </w:p>
        </w:tc>
        <w:tc>
          <w:tcPr>
            <w:tcW w:w="7796" w:type="dxa"/>
            <w:vAlign w:val="center"/>
          </w:tcPr>
          <w:p w14:paraId="6AF6A5CB">
            <w:pPr>
              <w:jc w:val="center"/>
              <w:rPr>
                <w:rFonts w:ascii="宋体" w:hAnsi="宋体" w:eastAsia="宋体" w:cs="宋体"/>
                <w:b/>
                <w:kern w:val="0"/>
                <w:szCs w:val="21"/>
              </w:rPr>
            </w:pPr>
            <w:r>
              <w:rPr>
                <w:rFonts w:hint="eastAsia" w:ascii="宋体" w:hAnsi="宋体" w:eastAsia="宋体" w:cs="宋体"/>
                <w:b/>
                <w:kern w:val="0"/>
                <w:szCs w:val="21"/>
              </w:rPr>
              <w:t>合格供应商名称</w:t>
            </w:r>
          </w:p>
        </w:tc>
      </w:tr>
      <w:tr w14:paraId="299F10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tcPr>
          <w:p w14:paraId="29DBD318">
            <w:pPr>
              <w:adjustRightInd w:val="0"/>
              <w:snapToGrid w:val="0"/>
              <w:spacing w:line="360" w:lineRule="auto"/>
              <w:rPr>
                <w:rFonts w:ascii="宋体" w:hAnsi="宋体" w:eastAsia="宋体" w:cs="宋体"/>
                <w:kern w:val="0"/>
                <w:szCs w:val="21"/>
              </w:rPr>
            </w:pPr>
          </w:p>
        </w:tc>
        <w:tc>
          <w:tcPr>
            <w:tcW w:w="7796" w:type="dxa"/>
          </w:tcPr>
          <w:p w14:paraId="5D93E04A">
            <w:pPr>
              <w:adjustRightInd w:val="0"/>
              <w:snapToGrid w:val="0"/>
              <w:spacing w:line="360" w:lineRule="auto"/>
              <w:rPr>
                <w:rFonts w:ascii="宋体" w:hAnsi="宋体" w:eastAsia="宋体" w:cs="宋体"/>
                <w:kern w:val="0"/>
                <w:szCs w:val="21"/>
              </w:rPr>
            </w:pPr>
          </w:p>
        </w:tc>
      </w:tr>
      <w:tr w14:paraId="77CBBF7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tcPr>
          <w:p w14:paraId="586FF78A">
            <w:pPr>
              <w:adjustRightInd w:val="0"/>
              <w:snapToGrid w:val="0"/>
              <w:spacing w:line="360" w:lineRule="auto"/>
              <w:rPr>
                <w:rFonts w:ascii="宋体" w:hAnsi="宋体" w:eastAsia="宋体" w:cs="宋体"/>
                <w:kern w:val="0"/>
                <w:sz w:val="24"/>
              </w:rPr>
            </w:pPr>
          </w:p>
        </w:tc>
        <w:tc>
          <w:tcPr>
            <w:tcW w:w="7796" w:type="dxa"/>
          </w:tcPr>
          <w:p w14:paraId="4F452ABD">
            <w:pPr>
              <w:adjustRightInd w:val="0"/>
              <w:snapToGrid w:val="0"/>
              <w:spacing w:line="360" w:lineRule="auto"/>
              <w:rPr>
                <w:rFonts w:ascii="宋体" w:hAnsi="宋体" w:eastAsia="宋体" w:cs="宋体"/>
                <w:kern w:val="0"/>
                <w:sz w:val="24"/>
              </w:rPr>
            </w:pPr>
          </w:p>
        </w:tc>
      </w:tr>
      <w:tr w14:paraId="5FCFFF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tcPr>
          <w:p w14:paraId="5566FE99">
            <w:pPr>
              <w:adjustRightInd w:val="0"/>
              <w:snapToGrid w:val="0"/>
              <w:spacing w:line="360" w:lineRule="auto"/>
              <w:rPr>
                <w:rFonts w:ascii="宋体" w:hAnsi="宋体" w:eastAsia="宋体" w:cs="宋体"/>
                <w:kern w:val="0"/>
                <w:sz w:val="24"/>
              </w:rPr>
            </w:pPr>
          </w:p>
        </w:tc>
        <w:tc>
          <w:tcPr>
            <w:tcW w:w="7796" w:type="dxa"/>
          </w:tcPr>
          <w:p w14:paraId="0B847714">
            <w:pPr>
              <w:adjustRightInd w:val="0"/>
              <w:snapToGrid w:val="0"/>
              <w:spacing w:line="360" w:lineRule="auto"/>
              <w:rPr>
                <w:rFonts w:ascii="宋体" w:hAnsi="宋体" w:eastAsia="宋体" w:cs="宋体"/>
                <w:kern w:val="0"/>
                <w:sz w:val="24"/>
              </w:rPr>
            </w:pPr>
          </w:p>
        </w:tc>
      </w:tr>
      <w:tr w14:paraId="4FEEE8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tcPr>
          <w:p w14:paraId="5FA5B4B2">
            <w:pPr>
              <w:adjustRightInd w:val="0"/>
              <w:snapToGrid w:val="0"/>
              <w:spacing w:line="360" w:lineRule="auto"/>
              <w:rPr>
                <w:rFonts w:ascii="宋体" w:hAnsi="宋体" w:eastAsia="宋体" w:cs="宋体"/>
                <w:kern w:val="0"/>
                <w:sz w:val="24"/>
              </w:rPr>
            </w:pPr>
          </w:p>
        </w:tc>
        <w:tc>
          <w:tcPr>
            <w:tcW w:w="7796" w:type="dxa"/>
          </w:tcPr>
          <w:p w14:paraId="13CCF4C2">
            <w:pPr>
              <w:adjustRightInd w:val="0"/>
              <w:snapToGrid w:val="0"/>
              <w:spacing w:line="360" w:lineRule="auto"/>
              <w:rPr>
                <w:rFonts w:ascii="宋体" w:hAnsi="宋体" w:eastAsia="宋体" w:cs="宋体"/>
                <w:kern w:val="0"/>
                <w:sz w:val="24"/>
              </w:rPr>
            </w:pPr>
          </w:p>
        </w:tc>
      </w:tr>
      <w:tr w14:paraId="2B8C25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tcPr>
          <w:p w14:paraId="7EA4791E">
            <w:pPr>
              <w:adjustRightInd w:val="0"/>
              <w:snapToGrid w:val="0"/>
              <w:spacing w:line="360" w:lineRule="auto"/>
              <w:rPr>
                <w:rFonts w:ascii="宋体" w:hAnsi="宋体" w:eastAsia="宋体" w:cs="宋体"/>
                <w:kern w:val="0"/>
                <w:sz w:val="24"/>
              </w:rPr>
            </w:pPr>
          </w:p>
        </w:tc>
        <w:tc>
          <w:tcPr>
            <w:tcW w:w="7796" w:type="dxa"/>
          </w:tcPr>
          <w:p w14:paraId="5B509F88">
            <w:pPr>
              <w:adjustRightInd w:val="0"/>
              <w:snapToGrid w:val="0"/>
              <w:spacing w:line="360" w:lineRule="auto"/>
              <w:rPr>
                <w:rFonts w:ascii="宋体" w:hAnsi="宋体" w:eastAsia="宋体" w:cs="宋体"/>
                <w:kern w:val="0"/>
                <w:sz w:val="24"/>
              </w:rPr>
            </w:pPr>
          </w:p>
        </w:tc>
      </w:tr>
      <w:tr w14:paraId="22579D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tcPr>
          <w:p w14:paraId="0F6BA135">
            <w:pPr>
              <w:adjustRightInd w:val="0"/>
              <w:snapToGrid w:val="0"/>
              <w:spacing w:line="360" w:lineRule="auto"/>
              <w:rPr>
                <w:rFonts w:ascii="宋体" w:hAnsi="宋体" w:eastAsia="宋体" w:cs="宋体"/>
                <w:kern w:val="0"/>
                <w:sz w:val="24"/>
              </w:rPr>
            </w:pPr>
          </w:p>
        </w:tc>
        <w:tc>
          <w:tcPr>
            <w:tcW w:w="7796" w:type="dxa"/>
          </w:tcPr>
          <w:p w14:paraId="06EE4369">
            <w:pPr>
              <w:adjustRightInd w:val="0"/>
              <w:snapToGrid w:val="0"/>
              <w:spacing w:line="360" w:lineRule="auto"/>
              <w:rPr>
                <w:rFonts w:ascii="宋体" w:hAnsi="宋体" w:eastAsia="宋体" w:cs="宋体"/>
                <w:kern w:val="0"/>
                <w:sz w:val="24"/>
              </w:rPr>
            </w:pPr>
          </w:p>
        </w:tc>
      </w:tr>
    </w:tbl>
    <w:p w14:paraId="676860D6">
      <w:pPr>
        <w:adjustRightInd w:val="0"/>
        <w:snapToGrid w:val="0"/>
        <w:spacing w:line="360" w:lineRule="auto"/>
        <w:rPr>
          <w:rFonts w:ascii="宋体" w:hAnsi="宋体" w:eastAsia="宋体" w:cs="宋体"/>
          <w:szCs w:val="21"/>
        </w:rPr>
      </w:pPr>
      <w:r>
        <w:rPr>
          <w:rFonts w:hint="eastAsia" w:ascii="宋体" w:hAnsi="宋体" w:eastAsia="宋体" w:cs="宋体"/>
          <w:szCs w:val="21"/>
        </w:rPr>
        <w:t>磋商小组全体成员（签字）：</w:t>
      </w:r>
    </w:p>
    <w:p w14:paraId="471A3CC7">
      <w:pPr>
        <w:adjustRightInd w:val="0"/>
        <w:snapToGrid w:val="0"/>
        <w:spacing w:line="360" w:lineRule="auto"/>
        <w:rPr>
          <w:rFonts w:ascii="宋体" w:hAnsi="宋体" w:eastAsia="宋体" w:cs="宋体"/>
          <w:bCs/>
          <w:sz w:val="24"/>
        </w:rPr>
      </w:pPr>
      <w:r>
        <w:rPr>
          <w:rFonts w:hint="eastAsia" w:ascii="宋体" w:hAnsi="宋体" w:eastAsia="宋体" w:cs="宋体"/>
          <w:szCs w:val="21"/>
        </w:rPr>
        <w:t>日期：  年  月  日</w:t>
      </w:r>
    </w:p>
    <w:p w14:paraId="501F7BE4">
      <w:pPr>
        <w:pStyle w:val="14"/>
        <w:adjustRightInd w:val="0"/>
        <w:snapToGrid w:val="0"/>
        <w:spacing w:line="360" w:lineRule="auto"/>
        <w:jc w:val="center"/>
        <w:outlineLvl w:val="0"/>
        <w:rPr>
          <w:rFonts w:hAnsi="宋体" w:eastAsia="宋体" w:cs="宋体"/>
          <w:b/>
          <w:sz w:val="32"/>
          <w:szCs w:val="32"/>
        </w:rPr>
      </w:pPr>
      <w:bookmarkStart w:id="23" w:name="_Toc39092070"/>
    </w:p>
    <w:p w14:paraId="6051C16F">
      <w:pPr>
        <w:pStyle w:val="14"/>
        <w:adjustRightInd w:val="0"/>
        <w:snapToGrid w:val="0"/>
        <w:spacing w:line="360" w:lineRule="auto"/>
        <w:jc w:val="center"/>
        <w:outlineLvl w:val="0"/>
        <w:rPr>
          <w:rFonts w:hAnsi="宋体" w:eastAsia="宋体" w:cs="宋体"/>
          <w:b/>
          <w:sz w:val="32"/>
          <w:szCs w:val="32"/>
        </w:rPr>
      </w:pPr>
    </w:p>
    <w:p w14:paraId="09A4D26C">
      <w:pPr>
        <w:pStyle w:val="14"/>
        <w:adjustRightInd w:val="0"/>
        <w:snapToGrid w:val="0"/>
        <w:spacing w:line="360" w:lineRule="auto"/>
        <w:jc w:val="center"/>
        <w:outlineLvl w:val="0"/>
        <w:rPr>
          <w:rFonts w:hAnsi="宋体" w:eastAsia="宋体" w:cs="宋体"/>
          <w:b/>
          <w:sz w:val="32"/>
          <w:szCs w:val="32"/>
        </w:rPr>
      </w:pPr>
    </w:p>
    <w:p w14:paraId="1315042E">
      <w:pPr>
        <w:pStyle w:val="14"/>
        <w:adjustRightInd w:val="0"/>
        <w:snapToGrid w:val="0"/>
        <w:spacing w:line="360" w:lineRule="auto"/>
        <w:jc w:val="center"/>
        <w:outlineLvl w:val="0"/>
        <w:rPr>
          <w:rFonts w:hAnsi="宋体" w:eastAsia="宋体" w:cs="宋体"/>
          <w:b/>
          <w:sz w:val="32"/>
          <w:szCs w:val="32"/>
        </w:rPr>
      </w:pPr>
    </w:p>
    <w:p w14:paraId="7C73FA08">
      <w:pPr>
        <w:pStyle w:val="14"/>
        <w:adjustRightInd w:val="0"/>
        <w:snapToGrid w:val="0"/>
        <w:spacing w:line="360" w:lineRule="auto"/>
        <w:jc w:val="center"/>
        <w:outlineLvl w:val="0"/>
        <w:rPr>
          <w:rFonts w:hAnsi="宋体" w:eastAsia="宋体" w:cs="宋体"/>
          <w:b/>
          <w:sz w:val="32"/>
          <w:szCs w:val="32"/>
        </w:rPr>
      </w:pPr>
    </w:p>
    <w:p w14:paraId="71DE9614">
      <w:pPr>
        <w:pStyle w:val="14"/>
        <w:adjustRightInd w:val="0"/>
        <w:snapToGrid w:val="0"/>
        <w:spacing w:line="360" w:lineRule="auto"/>
        <w:jc w:val="center"/>
        <w:outlineLvl w:val="0"/>
        <w:rPr>
          <w:rFonts w:hAnsi="宋体" w:eastAsia="宋体" w:cs="宋体"/>
          <w:b/>
          <w:sz w:val="32"/>
          <w:szCs w:val="32"/>
        </w:rPr>
      </w:pPr>
    </w:p>
    <w:p w14:paraId="1A83C5BB">
      <w:pPr>
        <w:pStyle w:val="14"/>
        <w:adjustRightInd w:val="0"/>
        <w:snapToGrid w:val="0"/>
        <w:spacing w:line="360" w:lineRule="auto"/>
        <w:jc w:val="center"/>
        <w:outlineLvl w:val="0"/>
        <w:rPr>
          <w:rFonts w:hAnsi="宋体" w:eastAsia="宋体" w:cs="宋体"/>
          <w:b/>
          <w:sz w:val="32"/>
          <w:szCs w:val="32"/>
        </w:rPr>
      </w:pPr>
    </w:p>
    <w:p w14:paraId="4732E65B">
      <w:pPr>
        <w:pStyle w:val="14"/>
        <w:adjustRightInd w:val="0"/>
        <w:snapToGrid w:val="0"/>
        <w:spacing w:line="360" w:lineRule="auto"/>
        <w:jc w:val="center"/>
        <w:outlineLvl w:val="0"/>
        <w:rPr>
          <w:rFonts w:hAnsi="宋体" w:eastAsia="宋体" w:cs="宋体"/>
          <w:b/>
          <w:sz w:val="32"/>
          <w:szCs w:val="32"/>
        </w:rPr>
      </w:pPr>
    </w:p>
    <w:p w14:paraId="2E7152FC">
      <w:pPr>
        <w:pStyle w:val="14"/>
        <w:adjustRightInd w:val="0"/>
        <w:snapToGrid w:val="0"/>
        <w:spacing w:line="360" w:lineRule="auto"/>
        <w:jc w:val="center"/>
        <w:outlineLvl w:val="0"/>
        <w:rPr>
          <w:rFonts w:hAnsi="宋体" w:eastAsia="宋体" w:cs="宋体"/>
          <w:b/>
          <w:sz w:val="32"/>
          <w:szCs w:val="32"/>
        </w:rPr>
      </w:pPr>
    </w:p>
    <w:p w14:paraId="747E5654">
      <w:pPr>
        <w:pStyle w:val="14"/>
        <w:adjustRightInd w:val="0"/>
        <w:snapToGrid w:val="0"/>
        <w:spacing w:line="360" w:lineRule="auto"/>
        <w:jc w:val="center"/>
        <w:outlineLvl w:val="0"/>
        <w:rPr>
          <w:rFonts w:hAnsi="宋体" w:eastAsia="宋体" w:cs="宋体"/>
          <w:b/>
          <w:sz w:val="32"/>
          <w:szCs w:val="32"/>
        </w:rPr>
      </w:pPr>
    </w:p>
    <w:p w14:paraId="3E82C3CA">
      <w:pPr>
        <w:pStyle w:val="14"/>
        <w:adjustRightInd w:val="0"/>
        <w:snapToGrid w:val="0"/>
        <w:spacing w:line="360" w:lineRule="auto"/>
        <w:jc w:val="center"/>
        <w:outlineLvl w:val="0"/>
        <w:rPr>
          <w:rFonts w:hAnsi="宋体" w:eastAsia="宋体" w:cs="宋体"/>
          <w:b/>
          <w:sz w:val="32"/>
          <w:szCs w:val="32"/>
        </w:rPr>
      </w:pPr>
    </w:p>
    <w:p w14:paraId="1A41A0F0">
      <w:pPr>
        <w:pStyle w:val="14"/>
        <w:adjustRightInd w:val="0"/>
        <w:snapToGrid w:val="0"/>
        <w:spacing w:line="360" w:lineRule="auto"/>
        <w:jc w:val="center"/>
        <w:outlineLvl w:val="0"/>
        <w:rPr>
          <w:rFonts w:hAnsi="宋体" w:eastAsia="宋体" w:cs="宋体"/>
          <w:b/>
          <w:sz w:val="32"/>
          <w:szCs w:val="32"/>
        </w:rPr>
      </w:pPr>
    </w:p>
    <w:p w14:paraId="209135E0">
      <w:pPr>
        <w:pStyle w:val="14"/>
        <w:adjustRightInd w:val="0"/>
        <w:snapToGrid w:val="0"/>
        <w:spacing w:line="360" w:lineRule="auto"/>
        <w:jc w:val="center"/>
        <w:outlineLvl w:val="0"/>
        <w:rPr>
          <w:rFonts w:hAnsi="宋体" w:eastAsia="宋体" w:cs="宋体"/>
          <w:b/>
          <w:sz w:val="32"/>
          <w:szCs w:val="32"/>
        </w:rPr>
      </w:pPr>
    </w:p>
    <w:p w14:paraId="2E03E17E">
      <w:pPr>
        <w:pStyle w:val="14"/>
        <w:adjustRightInd w:val="0"/>
        <w:snapToGrid w:val="0"/>
        <w:spacing w:line="360" w:lineRule="auto"/>
        <w:jc w:val="center"/>
        <w:outlineLvl w:val="0"/>
        <w:rPr>
          <w:rFonts w:hAnsi="宋体" w:eastAsia="宋体" w:cs="宋体"/>
          <w:b/>
          <w:sz w:val="32"/>
          <w:szCs w:val="32"/>
        </w:rPr>
      </w:pPr>
    </w:p>
    <w:bookmarkEnd w:id="23"/>
    <w:p w14:paraId="4473C5CC">
      <w:pPr>
        <w:pStyle w:val="5"/>
        <w:adjustRightInd w:val="0"/>
        <w:snapToGrid w:val="0"/>
        <w:jc w:val="center"/>
        <w:rPr>
          <w:rFonts w:ascii="宋体" w:hAnsi="宋体" w:eastAsia="宋体" w:cs="宋体"/>
          <w:sz w:val="28"/>
          <w:szCs w:val="28"/>
        </w:rPr>
      </w:pPr>
      <w:bookmarkStart w:id="24" w:name="_Toc39092083"/>
      <w:r>
        <w:rPr>
          <w:rFonts w:hint="eastAsia" w:ascii="宋体" w:hAnsi="宋体" w:eastAsia="宋体" w:cs="宋体"/>
          <w:sz w:val="28"/>
          <w:szCs w:val="28"/>
        </w:rPr>
        <w:t>第四节 响应文件的符合性审查</w:t>
      </w:r>
      <w:bookmarkEnd w:id="24"/>
    </w:p>
    <w:p w14:paraId="55143A9F">
      <w:pPr>
        <w:adjustRightInd w:val="0"/>
        <w:snapToGrid w:val="0"/>
        <w:spacing w:beforeLines="50" w:line="360" w:lineRule="auto"/>
        <w:rPr>
          <w:rFonts w:ascii="宋体" w:hAnsi="宋体" w:eastAsia="宋体" w:cs="宋体"/>
          <w:b/>
          <w:sz w:val="24"/>
        </w:rPr>
      </w:pPr>
      <w:r>
        <w:rPr>
          <w:rFonts w:hint="eastAsia" w:ascii="宋体" w:hAnsi="宋体" w:eastAsia="宋体" w:cs="宋体"/>
          <w:b/>
          <w:sz w:val="24"/>
        </w:rPr>
        <w:t>1.符合性审查</w:t>
      </w:r>
    </w:p>
    <w:p w14:paraId="6E416DFE">
      <w:pPr>
        <w:adjustRightInd w:val="0"/>
        <w:snapToGrid w:val="0"/>
        <w:spacing w:beforeLines="50" w:line="360" w:lineRule="auto"/>
        <w:ind w:firstLine="420" w:firstLineChars="200"/>
        <w:rPr>
          <w:rFonts w:ascii="宋体" w:hAnsi="宋体" w:eastAsia="宋体" w:cs="宋体"/>
        </w:rPr>
      </w:pPr>
      <w:r>
        <w:rPr>
          <w:rFonts w:hint="eastAsia" w:ascii="宋体" w:hAnsi="宋体" w:eastAsia="宋体" w:cs="宋体"/>
        </w:rPr>
        <w:t>1.1</w:t>
      </w:r>
      <w:r>
        <w:rPr>
          <w:rFonts w:hint="eastAsia" w:ascii="宋体" w:hAnsi="宋体" w:eastAsia="宋体" w:cs="宋体"/>
          <w:szCs w:val="21"/>
        </w:rPr>
        <w:t>磋商小组应</w:t>
      </w:r>
      <w:r>
        <w:rPr>
          <w:rFonts w:hint="eastAsia" w:ascii="宋体" w:hAnsi="宋体" w:eastAsia="宋体" w:cs="宋体"/>
        </w:rPr>
        <w:t>对符合资格条件的供应商的响应文件进行符合性审查，以确定其是否满足磋商文件的实质性要求。</w:t>
      </w:r>
    </w:p>
    <w:p w14:paraId="02BB3F0A">
      <w:pPr>
        <w:adjustRightInd w:val="0"/>
        <w:snapToGrid w:val="0"/>
        <w:spacing w:beforeLines="50" w:line="360" w:lineRule="auto"/>
        <w:ind w:firstLine="420" w:firstLineChars="200"/>
        <w:jc w:val="left"/>
        <w:rPr>
          <w:rFonts w:ascii="宋体" w:hAnsi="宋体" w:eastAsia="宋体" w:cs="宋体"/>
          <w:szCs w:val="21"/>
        </w:rPr>
      </w:pPr>
      <w:r>
        <w:rPr>
          <w:rFonts w:hint="eastAsia" w:ascii="宋体" w:hAnsi="宋体" w:eastAsia="宋体" w:cs="宋体"/>
          <w:szCs w:val="21"/>
        </w:rPr>
        <w:t>（1）依据磋商文件的规定，从响应文件的有效性、完整性和对磋商文件的响应程度进行审查，以确定是否对磋商文件的实质性要求作出响应。磋商小组判断响应文件的响应性只根据响应文件的内容，而不依据外部的证据。</w:t>
      </w:r>
    </w:p>
    <w:p w14:paraId="2BEEDF4C">
      <w:pPr>
        <w:adjustRightInd w:val="0"/>
        <w:snapToGrid w:val="0"/>
        <w:spacing w:beforeLines="50" w:line="360" w:lineRule="auto"/>
        <w:ind w:firstLine="420" w:firstLineChars="200"/>
        <w:jc w:val="left"/>
        <w:rPr>
          <w:rFonts w:ascii="宋体" w:hAnsi="宋体" w:eastAsia="宋体" w:cs="宋体"/>
          <w:szCs w:val="21"/>
        </w:rPr>
      </w:pPr>
      <w:r>
        <w:rPr>
          <w:rFonts w:hint="eastAsia" w:ascii="宋体" w:hAnsi="宋体" w:eastAsia="宋体" w:cs="宋体"/>
          <w:szCs w:val="21"/>
        </w:rPr>
        <w:t>（2）供应商不得通过修正或撤销不合要求的偏离从而使其响应成为实质上的响应。</w:t>
      </w:r>
    </w:p>
    <w:p w14:paraId="5425D624">
      <w:pPr>
        <w:adjustRightInd w:val="0"/>
        <w:snapToGrid w:val="0"/>
        <w:spacing w:beforeLines="50" w:line="360" w:lineRule="auto"/>
        <w:ind w:firstLine="420" w:firstLineChars="200"/>
        <w:jc w:val="left"/>
        <w:rPr>
          <w:rFonts w:ascii="宋体" w:hAnsi="宋体" w:eastAsia="宋体" w:cs="宋体"/>
        </w:rPr>
      </w:pPr>
      <w:r>
        <w:rPr>
          <w:rFonts w:hint="eastAsia" w:ascii="宋体" w:hAnsi="宋体" w:eastAsia="宋体" w:cs="宋体"/>
          <w:kern w:val="0"/>
          <w:szCs w:val="21"/>
        </w:rPr>
        <w:t>1.2</w:t>
      </w:r>
      <w:r>
        <w:rPr>
          <w:rFonts w:hint="eastAsia" w:ascii="宋体" w:hAnsi="宋体" w:eastAsia="宋体" w:cs="宋体"/>
        </w:rPr>
        <w:t>未通过符合性审查的供应商，其响应将被认定为响应无效，不能进入下一阶段评审。通过符合性审查的供应商数量不足 3 家的，不得作进一步的比较和评价。</w:t>
      </w:r>
    </w:p>
    <w:p w14:paraId="10E00D9A">
      <w:pPr>
        <w:adjustRightInd w:val="0"/>
        <w:snapToGrid w:val="0"/>
        <w:spacing w:beforeLines="50" w:line="360" w:lineRule="auto"/>
        <w:jc w:val="left"/>
        <w:rPr>
          <w:rFonts w:ascii="宋体" w:hAnsi="宋体" w:eastAsia="宋体" w:cs="宋体"/>
          <w:b/>
          <w:sz w:val="24"/>
        </w:rPr>
      </w:pPr>
      <w:r>
        <w:rPr>
          <w:rFonts w:hint="eastAsia" w:ascii="宋体" w:hAnsi="宋体" w:eastAsia="宋体" w:cs="宋体"/>
          <w:b/>
          <w:sz w:val="24"/>
        </w:rPr>
        <w:t>2.响应无效</w:t>
      </w:r>
    </w:p>
    <w:p w14:paraId="6064950B">
      <w:pPr>
        <w:adjustRightInd w:val="0"/>
        <w:snapToGrid w:val="0"/>
        <w:spacing w:beforeLines="50" w:line="360" w:lineRule="auto"/>
        <w:ind w:firstLine="420" w:firstLineChars="200"/>
        <w:jc w:val="left"/>
        <w:rPr>
          <w:rFonts w:ascii="宋体" w:hAnsi="宋体" w:eastAsia="宋体" w:cs="宋体"/>
          <w:szCs w:val="21"/>
        </w:rPr>
      </w:pPr>
      <w:r>
        <w:rPr>
          <w:rFonts w:hint="eastAsia" w:ascii="宋体" w:hAnsi="宋体" w:eastAsia="宋体" w:cs="宋体"/>
          <w:szCs w:val="21"/>
        </w:rPr>
        <w:t>2.1供应商存在下列情况之一的，符合性审查不合格，响应无效：</w:t>
      </w:r>
    </w:p>
    <w:p w14:paraId="29EEE6E1">
      <w:pPr>
        <w:adjustRightInd w:val="0"/>
        <w:snapToGrid w:val="0"/>
        <w:spacing w:beforeLines="50" w:line="360" w:lineRule="auto"/>
        <w:ind w:firstLine="420" w:firstLineChars="200"/>
        <w:jc w:val="left"/>
        <w:rPr>
          <w:rFonts w:ascii="宋体" w:hAnsi="宋体" w:eastAsia="宋体" w:cs="宋体"/>
          <w:szCs w:val="21"/>
        </w:rPr>
      </w:pPr>
      <w:r>
        <w:rPr>
          <w:rFonts w:hint="eastAsia" w:ascii="宋体" w:hAnsi="宋体" w:eastAsia="宋体" w:cs="宋体"/>
          <w:szCs w:val="21"/>
        </w:rPr>
        <w:t>（1）响应文件未按照磋商文件规定要求签署、盖章的；</w:t>
      </w:r>
    </w:p>
    <w:p w14:paraId="127B223B">
      <w:pPr>
        <w:adjustRightInd w:val="0"/>
        <w:snapToGrid w:val="0"/>
        <w:spacing w:beforeLines="50" w:line="360" w:lineRule="auto"/>
        <w:ind w:firstLine="420" w:firstLineChars="200"/>
        <w:jc w:val="left"/>
        <w:rPr>
          <w:rFonts w:ascii="宋体" w:hAnsi="宋体" w:eastAsia="宋体" w:cs="宋体"/>
          <w:szCs w:val="21"/>
        </w:rPr>
      </w:pPr>
      <w:r>
        <w:rPr>
          <w:rFonts w:hint="eastAsia" w:ascii="宋体" w:hAnsi="宋体" w:eastAsia="宋体" w:cs="宋体"/>
          <w:szCs w:val="21"/>
        </w:rPr>
        <w:t>（2）响应文件没有对磋商文件的实质性要求和条件作出响应；</w:t>
      </w:r>
    </w:p>
    <w:p w14:paraId="27AE655B">
      <w:pPr>
        <w:adjustRightInd w:val="0"/>
        <w:snapToGrid w:val="0"/>
        <w:spacing w:beforeLines="50" w:line="360" w:lineRule="auto"/>
        <w:ind w:firstLine="420" w:firstLineChars="200"/>
        <w:jc w:val="left"/>
        <w:rPr>
          <w:rFonts w:ascii="宋体" w:hAnsi="宋体" w:eastAsia="宋体" w:cs="宋体"/>
          <w:szCs w:val="21"/>
        </w:rPr>
      </w:pPr>
      <w:r>
        <w:rPr>
          <w:rFonts w:hint="eastAsia" w:ascii="宋体" w:hAnsi="宋体" w:eastAsia="宋体" w:cs="宋体"/>
          <w:szCs w:val="21"/>
        </w:rPr>
        <w:t>（3）响应有效期不足的；</w:t>
      </w:r>
    </w:p>
    <w:p w14:paraId="65C315CE">
      <w:pPr>
        <w:adjustRightInd w:val="0"/>
        <w:snapToGrid w:val="0"/>
        <w:spacing w:beforeLines="50" w:line="360" w:lineRule="auto"/>
        <w:ind w:firstLine="420" w:firstLineChars="200"/>
        <w:jc w:val="left"/>
        <w:rPr>
          <w:rFonts w:ascii="宋体" w:hAnsi="宋体" w:eastAsia="宋体" w:cs="宋体"/>
          <w:szCs w:val="21"/>
        </w:rPr>
      </w:pPr>
      <w:r>
        <w:rPr>
          <w:rFonts w:hint="eastAsia" w:ascii="宋体" w:hAnsi="宋体" w:eastAsia="宋体" w:cs="宋体"/>
          <w:szCs w:val="21"/>
        </w:rPr>
        <w:t>（4）响应文件含有采购人不能接受的附加条件的；</w:t>
      </w:r>
    </w:p>
    <w:p w14:paraId="7E65288A">
      <w:pPr>
        <w:adjustRightInd w:val="0"/>
        <w:snapToGrid w:val="0"/>
        <w:spacing w:beforeLines="50" w:line="360" w:lineRule="auto"/>
        <w:ind w:firstLine="420" w:firstLineChars="200"/>
        <w:jc w:val="left"/>
        <w:rPr>
          <w:rFonts w:ascii="宋体" w:hAnsi="宋体" w:eastAsia="宋体" w:cs="宋体"/>
          <w:szCs w:val="21"/>
        </w:rPr>
      </w:pPr>
      <w:r>
        <w:rPr>
          <w:rFonts w:hint="eastAsia" w:ascii="宋体" w:hAnsi="宋体" w:eastAsia="宋体" w:cs="宋体"/>
          <w:szCs w:val="21"/>
        </w:rPr>
        <w:t>（5）不符合本节第1.1款规定符合性审查标准的；</w:t>
      </w:r>
    </w:p>
    <w:p w14:paraId="4A582934">
      <w:pPr>
        <w:adjustRightInd w:val="0"/>
        <w:snapToGrid w:val="0"/>
        <w:spacing w:beforeLines="50" w:line="360" w:lineRule="auto"/>
        <w:ind w:firstLine="420" w:firstLineChars="200"/>
        <w:jc w:val="left"/>
        <w:rPr>
          <w:rFonts w:ascii="宋体" w:hAnsi="宋体" w:eastAsia="宋体" w:cs="宋体"/>
          <w:szCs w:val="21"/>
        </w:rPr>
      </w:pPr>
      <w:r>
        <w:rPr>
          <w:rFonts w:hint="eastAsia" w:ascii="宋体" w:hAnsi="宋体" w:eastAsia="宋体" w:cs="宋体"/>
          <w:szCs w:val="21"/>
        </w:rPr>
        <w:t>（6）法律、法规和磋商文件规定的其他响应无效情形的。</w:t>
      </w:r>
    </w:p>
    <w:p w14:paraId="58386935">
      <w:pPr>
        <w:adjustRightInd w:val="0"/>
        <w:snapToGrid w:val="0"/>
        <w:spacing w:beforeLines="50" w:line="360" w:lineRule="auto"/>
        <w:ind w:firstLine="420" w:firstLineChars="200"/>
        <w:jc w:val="left"/>
        <w:rPr>
          <w:rFonts w:ascii="宋体" w:hAnsi="宋体" w:eastAsia="宋体" w:cs="宋体"/>
          <w:kern w:val="0"/>
          <w:szCs w:val="21"/>
        </w:rPr>
      </w:pPr>
      <w:r>
        <w:rPr>
          <w:rFonts w:hint="eastAsia" w:ascii="宋体" w:hAnsi="宋体" w:eastAsia="宋体" w:cs="宋体"/>
          <w:kern w:val="0"/>
          <w:szCs w:val="21"/>
        </w:rPr>
        <w:t>2.2在评审过程中发现供应商有不遵循公平竞争的原则，恶意串通，妨碍其他供应商的竞争行为，损害采购人或者其他供应商的合法权益的，磋商小组应当认定其</w:t>
      </w:r>
      <w:r>
        <w:rPr>
          <w:rFonts w:hint="eastAsia" w:ascii="宋体" w:hAnsi="宋体" w:eastAsia="宋体" w:cs="宋体"/>
          <w:b/>
          <w:kern w:val="0"/>
          <w:szCs w:val="21"/>
        </w:rPr>
        <w:t>响应无效</w:t>
      </w:r>
      <w:r>
        <w:rPr>
          <w:rFonts w:hint="eastAsia" w:ascii="宋体" w:hAnsi="宋体" w:eastAsia="宋体" w:cs="宋体"/>
          <w:kern w:val="0"/>
          <w:szCs w:val="21"/>
        </w:rPr>
        <w:t>，并书面报告本级财政部门。</w:t>
      </w:r>
    </w:p>
    <w:p w14:paraId="5DE11C05">
      <w:pPr>
        <w:rPr>
          <w:rFonts w:ascii="宋体" w:hAnsi="宋体" w:eastAsia="宋体" w:cs="宋体"/>
        </w:rPr>
      </w:pPr>
    </w:p>
    <w:p w14:paraId="4EF48EE3">
      <w:pPr>
        <w:rPr>
          <w:rFonts w:ascii="宋体" w:hAnsi="宋体" w:eastAsia="宋体" w:cs="宋体"/>
        </w:rPr>
      </w:pPr>
    </w:p>
    <w:p w14:paraId="7962A6C8">
      <w:pPr>
        <w:widowControl/>
        <w:jc w:val="left"/>
        <w:rPr>
          <w:rFonts w:ascii="宋体" w:hAnsi="宋体" w:eastAsia="宋体" w:cs="宋体"/>
          <w:b/>
          <w:szCs w:val="21"/>
        </w:rPr>
      </w:pPr>
    </w:p>
    <w:p w14:paraId="5BFEAFB4">
      <w:pPr>
        <w:widowControl/>
        <w:jc w:val="left"/>
        <w:rPr>
          <w:rFonts w:ascii="宋体" w:hAnsi="宋体" w:eastAsia="宋体" w:cs="宋体"/>
          <w:b/>
          <w:szCs w:val="21"/>
        </w:rPr>
      </w:pPr>
    </w:p>
    <w:p w14:paraId="2A24EC5E">
      <w:pPr>
        <w:widowControl/>
        <w:jc w:val="left"/>
        <w:rPr>
          <w:rFonts w:ascii="宋体" w:hAnsi="宋体" w:eastAsia="宋体" w:cs="宋体"/>
          <w:b/>
          <w:szCs w:val="21"/>
        </w:rPr>
      </w:pPr>
    </w:p>
    <w:p w14:paraId="6B0B1E9E">
      <w:pPr>
        <w:widowControl/>
        <w:jc w:val="left"/>
        <w:rPr>
          <w:rFonts w:ascii="宋体" w:hAnsi="宋体" w:eastAsia="宋体" w:cs="宋体"/>
          <w:b/>
          <w:szCs w:val="21"/>
        </w:rPr>
      </w:pPr>
    </w:p>
    <w:p w14:paraId="60FC80F0">
      <w:pPr>
        <w:pStyle w:val="29"/>
        <w:rPr>
          <w:rFonts w:ascii="宋体" w:hAnsi="宋体" w:cs="宋体"/>
          <w:b/>
          <w:szCs w:val="21"/>
        </w:rPr>
      </w:pPr>
    </w:p>
    <w:p w14:paraId="497BD381">
      <w:pPr>
        <w:pStyle w:val="29"/>
        <w:rPr>
          <w:rFonts w:ascii="宋体" w:hAnsi="宋体" w:cs="宋体"/>
          <w:b/>
          <w:szCs w:val="21"/>
        </w:rPr>
      </w:pPr>
    </w:p>
    <w:p w14:paraId="39F6C45A">
      <w:pPr>
        <w:pStyle w:val="29"/>
        <w:rPr>
          <w:rFonts w:ascii="宋体" w:hAnsi="宋体" w:cs="宋体"/>
          <w:b/>
          <w:szCs w:val="21"/>
        </w:rPr>
      </w:pPr>
    </w:p>
    <w:p w14:paraId="7A234D9F">
      <w:pPr>
        <w:widowControl/>
        <w:jc w:val="left"/>
        <w:rPr>
          <w:rFonts w:ascii="宋体" w:hAnsi="宋体" w:eastAsia="宋体" w:cs="宋体"/>
          <w:b/>
          <w:szCs w:val="21"/>
        </w:rPr>
      </w:pPr>
    </w:p>
    <w:p w14:paraId="06DDBA3C">
      <w:pPr>
        <w:widowControl/>
        <w:jc w:val="left"/>
        <w:rPr>
          <w:rFonts w:ascii="宋体" w:hAnsi="宋体" w:eastAsia="宋体" w:cs="宋体"/>
          <w:b/>
          <w:szCs w:val="21"/>
        </w:rPr>
      </w:pPr>
    </w:p>
    <w:p w14:paraId="07D020F7">
      <w:pPr>
        <w:pStyle w:val="6"/>
        <w:adjustRightInd w:val="0"/>
        <w:snapToGrid w:val="0"/>
        <w:spacing w:beforeLines="50" w:after="0" w:line="360" w:lineRule="auto"/>
        <w:rPr>
          <w:rFonts w:ascii="宋体" w:hAnsi="宋体" w:eastAsia="宋体" w:cs="宋体"/>
          <w:sz w:val="21"/>
          <w:szCs w:val="21"/>
        </w:rPr>
      </w:pPr>
      <w:bookmarkStart w:id="25" w:name="_Toc31943"/>
      <w:bookmarkStart w:id="26" w:name="_Toc6429"/>
      <w:bookmarkStart w:id="27" w:name="_Toc22806634"/>
      <w:r>
        <w:rPr>
          <w:rFonts w:hint="eastAsia" w:ascii="宋体" w:hAnsi="宋体" w:eastAsia="宋体" w:cs="宋体"/>
          <w:sz w:val="21"/>
          <w:szCs w:val="21"/>
        </w:rPr>
        <w:t>附表1 符合性审查表</w:t>
      </w:r>
      <w:bookmarkEnd w:id="25"/>
      <w:bookmarkEnd w:id="26"/>
      <w:bookmarkEnd w:id="27"/>
    </w:p>
    <w:p w14:paraId="0D99E8C0">
      <w:pPr>
        <w:adjustRightInd w:val="0"/>
        <w:snapToGrid w:val="0"/>
        <w:spacing w:beforeLines="50" w:line="360" w:lineRule="auto"/>
        <w:jc w:val="center"/>
        <w:rPr>
          <w:rFonts w:ascii="宋体" w:hAnsi="宋体" w:eastAsia="宋体" w:cs="宋体"/>
          <w:b/>
          <w:sz w:val="28"/>
          <w:szCs w:val="28"/>
        </w:rPr>
      </w:pPr>
      <w:r>
        <w:rPr>
          <w:rFonts w:hint="eastAsia" w:ascii="宋体" w:hAnsi="宋体" w:eastAsia="宋体" w:cs="宋体"/>
          <w:b/>
          <w:sz w:val="28"/>
          <w:szCs w:val="28"/>
        </w:rPr>
        <w:t>符合性审查表</w:t>
      </w:r>
    </w:p>
    <w:p w14:paraId="073DB497">
      <w:pPr>
        <w:adjustRightInd w:val="0"/>
        <w:snapToGrid w:val="0"/>
        <w:spacing w:beforeLines="50" w:line="360" w:lineRule="auto"/>
        <w:rPr>
          <w:rFonts w:ascii="宋体" w:hAnsi="宋体" w:eastAsia="宋体" w:cs="宋体"/>
          <w:szCs w:val="21"/>
        </w:rPr>
      </w:pPr>
      <w:r>
        <w:rPr>
          <w:rFonts w:hint="eastAsia" w:ascii="宋体" w:hAnsi="宋体" w:eastAsia="宋体" w:cs="宋体"/>
          <w:szCs w:val="21"/>
        </w:rPr>
        <w:t>项目名称：                        采购代理编号：                 包号：</w:t>
      </w:r>
    </w:p>
    <w:tbl>
      <w:tblPr>
        <w:tblStyle w:val="31"/>
        <w:tblW w:w="906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83"/>
        <w:gridCol w:w="5662"/>
        <w:gridCol w:w="6"/>
        <w:gridCol w:w="2709"/>
      </w:tblGrid>
      <w:tr w14:paraId="4A9D63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683" w:type="dxa"/>
            <w:vAlign w:val="center"/>
          </w:tcPr>
          <w:p w14:paraId="427AC0C6">
            <w:pPr>
              <w:adjustRightInd w:val="0"/>
              <w:snapToGrid w:val="0"/>
              <w:spacing w:beforeLines="50" w:line="360" w:lineRule="auto"/>
              <w:jc w:val="center"/>
              <w:rPr>
                <w:rFonts w:ascii="宋体" w:hAnsi="宋体" w:eastAsia="宋体" w:cs="宋体"/>
                <w:b/>
                <w:kern w:val="0"/>
                <w:szCs w:val="21"/>
              </w:rPr>
            </w:pPr>
            <w:r>
              <w:rPr>
                <w:rFonts w:hint="eastAsia" w:ascii="宋体" w:hAnsi="宋体" w:eastAsia="宋体" w:cs="宋体"/>
                <w:b/>
                <w:kern w:val="0"/>
                <w:szCs w:val="21"/>
              </w:rPr>
              <w:t>序号</w:t>
            </w:r>
          </w:p>
        </w:tc>
        <w:tc>
          <w:tcPr>
            <w:tcW w:w="5662" w:type="dxa"/>
            <w:vAlign w:val="center"/>
          </w:tcPr>
          <w:p w14:paraId="07983F76">
            <w:pPr>
              <w:adjustRightInd w:val="0"/>
              <w:snapToGrid w:val="0"/>
              <w:spacing w:beforeLines="50" w:line="360" w:lineRule="auto"/>
              <w:jc w:val="center"/>
              <w:rPr>
                <w:rFonts w:ascii="宋体" w:hAnsi="宋体" w:eastAsia="宋体" w:cs="宋体"/>
                <w:b/>
                <w:kern w:val="0"/>
                <w:szCs w:val="21"/>
              </w:rPr>
            </w:pPr>
            <w:r>
              <w:rPr>
                <w:rFonts w:hint="eastAsia" w:ascii="宋体" w:hAnsi="宋体" w:eastAsia="宋体" w:cs="宋体"/>
                <w:b/>
                <w:kern w:val="0"/>
                <w:szCs w:val="21"/>
              </w:rPr>
              <w:t>审查项目</w:t>
            </w:r>
          </w:p>
        </w:tc>
        <w:tc>
          <w:tcPr>
            <w:tcW w:w="2715" w:type="dxa"/>
            <w:gridSpan w:val="2"/>
            <w:vAlign w:val="center"/>
          </w:tcPr>
          <w:p w14:paraId="410D0DF3">
            <w:pPr>
              <w:adjustRightInd w:val="0"/>
              <w:snapToGrid w:val="0"/>
              <w:spacing w:beforeLines="50" w:line="360" w:lineRule="auto"/>
              <w:jc w:val="center"/>
              <w:rPr>
                <w:rFonts w:ascii="宋体" w:hAnsi="宋体" w:eastAsia="宋体" w:cs="宋体"/>
                <w:b/>
                <w:kern w:val="0"/>
                <w:szCs w:val="21"/>
              </w:rPr>
            </w:pPr>
            <w:r>
              <w:rPr>
                <w:rFonts w:hint="eastAsia" w:ascii="宋体" w:hAnsi="宋体" w:eastAsia="宋体" w:cs="宋体"/>
                <w:b/>
                <w:kern w:val="0"/>
                <w:szCs w:val="21"/>
              </w:rPr>
              <w:t>审查标准</w:t>
            </w:r>
          </w:p>
        </w:tc>
      </w:tr>
      <w:tr w14:paraId="3759E5D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vAlign w:val="center"/>
          </w:tcPr>
          <w:p w14:paraId="456B70A6">
            <w:pPr>
              <w:adjustRightInd w:val="0"/>
              <w:snapToGrid w:val="0"/>
              <w:spacing w:beforeLines="50" w:line="360" w:lineRule="auto"/>
              <w:jc w:val="center"/>
              <w:rPr>
                <w:rFonts w:ascii="宋体" w:hAnsi="宋体" w:eastAsia="宋体" w:cs="宋体"/>
                <w:kern w:val="0"/>
                <w:szCs w:val="21"/>
              </w:rPr>
            </w:pPr>
            <w:r>
              <w:rPr>
                <w:rFonts w:hint="eastAsia" w:ascii="宋体" w:hAnsi="宋体" w:eastAsia="宋体" w:cs="宋体"/>
                <w:kern w:val="0"/>
                <w:szCs w:val="21"/>
              </w:rPr>
              <w:t>1</w:t>
            </w:r>
          </w:p>
        </w:tc>
        <w:tc>
          <w:tcPr>
            <w:tcW w:w="5662" w:type="dxa"/>
          </w:tcPr>
          <w:p w14:paraId="3F1CDE56">
            <w:pPr>
              <w:adjustRightInd w:val="0"/>
              <w:snapToGrid w:val="0"/>
              <w:spacing w:beforeLines="50" w:line="360" w:lineRule="auto"/>
              <w:jc w:val="left"/>
              <w:rPr>
                <w:rFonts w:ascii="宋体" w:hAnsi="宋体" w:eastAsia="宋体" w:cs="宋体"/>
                <w:kern w:val="0"/>
                <w:szCs w:val="21"/>
              </w:rPr>
            </w:pPr>
            <w:r>
              <w:rPr>
                <w:rFonts w:hint="eastAsia" w:ascii="宋体" w:hAnsi="宋体" w:eastAsia="宋体" w:cs="宋体"/>
                <w:szCs w:val="21"/>
              </w:rPr>
              <w:t>响应文件按照磋商文件规定要求签署、盖章</w:t>
            </w:r>
          </w:p>
        </w:tc>
        <w:tc>
          <w:tcPr>
            <w:tcW w:w="2715" w:type="dxa"/>
            <w:gridSpan w:val="2"/>
            <w:vAlign w:val="center"/>
          </w:tcPr>
          <w:p w14:paraId="2EB004FB">
            <w:pPr>
              <w:adjustRightInd w:val="0"/>
              <w:snapToGrid w:val="0"/>
              <w:spacing w:beforeLines="50" w:line="360" w:lineRule="auto"/>
              <w:jc w:val="center"/>
              <w:rPr>
                <w:rFonts w:ascii="宋体" w:hAnsi="宋体" w:eastAsia="宋体" w:cs="宋体"/>
                <w:kern w:val="0"/>
                <w:szCs w:val="21"/>
              </w:rPr>
            </w:pPr>
            <w:r>
              <w:rPr>
                <w:rFonts w:hint="eastAsia" w:ascii="宋体" w:hAnsi="宋体" w:eastAsia="宋体" w:cs="宋体"/>
                <w:kern w:val="0"/>
                <w:szCs w:val="21"/>
              </w:rPr>
              <w:t>第二章第</w:t>
            </w:r>
            <w:r>
              <w:rPr>
                <w:rFonts w:hint="eastAsia" w:ascii="宋体" w:hAnsi="宋体" w:eastAsia="宋体" w:cs="宋体"/>
                <w:kern w:val="0"/>
                <w:sz w:val="20"/>
                <w:szCs w:val="21"/>
                <w:lang w:val="en-US" w:eastAsia="zh-CN"/>
              </w:rPr>
              <w:t>21</w:t>
            </w:r>
            <w:r>
              <w:rPr>
                <w:rFonts w:hint="eastAsia" w:ascii="宋体" w:hAnsi="宋体" w:eastAsia="宋体" w:cs="宋体"/>
                <w:kern w:val="0"/>
                <w:sz w:val="20"/>
                <w:szCs w:val="21"/>
              </w:rPr>
              <w:t>款</w:t>
            </w:r>
          </w:p>
        </w:tc>
      </w:tr>
      <w:tr w14:paraId="5B47A81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vAlign w:val="center"/>
          </w:tcPr>
          <w:p w14:paraId="1B33F500">
            <w:pPr>
              <w:adjustRightInd w:val="0"/>
              <w:snapToGrid w:val="0"/>
              <w:spacing w:beforeLines="50" w:line="360" w:lineRule="auto"/>
              <w:jc w:val="center"/>
              <w:rPr>
                <w:rFonts w:ascii="宋体" w:hAnsi="宋体" w:eastAsia="宋体" w:cs="宋体"/>
                <w:kern w:val="0"/>
                <w:szCs w:val="21"/>
              </w:rPr>
            </w:pPr>
            <w:r>
              <w:rPr>
                <w:rFonts w:hint="eastAsia" w:ascii="宋体" w:hAnsi="宋体" w:eastAsia="宋体" w:cs="宋体"/>
                <w:kern w:val="0"/>
                <w:szCs w:val="21"/>
              </w:rPr>
              <w:t>2</w:t>
            </w:r>
          </w:p>
        </w:tc>
        <w:tc>
          <w:tcPr>
            <w:tcW w:w="5662" w:type="dxa"/>
          </w:tcPr>
          <w:p w14:paraId="521B9440">
            <w:pPr>
              <w:adjustRightInd w:val="0"/>
              <w:snapToGrid w:val="0"/>
              <w:spacing w:beforeLines="50" w:line="360" w:lineRule="auto"/>
              <w:jc w:val="left"/>
              <w:rPr>
                <w:rFonts w:ascii="宋体" w:hAnsi="宋体" w:eastAsia="宋体" w:cs="宋体"/>
                <w:kern w:val="0"/>
                <w:szCs w:val="21"/>
              </w:rPr>
            </w:pPr>
            <w:r>
              <w:rPr>
                <w:rFonts w:hint="eastAsia" w:ascii="宋体" w:hAnsi="宋体" w:eastAsia="宋体" w:cs="宋体"/>
                <w:szCs w:val="21"/>
              </w:rPr>
              <w:t>响应文件对磋商文件的实质性要求和条件作出响应</w:t>
            </w:r>
          </w:p>
        </w:tc>
        <w:tc>
          <w:tcPr>
            <w:tcW w:w="2715" w:type="dxa"/>
            <w:gridSpan w:val="2"/>
            <w:vAlign w:val="center"/>
          </w:tcPr>
          <w:p w14:paraId="325B9944">
            <w:pPr>
              <w:adjustRightInd w:val="0"/>
              <w:snapToGrid w:val="0"/>
              <w:spacing w:beforeLines="50" w:line="360" w:lineRule="auto"/>
              <w:jc w:val="center"/>
              <w:rPr>
                <w:rFonts w:ascii="宋体" w:hAnsi="宋体" w:eastAsia="宋体" w:cs="宋体"/>
                <w:kern w:val="0"/>
                <w:szCs w:val="21"/>
              </w:rPr>
            </w:pPr>
            <w:r>
              <w:rPr>
                <w:rFonts w:hint="eastAsia" w:ascii="宋体" w:hAnsi="宋体" w:eastAsia="宋体" w:cs="宋体"/>
                <w:kern w:val="0"/>
                <w:szCs w:val="21"/>
              </w:rPr>
              <w:t>第二章第</w:t>
            </w:r>
            <w:r>
              <w:rPr>
                <w:rFonts w:hint="eastAsia" w:ascii="宋体" w:hAnsi="宋体" w:eastAsia="宋体" w:cs="宋体"/>
                <w:szCs w:val="21"/>
              </w:rPr>
              <w:t>14款</w:t>
            </w:r>
          </w:p>
        </w:tc>
      </w:tr>
      <w:tr w14:paraId="74D6AD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vAlign w:val="center"/>
          </w:tcPr>
          <w:p w14:paraId="4579D243">
            <w:pPr>
              <w:adjustRightInd w:val="0"/>
              <w:snapToGrid w:val="0"/>
              <w:spacing w:beforeLines="50" w:line="360" w:lineRule="auto"/>
              <w:jc w:val="center"/>
              <w:rPr>
                <w:rFonts w:ascii="宋体" w:hAnsi="宋体" w:eastAsia="宋体" w:cs="宋体"/>
                <w:kern w:val="0"/>
                <w:szCs w:val="21"/>
              </w:rPr>
            </w:pPr>
            <w:r>
              <w:rPr>
                <w:rFonts w:hint="eastAsia" w:ascii="宋体" w:hAnsi="宋体" w:eastAsia="宋体" w:cs="宋体"/>
                <w:kern w:val="0"/>
                <w:szCs w:val="21"/>
              </w:rPr>
              <w:t>3</w:t>
            </w:r>
          </w:p>
        </w:tc>
        <w:tc>
          <w:tcPr>
            <w:tcW w:w="5662" w:type="dxa"/>
          </w:tcPr>
          <w:p w14:paraId="64CF20B3">
            <w:pPr>
              <w:adjustRightInd w:val="0"/>
              <w:snapToGrid w:val="0"/>
              <w:spacing w:beforeLines="50" w:line="360" w:lineRule="auto"/>
              <w:jc w:val="left"/>
              <w:rPr>
                <w:rFonts w:ascii="宋体" w:hAnsi="宋体" w:eastAsia="宋体" w:cs="宋体"/>
                <w:kern w:val="0"/>
                <w:szCs w:val="21"/>
              </w:rPr>
            </w:pPr>
            <w:r>
              <w:rPr>
                <w:rFonts w:hint="eastAsia" w:ascii="宋体" w:hAnsi="宋体" w:eastAsia="宋体" w:cs="宋体"/>
                <w:szCs w:val="21"/>
              </w:rPr>
              <w:t>响应有效期</w:t>
            </w:r>
          </w:p>
        </w:tc>
        <w:tc>
          <w:tcPr>
            <w:tcW w:w="2715" w:type="dxa"/>
            <w:gridSpan w:val="2"/>
            <w:vAlign w:val="center"/>
          </w:tcPr>
          <w:p w14:paraId="54E1B9C2">
            <w:pPr>
              <w:adjustRightInd w:val="0"/>
              <w:snapToGrid w:val="0"/>
              <w:spacing w:beforeLines="50" w:line="360" w:lineRule="auto"/>
              <w:jc w:val="center"/>
              <w:rPr>
                <w:rFonts w:ascii="宋体" w:hAnsi="宋体" w:eastAsia="宋体" w:cs="宋体"/>
                <w:kern w:val="0"/>
                <w:szCs w:val="21"/>
              </w:rPr>
            </w:pPr>
            <w:r>
              <w:rPr>
                <w:rFonts w:hint="eastAsia" w:ascii="宋体" w:hAnsi="宋体" w:eastAsia="宋体" w:cs="宋体"/>
                <w:kern w:val="0"/>
                <w:szCs w:val="21"/>
              </w:rPr>
              <w:t>第二章第</w:t>
            </w:r>
            <w:r>
              <w:rPr>
                <w:rFonts w:hint="eastAsia" w:ascii="宋体" w:hAnsi="宋体" w:eastAsia="宋体" w:cs="宋体"/>
                <w:szCs w:val="21"/>
              </w:rPr>
              <w:t>20款</w:t>
            </w:r>
          </w:p>
        </w:tc>
      </w:tr>
      <w:tr w14:paraId="6EF0AA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vAlign w:val="center"/>
          </w:tcPr>
          <w:p w14:paraId="26828423">
            <w:pPr>
              <w:adjustRightInd w:val="0"/>
              <w:snapToGrid w:val="0"/>
              <w:spacing w:beforeLines="50" w:line="360" w:lineRule="auto"/>
              <w:jc w:val="center"/>
              <w:rPr>
                <w:rFonts w:ascii="宋体" w:hAnsi="宋体" w:eastAsia="宋体" w:cs="宋体"/>
                <w:kern w:val="0"/>
                <w:szCs w:val="21"/>
              </w:rPr>
            </w:pPr>
            <w:r>
              <w:rPr>
                <w:rFonts w:hint="eastAsia" w:ascii="宋体" w:hAnsi="宋体" w:eastAsia="宋体" w:cs="宋体"/>
                <w:kern w:val="0"/>
                <w:szCs w:val="21"/>
              </w:rPr>
              <w:t>4</w:t>
            </w:r>
          </w:p>
        </w:tc>
        <w:tc>
          <w:tcPr>
            <w:tcW w:w="5662" w:type="dxa"/>
          </w:tcPr>
          <w:p w14:paraId="114EA1C4">
            <w:pPr>
              <w:adjustRightInd w:val="0"/>
              <w:snapToGrid w:val="0"/>
              <w:spacing w:beforeLines="50" w:line="360" w:lineRule="auto"/>
              <w:jc w:val="left"/>
              <w:rPr>
                <w:rFonts w:ascii="宋体" w:hAnsi="宋体" w:eastAsia="宋体" w:cs="宋体"/>
                <w:kern w:val="0"/>
                <w:szCs w:val="21"/>
              </w:rPr>
            </w:pPr>
            <w:r>
              <w:rPr>
                <w:rFonts w:hint="eastAsia" w:ascii="宋体" w:hAnsi="宋体" w:eastAsia="宋体" w:cs="宋体"/>
                <w:szCs w:val="21"/>
              </w:rPr>
              <w:t>响应文件未含有采购人不能接受的附加条件</w:t>
            </w:r>
          </w:p>
        </w:tc>
        <w:tc>
          <w:tcPr>
            <w:tcW w:w="2715" w:type="dxa"/>
            <w:gridSpan w:val="2"/>
            <w:vAlign w:val="center"/>
          </w:tcPr>
          <w:p w14:paraId="7395B1A5">
            <w:pPr>
              <w:adjustRightInd w:val="0"/>
              <w:snapToGrid w:val="0"/>
              <w:spacing w:beforeLines="50" w:line="360" w:lineRule="auto"/>
              <w:jc w:val="center"/>
              <w:rPr>
                <w:rFonts w:ascii="宋体" w:hAnsi="宋体" w:eastAsia="宋体" w:cs="宋体"/>
                <w:kern w:val="0"/>
                <w:szCs w:val="21"/>
              </w:rPr>
            </w:pPr>
            <w:r>
              <w:rPr>
                <w:rFonts w:hint="eastAsia" w:ascii="宋体" w:hAnsi="宋体" w:eastAsia="宋体" w:cs="宋体"/>
                <w:szCs w:val="21"/>
              </w:rPr>
              <w:t>本节第2</w:t>
            </w:r>
            <w:r>
              <w:rPr>
                <w:rFonts w:hint="eastAsia" w:ascii="宋体" w:hAnsi="宋体" w:eastAsia="宋体" w:cs="宋体"/>
                <w:kern w:val="0"/>
                <w:szCs w:val="21"/>
              </w:rPr>
              <w:t>款</w:t>
            </w:r>
          </w:p>
        </w:tc>
      </w:tr>
      <w:tr w14:paraId="7369AF5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vAlign w:val="center"/>
          </w:tcPr>
          <w:p w14:paraId="191DF488">
            <w:pPr>
              <w:adjustRightInd w:val="0"/>
              <w:snapToGrid w:val="0"/>
              <w:spacing w:beforeLines="50" w:line="360" w:lineRule="auto"/>
              <w:jc w:val="center"/>
              <w:rPr>
                <w:rFonts w:ascii="宋体" w:hAnsi="宋体" w:eastAsia="宋体" w:cs="宋体"/>
                <w:kern w:val="0"/>
                <w:szCs w:val="21"/>
              </w:rPr>
            </w:pPr>
            <w:r>
              <w:rPr>
                <w:rFonts w:hint="eastAsia" w:ascii="宋体" w:hAnsi="宋体" w:eastAsia="宋体" w:cs="宋体"/>
                <w:kern w:val="0"/>
                <w:szCs w:val="21"/>
              </w:rPr>
              <w:t>5</w:t>
            </w:r>
          </w:p>
        </w:tc>
        <w:tc>
          <w:tcPr>
            <w:tcW w:w="5662" w:type="dxa"/>
          </w:tcPr>
          <w:p w14:paraId="42A6E7D2">
            <w:pPr>
              <w:adjustRightInd w:val="0"/>
              <w:snapToGrid w:val="0"/>
              <w:spacing w:beforeLines="50" w:line="360" w:lineRule="auto"/>
              <w:jc w:val="left"/>
              <w:rPr>
                <w:rFonts w:ascii="宋体" w:hAnsi="宋体" w:eastAsia="宋体" w:cs="宋体"/>
                <w:kern w:val="0"/>
                <w:szCs w:val="21"/>
              </w:rPr>
            </w:pPr>
            <w:r>
              <w:rPr>
                <w:rFonts w:hint="eastAsia" w:ascii="宋体" w:hAnsi="宋体" w:eastAsia="宋体" w:cs="宋体"/>
                <w:szCs w:val="21"/>
              </w:rPr>
              <w:t>符合本节第1.1款规定符合性审查标准的</w:t>
            </w:r>
          </w:p>
        </w:tc>
        <w:tc>
          <w:tcPr>
            <w:tcW w:w="2715" w:type="dxa"/>
            <w:gridSpan w:val="2"/>
            <w:vAlign w:val="center"/>
          </w:tcPr>
          <w:p w14:paraId="671BADCB">
            <w:pPr>
              <w:adjustRightInd w:val="0"/>
              <w:snapToGrid w:val="0"/>
              <w:spacing w:beforeLines="50" w:line="360" w:lineRule="auto"/>
              <w:jc w:val="center"/>
              <w:rPr>
                <w:rFonts w:ascii="宋体" w:hAnsi="宋体" w:eastAsia="宋体" w:cs="宋体"/>
                <w:kern w:val="0"/>
                <w:szCs w:val="21"/>
              </w:rPr>
            </w:pPr>
            <w:r>
              <w:rPr>
                <w:rFonts w:hint="eastAsia" w:ascii="宋体" w:hAnsi="宋体" w:eastAsia="宋体" w:cs="宋体"/>
                <w:szCs w:val="21"/>
              </w:rPr>
              <w:t>本节第1款</w:t>
            </w:r>
          </w:p>
        </w:tc>
      </w:tr>
      <w:tr w14:paraId="38F188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vAlign w:val="center"/>
          </w:tcPr>
          <w:p w14:paraId="40EBF8A9">
            <w:pPr>
              <w:adjustRightInd w:val="0"/>
              <w:snapToGrid w:val="0"/>
              <w:spacing w:beforeLines="50" w:line="360" w:lineRule="auto"/>
              <w:jc w:val="center"/>
              <w:rPr>
                <w:rFonts w:ascii="宋体" w:hAnsi="宋体" w:eastAsia="宋体" w:cs="宋体"/>
                <w:kern w:val="0"/>
                <w:szCs w:val="21"/>
              </w:rPr>
            </w:pPr>
            <w:r>
              <w:rPr>
                <w:rFonts w:hint="eastAsia" w:ascii="宋体" w:hAnsi="宋体" w:eastAsia="宋体" w:cs="宋体"/>
                <w:kern w:val="0"/>
                <w:szCs w:val="21"/>
              </w:rPr>
              <w:t>6</w:t>
            </w:r>
          </w:p>
        </w:tc>
        <w:tc>
          <w:tcPr>
            <w:tcW w:w="5662" w:type="dxa"/>
          </w:tcPr>
          <w:p w14:paraId="5E343F0F">
            <w:pPr>
              <w:adjustRightInd w:val="0"/>
              <w:snapToGrid w:val="0"/>
              <w:spacing w:beforeLines="50" w:line="360" w:lineRule="auto"/>
              <w:jc w:val="left"/>
              <w:rPr>
                <w:rFonts w:ascii="宋体" w:hAnsi="宋体" w:eastAsia="宋体" w:cs="宋体"/>
                <w:kern w:val="0"/>
                <w:szCs w:val="21"/>
              </w:rPr>
            </w:pPr>
            <w:r>
              <w:rPr>
                <w:rFonts w:hint="eastAsia" w:ascii="宋体" w:hAnsi="宋体" w:eastAsia="宋体" w:cs="宋体"/>
                <w:szCs w:val="21"/>
              </w:rPr>
              <w:t>未含有法律、法规和磋商文件规定的其他响应无效情形</w:t>
            </w:r>
          </w:p>
        </w:tc>
        <w:tc>
          <w:tcPr>
            <w:tcW w:w="2715" w:type="dxa"/>
            <w:gridSpan w:val="2"/>
            <w:vAlign w:val="center"/>
          </w:tcPr>
          <w:p w14:paraId="359C7B5E">
            <w:pPr>
              <w:adjustRightInd w:val="0"/>
              <w:snapToGrid w:val="0"/>
              <w:spacing w:beforeLines="50" w:line="360" w:lineRule="auto"/>
              <w:jc w:val="center"/>
              <w:rPr>
                <w:rFonts w:ascii="宋体" w:hAnsi="宋体" w:eastAsia="宋体" w:cs="宋体"/>
                <w:kern w:val="0"/>
                <w:szCs w:val="21"/>
              </w:rPr>
            </w:pPr>
            <w:r>
              <w:rPr>
                <w:rFonts w:hint="eastAsia" w:ascii="宋体" w:hAnsi="宋体" w:eastAsia="宋体" w:cs="宋体"/>
                <w:szCs w:val="21"/>
              </w:rPr>
              <w:t>本节第2款</w:t>
            </w:r>
          </w:p>
        </w:tc>
      </w:tr>
      <w:tr w14:paraId="281305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351" w:type="dxa"/>
            <w:gridSpan w:val="3"/>
            <w:tcBorders>
              <w:right w:val="single" w:color="auto" w:sz="4" w:space="0"/>
            </w:tcBorders>
            <w:vAlign w:val="center"/>
          </w:tcPr>
          <w:p w14:paraId="7EB58B71">
            <w:pPr>
              <w:adjustRightInd w:val="0"/>
              <w:snapToGrid w:val="0"/>
              <w:spacing w:beforeLines="50" w:line="360" w:lineRule="auto"/>
              <w:jc w:val="center"/>
              <w:rPr>
                <w:rFonts w:ascii="宋体" w:hAnsi="宋体" w:eastAsia="宋体" w:cs="宋体"/>
                <w:kern w:val="0"/>
                <w:sz w:val="20"/>
                <w:szCs w:val="21"/>
              </w:rPr>
            </w:pPr>
            <w:r>
              <w:rPr>
                <w:rFonts w:hint="eastAsia" w:ascii="宋体" w:hAnsi="宋体" w:eastAsia="宋体" w:cs="宋体"/>
                <w:kern w:val="0"/>
                <w:sz w:val="20"/>
                <w:szCs w:val="21"/>
              </w:rPr>
              <w:t>结论</w:t>
            </w:r>
          </w:p>
        </w:tc>
        <w:tc>
          <w:tcPr>
            <w:tcW w:w="2709" w:type="dxa"/>
            <w:tcBorders>
              <w:left w:val="single" w:color="auto" w:sz="4" w:space="0"/>
            </w:tcBorders>
            <w:vAlign w:val="center"/>
          </w:tcPr>
          <w:p w14:paraId="055668BB">
            <w:pPr>
              <w:adjustRightInd w:val="0"/>
              <w:snapToGrid w:val="0"/>
              <w:spacing w:beforeLines="50" w:line="360" w:lineRule="auto"/>
              <w:jc w:val="center"/>
              <w:rPr>
                <w:rFonts w:ascii="宋体" w:hAnsi="宋体" w:eastAsia="宋体" w:cs="宋体"/>
                <w:kern w:val="0"/>
                <w:sz w:val="20"/>
                <w:szCs w:val="21"/>
              </w:rPr>
            </w:pPr>
            <w:r>
              <w:rPr>
                <w:rFonts w:hint="eastAsia" w:ascii="宋体" w:hAnsi="宋体" w:eastAsia="宋体" w:cs="宋体"/>
                <w:kern w:val="0"/>
                <w:szCs w:val="21"/>
              </w:rPr>
              <w:t>合格/不合格</w:t>
            </w:r>
          </w:p>
        </w:tc>
      </w:tr>
    </w:tbl>
    <w:p w14:paraId="027F6EBF">
      <w:pPr>
        <w:adjustRightInd w:val="0"/>
        <w:snapToGrid w:val="0"/>
        <w:spacing w:line="360" w:lineRule="auto"/>
        <w:rPr>
          <w:rFonts w:ascii="宋体" w:hAnsi="宋体" w:eastAsia="宋体" w:cs="宋体"/>
          <w:szCs w:val="21"/>
        </w:rPr>
      </w:pPr>
    </w:p>
    <w:p w14:paraId="495C6E55">
      <w:pPr>
        <w:widowControl/>
        <w:jc w:val="left"/>
        <w:rPr>
          <w:rFonts w:ascii="宋体" w:hAnsi="宋体" w:eastAsia="宋体" w:cs="宋体"/>
          <w:szCs w:val="21"/>
        </w:rPr>
      </w:pPr>
      <w:r>
        <w:rPr>
          <w:rFonts w:hint="eastAsia" w:ascii="宋体" w:hAnsi="宋体" w:eastAsia="宋体" w:cs="宋体"/>
          <w:szCs w:val="21"/>
        </w:rPr>
        <w:br w:type="page"/>
      </w:r>
    </w:p>
    <w:p w14:paraId="44C6B4E5">
      <w:pPr>
        <w:pStyle w:val="6"/>
        <w:rPr>
          <w:rFonts w:ascii="宋体" w:hAnsi="宋体" w:eastAsia="宋体" w:cs="宋体"/>
          <w:sz w:val="21"/>
          <w:szCs w:val="21"/>
        </w:rPr>
      </w:pPr>
      <w:bookmarkStart w:id="28" w:name="_Toc22806635"/>
      <w:bookmarkStart w:id="29" w:name="_Toc7765"/>
      <w:bookmarkStart w:id="30" w:name="_Toc27933"/>
      <w:r>
        <w:rPr>
          <w:rFonts w:hint="eastAsia" w:ascii="宋体" w:hAnsi="宋体" w:eastAsia="宋体" w:cs="宋体"/>
          <w:sz w:val="21"/>
          <w:szCs w:val="21"/>
        </w:rPr>
        <w:t>附表2 符合性审查结果一览表</w:t>
      </w:r>
      <w:bookmarkEnd w:id="28"/>
      <w:bookmarkEnd w:id="29"/>
      <w:bookmarkEnd w:id="30"/>
    </w:p>
    <w:p w14:paraId="467EA898">
      <w:pPr>
        <w:adjustRightInd w:val="0"/>
        <w:snapToGrid w:val="0"/>
        <w:spacing w:beforeLines="50" w:line="360" w:lineRule="auto"/>
        <w:jc w:val="center"/>
        <w:rPr>
          <w:rFonts w:ascii="宋体" w:hAnsi="宋体" w:eastAsia="宋体" w:cs="宋体"/>
          <w:b/>
          <w:sz w:val="28"/>
          <w:szCs w:val="28"/>
        </w:rPr>
      </w:pPr>
      <w:r>
        <w:rPr>
          <w:rFonts w:hint="eastAsia" w:ascii="宋体" w:hAnsi="宋体" w:eastAsia="宋体" w:cs="宋体"/>
          <w:b/>
          <w:sz w:val="28"/>
          <w:szCs w:val="28"/>
        </w:rPr>
        <w:t>符合性审查结果一览表</w:t>
      </w:r>
    </w:p>
    <w:p w14:paraId="72EB5F63">
      <w:pPr>
        <w:adjustRightInd w:val="0"/>
        <w:snapToGrid w:val="0"/>
        <w:spacing w:beforeLines="50" w:line="360" w:lineRule="auto"/>
        <w:rPr>
          <w:rFonts w:ascii="宋体" w:hAnsi="宋体" w:eastAsia="宋体" w:cs="宋体"/>
          <w:szCs w:val="21"/>
        </w:rPr>
      </w:pPr>
      <w:r>
        <w:rPr>
          <w:rFonts w:hint="eastAsia" w:ascii="宋体" w:hAnsi="宋体" w:eastAsia="宋体" w:cs="宋体"/>
          <w:szCs w:val="21"/>
        </w:rPr>
        <w:t>项目名称：                          采购代理编号：                包号：</w:t>
      </w:r>
    </w:p>
    <w:tbl>
      <w:tblPr>
        <w:tblStyle w:val="31"/>
        <w:tblW w:w="906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97"/>
        <w:gridCol w:w="2963"/>
        <w:gridCol w:w="2439"/>
        <w:gridCol w:w="2961"/>
      </w:tblGrid>
      <w:tr w14:paraId="6702C2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vAlign w:val="center"/>
          </w:tcPr>
          <w:p w14:paraId="49D55DFD">
            <w:pPr>
              <w:jc w:val="center"/>
              <w:rPr>
                <w:rFonts w:ascii="宋体" w:hAnsi="宋体" w:eastAsia="宋体" w:cs="宋体"/>
                <w:b/>
                <w:kern w:val="0"/>
                <w:szCs w:val="21"/>
              </w:rPr>
            </w:pPr>
            <w:r>
              <w:rPr>
                <w:rFonts w:hint="eastAsia" w:ascii="宋体" w:hAnsi="宋体" w:eastAsia="宋体" w:cs="宋体"/>
                <w:b/>
                <w:kern w:val="0"/>
                <w:szCs w:val="21"/>
              </w:rPr>
              <w:t>序号</w:t>
            </w:r>
          </w:p>
        </w:tc>
        <w:tc>
          <w:tcPr>
            <w:tcW w:w="2963" w:type="dxa"/>
            <w:vAlign w:val="center"/>
          </w:tcPr>
          <w:p w14:paraId="60C04659">
            <w:pPr>
              <w:jc w:val="center"/>
              <w:rPr>
                <w:rFonts w:ascii="宋体" w:hAnsi="宋体" w:eastAsia="宋体" w:cs="宋体"/>
                <w:b/>
                <w:kern w:val="0"/>
                <w:szCs w:val="21"/>
              </w:rPr>
            </w:pPr>
            <w:r>
              <w:rPr>
                <w:rFonts w:hint="eastAsia" w:ascii="宋体" w:hAnsi="宋体" w:eastAsia="宋体" w:cs="宋体"/>
                <w:b/>
                <w:kern w:val="0"/>
                <w:szCs w:val="21"/>
              </w:rPr>
              <w:t>供应商名称</w:t>
            </w:r>
          </w:p>
        </w:tc>
        <w:tc>
          <w:tcPr>
            <w:tcW w:w="2439" w:type="dxa"/>
            <w:vAlign w:val="center"/>
          </w:tcPr>
          <w:p w14:paraId="46F0E112">
            <w:pPr>
              <w:jc w:val="center"/>
              <w:rPr>
                <w:rFonts w:ascii="宋体" w:hAnsi="宋体" w:eastAsia="宋体" w:cs="宋体"/>
                <w:b/>
                <w:kern w:val="0"/>
                <w:szCs w:val="21"/>
              </w:rPr>
            </w:pPr>
            <w:r>
              <w:rPr>
                <w:rFonts w:hint="eastAsia" w:ascii="宋体" w:hAnsi="宋体" w:eastAsia="宋体" w:cs="宋体"/>
                <w:b/>
                <w:kern w:val="0"/>
                <w:szCs w:val="21"/>
              </w:rPr>
              <w:t>符合性审查结果</w:t>
            </w:r>
          </w:p>
          <w:p w14:paraId="436236E0">
            <w:pPr>
              <w:jc w:val="center"/>
              <w:rPr>
                <w:rFonts w:ascii="宋体" w:hAnsi="宋体" w:eastAsia="宋体" w:cs="宋体"/>
                <w:b/>
                <w:kern w:val="0"/>
                <w:szCs w:val="21"/>
              </w:rPr>
            </w:pPr>
            <w:r>
              <w:rPr>
                <w:rFonts w:hint="eastAsia" w:ascii="宋体" w:hAnsi="宋体" w:eastAsia="宋体" w:cs="宋体"/>
                <w:b/>
                <w:kern w:val="0"/>
                <w:szCs w:val="21"/>
              </w:rPr>
              <w:t>（合格/不合格）</w:t>
            </w:r>
          </w:p>
        </w:tc>
        <w:tc>
          <w:tcPr>
            <w:tcW w:w="2961" w:type="dxa"/>
            <w:vAlign w:val="center"/>
          </w:tcPr>
          <w:p w14:paraId="6248EF5D">
            <w:pPr>
              <w:jc w:val="center"/>
              <w:rPr>
                <w:rFonts w:ascii="宋体" w:hAnsi="宋体" w:eastAsia="宋体" w:cs="宋体"/>
                <w:b/>
                <w:kern w:val="0"/>
                <w:szCs w:val="21"/>
              </w:rPr>
            </w:pPr>
            <w:r>
              <w:rPr>
                <w:rFonts w:hint="eastAsia" w:ascii="宋体" w:hAnsi="宋体" w:eastAsia="宋体" w:cs="宋体"/>
                <w:b/>
                <w:kern w:val="0"/>
                <w:szCs w:val="21"/>
              </w:rPr>
              <w:t>符合性审查不合格原因</w:t>
            </w:r>
          </w:p>
        </w:tc>
      </w:tr>
      <w:tr w14:paraId="7D1F39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Pr>
          <w:p w14:paraId="3AD01662">
            <w:pPr>
              <w:adjustRightInd w:val="0"/>
              <w:snapToGrid w:val="0"/>
              <w:spacing w:line="360" w:lineRule="auto"/>
              <w:rPr>
                <w:rFonts w:ascii="宋体" w:hAnsi="宋体" w:eastAsia="宋体" w:cs="宋体"/>
                <w:kern w:val="0"/>
                <w:sz w:val="24"/>
              </w:rPr>
            </w:pPr>
          </w:p>
        </w:tc>
        <w:tc>
          <w:tcPr>
            <w:tcW w:w="2963" w:type="dxa"/>
          </w:tcPr>
          <w:p w14:paraId="220C2AB1">
            <w:pPr>
              <w:adjustRightInd w:val="0"/>
              <w:snapToGrid w:val="0"/>
              <w:spacing w:line="360" w:lineRule="auto"/>
              <w:rPr>
                <w:rFonts w:ascii="宋体" w:hAnsi="宋体" w:eastAsia="宋体" w:cs="宋体"/>
                <w:kern w:val="0"/>
                <w:sz w:val="24"/>
              </w:rPr>
            </w:pPr>
          </w:p>
        </w:tc>
        <w:tc>
          <w:tcPr>
            <w:tcW w:w="2439" w:type="dxa"/>
          </w:tcPr>
          <w:p w14:paraId="4296A16A">
            <w:pPr>
              <w:adjustRightInd w:val="0"/>
              <w:snapToGrid w:val="0"/>
              <w:spacing w:line="360" w:lineRule="auto"/>
              <w:rPr>
                <w:rFonts w:ascii="宋体" w:hAnsi="宋体" w:eastAsia="宋体" w:cs="宋体"/>
                <w:kern w:val="0"/>
                <w:sz w:val="24"/>
              </w:rPr>
            </w:pPr>
          </w:p>
        </w:tc>
        <w:tc>
          <w:tcPr>
            <w:tcW w:w="2961" w:type="dxa"/>
          </w:tcPr>
          <w:p w14:paraId="749A117A">
            <w:pPr>
              <w:adjustRightInd w:val="0"/>
              <w:snapToGrid w:val="0"/>
              <w:spacing w:line="360" w:lineRule="auto"/>
              <w:rPr>
                <w:rFonts w:ascii="宋体" w:hAnsi="宋体" w:eastAsia="宋体" w:cs="宋体"/>
                <w:kern w:val="0"/>
                <w:sz w:val="24"/>
              </w:rPr>
            </w:pPr>
          </w:p>
        </w:tc>
      </w:tr>
      <w:tr w14:paraId="02424D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Pr>
          <w:p w14:paraId="281BC800">
            <w:pPr>
              <w:adjustRightInd w:val="0"/>
              <w:snapToGrid w:val="0"/>
              <w:spacing w:line="360" w:lineRule="auto"/>
              <w:rPr>
                <w:rFonts w:ascii="宋体" w:hAnsi="宋体" w:eastAsia="宋体" w:cs="宋体"/>
                <w:kern w:val="0"/>
                <w:sz w:val="24"/>
              </w:rPr>
            </w:pPr>
          </w:p>
        </w:tc>
        <w:tc>
          <w:tcPr>
            <w:tcW w:w="2963" w:type="dxa"/>
          </w:tcPr>
          <w:p w14:paraId="4A8BCCF9">
            <w:pPr>
              <w:adjustRightInd w:val="0"/>
              <w:snapToGrid w:val="0"/>
              <w:spacing w:line="360" w:lineRule="auto"/>
              <w:rPr>
                <w:rFonts w:ascii="宋体" w:hAnsi="宋体" w:eastAsia="宋体" w:cs="宋体"/>
                <w:kern w:val="0"/>
                <w:sz w:val="24"/>
              </w:rPr>
            </w:pPr>
          </w:p>
        </w:tc>
        <w:tc>
          <w:tcPr>
            <w:tcW w:w="2439" w:type="dxa"/>
          </w:tcPr>
          <w:p w14:paraId="1BB8B4E6">
            <w:pPr>
              <w:adjustRightInd w:val="0"/>
              <w:snapToGrid w:val="0"/>
              <w:spacing w:line="360" w:lineRule="auto"/>
              <w:rPr>
                <w:rFonts w:ascii="宋体" w:hAnsi="宋体" w:eastAsia="宋体" w:cs="宋体"/>
                <w:kern w:val="0"/>
                <w:sz w:val="24"/>
              </w:rPr>
            </w:pPr>
          </w:p>
        </w:tc>
        <w:tc>
          <w:tcPr>
            <w:tcW w:w="2961" w:type="dxa"/>
          </w:tcPr>
          <w:p w14:paraId="45784056">
            <w:pPr>
              <w:adjustRightInd w:val="0"/>
              <w:snapToGrid w:val="0"/>
              <w:spacing w:line="360" w:lineRule="auto"/>
              <w:rPr>
                <w:rFonts w:ascii="宋体" w:hAnsi="宋体" w:eastAsia="宋体" w:cs="宋体"/>
                <w:kern w:val="0"/>
                <w:sz w:val="24"/>
              </w:rPr>
            </w:pPr>
          </w:p>
        </w:tc>
      </w:tr>
      <w:tr w14:paraId="5962B3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Pr>
          <w:p w14:paraId="298A2BC3">
            <w:pPr>
              <w:adjustRightInd w:val="0"/>
              <w:snapToGrid w:val="0"/>
              <w:spacing w:line="360" w:lineRule="auto"/>
              <w:rPr>
                <w:rFonts w:ascii="宋体" w:hAnsi="宋体" w:eastAsia="宋体" w:cs="宋体"/>
                <w:kern w:val="0"/>
                <w:sz w:val="24"/>
              </w:rPr>
            </w:pPr>
          </w:p>
        </w:tc>
        <w:tc>
          <w:tcPr>
            <w:tcW w:w="2963" w:type="dxa"/>
          </w:tcPr>
          <w:p w14:paraId="274E1733">
            <w:pPr>
              <w:adjustRightInd w:val="0"/>
              <w:snapToGrid w:val="0"/>
              <w:spacing w:line="360" w:lineRule="auto"/>
              <w:rPr>
                <w:rFonts w:ascii="宋体" w:hAnsi="宋体" w:eastAsia="宋体" w:cs="宋体"/>
                <w:kern w:val="0"/>
                <w:sz w:val="24"/>
              </w:rPr>
            </w:pPr>
          </w:p>
        </w:tc>
        <w:tc>
          <w:tcPr>
            <w:tcW w:w="2439" w:type="dxa"/>
          </w:tcPr>
          <w:p w14:paraId="52C1EE83">
            <w:pPr>
              <w:adjustRightInd w:val="0"/>
              <w:snapToGrid w:val="0"/>
              <w:spacing w:line="360" w:lineRule="auto"/>
              <w:rPr>
                <w:rFonts w:ascii="宋体" w:hAnsi="宋体" w:eastAsia="宋体" w:cs="宋体"/>
                <w:kern w:val="0"/>
                <w:sz w:val="24"/>
              </w:rPr>
            </w:pPr>
          </w:p>
        </w:tc>
        <w:tc>
          <w:tcPr>
            <w:tcW w:w="2961" w:type="dxa"/>
          </w:tcPr>
          <w:p w14:paraId="77383F82">
            <w:pPr>
              <w:adjustRightInd w:val="0"/>
              <w:snapToGrid w:val="0"/>
              <w:spacing w:line="360" w:lineRule="auto"/>
              <w:rPr>
                <w:rFonts w:ascii="宋体" w:hAnsi="宋体" w:eastAsia="宋体" w:cs="宋体"/>
                <w:kern w:val="0"/>
                <w:sz w:val="24"/>
              </w:rPr>
            </w:pPr>
          </w:p>
        </w:tc>
      </w:tr>
      <w:tr w14:paraId="76951FF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Pr>
          <w:p w14:paraId="5B571846">
            <w:pPr>
              <w:adjustRightInd w:val="0"/>
              <w:snapToGrid w:val="0"/>
              <w:spacing w:line="360" w:lineRule="auto"/>
              <w:rPr>
                <w:rFonts w:ascii="宋体" w:hAnsi="宋体" w:eastAsia="宋体" w:cs="宋体"/>
                <w:kern w:val="0"/>
                <w:sz w:val="24"/>
              </w:rPr>
            </w:pPr>
          </w:p>
        </w:tc>
        <w:tc>
          <w:tcPr>
            <w:tcW w:w="2963" w:type="dxa"/>
          </w:tcPr>
          <w:p w14:paraId="1E86FE8C">
            <w:pPr>
              <w:adjustRightInd w:val="0"/>
              <w:snapToGrid w:val="0"/>
              <w:spacing w:line="360" w:lineRule="auto"/>
              <w:rPr>
                <w:rFonts w:ascii="宋体" w:hAnsi="宋体" w:eastAsia="宋体" w:cs="宋体"/>
                <w:kern w:val="0"/>
                <w:sz w:val="24"/>
              </w:rPr>
            </w:pPr>
          </w:p>
        </w:tc>
        <w:tc>
          <w:tcPr>
            <w:tcW w:w="2439" w:type="dxa"/>
          </w:tcPr>
          <w:p w14:paraId="30FAC5CF">
            <w:pPr>
              <w:adjustRightInd w:val="0"/>
              <w:snapToGrid w:val="0"/>
              <w:spacing w:line="360" w:lineRule="auto"/>
              <w:rPr>
                <w:rFonts w:ascii="宋体" w:hAnsi="宋体" w:eastAsia="宋体" w:cs="宋体"/>
                <w:kern w:val="0"/>
                <w:sz w:val="24"/>
              </w:rPr>
            </w:pPr>
          </w:p>
        </w:tc>
        <w:tc>
          <w:tcPr>
            <w:tcW w:w="2961" w:type="dxa"/>
          </w:tcPr>
          <w:p w14:paraId="2248B9DC">
            <w:pPr>
              <w:adjustRightInd w:val="0"/>
              <w:snapToGrid w:val="0"/>
              <w:spacing w:line="360" w:lineRule="auto"/>
              <w:rPr>
                <w:rFonts w:ascii="宋体" w:hAnsi="宋体" w:eastAsia="宋体" w:cs="宋体"/>
                <w:kern w:val="0"/>
                <w:sz w:val="24"/>
              </w:rPr>
            </w:pPr>
          </w:p>
        </w:tc>
      </w:tr>
      <w:tr w14:paraId="072066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Pr>
          <w:p w14:paraId="725284C1">
            <w:pPr>
              <w:adjustRightInd w:val="0"/>
              <w:snapToGrid w:val="0"/>
              <w:spacing w:line="360" w:lineRule="auto"/>
              <w:rPr>
                <w:rFonts w:ascii="宋体" w:hAnsi="宋体" w:eastAsia="宋体" w:cs="宋体"/>
                <w:kern w:val="0"/>
                <w:sz w:val="24"/>
              </w:rPr>
            </w:pPr>
          </w:p>
        </w:tc>
        <w:tc>
          <w:tcPr>
            <w:tcW w:w="2963" w:type="dxa"/>
          </w:tcPr>
          <w:p w14:paraId="1ADD70D1">
            <w:pPr>
              <w:adjustRightInd w:val="0"/>
              <w:snapToGrid w:val="0"/>
              <w:spacing w:line="360" w:lineRule="auto"/>
              <w:rPr>
                <w:rFonts w:ascii="宋体" w:hAnsi="宋体" w:eastAsia="宋体" w:cs="宋体"/>
                <w:kern w:val="0"/>
                <w:sz w:val="24"/>
              </w:rPr>
            </w:pPr>
          </w:p>
        </w:tc>
        <w:tc>
          <w:tcPr>
            <w:tcW w:w="2439" w:type="dxa"/>
          </w:tcPr>
          <w:p w14:paraId="00C5E680">
            <w:pPr>
              <w:adjustRightInd w:val="0"/>
              <w:snapToGrid w:val="0"/>
              <w:spacing w:line="360" w:lineRule="auto"/>
              <w:rPr>
                <w:rFonts w:ascii="宋体" w:hAnsi="宋体" w:eastAsia="宋体" w:cs="宋体"/>
                <w:kern w:val="0"/>
                <w:sz w:val="24"/>
              </w:rPr>
            </w:pPr>
          </w:p>
        </w:tc>
        <w:tc>
          <w:tcPr>
            <w:tcW w:w="2961" w:type="dxa"/>
          </w:tcPr>
          <w:p w14:paraId="4BB17DB3">
            <w:pPr>
              <w:adjustRightInd w:val="0"/>
              <w:snapToGrid w:val="0"/>
              <w:spacing w:line="360" w:lineRule="auto"/>
              <w:rPr>
                <w:rFonts w:ascii="宋体" w:hAnsi="宋体" w:eastAsia="宋体" w:cs="宋体"/>
                <w:kern w:val="0"/>
                <w:sz w:val="24"/>
              </w:rPr>
            </w:pPr>
          </w:p>
        </w:tc>
      </w:tr>
      <w:tr w14:paraId="23FB14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Pr>
          <w:p w14:paraId="4A287C7C">
            <w:pPr>
              <w:adjustRightInd w:val="0"/>
              <w:snapToGrid w:val="0"/>
              <w:spacing w:line="360" w:lineRule="auto"/>
              <w:rPr>
                <w:rFonts w:ascii="宋体" w:hAnsi="宋体" w:eastAsia="宋体" w:cs="宋体"/>
                <w:kern w:val="0"/>
                <w:sz w:val="24"/>
              </w:rPr>
            </w:pPr>
          </w:p>
        </w:tc>
        <w:tc>
          <w:tcPr>
            <w:tcW w:w="2963" w:type="dxa"/>
          </w:tcPr>
          <w:p w14:paraId="4313F8C4">
            <w:pPr>
              <w:adjustRightInd w:val="0"/>
              <w:snapToGrid w:val="0"/>
              <w:spacing w:line="360" w:lineRule="auto"/>
              <w:rPr>
                <w:rFonts w:ascii="宋体" w:hAnsi="宋体" w:eastAsia="宋体" w:cs="宋体"/>
                <w:kern w:val="0"/>
                <w:sz w:val="24"/>
              </w:rPr>
            </w:pPr>
          </w:p>
        </w:tc>
        <w:tc>
          <w:tcPr>
            <w:tcW w:w="2439" w:type="dxa"/>
          </w:tcPr>
          <w:p w14:paraId="3FDF3FD5">
            <w:pPr>
              <w:adjustRightInd w:val="0"/>
              <w:snapToGrid w:val="0"/>
              <w:spacing w:line="360" w:lineRule="auto"/>
              <w:rPr>
                <w:rFonts w:ascii="宋体" w:hAnsi="宋体" w:eastAsia="宋体" w:cs="宋体"/>
                <w:kern w:val="0"/>
                <w:sz w:val="24"/>
              </w:rPr>
            </w:pPr>
          </w:p>
        </w:tc>
        <w:tc>
          <w:tcPr>
            <w:tcW w:w="2961" w:type="dxa"/>
          </w:tcPr>
          <w:p w14:paraId="06D59F39">
            <w:pPr>
              <w:adjustRightInd w:val="0"/>
              <w:snapToGrid w:val="0"/>
              <w:spacing w:line="360" w:lineRule="auto"/>
              <w:rPr>
                <w:rFonts w:ascii="宋体" w:hAnsi="宋体" w:eastAsia="宋体" w:cs="宋体"/>
                <w:kern w:val="0"/>
                <w:sz w:val="24"/>
              </w:rPr>
            </w:pPr>
          </w:p>
        </w:tc>
      </w:tr>
      <w:tr w14:paraId="1556CA4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Pr>
          <w:p w14:paraId="351C2E82">
            <w:pPr>
              <w:adjustRightInd w:val="0"/>
              <w:snapToGrid w:val="0"/>
              <w:spacing w:line="360" w:lineRule="auto"/>
              <w:rPr>
                <w:rFonts w:ascii="宋体" w:hAnsi="宋体" w:eastAsia="宋体" w:cs="宋体"/>
                <w:kern w:val="0"/>
                <w:sz w:val="24"/>
              </w:rPr>
            </w:pPr>
          </w:p>
        </w:tc>
        <w:tc>
          <w:tcPr>
            <w:tcW w:w="2963" w:type="dxa"/>
          </w:tcPr>
          <w:p w14:paraId="220B6C43">
            <w:pPr>
              <w:adjustRightInd w:val="0"/>
              <w:snapToGrid w:val="0"/>
              <w:spacing w:line="360" w:lineRule="auto"/>
              <w:rPr>
                <w:rFonts w:ascii="宋体" w:hAnsi="宋体" w:eastAsia="宋体" w:cs="宋体"/>
                <w:kern w:val="0"/>
                <w:sz w:val="24"/>
              </w:rPr>
            </w:pPr>
          </w:p>
        </w:tc>
        <w:tc>
          <w:tcPr>
            <w:tcW w:w="2439" w:type="dxa"/>
          </w:tcPr>
          <w:p w14:paraId="5C0C2A9D">
            <w:pPr>
              <w:adjustRightInd w:val="0"/>
              <w:snapToGrid w:val="0"/>
              <w:spacing w:line="360" w:lineRule="auto"/>
              <w:rPr>
                <w:rFonts w:ascii="宋体" w:hAnsi="宋体" w:eastAsia="宋体" w:cs="宋体"/>
                <w:kern w:val="0"/>
                <w:sz w:val="24"/>
              </w:rPr>
            </w:pPr>
          </w:p>
        </w:tc>
        <w:tc>
          <w:tcPr>
            <w:tcW w:w="2961" w:type="dxa"/>
          </w:tcPr>
          <w:p w14:paraId="55C32A62">
            <w:pPr>
              <w:adjustRightInd w:val="0"/>
              <w:snapToGrid w:val="0"/>
              <w:spacing w:line="360" w:lineRule="auto"/>
              <w:rPr>
                <w:rFonts w:ascii="宋体" w:hAnsi="宋体" w:eastAsia="宋体" w:cs="宋体"/>
                <w:kern w:val="0"/>
                <w:sz w:val="24"/>
              </w:rPr>
            </w:pPr>
          </w:p>
        </w:tc>
      </w:tr>
      <w:tr w14:paraId="033FEF6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Pr>
          <w:p w14:paraId="7AD06CFF">
            <w:pPr>
              <w:adjustRightInd w:val="0"/>
              <w:snapToGrid w:val="0"/>
              <w:spacing w:line="360" w:lineRule="auto"/>
              <w:rPr>
                <w:rFonts w:ascii="宋体" w:hAnsi="宋体" w:eastAsia="宋体" w:cs="宋体"/>
                <w:kern w:val="0"/>
                <w:sz w:val="24"/>
              </w:rPr>
            </w:pPr>
          </w:p>
        </w:tc>
        <w:tc>
          <w:tcPr>
            <w:tcW w:w="2963" w:type="dxa"/>
          </w:tcPr>
          <w:p w14:paraId="498374AC">
            <w:pPr>
              <w:adjustRightInd w:val="0"/>
              <w:snapToGrid w:val="0"/>
              <w:spacing w:line="360" w:lineRule="auto"/>
              <w:rPr>
                <w:rFonts w:ascii="宋体" w:hAnsi="宋体" w:eastAsia="宋体" w:cs="宋体"/>
                <w:kern w:val="0"/>
                <w:sz w:val="24"/>
              </w:rPr>
            </w:pPr>
          </w:p>
        </w:tc>
        <w:tc>
          <w:tcPr>
            <w:tcW w:w="2439" w:type="dxa"/>
          </w:tcPr>
          <w:p w14:paraId="0332C677">
            <w:pPr>
              <w:adjustRightInd w:val="0"/>
              <w:snapToGrid w:val="0"/>
              <w:spacing w:line="360" w:lineRule="auto"/>
              <w:rPr>
                <w:rFonts w:ascii="宋体" w:hAnsi="宋体" w:eastAsia="宋体" w:cs="宋体"/>
                <w:kern w:val="0"/>
                <w:sz w:val="24"/>
              </w:rPr>
            </w:pPr>
          </w:p>
        </w:tc>
        <w:tc>
          <w:tcPr>
            <w:tcW w:w="2961" w:type="dxa"/>
          </w:tcPr>
          <w:p w14:paraId="3E90158E">
            <w:pPr>
              <w:adjustRightInd w:val="0"/>
              <w:snapToGrid w:val="0"/>
              <w:spacing w:line="360" w:lineRule="auto"/>
              <w:rPr>
                <w:rFonts w:ascii="宋体" w:hAnsi="宋体" w:eastAsia="宋体" w:cs="宋体"/>
                <w:kern w:val="0"/>
                <w:sz w:val="24"/>
              </w:rPr>
            </w:pPr>
          </w:p>
        </w:tc>
      </w:tr>
      <w:tr w14:paraId="4C6A1D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Pr>
          <w:p w14:paraId="0E34A3F8">
            <w:pPr>
              <w:adjustRightInd w:val="0"/>
              <w:snapToGrid w:val="0"/>
              <w:spacing w:line="360" w:lineRule="auto"/>
              <w:rPr>
                <w:rFonts w:ascii="宋体" w:hAnsi="宋体" w:eastAsia="宋体" w:cs="宋体"/>
                <w:kern w:val="0"/>
                <w:sz w:val="24"/>
              </w:rPr>
            </w:pPr>
          </w:p>
        </w:tc>
        <w:tc>
          <w:tcPr>
            <w:tcW w:w="2963" w:type="dxa"/>
          </w:tcPr>
          <w:p w14:paraId="1C24EB0E">
            <w:pPr>
              <w:adjustRightInd w:val="0"/>
              <w:snapToGrid w:val="0"/>
              <w:spacing w:line="360" w:lineRule="auto"/>
              <w:rPr>
                <w:rFonts w:ascii="宋体" w:hAnsi="宋体" w:eastAsia="宋体" w:cs="宋体"/>
                <w:kern w:val="0"/>
                <w:sz w:val="24"/>
              </w:rPr>
            </w:pPr>
          </w:p>
        </w:tc>
        <w:tc>
          <w:tcPr>
            <w:tcW w:w="2439" w:type="dxa"/>
          </w:tcPr>
          <w:p w14:paraId="71C0E740">
            <w:pPr>
              <w:adjustRightInd w:val="0"/>
              <w:snapToGrid w:val="0"/>
              <w:spacing w:line="360" w:lineRule="auto"/>
              <w:rPr>
                <w:rFonts w:ascii="宋体" w:hAnsi="宋体" w:eastAsia="宋体" w:cs="宋体"/>
                <w:kern w:val="0"/>
                <w:sz w:val="24"/>
              </w:rPr>
            </w:pPr>
          </w:p>
        </w:tc>
        <w:tc>
          <w:tcPr>
            <w:tcW w:w="2961" w:type="dxa"/>
          </w:tcPr>
          <w:p w14:paraId="202CDDC1">
            <w:pPr>
              <w:adjustRightInd w:val="0"/>
              <w:snapToGrid w:val="0"/>
              <w:spacing w:line="360" w:lineRule="auto"/>
              <w:rPr>
                <w:rFonts w:ascii="宋体" w:hAnsi="宋体" w:eastAsia="宋体" w:cs="宋体"/>
                <w:kern w:val="0"/>
                <w:sz w:val="24"/>
              </w:rPr>
            </w:pPr>
          </w:p>
        </w:tc>
      </w:tr>
    </w:tbl>
    <w:p w14:paraId="00534C58">
      <w:pPr>
        <w:adjustRightInd w:val="0"/>
        <w:snapToGrid w:val="0"/>
        <w:spacing w:line="360" w:lineRule="auto"/>
        <w:rPr>
          <w:rFonts w:ascii="宋体" w:hAnsi="宋体" w:eastAsia="宋体" w:cs="宋体"/>
          <w:szCs w:val="21"/>
        </w:rPr>
      </w:pPr>
      <w:r>
        <w:rPr>
          <w:rFonts w:hint="eastAsia" w:ascii="宋体" w:hAnsi="宋体" w:eastAsia="宋体" w:cs="宋体"/>
          <w:szCs w:val="21"/>
        </w:rPr>
        <w:t>磋商小组全体成员（签字）：</w:t>
      </w:r>
    </w:p>
    <w:p w14:paraId="15C8CD55">
      <w:pPr>
        <w:widowControl/>
        <w:jc w:val="left"/>
        <w:rPr>
          <w:rFonts w:ascii="宋体" w:hAnsi="宋体" w:eastAsia="宋体" w:cs="宋体"/>
          <w:szCs w:val="21"/>
        </w:rPr>
      </w:pPr>
    </w:p>
    <w:p w14:paraId="59A2A4F7">
      <w:pPr>
        <w:widowControl/>
        <w:jc w:val="left"/>
        <w:rPr>
          <w:rFonts w:ascii="宋体" w:hAnsi="宋体" w:eastAsia="宋体" w:cs="宋体"/>
          <w:szCs w:val="21"/>
        </w:rPr>
      </w:pPr>
      <w:r>
        <w:rPr>
          <w:rFonts w:hint="eastAsia" w:ascii="宋体" w:hAnsi="宋体" w:eastAsia="宋体" w:cs="宋体"/>
          <w:szCs w:val="21"/>
        </w:rPr>
        <w:t>日期： 年 月 日</w:t>
      </w:r>
    </w:p>
    <w:p w14:paraId="48AFEDE3">
      <w:pPr>
        <w:widowControl/>
        <w:jc w:val="left"/>
        <w:rPr>
          <w:rFonts w:ascii="宋体" w:hAnsi="宋体" w:eastAsia="宋体" w:cs="宋体"/>
          <w:szCs w:val="21"/>
        </w:rPr>
      </w:pPr>
    </w:p>
    <w:p w14:paraId="2B7877E4">
      <w:pPr>
        <w:widowControl/>
        <w:jc w:val="left"/>
        <w:rPr>
          <w:rFonts w:ascii="宋体" w:hAnsi="宋体" w:eastAsia="宋体" w:cs="宋体"/>
          <w:szCs w:val="21"/>
        </w:rPr>
      </w:pPr>
    </w:p>
    <w:p w14:paraId="0438A78C">
      <w:pPr>
        <w:widowControl/>
        <w:jc w:val="left"/>
        <w:rPr>
          <w:rFonts w:ascii="宋体" w:hAnsi="宋体" w:eastAsia="宋体" w:cs="宋体"/>
          <w:szCs w:val="21"/>
        </w:rPr>
      </w:pPr>
    </w:p>
    <w:p w14:paraId="48D49A44">
      <w:pPr>
        <w:widowControl/>
        <w:jc w:val="left"/>
        <w:rPr>
          <w:rFonts w:ascii="宋体" w:hAnsi="宋体" w:eastAsia="宋体" w:cs="宋体"/>
          <w:szCs w:val="21"/>
        </w:rPr>
      </w:pPr>
    </w:p>
    <w:p w14:paraId="4F9F6A57">
      <w:pPr>
        <w:widowControl/>
        <w:jc w:val="left"/>
        <w:rPr>
          <w:rFonts w:ascii="宋体" w:hAnsi="宋体" w:eastAsia="宋体" w:cs="宋体"/>
          <w:szCs w:val="21"/>
        </w:rPr>
      </w:pPr>
    </w:p>
    <w:p w14:paraId="2423ACBC">
      <w:pPr>
        <w:widowControl/>
        <w:jc w:val="left"/>
        <w:rPr>
          <w:rFonts w:ascii="宋体" w:hAnsi="宋体" w:eastAsia="宋体" w:cs="宋体"/>
          <w:szCs w:val="21"/>
        </w:rPr>
      </w:pPr>
    </w:p>
    <w:p w14:paraId="367FDB05">
      <w:pPr>
        <w:widowControl/>
        <w:jc w:val="left"/>
        <w:rPr>
          <w:rFonts w:ascii="宋体" w:hAnsi="宋体" w:eastAsia="宋体" w:cs="宋体"/>
          <w:szCs w:val="21"/>
        </w:rPr>
      </w:pPr>
    </w:p>
    <w:p w14:paraId="58533CE8">
      <w:pPr>
        <w:widowControl/>
        <w:jc w:val="left"/>
        <w:rPr>
          <w:rFonts w:ascii="宋体" w:hAnsi="宋体" w:eastAsia="宋体" w:cs="宋体"/>
          <w:szCs w:val="21"/>
        </w:rPr>
      </w:pPr>
    </w:p>
    <w:p w14:paraId="188ACE37">
      <w:pPr>
        <w:widowControl/>
        <w:jc w:val="left"/>
        <w:rPr>
          <w:rFonts w:ascii="宋体" w:hAnsi="宋体" w:eastAsia="宋体" w:cs="宋体"/>
          <w:szCs w:val="21"/>
        </w:rPr>
      </w:pPr>
    </w:p>
    <w:p w14:paraId="5FA8B39A">
      <w:pPr>
        <w:widowControl/>
        <w:jc w:val="left"/>
        <w:rPr>
          <w:rFonts w:ascii="宋体" w:hAnsi="宋体" w:eastAsia="宋体" w:cs="宋体"/>
          <w:szCs w:val="21"/>
        </w:rPr>
      </w:pPr>
    </w:p>
    <w:p w14:paraId="70E747F0">
      <w:pPr>
        <w:widowControl/>
        <w:jc w:val="left"/>
        <w:rPr>
          <w:rFonts w:ascii="宋体" w:hAnsi="宋体" w:eastAsia="宋体" w:cs="宋体"/>
          <w:szCs w:val="21"/>
        </w:rPr>
      </w:pPr>
    </w:p>
    <w:p w14:paraId="184B6537">
      <w:pPr>
        <w:widowControl/>
        <w:jc w:val="left"/>
        <w:rPr>
          <w:rFonts w:ascii="宋体" w:hAnsi="宋体" w:eastAsia="宋体" w:cs="宋体"/>
          <w:szCs w:val="21"/>
        </w:rPr>
      </w:pPr>
    </w:p>
    <w:p w14:paraId="191F5DC3">
      <w:pPr>
        <w:widowControl/>
        <w:jc w:val="left"/>
        <w:rPr>
          <w:rFonts w:ascii="宋体" w:hAnsi="宋体" w:eastAsia="宋体" w:cs="宋体"/>
          <w:szCs w:val="21"/>
        </w:rPr>
      </w:pPr>
    </w:p>
    <w:p w14:paraId="413A5839">
      <w:pPr>
        <w:widowControl/>
        <w:jc w:val="left"/>
        <w:rPr>
          <w:rFonts w:ascii="宋体" w:hAnsi="宋体" w:eastAsia="宋体" w:cs="宋体"/>
          <w:szCs w:val="21"/>
        </w:rPr>
      </w:pPr>
    </w:p>
    <w:p w14:paraId="7DF61661">
      <w:pPr>
        <w:widowControl/>
        <w:jc w:val="left"/>
        <w:rPr>
          <w:rFonts w:ascii="宋体" w:hAnsi="宋体" w:eastAsia="宋体" w:cs="宋体"/>
          <w:szCs w:val="21"/>
        </w:rPr>
      </w:pPr>
    </w:p>
    <w:p w14:paraId="689105CD">
      <w:pPr>
        <w:widowControl/>
        <w:jc w:val="left"/>
        <w:rPr>
          <w:rFonts w:ascii="宋体" w:hAnsi="宋体" w:eastAsia="宋体" w:cs="宋体"/>
          <w:b/>
          <w:szCs w:val="21"/>
        </w:rPr>
      </w:pPr>
    </w:p>
    <w:p w14:paraId="647885A2">
      <w:pPr>
        <w:pStyle w:val="29"/>
        <w:rPr>
          <w:rFonts w:ascii="宋体" w:hAnsi="宋体" w:cs="宋体"/>
          <w:b/>
          <w:szCs w:val="21"/>
        </w:rPr>
      </w:pPr>
    </w:p>
    <w:p w14:paraId="3CFCC397">
      <w:pPr>
        <w:pStyle w:val="29"/>
        <w:rPr>
          <w:rFonts w:ascii="宋体" w:hAnsi="宋体" w:cs="宋体"/>
          <w:b/>
          <w:szCs w:val="21"/>
        </w:rPr>
      </w:pPr>
    </w:p>
    <w:p w14:paraId="49A3E6FC">
      <w:pPr>
        <w:pStyle w:val="29"/>
        <w:rPr>
          <w:rFonts w:ascii="宋体" w:hAnsi="宋体" w:cs="宋体"/>
          <w:b/>
          <w:szCs w:val="21"/>
        </w:rPr>
      </w:pPr>
    </w:p>
    <w:p w14:paraId="04135C62">
      <w:pPr>
        <w:pStyle w:val="29"/>
        <w:rPr>
          <w:rFonts w:ascii="宋体" w:hAnsi="宋体" w:cs="宋体"/>
          <w:b/>
          <w:szCs w:val="21"/>
        </w:rPr>
      </w:pPr>
    </w:p>
    <w:p w14:paraId="102DBE94">
      <w:pPr>
        <w:pStyle w:val="29"/>
        <w:rPr>
          <w:rFonts w:ascii="宋体" w:hAnsi="宋体" w:cs="宋体"/>
          <w:b/>
          <w:szCs w:val="21"/>
        </w:rPr>
      </w:pPr>
    </w:p>
    <w:p w14:paraId="6A8DBAC9">
      <w:pPr>
        <w:pStyle w:val="6"/>
        <w:rPr>
          <w:rFonts w:ascii="宋体" w:hAnsi="宋体" w:eastAsia="宋体" w:cs="宋体"/>
          <w:sz w:val="21"/>
          <w:szCs w:val="21"/>
        </w:rPr>
      </w:pPr>
      <w:bookmarkStart w:id="31" w:name="_Toc22406"/>
      <w:bookmarkStart w:id="32" w:name="_Toc22806636"/>
      <w:bookmarkStart w:id="33" w:name="_Toc1465"/>
      <w:r>
        <w:rPr>
          <w:rFonts w:hint="eastAsia" w:ascii="宋体" w:hAnsi="宋体" w:eastAsia="宋体" w:cs="宋体"/>
          <w:sz w:val="21"/>
          <w:szCs w:val="21"/>
        </w:rPr>
        <w:t>附表3 符合性审查合格供应商名单</w:t>
      </w:r>
      <w:bookmarkEnd w:id="31"/>
      <w:bookmarkEnd w:id="32"/>
      <w:bookmarkEnd w:id="33"/>
    </w:p>
    <w:p w14:paraId="61993B40">
      <w:pPr>
        <w:adjustRightInd w:val="0"/>
        <w:snapToGrid w:val="0"/>
        <w:spacing w:beforeLines="50" w:line="360" w:lineRule="auto"/>
        <w:jc w:val="center"/>
        <w:rPr>
          <w:rFonts w:ascii="宋体" w:hAnsi="宋体" w:eastAsia="宋体" w:cs="宋体"/>
          <w:b/>
          <w:sz w:val="28"/>
          <w:szCs w:val="28"/>
        </w:rPr>
      </w:pPr>
      <w:r>
        <w:rPr>
          <w:rFonts w:hint="eastAsia" w:ascii="宋体" w:hAnsi="宋体" w:eastAsia="宋体" w:cs="宋体"/>
          <w:b/>
          <w:sz w:val="28"/>
          <w:szCs w:val="28"/>
        </w:rPr>
        <w:t>符合性审查合格供应商名单</w:t>
      </w:r>
    </w:p>
    <w:p w14:paraId="08188A15">
      <w:pPr>
        <w:adjustRightInd w:val="0"/>
        <w:snapToGrid w:val="0"/>
        <w:spacing w:beforeLines="50" w:line="360" w:lineRule="auto"/>
        <w:rPr>
          <w:rFonts w:ascii="宋体" w:hAnsi="宋体" w:eastAsia="宋体" w:cs="宋体"/>
          <w:sz w:val="32"/>
          <w:szCs w:val="32"/>
        </w:rPr>
      </w:pPr>
      <w:r>
        <w:rPr>
          <w:rFonts w:hint="eastAsia" w:ascii="宋体" w:hAnsi="宋体" w:eastAsia="宋体" w:cs="宋体"/>
          <w:szCs w:val="21"/>
        </w:rPr>
        <w:t>项目名称：                            采购代理编号：             包号：</w:t>
      </w:r>
    </w:p>
    <w:tbl>
      <w:tblPr>
        <w:tblStyle w:val="31"/>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93"/>
        <w:gridCol w:w="7796"/>
      </w:tblGrid>
      <w:tr w14:paraId="0BEED83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7" w:hRule="atLeast"/>
        </w:trPr>
        <w:tc>
          <w:tcPr>
            <w:tcW w:w="993" w:type="dxa"/>
            <w:vAlign w:val="center"/>
          </w:tcPr>
          <w:p w14:paraId="087D761B">
            <w:pPr>
              <w:jc w:val="center"/>
              <w:rPr>
                <w:rFonts w:ascii="宋体" w:hAnsi="宋体" w:eastAsia="宋体" w:cs="宋体"/>
                <w:b/>
                <w:kern w:val="0"/>
                <w:szCs w:val="21"/>
              </w:rPr>
            </w:pPr>
            <w:r>
              <w:rPr>
                <w:rFonts w:hint="eastAsia" w:ascii="宋体" w:hAnsi="宋体" w:eastAsia="宋体" w:cs="宋体"/>
                <w:b/>
                <w:kern w:val="0"/>
                <w:szCs w:val="21"/>
              </w:rPr>
              <w:t>序号</w:t>
            </w:r>
          </w:p>
        </w:tc>
        <w:tc>
          <w:tcPr>
            <w:tcW w:w="7796" w:type="dxa"/>
            <w:vAlign w:val="center"/>
          </w:tcPr>
          <w:p w14:paraId="2B8F443C">
            <w:pPr>
              <w:jc w:val="center"/>
              <w:rPr>
                <w:rFonts w:ascii="宋体" w:hAnsi="宋体" w:eastAsia="宋体" w:cs="宋体"/>
                <w:b/>
                <w:kern w:val="0"/>
                <w:szCs w:val="21"/>
              </w:rPr>
            </w:pPr>
            <w:r>
              <w:rPr>
                <w:rFonts w:hint="eastAsia" w:ascii="宋体" w:hAnsi="宋体" w:eastAsia="宋体" w:cs="宋体"/>
                <w:b/>
                <w:kern w:val="0"/>
                <w:szCs w:val="21"/>
              </w:rPr>
              <w:t>合格供应商名称</w:t>
            </w:r>
          </w:p>
        </w:tc>
      </w:tr>
      <w:tr w14:paraId="78B9EB2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tcPr>
          <w:p w14:paraId="6D97F398">
            <w:pPr>
              <w:adjustRightInd w:val="0"/>
              <w:snapToGrid w:val="0"/>
              <w:spacing w:line="360" w:lineRule="auto"/>
              <w:rPr>
                <w:rFonts w:ascii="宋体" w:hAnsi="宋体" w:eastAsia="宋体" w:cs="宋体"/>
                <w:kern w:val="0"/>
                <w:szCs w:val="21"/>
              </w:rPr>
            </w:pPr>
          </w:p>
        </w:tc>
        <w:tc>
          <w:tcPr>
            <w:tcW w:w="7796" w:type="dxa"/>
          </w:tcPr>
          <w:p w14:paraId="3F3B87C0">
            <w:pPr>
              <w:adjustRightInd w:val="0"/>
              <w:snapToGrid w:val="0"/>
              <w:spacing w:line="360" w:lineRule="auto"/>
              <w:rPr>
                <w:rFonts w:ascii="宋体" w:hAnsi="宋体" w:eastAsia="宋体" w:cs="宋体"/>
                <w:kern w:val="0"/>
                <w:szCs w:val="21"/>
              </w:rPr>
            </w:pPr>
          </w:p>
        </w:tc>
      </w:tr>
      <w:tr w14:paraId="75FFC62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tcPr>
          <w:p w14:paraId="1AA8773C">
            <w:pPr>
              <w:adjustRightInd w:val="0"/>
              <w:snapToGrid w:val="0"/>
              <w:spacing w:line="360" w:lineRule="auto"/>
              <w:rPr>
                <w:rFonts w:ascii="宋体" w:hAnsi="宋体" w:eastAsia="宋体" w:cs="宋体"/>
                <w:kern w:val="0"/>
                <w:sz w:val="24"/>
              </w:rPr>
            </w:pPr>
          </w:p>
        </w:tc>
        <w:tc>
          <w:tcPr>
            <w:tcW w:w="7796" w:type="dxa"/>
          </w:tcPr>
          <w:p w14:paraId="5C81C151">
            <w:pPr>
              <w:adjustRightInd w:val="0"/>
              <w:snapToGrid w:val="0"/>
              <w:spacing w:line="360" w:lineRule="auto"/>
              <w:rPr>
                <w:rFonts w:ascii="宋体" w:hAnsi="宋体" w:eastAsia="宋体" w:cs="宋体"/>
                <w:kern w:val="0"/>
                <w:sz w:val="24"/>
              </w:rPr>
            </w:pPr>
          </w:p>
        </w:tc>
      </w:tr>
      <w:tr w14:paraId="6FCDAF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tcPr>
          <w:p w14:paraId="618A8B76">
            <w:pPr>
              <w:adjustRightInd w:val="0"/>
              <w:snapToGrid w:val="0"/>
              <w:spacing w:line="360" w:lineRule="auto"/>
              <w:rPr>
                <w:rFonts w:ascii="宋体" w:hAnsi="宋体" w:eastAsia="宋体" w:cs="宋体"/>
                <w:kern w:val="0"/>
                <w:sz w:val="24"/>
              </w:rPr>
            </w:pPr>
          </w:p>
        </w:tc>
        <w:tc>
          <w:tcPr>
            <w:tcW w:w="7796" w:type="dxa"/>
          </w:tcPr>
          <w:p w14:paraId="6699B6BF">
            <w:pPr>
              <w:adjustRightInd w:val="0"/>
              <w:snapToGrid w:val="0"/>
              <w:spacing w:line="360" w:lineRule="auto"/>
              <w:rPr>
                <w:rFonts w:ascii="宋体" w:hAnsi="宋体" w:eastAsia="宋体" w:cs="宋体"/>
                <w:kern w:val="0"/>
                <w:sz w:val="24"/>
              </w:rPr>
            </w:pPr>
          </w:p>
        </w:tc>
      </w:tr>
      <w:tr w14:paraId="3C4017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tcPr>
          <w:p w14:paraId="624D55A5">
            <w:pPr>
              <w:adjustRightInd w:val="0"/>
              <w:snapToGrid w:val="0"/>
              <w:spacing w:line="360" w:lineRule="auto"/>
              <w:rPr>
                <w:rFonts w:ascii="宋体" w:hAnsi="宋体" w:eastAsia="宋体" w:cs="宋体"/>
                <w:kern w:val="0"/>
                <w:sz w:val="24"/>
              </w:rPr>
            </w:pPr>
          </w:p>
        </w:tc>
        <w:tc>
          <w:tcPr>
            <w:tcW w:w="7796" w:type="dxa"/>
          </w:tcPr>
          <w:p w14:paraId="25211422">
            <w:pPr>
              <w:adjustRightInd w:val="0"/>
              <w:snapToGrid w:val="0"/>
              <w:spacing w:line="360" w:lineRule="auto"/>
              <w:rPr>
                <w:rFonts w:ascii="宋体" w:hAnsi="宋体" w:eastAsia="宋体" w:cs="宋体"/>
                <w:kern w:val="0"/>
                <w:sz w:val="24"/>
              </w:rPr>
            </w:pPr>
          </w:p>
        </w:tc>
      </w:tr>
      <w:tr w14:paraId="6ABA4A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tcPr>
          <w:p w14:paraId="36B04282">
            <w:pPr>
              <w:adjustRightInd w:val="0"/>
              <w:snapToGrid w:val="0"/>
              <w:spacing w:line="360" w:lineRule="auto"/>
              <w:rPr>
                <w:rFonts w:ascii="宋体" w:hAnsi="宋体" w:eastAsia="宋体" w:cs="宋体"/>
                <w:kern w:val="0"/>
                <w:sz w:val="24"/>
              </w:rPr>
            </w:pPr>
          </w:p>
        </w:tc>
        <w:tc>
          <w:tcPr>
            <w:tcW w:w="7796" w:type="dxa"/>
          </w:tcPr>
          <w:p w14:paraId="357595CC">
            <w:pPr>
              <w:adjustRightInd w:val="0"/>
              <w:snapToGrid w:val="0"/>
              <w:spacing w:line="360" w:lineRule="auto"/>
              <w:rPr>
                <w:rFonts w:ascii="宋体" w:hAnsi="宋体" w:eastAsia="宋体" w:cs="宋体"/>
                <w:kern w:val="0"/>
                <w:sz w:val="24"/>
              </w:rPr>
            </w:pPr>
          </w:p>
        </w:tc>
      </w:tr>
      <w:tr w14:paraId="267C837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tcPr>
          <w:p w14:paraId="005936B4">
            <w:pPr>
              <w:adjustRightInd w:val="0"/>
              <w:snapToGrid w:val="0"/>
              <w:spacing w:line="360" w:lineRule="auto"/>
              <w:rPr>
                <w:rFonts w:ascii="宋体" w:hAnsi="宋体" w:eastAsia="宋体" w:cs="宋体"/>
                <w:kern w:val="0"/>
                <w:sz w:val="24"/>
              </w:rPr>
            </w:pPr>
          </w:p>
        </w:tc>
        <w:tc>
          <w:tcPr>
            <w:tcW w:w="7796" w:type="dxa"/>
          </w:tcPr>
          <w:p w14:paraId="62AF0855">
            <w:pPr>
              <w:adjustRightInd w:val="0"/>
              <w:snapToGrid w:val="0"/>
              <w:spacing w:line="360" w:lineRule="auto"/>
              <w:rPr>
                <w:rFonts w:ascii="宋体" w:hAnsi="宋体" w:eastAsia="宋体" w:cs="宋体"/>
                <w:kern w:val="0"/>
                <w:sz w:val="24"/>
              </w:rPr>
            </w:pPr>
          </w:p>
        </w:tc>
      </w:tr>
    </w:tbl>
    <w:p w14:paraId="692C8B3C">
      <w:pPr>
        <w:rPr>
          <w:rFonts w:ascii="宋体" w:hAnsi="宋体" w:eastAsia="宋体" w:cs="宋体"/>
          <w:w w:val="90"/>
        </w:rPr>
      </w:pPr>
      <w:r>
        <w:rPr>
          <w:rFonts w:hint="eastAsia" w:ascii="宋体" w:hAnsi="宋体" w:eastAsia="宋体" w:cs="宋体"/>
          <w:szCs w:val="21"/>
        </w:rPr>
        <w:t>磋商小组全体成员（签字）：</w:t>
      </w:r>
    </w:p>
    <w:p w14:paraId="04E3B82A">
      <w:pPr>
        <w:adjustRightInd w:val="0"/>
        <w:snapToGrid w:val="0"/>
        <w:spacing w:line="360" w:lineRule="auto"/>
        <w:rPr>
          <w:rFonts w:ascii="宋体" w:hAnsi="宋体" w:eastAsia="宋体" w:cs="宋体"/>
          <w:szCs w:val="21"/>
        </w:rPr>
      </w:pPr>
    </w:p>
    <w:p w14:paraId="525CA820">
      <w:pPr>
        <w:adjustRightInd w:val="0"/>
        <w:snapToGrid w:val="0"/>
        <w:spacing w:line="360" w:lineRule="auto"/>
        <w:rPr>
          <w:rFonts w:ascii="宋体" w:hAnsi="宋体" w:eastAsia="宋体" w:cs="宋体"/>
          <w:bCs/>
          <w:sz w:val="24"/>
        </w:rPr>
      </w:pPr>
      <w:r>
        <w:rPr>
          <w:rFonts w:hint="eastAsia" w:ascii="宋体" w:hAnsi="宋体" w:eastAsia="宋体" w:cs="宋体"/>
          <w:szCs w:val="21"/>
        </w:rPr>
        <w:t>日期： 年 月 日</w:t>
      </w:r>
    </w:p>
    <w:p w14:paraId="649BA70F">
      <w:pPr>
        <w:adjustRightInd w:val="0"/>
        <w:snapToGrid w:val="0"/>
        <w:spacing w:line="360" w:lineRule="auto"/>
        <w:rPr>
          <w:rFonts w:ascii="宋体" w:hAnsi="宋体" w:eastAsia="宋体" w:cs="宋体"/>
          <w:bCs/>
          <w:sz w:val="24"/>
        </w:rPr>
      </w:pPr>
    </w:p>
    <w:p w14:paraId="25D10C1C">
      <w:pPr>
        <w:adjustRightInd w:val="0"/>
        <w:snapToGrid w:val="0"/>
        <w:spacing w:line="360" w:lineRule="auto"/>
        <w:rPr>
          <w:rFonts w:ascii="宋体" w:hAnsi="宋体" w:eastAsia="宋体" w:cs="宋体"/>
          <w:bCs/>
          <w:sz w:val="24"/>
        </w:rPr>
      </w:pPr>
    </w:p>
    <w:p w14:paraId="0B2E598C">
      <w:pPr>
        <w:adjustRightInd w:val="0"/>
        <w:snapToGrid w:val="0"/>
        <w:spacing w:line="360" w:lineRule="auto"/>
        <w:rPr>
          <w:rFonts w:ascii="宋体" w:hAnsi="宋体" w:eastAsia="宋体" w:cs="宋体"/>
          <w:bCs/>
          <w:sz w:val="24"/>
        </w:rPr>
      </w:pPr>
    </w:p>
    <w:p w14:paraId="78575E2B">
      <w:pPr>
        <w:adjustRightInd w:val="0"/>
        <w:snapToGrid w:val="0"/>
        <w:spacing w:line="360" w:lineRule="auto"/>
        <w:rPr>
          <w:rFonts w:ascii="宋体" w:hAnsi="宋体" w:eastAsia="宋体" w:cs="宋体"/>
          <w:bCs/>
          <w:sz w:val="24"/>
        </w:rPr>
      </w:pPr>
    </w:p>
    <w:p w14:paraId="4FEC1240">
      <w:pPr>
        <w:adjustRightInd w:val="0"/>
        <w:snapToGrid w:val="0"/>
        <w:spacing w:line="360" w:lineRule="auto"/>
        <w:jc w:val="center"/>
        <w:rPr>
          <w:rFonts w:ascii="宋体" w:hAnsi="宋体" w:eastAsia="宋体" w:cs="宋体"/>
          <w:b/>
          <w:sz w:val="24"/>
          <w:szCs w:val="20"/>
        </w:rPr>
        <w:sectPr>
          <w:pgSz w:w="11906" w:h="16838"/>
          <w:pgMar w:top="1191" w:right="1587" w:bottom="1020" w:left="1587" w:header="567" w:footer="283" w:gutter="0"/>
          <w:paperSrc w:first="1" w:other="1"/>
          <w:pgNumType w:fmt="decimal"/>
          <w:cols w:space="720" w:num="1"/>
          <w:docGrid w:linePitch="312" w:charSpace="0"/>
        </w:sectPr>
      </w:pPr>
    </w:p>
    <w:p w14:paraId="35AC1655">
      <w:pPr>
        <w:pStyle w:val="5"/>
        <w:adjustRightInd w:val="0"/>
        <w:snapToGrid w:val="0"/>
        <w:jc w:val="center"/>
        <w:rPr>
          <w:rFonts w:ascii="宋体" w:hAnsi="宋体" w:eastAsia="宋体" w:cs="宋体"/>
          <w:sz w:val="28"/>
          <w:szCs w:val="28"/>
        </w:rPr>
      </w:pPr>
      <w:bookmarkStart w:id="34" w:name="_Toc39092084"/>
      <w:r>
        <w:rPr>
          <w:rFonts w:hint="eastAsia" w:ascii="宋体" w:hAnsi="宋体" w:eastAsia="宋体" w:cs="宋体"/>
          <w:sz w:val="28"/>
          <w:szCs w:val="28"/>
        </w:rPr>
        <w:t>第四节 响应文件的比较与评价</w:t>
      </w:r>
      <w:bookmarkEnd w:id="34"/>
    </w:p>
    <w:p w14:paraId="32E57C85">
      <w:pPr>
        <w:widowControl/>
        <w:adjustRightInd w:val="0"/>
        <w:snapToGrid w:val="0"/>
        <w:spacing w:beforeLines="50" w:line="360" w:lineRule="auto"/>
        <w:jc w:val="left"/>
        <w:rPr>
          <w:rFonts w:ascii="宋体" w:hAnsi="宋体" w:eastAsia="宋体" w:cs="宋体"/>
          <w:b/>
          <w:sz w:val="24"/>
        </w:rPr>
      </w:pPr>
      <w:r>
        <w:rPr>
          <w:rFonts w:hint="eastAsia" w:ascii="宋体" w:hAnsi="宋体" w:eastAsia="宋体" w:cs="宋体"/>
          <w:b/>
          <w:sz w:val="24"/>
        </w:rPr>
        <w:t>1.综合评分法</w:t>
      </w:r>
    </w:p>
    <w:p w14:paraId="4C9F00D2">
      <w:pPr>
        <w:adjustRightInd w:val="0"/>
        <w:snapToGrid w:val="0"/>
        <w:spacing w:beforeLines="50" w:line="360" w:lineRule="auto"/>
        <w:ind w:firstLine="420" w:firstLineChars="200"/>
        <w:jc w:val="left"/>
        <w:rPr>
          <w:rFonts w:ascii="宋体" w:hAnsi="宋体" w:eastAsia="宋体" w:cs="宋体"/>
          <w:bCs/>
          <w:szCs w:val="21"/>
        </w:rPr>
      </w:pPr>
      <w:r>
        <w:rPr>
          <w:rFonts w:hint="eastAsia" w:ascii="宋体" w:hAnsi="宋体" w:eastAsia="宋体" w:cs="宋体"/>
          <w:bCs/>
          <w:szCs w:val="21"/>
        </w:rPr>
        <w:t>1.1综合评分法，指响应文件满足磋商文件全部实质性要求，且按照评审因素的量化指标评审得分最高的供应商为成交候选供应商的评审办法。</w:t>
      </w:r>
    </w:p>
    <w:p w14:paraId="5CA6B48E">
      <w:pPr>
        <w:adjustRightInd w:val="0"/>
        <w:snapToGrid w:val="0"/>
        <w:spacing w:beforeLines="50" w:line="360" w:lineRule="auto"/>
        <w:ind w:firstLine="420" w:firstLineChars="200"/>
        <w:jc w:val="left"/>
        <w:rPr>
          <w:rFonts w:ascii="宋体" w:hAnsi="宋体" w:eastAsia="宋体" w:cs="宋体"/>
          <w:bCs/>
          <w:szCs w:val="21"/>
        </w:rPr>
      </w:pPr>
      <w:r>
        <w:rPr>
          <w:rFonts w:hint="eastAsia" w:ascii="宋体" w:hAnsi="宋体" w:eastAsia="宋体" w:cs="宋体"/>
          <w:bCs/>
          <w:szCs w:val="21"/>
        </w:rPr>
        <w:t>1.2评审因素：评审因素的设定应当与供应商所提供服务的质量相关，包括最终报价、技术或者服务水平、履约能力、售后服务等，但不包括第一章供应商的资格要求。本采购项目的评审因素和标准见本章本节附页1“评审办法及标准表”。</w:t>
      </w:r>
    </w:p>
    <w:p w14:paraId="2E91A640">
      <w:pPr>
        <w:adjustRightInd w:val="0"/>
        <w:snapToGrid w:val="0"/>
        <w:spacing w:beforeLines="50" w:line="360" w:lineRule="auto"/>
        <w:ind w:firstLine="420" w:firstLineChars="200"/>
        <w:jc w:val="left"/>
        <w:rPr>
          <w:rFonts w:ascii="宋体" w:hAnsi="宋体" w:eastAsia="宋体" w:cs="宋体"/>
          <w:bCs/>
          <w:szCs w:val="21"/>
        </w:rPr>
      </w:pPr>
      <w:r>
        <w:rPr>
          <w:rFonts w:hint="eastAsia" w:ascii="宋体" w:hAnsi="宋体" w:eastAsia="宋体" w:cs="宋体"/>
          <w:bCs/>
          <w:szCs w:val="21"/>
        </w:rPr>
        <w:t>1.3未通过资格性审查或符合性审查的响应文件不得进入比较与评价。</w:t>
      </w:r>
    </w:p>
    <w:p w14:paraId="5E55C685">
      <w:pPr>
        <w:adjustRightInd w:val="0"/>
        <w:snapToGrid w:val="0"/>
        <w:spacing w:beforeLines="50" w:line="360" w:lineRule="auto"/>
        <w:jc w:val="left"/>
        <w:rPr>
          <w:rFonts w:ascii="宋体" w:hAnsi="宋体" w:eastAsia="宋体" w:cs="宋体"/>
          <w:b/>
          <w:bCs/>
          <w:sz w:val="24"/>
        </w:rPr>
      </w:pPr>
      <w:r>
        <w:rPr>
          <w:rFonts w:hint="eastAsia" w:ascii="宋体" w:hAnsi="宋体" w:eastAsia="宋体" w:cs="宋体"/>
          <w:b/>
          <w:bCs/>
          <w:sz w:val="24"/>
        </w:rPr>
        <w:t>2.磋商报价的算术修正及政府采购政策调整</w:t>
      </w:r>
    </w:p>
    <w:p w14:paraId="1CCF8221">
      <w:pPr>
        <w:adjustRightInd w:val="0"/>
        <w:snapToGrid w:val="0"/>
        <w:spacing w:beforeLines="50" w:line="360" w:lineRule="auto"/>
        <w:ind w:firstLine="420" w:firstLineChars="200"/>
        <w:jc w:val="left"/>
        <w:rPr>
          <w:rFonts w:ascii="宋体" w:hAnsi="宋体" w:eastAsia="宋体" w:cs="宋体"/>
          <w:bCs/>
          <w:szCs w:val="21"/>
        </w:rPr>
      </w:pPr>
      <w:r>
        <w:rPr>
          <w:rFonts w:hint="eastAsia" w:ascii="宋体" w:hAnsi="宋体" w:eastAsia="宋体" w:cs="宋体"/>
          <w:bCs/>
          <w:szCs w:val="21"/>
        </w:rPr>
        <w:t>2.1如果有算术错误，磋商报价将按本章第二节第5.2款、第5.3款规定进行算术修正。</w:t>
      </w:r>
    </w:p>
    <w:p w14:paraId="4CABB11B">
      <w:pPr>
        <w:adjustRightInd w:val="0"/>
        <w:snapToGrid w:val="0"/>
        <w:spacing w:beforeLines="50" w:line="360" w:lineRule="auto"/>
        <w:ind w:firstLine="420" w:firstLineChars="200"/>
        <w:jc w:val="left"/>
        <w:rPr>
          <w:rFonts w:ascii="宋体" w:hAnsi="宋体" w:eastAsia="宋体" w:cs="宋体"/>
          <w:bCs/>
          <w:szCs w:val="21"/>
        </w:rPr>
      </w:pPr>
      <w:r>
        <w:rPr>
          <w:rFonts w:hint="eastAsia" w:ascii="宋体" w:hAnsi="宋体" w:eastAsia="宋体" w:cs="宋体"/>
          <w:bCs/>
          <w:szCs w:val="21"/>
        </w:rPr>
        <w:t>2.2需落实政府采购政策（价格评审优惠）的，按第二章“响应须知”及本章第二节第6.3（1）项的相关规定进行价格调整。</w:t>
      </w:r>
    </w:p>
    <w:p w14:paraId="303DF646">
      <w:pPr>
        <w:adjustRightInd w:val="0"/>
        <w:snapToGrid w:val="0"/>
        <w:spacing w:beforeLines="50" w:line="360" w:lineRule="auto"/>
        <w:ind w:firstLine="420" w:firstLineChars="200"/>
        <w:jc w:val="left"/>
        <w:rPr>
          <w:rFonts w:ascii="宋体" w:hAnsi="宋体" w:eastAsia="宋体" w:cs="宋体"/>
          <w:bCs/>
          <w:szCs w:val="21"/>
        </w:rPr>
      </w:pPr>
      <w:r>
        <w:rPr>
          <w:rFonts w:hint="eastAsia" w:ascii="宋体" w:hAnsi="宋体" w:eastAsia="宋体" w:cs="宋体"/>
          <w:bCs/>
          <w:szCs w:val="21"/>
        </w:rPr>
        <w:t>2.3按本章本节第5.1款、第5.2款规定，以修正或调整后的价格确定供应商的磋商报价和评审基准价，用于磋商报价评价。</w:t>
      </w:r>
    </w:p>
    <w:p w14:paraId="6A74E8E6">
      <w:pPr>
        <w:adjustRightInd w:val="0"/>
        <w:snapToGrid w:val="0"/>
        <w:spacing w:beforeLines="50" w:line="360" w:lineRule="auto"/>
        <w:jc w:val="left"/>
        <w:rPr>
          <w:rFonts w:ascii="宋体" w:hAnsi="宋体" w:eastAsia="宋体" w:cs="宋体"/>
          <w:b/>
          <w:bCs/>
          <w:sz w:val="24"/>
        </w:rPr>
      </w:pPr>
      <w:r>
        <w:rPr>
          <w:rFonts w:hint="eastAsia" w:ascii="宋体" w:hAnsi="宋体" w:eastAsia="宋体" w:cs="宋体"/>
          <w:b/>
          <w:bCs/>
          <w:sz w:val="24"/>
        </w:rPr>
        <w:t>3.磋商报价评价</w:t>
      </w:r>
    </w:p>
    <w:p w14:paraId="3176870F">
      <w:pPr>
        <w:adjustRightInd w:val="0"/>
        <w:snapToGrid w:val="0"/>
        <w:spacing w:beforeLines="50" w:line="360" w:lineRule="auto"/>
        <w:ind w:firstLine="420" w:firstLineChars="200"/>
        <w:jc w:val="left"/>
        <w:rPr>
          <w:rFonts w:ascii="宋体" w:hAnsi="宋体" w:eastAsia="宋体" w:cs="宋体"/>
          <w:szCs w:val="21"/>
        </w:rPr>
      </w:pPr>
      <w:r>
        <w:rPr>
          <w:rFonts w:hint="eastAsia" w:ascii="宋体" w:hAnsi="宋体" w:eastAsia="宋体" w:cs="宋体"/>
          <w:szCs w:val="21"/>
        </w:rPr>
        <w:t>3.1磋商报价评价：价格分应当采用低价优先法计算，即满足磋商文件要求且响应价格最</w:t>
      </w:r>
      <w:r>
        <w:rPr>
          <w:rFonts w:hint="eastAsia" w:ascii="宋体" w:hAnsi="宋体" w:eastAsia="宋体" w:cs="宋体"/>
          <w:szCs w:val="21"/>
          <w:lang w:eastAsia="zh-CN"/>
        </w:rPr>
        <w:t>高</w:t>
      </w:r>
      <w:r>
        <w:rPr>
          <w:rFonts w:hint="eastAsia" w:ascii="宋体" w:hAnsi="宋体" w:eastAsia="宋体" w:cs="宋体"/>
          <w:szCs w:val="21"/>
        </w:rPr>
        <w:t>的磋商报价为评审基准价，其价格分为满分（报价权重分）。其他供应商的价格分统一按照下列公式计算：</w:t>
      </w:r>
    </w:p>
    <w:p w14:paraId="6350946B">
      <w:pPr>
        <w:keepNext w:val="0"/>
        <w:keepLines w:val="0"/>
        <w:pageBreakBefore w:val="0"/>
        <w:widowControl w:val="0"/>
        <w:kinsoku/>
        <w:wordWrap/>
        <w:overflowPunct/>
        <w:topLinePunct w:val="0"/>
        <w:autoSpaceDE/>
        <w:autoSpaceDN/>
        <w:bidi w:val="0"/>
        <w:adjustRightInd/>
        <w:snapToGrid/>
        <w:spacing w:line="300" w:lineRule="exact"/>
        <w:ind w:left="0" w:leftChars="0" w:firstLine="420" w:firstLineChars="200"/>
        <w:textAlignment w:val="auto"/>
        <w:rPr>
          <w:rFonts w:ascii="宋体" w:hAnsi="宋体" w:eastAsia="宋体" w:cs="宋体"/>
          <w:szCs w:val="21"/>
        </w:rPr>
      </w:pPr>
      <w:r>
        <w:rPr>
          <w:rFonts w:hint="eastAsia" w:ascii="宋体" w:hAnsi="宋体" w:eastAsia="宋体" w:cs="宋体"/>
          <w:szCs w:val="21"/>
        </w:rPr>
        <w:t>磋商报价得分=</w:t>
      </w:r>
      <w:r>
        <w:rPr>
          <w:rFonts w:hint="eastAsia" w:ascii="宋体" w:hAnsi="宋体" w:eastAsia="宋体" w:cs="宋体"/>
          <w:szCs w:val="21"/>
          <w:lang w:val="en-US" w:eastAsia="zh-CN"/>
        </w:rPr>
        <w:t>（投标报价上浮率/评标基准上浮率）*分值</w:t>
      </w:r>
    </w:p>
    <w:p w14:paraId="79171630">
      <w:pPr>
        <w:pStyle w:val="29"/>
        <w:ind w:left="0" w:leftChars="0" w:firstLineChars="200"/>
        <w:rPr>
          <w:rFonts w:ascii="宋体" w:hAnsi="宋体" w:cs="宋体"/>
          <w:kern w:val="2"/>
          <w:szCs w:val="21"/>
        </w:rPr>
      </w:pPr>
      <w:r>
        <w:rPr>
          <w:rFonts w:hint="eastAsia" w:ascii="宋体" w:hAnsi="宋体" w:cs="宋体"/>
          <w:kern w:val="2"/>
          <w:szCs w:val="21"/>
        </w:rPr>
        <w:t>3.2 项目评审过程中，不得去掉最后</w:t>
      </w:r>
      <w:r>
        <w:rPr>
          <w:rFonts w:hint="eastAsia" w:ascii="宋体" w:hAnsi="宋体" w:cs="宋体"/>
          <w:kern w:val="2"/>
          <w:szCs w:val="21"/>
          <w:lang w:eastAsia="zh-CN"/>
        </w:rPr>
        <w:t>报</w:t>
      </w:r>
      <w:r>
        <w:rPr>
          <w:rFonts w:hint="eastAsia" w:ascii="宋体" w:hAnsi="宋体" w:cs="宋体"/>
          <w:kern w:val="2"/>
          <w:szCs w:val="21"/>
        </w:rPr>
        <w:t>价中的最高报价和最低报价。</w:t>
      </w:r>
    </w:p>
    <w:p w14:paraId="29C89572">
      <w:pPr>
        <w:adjustRightInd w:val="0"/>
        <w:snapToGrid w:val="0"/>
        <w:spacing w:beforeLines="50" w:line="360" w:lineRule="auto"/>
        <w:jc w:val="left"/>
        <w:rPr>
          <w:rFonts w:ascii="宋体" w:hAnsi="宋体" w:eastAsia="宋体" w:cs="宋体"/>
          <w:sz w:val="24"/>
        </w:rPr>
      </w:pPr>
      <w:r>
        <w:rPr>
          <w:rFonts w:hint="eastAsia" w:ascii="宋体" w:hAnsi="宋体" w:eastAsia="宋体" w:cs="宋体"/>
          <w:b/>
          <w:bCs/>
          <w:sz w:val="24"/>
        </w:rPr>
        <w:t>4.技术、商务等评分项响应评价及政府采购政策加分</w:t>
      </w:r>
    </w:p>
    <w:p w14:paraId="015AA7C7">
      <w:pPr>
        <w:adjustRightInd w:val="0"/>
        <w:snapToGrid w:val="0"/>
        <w:spacing w:beforeLines="50" w:line="360" w:lineRule="auto"/>
        <w:ind w:firstLine="420" w:firstLineChars="200"/>
        <w:jc w:val="left"/>
        <w:rPr>
          <w:rFonts w:ascii="宋体" w:hAnsi="宋体" w:eastAsia="宋体" w:cs="宋体"/>
          <w:szCs w:val="21"/>
        </w:rPr>
      </w:pPr>
      <w:r>
        <w:rPr>
          <w:rFonts w:hint="eastAsia" w:ascii="宋体" w:hAnsi="宋体" w:eastAsia="宋体" w:cs="宋体"/>
          <w:szCs w:val="21"/>
        </w:rPr>
        <w:t>4.1技术、商务等评分项响应评分。按</w:t>
      </w:r>
      <w:r>
        <w:rPr>
          <w:rFonts w:hint="eastAsia" w:ascii="宋体" w:hAnsi="宋体" w:eastAsia="宋体" w:cs="宋体"/>
          <w:bCs/>
          <w:szCs w:val="21"/>
        </w:rPr>
        <w:t>本章</w:t>
      </w:r>
      <w:r>
        <w:rPr>
          <w:rFonts w:hint="eastAsia" w:ascii="宋体" w:hAnsi="宋体" w:eastAsia="宋体" w:cs="宋体"/>
          <w:szCs w:val="21"/>
        </w:rPr>
        <w:t>本节附页1“评审办法及标准表”规定的评审因素和标准，对技术、商务等评分项计算得分。</w:t>
      </w:r>
    </w:p>
    <w:p w14:paraId="227F47DE">
      <w:pPr>
        <w:adjustRightInd w:val="0"/>
        <w:snapToGrid w:val="0"/>
        <w:spacing w:beforeLines="50" w:line="360" w:lineRule="auto"/>
        <w:ind w:firstLine="420" w:firstLineChars="200"/>
        <w:jc w:val="left"/>
        <w:rPr>
          <w:rFonts w:ascii="宋体" w:hAnsi="宋体" w:eastAsia="宋体" w:cs="宋体"/>
          <w:szCs w:val="21"/>
        </w:rPr>
      </w:pPr>
      <w:r>
        <w:rPr>
          <w:rFonts w:hint="eastAsia" w:ascii="宋体" w:hAnsi="宋体" w:eastAsia="宋体" w:cs="宋体"/>
          <w:szCs w:val="21"/>
        </w:rPr>
        <w:t>4.2需落实政府采购政策（优先采购）的，按第二章、本章第二节第6.3（2）项以及本节附页1“评审办法及标准表”的相关规定进行技术、价格、商务项得分(加分)计算。</w:t>
      </w:r>
    </w:p>
    <w:p w14:paraId="452CEEA4">
      <w:pPr>
        <w:adjustRightInd w:val="0"/>
        <w:snapToGrid w:val="0"/>
        <w:spacing w:beforeLines="50" w:line="360" w:lineRule="auto"/>
        <w:jc w:val="left"/>
        <w:rPr>
          <w:rFonts w:ascii="宋体" w:hAnsi="宋体" w:eastAsia="宋体" w:cs="宋体"/>
          <w:b/>
          <w:sz w:val="24"/>
        </w:rPr>
      </w:pPr>
      <w:r>
        <w:rPr>
          <w:rFonts w:hint="eastAsia" w:ascii="宋体" w:hAnsi="宋体" w:eastAsia="宋体" w:cs="宋体"/>
          <w:b/>
          <w:sz w:val="24"/>
        </w:rPr>
        <w:t>5.评审总得分</w:t>
      </w:r>
    </w:p>
    <w:p w14:paraId="39844C56">
      <w:pPr>
        <w:adjustRightInd w:val="0"/>
        <w:snapToGrid w:val="0"/>
        <w:spacing w:beforeLines="50" w:line="360" w:lineRule="auto"/>
        <w:ind w:firstLine="420" w:firstLineChars="200"/>
        <w:jc w:val="left"/>
        <w:rPr>
          <w:rFonts w:ascii="宋体" w:hAnsi="宋体" w:eastAsia="宋体" w:cs="宋体"/>
          <w:szCs w:val="21"/>
        </w:rPr>
      </w:pPr>
      <w:r>
        <w:rPr>
          <w:rFonts w:hint="eastAsia" w:ascii="宋体" w:hAnsi="宋体" w:eastAsia="宋体" w:cs="宋体"/>
          <w:szCs w:val="21"/>
        </w:rPr>
        <w:t>5.1评审总得分为磋商报价、技术、商务等评分项得分(含优先采购政策加分)之和。</w:t>
      </w:r>
    </w:p>
    <w:p w14:paraId="78304897">
      <w:pPr>
        <w:adjustRightInd w:val="0"/>
        <w:snapToGrid w:val="0"/>
        <w:spacing w:beforeLines="50" w:line="360" w:lineRule="auto"/>
        <w:ind w:firstLine="420" w:firstLineChars="200"/>
        <w:jc w:val="left"/>
        <w:rPr>
          <w:rFonts w:ascii="宋体" w:hAnsi="宋体" w:eastAsia="宋体" w:cs="宋体"/>
          <w:szCs w:val="21"/>
        </w:rPr>
      </w:pPr>
      <w:r>
        <w:rPr>
          <w:rFonts w:hint="eastAsia" w:ascii="宋体" w:hAnsi="宋体" w:eastAsia="宋体" w:cs="宋体"/>
          <w:szCs w:val="21"/>
        </w:rPr>
        <w:t>评审总得分＝A</w:t>
      </w:r>
      <w:r>
        <w:rPr>
          <w:rFonts w:hint="eastAsia" w:ascii="宋体" w:hAnsi="宋体" w:eastAsia="宋体" w:cs="宋体"/>
          <w:szCs w:val="21"/>
          <w:vertAlign w:val="subscript"/>
        </w:rPr>
        <w:t>磋商报价得分</w:t>
      </w:r>
      <w:r>
        <w:rPr>
          <w:rFonts w:hint="eastAsia" w:ascii="宋体" w:hAnsi="宋体" w:eastAsia="宋体" w:cs="宋体"/>
          <w:szCs w:val="21"/>
        </w:rPr>
        <w:t>＋A</w:t>
      </w:r>
      <w:r>
        <w:rPr>
          <w:rFonts w:hint="eastAsia" w:ascii="宋体" w:hAnsi="宋体" w:eastAsia="宋体" w:cs="宋体"/>
          <w:szCs w:val="21"/>
          <w:vertAlign w:val="subscript"/>
        </w:rPr>
        <w:t>技术项得分</w:t>
      </w:r>
      <w:r>
        <w:rPr>
          <w:rFonts w:hint="eastAsia" w:ascii="宋体" w:hAnsi="宋体" w:eastAsia="宋体" w:cs="宋体"/>
          <w:szCs w:val="21"/>
        </w:rPr>
        <w:t>＋A</w:t>
      </w:r>
      <w:r>
        <w:rPr>
          <w:rFonts w:hint="eastAsia" w:ascii="宋体" w:hAnsi="宋体" w:eastAsia="宋体" w:cs="宋体"/>
          <w:szCs w:val="21"/>
          <w:vertAlign w:val="subscript"/>
        </w:rPr>
        <w:t>商务项得分</w:t>
      </w:r>
      <w:r>
        <w:rPr>
          <w:rFonts w:hint="eastAsia" w:ascii="宋体" w:hAnsi="宋体" w:eastAsia="宋体" w:cs="宋体"/>
          <w:szCs w:val="21"/>
        </w:rPr>
        <w:t>＋A</w:t>
      </w:r>
      <w:r>
        <w:rPr>
          <w:rFonts w:hint="eastAsia" w:ascii="宋体" w:hAnsi="宋体" w:eastAsia="宋体" w:cs="宋体"/>
          <w:szCs w:val="21"/>
          <w:vertAlign w:val="subscript"/>
        </w:rPr>
        <w:t>优先采购加分</w:t>
      </w:r>
    </w:p>
    <w:p w14:paraId="775ADD44">
      <w:pPr>
        <w:adjustRightInd w:val="0"/>
        <w:snapToGrid w:val="0"/>
        <w:spacing w:beforeLines="50" w:line="360" w:lineRule="auto"/>
        <w:ind w:firstLine="420" w:firstLineChars="200"/>
        <w:jc w:val="left"/>
        <w:rPr>
          <w:rFonts w:ascii="宋体" w:hAnsi="宋体" w:eastAsia="宋体" w:cs="宋体"/>
          <w:szCs w:val="21"/>
        </w:rPr>
      </w:pPr>
      <w:r>
        <w:rPr>
          <w:rFonts w:hint="eastAsia" w:ascii="宋体" w:hAnsi="宋体" w:eastAsia="宋体" w:cs="宋体"/>
          <w:szCs w:val="21"/>
        </w:rPr>
        <w:t>5.2评分分值计算保留小数点后两位，小数点后第三位“四舍五入”。</w:t>
      </w:r>
    </w:p>
    <w:p w14:paraId="5912CC19">
      <w:pPr>
        <w:adjustRightInd w:val="0"/>
        <w:snapToGrid w:val="0"/>
        <w:spacing w:beforeLines="50" w:line="360" w:lineRule="auto"/>
        <w:ind w:firstLine="420" w:firstLineChars="200"/>
        <w:jc w:val="left"/>
        <w:rPr>
          <w:rFonts w:ascii="宋体" w:hAnsi="宋体" w:eastAsia="宋体" w:cs="宋体"/>
          <w:szCs w:val="21"/>
        </w:rPr>
      </w:pPr>
      <w:r>
        <w:rPr>
          <w:rFonts w:hint="eastAsia" w:ascii="宋体" w:hAnsi="宋体" w:eastAsia="宋体" w:cs="宋体"/>
          <w:kern w:val="0"/>
          <w:szCs w:val="21"/>
        </w:rPr>
        <w:t>5.3</w:t>
      </w:r>
      <w:r>
        <w:rPr>
          <w:rFonts w:hint="eastAsia" w:ascii="宋体" w:hAnsi="宋体" w:eastAsia="宋体" w:cs="宋体"/>
          <w:szCs w:val="21"/>
        </w:rPr>
        <w:t>评审时，磋商小组成员应当独立对满足磋商文件全部实质性要求供应商的</w:t>
      </w:r>
      <w:r>
        <w:rPr>
          <w:rFonts w:hint="eastAsia" w:ascii="宋体" w:hAnsi="宋体" w:eastAsia="宋体" w:cs="宋体"/>
          <w:bCs/>
          <w:szCs w:val="21"/>
        </w:rPr>
        <w:t>响应文件</w:t>
      </w:r>
      <w:r>
        <w:rPr>
          <w:rFonts w:hint="eastAsia" w:ascii="宋体" w:hAnsi="宋体" w:eastAsia="宋体" w:cs="宋体"/>
          <w:szCs w:val="21"/>
        </w:rPr>
        <w:t>进行评价、评分，然后汇总每个供应商每项评分因素的得分。每个供应商的最终得分为所有磋商小组成员评分的算术平均值。</w:t>
      </w:r>
    </w:p>
    <w:p w14:paraId="586EC0DF">
      <w:pPr>
        <w:adjustRightInd w:val="0"/>
        <w:snapToGrid w:val="0"/>
        <w:spacing w:beforeLines="50" w:line="360" w:lineRule="auto"/>
        <w:jc w:val="left"/>
        <w:rPr>
          <w:rFonts w:ascii="宋体" w:hAnsi="宋体" w:eastAsia="宋体" w:cs="宋体"/>
          <w:b/>
          <w:bCs/>
          <w:sz w:val="24"/>
        </w:rPr>
      </w:pPr>
      <w:r>
        <w:rPr>
          <w:rFonts w:hint="eastAsia" w:ascii="宋体" w:hAnsi="宋体" w:eastAsia="宋体" w:cs="宋体"/>
          <w:b/>
          <w:bCs/>
          <w:sz w:val="24"/>
        </w:rPr>
        <w:t>6.成交候选供应商的推荐方法</w:t>
      </w:r>
    </w:p>
    <w:p w14:paraId="336D814F">
      <w:pPr>
        <w:adjustRightInd w:val="0"/>
        <w:snapToGrid w:val="0"/>
        <w:spacing w:beforeLines="50" w:line="360" w:lineRule="auto"/>
        <w:ind w:firstLine="420" w:firstLineChars="200"/>
        <w:jc w:val="left"/>
        <w:rPr>
          <w:rFonts w:ascii="宋体" w:hAnsi="宋体" w:eastAsia="宋体" w:cs="宋体"/>
          <w:bCs/>
          <w:szCs w:val="21"/>
        </w:rPr>
      </w:pPr>
      <w:r>
        <w:rPr>
          <w:rFonts w:hint="eastAsia" w:ascii="宋体" w:hAnsi="宋体" w:eastAsia="宋体" w:cs="宋体"/>
          <w:bCs/>
          <w:szCs w:val="21"/>
        </w:rPr>
        <w:t>6.1评审结果按评审后得分由高到低顺序排列。得分相同的，按磋商报价由</w:t>
      </w:r>
      <w:r>
        <w:rPr>
          <w:rFonts w:hint="eastAsia" w:ascii="宋体" w:hAnsi="宋体" w:eastAsia="宋体" w:cs="宋体"/>
          <w:bCs/>
          <w:szCs w:val="21"/>
          <w:lang w:eastAsia="zh-CN"/>
        </w:rPr>
        <w:t>高</w:t>
      </w:r>
      <w:r>
        <w:rPr>
          <w:rFonts w:hint="eastAsia" w:ascii="宋体" w:hAnsi="宋体" w:eastAsia="宋体" w:cs="宋体"/>
          <w:bCs/>
          <w:szCs w:val="21"/>
        </w:rPr>
        <w:t>到</w:t>
      </w:r>
      <w:r>
        <w:rPr>
          <w:rFonts w:hint="eastAsia" w:ascii="宋体" w:hAnsi="宋体" w:eastAsia="宋体" w:cs="宋体"/>
          <w:bCs/>
          <w:szCs w:val="21"/>
          <w:lang w:eastAsia="zh-CN"/>
        </w:rPr>
        <w:t>低</w:t>
      </w:r>
      <w:r>
        <w:rPr>
          <w:rFonts w:hint="eastAsia" w:ascii="宋体" w:hAnsi="宋体" w:eastAsia="宋体" w:cs="宋体"/>
          <w:bCs/>
          <w:szCs w:val="21"/>
        </w:rPr>
        <w:t>顺序排列。得分且磋商报价相同的并列。响应文件满足磋商文件全部实质性要求，且按照评审因素的量化指标评审得分最高的供应商为排名第一的成交候选供应商。</w:t>
      </w:r>
    </w:p>
    <w:p w14:paraId="0A5F93BD">
      <w:pPr>
        <w:adjustRightInd w:val="0"/>
        <w:snapToGrid w:val="0"/>
        <w:spacing w:beforeLines="50" w:line="360" w:lineRule="auto"/>
        <w:ind w:firstLine="420" w:firstLineChars="200"/>
        <w:jc w:val="left"/>
        <w:rPr>
          <w:rFonts w:ascii="宋体" w:hAnsi="宋体" w:eastAsia="宋体" w:cs="宋体"/>
          <w:bCs/>
          <w:szCs w:val="21"/>
        </w:rPr>
      </w:pPr>
      <w:r>
        <w:rPr>
          <w:rFonts w:hint="eastAsia" w:ascii="宋体" w:hAnsi="宋体" w:eastAsia="宋体" w:cs="宋体"/>
          <w:bCs/>
          <w:szCs w:val="21"/>
        </w:rPr>
        <w:t>6.2得分且磋商报价相同的并列，按本章第二节规定确定成交候选供应商。</w:t>
      </w:r>
    </w:p>
    <w:p w14:paraId="30F8FBDE">
      <w:pPr>
        <w:adjustRightInd w:val="0"/>
        <w:snapToGrid w:val="0"/>
        <w:spacing w:line="360" w:lineRule="auto"/>
        <w:jc w:val="center"/>
        <w:rPr>
          <w:rFonts w:ascii="宋体" w:hAnsi="宋体" w:eastAsia="宋体" w:cs="宋体"/>
          <w:b/>
          <w:sz w:val="24"/>
          <w:szCs w:val="20"/>
        </w:rPr>
      </w:pPr>
    </w:p>
    <w:p w14:paraId="5BC8F095">
      <w:pPr>
        <w:adjustRightInd w:val="0"/>
        <w:snapToGrid w:val="0"/>
        <w:spacing w:line="360" w:lineRule="auto"/>
        <w:jc w:val="center"/>
        <w:rPr>
          <w:rFonts w:ascii="宋体" w:hAnsi="宋体" w:eastAsia="宋体" w:cs="宋体"/>
          <w:b/>
          <w:sz w:val="24"/>
          <w:szCs w:val="20"/>
        </w:rPr>
      </w:pPr>
    </w:p>
    <w:p w14:paraId="454CD69E">
      <w:pPr>
        <w:adjustRightInd w:val="0"/>
        <w:snapToGrid w:val="0"/>
        <w:spacing w:line="360" w:lineRule="auto"/>
        <w:jc w:val="center"/>
        <w:rPr>
          <w:rFonts w:ascii="宋体" w:hAnsi="宋体" w:eastAsia="宋体" w:cs="宋体"/>
          <w:b/>
          <w:sz w:val="24"/>
          <w:szCs w:val="20"/>
        </w:rPr>
      </w:pPr>
    </w:p>
    <w:p w14:paraId="4D5C5E14">
      <w:pPr>
        <w:adjustRightInd w:val="0"/>
        <w:snapToGrid w:val="0"/>
        <w:spacing w:line="360" w:lineRule="auto"/>
        <w:jc w:val="center"/>
        <w:rPr>
          <w:rFonts w:ascii="宋体" w:hAnsi="宋体" w:eastAsia="宋体" w:cs="宋体"/>
          <w:b/>
          <w:sz w:val="24"/>
          <w:szCs w:val="20"/>
        </w:rPr>
      </w:pPr>
    </w:p>
    <w:p w14:paraId="0882DA5B">
      <w:pPr>
        <w:adjustRightInd w:val="0"/>
        <w:snapToGrid w:val="0"/>
        <w:spacing w:line="360" w:lineRule="auto"/>
        <w:jc w:val="center"/>
        <w:rPr>
          <w:rFonts w:ascii="宋体" w:hAnsi="宋体" w:eastAsia="宋体" w:cs="宋体"/>
          <w:b/>
          <w:sz w:val="24"/>
          <w:szCs w:val="20"/>
        </w:rPr>
      </w:pPr>
    </w:p>
    <w:p w14:paraId="689F25A3">
      <w:pPr>
        <w:adjustRightInd w:val="0"/>
        <w:snapToGrid w:val="0"/>
        <w:spacing w:line="360" w:lineRule="auto"/>
        <w:jc w:val="center"/>
        <w:rPr>
          <w:rFonts w:ascii="宋体" w:hAnsi="宋体" w:eastAsia="宋体" w:cs="宋体"/>
          <w:b/>
          <w:sz w:val="24"/>
          <w:szCs w:val="20"/>
        </w:rPr>
      </w:pPr>
    </w:p>
    <w:p w14:paraId="6D15A145">
      <w:pPr>
        <w:adjustRightInd w:val="0"/>
        <w:snapToGrid w:val="0"/>
        <w:spacing w:line="360" w:lineRule="auto"/>
        <w:jc w:val="center"/>
        <w:rPr>
          <w:rFonts w:ascii="宋体" w:hAnsi="宋体" w:eastAsia="宋体" w:cs="宋体"/>
          <w:b/>
          <w:sz w:val="24"/>
          <w:szCs w:val="20"/>
        </w:rPr>
      </w:pPr>
    </w:p>
    <w:p w14:paraId="5AF2A490">
      <w:pPr>
        <w:adjustRightInd w:val="0"/>
        <w:snapToGrid w:val="0"/>
        <w:spacing w:line="360" w:lineRule="auto"/>
        <w:jc w:val="center"/>
        <w:rPr>
          <w:rFonts w:ascii="宋体" w:hAnsi="宋体" w:eastAsia="宋体" w:cs="宋体"/>
          <w:b/>
          <w:sz w:val="24"/>
          <w:szCs w:val="20"/>
        </w:rPr>
      </w:pPr>
    </w:p>
    <w:p w14:paraId="59EC999F">
      <w:pPr>
        <w:adjustRightInd w:val="0"/>
        <w:snapToGrid w:val="0"/>
        <w:spacing w:line="360" w:lineRule="auto"/>
        <w:jc w:val="center"/>
        <w:rPr>
          <w:rFonts w:ascii="宋体" w:hAnsi="宋体" w:eastAsia="宋体" w:cs="宋体"/>
          <w:b/>
          <w:sz w:val="24"/>
          <w:szCs w:val="20"/>
        </w:rPr>
      </w:pPr>
    </w:p>
    <w:p w14:paraId="6BFF449E">
      <w:pPr>
        <w:adjustRightInd w:val="0"/>
        <w:snapToGrid w:val="0"/>
        <w:spacing w:line="360" w:lineRule="auto"/>
        <w:jc w:val="center"/>
        <w:rPr>
          <w:rFonts w:ascii="宋体" w:hAnsi="宋体" w:eastAsia="宋体" w:cs="宋体"/>
          <w:b/>
          <w:sz w:val="24"/>
          <w:szCs w:val="20"/>
        </w:rPr>
      </w:pPr>
    </w:p>
    <w:p w14:paraId="6253DAF9">
      <w:pPr>
        <w:adjustRightInd w:val="0"/>
        <w:snapToGrid w:val="0"/>
        <w:spacing w:line="360" w:lineRule="auto"/>
        <w:jc w:val="center"/>
        <w:rPr>
          <w:rFonts w:ascii="宋体" w:hAnsi="宋体" w:eastAsia="宋体" w:cs="宋体"/>
          <w:b/>
          <w:sz w:val="24"/>
          <w:szCs w:val="20"/>
        </w:rPr>
      </w:pPr>
    </w:p>
    <w:p w14:paraId="2D914419">
      <w:pPr>
        <w:adjustRightInd w:val="0"/>
        <w:snapToGrid w:val="0"/>
        <w:spacing w:line="360" w:lineRule="auto"/>
        <w:jc w:val="center"/>
        <w:rPr>
          <w:rFonts w:ascii="宋体" w:hAnsi="宋体" w:eastAsia="宋体" w:cs="宋体"/>
          <w:b/>
          <w:sz w:val="24"/>
          <w:szCs w:val="20"/>
        </w:rPr>
      </w:pPr>
    </w:p>
    <w:p w14:paraId="121AB9B2">
      <w:pPr>
        <w:adjustRightInd w:val="0"/>
        <w:snapToGrid w:val="0"/>
        <w:spacing w:line="360" w:lineRule="auto"/>
        <w:jc w:val="center"/>
        <w:rPr>
          <w:rFonts w:ascii="宋体" w:hAnsi="宋体" w:eastAsia="宋体" w:cs="宋体"/>
          <w:b/>
          <w:sz w:val="24"/>
          <w:szCs w:val="20"/>
        </w:rPr>
      </w:pPr>
    </w:p>
    <w:p w14:paraId="77B6A7B5">
      <w:pPr>
        <w:adjustRightInd w:val="0"/>
        <w:snapToGrid w:val="0"/>
        <w:spacing w:line="360" w:lineRule="auto"/>
        <w:jc w:val="center"/>
        <w:rPr>
          <w:rFonts w:ascii="宋体" w:hAnsi="宋体" w:eastAsia="宋体" w:cs="宋体"/>
          <w:b/>
          <w:sz w:val="24"/>
          <w:szCs w:val="20"/>
        </w:rPr>
      </w:pPr>
    </w:p>
    <w:p w14:paraId="3A59B59C">
      <w:pPr>
        <w:adjustRightInd w:val="0"/>
        <w:snapToGrid w:val="0"/>
        <w:spacing w:line="360" w:lineRule="auto"/>
        <w:jc w:val="center"/>
        <w:rPr>
          <w:rFonts w:ascii="宋体" w:hAnsi="宋体" w:eastAsia="宋体" w:cs="宋体"/>
          <w:b/>
          <w:sz w:val="24"/>
          <w:szCs w:val="20"/>
        </w:rPr>
      </w:pPr>
    </w:p>
    <w:p w14:paraId="3795C84D">
      <w:pPr>
        <w:adjustRightInd w:val="0"/>
        <w:snapToGrid w:val="0"/>
        <w:spacing w:line="360" w:lineRule="auto"/>
        <w:jc w:val="center"/>
        <w:rPr>
          <w:rFonts w:ascii="宋体" w:hAnsi="宋体" w:eastAsia="宋体" w:cs="宋体"/>
          <w:b/>
          <w:sz w:val="24"/>
          <w:szCs w:val="20"/>
        </w:rPr>
      </w:pPr>
    </w:p>
    <w:p w14:paraId="7C85750C">
      <w:pPr>
        <w:adjustRightInd w:val="0"/>
        <w:snapToGrid w:val="0"/>
        <w:spacing w:line="360" w:lineRule="auto"/>
        <w:jc w:val="center"/>
        <w:rPr>
          <w:rFonts w:ascii="宋体" w:hAnsi="宋体" w:eastAsia="宋体" w:cs="宋体"/>
          <w:b/>
          <w:sz w:val="24"/>
          <w:szCs w:val="20"/>
        </w:rPr>
      </w:pPr>
    </w:p>
    <w:p w14:paraId="29CE333D">
      <w:pPr>
        <w:adjustRightInd w:val="0"/>
        <w:snapToGrid w:val="0"/>
        <w:spacing w:line="360" w:lineRule="auto"/>
        <w:jc w:val="center"/>
        <w:rPr>
          <w:rFonts w:ascii="宋体" w:hAnsi="宋体" w:eastAsia="宋体" w:cs="宋体"/>
          <w:b/>
          <w:sz w:val="24"/>
          <w:szCs w:val="20"/>
        </w:rPr>
        <w:sectPr>
          <w:footerReference r:id="rId9" w:type="default"/>
          <w:pgSz w:w="11906" w:h="16839"/>
          <w:pgMar w:top="1431" w:right="1785" w:bottom="1156" w:left="1538" w:header="0" w:footer="994" w:gutter="0"/>
          <w:pgNumType w:fmt="decimal"/>
          <w:cols w:space="720" w:num="1"/>
        </w:sectPr>
      </w:pPr>
    </w:p>
    <w:p w14:paraId="0DAD05ED">
      <w:pPr>
        <w:adjustRightInd w:val="0"/>
        <w:snapToGrid w:val="0"/>
        <w:spacing w:line="360" w:lineRule="auto"/>
        <w:jc w:val="center"/>
        <w:rPr>
          <w:rFonts w:ascii="宋体" w:hAnsi="宋体" w:eastAsia="宋体" w:cs="宋体"/>
          <w:bCs/>
          <w:sz w:val="24"/>
        </w:rPr>
      </w:pPr>
      <w:r>
        <w:rPr>
          <w:rFonts w:hint="eastAsia" w:ascii="宋体" w:hAnsi="宋体" w:eastAsia="宋体" w:cs="宋体"/>
          <w:b/>
          <w:sz w:val="24"/>
          <w:szCs w:val="20"/>
        </w:rPr>
        <w:t>供应商综合评分表</w:t>
      </w:r>
    </w:p>
    <w:tbl>
      <w:tblPr>
        <w:tblStyle w:val="30"/>
        <w:tblW w:w="5000" w:type="pct"/>
        <w:jc w:val="center"/>
        <w:tblLayout w:type="autofit"/>
        <w:tblCellMar>
          <w:top w:w="0" w:type="dxa"/>
          <w:left w:w="0" w:type="dxa"/>
          <w:bottom w:w="0" w:type="dxa"/>
          <w:right w:w="0" w:type="dxa"/>
        </w:tblCellMar>
      </w:tblPr>
      <w:tblGrid>
        <w:gridCol w:w="5137"/>
        <w:gridCol w:w="3462"/>
      </w:tblGrid>
      <w:tr w14:paraId="6E527241">
        <w:tblPrEx>
          <w:tblCellMar>
            <w:top w:w="0" w:type="dxa"/>
            <w:left w:w="0" w:type="dxa"/>
            <w:bottom w:w="0" w:type="dxa"/>
            <w:right w:w="0" w:type="dxa"/>
          </w:tblCellMar>
        </w:tblPrEx>
        <w:trPr>
          <w:trHeight w:val="397" w:hRule="atLeast"/>
          <w:jc w:val="center"/>
        </w:trPr>
        <w:tc>
          <w:tcPr>
            <w:tcW w:w="5000" w:type="pct"/>
            <w:gridSpan w:val="2"/>
            <w:tcBorders>
              <w:top w:val="single" w:color="000000" w:sz="6" w:space="0"/>
              <w:left w:val="single" w:color="000000" w:sz="6" w:space="0"/>
              <w:bottom w:val="single" w:color="000000" w:sz="6" w:space="0"/>
              <w:right w:val="single" w:color="000000" w:sz="6" w:space="0"/>
            </w:tcBorders>
            <w:noWrap/>
            <w:tcMar>
              <w:top w:w="0" w:type="dxa"/>
              <w:left w:w="0" w:type="dxa"/>
              <w:bottom w:w="0" w:type="dxa"/>
              <w:right w:w="0" w:type="dxa"/>
            </w:tcMar>
            <w:vAlign w:val="center"/>
          </w:tcPr>
          <w:p w14:paraId="28BA0337">
            <w:pPr>
              <w:widowControl/>
              <w:jc w:val="center"/>
              <w:rPr>
                <w:rFonts w:ascii="宋体" w:hAnsi="宋体"/>
                <w:kern w:val="0"/>
                <w:szCs w:val="21"/>
              </w:rPr>
            </w:pPr>
            <w:bookmarkStart w:id="35" w:name="_Hlk77107547"/>
            <w:r>
              <w:rPr>
                <w:rFonts w:ascii="宋体" w:hAnsi="宋体"/>
                <w:kern w:val="0"/>
                <w:szCs w:val="21"/>
              </w:rPr>
              <w:t>评审因素及权值</w:t>
            </w:r>
          </w:p>
        </w:tc>
      </w:tr>
      <w:tr w14:paraId="5CDBDA85">
        <w:tblPrEx>
          <w:tblCellMar>
            <w:top w:w="0" w:type="dxa"/>
            <w:left w:w="0" w:type="dxa"/>
            <w:bottom w:w="0" w:type="dxa"/>
            <w:right w:w="0" w:type="dxa"/>
          </w:tblCellMar>
        </w:tblPrEx>
        <w:trPr>
          <w:trHeight w:val="397" w:hRule="atLeast"/>
          <w:jc w:val="center"/>
        </w:trPr>
        <w:tc>
          <w:tcPr>
            <w:tcW w:w="3071" w:type="pct"/>
            <w:tcBorders>
              <w:top w:val="single" w:color="000000" w:sz="6" w:space="0"/>
              <w:left w:val="single" w:color="000000" w:sz="6" w:space="0"/>
              <w:bottom w:val="single" w:color="000000" w:sz="6" w:space="0"/>
              <w:right w:val="single" w:color="000000" w:sz="6" w:space="0"/>
            </w:tcBorders>
            <w:noWrap/>
            <w:tcMar>
              <w:top w:w="0" w:type="dxa"/>
              <w:left w:w="0" w:type="dxa"/>
              <w:bottom w:w="0" w:type="dxa"/>
              <w:right w:w="0" w:type="dxa"/>
            </w:tcMar>
            <w:vAlign w:val="center"/>
          </w:tcPr>
          <w:p w14:paraId="175E30BD">
            <w:pPr>
              <w:widowControl/>
              <w:jc w:val="center"/>
              <w:rPr>
                <w:rFonts w:ascii="宋体" w:hAnsi="宋体"/>
                <w:kern w:val="0"/>
                <w:szCs w:val="21"/>
              </w:rPr>
            </w:pPr>
            <w:r>
              <w:rPr>
                <w:rFonts w:ascii="宋体" w:hAnsi="宋体"/>
                <w:kern w:val="0"/>
                <w:szCs w:val="21"/>
              </w:rPr>
              <w:t>评审因素</w:t>
            </w:r>
          </w:p>
        </w:tc>
        <w:tc>
          <w:tcPr>
            <w:tcW w:w="1929" w:type="pct"/>
            <w:tcBorders>
              <w:top w:val="single" w:color="000000" w:sz="6" w:space="0"/>
              <w:left w:val="single" w:color="000000" w:sz="6" w:space="0"/>
              <w:bottom w:val="single" w:color="000000" w:sz="6" w:space="0"/>
              <w:right w:val="single" w:color="000000" w:sz="6" w:space="0"/>
            </w:tcBorders>
            <w:noWrap/>
            <w:tcMar>
              <w:top w:w="0" w:type="dxa"/>
              <w:left w:w="0" w:type="dxa"/>
              <w:bottom w:w="0" w:type="dxa"/>
              <w:right w:w="0" w:type="dxa"/>
            </w:tcMar>
            <w:vAlign w:val="center"/>
          </w:tcPr>
          <w:p w14:paraId="5ABF11A1">
            <w:pPr>
              <w:widowControl/>
              <w:jc w:val="center"/>
              <w:rPr>
                <w:rFonts w:ascii="宋体" w:hAnsi="宋体"/>
                <w:kern w:val="0"/>
                <w:szCs w:val="21"/>
              </w:rPr>
            </w:pPr>
            <w:r>
              <w:rPr>
                <w:rFonts w:hint="eastAsia" w:ascii="宋体" w:hAnsi="宋体"/>
                <w:kern w:val="0"/>
                <w:szCs w:val="21"/>
              </w:rPr>
              <w:t>权值</w:t>
            </w:r>
          </w:p>
        </w:tc>
      </w:tr>
      <w:tr w14:paraId="0D120F4A">
        <w:tblPrEx>
          <w:tblCellMar>
            <w:top w:w="0" w:type="dxa"/>
            <w:left w:w="0" w:type="dxa"/>
            <w:bottom w:w="0" w:type="dxa"/>
            <w:right w:w="0" w:type="dxa"/>
          </w:tblCellMar>
        </w:tblPrEx>
        <w:trPr>
          <w:trHeight w:val="397" w:hRule="atLeast"/>
          <w:jc w:val="center"/>
        </w:trPr>
        <w:tc>
          <w:tcPr>
            <w:tcW w:w="3071" w:type="pct"/>
            <w:tcBorders>
              <w:top w:val="single" w:color="000000" w:sz="6" w:space="0"/>
              <w:left w:val="single" w:color="000000" w:sz="6" w:space="0"/>
              <w:bottom w:val="single" w:color="000000" w:sz="6" w:space="0"/>
              <w:right w:val="single" w:color="000000" w:sz="6" w:space="0"/>
            </w:tcBorders>
            <w:noWrap/>
            <w:tcMar>
              <w:top w:w="0" w:type="dxa"/>
              <w:left w:w="0" w:type="dxa"/>
              <w:bottom w:w="0" w:type="dxa"/>
              <w:right w:w="0" w:type="dxa"/>
            </w:tcMar>
            <w:vAlign w:val="center"/>
          </w:tcPr>
          <w:p w14:paraId="58544B3F">
            <w:pPr>
              <w:widowControl/>
              <w:jc w:val="center"/>
              <w:rPr>
                <w:rFonts w:ascii="宋体" w:hAnsi="宋体"/>
                <w:kern w:val="0"/>
                <w:szCs w:val="21"/>
              </w:rPr>
            </w:pPr>
            <w:r>
              <w:rPr>
                <w:rFonts w:ascii="宋体" w:hAnsi="宋体"/>
                <w:kern w:val="0"/>
                <w:szCs w:val="21"/>
              </w:rPr>
              <w:t>技术部分</w:t>
            </w:r>
          </w:p>
        </w:tc>
        <w:tc>
          <w:tcPr>
            <w:tcW w:w="3462" w:type="dxa"/>
            <w:tcBorders>
              <w:top w:val="single" w:color="000000" w:sz="6" w:space="0"/>
              <w:left w:val="single" w:color="000000" w:sz="6" w:space="0"/>
              <w:bottom w:val="single" w:color="000000" w:sz="6" w:space="0"/>
              <w:right w:val="single" w:color="000000" w:sz="6" w:space="0"/>
            </w:tcBorders>
            <w:noWrap/>
            <w:tcMar>
              <w:top w:w="0" w:type="dxa"/>
              <w:left w:w="0" w:type="dxa"/>
              <w:bottom w:w="0" w:type="dxa"/>
              <w:right w:w="0" w:type="dxa"/>
            </w:tcMar>
            <w:vAlign w:val="center"/>
          </w:tcPr>
          <w:p w14:paraId="2B573A30">
            <w:pPr>
              <w:widowControl/>
              <w:jc w:val="center"/>
              <w:rPr>
                <w:rFonts w:hint="default" w:ascii="宋体" w:hAnsi="宋体"/>
                <w:kern w:val="0"/>
                <w:szCs w:val="21"/>
                <w:highlight w:val="none"/>
                <w:lang w:val="en-US" w:eastAsia="zh-CN"/>
              </w:rPr>
            </w:pPr>
            <w:r>
              <w:rPr>
                <w:rFonts w:hint="eastAsia" w:ascii="宋体" w:hAnsi="宋体"/>
                <w:kern w:val="0"/>
                <w:szCs w:val="21"/>
                <w:highlight w:val="none"/>
                <w:lang w:val="en-US" w:eastAsia="zh-CN"/>
              </w:rPr>
              <w:t>51</w:t>
            </w:r>
          </w:p>
        </w:tc>
      </w:tr>
      <w:tr w14:paraId="7DDC456B">
        <w:tblPrEx>
          <w:tblCellMar>
            <w:top w:w="0" w:type="dxa"/>
            <w:left w:w="0" w:type="dxa"/>
            <w:bottom w:w="0" w:type="dxa"/>
            <w:right w:w="0" w:type="dxa"/>
          </w:tblCellMar>
        </w:tblPrEx>
        <w:trPr>
          <w:trHeight w:val="397" w:hRule="atLeast"/>
          <w:jc w:val="center"/>
        </w:trPr>
        <w:tc>
          <w:tcPr>
            <w:tcW w:w="3071" w:type="pct"/>
            <w:tcBorders>
              <w:top w:val="single" w:color="000000" w:sz="6" w:space="0"/>
              <w:left w:val="single" w:color="000000" w:sz="6" w:space="0"/>
              <w:bottom w:val="single" w:color="000000" w:sz="6" w:space="0"/>
              <w:right w:val="single" w:color="000000" w:sz="6" w:space="0"/>
            </w:tcBorders>
            <w:noWrap/>
            <w:tcMar>
              <w:top w:w="0" w:type="dxa"/>
              <w:left w:w="0" w:type="dxa"/>
              <w:bottom w:w="0" w:type="dxa"/>
              <w:right w:w="0" w:type="dxa"/>
            </w:tcMar>
            <w:vAlign w:val="center"/>
          </w:tcPr>
          <w:p w14:paraId="58C2F225">
            <w:pPr>
              <w:widowControl/>
              <w:jc w:val="center"/>
              <w:rPr>
                <w:rFonts w:ascii="宋体" w:hAnsi="宋体"/>
                <w:kern w:val="0"/>
                <w:szCs w:val="21"/>
              </w:rPr>
            </w:pPr>
            <w:r>
              <w:rPr>
                <w:rFonts w:ascii="宋体" w:hAnsi="宋体"/>
                <w:kern w:val="0"/>
                <w:szCs w:val="21"/>
              </w:rPr>
              <w:t>商务部分</w:t>
            </w:r>
          </w:p>
        </w:tc>
        <w:tc>
          <w:tcPr>
            <w:tcW w:w="3462" w:type="dxa"/>
            <w:tcBorders>
              <w:top w:val="single" w:color="000000" w:sz="6" w:space="0"/>
              <w:left w:val="single" w:color="000000" w:sz="6" w:space="0"/>
              <w:bottom w:val="single" w:color="000000" w:sz="6" w:space="0"/>
              <w:right w:val="single" w:color="000000" w:sz="6" w:space="0"/>
            </w:tcBorders>
            <w:noWrap/>
            <w:tcMar>
              <w:top w:w="0" w:type="dxa"/>
              <w:left w:w="0" w:type="dxa"/>
              <w:bottom w:w="0" w:type="dxa"/>
              <w:right w:w="0" w:type="dxa"/>
            </w:tcMar>
            <w:vAlign w:val="center"/>
          </w:tcPr>
          <w:p w14:paraId="75C99DB3">
            <w:pPr>
              <w:widowControl/>
              <w:jc w:val="center"/>
              <w:rPr>
                <w:rFonts w:hint="default" w:ascii="宋体" w:hAnsi="宋体" w:eastAsiaTheme="minorEastAsia"/>
                <w:kern w:val="0"/>
                <w:szCs w:val="21"/>
                <w:highlight w:val="none"/>
                <w:lang w:val="en-US" w:eastAsia="zh-CN"/>
              </w:rPr>
            </w:pPr>
            <w:r>
              <w:rPr>
                <w:rFonts w:hint="eastAsia" w:ascii="宋体" w:hAnsi="宋体"/>
                <w:kern w:val="0"/>
                <w:szCs w:val="21"/>
                <w:highlight w:val="none"/>
                <w:lang w:val="en-US" w:eastAsia="zh-CN"/>
              </w:rPr>
              <w:t>38</w:t>
            </w:r>
          </w:p>
        </w:tc>
      </w:tr>
      <w:tr w14:paraId="0B49481A">
        <w:tblPrEx>
          <w:tblCellMar>
            <w:top w:w="0" w:type="dxa"/>
            <w:left w:w="0" w:type="dxa"/>
            <w:bottom w:w="0" w:type="dxa"/>
            <w:right w:w="0" w:type="dxa"/>
          </w:tblCellMar>
        </w:tblPrEx>
        <w:trPr>
          <w:trHeight w:val="410" w:hRule="atLeast"/>
          <w:jc w:val="center"/>
        </w:trPr>
        <w:tc>
          <w:tcPr>
            <w:tcW w:w="3071" w:type="pct"/>
            <w:tcBorders>
              <w:top w:val="single" w:color="000000" w:sz="6" w:space="0"/>
              <w:left w:val="single" w:color="000000" w:sz="6" w:space="0"/>
              <w:bottom w:val="single" w:color="000000" w:sz="6" w:space="0"/>
              <w:right w:val="single" w:color="000000" w:sz="6" w:space="0"/>
            </w:tcBorders>
            <w:noWrap/>
            <w:tcMar>
              <w:top w:w="0" w:type="dxa"/>
              <w:left w:w="0" w:type="dxa"/>
              <w:bottom w:w="0" w:type="dxa"/>
              <w:right w:w="0" w:type="dxa"/>
            </w:tcMar>
            <w:vAlign w:val="center"/>
          </w:tcPr>
          <w:p w14:paraId="50CD708D">
            <w:pPr>
              <w:widowControl/>
              <w:jc w:val="center"/>
              <w:rPr>
                <w:rFonts w:ascii="宋体" w:hAnsi="宋体"/>
                <w:kern w:val="0"/>
                <w:szCs w:val="21"/>
              </w:rPr>
            </w:pPr>
            <w:r>
              <w:rPr>
                <w:rFonts w:ascii="宋体" w:hAnsi="宋体"/>
                <w:kern w:val="0"/>
                <w:szCs w:val="21"/>
              </w:rPr>
              <w:t>价格部分</w:t>
            </w:r>
          </w:p>
        </w:tc>
        <w:tc>
          <w:tcPr>
            <w:tcW w:w="3462" w:type="dxa"/>
            <w:tcBorders>
              <w:top w:val="single" w:color="000000" w:sz="6" w:space="0"/>
              <w:left w:val="single" w:color="000000" w:sz="6" w:space="0"/>
              <w:bottom w:val="single" w:color="000000" w:sz="6" w:space="0"/>
              <w:right w:val="single" w:color="000000" w:sz="6" w:space="0"/>
            </w:tcBorders>
            <w:noWrap/>
            <w:tcMar>
              <w:top w:w="0" w:type="dxa"/>
              <w:left w:w="0" w:type="dxa"/>
              <w:bottom w:w="0" w:type="dxa"/>
              <w:right w:w="0" w:type="dxa"/>
            </w:tcMar>
            <w:vAlign w:val="center"/>
          </w:tcPr>
          <w:p w14:paraId="0965777A">
            <w:pPr>
              <w:widowControl/>
              <w:jc w:val="center"/>
              <w:rPr>
                <w:rFonts w:hint="default" w:ascii="宋体" w:hAnsi="宋体"/>
                <w:kern w:val="0"/>
                <w:szCs w:val="21"/>
                <w:highlight w:val="none"/>
                <w:lang w:val="en-US" w:eastAsia="zh-CN"/>
              </w:rPr>
            </w:pPr>
            <w:r>
              <w:rPr>
                <w:rFonts w:hint="eastAsia" w:ascii="宋体" w:hAnsi="宋体"/>
                <w:kern w:val="0"/>
                <w:szCs w:val="21"/>
                <w:highlight w:val="none"/>
                <w:lang w:val="en-US" w:eastAsia="zh-CN"/>
              </w:rPr>
              <w:t>11</w:t>
            </w:r>
          </w:p>
        </w:tc>
      </w:tr>
      <w:bookmarkEnd w:id="35"/>
    </w:tbl>
    <w:p w14:paraId="3BBA86C0">
      <w:pPr>
        <w:pStyle w:val="9"/>
        <w:ind w:left="0" w:leftChars="0" w:firstLine="0" w:firstLineChars="0"/>
        <w:rPr>
          <w:highlight w:val="none"/>
        </w:rPr>
      </w:pPr>
    </w:p>
    <w:tbl>
      <w:tblPr>
        <w:tblStyle w:val="30"/>
        <w:tblpPr w:leftFromText="180" w:rightFromText="180" w:vertAnchor="text" w:horzAnchor="page" w:tblpXSpec="center" w:tblpY="587"/>
        <w:tblOverlap w:val="never"/>
        <w:tblW w:w="9276"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07"/>
        <w:gridCol w:w="1231"/>
        <w:gridCol w:w="797"/>
        <w:gridCol w:w="694"/>
        <w:gridCol w:w="6147"/>
      </w:tblGrid>
      <w:tr w14:paraId="1C8163E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4" w:hRule="atLeast"/>
          <w:jc w:val="center"/>
        </w:trPr>
        <w:tc>
          <w:tcPr>
            <w:tcW w:w="407" w:type="dxa"/>
            <w:noWrap w:val="0"/>
            <w:vAlign w:val="center"/>
          </w:tcPr>
          <w:p w14:paraId="34ABA11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rPr>
                <w:rFonts w:hint="eastAsia" w:ascii="宋体" w:hAnsi="宋体" w:eastAsia="宋体" w:cs="宋体"/>
                <w:b/>
                <w:bCs/>
                <w:color w:val="auto"/>
                <w:spacing w:val="-6"/>
                <w:sz w:val="24"/>
                <w:szCs w:val="24"/>
                <w:highlight w:val="none"/>
              </w:rPr>
            </w:pPr>
            <w:r>
              <w:rPr>
                <w:rFonts w:hint="eastAsia" w:ascii="宋体" w:hAnsi="宋体" w:eastAsia="宋体" w:cs="宋体"/>
                <w:b/>
                <w:bCs/>
                <w:color w:val="auto"/>
                <w:spacing w:val="-6"/>
                <w:sz w:val="24"/>
                <w:szCs w:val="24"/>
                <w:highlight w:val="none"/>
              </w:rPr>
              <w:t>序号</w:t>
            </w:r>
          </w:p>
        </w:tc>
        <w:tc>
          <w:tcPr>
            <w:tcW w:w="2028" w:type="dxa"/>
            <w:gridSpan w:val="2"/>
            <w:noWrap w:val="0"/>
            <w:vAlign w:val="center"/>
          </w:tcPr>
          <w:p w14:paraId="0923FB0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rPr>
                <w:rFonts w:hint="eastAsia" w:ascii="宋体" w:hAnsi="宋体" w:eastAsia="宋体" w:cs="宋体"/>
                <w:b/>
                <w:bCs/>
                <w:color w:val="auto"/>
                <w:spacing w:val="-6"/>
                <w:sz w:val="24"/>
                <w:szCs w:val="24"/>
                <w:highlight w:val="none"/>
              </w:rPr>
            </w:pPr>
            <w:r>
              <w:rPr>
                <w:rFonts w:hint="eastAsia" w:ascii="宋体" w:hAnsi="宋体" w:eastAsia="宋体" w:cs="宋体"/>
                <w:b/>
                <w:bCs/>
                <w:color w:val="auto"/>
                <w:spacing w:val="-6"/>
                <w:sz w:val="24"/>
                <w:szCs w:val="24"/>
                <w:highlight w:val="none"/>
              </w:rPr>
              <w:t>评审项目</w:t>
            </w:r>
          </w:p>
        </w:tc>
        <w:tc>
          <w:tcPr>
            <w:tcW w:w="694" w:type="dxa"/>
            <w:noWrap w:val="0"/>
            <w:vAlign w:val="center"/>
          </w:tcPr>
          <w:p w14:paraId="49A42F5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rPr>
                <w:rFonts w:hint="eastAsia" w:ascii="宋体" w:hAnsi="宋体" w:eastAsia="宋体" w:cs="宋体"/>
                <w:b/>
                <w:bCs/>
                <w:color w:val="auto"/>
                <w:spacing w:val="-6"/>
                <w:sz w:val="24"/>
                <w:szCs w:val="24"/>
                <w:highlight w:val="none"/>
              </w:rPr>
            </w:pPr>
            <w:r>
              <w:rPr>
                <w:rFonts w:hint="eastAsia" w:ascii="宋体" w:hAnsi="宋体" w:eastAsia="宋体" w:cs="宋体"/>
                <w:b/>
                <w:bCs/>
                <w:color w:val="auto"/>
                <w:spacing w:val="-6"/>
                <w:sz w:val="24"/>
                <w:szCs w:val="24"/>
                <w:highlight w:val="none"/>
              </w:rPr>
              <w:t>分值</w:t>
            </w:r>
          </w:p>
        </w:tc>
        <w:tc>
          <w:tcPr>
            <w:tcW w:w="6147" w:type="dxa"/>
            <w:noWrap w:val="0"/>
            <w:vAlign w:val="center"/>
          </w:tcPr>
          <w:p w14:paraId="69F513A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rPr>
                <w:rFonts w:hint="eastAsia" w:ascii="宋体" w:hAnsi="宋体" w:eastAsia="宋体" w:cs="宋体"/>
                <w:b/>
                <w:bCs/>
                <w:color w:val="auto"/>
                <w:spacing w:val="-6"/>
                <w:sz w:val="24"/>
                <w:szCs w:val="24"/>
                <w:highlight w:val="none"/>
              </w:rPr>
            </w:pPr>
            <w:r>
              <w:rPr>
                <w:rFonts w:hint="eastAsia" w:ascii="宋体" w:hAnsi="宋体" w:eastAsia="宋体" w:cs="宋体"/>
                <w:b/>
                <w:bCs/>
                <w:color w:val="auto"/>
                <w:spacing w:val="-6"/>
                <w:sz w:val="24"/>
                <w:szCs w:val="24"/>
                <w:highlight w:val="none"/>
              </w:rPr>
              <w:t>评审标准</w:t>
            </w:r>
          </w:p>
        </w:tc>
      </w:tr>
      <w:tr w14:paraId="5AFFB3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94" w:hRule="atLeast"/>
          <w:jc w:val="center"/>
        </w:trPr>
        <w:tc>
          <w:tcPr>
            <w:tcW w:w="407" w:type="dxa"/>
            <w:noWrap w:val="0"/>
            <w:vAlign w:val="center"/>
          </w:tcPr>
          <w:p w14:paraId="42DA0EF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1</w:t>
            </w:r>
          </w:p>
        </w:tc>
        <w:tc>
          <w:tcPr>
            <w:tcW w:w="1231" w:type="dxa"/>
            <w:noWrap w:val="0"/>
            <w:vAlign w:val="center"/>
          </w:tcPr>
          <w:p w14:paraId="54FF2BD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rPr>
                <w:rFonts w:hint="eastAsia" w:ascii="宋体" w:hAnsi="宋体" w:eastAsia="宋体" w:cs="宋体"/>
                <w:color w:val="auto"/>
                <w:spacing w:val="-6"/>
                <w:sz w:val="24"/>
                <w:szCs w:val="24"/>
                <w:highlight w:val="none"/>
                <w:lang w:eastAsia="zh-CN"/>
              </w:rPr>
            </w:pPr>
            <w:r>
              <w:rPr>
                <w:rFonts w:hint="eastAsia" w:ascii="宋体" w:hAnsi="宋体" w:eastAsia="宋体" w:cs="宋体"/>
                <w:color w:val="auto"/>
                <w:spacing w:val="-6"/>
                <w:sz w:val="24"/>
                <w:szCs w:val="24"/>
                <w:highlight w:val="none"/>
                <w:lang w:eastAsia="zh-CN"/>
              </w:rPr>
              <w:t>价格</w:t>
            </w:r>
          </w:p>
          <w:p w14:paraId="77760B6F">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rPr>
                <w:rFonts w:hint="eastAsia" w:ascii="宋体" w:hAnsi="宋体" w:eastAsia="宋体" w:cs="宋体"/>
                <w:color w:val="auto"/>
                <w:spacing w:val="-6"/>
                <w:sz w:val="24"/>
                <w:szCs w:val="24"/>
                <w:highlight w:val="none"/>
                <w:lang w:eastAsia="zh-CN"/>
              </w:rPr>
            </w:pPr>
            <w:r>
              <w:rPr>
                <w:rFonts w:hint="eastAsia" w:ascii="宋体" w:hAnsi="宋体" w:eastAsia="宋体" w:cs="宋体"/>
                <w:color w:val="auto"/>
                <w:spacing w:val="-6"/>
                <w:sz w:val="24"/>
                <w:szCs w:val="24"/>
                <w:highlight w:val="none"/>
                <w:lang w:val="en-US" w:eastAsia="zh-CN"/>
              </w:rPr>
              <w:t>（11</w:t>
            </w:r>
            <w:r>
              <w:rPr>
                <w:rFonts w:hint="eastAsia" w:ascii="宋体" w:hAnsi="宋体" w:eastAsia="宋体" w:cs="宋体"/>
                <w:color w:val="auto"/>
                <w:spacing w:val="-6"/>
                <w:sz w:val="24"/>
                <w:szCs w:val="24"/>
                <w:highlight w:val="none"/>
                <w:lang w:eastAsia="zh-CN"/>
              </w:rPr>
              <w:t>分）</w:t>
            </w:r>
          </w:p>
        </w:tc>
        <w:tc>
          <w:tcPr>
            <w:tcW w:w="797" w:type="dxa"/>
            <w:noWrap w:val="0"/>
            <w:vAlign w:val="center"/>
          </w:tcPr>
          <w:p w14:paraId="3210787C">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投标报价</w:t>
            </w:r>
          </w:p>
        </w:tc>
        <w:tc>
          <w:tcPr>
            <w:tcW w:w="694" w:type="dxa"/>
            <w:noWrap w:val="0"/>
            <w:vAlign w:val="center"/>
          </w:tcPr>
          <w:p w14:paraId="65B55A6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rPr>
                <w:rFonts w:hint="default" w:ascii="宋体" w:hAnsi="宋体" w:eastAsia="宋体" w:cs="宋体"/>
                <w:color w:val="auto"/>
                <w:spacing w:val="-6"/>
                <w:sz w:val="24"/>
                <w:szCs w:val="24"/>
                <w:highlight w:val="none"/>
                <w:lang w:val="en-US"/>
              </w:rPr>
            </w:pPr>
            <w:r>
              <w:rPr>
                <w:rFonts w:hint="eastAsia" w:ascii="宋体" w:hAnsi="宋体" w:eastAsia="宋体" w:cs="宋体"/>
                <w:color w:val="auto"/>
                <w:spacing w:val="-6"/>
                <w:sz w:val="24"/>
                <w:szCs w:val="24"/>
                <w:highlight w:val="none"/>
                <w:lang w:val="en-US" w:eastAsia="zh-CN"/>
              </w:rPr>
              <w:t>11</w:t>
            </w:r>
          </w:p>
        </w:tc>
        <w:tc>
          <w:tcPr>
            <w:tcW w:w="6147" w:type="dxa"/>
            <w:noWrap w:val="0"/>
            <w:vAlign w:val="center"/>
          </w:tcPr>
          <w:p w14:paraId="3372C59F">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auto"/>
                <w:spacing w:val="-6"/>
                <w:sz w:val="24"/>
                <w:szCs w:val="24"/>
                <w:highlight w:val="none"/>
                <w:lang w:val="en-US" w:eastAsia="zh-CN"/>
              </w:rPr>
            </w:pPr>
            <w:r>
              <w:rPr>
                <w:rFonts w:hint="eastAsia" w:ascii="宋体" w:hAnsi="宋体" w:eastAsia="宋体" w:cs="宋体"/>
                <w:color w:val="auto"/>
                <w:spacing w:val="-6"/>
                <w:sz w:val="24"/>
                <w:szCs w:val="24"/>
                <w:highlight w:val="none"/>
                <w:lang w:val="en-US" w:eastAsia="zh-CN"/>
              </w:rPr>
              <w:t>供应商的最后报价得分统一按公式计算：</w:t>
            </w:r>
          </w:p>
          <w:p w14:paraId="6D30B19A">
            <w:pPr>
              <w:keepNext w:val="0"/>
              <w:keepLines w:val="0"/>
              <w:pageBreakBefore w:val="0"/>
              <w:widowControl w:val="0"/>
              <w:kinsoku/>
              <w:wordWrap/>
              <w:overflowPunct/>
              <w:topLinePunct w:val="0"/>
              <w:autoSpaceDE/>
              <w:autoSpaceDN/>
              <w:bidi w:val="0"/>
              <w:adjustRightInd/>
              <w:snapToGrid/>
              <w:spacing w:line="300" w:lineRule="exact"/>
              <w:ind w:left="0" w:leftChars="0" w:firstLine="456" w:firstLineChars="200"/>
              <w:textAlignment w:val="auto"/>
              <w:rPr>
                <w:rFonts w:hint="default" w:ascii="宋体" w:hAnsi="宋体" w:eastAsia="宋体" w:cs="宋体"/>
                <w:color w:val="auto"/>
                <w:spacing w:val="-6"/>
                <w:sz w:val="24"/>
                <w:szCs w:val="24"/>
                <w:highlight w:val="none"/>
                <w:lang w:val="en-US" w:eastAsia="zh-CN"/>
              </w:rPr>
            </w:pPr>
            <w:r>
              <w:rPr>
                <w:rFonts w:hint="eastAsia" w:ascii="宋体" w:hAnsi="宋体" w:eastAsia="宋体" w:cs="宋体"/>
                <w:color w:val="auto"/>
                <w:spacing w:val="-6"/>
                <w:sz w:val="24"/>
                <w:szCs w:val="24"/>
                <w:highlight w:val="none"/>
                <w:lang w:val="en-US" w:eastAsia="zh-CN"/>
              </w:rPr>
              <w:t>得分＝（投标报价上浮率/评标基准上浮率）*11</w:t>
            </w:r>
          </w:p>
          <w:p w14:paraId="058E176A">
            <w:pPr>
              <w:keepNext w:val="0"/>
              <w:keepLines w:val="0"/>
              <w:pageBreakBefore w:val="0"/>
              <w:widowControl w:val="0"/>
              <w:kinsoku/>
              <w:wordWrap/>
              <w:overflowPunct/>
              <w:topLinePunct w:val="0"/>
              <w:autoSpaceDE/>
              <w:autoSpaceDN/>
              <w:bidi w:val="0"/>
              <w:adjustRightInd/>
              <w:snapToGrid/>
              <w:spacing w:line="300" w:lineRule="exact"/>
              <w:ind w:left="0" w:leftChars="0" w:firstLine="456" w:firstLineChars="200"/>
              <w:textAlignment w:val="auto"/>
              <w:rPr>
                <w:rFonts w:hint="eastAsia" w:ascii="宋体" w:hAnsi="宋体" w:eastAsia="宋体" w:cs="宋体"/>
                <w:color w:val="auto"/>
                <w:spacing w:val="-6"/>
                <w:sz w:val="24"/>
                <w:szCs w:val="24"/>
                <w:highlight w:val="none"/>
                <w:lang w:val="en-US" w:eastAsia="zh-CN"/>
              </w:rPr>
            </w:pPr>
            <w:r>
              <w:rPr>
                <w:rFonts w:hint="eastAsia" w:ascii="宋体" w:hAnsi="宋体" w:eastAsia="宋体" w:cs="宋体"/>
                <w:color w:val="auto"/>
                <w:spacing w:val="-6"/>
                <w:sz w:val="24"/>
                <w:szCs w:val="24"/>
                <w:highlight w:val="none"/>
                <w:lang w:val="en-US" w:eastAsia="zh-CN"/>
              </w:rPr>
              <w:t xml:space="preserve">经评委会一致认定满足招标文件要求的最后报价最高上浮率为评标基准上浮率。  </w:t>
            </w:r>
          </w:p>
          <w:p w14:paraId="4C745DAF">
            <w:pPr>
              <w:keepNext w:val="0"/>
              <w:keepLines w:val="0"/>
              <w:pageBreakBefore w:val="0"/>
              <w:widowControl w:val="0"/>
              <w:kinsoku/>
              <w:wordWrap/>
              <w:overflowPunct/>
              <w:topLinePunct w:val="0"/>
              <w:autoSpaceDE/>
              <w:autoSpaceDN/>
              <w:bidi w:val="0"/>
              <w:adjustRightInd/>
              <w:snapToGrid/>
              <w:spacing w:line="300" w:lineRule="exact"/>
              <w:ind w:left="0" w:leftChars="0" w:firstLine="456" w:firstLineChars="200"/>
              <w:textAlignment w:val="auto"/>
              <w:rPr>
                <w:rFonts w:hint="eastAsia" w:ascii="宋体" w:hAnsi="宋体" w:eastAsia="宋体" w:cs="宋体"/>
                <w:color w:val="auto"/>
                <w:spacing w:val="-6"/>
                <w:sz w:val="24"/>
                <w:szCs w:val="24"/>
                <w:highlight w:val="none"/>
                <w:lang w:val="en-US" w:eastAsia="zh-CN"/>
              </w:rPr>
            </w:pPr>
            <w:r>
              <w:rPr>
                <w:rFonts w:hint="eastAsia" w:ascii="宋体" w:hAnsi="宋体" w:eastAsia="宋体" w:cs="宋体"/>
                <w:color w:val="auto"/>
                <w:spacing w:val="-6"/>
                <w:sz w:val="24"/>
                <w:szCs w:val="24"/>
                <w:highlight w:val="none"/>
                <w:lang w:val="en-US" w:eastAsia="zh-CN"/>
              </w:rPr>
              <w:t>注：1、本项目采用上浮率报价，投标人须根据招标文件提供的底价基础上提供整体上浮率，（例如：底价为100，回收价为102，则表述为上浮率2%）；2、评标委员会认为投标人报价显著区别于其他投标人有效报价、有可能影响服务质量和诚信履约的，将要求投标人在评标现场提供书面说明，必要时提交相关证明材料；投标人不能证明其报价合理性的，评标委员会将认定其投标无效。</w:t>
            </w:r>
          </w:p>
        </w:tc>
      </w:tr>
      <w:tr w14:paraId="6E16C2F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766" w:hRule="atLeast"/>
          <w:jc w:val="center"/>
        </w:trPr>
        <w:tc>
          <w:tcPr>
            <w:tcW w:w="407" w:type="dxa"/>
            <w:vMerge w:val="restart"/>
            <w:noWrap w:val="0"/>
            <w:vAlign w:val="center"/>
          </w:tcPr>
          <w:p w14:paraId="0F1057D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rPr>
                <w:rFonts w:hint="eastAsia" w:ascii="宋体" w:hAnsi="宋体" w:eastAsia="宋体" w:cs="宋体"/>
                <w:color w:val="auto"/>
                <w:spacing w:val="-6"/>
                <w:sz w:val="24"/>
                <w:szCs w:val="24"/>
                <w:highlight w:val="none"/>
              </w:rPr>
            </w:pPr>
          </w:p>
        </w:tc>
        <w:tc>
          <w:tcPr>
            <w:tcW w:w="1231" w:type="dxa"/>
            <w:vMerge w:val="restart"/>
            <w:noWrap w:val="0"/>
            <w:vAlign w:val="center"/>
          </w:tcPr>
          <w:p w14:paraId="1804026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技术评审</w:t>
            </w:r>
          </w:p>
          <w:p w14:paraId="6AF40CB7">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spacing w:val="-6"/>
                <w:sz w:val="24"/>
                <w:szCs w:val="24"/>
                <w:highlight w:val="none"/>
              </w:rPr>
            </w:pPr>
            <w:r>
              <w:rPr>
                <w:rFonts w:hint="eastAsia" w:ascii="宋体" w:hAnsi="宋体" w:eastAsia="宋体" w:cs="宋体"/>
                <w:bCs/>
                <w:color w:val="auto"/>
                <w:sz w:val="24"/>
                <w:szCs w:val="24"/>
                <w:highlight w:val="none"/>
                <w:lang w:val="en-US" w:eastAsia="zh-CN"/>
              </w:rPr>
              <w:t>（51分</w:t>
            </w:r>
            <w:r>
              <w:rPr>
                <w:rFonts w:hint="eastAsia" w:ascii="宋体" w:hAnsi="宋体" w:eastAsia="宋体" w:cs="宋体"/>
                <w:bCs/>
                <w:color w:val="auto"/>
                <w:sz w:val="24"/>
                <w:szCs w:val="24"/>
                <w:highlight w:val="none"/>
              </w:rPr>
              <w:t>）</w:t>
            </w:r>
          </w:p>
        </w:tc>
        <w:tc>
          <w:tcPr>
            <w:tcW w:w="797" w:type="dxa"/>
            <w:noWrap w:val="0"/>
            <w:vAlign w:val="center"/>
          </w:tcPr>
          <w:p w14:paraId="53DA8A9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rPr>
                <w:rFonts w:hint="eastAsia" w:ascii="宋体" w:hAnsi="宋体" w:eastAsia="宋体" w:cs="宋体"/>
                <w:color w:val="auto"/>
                <w:spacing w:val="-6"/>
                <w:sz w:val="24"/>
                <w:szCs w:val="24"/>
                <w:highlight w:val="none"/>
                <w:lang w:val="en-US" w:eastAsia="zh-CN"/>
              </w:rPr>
            </w:pPr>
            <w:r>
              <w:rPr>
                <w:rFonts w:hint="eastAsia" w:ascii="宋体" w:hAnsi="宋体" w:eastAsia="宋体" w:cs="宋体"/>
                <w:color w:val="auto"/>
                <w:spacing w:val="-6"/>
                <w:sz w:val="24"/>
                <w:szCs w:val="24"/>
                <w:highlight w:val="none"/>
              </w:rPr>
              <w:t>施工方案与技术措施</w:t>
            </w:r>
          </w:p>
        </w:tc>
        <w:tc>
          <w:tcPr>
            <w:tcW w:w="694" w:type="dxa"/>
            <w:noWrap w:val="0"/>
            <w:vAlign w:val="center"/>
          </w:tcPr>
          <w:p w14:paraId="446373F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color w:val="auto"/>
                <w:spacing w:val="-6"/>
                <w:sz w:val="24"/>
                <w:szCs w:val="24"/>
                <w:highlight w:val="none"/>
                <w:lang w:val="en-US" w:eastAsia="zh-CN"/>
              </w:rPr>
            </w:pPr>
            <w:r>
              <w:rPr>
                <w:rFonts w:hint="eastAsia" w:ascii="宋体" w:hAnsi="宋体" w:eastAsia="宋体" w:cs="宋体"/>
                <w:color w:val="auto"/>
                <w:spacing w:val="-6"/>
                <w:sz w:val="24"/>
                <w:szCs w:val="24"/>
                <w:highlight w:val="none"/>
                <w:lang w:val="en-US" w:eastAsia="zh-CN"/>
              </w:rPr>
              <w:t>12</w:t>
            </w:r>
          </w:p>
        </w:tc>
        <w:tc>
          <w:tcPr>
            <w:tcW w:w="6147" w:type="dxa"/>
            <w:noWrap w:val="0"/>
            <w:vAlign w:val="center"/>
          </w:tcPr>
          <w:p w14:paraId="245487F9">
            <w:pPr>
              <w:keepNext w:val="0"/>
              <w:keepLines w:val="0"/>
              <w:pageBreakBefore w:val="0"/>
              <w:widowControl w:val="0"/>
              <w:kinsoku/>
              <w:wordWrap/>
              <w:overflowPunct/>
              <w:topLinePunct w:val="0"/>
              <w:autoSpaceDE/>
              <w:autoSpaceDN/>
              <w:bidi w:val="0"/>
              <w:adjustRightInd/>
              <w:snapToGrid/>
              <w:spacing w:line="300" w:lineRule="exact"/>
              <w:ind w:left="0" w:leftChars="0" w:firstLine="456" w:firstLineChars="200"/>
              <w:textAlignment w:val="auto"/>
              <w:rPr>
                <w:rFonts w:hint="eastAsia" w:ascii="宋体" w:hAnsi="宋体" w:eastAsia="宋体" w:cs="宋体"/>
                <w:color w:val="auto"/>
                <w:spacing w:val="-6"/>
                <w:sz w:val="24"/>
                <w:szCs w:val="24"/>
                <w:highlight w:val="none"/>
                <w:lang w:val="en-US" w:eastAsia="zh-CN"/>
              </w:rPr>
            </w:pPr>
            <w:r>
              <w:rPr>
                <w:rFonts w:hint="eastAsia" w:ascii="宋体" w:hAnsi="宋体" w:eastAsia="宋体" w:cs="宋体"/>
                <w:color w:val="auto"/>
                <w:spacing w:val="-6"/>
                <w:sz w:val="24"/>
                <w:szCs w:val="24"/>
                <w:highlight w:val="none"/>
                <w:lang w:val="en-US" w:eastAsia="zh-CN"/>
              </w:rPr>
              <w:t>磋商小组依据供应商提供的方案，对回收电子电器包括但不限于处理施工顺序、施工工艺、作业流程、操作等进行评价。方案完整、科学合理、可操作性强，计12分；缺项或</w:t>
            </w:r>
            <w:r>
              <w:rPr>
                <w:rFonts w:hint="eastAsia" w:ascii="宋体" w:hAnsi="宋体" w:eastAsia="宋体" w:cs="宋体"/>
                <w:sz w:val="24"/>
                <w:szCs w:val="24"/>
                <w:highlight w:val="none"/>
                <w:lang w:val="en-US" w:eastAsia="zh-CN"/>
              </w:rPr>
              <w:t>该项</w:t>
            </w:r>
            <w:r>
              <w:rPr>
                <w:rFonts w:hint="eastAsia" w:ascii="宋体" w:hAnsi="宋体" w:eastAsia="宋体" w:cs="宋体"/>
                <w:color w:val="auto"/>
                <w:spacing w:val="-6"/>
                <w:sz w:val="24"/>
                <w:szCs w:val="24"/>
                <w:highlight w:val="none"/>
                <w:lang w:val="en-US" w:eastAsia="zh-CN"/>
              </w:rPr>
              <w:t>完全无法满足项目需求的，每项扣3分；内容存在缺陷或不足或瑕疵，每项扣1.5分；扣完为止，无方案的计0分。</w:t>
            </w:r>
          </w:p>
          <w:p w14:paraId="10769835">
            <w:pPr>
              <w:keepNext w:val="0"/>
              <w:keepLines w:val="0"/>
              <w:pageBreakBefore w:val="0"/>
              <w:widowControl w:val="0"/>
              <w:kinsoku/>
              <w:wordWrap/>
              <w:overflowPunct/>
              <w:topLinePunct w:val="0"/>
              <w:autoSpaceDE/>
              <w:autoSpaceDN/>
              <w:bidi w:val="0"/>
              <w:adjustRightInd/>
              <w:snapToGrid/>
              <w:spacing w:line="300" w:lineRule="exact"/>
              <w:ind w:firstLine="482" w:firstLineChars="200"/>
              <w:jc w:val="left"/>
              <w:textAlignment w:val="auto"/>
              <w:rPr>
                <w:rFonts w:hint="eastAsia" w:ascii="宋体" w:hAnsi="宋体" w:eastAsia="宋体" w:cs="宋体"/>
                <w:color w:val="auto"/>
                <w:spacing w:val="-6"/>
                <w:sz w:val="24"/>
                <w:szCs w:val="24"/>
                <w:highlight w:val="none"/>
                <w:lang w:val="en-US" w:eastAsia="zh-CN"/>
              </w:rPr>
            </w:pPr>
            <w:r>
              <w:rPr>
                <w:rFonts w:hint="eastAsia" w:ascii="宋体" w:hAnsi="宋体" w:eastAsia="宋体" w:cs="宋体"/>
                <w:b/>
                <w:bCs/>
                <w:sz w:val="24"/>
                <w:szCs w:val="24"/>
                <w:highlight w:val="none"/>
                <w:lang w:val="en-US" w:eastAsia="zh-CN"/>
              </w:rPr>
              <w:t>本项最高记12分，未提供实施方案的不计分。</w:t>
            </w:r>
          </w:p>
        </w:tc>
      </w:tr>
      <w:tr w14:paraId="2E7139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06" w:hRule="atLeast"/>
          <w:jc w:val="center"/>
        </w:trPr>
        <w:tc>
          <w:tcPr>
            <w:tcW w:w="407" w:type="dxa"/>
            <w:vMerge w:val="continue"/>
            <w:noWrap w:val="0"/>
            <w:vAlign w:val="center"/>
          </w:tcPr>
          <w:p w14:paraId="34CA59C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rPr>
                <w:rFonts w:hint="eastAsia" w:ascii="宋体" w:hAnsi="宋体" w:eastAsia="宋体" w:cs="宋体"/>
                <w:color w:val="auto"/>
                <w:spacing w:val="-6"/>
                <w:sz w:val="24"/>
                <w:szCs w:val="24"/>
                <w:highlight w:val="none"/>
              </w:rPr>
            </w:pPr>
          </w:p>
        </w:tc>
        <w:tc>
          <w:tcPr>
            <w:tcW w:w="1231" w:type="dxa"/>
            <w:vMerge w:val="continue"/>
            <w:noWrap w:val="0"/>
            <w:vAlign w:val="center"/>
          </w:tcPr>
          <w:p w14:paraId="7120B101">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rPr>
                <w:rFonts w:hint="eastAsia" w:ascii="宋体" w:hAnsi="宋体" w:eastAsia="宋体" w:cs="宋体"/>
                <w:color w:val="auto"/>
                <w:spacing w:val="-6"/>
                <w:sz w:val="24"/>
                <w:szCs w:val="24"/>
                <w:highlight w:val="none"/>
              </w:rPr>
            </w:pPr>
          </w:p>
        </w:tc>
        <w:tc>
          <w:tcPr>
            <w:tcW w:w="797" w:type="dxa"/>
            <w:noWrap w:val="0"/>
            <w:vAlign w:val="center"/>
          </w:tcPr>
          <w:p w14:paraId="40E03921">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rPr>
                <w:rFonts w:hint="eastAsia" w:ascii="宋体" w:hAnsi="宋体" w:eastAsia="宋体" w:cs="宋体"/>
                <w:color w:val="auto"/>
                <w:spacing w:val="-6"/>
                <w:sz w:val="24"/>
                <w:szCs w:val="24"/>
                <w:highlight w:val="none"/>
                <w:lang w:val="en-US" w:eastAsia="zh-CN"/>
              </w:rPr>
            </w:pPr>
            <w:r>
              <w:rPr>
                <w:rFonts w:hint="eastAsia" w:ascii="宋体" w:hAnsi="宋体" w:eastAsia="宋体" w:cs="宋体"/>
                <w:color w:val="auto"/>
                <w:spacing w:val="-6"/>
                <w:sz w:val="24"/>
                <w:szCs w:val="24"/>
                <w:highlight w:val="none"/>
                <w:lang w:eastAsia="zh-CN"/>
              </w:rPr>
              <w:t>服务</w:t>
            </w:r>
            <w:r>
              <w:rPr>
                <w:rFonts w:hint="eastAsia" w:ascii="宋体" w:hAnsi="宋体" w:eastAsia="宋体" w:cs="宋体"/>
                <w:color w:val="auto"/>
                <w:spacing w:val="-6"/>
                <w:sz w:val="24"/>
                <w:szCs w:val="24"/>
                <w:highlight w:val="none"/>
              </w:rPr>
              <w:t>进度计划与保证措施</w:t>
            </w:r>
          </w:p>
        </w:tc>
        <w:tc>
          <w:tcPr>
            <w:tcW w:w="694" w:type="dxa"/>
            <w:noWrap w:val="0"/>
            <w:vAlign w:val="center"/>
          </w:tcPr>
          <w:p w14:paraId="00CBC9D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color w:val="auto"/>
                <w:spacing w:val="-6"/>
                <w:sz w:val="24"/>
                <w:szCs w:val="24"/>
                <w:highlight w:val="none"/>
                <w:lang w:val="en-US" w:eastAsia="zh-CN"/>
              </w:rPr>
            </w:pPr>
            <w:r>
              <w:rPr>
                <w:rFonts w:hint="eastAsia" w:ascii="宋体" w:hAnsi="宋体" w:eastAsia="宋体" w:cs="宋体"/>
                <w:color w:val="auto"/>
                <w:spacing w:val="-6"/>
                <w:sz w:val="24"/>
                <w:szCs w:val="24"/>
                <w:highlight w:val="none"/>
                <w:lang w:val="en-US" w:eastAsia="zh-CN"/>
              </w:rPr>
              <w:t>15</w:t>
            </w:r>
          </w:p>
        </w:tc>
        <w:tc>
          <w:tcPr>
            <w:tcW w:w="6147" w:type="dxa"/>
            <w:noWrap w:val="0"/>
            <w:vAlign w:val="center"/>
          </w:tcPr>
          <w:p w14:paraId="2CBC7785">
            <w:pPr>
              <w:keepNext w:val="0"/>
              <w:keepLines w:val="0"/>
              <w:pageBreakBefore w:val="0"/>
              <w:widowControl w:val="0"/>
              <w:kinsoku/>
              <w:wordWrap/>
              <w:overflowPunct/>
              <w:topLinePunct w:val="0"/>
              <w:autoSpaceDE/>
              <w:autoSpaceDN/>
              <w:bidi w:val="0"/>
              <w:adjustRightInd/>
              <w:snapToGrid/>
              <w:spacing w:line="300" w:lineRule="exact"/>
              <w:ind w:left="0" w:leftChars="0" w:firstLine="456" w:firstLineChars="200"/>
              <w:textAlignment w:val="auto"/>
              <w:rPr>
                <w:rFonts w:hint="eastAsia" w:ascii="宋体" w:hAnsi="宋体" w:eastAsia="宋体" w:cs="宋体"/>
                <w:color w:val="auto"/>
                <w:spacing w:val="-6"/>
                <w:sz w:val="24"/>
                <w:szCs w:val="24"/>
                <w:highlight w:val="none"/>
                <w:lang w:val="en-US" w:eastAsia="zh-CN"/>
              </w:rPr>
            </w:pPr>
            <w:r>
              <w:rPr>
                <w:rFonts w:hint="eastAsia" w:ascii="宋体" w:hAnsi="宋体" w:eastAsia="宋体" w:cs="宋体"/>
                <w:color w:val="auto"/>
                <w:spacing w:val="-6"/>
                <w:sz w:val="24"/>
                <w:szCs w:val="24"/>
                <w:highlight w:val="none"/>
                <w:lang w:val="en-US" w:eastAsia="zh-CN"/>
              </w:rPr>
              <w:t>磋商小组依据供应商提供的服务进度计划，包括但不限于项目特点、关键线路、控制性服务、重难点服务的分析、资源配置等，提出的服务进度计划符合采购人工期要求及工期保障措施等进行评价。进度计划措施完整、科学合理、可操作性强的，计15分；缺项或</w:t>
            </w:r>
            <w:r>
              <w:rPr>
                <w:rFonts w:hint="eastAsia" w:ascii="宋体" w:hAnsi="宋体" w:eastAsia="宋体" w:cs="宋体"/>
                <w:sz w:val="24"/>
                <w:szCs w:val="24"/>
                <w:highlight w:val="none"/>
                <w:lang w:val="en-US" w:eastAsia="zh-CN"/>
              </w:rPr>
              <w:t>该项</w:t>
            </w:r>
            <w:r>
              <w:rPr>
                <w:rFonts w:hint="eastAsia" w:ascii="宋体" w:hAnsi="宋体" w:eastAsia="宋体" w:cs="宋体"/>
                <w:color w:val="auto"/>
                <w:spacing w:val="-6"/>
                <w:sz w:val="24"/>
                <w:szCs w:val="24"/>
                <w:highlight w:val="none"/>
                <w:lang w:val="en-US" w:eastAsia="zh-CN"/>
              </w:rPr>
              <w:t>完全无法满足项目需求的，每项扣3分；内容存在缺陷或不足或瑕疵，每项扣1.5分；扣完为止，无方案的计0分。</w:t>
            </w:r>
          </w:p>
          <w:p w14:paraId="3F5EDE92">
            <w:pPr>
              <w:keepNext w:val="0"/>
              <w:keepLines w:val="0"/>
              <w:pageBreakBefore w:val="0"/>
              <w:widowControl w:val="0"/>
              <w:kinsoku/>
              <w:wordWrap/>
              <w:overflowPunct/>
              <w:topLinePunct w:val="0"/>
              <w:autoSpaceDE/>
              <w:autoSpaceDN/>
              <w:bidi w:val="0"/>
              <w:adjustRightInd/>
              <w:snapToGrid/>
              <w:spacing w:line="300" w:lineRule="exact"/>
              <w:ind w:firstLine="482" w:firstLineChars="200"/>
              <w:jc w:val="left"/>
              <w:textAlignment w:val="auto"/>
              <w:rPr>
                <w:rFonts w:hint="eastAsia" w:ascii="宋体" w:hAnsi="宋体" w:eastAsia="宋体" w:cs="宋体"/>
                <w:color w:val="auto"/>
                <w:spacing w:val="-6"/>
                <w:sz w:val="24"/>
                <w:szCs w:val="24"/>
                <w:highlight w:val="none"/>
                <w:lang w:val="en-US" w:eastAsia="zh-CN"/>
              </w:rPr>
            </w:pPr>
            <w:r>
              <w:rPr>
                <w:rFonts w:hint="eastAsia" w:ascii="宋体" w:hAnsi="宋体" w:eastAsia="宋体" w:cs="宋体"/>
                <w:b/>
                <w:bCs/>
                <w:sz w:val="24"/>
                <w:szCs w:val="24"/>
                <w:highlight w:val="none"/>
                <w:lang w:val="en-US" w:eastAsia="zh-CN"/>
              </w:rPr>
              <w:t>本项最高记15分，未提供进度计划及进度保障措施方案的不计分。</w:t>
            </w:r>
          </w:p>
        </w:tc>
      </w:tr>
      <w:tr w14:paraId="6469136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19" w:hRule="atLeast"/>
          <w:jc w:val="center"/>
        </w:trPr>
        <w:tc>
          <w:tcPr>
            <w:tcW w:w="407" w:type="dxa"/>
            <w:vMerge w:val="continue"/>
            <w:noWrap w:val="0"/>
            <w:vAlign w:val="center"/>
          </w:tcPr>
          <w:p w14:paraId="40525BE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rPr>
                <w:rFonts w:hint="eastAsia" w:ascii="宋体" w:hAnsi="宋体" w:eastAsia="宋体" w:cs="宋体"/>
                <w:color w:val="auto"/>
                <w:spacing w:val="-6"/>
                <w:sz w:val="24"/>
                <w:szCs w:val="24"/>
                <w:highlight w:val="none"/>
              </w:rPr>
            </w:pPr>
          </w:p>
        </w:tc>
        <w:tc>
          <w:tcPr>
            <w:tcW w:w="1231" w:type="dxa"/>
            <w:vMerge w:val="continue"/>
            <w:noWrap w:val="0"/>
            <w:vAlign w:val="center"/>
          </w:tcPr>
          <w:p w14:paraId="10839A6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rPr>
                <w:rFonts w:hint="eastAsia" w:ascii="宋体" w:hAnsi="宋体" w:eastAsia="宋体" w:cs="宋体"/>
                <w:color w:val="auto"/>
                <w:spacing w:val="-6"/>
                <w:sz w:val="24"/>
                <w:szCs w:val="24"/>
                <w:highlight w:val="none"/>
              </w:rPr>
            </w:pPr>
          </w:p>
        </w:tc>
        <w:tc>
          <w:tcPr>
            <w:tcW w:w="797" w:type="dxa"/>
            <w:noWrap w:val="0"/>
            <w:vAlign w:val="center"/>
          </w:tcPr>
          <w:p w14:paraId="3CCB530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rPr>
                <w:rFonts w:hint="eastAsia" w:ascii="宋体" w:hAnsi="宋体" w:eastAsia="宋体" w:cs="宋体"/>
                <w:color w:val="auto"/>
                <w:spacing w:val="-6"/>
                <w:sz w:val="24"/>
                <w:szCs w:val="24"/>
                <w:highlight w:val="none"/>
                <w:lang w:val="en-US" w:eastAsia="zh-CN"/>
              </w:rPr>
            </w:pPr>
            <w:r>
              <w:rPr>
                <w:rFonts w:hint="eastAsia" w:ascii="宋体" w:hAnsi="宋体" w:eastAsia="宋体" w:cs="宋体"/>
                <w:color w:val="auto"/>
                <w:spacing w:val="-6"/>
                <w:sz w:val="24"/>
                <w:szCs w:val="24"/>
                <w:highlight w:val="none"/>
              </w:rPr>
              <w:t>质量管理体系与措施</w:t>
            </w:r>
          </w:p>
        </w:tc>
        <w:tc>
          <w:tcPr>
            <w:tcW w:w="694" w:type="dxa"/>
            <w:noWrap w:val="0"/>
            <w:vAlign w:val="center"/>
          </w:tcPr>
          <w:p w14:paraId="3761BC2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spacing w:val="-6"/>
                <w:sz w:val="24"/>
                <w:szCs w:val="24"/>
                <w:highlight w:val="none"/>
                <w:lang w:val="en-US" w:eastAsia="zh-CN"/>
              </w:rPr>
            </w:pPr>
            <w:r>
              <w:rPr>
                <w:rFonts w:hint="eastAsia" w:ascii="宋体" w:hAnsi="宋体" w:eastAsia="宋体" w:cs="宋体"/>
                <w:color w:val="auto"/>
                <w:spacing w:val="-6"/>
                <w:sz w:val="24"/>
                <w:szCs w:val="24"/>
                <w:highlight w:val="none"/>
                <w:lang w:val="en-US" w:eastAsia="zh-CN"/>
              </w:rPr>
              <w:t>6</w:t>
            </w:r>
          </w:p>
        </w:tc>
        <w:tc>
          <w:tcPr>
            <w:tcW w:w="6147" w:type="dxa"/>
            <w:noWrap w:val="0"/>
            <w:vAlign w:val="center"/>
          </w:tcPr>
          <w:p w14:paraId="6C2A8CD8">
            <w:pPr>
              <w:keepNext w:val="0"/>
              <w:keepLines w:val="0"/>
              <w:pageBreakBefore w:val="0"/>
              <w:widowControl w:val="0"/>
              <w:kinsoku/>
              <w:wordWrap/>
              <w:overflowPunct/>
              <w:topLinePunct w:val="0"/>
              <w:autoSpaceDE/>
              <w:autoSpaceDN/>
              <w:bidi w:val="0"/>
              <w:adjustRightInd/>
              <w:snapToGrid/>
              <w:spacing w:line="300" w:lineRule="exact"/>
              <w:ind w:left="0" w:leftChars="0"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磋商小组依据供应商提供的质量保证措施，包括但不限于质量体系、工作制度的完整性、质量控制措施等进行评价，科学合理性、可行程度高的，计6分。缺项或该项完全无法满足项目需求的，每项扣2分；内容存在缺陷或不足或瑕疵，每项扣1分；扣完为止，无方案的计0分。</w:t>
            </w:r>
          </w:p>
          <w:p w14:paraId="5AA37A6E">
            <w:pPr>
              <w:keepNext w:val="0"/>
              <w:keepLines w:val="0"/>
              <w:pageBreakBefore w:val="0"/>
              <w:widowControl w:val="0"/>
              <w:kinsoku/>
              <w:wordWrap/>
              <w:overflowPunct/>
              <w:topLinePunct w:val="0"/>
              <w:autoSpaceDE/>
              <w:autoSpaceDN/>
              <w:bidi w:val="0"/>
              <w:adjustRightInd/>
              <w:snapToGrid/>
              <w:spacing w:line="300" w:lineRule="exact"/>
              <w:ind w:firstLine="241" w:firstLineChars="100"/>
              <w:jc w:val="left"/>
              <w:textAlignment w:val="auto"/>
              <w:rPr>
                <w:rFonts w:hint="eastAsia" w:ascii="宋体" w:hAnsi="宋体" w:eastAsia="宋体" w:cs="宋体"/>
                <w:color w:val="auto"/>
                <w:spacing w:val="-6"/>
                <w:sz w:val="24"/>
                <w:szCs w:val="24"/>
                <w:highlight w:val="none"/>
                <w:lang w:val="en-US" w:eastAsia="zh-CN"/>
              </w:rPr>
            </w:pPr>
            <w:r>
              <w:rPr>
                <w:rFonts w:hint="eastAsia" w:ascii="宋体" w:hAnsi="宋体" w:eastAsia="宋体" w:cs="宋体"/>
                <w:b/>
                <w:bCs/>
                <w:sz w:val="24"/>
                <w:szCs w:val="24"/>
                <w:highlight w:val="none"/>
                <w:lang w:val="en-US" w:eastAsia="zh-CN"/>
              </w:rPr>
              <w:t>本项最高记6分，未提供</w:t>
            </w:r>
            <w:r>
              <w:rPr>
                <w:rFonts w:hint="eastAsia" w:ascii="宋体" w:hAnsi="宋体" w:eastAsia="宋体" w:cs="宋体"/>
                <w:b/>
                <w:bCs/>
                <w:color w:val="auto"/>
                <w:sz w:val="24"/>
                <w:szCs w:val="24"/>
                <w:highlight w:val="none"/>
                <w:lang w:val="en-US" w:eastAsia="zh-CN"/>
              </w:rPr>
              <w:t>质量保证措施</w:t>
            </w:r>
            <w:r>
              <w:rPr>
                <w:rFonts w:hint="eastAsia" w:ascii="宋体" w:hAnsi="宋体" w:eastAsia="宋体" w:cs="宋体"/>
                <w:b/>
                <w:bCs/>
                <w:sz w:val="24"/>
                <w:szCs w:val="24"/>
                <w:highlight w:val="none"/>
                <w:lang w:val="en-US" w:eastAsia="zh-CN"/>
              </w:rPr>
              <w:t>方案的不计分。</w:t>
            </w:r>
          </w:p>
        </w:tc>
      </w:tr>
      <w:tr w14:paraId="013E95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19" w:hRule="atLeast"/>
          <w:jc w:val="center"/>
        </w:trPr>
        <w:tc>
          <w:tcPr>
            <w:tcW w:w="407" w:type="dxa"/>
            <w:vMerge w:val="continue"/>
            <w:noWrap w:val="0"/>
            <w:vAlign w:val="center"/>
          </w:tcPr>
          <w:p w14:paraId="641011A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rPr>
                <w:rFonts w:hint="eastAsia" w:ascii="宋体" w:hAnsi="宋体" w:eastAsia="宋体" w:cs="宋体"/>
                <w:color w:val="auto"/>
                <w:spacing w:val="-6"/>
                <w:sz w:val="24"/>
                <w:szCs w:val="24"/>
                <w:highlight w:val="none"/>
              </w:rPr>
            </w:pPr>
          </w:p>
        </w:tc>
        <w:tc>
          <w:tcPr>
            <w:tcW w:w="1231" w:type="dxa"/>
            <w:vMerge w:val="continue"/>
            <w:noWrap w:val="0"/>
            <w:vAlign w:val="center"/>
          </w:tcPr>
          <w:p w14:paraId="6E4BC20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rPr>
                <w:rFonts w:hint="eastAsia" w:ascii="宋体" w:hAnsi="宋体" w:eastAsia="宋体" w:cs="宋体"/>
                <w:color w:val="auto"/>
                <w:spacing w:val="-6"/>
                <w:sz w:val="24"/>
                <w:szCs w:val="24"/>
                <w:highlight w:val="none"/>
              </w:rPr>
            </w:pPr>
          </w:p>
        </w:tc>
        <w:tc>
          <w:tcPr>
            <w:tcW w:w="797" w:type="dxa"/>
            <w:noWrap w:val="0"/>
            <w:vAlign w:val="center"/>
          </w:tcPr>
          <w:p w14:paraId="53498E0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rPr>
                <w:rFonts w:hint="eastAsia" w:ascii="宋体" w:hAnsi="宋体" w:eastAsia="宋体" w:cs="宋体"/>
                <w:color w:val="auto"/>
                <w:spacing w:val="-6"/>
                <w:sz w:val="24"/>
                <w:szCs w:val="24"/>
                <w:highlight w:val="none"/>
                <w:lang w:val="en-US" w:eastAsia="zh-CN"/>
              </w:rPr>
            </w:pPr>
            <w:r>
              <w:rPr>
                <w:rFonts w:hint="eastAsia" w:ascii="宋体" w:hAnsi="宋体" w:eastAsia="宋体" w:cs="宋体"/>
                <w:color w:val="auto"/>
                <w:spacing w:val="-6"/>
                <w:sz w:val="24"/>
                <w:szCs w:val="24"/>
                <w:highlight w:val="none"/>
              </w:rPr>
              <w:t>安全管理体系与措施</w:t>
            </w:r>
          </w:p>
        </w:tc>
        <w:tc>
          <w:tcPr>
            <w:tcW w:w="694" w:type="dxa"/>
            <w:noWrap w:val="0"/>
            <w:vAlign w:val="center"/>
          </w:tcPr>
          <w:p w14:paraId="69E1015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spacing w:val="-6"/>
                <w:sz w:val="24"/>
                <w:szCs w:val="24"/>
                <w:highlight w:val="none"/>
                <w:lang w:val="en-US" w:eastAsia="zh-CN"/>
              </w:rPr>
            </w:pPr>
            <w:r>
              <w:rPr>
                <w:rFonts w:hint="eastAsia" w:ascii="宋体" w:hAnsi="宋体" w:eastAsia="宋体" w:cs="宋体"/>
                <w:color w:val="auto"/>
                <w:spacing w:val="-6"/>
                <w:sz w:val="24"/>
                <w:szCs w:val="24"/>
                <w:highlight w:val="none"/>
                <w:lang w:val="en-US" w:eastAsia="zh-CN"/>
              </w:rPr>
              <w:t>8</w:t>
            </w:r>
          </w:p>
        </w:tc>
        <w:tc>
          <w:tcPr>
            <w:tcW w:w="6147" w:type="dxa"/>
            <w:noWrap w:val="0"/>
            <w:vAlign w:val="center"/>
          </w:tcPr>
          <w:p w14:paraId="5960743C">
            <w:pPr>
              <w:keepNext w:val="0"/>
              <w:keepLines w:val="0"/>
              <w:pageBreakBefore w:val="0"/>
              <w:widowControl w:val="0"/>
              <w:kinsoku/>
              <w:wordWrap/>
              <w:overflowPunct/>
              <w:topLinePunct w:val="0"/>
              <w:autoSpaceDE/>
              <w:autoSpaceDN/>
              <w:bidi w:val="0"/>
              <w:adjustRightInd/>
              <w:snapToGrid/>
              <w:spacing w:line="300" w:lineRule="exact"/>
              <w:ind w:left="0" w:leftChars="0"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磋商小组依据供应商提供的售后服务方案，包括但不限于从安全管理体系、工作制度的完整性、风险预防、应急处置措施等，针对且完全满足本项目需求的，计8分；缺项或该项完全无法满足项目需求的，每项扣2分；内容存在缺陷或不足或瑕疵，每项扣1分。扣完为止，无方案的计0分。</w:t>
            </w:r>
          </w:p>
          <w:p w14:paraId="1AD2F58A">
            <w:pPr>
              <w:keepNext w:val="0"/>
              <w:keepLines w:val="0"/>
              <w:pageBreakBefore w:val="0"/>
              <w:widowControl w:val="0"/>
              <w:kinsoku/>
              <w:wordWrap/>
              <w:overflowPunct/>
              <w:topLinePunct w:val="0"/>
              <w:autoSpaceDE/>
              <w:autoSpaceDN/>
              <w:bidi w:val="0"/>
              <w:adjustRightInd/>
              <w:snapToGrid/>
              <w:spacing w:line="300" w:lineRule="exact"/>
              <w:ind w:firstLine="482"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sz w:val="24"/>
                <w:szCs w:val="24"/>
                <w:highlight w:val="none"/>
                <w:lang w:val="en-US" w:eastAsia="zh-CN"/>
              </w:rPr>
              <w:t>本项最高记8分，未提供</w:t>
            </w:r>
            <w:r>
              <w:rPr>
                <w:rFonts w:hint="eastAsia" w:ascii="宋体" w:hAnsi="宋体" w:eastAsia="宋体" w:cs="宋体"/>
                <w:b/>
                <w:bCs/>
                <w:color w:val="auto"/>
                <w:sz w:val="24"/>
                <w:szCs w:val="24"/>
                <w:highlight w:val="none"/>
                <w:lang w:val="en-US" w:eastAsia="zh-CN"/>
              </w:rPr>
              <w:t>售后服务</w:t>
            </w:r>
            <w:r>
              <w:rPr>
                <w:rFonts w:hint="eastAsia" w:ascii="宋体" w:hAnsi="宋体" w:eastAsia="宋体" w:cs="宋体"/>
                <w:b/>
                <w:bCs/>
                <w:sz w:val="24"/>
                <w:szCs w:val="24"/>
                <w:highlight w:val="none"/>
                <w:lang w:val="en-US" w:eastAsia="zh-CN"/>
              </w:rPr>
              <w:t>方案的不计分。</w:t>
            </w:r>
          </w:p>
        </w:tc>
      </w:tr>
      <w:tr w14:paraId="7C7E65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3" w:hRule="atLeast"/>
          <w:jc w:val="center"/>
        </w:trPr>
        <w:tc>
          <w:tcPr>
            <w:tcW w:w="407" w:type="dxa"/>
            <w:vMerge w:val="continue"/>
            <w:noWrap w:val="0"/>
            <w:vAlign w:val="center"/>
          </w:tcPr>
          <w:p w14:paraId="606171F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rPr>
                <w:rFonts w:hint="eastAsia" w:ascii="宋体" w:hAnsi="宋体" w:eastAsia="宋体" w:cs="宋体"/>
                <w:color w:val="auto"/>
                <w:spacing w:val="-6"/>
                <w:sz w:val="24"/>
                <w:szCs w:val="24"/>
                <w:highlight w:val="none"/>
              </w:rPr>
            </w:pPr>
          </w:p>
        </w:tc>
        <w:tc>
          <w:tcPr>
            <w:tcW w:w="1231" w:type="dxa"/>
            <w:vMerge w:val="continue"/>
            <w:noWrap w:val="0"/>
            <w:vAlign w:val="center"/>
          </w:tcPr>
          <w:p w14:paraId="6F574D7C">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rPr>
                <w:rFonts w:hint="eastAsia" w:ascii="宋体" w:hAnsi="宋体" w:eastAsia="宋体" w:cs="宋体"/>
                <w:color w:val="auto"/>
                <w:spacing w:val="-6"/>
                <w:sz w:val="24"/>
                <w:szCs w:val="24"/>
                <w:highlight w:val="none"/>
              </w:rPr>
            </w:pPr>
          </w:p>
        </w:tc>
        <w:tc>
          <w:tcPr>
            <w:tcW w:w="797" w:type="dxa"/>
            <w:noWrap w:val="0"/>
            <w:vAlign w:val="center"/>
          </w:tcPr>
          <w:p w14:paraId="4A91C5A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rPr>
                <w:rFonts w:hint="eastAsia" w:ascii="宋体" w:hAnsi="宋体" w:eastAsia="宋体" w:cs="宋体"/>
                <w:color w:val="auto"/>
                <w:spacing w:val="-6"/>
                <w:sz w:val="24"/>
                <w:szCs w:val="24"/>
                <w:highlight w:val="none"/>
                <w:lang w:val="en-US" w:eastAsia="zh-CN"/>
              </w:rPr>
            </w:pPr>
            <w:r>
              <w:rPr>
                <w:rFonts w:hint="eastAsia" w:ascii="宋体" w:hAnsi="宋体" w:eastAsia="宋体" w:cs="宋体"/>
                <w:color w:val="auto"/>
                <w:spacing w:val="-6"/>
                <w:sz w:val="24"/>
                <w:szCs w:val="24"/>
                <w:highlight w:val="none"/>
                <w:lang w:val="en-US" w:eastAsia="zh-CN"/>
              </w:rPr>
              <w:t>涉密管理体系与措施</w:t>
            </w:r>
          </w:p>
        </w:tc>
        <w:tc>
          <w:tcPr>
            <w:tcW w:w="694" w:type="dxa"/>
            <w:noWrap w:val="0"/>
            <w:vAlign w:val="center"/>
          </w:tcPr>
          <w:p w14:paraId="58EC71E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spacing w:val="-6"/>
                <w:sz w:val="24"/>
                <w:szCs w:val="24"/>
                <w:highlight w:val="none"/>
                <w:lang w:val="en-US" w:eastAsia="zh-CN"/>
              </w:rPr>
            </w:pPr>
            <w:r>
              <w:rPr>
                <w:rFonts w:hint="eastAsia" w:ascii="宋体" w:hAnsi="宋体" w:eastAsia="宋体" w:cs="宋体"/>
                <w:color w:val="auto"/>
                <w:spacing w:val="-6"/>
                <w:sz w:val="24"/>
                <w:szCs w:val="24"/>
                <w:highlight w:val="none"/>
                <w:lang w:val="en-US" w:eastAsia="zh-CN"/>
              </w:rPr>
              <w:t>10</w:t>
            </w:r>
          </w:p>
        </w:tc>
        <w:tc>
          <w:tcPr>
            <w:tcW w:w="6147" w:type="dxa"/>
            <w:noWrap w:val="0"/>
            <w:vAlign w:val="center"/>
          </w:tcPr>
          <w:p w14:paraId="199D6144">
            <w:pPr>
              <w:keepNext w:val="0"/>
              <w:keepLines w:val="0"/>
              <w:pageBreakBefore w:val="0"/>
              <w:widowControl w:val="0"/>
              <w:kinsoku/>
              <w:wordWrap/>
              <w:overflowPunct/>
              <w:topLinePunct w:val="0"/>
              <w:autoSpaceDE/>
              <w:autoSpaceDN/>
              <w:bidi w:val="0"/>
              <w:adjustRightInd/>
              <w:snapToGrid/>
              <w:spacing w:line="300" w:lineRule="exact"/>
              <w:ind w:left="0"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根据本项目的采购需求及内容，包括但不限于明确保密工作的目标和预期成果、遵守保密工作的基本原则和要求、明确本项目的保密措施及保密风险管理、涉密管理体系和工作制度的完整性、处置措施等提供完整、合理、操作性强的保密方案，并单独提供一份本项目相关需求的保密承诺。针对且完全满足本项目需求的计10分；</w:t>
            </w:r>
            <w:r>
              <w:rPr>
                <w:rFonts w:hint="eastAsia" w:ascii="宋体" w:hAnsi="宋体" w:eastAsia="宋体" w:cs="宋体"/>
                <w:sz w:val="24"/>
                <w:szCs w:val="24"/>
                <w:highlight w:val="none"/>
                <w:lang w:val="en-US" w:eastAsia="zh-CN"/>
              </w:rPr>
              <w:t>缺项或该项完全无法满足项目需求的，每项扣2分；内容存在缺陷或不足或瑕疵，每项扣1分。扣完为止，无方案的计0分。</w:t>
            </w:r>
          </w:p>
          <w:p w14:paraId="0645C8D6">
            <w:pPr>
              <w:keepNext w:val="0"/>
              <w:keepLines w:val="0"/>
              <w:pageBreakBefore w:val="0"/>
              <w:widowControl/>
              <w:suppressLineNumbers w:val="0"/>
              <w:kinsoku/>
              <w:wordWrap/>
              <w:overflowPunct/>
              <w:topLinePunct w:val="0"/>
              <w:autoSpaceDE/>
              <w:autoSpaceDN/>
              <w:bidi w:val="0"/>
              <w:adjustRightInd/>
              <w:snapToGrid/>
              <w:spacing w:line="300" w:lineRule="exact"/>
              <w:ind w:firstLine="482" w:firstLineChars="200"/>
              <w:jc w:val="left"/>
              <w:textAlignment w:val="auto"/>
              <w:rPr>
                <w:rFonts w:hint="eastAsia" w:ascii="宋体" w:hAnsi="宋体" w:eastAsia="宋体" w:cs="宋体"/>
                <w:color w:val="auto"/>
                <w:spacing w:val="-6"/>
                <w:sz w:val="24"/>
                <w:szCs w:val="24"/>
                <w:highlight w:val="none"/>
                <w:lang w:val="en-US" w:eastAsia="zh-CN"/>
              </w:rPr>
            </w:pPr>
            <w:r>
              <w:rPr>
                <w:rFonts w:hint="eastAsia" w:ascii="宋体" w:hAnsi="宋体" w:eastAsia="宋体" w:cs="宋体"/>
                <w:b/>
                <w:bCs/>
                <w:color w:val="auto"/>
                <w:sz w:val="24"/>
                <w:szCs w:val="24"/>
                <w:highlight w:val="none"/>
                <w:lang w:val="en-US" w:eastAsia="zh-CN"/>
              </w:rPr>
              <w:t>本项最高计10分，未提供保密方案</w:t>
            </w:r>
            <w:r>
              <w:rPr>
                <w:rFonts w:hint="eastAsia" w:ascii="宋体" w:hAnsi="宋体" w:eastAsia="宋体" w:cs="宋体"/>
                <w:b/>
                <w:bCs/>
                <w:sz w:val="24"/>
                <w:szCs w:val="24"/>
                <w:highlight w:val="none"/>
                <w:lang w:val="en-US" w:eastAsia="zh-CN"/>
              </w:rPr>
              <w:t>和</w:t>
            </w:r>
            <w:r>
              <w:rPr>
                <w:rFonts w:hint="eastAsia" w:ascii="宋体" w:hAnsi="宋体" w:eastAsia="宋体" w:cs="宋体"/>
                <w:b/>
                <w:bCs/>
                <w:color w:val="auto"/>
                <w:sz w:val="24"/>
                <w:szCs w:val="24"/>
                <w:highlight w:val="none"/>
                <w:lang w:val="en-US" w:eastAsia="zh-CN"/>
              </w:rPr>
              <w:t>保密承诺的本项不计分。</w:t>
            </w:r>
          </w:p>
        </w:tc>
      </w:tr>
      <w:tr w14:paraId="587535F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12" w:hRule="atLeast"/>
          <w:jc w:val="center"/>
        </w:trPr>
        <w:tc>
          <w:tcPr>
            <w:tcW w:w="407" w:type="dxa"/>
            <w:vMerge w:val="restart"/>
            <w:noWrap w:val="0"/>
            <w:vAlign w:val="center"/>
          </w:tcPr>
          <w:p w14:paraId="39DD244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3</w:t>
            </w:r>
          </w:p>
        </w:tc>
        <w:tc>
          <w:tcPr>
            <w:tcW w:w="1231" w:type="dxa"/>
            <w:vMerge w:val="restart"/>
            <w:noWrap w:val="0"/>
            <w:vAlign w:val="center"/>
          </w:tcPr>
          <w:p w14:paraId="49277B0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rPr>
                <w:rFonts w:hint="eastAsia" w:ascii="宋体" w:hAnsi="宋体" w:eastAsia="宋体" w:cs="宋体"/>
                <w:color w:val="auto"/>
                <w:spacing w:val="-6"/>
                <w:sz w:val="24"/>
                <w:szCs w:val="24"/>
                <w:highlight w:val="none"/>
                <w:lang w:eastAsia="zh-CN"/>
              </w:rPr>
            </w:pPr>
            <w:r>
              <w:rPr>
                <w:rFonts w:hint="eastAsia" w:ascii="宋体" w:hAnsi="宋体" w:eastAsia="宋体" w:cs="宋体"/>
                <w:color w:val="auto"/>
                <w:spacing w:val="-6"/>
                <w:sz w:val="24"/>
                <w:szCs w:val="24"/>
                <w:highlight w:val="none"/>
                <w:lang w:eastAsia="zh-CN"/>
              </w:rPr>
              <w:t>商务审核</w:t>
            </w:r>
          </w:p>
          <w:p w14:paraId="5ABE082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lang w:eastAsia="zh-CN"/>
              </w:rPr>
              <w:t>（</w:t>
            </w:r>
            <w:r>
              <w:rPr>
                <w:rFonts w:hint="eastAsia" w:ascii="宋体" w:hAnsi="宋体" w:eastAsia="宋体" w:cs="宋体"/>
                <w:color w:val="auto"/>
                <w:spacing w:val="-6"/>
                <w:sz w:val="24"/>
                <w:szCs w:val="24"/>
                <w:highlight w:val="none"/>
                <w:lang w:val="en-US" w:eastAsia="zh-CN"/>
              </w:rPr>
              <w:t>38</w:t>
            </w:r>
            <w:r>
              <w:rPr>
                <w:rFonts w:hint="eastAsia" w:ascii="宋体" w:hAnsi="宋体" w:eastAsia="宋体" w:cs="宋体"/>
                <w:color w:val="auto"/>
                <w:spacing w:val="-6"/>
                <w:sz w:val="24"/>
                <w:szCs w:val="24"/>
                <w:highlight w:val="none"/>
                <w:lang w:eastAsia="zh-CN"/>
              </w:rPr>
              <w:t>分）</w:t>
            </w:r>
          </w:p>
        </w:tc>
        <w:tc>
          <w:tcPr>
            <w:tcW w:w="797" w:type="dxa"/>
            <w:noWrap w:val="0"/>
            <w:vAlign w:val="center"/>
          </w:tcPr>
          <w:p w14:paraId="2AE14A0F">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rPr>
                <w:rFonts w:hint="eastAsia" w:ascii="宋体" w:hAnsi="宋体" w:eastAsia="宋体" w:cs="宋体"/>
                <w:color w:val="auto"/>
                <w:spacing w:val="-6"/>
                <w:sz w:val="24"/>
                <w:szCs w:val="24"/>
                <w:highlight w:val="none"/>
                <w:lang w:val="en-US" w:eastAsia="zh-CN"/>
              </w:rPr>
            </w:pPr>
            <w:r>
              <w:rPr>
                <w:rFonts w:hint="eastAsia" w:ascii="宋体" w:hAnsi="宋体" w:eastAsia="宋体" w:cs="宋体"/>
                <w:color w:val="auto"/>
                <w:spacing w:val="-6"/>
                <w:sz w:val="24"/>
                <w:szCs w:val="24"/>
                <w:highlight w:val="none"/>
              </w:rPr>
              <w:t>同类项目经验</w:t>
            </w:r>
          </w:p>
        </w:tc>
        <w:tc>
          <w:tcPr>
            <w:tcW w:w="694" w:type="dxa"/>
            <w:noWrap w:val="0"/>
            <w:vAlign w:val="center"/>
          </w:tcPr>
          <w:p w14:paraId="6FD4B3C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spacing w:val="-6"/>
                <w:sz w:val="24"/>
                <w:szCs w:val="24"/>
                <w:highlight w:val="none"/>
                <w:lang w:val="en-US" w:eastAsia="zh-CN"/>
              </w:rPr>
            </w:pPr>
            <w:r>
              <w:rPr>
                <w:rFonts w:hint="eastAsia" w:ascii="宋体" w:hAnsi="宋体" w:eastAsia="宋体" w:cs="宋体"/>
                <w:color w:val="auto"/>
                <w:spacing w:val="-6"/>
                <w:sz w:val="24"/>
                <w:szCs w:val="24"/>
                <w:highlight w:val="none"/>
                <w:lang w:val="en-US" w:eastAsia="zh-CN"/>
              </w:rPr>
              <w:t>16</w:t>
            </w:r>
          </w:p>
        </w:tc>
        <w:tc>
          <w:tcPr>
            <w:tcW w:w="6147" w:type="dxa"/>
            <w:noWrap w:val="0"/>
            <w:vAlign w:val="center"/>
          </w:tcPr>
          <w:p w14:paraId="6007BDA8">
            <w:pPr>
              <w:keepNext w:val="0"/>
              <w:keepLines w:val="0"/>
              <w:pageBreakBefore w:val="0"/>
              <w:widowControl w:val="0"/>
              <w:kinsoku/>
              <w:wordWrap/>
              <w:overflowPunct/>
              <w:topLinePunct w:val="0"/>
              <w:autoSpaceDE/>
              <w:autoSpaceDN/>
              <w:bidi w:val="0"/>
              <w:adjustRightInd/>
              <w:snapToGrid/>
              <w:spacing w:line="300" w:lineRule="exact"/>
              <w:ind w:firstLine="456" w:firstLineChars="200"/>
              <w:jc w:val="left"/>
              <w:textAlignment w:val="auto"/>
              <w:rPr>
                <w:rFonts w:hint="eastAsia" w:ascii="宋体" w:hAnsi="宋体" w:eastAsia="宋体" w:cs="宋体"/>
                <w:color w:val="auto"/>
                <w:spacing w:val="-6"/>
                <w:sz w:val="24"/>
                <w:szCs w:val="24"/>
                <w:highlight w:val="none"/>
                <w:lang w:val="en-US" w:eastAsia="zh-CN"/>
              </w:rPr>
            </w:pPr>
            <w:r>
              <w:rPr>
                <w:rFonts w:hint="eastAsia" w:ascii="宋体" w:hAnsi="宋体" w:eastAsia="宋体" w:cs="宋体"/>
                <w:color w:val="auto"/>
                <w:spacing w:val="-6"/>
                <w:sz w:val="24"/>
                <w:szCs w:val="24"/>
                <w:highlight w:val="none"/>
                <w:lang w:val="en-US" w:eastAsia="zh-CN"/>
              </w:rPr>
              <w:t>供应商提供近三年（2021年11月1日至本项目投标截止时间止）承担过与本项目类似业绩，每提供一个计4分，最多计16分。</w:t>
            </w:r>
          </w:p>
          <w:p w14:paraId="6DF31F09">
            <w:pPr>
              <w:keepNext w:val="0"/>
              <w:keepLines w:val="0"/>
              <w:pageBreakBefore w:val="0"/>
              <w:widowControl w:val="0"/>
              <w:kinsoku/>
              <w:wordWrap/>
              <w:overflowPunct/>
              <w:topLinePunct w:val="0"/>
              <w:autoSpaceDE/>
              <w:autoSpaceDN/>
              <w:bidi w:val="0"/>
              <w:adjustRightInd/>
              <w:snapToGrid/>
              <w:spacing w:line="300" w:lineRule="exact"/>
              <w:ind w:firstLine="458" w:firstLineChars="200"/>
              <w:jc w:val="left"/>
              <w:textAlignment w:val="auto"/>
              <w:rPr>
                <w:rFonts w:hint="eastAsia" w:ascii="宋体" w:hAnsi="宋体" w:eastAsia="宋体" w:cs="宋体"/>
                <w:b/>
                <w:bCs/>
                <w:color w:val="auto"/>
                <w:spacing w:val="-6"/>
                <w:sz w:val="24"/>
                <w:szCs w:val="24"/>
                <w:highlight w:val="none"/>
                <w:lang w:val="en-US" w:eastAsia="zh-CN"/>
              </w:rPr>
            </w:pPr>
            <w:r>
              <w:rPr>
                <w:rFonts w:hint="eastAsia" w:ascii="宋体" w:hAnsi="宋体" w:eastAsia="宋体" w:cs="宋体"/>
                <w:b/>
                <w:bCs/>
                <w:color w:val="auto"/>
                <w:spacing w:val="-6"/>
                <w:sz w:val="24"/>
                <w:szCs w:val="24"/>
                <w:highlight w:val="none"/>
                <w:lang w:val="en-US" w:eastAsia="zh-CN"/>
              </w:rPr>
              <w:t>本项最高计16分。</w:t>
            </w:r>
          </w:p>
          <w:p w14:paraId="59740FDD">
            <w:pPr>
              <w:keepNext w:val="0"/>
              <w:keepLines w:val="0"/>
              <w:pageBreakBefore w:val="0"/>
              <w:widowControl w:val="0"/>
              <w:kinsoku/>
              <w:wordWrap/>
              <w:overflowPunct/>
              <w:topLinePunct w:val="0"/>
              <w:autoSpaceDE/>
              <w:autoSpaceDN/>
              <w:bidi w:val="0"/>
              <w:adjustRightInd/>
              <w:snapToGrid/>
              <w:spacing w:line="300" w:lineRule="exact"/>
              <w:ind w:firstLine="458" w:firstLineChars="200"/>
              <w:jc w:val="left"/>
              <w:textAlignment w:val="auto"/>
              <w:rPr>
                <w:rFonts w:hint="eastAsia" w:ascii="宋体" w:hAnsi="宋体" w:eastAsia="宋体" w:cs="宋体"/>
                <w:color w:val="auto"/>
                <w:spacing w:val="-6"/>
                <w:sz w:val="24"/>
                <w:szCs w:val="24"/>
                <w:highlight w:val="none"/>
                <w:lang w:val="en-US" w:eastAsia="zh-CN"/>
              </w:rPr>
            </w:pPr>
            <w:r>
              <w:rPr>
                <w:rFonts w:hint="eastAsia" w:ascii="宋体" w:hAnsi="宋体" w:eastAsia="宋体" w:cs="宋体"/>
                <w:b/>
                <w:bCs/>
                <w:color w:val="auto"/>
                <w:spacing w:val="-6"/>
                <w:sz w:val="24"/>
                <w:szCs w:val="24"/>
                <w:highlight w:val="none"/>
                <w:lang w:val="en-US" w:eastAsia="zh-CN"/>
              </w:rPr>
              <w:t>注：提供完整合同的复印件，并加盖供应商公章，否则不计分，时间以合同签订时间为准。</w:t>
            </w:r>
          </w:p>
        </w:tc>
      </w:tr>
      <w:tr w14:paraId="04F6DC5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85" w:hRule="atLeast"/>
          <w:jc w:val="center"/>
        </w:trPr>
        <w:tc>
          <w:tcPr>
            <w:tcW w:w="407" w:type="dxa"/>
            <w:vMerge w:val="continue"/>
            <w:noWrap w:val="0"/>
            <w:vAlign w:val="center"/>
          </w:tcPr>
          <w:p w14:paraId="5C1850E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rPr>
                <w:rFonts w:hint="eastAsia" w:ascii="宋体" w:hAnsi="宋体" w:eastAsia="宋体" w:cs="宋体"/>
                <w:color w:val="auto"/>
                <w:spacing w:val="-6"/>
                <w:sz w:val="24"/>
                <w:szCs w:val="24"/>
                <w:highlight w:val="none"/>
              </w:rPr>
            </w:pPr>
          </w:p>
        </w:tc>
        <w:tc>
          <w:tcPr>
            <w:tcW w:w="1231" w:type="dxa"/>
            <w:vMerge w:val="continue"/>
            <w:noWrap w:val="0"/>
            <w:vAlign w:val="center"/>
          </w:tcPr>
          <w:p w14:paraId="6C100CF9">
            <w:pPr>
              <w:keepNext w:val="0"/>
              <w:keepLines w:val="0"/>
              <w:pageBreakBefore w:val="0"/>
              <w:widowControl w:val="0"/>
              <w:kinsoku/>
              <w:wordWrap/>
              <w:overflowPunct/>
              <w:topLinePunct w:val="0"/>
              <w:autoSpaceDE/>
              <w:autoSpaceDN/>
              <w:bidi w:val="0"/>
              <w:adjustRightInd/>
              <w:snapToGrid/>
              <w:spacing w:line="300" w:lineRule="exact"/>
              <w:ind w:left="0" w:leftChars="0"/>
              <w:jc w:val="left"/>
              <w:textAlignment w:val="auto"/>
              <w:rPr>
                <w:rFonts w:hint="eastAsia" w:ascii="宋体" w:hAnsi="宋体" w:eastAsia="宋体" w:cs="宋体"/>
                <w:color w:val="auto"/>
                <w:spacing w:val="-6"/>
                <w:sz w:val="24"/>
                <w:szCs w:val="24"/>
                <w:highlight w:val="none"/>
              </w:rPr>
            </w:pPr>
          </w:p>
        </w:tc>
        <w:tc>
          <w:tcPr>
            <w:tcW w:w="797" w:type="dxa"/>
            <w:noWrap w:val="0"/>
            <w:vAlign w:val="center"/>
          </w:tcPr>
          <w:p w14:paraId="14BE903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rPr>
                <w:rFonts w:hint="eastAsia" w:ascii="宋体" w:hAnsi="宋体" w:eastAsia="宋体" w:cs="宋体"/>
                <w:color w:val="auto"/>
                <w:spacing w:val="-6"/>
                <w:sz w:val="24"/>
                <w:szCs w:val="24"/>
                <w:highlight w:val="none"/>
                <w:lang w:val="en-US" w:eastAsia="zh-CN"/>
              </w:rPr>
            </w:pPr>
            <w:r>
              <w:rPr>
                <w:rFonts w:hint="eastAsia" w:ascii="宋体" w:hAnsi="宋体" w:eastAsia="宋体" w:cs="宋体"/>
                <w:color w:val="auto"/>
                <w:spacing w:val="-6"/>
                <w:sz w:val="24"/>
                <w:szCs w:val="24"/>
                <w:highlight w:val="none"/>
              </w:rPr>
              <w:t>综合能力</w:t>
            </w:r>
          </w:p>
        </w:tc>
        <w:tc>
          <w:tcPr>
            <w:tcW w:w="694" w:type="dxa"/>
            <w:noWrap w:val="0"/>
            <w:vAlign w:val="center"/>
          </w:tcPr>
          <w:p w14:paraId="48AC3E40">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宋体" w:hAnsi="宋体" w:eastAsia="宋体" w:cs="宋体"/>
                <w:color w:val="auto"/>
                <w:spacing w:val="-6"/>
                <w:sz w:val="24"/>
                <w:szCs w:val="24"/>
                <w:highlight w:val="none"/>
                <w:lang w:val="en-US" w:eastAsia="zh-CN"/>
              </w:rPr>
            </w:pPr>
            <w:r>
              <w:rPr>
                <w:rFonts w:hint="eastAsia" w:ascii="宋体" w:hAnsi="宋体" w:eastAsia="宋体" w:cs="宋体"/>
                <w:color w:val="auto"/>
                <w:spacing w:val="-6"/>
                <w:sz w:val="24"/>
                <w:szCs w:val="24"/>
                <w:highlight w:val="none"/>
                <w:lang w:val="en-US" w:eastAsia="zh-CN"/>
              </w:rPr>
              <w:t>10</w:t>
            </w:r>
          </w:p>
        </w:tc>
        <w:tc>
          <w:tcPr>
            <w:tcW w:w="6147" w:type="dxa"/>
            <w:noWrap w:val="0"/>
            <w:vAlign w:val="center"/>
          </w:tcPr>
          <w:p w14:paraId="339D26D4">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供应商具有信息安全领域内国家相关部门颁发的涉密信息系统处置的相关认证证书。</w:t>
            </w:r>
          </w:p>
          <w:p w14:paraId="11B43086">
            <w:pPr>
              <w:keepNext w:val="0"/>
              <w:keepLines w:val="0"/>
              <w:pageBreakBefore w:val="0"/>
              <w:widowControl w:val="0"/>
              <w:kinsoku/>
              <w:wordWrap/>
              <w:overflowPunct/>
              <w:topLinePunct w:val="0"/>
              <w:autoSpaceDE/>
              <w:autoSpaceDN/>
              <w:bidi w:val="0"/>
              <w:adjustRightInd/>
              <w:snapToGrid/>
              <w:spacing w:line="300" w:lineRule="exact"/>
              <w:ind w:firstLine="458" w:firstLineChars="200"/>
              <w:jc w:val="left"/>
              <w:textAlignment w:val="auto"/>
              <w:rPr>
                <w:rFonts w:hint="eastAsia" w:ascii="宋体" w:hAnsi="宋体" w:eastAsia="宋体" w:cs="宋体"/>
                <w:b/>
                <w:bCs/>
                <w:color w:val="auto"/>
                <w:spacing w:val="-6"/>
                <w:sz w:val="24"/>
                <w:szCs w:val="24"/>
                <w:highlight w:val="none"/>
                <w:lang w:val="en-US" w:eastAsia="zh-CN"/>
              </w:rPr>
            </w:pPr>
            <w:r>
              <w:rPr>
                <w:rFonts w:hint="eastAsia" w:ascii="宋体" w:hAnsi="宋体" w:eastAsia="宋体" w:cs="宋体"/>
                <w:b/>
                <w:bCs/>
                <w:color w:val="auto"/>
                <w:spacing w:val="-6"/>
                <w:sz w:val="24"/>
                <w:szCs w:val="24"/>
                <w:highlight w:val="none"/>
                <w:lang w:val="en-US" w:eastAsia="zh-CN"/>
              </w:rPr>
              <w:t>本项最高计10分。</w:t>
            </w:r>
          </w:p>
          <w:p w14:paraId="727C2726">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left="0" w:leftChars="0" w:firstLine="458" w:firstLineChars="200"/>
              <w:jc w:val="both"/>
              <w:textAlignment w:val="auto"/>
              <w:rPr>
                <w:rFonts w:hint="eastAsia" w:ascii="宋体" w:hAnsi="宋体" w:eastAsia="宋体" w:cs="宋体"/>
                <w:color w:val="auto"/>
                <w:spacing w:val="-6"/>
                <w:sz w:val="24"/>
                <w:szCs w:val="24"/>
                <w:highlight w:val="none"/>
                <w:lang w:val="en-US" w:eastAsia="zh-CN"/>
              </w:rPr>
            </w:pPr>
            <w:r>
              <w:rPr>
                <w:rFonts w:hint="eastAsia" w:ascii="宋体" w:hAnsi="宋体" w:eastAsia="宋体" w:cs="宋体"/>
                <w:b/>
                <w:bCs/>
                <w:color w:val="auto"/>
                <w:spacing w:val="-6"/>
                <w:sz w:val="24"/>
                <w:szCs w:val="24"/>
                <w:highlight w:val="none"/>
                <w:lang w:val="en-US" w:eastAsia="zh-CN"/>
              </w:rPr>
              <w:t>提供证书复印件并加盖供应商公章，未提供不得分。</w:t>
            </w:r>
          </w:p>
        </w:tc>
      </w:tr>
      <w:tr w14:paraId="3BED35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85" w:hRule="atLeast"/>
          <w:jc w:val="center"/>
        </w:trPr>
        <w:tc>
          <w:tcPr>
            <w:tcW w:w="407" w:type="dxa"/>
            <w:vMerge w:val="continue"/>
            <w:noWrap w:val="0"/>
            <w:vAlign w:val="center"/>
          </w:tcPr>
          <w:p w14:paraId="73B54B7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rPr>
                <w:rFonts w:hint="eastAsia" w:ascii="宋体" w:hAnsi="宋体" w:eastAsia="宋体" w:cs="宋体"/>
                <w:color w:val="auto"/>
                <w:spacing w:val="-6"/>
                <w:sz w:val="24"/>
                <w:szCs w:val="24"/>
                <w:highlight w:val="none"/>
              </w:rPr>
            </w:pPr>
          </w:p>
        </w:tc>
        <w:tc>
          <w:tcPr>
            <w:tcW w:w="1231" w:type="dxa"/>
            <w:vMerge w:val="continue"/>
            <w:noWrap w:val="0"/>
            <w:vAlign w:val="center"/>
          </w:tcPr>
          <w:p w14:paraId="3F640F50">
            <w:pPr>
              <w:keepNext w:val="0"/>
              <w:keepLines w:val="0"/>
              <w:pageBreakBefore w:val="0"/>
              <w:widowControl w:val="0"/>
              <w:kinsoku/>
              <w:wordWrap/>
              <w:overflowPunct/>
              <w:topLinePunct w:val="0"/>
              <w:autoSpaceDE/>
              <w:autoSpaceDN/>
              <w:bidi w:val="0"/>
              <w:adjustRightInd/>
              <w:snapToGrid/>
              <w:spacing w:line="300" w:lineRule="exact"/>
              <w:ind w:left="0" w:leftChars="0"/>
              <w:jc w:val="left"/>
              <w:textAlignment w:val="auto"/>
              <w:rPr>
                <w:rFonts w:hint="eastAsia" w:ascii="宋体" w:hAnsi="宋体" w:eastAsia="宋体" w:cs="宋体"/>
                <w:color w:val="auto"/>
                <w:spacing w:val="-6"/>
                <w:sz w:val="24"/>
                <w:szCs w:val="24"/>
                <w:highlight w:val="none"/>
              </w:rPr>
            </w:pPr>
          </w:p>
        </w:tc>
        <w:tc>
          <w:tcPr>
            <w:tcW w:w="797" w:type="dxa"/>
            <w:noWrap w:val="0"/>
            <w:vAlign w:val="center"/>
          </w:tcPr>
          <w:p w14:paraId="000DFC62">
            <w:pPr>
              <w:keepNext w:val="0"/>
              <w:keepLines w:val="0"/>
              <w:pageBreakBefore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kinsoku/>
              <w:wordWrap/>
              <w:overflowPunct/>
              <w:topLinePunct w:val="0"/>
              <w:autoSpaceDE/>
              <w:autoSpaceDN/>
              <w:bidi w:val="0"/>
              <w:adjustRightInd/>
              <w:snapToGrid/>
              <w:spacing w:line="300" w:lineRule="exact"/>
              <w:jc w:val="center"/>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b w:val="0"/>
                <w:bCs/>
                <w:color w:val="auto"/>
                <w:sz w:val="24"/>
                <w:szCs w:val="24"/>
              </w:rPr>
              <w:t>售后服务</w:t>
            </w:r>
          </w:p>
        </w:tc>
        <w:tc>
          <w:tcPr>
            <w:tcW w:w="694" w:type="dxa"/>
            <w:noWrap w:val="0"/>
            <w:vAlign w:val="center"/>
          </w:tcPr>
          <w:p w14:paraId="3C600A8F">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w:t>
            </w:r>
          </w:p>
        </w:tc>
        <w:tc>
          <w:tcPr>
            <w:tcW w:w="6147" w:type="dxa"/>
            <w:noWrap w:val="0"/>
            <w:vAlign w:val="center"/>
          </w:tcPr>
          <w:p w14:paraId="2D610AE6">
            <w:pPr>
              <w:keepNext w:val="0"/>
              <w:keepLines w:val="0"/>
              <w:pageBreakBefore w:val="0"/>
              <w:widowControl w:val="0"/>
              <w:kinsoku/>
              <w:wordWrap/>
              <w:overflowPunct/>
              <w:topLinePunct w:val="0"/>
              <w:autoSpaceDE/>
              <w:autoSpaceDN/>
              <w:bidi w:val="0"/>
              <w:adjustRightInd/>
              <w:snapToGrid/>
              <w:spacing w:line="300" w:lineRule="exact"/>
              <w:ind w:left="0" w:leftChars="0" w:firstLine="480" w:firstLineChars="200"/>
              <w:textAlignment w:val="auto"/>
              <w:rPr>
                <w:rFonts w:hint="eastAsia"/>
                <w:lang w:val="en-US" w:eastAsia="zh-CN"/>
              </w:rPr>
            </w:pPr>
            <w:r>
              <w:rPr>
                <w:rFonts w:hint="eastAsia" w:ascii="宋体" w:hAnsi="宋体" w:eastAsia="宋体" w:cs="宋体"/>
                <w:sz w:val="24"/>
                <w:szCs w:val="24"/>
                <w:highlight w:val="none"/>
                <w:lang w:val="en-US" w:eastAsia="zh-CN"/>
              </w:rPr>
              <w:t>磋商小组依据供应商提供的服务承诺方案，包括但不限于对质量保证措施到位、服务方案全面周到、服务响应时间短、服务人员齐全、驻现场施工人员明确、本地服务完善等方面完全满足计12分，缺项或该项完全无法满足项目需求的，每项扣2分；内容存在缺陷或不足或瑕疵，每项扣1分。扣完为止，无方案的计0分。</w:t>
            </w:r>
          </w:p>
          <w:p w14:paraId="04D0E71C">
            <w:pPr>
              <w:keepNext w:val="0"/>
              <w:keepLines w:val="0"/>
              <w:pageBreakBefore w:val="0"/>
              <w:widowControl w:val="0"/>
              <w:kinsoku/>
              <w:wordWrap/>
              <w:overflowPunct/>
              <w:topLinePunct w:val="0"/>
              <w:autoSpaceDE/>
              <w:autoSpaceDN/>
              <w:bidi w:val="0"/>
              <w:adjustRightInd/>
              <w:snapToGrid/>
              <w:spacing w:line="300" w:lineRule="exact"/>
              <w:ind w:firstLine="482" w:firstLineChars="200"/>
              <w:jc w:val="both"/>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color w:val="auto"/>
                <w:sz w:val="24"/>
                <w:szCs w:val="24"/>
                <w:highlight w:val="none"/>
                <w:lang w:val="en-US" w:eastAsia="zh-CN"/>
              </w:rPr>
              <w:t>本项最高计12分，未提供方案本项不计分。</w:t>
            </w:r>
          </w:p>
        </w:tc>
      </w:tr>
    </w:tbl>
    <w:p w14:paraId="6D5CA99E">
      <w:pPr>
        <w:tabs>
          <w:tab w:val="left" w:pos="2590"/>
        </w:tabs>
        <w:adjustRightInd w:val="0"/>
        <w:snapToGrid w:val="0"/>
        <w:spacing w:line="400" w:lineRule="atLeast"/>
        <w:ind w:right="26" w:firstLine="482" w:firstLineChars="200"/>
        <w:jc w:val="left"/>
        <w:rPr>
          <w:rFonts w:hint="eastAsia" w:ascii="宋体" w:hAnsi="宋体" w:eastAsia="宋体" w:cs="Times New Roman"/>
          <w:b/>
          <w:bCs/>
          <w:color w:val="auto"/>
          <w:sz w:val="24"/>
          <w:szCs w:val="24"/>
          <w:highlight w:val="none"/>
          <w:lang w:val="en-US" w:eastAsia="zh-CN"/>
        </w:rPr>
      </w:pPr>
      <w:r>
        <w:rPr>
          <w:rFonts w:hint="eastAsia" w:ascii="宋体" w:hAnsi="宋体" w:eastAsia="宋体" w:cs="Times New Roman"/>
          <w:b/>
          <w:bCs/>
          <w:color w:val="auto"/>
          <w:sz w:val="24"/>
          <w:szCs w:val="24"/>
          <w:highlight w:val="none"/>
          <w:lang w:val="en-US" w:eastAsia="zh-CN"/>
        </w:rPr>
        <w:t>说明：以上所有证明材料响应文件中需附相关资料复印件并加盖供应商公章，所有递交的证明+材料内容均要求原件扫描件，清晰易辨完整，否则视为无效证明材料。供应商须对复印件的真实性负责，如存在弄虚作假行为，将作无效投标处理，同时上报财政部门列入政府采购采购黑名单。内容存在缺陷或不足是指内容有不完整或不满足项目要求或与项目无关或与项目不匹配或与本项目有不一致之处的情形，瑕疵是指存在部分不符合项目实际或细节错误之处。</w:t>
      </w:r>
    </w:p>
    <w:p w14:paraId="787B613D">
      <w:pPr>
        <w:adjustRightInd w:val="0"/>
        <w:snapToGrid w:val="0"/>
        <w:spacing w:line="360" w:lineRule="auto"/>
        <w:jc w:val="both"/>
        <w:rPr>
          <w:rFonts w:hint="eastAsia" w:ascii="宋体" w:hAnsi="宋体" w:eastAsia="宋体" w:cs="宋体"/>
          <w:b/>
          <w:sz w:val="32"/>
          <w:szCs w:val="32"/>
        </w:rPr>
        <w:sectPr>
          <w:pgSz w:w="11906" w:h="16839"/>
          <w:pgMar w:top="1431" w:right="1785" w:bottom="1156" w:left="1538" w:header="0" w:footer="994" w:gutter="0"/>
          <w:pgNumType w:fmt="decimal"/>
          <w:cols w:space="720" w:num="1"/>
        </w:sectPr>
      </w:pPr>
    </w:p>
    <w:p w14:paraId="79D83D39">
      <w:pPr>
        <w:adjustRightInd w:val="0"/>
        <w:snapToGrid w:val="0"/>
        <w:spacing w:line="360" w:lineRule="auto"/>
        <w:jc w:val="center"/>
        <w:rPr>
          <w:rFonts w:ascii="宋体" w:hAnsi="宋体" w:eastAsia="宋体" w:cs="宋体"/>
        </w:rPr>
      </w:pPr>
      <w:r>
        <w:rPr>
          <w:rFonts w:hint="eastAsia" w:ascii="宋体" w:hAnsi="宋体" w:eastAsia="宋体" w:cs="宋体"/>
          <w:b/>
          <w:sz w:val="32"/>
          <w:szCs w:val="32"/>
        </w:rPr>
        <w:t>第六章 响应文件的组成</w:t>
      </w:r>
    </w:p>
    <w:p w14:paraId="625D77D4">
      <w:pPr>
        <w:keepNext w:val="0"/>
        <w:keepLines w:val="0"/>
        <w:pageBreakBefore w:val="0"/>
        <w:widowControl w:val="0"/>
        <w:kinsoku/>
        <w:wordWrap/>
        <w:overflowPunct/>
        <w:topLinePunct w:val="0"/>
        <w:autoSpaceDE/>
        <w:autoSpaceDN/>
        <w:bidi w:val="0"/>
        <w:adjustRightInd/>
        <w:snapToGrid/>
        <w:spacing w:line="440" w:lineRule="exact"/>
        <w:ind w:left="0"/>
        <w:textAlignment w:val="auto"/>
        <w:outlineLvl w:val="1"/>
        <w:rPr>
          <w:rFonts w:ascii="宋体" w:hAnsi="宋体" w:eastAsia="宋体" w:cs="宋体"/>
          <w:spacing w:val="7"/>
          <w:sz w:val="24"/>
          <w:szCs w:val="24"/>
        </w:rPr>
      </w:pPr>
      <w:r>
        <w:rPr>
          <w:rFonts w:ascii="宋体" w:hAnsi="宋体" w:eastAsia="宋体" w:cs="宋体"/>
          <w:spacing w:val="7"/>
          <w:sz w:val="24"/>
          <w:szCs w:val="24"/>
        </w:rPr>
        <w:t>供应商的响应文件应包含以下</w:t>
      </w:r>
      <w:r>
        <w:rPr>
          <w:rFonts w:hint="eastAsia" w:ascii="宋体" w:hAnsi="宋体" w:eastAsia="宋体" w:cs="宋体"/>
          <w:spacing w:val="7"/>
          <w:sz w:val="24"/>
          <w:szCs w:val="24"/>
          <w:lang w:eastAsia="zh-CN"/>
        </w:rPr>
        <w:t>十一</w:t>
      </w:r>
      <w:r>
        <w:rPr>
          <w:rFonts w:ascii="宋体" w:hAnsi="宋体" w:eastAsia="宋体" w:cs="宋体"/>
          <w:spacing w:val="7"/>
          <w:sz w:val="24"/>
          <w:szCs w:val="24"/>
        </w:rPr>
        <w:t>个部分：</w:t>
      </w:r>
    </w:p>
    <w:p w14:paraId="2424EFAD">
      <w:pPr>
        <w:keepNext w:val="0"/>
        <w:keepLines w:val="0"/>
        <w:pageBreakBefore w:val="0"/>
        <w:widowControl w:val="0"/>
        <w:kinsoku/>
        <w:wordWrap/>
        <w:overflowPunct/>
        <w:topLinePunct w:val="0"/>
        <w:autoSpaceDE/>
        <w:autoSpaceDN/>
        <w:bidi w:val="0"/>
        <w:adjustRightInd/>
        <w:snapToGrid/>
        <w:spacing w:line="440" w:lineRule="exact"/>
        <w:ind w:left="0"/>
        <w:textAlignment w:val="auto"/>
        <w:outlineLvl w:val="1"/>
        <w:rPr>
          <w:rFonts w:ascii="宋体" w:hAnsi="宋体" w:eastAsia="宋体" w:cs="宋体"/>
          <w:b/>
          <w:bCs/>
          <w:spacing w:val="7"/>
          <w:sz w:val="24"/>
          <w:szCs w:val="24"/>
        </w:rPr>
      </w:pPr>
      <w:r>
        <w:rPr>
          <w:rFonts w:ascii="宋体" w:hAnsi="宋体" w:eastAsia="宋体" w:cs="宋体"/>
          <w:b/>
          <w:bCs/>
          <w:spacing w:val="7"/>
          <w:sz w:val="24"/>
          <w:szCs w:val="24"/>
        </w:rPr>
        <w:t>一、磋商响应声明</w:t>
      </w:r>
    </w:p>
    <w:p w14:paraId="605F1770">
      <w:pPr>
        <w:keepNext w:val="0"/>
        <w:keepLines w:val="0"/>
        <w:pageBreakBefore w:val="0"/>
        <w:widowControl w:val="0"/>
        <w:kinsoku/>
        <w:wordWrap/>
        <w:overflowPunct/>
        <w:topLinePunct w:val="0"/>
        <w:autoSpaceDE/>
        <w:autoSpaceDN/>
        <w:bidi w:val="0"/>
        <w:adjustRightInd/>
        <w:snapToGrid/>
        <w:spacing w:line="440" w:lineRule="exact"/>
        <w:ind w:left="0" w:firstLine="508" w:firstLineChars="200"/>
        <w:textAlignment w:val="auto"/>
        <w:outlineLvl w:val="1"/>
        <w:rPr>
          <w:rFonts w:ascii="宋体" w:hAnsi="宋体" w:eastAsia="宋体" w:cs="宋体"/>
          <w:spacing w:val="7"/>
          <w:sz w:val="24"/>
          <w:szCs w:val="24"/>
        </w:rPr>
      </w:pPr>
      <w:r>
        <w:rPr>
          <w:rFonts w:ascii="宋体" w:hAnsi="宋体" w:eastAsia="宋体" w:cs="宋体"/>
          <w:spacing w:val="7"/>
          <w:sz w:val="24"/>
          <w:szCs w:val="24"/>
        </w:rPr>
        <w:t>附件 1：法定代表人身份证明</w:t>
      </w:r>
    </w:p>
    <w:p w14:paraId="003EB6FB">
      <w:pPr>
        <w:keepNext w:val="0"/>
        <w:keepLines w:val="0"/>
        <w:pageBreakBefore w:val="0"/>
        <w:widowControl w:val="0"/>
        <w:kinsoku/>
        <w:wordWrap/>
        <w:overflowPunct/>
        <w:topLinePunct w:val="0"/>
        <w:autoSpaceDE/>
        <w:autoSpaceDN/>
        <w:bidi w:val="0"/>
        <w:adjustRightInd/>
        <w:snapToGrid/>
        <w:spacing w:line="440" w:lineRule="exact"/>
        <w:ind w:left="0" w:firstLine="508" w:firstLineChars="200"/>
        <w:textAlignment w:val="auto"/>
        <w:outlineLvl w:val="1"/>
        <w:rPr>
          <w:rFonts w:ascii="宋体" w:hAnsi="宋体" w:eastAsia="宋体" w:cs="宋体"/>
          <w:spacing w:val="7"/>
          <w:sz w:val="24"/>
          <w:szCs w:val="24"/>
        </w:rPr>
      </w:pPr>
      <w:r>
        <w:rPr>
          <w:rFonts w:ascii="宋体" w:hAnsi="宋体" w:eastAsia="宋体" w:cs="宋体"/>
          <w:spacing w:val="7"/>
          <w:sz w:val="24"/>
          <w:szCs w:val="24"/>
        </w:rPr>
        <w:t>附件 2：法定代表人授权委托书</w:t>
      </w:r>
    </w:p>
    <w:p w14:paraId="582F24C9">
      <w:pPr>
        <w:keepNext w:val="0"/>
        <w:keepLines w:val="0"/>
        <w:pageBreakBefore w:val="0"/>
        <w:widowControl w:val="0"/>
        <w:kinsoku/>
        <w:wordWrap/>
        <w:overflowPunct/>
        <w:topLinePunct w:val="0"/>
        <w:autoSpaceDE/>
        <w:autoSpaceDN/>
        <w:bidi w:val="0"/>
        <w:adjustRightInd/>
        <w:snapToGrid/>
        <w:spacing w:line="440" w:lineRule="exact"/>
        <w:ind w:left="0"/>
        <w:textAlignment w:val="auto"/>
        <w:outlineLvl w:val="1"/>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二、</w:t>
      </w:r>
      <w:r>
        <w:rPr>
          <w:rFonts w:ascii="宋体" w:hAnsi="宋体" w:eastAsia="宋体" w:cs="宋体"/>
          <w:b/>
          <w:bCs/>
          <w:spacing w:val="7"/>
          <w:sz w:val="24"/>
          <w:szCs w:val="24"/>
          <w:lang w:val="en-US" w:eastAsia="en-US"/>
        </w:rPr>
        <w:t>采购供应商资格承诺函</w:t>
      </w:r>
      <w:r>
        <w:rPr>
          <w:rFonts w:hint="eastAsia" w:ascii="宋体" w:hAnsi="宋体" w:eastAsia="宋体" w:cs="宋体"/>
          <w:b/>
          <w:bCs/>
          <w:spacing w:val="7"/>
          <w:sz w:val="24"/>
          <w:szCs w:val="24"/>
          <w:lang w:val="en-US" w:eastAsia="zh-CN"/>
        </w:rPr>
        <w:t>（格式）</w:t>
      </w:r>
    </w:p>
    <w:p w14:paraId="06542101">
      <w:pPr>
        <w:keepNext w:val="0"/>
        <w:keepLines w:val="0"/>
        <w:pageBreakBefore w:val="0"/>
        <w:widowControl w:val="0"/>
        <w:kinsoku/>
        <w:wordWrap/>
        <w:overflowPunct/>
        <w:topLinePunct w:val="0"/>
        <w:autoSpaceDE/>
        <w:autoSpaceDN/>
        <w:bidi w:val="0"/>
        <w:adjustRightInd/>
        <w:snapToGrid/>
        <w:spacing w:line="440" w:lineRule="exact"/>
        <w:ind w:left="0"/>
        <w:textAlignment w:val="auto"/>
        <w:outlineLvl w:val="1"/>
        <w:rPr>
          <w:rFonts w:ascii="宋体" w:hAnsi="宋体" w:eastAsia="宋体" w:cs="宋体"/>
          <w:b/>
          <w:bCs/>
          <w:spacing w:val="7"/>
          <w:sz w:val="24"/>
          <w:szCs w:val="24"/>
        </w:rPr>
      </w:pPr>
      <w:r>
        <w:rPr>
          <w:rFonts w:hint="eastAsia" w:ascii="宋体" w:hAnsi="宋体" w:eastAsia="宋体" w:cs="宋体"/>
          <w:b/>
          <w:bCs/>
          <w:spacing w:val="7"/>
          <w:sz w:val="24"/>
          <w:szCs w:val="24"/>
          <w:lang w:eastAsia="zh-CN"/>
        </w:rPr>
        <w:t>三</w:t>
      </w:r>
      <w:r>
        <w:rPr>
          <w:rFonts w:ascii="宋体" w:hAnsi="宋体" w:eastAsia="宋体" w:cs="宋体"/>
          <w:b/>
          <w:bCs/>
          <w:spacing w:val="7"/>
          <w:sz w:val="24"/>
          <w:szCs w:val="24"/>
        </w:rPr>
        <w:t>、磋商保证金缴纳证明材料</w:t>
      </w:r>
    </w:p>
    <w:p w14:paraId="58CAC3C1">
      <w:pPr>
        <w:keepNext w:val="0"/>
        <w:keepLines w:val="0"/>
        <w:pageBreakBefore w:val="0"/>
        <w:widowControl w:val="0"/>
        <w:kinsoku/>
        <w:wordWrap/>
        <w:overflowPunct/>
        <w:topLinePunct w:val="0"/>
        <w:autoSpaceDE/>
        <w:autoSpaceDN/>
        <w:bidi w:val="0"/>
        <w:adjustRightInd/>
        <w:snapToGrid/>
        <w:spacing w:line="440" w:lineRule="exact"/>
        <w:ind w:left="0" w:firstLine="508" w:firstLineChars="200"/>
        <w:textAlignment w:val="auto"/>
        <w:outlineLvl w:val="1"/>
        <w:rPr>
          <w:rFonts w:ascii="宋体" w:hAnsi="宋体" w:eastAsia="宋体" w:cs="宋体"/>
          <w:spacing w:val="7"/>
          <w:sz w:val="24"/>
          <w:szCs w:val="24"/>
        </w:rPr>
      </w:pPr>
      <w:r>
        <w:rPr>
          <w:rFonts w:ascii="宋体" w:hAnsi="宋体" w:eastAsia="宋体" w:cs="宋体"/>
          <w:spacing w:val="7"/>
          <w:sz w:val="24"/>
          <w:szCs w:val="24"/>
        </w:rPr>
        <w:t>附件4：保证金退还申请书</w:t>
      </w:r>
    </w:p>
    <w:p w14:paraId="68882EF8">
      <w:pPr>
        <w:keepNext w:val="0"/>
        <w:keepLines w:val="0"/>
        <w:pageBreakBefore w:val="0"/>
        <w:widowControl w:val="0"/>
        <w:kinsoku/>
        <w:wordWrap/>
        <w:overflowPunct/>
        <w:topLinePunct w:val="0"/>
        <w:autoSpaceDE/>
        <w:autoSpaceDN/>
        <w:bidi w:val="0"/>
        <w:adjustRightInd/>
        <w:snapToGrid/>
        <w:spacing w:line="440" w:lineRule="exact"/>
        <w:ind w:left="0"/>
        <w:textAlignment w:val="auto"/>
        <w:outlineLvl w:val="1"/>
        <w:rPr>
          <w:rFonts w:ascii="宋体" w:hAnsi="宋体" w:eastAsia="宋体" w:cs="宋体"/>
          <w:b/>
          <w:bCs/>
          <w:spacing w:val="7"/>
          <w:sz w:val="24"/>
          <w:szCs w:val="24"/>
        </w:rPr>
      </w:pPr>
      <w:r>
        <w:rPr>
          <w:rFonts w:hint="eastAsia" w:ascii="宋体" w:hAnsi="宋体" w:eastAsia="宋体" w:cs="宋体"/>
          <w:b/>
          <w:bCs/>
          <w:spacing w:val="7"/>
          <w:sz w:val="24"/>
          <w:szCs w:val="24"/>
          <w:lang w:eastAsia="zh-CN"/>
        </w:rPr>
        <w:t>四</w:t>
      </w:r>
      <w:r>
        <w:rPr>
          <w:rFonts w:ascii="宋体" w:hAnsi="宋体" w:eastAsia="宋体" w:cs="宋体"/>
          <w:b/>
          <w:bCs/>
          <w:spacing w:val="7"/>
          <w:sz w:val="24"/>
          <w:szCs w:val="24"/>
        </w:rPr>
        <w:t>、联合体协议(格式)</w:t>
      </w:r>
    </w:p>
    <w:p w14:paraId="08CCCF5D">
      <w:pPr>
        <w:keepNext w:val="0"/>
        <w:keepLines w:val="0"/>
        <w:pageBreakBefore w:val="0"/>
        <w:widowControl w:val="0"/>
        <w:kinsoku/>
        <w:wordWrap/>
        <w:overflowPunct/>
        <w:topLinePunct w:val="0"/>
        <w:autoSpaceDE/>
        <w:autoSpaceDN/>
        <w:bidi w:val="0"/>
        <w:adjustRightInd/>
        <w:snapToGrid/>
        <w:spacing w:line="440" w:lineRule="exact"/>
        <w:ind w:left="0"/>
        <w:textAlignment w:val="auto"/>
        <w:outlineLvl w:val="1"/>
        <w:rPr>
          <w:rFonts w:ascii="宋体" w:hAnsi="宋体" w:eastAsia="宋体" w:cs="宋体"/>
          <w:b/>
          <w:bCs/>
          <w:spacing w:val="7"/>
          <w:sz w:val="24"/>
          <w:szCs w:val="24"/>
        </w:rPr>
      </w:pPr>
      <w:r>
        <w:rPr>
          <w:rFonts w:hint="eastAsia" w:ascii="宋体" w:hAnsi="宋体" w:eastAsia="宋体" w:cs="宋体"/>
          <w:b/>
          <w:bCs/>
          <w:spacing w:val="7"/>
          <w:sz w:val="24"/>
          <w:szCs w:val="24"/>
          <w:lang w:eastAsia="zh-CN"/>
        </w:rPr>
        <w:t>五</w:t>
      </w:r>
      <w:r>
        <w:rPr>
          <w:rFonts w:ascii="宋体" w:hAnsi="宋体" w:eastAsia="宋体" w:cs="宋体"/>
          <w:b/>
          <w:bCs/>
          <w:spacing w:val="7"/>
          <w:sz w:val="24"/>
          <w:szCs w:val="24"/>
        </w:rPr>
        <w:t>、供应商的资格证明资料</w:t>
      </w:r>
    </w:p>
    <w:p w14:paraId="7A4AAA42">
      <w:pPr>
        <w:keepNext w:val="0"/>
        <w:keepLines w:val="0"/>
        <w:pageBreakBefore w:val="0"/>
        <w:widowControl w:val="0"/>
        <w:kinsoku/>
        <w:wordWrap/>
        <w:overflowPunct/>
        <w:topLinePunct w:val="0"/>
        <w:autoSpaceDE/>
        <w:autoSpaceDN/>
        <w:bidi w:val="0"/>
        <w:adjustRightInd/>
        <w:snapToGrid/>
        <w:spacing w:line="440" w:lineRule="exact"/>
        <w:ind w:left="0" w:firstLine="508" w:firstLineChars="200"/>
        <w:textAlignment w:val="auto"/>
        <w:outlineLvl w:val="1"/>
        <w:rPr>
          <w:rFonts w:ascii="宋体" w:hAnsi="宋体" w:eastAsia="宋体" w:cs="宋体"/>
          <w:spacing w:val="7"/>
          <w:sz w:val="24"/>
          <w:szCs w:val="24"/>
        </w:rPr>
      </w:pPr>
      <w:r>
        <w:rPr>
          <w:rFonts w:ascii="宋体" w:hAnsi="宋体" w:eastAsia="宋体" w:cs="宋体"/>
          <w:spacing w:val="7"/>
          <w:sz w:val="24"/>
          <w:szCs w:val="24"/>
        </w:rPr>
        <w:t>附件 5：供应商基本情况表</w:t>
      </w:r>
    </w:p>
    <w:p w14:paraId="46E8697E">
      <w:pPr>
        <w:keepNext w:val="0"/>
        <w:keepLines w:val="0"/>
        <w:pageBreakBefore w:val="0"/>
        <w:widowControl w:val="0"/>
        <w:kinsoku/>
        <w:wordWrap/>
        <w:overflowPunct/>
        <w:topLinePunct w:val="0"/>
        <w:autoSpaceDE/>
        <w:autoSpaceDN/>
        <w:bidi w:val="0"/>
        <w:adjustRightInd/>
        <w:snapToGrid/>
        <w:spacing w:line="440" w:lineRule="exact"/>
        <w:ind w:left="0" w:firstLine="508" w:firstLineChars="200"/>
        <w:textAlignment w:val="auto"/>
        <w:outlineLvl w:val="1"/>
        <w:rPr>
          <w:rFonts w:ascii="宋体" w:hAnsi="宋体" w:eastAsia="宋体" w:cs="宋体"/>
          <w:spacing w:val="7"/>
          <w:sz w:val="24"/>
          <w:szCs w:val="24"/>
        </w:rPr>
      </w:pPr>
      <w:r>
        <w:rPr>
          <w:rFonts w:ascii="宋体" w:hAnsi="宋体" w:eastAsia="宋体" w:cs="宋体"/>
          <w:spacing w:val="7"/>
          <w:sz w:val="24"/>
          <w:szCs w:val="24"/>
        </w:rPr>
        <w:t>附件 6：磋商文件规定的</w:t>
      </w:r>
      <w:bookmarkStart w:id="39" w:name="_GoBack"/>
      <w:bookmarkEnd w:id="39"/>
      <w:r>
        <w:rPr>
          <w:rFonts w:ascii="宋体" w:hAnsi="宋体" w:eastAsia="宋体" w:cs="宋体"/>
          <w:spacing w:val="7"/>
          <w:sz w:val="24"/>
          <w:szCs w:val="24"/>
        </w:rPr>
        <w:t>基本资格条件证明资料</w:t>
      </w:r>
    </w:p>
    <w:p w14:paraId="24481C36">
      <w:pPr>
        <w:keepNext w:val="0"/>
        <w:keepLines w:val="0"/>
        <w:pageBreakBefore w:val="0"/>
        <w:widowControl w:val="0"/>
        <w:kinsoku/>
        <w:wordWrap/>
        <w:overflowPunct/>
        <w:topLinePunct w:val="0"/>
        <w:autoSpaceDE/>
        <w:autoSpaceDN/>
        <w:bidi w:val="0"/>
        <w:adjustRightInd/>
        <w:snapToGrid/>
        <w:spacing w:line="440" w:lineRule="exact"/>
        <w:ind w:left="0" w:firstLine="508" w:firstLineChars="200"/>
        <w:textAlignment w:val="auto"/>
        <w:outlineLvl w:val="1"/>
        <w:rPr>
          <w:rFonts w:ascii="宋体" w:hAnsi="宋体" w:eastAsia="宋体" w:cs="宋体"/>
          <w:spacing w:val="7"/>
          <w:sz w:val="24"/>
          <w:szCs w:val="24"/>
        </w:rPr>
      </w:pPr>
      <w:r>
        <w:rPr>
          <w:rFonts w:ascii="宋体" w:hAnsi="宋体" w:eastAsia="宋体" w:cs="宋体"/>
          <w:spacing w:val="7"/>
          <w:sz w:val="24"/>
          <w:szCs w:val="24"/>
        </w:rPr>
        <w:t>附件 7：磋商文件规定的特定资格条件证明资料</w:t>
      </w:r>
    </w:p>
    <w:p w14:paraId="2F7095BC">
      <w:pPr>
        <w:keepNext w:val="0"/>
        <w:keepLines w:val="0"/>
        <w:pageBreakBefore w:val="0"/>
        <w:widowControl w:val="0"/>
        <w:kinsoku/>
        <w:wordWrap/>
        <w:overflowPunct/>
        <w:topLinePunct w:val="0"/>
        <w:autoSpaceDE/>
        <w:autoSpaceDN/>
        <w:bidi w:val="0"/>
        <w:adjustRightInd/>
        <w:snapToGrid/>
        <w:spacing w:line="440" w:lineRule="exact"/>
        <w:ind w:left="0" w:firstLine="508" w:firstLineChars="200"/>
        <w:textAlignment w:val="auto"/>
        <w:outlineLvl w:val="1"/>
        <w:rPr>
          <w:rFonts w:ascii="宋体" w:hAnsi="宋体" w:eastAsia="宋体" w:cs="宋体"/>
          <w:spacing w:val="7"/>
          <w:sz w:val="24"/>
          <w:szCs w:val="24"/>
        </w:rPr>
      </w:pPr>
      <w:r>
        <w:rPr>
          <w:rFonts w:ascii="宋体" w:hAnsi="宋体" w:eastAsia="宋体" w:cs="宋体"/>
          <w:spacing w:val="7"/>
          <w:sz w:val="24"/>
          <w:szCs w:val="24"/>
        </w:rPr>
        <w:t>附件 8：其他证明资料或说明</w:t>
      </w:r>
    </w:p>
    <w:p w14:paraId="7FC56914">
      <w:pPr>
        <w:keepNext w:val="0"/>
        <w:keepLines w:val="0"/>
        <w:pageBreakBefore w:val="0"/>
        <w:widowControl w:val="0"/>
        <w:kinsoku/>
        <w:wordWrap/>
        <w:overflowPunct/>
        <w:topLinePunct w:val="0"/>
        <w:autoSpaceDE/>
        <w:autoSpaceDN/>
        <w:bidi w:val="0"/>
        <w:adjustRightInd/>
        <w:snapToGrid/>
        <w:spacing w:line="440" w:lineRule="exact"/>
        <w:ind w:left="0" w:firstLine="508" w:firstLineChars="200"/>
        <w:textAlignment w:val="auto"/>
        <w:outlineLvl w:val="1"/>
      </w:pPr>
      <w:r>
        <w:rPr>
          <w:rFonts w:ascii="宋体" w:hAnsi="宋体" w:eastAsia="宋体" w:cs="宋体"/>
          <w:spacing w:val="7"/>
          <w:sz w:val="24"/>
          <w:szCs w:val="24"/>
        </w:rPr>
        <w:t xml:space="preserve">附件 </w:t>
      </w:r>
      <w:r>
        <w:rPr>
          <w:rFonts w:hint="eastAsia" w:ascii="宋体" w:hAnsi="宋体" w:eastAsia="宋体" w:cs="宋体"/>
          <w:spacing w:val="7"/>
          <w:sz w:val="24"/>
          <w:szCs w:val="24"/>
          <w:lang w:val="en-US" w:eastAsia="zh-CN"/>
        </w:rPr>
        <w:t>9</w:t>
      </w:r>
      <w:r>
        <w:rPr>
          <w:rFonts w:ascii="宋体" w:hAnsi="宋体" w:eastAsia="宋体" w:cs="宋体"/>
          <w:spacing w:val="7"/>
          <w:sz w:val="24"/>
          <w:szCs w:val="24"/>
        </w:rPr>
        <w:t>：</w:t>
      </w:r>
      <w:r>
        <w:rPr>
          <w:rFonts w:hint="eastAsia" w:ascii="宋体" w:hAnsi="宋体" w:eastAsia="宋体" w:cs="宋体"/>
          <w:spacing w:val="7"/>
          <w:sz w:val="24"/>
          <w:szCs w:val="24"/>
        </w:rPr>
        <w:t>供应商资格声明(格式)</w:t>
      </w:r>
    </w:p>
    <w:p w14:paraId="5B033E16">
      <w:pPr>
        <w:keepNext w:val="0"/>
        <w:keepLines w:val="0"/>
        <w:pageBreakBefore w:val="0"/>
        <w:widowControl w:val="0"/>
        <w:kinsoku/>
        <w:wordWrap/>
        <w:overflowPunct/>
        <w:topLinePunct w:val="0"/>
        <w:autoSpaceDE/>
        <w:autoSpaceDN/>
        <w:bidi w:val="0"/>
        <w:adjustRightInd/>
        <w:snapToGrid/>
        <w:spacing w:line="440" w:lineRule="exact"/>
        <w:ind w:left="0"/>
        <w:textAlignment w:val="auto"/>
        <w:outlineLvl w:val="1"/>
        <w:rPr>
          <w:rFonts w:ascii="宋体" w:hAnsi="宋体" w:eastAsia="宋体" w:cs="宋体"/>
          <w:b/>
          <w:bCs/>
          <w:spacing w:val="7"/>
          <w:sz w:val="24"/>
          <w:szCs w:val="24"/>
        </w:rPr>
      </w:pPr>
      <w:r>
        <w:rPr>
          <w:rFonts w:hint="eastAsia" w:ascii="宋体" w:hAnsi="宋体" w:eastAsia="宋体" w:cs="宋体"/>
          <w:b/>
          <w:bCs/>
          <w:spacing w:val="7"/>
          <w:sz w:val="24"/>
          <w:szCs w:val="24"/>
          <w:lang w:eastAsia="zh-CN"/>
        </w:rPr>
        <w:t>六</w:t>
      </w:r>
      <w:r>
        <w:rPr>
          <w:rFonts w:ascii="宋体" w:hAnsi="宋体" w:eastAsia="宋体" w:cs="宋体"/>
          <w:b/>
          <w:bCs/>
          <w:spacing w:val="7"/>
          <w:sz w:val="24"/>
          <w:szCs w:val="24"/>
        </w:rPr>
        <w:t>、技术方案</w:t>
      </w:r>
    </w:p>
    <w:p w14:paraId="3DAD599D">
      <w:pPr>
        <w:keepNext w:val="0"/>
        <w:keepLines w:val="0"/>
        <w:pageBreakBefore w:val="0"/>
        <w:widowControl w:val="0"/>
        <w:kinsoku/>
        <w:wordWrap/>
        <w:overflowPunct/>
        <w:topLinePunct w:val="0"/>
        <w:autoSpaceDE/>
        <w:autoSpaceDN/>
        <w:bidi w:val="0"/>
        <w:adjustRightInd/>
        <w:snapToGrid/>
        <w:spacing w:line="440" w:lineRule="exact"/>
        <w:ind w:left="0" w:firstLine="508" w:firstLineChars="200"/>
        <w:textAlignment w:val="auto"/>
        <w:outlineLvl w:val="1"/>
        <w:rPr>
          <w:rFonts w:ascii="宋体" w:hAnsi="宋体" w:eastAsia="宋体" w:cs="宋体"/>
          <w:spacing w:val="7"/>
          <w:sz w:val="24"/>
          <w:szCs w:val="24"/>
        </w:rPr>
      </w:pPr>
      <w:r>
        <w:rPr>
          <w:rFonts w:ascii="宋体" w:hAnsi="宋体" w:eastAsia="宋体" w:cs="宋体"/>
          <w:spacing w:val="7"/>
          <w:sz w:val="24"/>
          <w:szCs w:val="24"/>
        </w:rPr>
        <w:t xml:space="preserve">附件 </w:t>
      </w:r>
      <w:r>
        <w:rPr>
          <w:rFonts w:hint="eastAsia" w:ascii="宋体" w:hAnsi="宋体" w:eastAsia="宋体" w:cs="宋体"/>
          <w:spacing w:val="7"/>
          <w:sz w:val="24"/>
          <w:szCs w:val="24"/>
          <w:lang w:val="en-US" w:eastAsia="zh-CN"/>
        </w:rPr>
        <w:t>10</w:t>
      </w:r>
      <w:r>
        <w:rPr>
          <w:rFonts w:ascii="宋体" w:hAnsi="宋体" w:eastAsia="宋体" w:cs="宋体"/>
          <w:spacing w:val="7"/>
          <w:sz w:val="24"/>
          <w:szCs w:val="24"/>
        </w:rPr>
        <w:t>：主要人员简历表</w:t>
      </w:r>
    </w:p>
    <w:p w14:paraId="5A151302">
      <w:pPr>
        <w:keepNext w:val="0"/>
        <w:keepLines w:val="0"/>
        <w:pageBreakBefore w:val="0"/>
        <w:widowControl w:val="0"/>
        <w:kinsoku/>
        <w:wordWrap/>
        <w:overflowPunct/>
        <w:topLinePunct w:val="0"/>
        <w:autoSpaceDE/>
        <w:autoSpaceDN/>
        <w:bidi w:val="0"/>
        <w:adjustRightInd/>
        <w:snapToGrid/>
        <w:spacing w:line="440" w:lineRule="exact"/>
        <w:ind w:left="0"/>
        <w:textAlignment w:val="auto"/>
        <w:outlineLvl w:val="1"/>
        <w:rPr>
          <w:rFonts w:ascii="宋体" w:hAnsi="宋体" w:eastAsia="宋体" w:cs="宋体"/>
          <w:b/>
          <w:bCs/>
          <w:spacing w:val="7"/>
          <w:sz w:val="24"/>
          <w:szCs w:val="24"/>
        </w:rPr>
      </w:pPr>
      <w:r>
        <w:rPr>
          <w:rFonts w:hint="eastAsia" w:ascii="宋体" w:hAnsi="宋体" w:eastAsia="宋体" w:cs="宋体"/>
          <w:b/>
          <w:bCs/>
          <w:spacing w:val="7"/>
          <w:sz w:val="24"/>
          <w:szCs w:val="24"/>
          <w:lang w:eastAsia="zh-CN"/>
        </w:rPr>
        <w:t>七</w:t>
      </w:r>
      <w:r>
        <w:rPr>
          <w:rFonts w:ascii="宋体" w:hAnsi="宋体" w:eastAsia="宋体" w:cs="宋体"/>
          <w:b/>
          <w:bCs/>
          <w:spacing w:val="7"/>
          <w:sz w:val="24"/>
          <w:szCs w:val="24"/>
        </w:rPr>
        <w:t>、技术/商务响应与偏离表</w:t>
      </w:r>
    </w:p>
    <w:p w14:paraId="0C63F8A2">
      <w:pPr>
        <w:keepNext w:val="0"/>
        <w:keepLines w:val="0"/>
        <w:pageBreakBefore w:val="0"/>
        <w:widowControl w:val="0"/>
        <w:kinsoku/>
        <w:wordWrap/>
        <w:overflowPunct/>
        <w:topLinePunct w:val="0"/>
        <w:autoSpaceDE/>
        <w:autoSpaceDN/>
        <w:bidi w:val="0"/>
        <w:adjustRightInd/>
        <w:snapToGrid/>
        <w:spacing w:line="440" w:lineRule="exact"/>
        <w:ind w:left="0"/>
        <w:textAlignment w:val="auto"/>
        <w:outlineLvl w:val="1"/>
        <w:rPr>
          <w:rFonts w:ascii="宋体" w:hAnsi="宋体" w:eastAsia="宋体" w:cs="宋体"/>
          <w:b/>
          <w:bCs/>
          <w:spacing w:val="7"/>
          <w:sz w:val="24"/>
          <w:szCs w:val="24"/>
        </w:rPr>
      </w:pPr>
      <w:r>
        <w:rPr>
          <w:rFonts w:hint="eastAsia" w:ascii="宋体" w:hAnsi="宋体" w:eastAsia="宋体" w:cs="宋体"/>
          <w:b/>
          <w:bCs/>
          <w:spacing w:val="7"/>
          <w:sz w:val="24"/>
          <w:szCs w:val="24"/>
          <w:lang w:eastAsia="zh-CN"/>
        </w:rPr>
        <w:t>八</w:t>
      </w:r>
      <w:r>
        <w:rPr>
          <w:rFonts w:ascii="宋体" w:hAnsi="宋体" w:eastAsia="宋体" w:cs="宋体"/>
          <w:b/>
          <w:bCs/>
          <w:spacing w:val="7"/>
          <w:sz w:val="24"/>
          <w:szCs w:val="24"/>
        </w:rPr>
        <w:t>、提供享受政府采购政策的证明资料和清单表</w:t>
      </w:r>
    </w:p>
    <w:p w14:paraId="7C3E16CA">
      <w:pPr>
        <w:keepNext w:val="0"/>
        <w:keepLines w:val="0"/>
        <w:pageBreakBefore w:val="0"/>
        <w:widowControl w:val="0"/>
        <w:kinsoku/>
        <w:wordWrap/>
        <w:overflowPunct/>
        <w:topLinePunct w:val="0"/>
        <w:autoSpaceDE/>
        <w:autoSpaceDN/>
        <w:bidi w:val="0"/>
        <w:adjustRightInd/>
        <w:snapToGrid/>
        <w:spacing w:line="440" w:lineRule="exact"/>
        <w:ind w:left="0" w:firstLine="508" w:firstLineChars="200"/>
        <w:textAlignment w:val="auto"/>
        <w:outlineLvl w:val="1"/>
        <w:rPr>
          <w:rFonts w:ascii="宋体" w:hAnsi="宋体" w:eastAsia="宋体" w:cs="宋体"/>
          <w:spacing w:val="7"/>
          <w:sz w:val="24"/>
          <w:szCs w:val="24"/>
        </w:rPr>
      </w:pPr>
      <w:r>
        <w:rPr>
          <w:rFonts w:ascii="宋体" w:hAnsi="宋体" w:eastAsia="宋体" w:cs="宋体"/>
          <w:spacing w:val="7"/>
          <w:sz w:val="24"/>
          <w:szCs w:val="24"/>
        </w:rPr>
        <w:t>附件 1</w:t>
      </w:r>
      <w:r>
        <w:rPr>
          <w:rFonts w:hint="eastAsia" w:ascii="宋体" w:hAnsi="宋体" w:eastAsia="宋体" w:cs="宋体"/>
          <w:spacing w:val="7"/>
          <w:sz w:val="24"/>
          <w:szCs w:val="24"/>
          <w:lang w:val="en-US" w:eastAsia="zh-CN"/>
        </w:rPr>
        <w:t>1</w:t>
      </w:r>
      <w:r>
        <w:rPr>
          <w:rFonts w:ascii="宋体" w:hAnsi="宋体" w:eastAsia="宋体" w:cs="宋体"/>
          <w:spacing w:val="7"/>
          <w:sz w:val="24"/>
          <w:szCs w:val="24"/>
        </w:rPr>
        <w:t>-1：中小企业声明函</w:t>
      </w:r>
    </w:p>
    <w:p w14:paraId="27176B27">
      <w:pPr>
        <w:keepNext w:val="0"/>
        <w:keepLines w:val="0"/>
        <w:pageBreakBefore w:val="0"/>
        <w:widowControl w:val="0"/>
        <w:kinsoku/>
        <w:wordWrap/>
        <w:overflowPunct/>
        <w:topLinePunct w:val="0"/>
        <w:autoSpaceDE/>
        <w:autoSpaceDN/>
        <w:bidi w:val="0"/>
        <w:adjustRightInd/>
        <w:snapToGrid/>
        <w:spacing w:line="440" w:lineRule="exact"/>
        <w:ind w:left="0" w:firstLine="508" w:firstLineChars="200"/>
        <w:textAlignment w:val="auto"/>
        <w:outlineLvl w:val="1"/>
        <w:rPr>
          <w:rFonts w:ascii="宋体" w:hAnsi="宋体" w:eastAsia="宋体" w:cs="宋体"/>
          <w:spacing w:val="7"/>
          <w:sz w:val="24"/>
          <w:szCs w:val="24"/>
        </w:rPr>
      </w:pPr>
      <w:r>
        <w:rPr>
          <w:rFonts w:ascii="宋体" w:hAnsi="宋体" w:eastAsia="宋体" w:cs="宋体"/>
          <w:spacing w:val="7"/>
          <w:sz w:val="24"/>
          <w:szCs w:val="24"/>
        </w:rPr>
        <w:t>附件 1</w:t>
      </w:r>
      <w:r>
        <w:rPr>
          <w:rFonts w:hint="eastAsia" w:ascii="宋体" w:hAnsi="宋体" w:eastAsia="宋体" w:cs="宋体"/>
          <w:spacing w:val="7"/>
          <w:sz w:val="24"/>
          <w:szCs w:val="24"/>
          <w:lang w:val="en-US" w:eastAsia="zh-CN"/>
        </w:rPr>
        <w:t>1</w:t>
      </w:r>
      <w:r>
        <w:rPr>
          <w:rFonts w:ascii="宋体" w:hAnsi="宋体" w:eastAsia="宋体" w:cs="宋体"/>
          <w:spacing w:val="7"/>
          <w:sz w:val="24"/>
          <w:szCs w:val="24"/>
        </w:rPr>
        <w:t>-2：节能产品、环境标志产品、两型产品等证明资料</w:t>
      </w:r>
    </w:p>
    <w:p w14:paraId="7DAD6BA9">
      <w:pPr>
        <w:keepNext w:val="0"/>
        <w:keepLines w:val="0"/>
        <w:pageBreakBefore w:val="0"/>
        <w:widowControl w:val="0"/>
        <w:kinsoku/>
        <w:wordWrap/>
        <w:overflowPunct/>
        <w:topLinePunct w:val="0"/>
        <w:autoSpaceDE/>
        <w:autoSpaceDN/>
        <w:bidi w:val="0"/>
        <w:adjustRightInd/>
        <w:snapToGrid/>
        <w:spacing w:line="440" w:lineRule="exact"/>
        <w:ind w:left="0" w:firstLine="508" w:firstLineChars="200"/>
        <w:textAlignment w:val="auto"/>
        <w:outlineLvl w:val="1"/>
        <w:rPr>
          <w:rFonts w:ascii="宋体" w:hAnsi="宋体" w:eastAsia="宋体" w:cs="宋体"/>
          <w:spacing w:val="7"/>
          <w:sz w:val="24"/>
          <w:szCs w:val="24"/>
        </w:rPr>
      </w:pPr>
      <w:r>
        <w:rPr>
          <w:rFonts w:ascii="宋体" w:hAnsi="宋体" w:eastAsia="宋体" w:cs="宋体"/>
          <w:spacing w:val="7"/>
          <w:sz w:val="24"/>
          <w:szCs w:val="24"/>
        </w:rPr>
        <w:t>附件 1</w:t>
      </w:r>
      <w:r>
        <w:rPr>
          <w:rFonts w:hint="eastAsia" w:ascii="宋体" w:hAnsi="宋体" w:eastAsia="宋体" w:cs="宋体"/>
          <w:spacing w:val="7"/>
          <w:sz w:val="24"/>
          <w:szCs w:val="24"/>
          <w:lang w:val="en-US" w:eastAsia="zh-CN"/>
        </w:rPr>
        <w:t>1</w:t>
      </w:r>
      <w:r>
        <w:rPr>
          <w:rFonts w:ascii="宋体" w:hAnsi="宋体" w:eastAsia="宋体" w:cs="宋体"/>
          <w:spacing w:val="7"/>
          <w:sz w:val="24"/>
          <w:szCs w:val="24"/>
        </w:rPr>
        <w:t>-3：节能产品、环境标志产品、两型产品清单表</w:t>
      </w:r>
    </w:p>
    <w:p w14:paraId="1B588089">
      <w:pPr>
        <w:keepNext w:val="0"/>
        <w:keepLines w:val="0"/>
        <w:pageBreakBefore w:val="0"/>
        <w:widowControl w:val="0"/>
        <w:kinsoku/>
        <w:wordWrap/>
        <w:overflowPunct/>
        <w:topLinePunct w:val="0"/>
        <w:autoSpaceDE/>
        <w:autoSpaceDN/>
        <w:bidi w:val="0"/>
        <w:adjustRightInd/>
        <w:snapToGrid/>
        <w:spacing w:line="440" w:lineRule="exact"/>
        <w:ind w:left="0"/>
        <w:textAlignment w:val="auto"/>
        <w:outlineLvl w:val="1"/>
        <w:rPr>
          <w:rFonts w:ascii="宋体" w:hAnsi="宋体" w:eastAsia="宋体" w:cs="宋体"/>
          <w:b/>
          <w:bCs/>
          <w:spacing w:val="7"/>
          <w:sz w:val="24"/>
          <w:szCs w:val="24"/>
        </w:rPr>
      </w:pPr>
      <w:r>
        <w:rPr>
          <w:rFonts w:hint="eastAsia" w:ascii="宋体" w:hAnsi="宋体" w:eastAsia="宋体" w:cs="宋体"/>
          <w:b/>
          <w:bCs/>
          <w:spacing w:val="7"/>
          <w:sz w:val="24"/>
          <w:szCs w:val="24"/>
          <w:lang w:eastAsia="zh-CN"/>
        </w:rPr>
        <w:t>九</w:t>
      </w:r>
      <w:r>
        <w:rPr>
          <w:rFonts w:ascii="宋体" w:hAnsi="宋体" w:eastAsia="宋体" w:cs="宋体"/>
          <w:b/>
          <w:bCs/>
          <w:spacing w:val="7"/>
          <w:sz w:val="24"/>
          <w:szCs w:val="24"/>
        </w:rPr>
        <w:t>、报价一览表及分项价格表</w:t>
      </w:r>
    </w:p>
    <w:p w14:paraId="46C891E6">
      <w:pPr>
        <w:keepNext w:val="0"/>
        <w:keepLines w:val="0"/>
        <w:pageBreakBefore w:val="0"/>
        <w:widowControl w:val="0"/>
        <w:kinsoku/>
        <w:wordWrap/>
        <w:overflowPunct/>
        <w:topLinePunct w:val="0"/>
        <w:autoSpaceDE/>
        <w:autoSpaceDN/>
        <w:bidi w:val="0"/>
        <w:adjustRightInd/>
        <w:snapToGrid/>
        <w:spacing w:line="440" w:lineRule="exact"/>
        <w:ind w:left="0" w:firstLine="508" w:firstLineChars="200"/>
        <w:textAlignment w:val="auto"/>
        <w:outlineLvl w:val="1"/>
        <w:rPr>
          <w:rFonts w:ascii="宋体" w:hAnsi="宋体" w:eastAsia="宋体" w:cs="宋体"/>
          <w:spacing w:val="7"/>
          <w:sz w:val="24"/>
          <w:szCs w:val="24"/>
        </w:rPr>
      </w:pPr>
      <w:r>
        <w:rPr>
          <w:rFonts w:ascii="宋体" w:hAnsi="宋体" w:eastAsia="宋体" w:cs="宋体"/>
          <w:spacing w:val="7"/>
          <w:sz w:val="24"/>
          <w:szCs w:val="24"/>
        </w:rPr>
        <w:t>附件 1</w:t>
      </w:r>
      <w:r>
        <w:rPr>
          <w:rFonts w:hint="eastAsia" w:ascii="宋体" w:hAnsi="宋体" w:eastAsia="宋体" w:cs="宋体"/>
          <w:spacing w:val="7"/>
          <w:sz w:val="24"/>
          <w:szCs w:val="24"/>
          <w:lang w:val="en-US" w:eastAsia="zh-CN"/>
        </w:rPr>
        <w:t>2</w:t>
      </w:r>
      <w:r>
        <w:rPr>
          <w:rFonts w:ascii="宋体" w:hAnsi="宋体" w:eastAsia="宋体" w:cs="宋体"/>
          <w:spacing w:val="7"/>
          <w:sz w:val="24"/>
          <w:szCs w:val="24"/>
        </w:rPr>
        <w:t>：报价文件</w:t>
      </w:r>
    </w:p>
    <w:p w14:paraId="65319067">
      <w:pPr>
        <w:keepNext w:val="0"/>
        <w:keepLines w:val="0"/>
        <w:pageBreakBefore w:val="0"/>
        <w:widowControl w:val="0"/>
        <w:kinsoku/>
        <w:wordWrap/>
        <w:overflowPunct/>
        <w:topLinePunct w:val="0"/>
        <w:autoSpaceDE/>
        <w:autoSpaceDN/>
        <w:bidi w:val="0"/>
        <w:adjustRightInd/>
        <w:snapToGrid/>
        <w:spacing w:line="440" w:lineRule="exact"/>
        <w:ind w:left="0" w:firstLine="508" w:firstLineChars="200"/>
        <w:textAlignment w:val="auto"/>
        <w:outlineLvl w:val="1"/>
      </w:pPr>
      <w:r>
        <w:rPr>
          <w:rFonts w:ascii="宋体" w:hAnsi="宋体" w:eastAsia="宋体" w:cs="宋体"/>
          <w:spacing w:val="7"/>
          <w:sz w:val="24"/>
          <w:szCs w:val="24"/>
        </w:rPr>
        <w:t xml:space="preserve">附件 </w:t>
      </w:r>
      <w:r>
        <w:rPr>
          <w:rFonts w:hint="eastAsia" w:ascii="宋体" w:hAnsi="宋体" w:eastAsia="宋体" w:cs="宋体"/>
          <w:spacing w:val="7"/>
          <w:sz w:val="24"/>
          <w:szCs w:val="24"/>
          <w:lang w:val="en-US" w:eastAsia="zh-CN"/>
        </w:rPr>
        <w:t>12</w:t>
      </w:r>
      <w:r>
        <w:rPr>
          <w:rFonts w:ascii="宋体" w:hAnsi="宋体" w:eastAsia="宋体" w:cs="宋体"/>
          <w:spacing w:val="7"/>
          <w:sz w:val="24"/>
          <w:szCs w:val="24"/>
        </w:rPr>
        <w:t>-1 分项报价明细表</w:t>
      </w:r>
    </w:p>
    <w:p w14:paraId="03606D60">
      <w:pPr>
        <w:keepNext w:val="0"/>
        <w:keepLines w:val="0"/>
        <w:pageBreakBefore w:val="0"/>
        <w:widowControl w:val="0"/>
        <w:kinsoku/>
        <w:wordWrap/>
        <w:overflowPunct/>
        <w:topLinePunct w:val="0"/>
        <w:autoSpaceDE/>
        <w:autoSpaceDN/>
        <w:bidi w:val="0"/>
        <w:adjustRightInd/>
        <w:snapToGrid/>
        <w:spacing w:line="440" w:lineRule="exact"/>
        <w:ind w:left="0"/>
        <w:textAlignment w:val="auto"/>
        <w:outlineLvl w:val="1"/>
        <w:rPr>
          <w:rFonts w:ascii="宋体" w:hAnsi="宋体" w:eastAsia="宋体" w:cs="宋体"/>
          <w:b/>
          <w:bCs/>
          <w:spacing w:val="7"/>
          <w:sz w:val="24"/>
          <w:szCs w:val="24"/>
        </w:rPr>
      </w:pPr>
      <w:r>
        <w:rPr>
          <w:rFonts w:hint="eastAsia" w:ascii="宋体" w:hAnsi="宋体" w:eastAsia="宋体" w:cs="宋体"/>
          <w:b/>
          <w:bCs/>
          <w:spacing w:val="7"/>
          <w:sz w:val="24"/>
          <w:szCs w:val="24"/>
          <w:lang w:eastAsia="zh-CN"/>
        </w:rPr>
        <w:t>十</w:t>
      </w:r>
      <w:r>
        <w:rPr>
          <w:rFonts w:ascii="宋体" w:hAnsi="宋体" w:eastAsia="宋体" w:cs="宋体"/>
          <w:b/>
          <w:bCs/>
          <w:spacing w:val="7"/>
          <w:sz w:val="24"/>
          <w:szCs w:val="24"/>
        </w:rPr>
        <w:t>、供应商认为需提供的其它资料</w:t>
      </w:r>
    </w:p>
    <w:p w14:paraId="11E0B190">
      <w:pPr>
        <w:keepNext w:val="0"/>
        <w:keepLines w:val="0"/>
        <w:pageBreakBefore w:val="0"/>
        <w:widowControl w:val="0"/>
        <w:kinsoku/>
        <w:wordWrap/>
        <w:overflowPunct/>
        <w:topLinePunct w:val="0"/>
        <w:autoSpaceDE/>
        <w:autoSpaceDN/>
        <w:bidi w:val="0"/>
        <w:adjustRightInd/>
        <w:snapToGrid/>
        <w:spacing w:line="440" w:lineRule="exact"/>
        <w:ind w:left="0"/>
        <w:textAlignment w:val="auto"/>
        <w:outlineLvl w:val="1"/>
        <w:rPr>
          <w:rFonts w:ascii="宋体" w:hAnsi="宋体" w:eastAsia="宋体" w:cs="宋体"/>
          <w:b/>
          <w:bCs/>
          <w:spacing w:val="7"/>
          <w:sz w:val="24"/>
          <w:szCs w:val="24"/>
        </w:rPr>
      </w:pPr>
      <w:r>
        <w:rPr>
          <w:rFonts w:hint="eastAsia" w:ascii="宋体" w:hAnsi="宋体" w:eastAsia="宋体" w:cs="宋体"/>
          <w:b/>
          <w:bCs/>
          <w:spacing w:val="7"/>
          <w:sz w:val="24"/>
          <w:szCs w:val="24"/>
          <w:lang w:eastAsia="zh-CN"/>
        </w:rPr>
        <w:t>十一</w:t>
      </w:r>
      <w:r>
        <w:rPr>
          <w:rFonts w:ascii="宋体" w:hAnsi="宋体" w:eastAsia="宋体" w:cs="宋体"/>
          <w:b/>
          <w:bCs/>
          <w:spacing w:val="7"/>
          <w:sz w:val="24"/>
          <w:szCs w:val="24"/>
        </w:rPr>
        <w:t>、最后报价</w:t>
      </w:r>
    </w:p>
    <w:p w14:paraId="2905DF73">
      <w:pPr>
        <w:keepNext w:val="0"/>
        <w:keepLines w:val="0"/>
        <w:pageBreakBefore w:val="0"/>
        <w:widowControl w:val="0"/>
        <w:kinsoku/>
        <w:wordWrap/>
        <w:overflowPunct/>
        <w:topLinePunct w:val="0"/>
        <w:autoSpaceDE/>
        <w:autoSpaceDN/>
        <w:bidi w:val="0"/>
        <w:adjustRightInd/>
        <w:snapToGrid/>
        <w:spacing w:line="440" w:lineRule="exact"/>
        <w:ind w:left="0"/>
        <w:textAlignment w:val="auto"/>
        <w:rPr>
          <w:rFonts w:ascii="宋体" w:hAnsi="宋体" w:eastAsia="宋体" w:cs="宋体"/>
          <w:sz w:val="24"/>
          <w:szCs w:val="24"/>
        </w:rPr>
        <w:sectPr>
          <w:pgSz w:w="11906" w:h="16839"/>
          <w:pgMar w:top="1431" w:right="1785" w:bottom="1156" w:left="1538" w:header="0" w:footer="994" w:gutter="0"/>
          <w:pgNumType w:fmt="numberInDash"/>
          <w:cols w:space="720" w:num="1"/>
        </w:sectPr>
      </w:pPr>
    </w:p>
    <w:p w14:paraId="7136FC47">
      <w:pPr>
        <w:spacing w:before="63" w:line="225" w:lineRule="auto"/>
        <w:ind w:left="2890"/>
        <w:rPr>
          <w:rFonts w:hint="eastAsia" w:ascii="宋体" w:hAnsi="宋体" w:eastAsia="宋体" w:cs="宋体"/>
        </w:rPr>
      </w:pPr>
      <w:r>
        <w:rPr>
          <w:rFonts w:hint="eastAsia" w:ascii="宋体" w:hAnsi="宋体" w:eastAsia="宋体" w:cs="宋体"/>
          <w:b/>
          <w:bCs/>
          <w:spacing w:val="8"/>
          <w:sz w:val="30"/>
          <w:szCs w:val="30"/>
        </w:rPr>
        <w:t>一、磋商响应声明</w:t>
      </w:r>
    </w:p>
    <w:p w14:paraId="2D15A361">
      <w:pPr>
        <w:spacing w:before="65" w:line="227" w:lineRule="auto"/>
        <w:rPr>
          <w:rFonts w:hint="eastAsia" w:ascii="宋体" w:hAnsi="宋体" w:eastAsia="宋体" w:cs="宋体"/>
          <w:sz w:val="20"/>
          <w:szCs w:val="20"/>
        </w:rPr>
      </w:pPr>
      <w:r>
        <w:rPr>
          <w:rFonts w:hint="eastAsia" w:ascii="宋体" w:hAnsi="宋体" w:eastAsia="宋体" w:cs="宋体"/>
          <w:spacing w:val="5"/>
          <w:sz w:val="20"/>
          <w:szCs w:val="20"/>
        </w:rPr>
        <w:t>致</w:t>
      </w:r>
      <w:r>
        <w:rPr>
          <w:rFonts w:hint="eastAsia" w:ascii="宋体" w:hAnsi="宋体" w:eastAsia="宋体" w:cs="宋体"/>
          <w:spacing w:val="5"/>
          <w:sz w:val="20"/>
          <w:szCs w:val="20"/>
          <w:u w:val="single" w:color="auto"/>
        </w:rPr>
        <w:t xml:space="preserve">            </w:t>
      </w:r>
      <w:r>
        <w:rPr>
          <w:rFonts w:hint="eastAsia" w:ascii="宋体" w:hAnsi="宋体" w:eastAsia="宋体" w:cs="宋体"/>
          <w:spacing w:val="51"/>
          <w:sz w:val="20"/>
          <w:szCs w:val="20"/>
        </w:rPr>
        <w:t xml:space="preserve"> </w:t>
      </w:r>
      <w:r>
        <w:rPr>
          <w:rFonts w:hint="eastAsia" w:ascii="宋体" w:hAnsi="宋体" w:eastAsia="宋体" w:cs="宋体"/>
          <w:spacing w:val="5"/>
          <w:sz w:val="20"/>
          <w:szCs w:val="20"/>
        </w:rPr>
        <w:t>(采购人或采购</w:t>
      </w:r>
      <w:r>
        <w:rPr>
          <w:rFonts w:hint="eastAsia" w:ascii="宋体" w:hAnsi="宋体" w:eastAsia="宋体" w:cs="宋体"/>
          <w:spacing w:val="4"/>
          <w:sz w:val="20"/>
          <w:szCs w:val="20"/>
        </w:rPr>
        <w:t>代理机构)：</w:t>
      </w:r>
    </w:p>
    <w:p w14:paraId="4B6ED5D8">
      <w:pPr>
        <w:spacing w:before="161" w:line="377" w:lineRule="auto"/>
        <w:ind w:left="5" w:right="1" w:firstLine="416"/>
        <w:rPr>
          <w:rFonts w:hint="eastAsia" w:ascii="宋体" w:hAnsi="宋体" w:eastAsia="宋体" w:cs="宋体"/>
          <w:sz w:val="20"/>
          <w:szCs w:val="20"/>
        </w:rPr>
      </w:pPr>
      <w:r>
        <w:rPr>
          <w:rFonts w:hint="eastAsia" w:ascii="宋体" w:hAnsi="宋体" w:eastAsia="宋体" w:cs="宋体"/>
          <w:spacing w:val="23"/>
          <w:sz w:val="20"/>
          <w:szCs w:val="20"/>
        </w:rPr>
        <w:t>我方已仔细研究了</w:t>
      </w:r>
      <w:r>
        <w:rPr>
          <w:rFonts w:hint="eastAsia" w:ascii="宋体" w:hAnsi="宋体" w:eastAsia="宋体" w:cs="宋体"/>
          <w:spacing w:val="-79"/>
          <w:sz w:val="20"/>
          <w:szCs w:val="20"/>
        </w:rPr>
        <w:t xml:space="preserve"> </w:t>
      </w:r>
      <w:r>
        <w:rPr>
          <w:rFonts w:hint="eastAsia" w:ascii="宋体" w:hAnsi="宋体" w:eastAsia="宋体" w:cs="宋体"/>
          <w:spacing w:val="23"/>
          <w:sz w:val="20"/>
          <w:szCs w:val="20"/>
          <w:u w:val="single" w:color="auto"/>
        </w:rPr>
        <w:t xml:space="preserve">             </w:t>
      </w:r>
      <w:r>
        <w:rPr>
          <w:rFonts w:hint="eastAsia" w:ascii="宋体" w:hAnsi="宋体" w:eastAsia="宋体" w:cs="宋体"/>
          <w:spacing w:val="22"/>
          <w:sz w:val="20"/>
          <w:szCs w:val="20"/>
          <w:u w:val="single" w:color="auto"/>
        </w:rPr>
        <w:t xml:space="preserve">      (</w:t>
      </w:r>
      <w:r>
        <w:rPr>
          <w:rFonts w:hint="eastAsia" w:ascii="宋体" w:hAnsi="宋体" w:eastAsia="宋体" w:cs="宋体"/>
          <w:spacing w:val="-78"/>
          <w:sz w:val="20"/>
          <w:szCs w:val="20"/>
          <w:u w:val="single" w:color="auto"/>
        </w:rPr>
        <w:t xml:space="preserve"> </w:t>
      </w:r>
      <w:r>
        <w:rPr>
          <w:rFonts w:hint="eastAsia" w:ascii="宋体" w:hAnsi="宋体" w:eastAsia="宋体" w:cs="宋体"/>
          <w:spacing w:val="-88"/>
          <w:sz w:val="20"/>
          <w:szCs w:val="20"/>
        </w:rPr>
        <w:t xml:space="preserve"> </w:t>
      </w:r>
      <w:r>
        <w:rPr>
          <w:rFonts w:hint="eastAsia" w:ascii="宋体" w:hAnsi="宋体" w:eastAsia="宋体" w:cs="宋体"/>
          <w:spacing w:val="22"/>
          <w:sz w:val="20"/>
          <w:szCs w:val="20"/>
        </w:rPr>
        <w:t>项目名称)的竞争性磋商文件（政府采购编</w:t>
      </w:r>
      <w:r>
        <w:rPr>
          <w:rFonts w:hint="eastAsia" w:ascii="宋体" w:hAnsi="宋体" w:eastAsia="宋体" w:cs="宋体"/>
          <w:spacing w:val="8"/>
          <w:sz w:val="20"/>
          <w:szCs w:val="20"/>
        </w:rPr>
        <w:t>号</w:t>
      </w:r>
      <w:r>
        <w:rPr>
          <w:rFonts w:hint="eastAsia" w:ascii="宋体" w:hAnsi="宋体" w:eastAsia="宋体" w:cs="宋体"/>
          <w:spacing w:val="6"/>
          <w:sz w:val="20"/>
          <w:szCs w:val="20"/>
        </w:rPr>
        <w:t>：</w:t>
      </w:r>
      <w:r>
        <w:rPr>
          <w:rFonts w:hint="eastAsia" w:ascii="宋体" w:hAnsi="宋体" w:eastAsia="宋体" w:cs="宋体"/>
          <w:spacing w:val="5"/>
          <w:sz w:val="20"/>
          <w:szCs w:val="20"/>
          <w:u w:val="single" w:color="auto"/>
        </w:rPr>
        <w:t xml:space="preserve">            </w:t>
      </w:r>
      <w:r>
        <w:rPr>
          <w:rFonts w:hint="eastAsia" w:ascii="宋体" w:hAnsi="宋体" w:eastAsia="宋体" w:cs="宋体"/>
          <w:spacing w:val="36"/>
          <w:sz w:val="20"/>
          <w:szCs w:val="20"/>
        </w:rPr>
        <w:t xml:space="preserve"> </w:t>
      </w:r>
      <w:r>
        <w:rPr>
          <w:rFonts w:hint="eastAsia" w:ascii="宋体" w:hAnsi="宋体" w:eastAsia="宋体" w:cs="宋体"/>
          <w:spacing w:val="6"/>
          <w:sz w:val="20"/>
          <w:szCs w:val="20"/>
        </w:rPr>
        <w:t>；</w:t>
      </w:r>
      <w:r>
        <w:rPr>
          <w:rFonts w:hint="eastAsia" w:ascii="宋体" w:hAnsi="宋体" w:eastAsia="宋体" w:cs="宋体"/>
          <w:spacing w:val="8"/>
          <w:sz w:val="20"/>
          <w:szCs w:val="20"/>
        </w:rPr>
        <w:t>采购代理编号</w:t>
      </w:r>
      <w:r>
        <w:rPr>
          <w:rFonts w:hint="eastAsia" w:ascii="宋体" w:hAnsi="宋体" w:eastAsia="宋体" w:cs="宋体"/>
          <w:spacing w:val="6"/>
          <w:sz w:val="20"/>
          <w:szCs w:val="20"/>
        </w:rPr>
        <w:t>：</w:t>
      </w:r>
      <w:r>
        <w:rPr>
          <w:rFonts w:hint="eastAsia" w:ascii="宋体" w:hAnsi="宋体" w:eastAsia="宋体" w:cs="宋体"/>
          <w:spacing w:val="5"/>
          <w:sz w:val="20"/>
          <w:szCs w:val="20"/>
          <w:u w:val="single" w:color="auto"/>
        </w:rPr>
        <w:t xml:space="preserve">           </w:t>
      </w:r>
      <w:r>
        <w:rPr>
          <w:rFonts w:hint="eastAsia" w:ascii="宋体" w:hAnsi="宋体" w:eastAsia="宋体" w:cs="宋体"/>
          <w:spacing w:val="-65"/>
          <w:sz w:val="20"/>
          <w:szCs w:val="20"/>
        </w:rPr>
        <w:t xml:space="preserve"> </w:t>
      </w:r>
      <w:r>
        <w:rPr>
          <w:rFonts w:hint="eastAsia" w:ascii="宋体" w:hAnsi="宋体" w:eastAsia="宋体" w:cs="宋体"/>
          <w:spacing w:val="6"/>
          <w:sz w:val="20"/>
          <w:szCs w:val="20"/>
        </w:rPr>
        <w:t>）</w:t>
      </w:r>
      <w:r>
        <w:rPr>
          <w:rFonts w:hint="eastAsia" w:ascii="宋体" w:hAnsi="宋体" w:eastAsia="宋体" w:cs="宋体"/>
          <w:spacing w:val="8"/>
          <w:sz w:val="20"/>
          <w:szCs w:val="20"/>
        </w:rPr>
        <w:t>的全部内容，知悉参加竞争性磋商的风险，</w:t>
      </w:r>
    </w:p>
    <w:p w14:paraId="33F5CF6D">
      <w:pPr>
        <w:spacing w:line="227" w:lineRule="auto"/>
        <w:ind w:left="2"/>
        <w:rPr>
          <w:rFonts w:hint="eastAsia" w:ascii="宋体" w:hAnsi="宋体" w:eastAsia="宋体" w:cs="宋体"/>
          <w:sz w:val="20"/>
          <w:szCs w:val="20"/>
        </w:rPr>
      </w:pPr>
      <w:r>
        <w:rPr>
          <w:rFonts w:hint="eastAsia" w:ascii="宋体" w:hAnsi="宋体" w:eastAsia="宋体" w:cs="宋体"/>
          <w:spacing w:val="9"/>
          <w:sz w:val="20"/>
          <w:szCs w:val="20"/>
        </w:rPr>
        <w:t>我方承诺接受磋商文件的全部条款且无任何异议。</w:t>
      </w:r>
    </w:p>
    <w:p w14:paraId="3512C08C">
      <w:pPr>
        <w:spacing w:before="161" w:line="379" w:lineRule="auto"/>
        <w:jc w:val="right"/>
        <w:rPr>
          <w:rFonts w:hint="eastAsia" w:ascii="宋体" w:hAnsi="宋体" w:eastAsia="宋体" w:cs="宋体"/>
          <w:sz w:val="20"/>
          <w:szCs w:val="20"/>
        </w:rPr>
      </w:pPr>
      <w:r>
        <w:rPr>
          <w:rFonts w:hint="eastAsia" w:ascii="宋体" w:hAnsi="宋体" w:eastAsia="宋体" w:cs="宋体"/>
          <w:spacing w:val="9"/>
          <w:sz w:val="20"/>
          <w:szCs w:val="20"/>
        </w:rPr>
        <w:t>一、我方同意在磋商文件中规定的提交首次响应文</w:t>
      </w:r>
      <w:r>
        <w:rPr>
          <w:rFonts w:hint="eastAsia" w:ascii="宋体" w:hAnsi="宋体" w:eastAsia="宋体" w:cs="宋体"/>
          <w:spacing w:val="8"/>
          <w:sz w:val="20"/>
          <w:szCs w:val="20"/>
        </w:rPr>
        <w:t>件截止时间起</w:t>
      </w:r>
      <w:r>
        <w:rPr>
          <w:rFonts w:hint="eastAsia" w:ascii="宋体" w:hAnsi="宋体" w:eastAsia="宋体" w:cs="宋体"/>
          <w:spacing w:val="8"/>
          <w:sz w:val="20"/>
          <w:szCs w:val="20"/>
          <w:u w:val="single" w:color="auto"/>
        </w:rPr>
        <w:t xml:space="preserve">    </w:t>
      </w:r>
      <w:r>
        <w:rPr>
          <w:rFonts w:hint="eastAsia" w:ascii="宋体" w:hAnsi="宋体" w:eastAsia="宋体" w:cs="宋体"/>
          <w:spacing w:val="-56"/>
          <w:sz w:val="20"/>
          <w:szCs w:val="20"/>
        </w:rPr>
        <w:t xml:space="preserve"> </w:t>
      </w:r>
      <w:r>
        <w:rPr>
          <w:rFonts w:hint="eastAsia" w:ascii="宋体" w:hAnsi="宋体" w:eastAsia="宋体" w:cs="宋体"/>
          <w:spacing w:val="8"/>
          <w:sz w:val="20"/>
          <w:szCs w:val="20"/>
        </w:rPr>
        <w:t>日内(响应文件有效期)</w:t>
      </w:r>
    </w:p>
    <w:p w14:paraId="2BD5FE51">
      <w:pPr>
        <w:spacing w:line="226" w:lineRule="auto"/>
        <w:rPr>
          <w:rFonts w:hint="eastAsia" w:ascii="宋体" w:hAnsi="宋体" w:eastAsia="宋体" w:cs="宋体"/>
          <w:sz w:val="20"/>
          <w:szCs w:val="20"/>
        </w:rPr>
      </w:pPr>
      <w:r>
        <w:rPr>
          <w:rFonts w:hint="eastAsia" w:ascii="宋体" w:hAnsi="宋体" w:eastAsia="宋体" w:cs="宋体"/>
          <w:spacing w:val="9"/>
          <w:sz w:val="20"/>
          <w:szCs w:val="20"/>
        </w:rPr>
        <w:t>遵守本响应文件中的承诺且在此期限期满之前均具有法律约束力。</w:t>
      </w:r>
    </w:p>
    <w:p w14:paraId="26B646BD">
      <w:pPr>
        <w:spacing w:before="162" w:line="377" w:lineRule="auto"/>
        <w:ind w:right="1"/>
        <w:jc w:val="right"/>
        <w:rPr>
          <w:rFonts w:hint="eastAsia" w:ascii="宋体" w:hAnsi="宋体" w:eastAsia="宋体" w:cs="宋体"/>
          <w:sz w:val="20"/>
          <w:szCs w:val="20"/>
        </w:rPr>
      </w:pPr>
      <w:r>
        <w:rPr>
          <w:rFonts w:hint="eastAsia" w:ascii="宋体" w:hAnsi="宋体" w:eastAsia="宋体" w:cs="宋体"/>
          <w:spacing w:val="7"/>
          <w:sz w:val="20"/>
          <w:szCs w:val="20"/>
        </w:rPr>
        <w:t>二、我方提交响应文件正本一份和副本一式</w:t>
      </w:r>
      <w:r>
        <w:rPr>
          <w:rFonts w:hint="eastAsia" w:ascii="宋体" w:hAnsi="宋体" w:eastAsia="宋体" w:cs="宋体"/>
          <w:spacing w:val="7"/>
          <w:sz w:val="20"/>
          <w:szCs w:val="20"/>
          <w:u w:val="single" w:color="auto"/>
        </w:rPr>
        <w:t xml:space="preserve">     </w:t>
      </w:r>
      <w:r>
        <w:rPr>
          <w:rFonts w:hint="eastAsia" w:ascii="宋体" w:hAnsi="宋体" w:eastAsia="宋体" w:cs="宋体"/>
          <w:spacing w:val="-92"/>
          <w:sz w:val="20"/>
          <w:szCs w:val="20"/>
        </w:rPr>
        <w:t xml:space="preserve"> </w:t>
      </w:r>
      <w:r>
        <w:rPr>
          <w:rFonts w:hint="eastAsia" w:ascii="宋体" w:hAnsi="宋体" w:eastAsia="宋体" w:cs="宋体"/>
          <w:spacing w:val="7"/>
          <w:sz w:val="20"/>
          <w:szCs w:val="20"/>
        </w:rPr>
        <w:t>份，并保证响应文件提供的数据和资料全部</w:t>
      </w:r>
    </w:p>
    <w:p w14:paraId="1D8FF96D">
      <w:pPr>
        <w:spacing w:before="1" w:line="227" w:lineRule="auto"/>
        <w:ind w:left="26"/>
        <w:rPr>
          <w:rFonts w:hint="eastAsia" w:ascii="宋体" w:hAnsi="宋体" w:eastAsia="宋体" w:cs="宋体"/>
          <w:sz w:val="20"/>
          <w:szCs w:val="20"/>
        </w:rPr>
      </w:pPr>
      <w:r>
        <w:rPr>
          <w:rFonts w:hint="eastAsia" w:ascii="宋体" w:hAnsi="宋体" w:eastAsia="宋体" w:cs="宋体"/>
          <w:spacing w:val="9"/>
          <w:sz w:val="20"/>
          <w:szCs w:val="20"/>
        </w:rPr>
        <w:t>内容真实、合法、准确和完整，我们对此负责，并愿</w:t>
      </w:r>
      <w:r>
        <w:rPr>
          <w:rFonts w:hint="eastAsia" w:ascii="宋体" w:hAnsi="宋体" w:eastAsia="宋体" w:cs="宋体"/>
          <w:spacing w:val="8"/>
          <w:sz w:val="20"/>
          <w:szCs w:val="20"/>
        </w:rPr>
        <w:t>承担由此引起的法律责任。</w:t>
      </w:r>
    </w:p>
    <w:p w14:paraId="38D58E13">
      <w:pPr>
        <w:spacing w:before="164" w:line="408" w:lineRule="exact"/>
        <w:ind w:right="1"/>
        <w:jc w:val="right"/>
        <w:rPr>
          <w:rFonts w:hint="eastAsia" w:ascii="宋体" w:hAnsi="宋体" w:eastAsia="宋体" w:cs="宋体"/>
          <w:sz w:val="20"/>
          <w:szCs w:val="20"/>
        </w:rPr>
      </w:pPr>
      <w:r>
        <w:rPr>
          <w:rFonts w:hint="eastAsia" w:ascii="宋体" w:hAnsi="宋体" w:eastAsia="宋体" w:cs="宋体"/>
          <w:spacing w:val="10"/>
          <w:position w:val="15"/>
          <w:sz w:val="20"/>
          <w:szCs w:val="20"/>
        </w:rPr>
        <w:t>三、我方愿意向贵方提供任何与本项采购有关的数据、情况和技术资料。若贵方需要，我方</w:t>
      </w:r>
    </w:p>
    <w:p w14:paraId="2C0F6C5D">
      <w:pPr>
        <w:spacing w:before="1" w:line="226" w:lineRule="auto"/>
        <w:ind w:left="2"/>
        <w:rPr>
          <w:rFonts w:hint="eastAsia" w:ascii="宋体" w:hAnsi="宋体" w:eastAsia="宋体" w:cs="宋体"/>
          <w:sz w:val="20"/>
          <w:szCs w:val="20"/>
        </w:rPr>
      </w:pPr>
      <w:r>
        <w:rPr>
          <w:rFonts w:hint="eastAsia" w:ascii="宋体" w:hAnsi="宋体" w:eastAsia="宋体" w:cs="宋体"/>
          <w:spacing w:val="8"/>
          <w:sz w:val="20"/>
          <w:szCs w:val="20"/>
        </w:rPr>
        <w:t>愿意提供我方作出的一切承诺的证明资料。</w:t>
      </w:r>
    </w:p>
    <w:p w14:paraId="060A2A70">
      <w:pPr>
        <w:spacing w:before="162" w:line="226" w:lineRule="auto"/>
        <w:ind w:left="440"/>
        <w:rPr>
          <w:rFonts w:hint="eastAsia" w:ascii="宋体" w:hAnsi="宋体" w:eastAsia="宋体" w:cs="宋体"/>
          <w:sz w:val="20"/>
          <w:szCs w:val="20"/>
        </w:rPr>
      </w:pPr>
      <w:r>
        <w:rPr>
          <w:rFonts w:hint="eastAsia" w:ascii="宋体" w:hAnsi="宋体" w:eastAsia="宋体" w:cs="宋体"/>
          <w:spacing w:val="9"/>
          <w:sz w:val="20"/>
          <w:szCs w:val="20"/>
        </w:rPr>
        <w:t>四、我方愿意按磋商文件规定和磋商小组要求重新提交响应文</w:t>
      </w:r>
      <w:r>
        <w:rPr>
          <w:rFonts w:hint="eastAsia" w:ascii="宋体" w:hAnsi="宋体" w:eastAsia="宋体" w:cs="宋体"/>
          <w:spacing w:val="8"/>
          <w:sz w:val="20"/>
          <w:szCs w:val="20"/>
        </w:rPr>
        <w:t>件和最后报价。</w:t>
      </w:r>
    </w:p>
    <w:p w14:paraId="64C369A8">
      <w:pPr>
        <w:spacing w:before="162" w:line="378" w:lineRule="auto"/>
        <w:ind w:left="7" w:right="1" w:firstLine="416"/>
        <w:rPr>
          <w:rFonts w:hint="eastAsia" w:ascii="宋体" w:hAnsi="宋体" w:eastAsia="宋体" w:cs="宋体"/>
          <w:sz w:val="20"/>
          <w:szCs w:val="20"/>
        </w:rPr>
      </w:pPr>
      <w:r>
        <w:rPr>
          <w:rFonts w:hint="eastAsia" w:ascii="宋体" w:hAnsi="宋体" w:eastAsia="宋体" w:cs="宋体"/>
          <w:spacing w:val="10"/>
          <w:sz w:val="20"/>
          <w:szCs w:val="20"/>
        </w:rPr>
        <w:t>五、我方承诺遵守《中华人民共和国政府采购法》的有关规定，保证在获得成交资格后，按</w:t>
      </w:r>
      <w:r>
        <w:rPr>
          <w:rFonts w:hint="eastAsia" w:ascii="宋体" w:hAnsi="宋体" w:eastAsia="宋体" w:cs="宋体"/>
          <w:spacing w:val="8"/>
          <w:sz w:val="20"/>
          <w:szCs w:val="20"/>
        </w:rPr>
        <w:t xml:space="preserve"> </w:t>
      </w:r>
      <w:r>
        <w:rPr>
          <w:rFonts w:hint="eastAsia" w:ascii="宋体" w:hAnsi="宋体" w:eastAsia="宋体" w:cs="宋体"/>
          <w:spacing w:val="10"/>
          <w:sz w:val="20"/>
          <w:szCs w:val="20"/>
        </w:rPr>
        <w:t>照磋商文件确定的事项签订政府采购合同，履行双方所签订的合同，并承担合同规定的责任和义</w:t>
      </w:r>
    </w:p>
    <w:p w14:paraId="0CC7976F">
      <w:pPr>
        <w:spacing w:before="1" w:line="227" w:lineRule="auto"/>
        <w:ind w:left="2"/>
        <w:rPr>
          <w:rFonts w:hint="eastAsia" w:ascii="宋体" w:hAnsi="宋体" w:eastAsia="宋体" w:cs="宋体"/>
          <w:sz w:val="20"/>
          <w:szCs w:val="20"/>
        </w:rPr>
      </w:pPr>
      <w:r>
        <w:rPr>
          <w:rFonts w:hint="eastAsia" w:ascii="宋体" w:hAnsi="宋体" w:eastAsia="宋体" w:cs="宋体"/>
          <w:spacing w:val="-1"/>
          <w:sz w:val="20"/>
          <w:szCs w:val="20"/>
        </w:rPr>
        <w:t>务。</w:t>
      </w:r>
    </w:p>
    <w:p w14:paraId="22A9F991">
      <w:pPr>
        <w:spacing w:before="161" w:line="228" w:lineRule="auto"/>
        <w:ind w:left="422"/>
        <w:rPr>
          <w:rFonts w:hint="eastAsia" w:ascii="宋体" w:hAnsi="宋体" w:eastAsia="宋体" w:cs="宋体"/>
          <w:sz w:val="20"/>
          <w:szCs w:val="20"/>
        </w:rPr>
      </w:pPr>
      <w:r>
        <w:rPr>
          <w:rFonts w:hint="eastAsia" w:ascii="宋体" w:hAnsi="宋体" w:eastAsia="宋体" w:cs="宋体"/>
          <w:spacing w:val="7"/>
          <w:sz w:val="20"/>
          <w:szCs w:val="20"/>
        </w:rPr>
        <w:t>六、我方在此声明：</w:t>
      </w:r>
    </w:p>
    <w:p w14:paraId="5FE5FC12">
      <w:pPr>
        <w:spacing w:before="161" w:line="227" w:lineRule="auto"/>
        <w:ind w:left="430"/>
        <w:rPr>
          <w:rFonts w:hint="eastAsia" w:ascii="宋体" w:hAnsi="宋体" w:eastAsia="宋体" w:cs="宋体"/>
          <w:sz w:val="20"/>
          <w:szCs w:val="20"/>
        </w:rPr>
      </w:pPr>
      <w:r>
        <w:rPr>
          <w:rFonts w:hint="eastAsia" w:ascii="宋体" w:hAnsi="宋体" w:eastAsia="宋体" w:cs="宋体"/>
          <w:spacing w:val="9"/>
          <w:sz w:val="20"/>
          <w:szCs w:val="20"/>
        </w:rPr>
        <w:t>（一）我方与采购人或采购代理机构不存在隶属关系或者其他利害关系。</w:t>
      </w:r>
    </w:p>
    <w:p w14:paraId="58C813B8">
      <w:pPr>
        <w:spacing w:before="163" w:line="408" w:lineRule="exact"/>
        <w:ind w:right="1"/>
        <w:jc w:val="right"/>
        <w:rPr>
          <w:rFonts w:hint="eastAsia" w:ascii="宋体" w:hAnsi="宋体" w:eastAsia="宋体" w:cs="宋体"/>
          <w:sz w:val="20"/>
          <w:szCs w:val="20"/>
        </w:rPr>
      </w:pPr>
      <w:r>
        <w:rPr>
          <w:rFonts w:hint="eastAsia" w:ascii="宋体" w:hAnsi="宋体" w:eastAsia="宋体" w:cs="宋体"/>
          <w:spacing w:val="10"/>
          <w:position w:val="15"/>
          <w:sz w:val="20"/>
          <w:szCs w:val="20"/>
        </w:rPr>
        <w:t>（二）我方与参加本项目的其他供应商不存在控股、关联关系，或者与其他供应商法定代表</w:t>
      </w:r>
    </w:p>
    <w:p w14:paraId="1251233C">
      <w:pPr>
        <w:spacing w:line="227" w:lineRule="auto"/>
        <w:ind w:left="2"/>
        <w:rPr>
          <w:rFonts w:hint="eastAsia" w:ascii="宋体" w:hAnsi="宋体" w:eastAsia="宋体" w:cs="宋体"/>
          <w:sz w:val="20"/>
          <w:szCs w:val="20"/>
        </w:rPr>
      </w:pPr>
      <w:r>
        <w:rPr>
          <w:rFonts w:hint="eastAsia" w:ascii="宋体" w:hAnsi="宋体" w:eastAsia="宋体" w:cs="宋体"/>
          <w:spacing w:val="8"/>
          <w:sz w:val="20"/>
          <w:szCs w:val="20"/>
        </w:rPr>
        <w:t>人（或者负责人）为同一人。</w:t>
      </w:r>
    </w:p>
    <w:p w14:paraId="0C5E56EB">
      <w:pPr>
        <w:spacing w:before="164" w:line="227" w:lineRule="auto"/>
        <w:ind w:left="430"/>
        <w:rPr>
          <w:rFonts w:hint="eastAsia" w:ascii="宋体" w:hAnsi="宋体" w:eastAsia="宋体" w:cs="宋体"/>
          <w:sz w:val="20"/>
          <w:szCs w:val="20"/>
        </w:rPr>
      </w:pPr>
      <w:r>
        <w:rPr>
          <w:rFonts w:hint="eastAsia" w:ascii="宋体" w:hAnsi="宋体" w:eastAsia="宋体" w:cs="宋体"/>
          <w:spacing w:val="8"/>
          <w:sz w:val="20"/>
          <w:szCs w:val="20"/>
        </w:rPr>
        <w:t>（三）我方未为本项目前期准备提供设计或咨询服务。</w:t>
      </w:r>
    </w:p>
    <w:p w14:paraId="64343FF6">
      <w:pPr>
        <w:spacing w:before="162" w:line="408" w:lineRule="exact"/>
        <w:ind w:right="1"/>
        <w:jc w:val="right"/>
        <w:rPr>
          <w:rFonts w:hint="eastAsia" w:ascii="宋体" w:hAnsi="宋体" w:eastAsia="宋体" w:cs="宋体"/>
          <w:sz w:val="20"/>
          <w:szCs w:val="20"/>
        </w:rPr>
      </w:pPr>
      <w:r>
        <w:rPr>
          <w:rFonts w:hint="eastAsia" w:ascii="宋体" w:hAnsi="宋体" w:eastAsia="宋体" w:cs="宋体"/>
          <w:spacing w:val="10"/>
          <w:position w:val="15"/>
          <w:sz w:val="20"/>
          <w:szCs w:val="20"/>
        </w:rPr>
        <w:t>（四）我方承诺（承诺期：成立三年以上的，为提交首次响应文件截止时间前三年内；成立</w:t>
      </w:r>
    </w:p>
    <w:p w14:paraId="6B754C3D">
      <w:pPr>
        <w:spacing w:before="1" w:line="227" w:lineRule="auto"/>
        <w:ind w:left="4"/>
        <w:rPr>
          <w:rFonts w:hint="eastAsia" w:ascii="宋体" w:hAnsi="宋体" w:eastAsia="宋体" w:cs="宋体"/>
          <w:sz w:val="20"/>
          <w:szCs w:val="20"/>
        </w:rPr>
      </w:pPr>
      <w:r>
        <w:rPr>
          <w:rFonts w:hint="eastAsia" w:ascii="宋体" w:hAnsi="宋体" w:eastAsia="宋体" w:cs="宋体"/>
          <w:spacing w:val="8"/>
          <w:sz w:val="20"/>
          <w:szCs w:val="20"/>
        </w:rPr>
        <w:t>不足三年的，为实际时间</w:t>
      </w:r>
      <w:r>
        <w:rPr>
          <w:rFonts w:hint="eastAsia" w:ascii="宋体" w:hAnsi="宋体" w:eastAsia="宋体" w:cs="宋体"/>
          <w:spacing w:val="4"/>
          <w:sz w:val="20"/>
          <w:szCs w:val="20"/>
        </w:rPr>
        <w:t>）：</w:t>
      </w:r>
    </w:p>
    <w:p w14:paraId="2C650322">
      <w:pPr>
        <w:spacing w:before="161" w:line="227" w:lineRule="auto"/>
        <w:ind w:left="436"/>
        <w:rPr>
          <w:rFonts w:hint="eastAsia" w:ascii="宋体" w:hAnsi="宋体" w:eastAsia="宋体" w:cs="宋体"/>
          <w:sz w:val="20"/>
          <w:szCs w:val="20"/>
        </w:rPr>
      </w:pPr>
      <w:r>
        <w:rPr>
          <w:rFonts w:hint="eastAsia" w:ascii="宋体" w:hAnsi="宋体" w:eastAsia="宋体" w:cs="宋体"/>
          <w:spacing w:val="9"/>
          <w:sz w:val="20"/>
          <w:szCs w:val="20"/>
        </w:rPr>
        <w:t>1、我方依法缴纳了各项税费及各项社会保障资金，没有偷税、漏税</w:t>
      </w:r>
      <w:r>
        <w:rPr>
          <w:rFonts w:hint="eastAsia" w:ascii="宋体" w:hAnsi="宋体" w:eastAsia="宋体" w:cs="宋体"/>
          <w:spacing w:val="8"/>
          <w:sz w:val="20"/>
          <w:szCs w:val="20"/>
        </w:rPr>
        <w:t>及欠缴行为。</w:t>
      </w:r>
    </w:p>
    <w:p w14:paraId="5F20A910">
      <w:pPr>
        <w:spacing w:before="164" w:line="228" w:lineRule="auto"/>
        <w:ind w:left="423"/>
        <w:rPr>
          <w:rFonts w:hint="eastAsia" w:ascii="宋体" w:hAnsi="宋体" w:eastAsia="宋体" w:cs="宋体"/>
          <w:sz w:val="20"/>
          <w:szCs w:val="20"/>
        </w:rPr>
      </w:pPr>
      <w:r>
        <w:rPr>
          <w:rFonts w:hint="eastAsia" w:ascii="宋体" w:hAnsi="宋体" w:eastAsia="宋体" w:cs="宋体"/>
          <w:spacing w:val="8"/>
          <w:sz w:val="20"/>
          <w:szCs w:val="20"/>
        </w:rPr>
        <w:t>2、我方在经营活动中没有存在下列重大违法记录：</w:t>
      </w:r>
    </w:p>
    <w:p w14:paraId="747A8096">
      <w:pPr>
        <w:spacing w:before="162" w:line="228" w:lineRule="auto"/>
        <w:ind w:left="457"/>
        <w:rPr>
          <w:rFonts w:hint="eastAsia" w:ascii="宋体" w:hAnsi="宋体" w:eastAsia="宋体" w:cs="宋体"/>
          <w:sz w:val="20"/>
          <w:szCs w:val="20"/>
        </w:rPr>
      </w:pPr>
      <w:r>
        <w:rPr>
          <w:rFonts w:hint="eastAsia" w:ascii="宋体" w:hAnsi="宋体" w:eastAsia="宋体" w:cs="宋体"/>
          <w:spacing w:val="2"/>
          <w:sz w:val="20"/>
          <w:szCs w:val="20"/>
        </w:rPr>
        <w:t>(1)受到刑事处罚；</w:t>
      </w:r>
    </w:p>
    <w:p w14:paraId="2140FCF3">
      <w:pPr>
        <w:spacing w:before="161" w:line="408" w:lineRule="exact"/>
        <w:ind w:right="1"/>
        <w:jc w:val="right"/>
        <w:rPr>
          <w:rFonts w:hint="eastAsia" w:ascii="宋体" w:hAnsi="宋体" w:eastAsia="宋体" w:cs="宋体"/>
          <w:sz w:val="20"/>
          <w:szCs w:val="20"/>
        </w:rPr>
      </w:pPr>
      <w:r>
        <w:rPr>
          <w:rFonts w:hint="eastAsia" w:ascii="宋体" w:hAnsi="宋体" w:eastAsia="宋体" w:cs="宋体"/>
          <w:spacing w:val="7"/>
          <w:position w:val="15"/>
          <w:sz w:val="20"/>
          <w:szCs w:val="20"/>
        </w:rPr>
        <w:t>(2)受到三万元以上的罚款、责令停产停业、在一</w:t>
      </w:r>
      <w:r>
        <w:rPr>
          <w:rFonts w:hint="eastAsia" w:ascii="宋体" w:hAnsi="宋体" w:eastAsia="宋体" w:cs="宋体"/>
          <w:spacing w:val="6"/>
          <w:position w:val="15"/>
          <w:sz w:val="20"/>
          <w:szCs w:val="20"/>
        </w:rPr>
        <w:t>至三年内禁止参加政府采购活动、暂扣或者</w:t>
      </w:r>
    </w:p>
    <w:p w14:paraId="72169B98">
      <w:pPr>
        <w:spacing w:line="227" w:lineRule="auto"/>
        <w:ind w:left="26"/>
        <w:rPr>
          <w:rFonts w:hint="eastAsia" w:ascii="宋体" w:hAnsi="宋体" w:eastAsia="宋体" w:cs="宋体"/>
          <w:sz w:val="20"/>
          <w:szCs w:val="20"/>
        </w:rPr>
      </w:pPr>
      <w:r>
        <w:rPr>
          <w:rFonts w:hint="eastAsia" w:ascii="宋体" w:hAnsi="宋体" w:eastAsia="宋体" w:cs="宋体"/>
          <w:spacing w:val="7"/>
          <w:sz w:val="20"/>
          <w:szCs w:val="20"/>
        </w:rPr>
        <w:t>吊销许可证、暂扣或者吊销执照的行政处罚。</w:t>
      </w:r>
    </w:p>
    <w:p w14:paraId="3CC56DF0">
      <w:pPr>
        <w:spacing w:before="162" w:line="408" w:lineRule="exact"/>
        <w:ind w:left="17"/>
        <w:rPr>
          <w:rFonts w:hint="eastAsia" w:ascii="宋体" w:hAnsi="宋体" w:eastAsia="宋体" w:cs="宋体"/>
          <w:sz w:val="20"/>
          <w:szCs w:val="20"/>
        </w:rPr>
      </w:pPr>
      <w:r>
        <w:rPr>
          <w:rFonts w:hint="eastAsia" w:ascii="宋体" w:hAnsi="宋体" w:eastAsia="宋体" w:cs="宋体"/>
          <w:spacing w:val="5"/>
          <w:position w:val="15"/>
          <w:sz w:val="20"/>
          <w:szCs w:val="20"/>
        </w:rPr>
        <w:t>附件</w:t>
      </w:r>
      <w:r>
        <w:rPr>
          <w:rFonts w:hint="eastAsia" w:ascii="宋体" w:hAnsi="宋体" w:eastAsia="宋体" w:cs="宋体"/>
          <w:spacing w:val="-15"/>
          <w:position w:val="15"/>
          <w:sz w:val="20"/>
          <w:szCs w:val="20"/>
        </w:rPr>
        <w:t xml:space="preserve"> </w:t>
      </w:r>
      <w:r>
        <w:rPr>
          <w:rFonts w:hint="eastAsia" w:ascii="宋体" w:hAnsi="宋体" w:eastAsia="宋体" w:cs="宋体"/>
          <w:spacing w:val="5"/>
          <w:position w:val="15"/>
          <w:sz w:val="20"/>
          <w:szCs w:val="20"/>
        </w:rPr>
        <w:t>1：法定代表人身份证明</w:t>
      </w:r>
    </w:p>
    <w:p w14:paraId="57AF4C80">
      <w:pPr>
        <w:spacing w:before="1" w:line="226" w:lineRule="auto"/>
        <w:ind w:left="17"/>
        <w:rPr>
          <w:rFonts w:hint="eastAsia" w:ascii="宋体" w:hAnsi="宋体" w:eastAsia="宋体" w:cs="宋体"/>
          <w:sz w:val="20"/>
          <w:szCs w:val="20"/>
        </w:rPr>
      </w:pPr>
      <w:r>
        <w:rPr>
          <w:rFonts w:hint="eastAsia" w:ascii="宋体" w:hAnsi="宋体" w:eastAsia="宋体" w:cs="宋体"/>
          <w:spacing w:val="6"/>
          <w:sz w:val="20"/>
          <w:szCs w:val="20"/>
        </w:rPr>
        <w:t>附件</w:t>
      </w:r>
      <w:r>
        <w:rPr>
          <w:rFonts w:hint="eastAsia" w:ascii="宋体" w:hAnsi="宋体" w:eastAsia="宋体" w:cs="宋体"/>
          <w:spacing w:val="-33"/>
          <w:sz w:val="20"/>
          <w:szCs w:val="20"/>
        </w:rPr>
        <w:t xml:space="preserve"> </w:t>
      </w:r>
      <w:r>
        <w:rPr>
          <w:rFonts w:hint="eastAsia" w:ascii="宋体" w:hAnsi="宋体" w:eastAsia="宋体" w:cs="宋体"/>
          <w:spacing w:val="6"/>
          <w:sz w:val="20"/>
          <w:szCs w:val="20"/>
        </w:rPr>
        <w:t>2：法定代表人授权书</w:t>
      </w:r>
    </w:p>
    <w:p w14:paraId="5353EDF9">
      <w:pPr>
        <w:pStyle w:val="11"/>
        <w:spacing w:line="252" w:lineRule="auto"/>
        <w:jc w:val="right"/>
        <w:rPr>
          <w:rFonts w:hint="eastAsia" w:ascii="宋体" w:hAnsi="宋体" w:eastAsia="宋体" w:cs="宋体"/>
        </w:rPr>
      </w:pPr>
    </w:p>
    <w:p w14:paraId="3622C404">
      <w:pPr>
        <w:spacing w:before="65" w:line="227" w:lineRule="auto"/>
        <w:jc w:val="center"/>
        <w:rPr>
          <w:rFonts w:hint="eastAsia" w:ascii="宋体" w:hAnsi="宋体" w:eastAsia="宋体" w:cs="宋体"/>
          <w:sz w:val="20"/>
          <w:szCs w:val="20"/>
        </w:rPr>
      </w:pPr>
      <w:r>
        <w:rPr>
          <w:rFonts w:hint="eastAsia" w:ascii="宋体" w:hAnsi="宋体" w:eastAsia="宋体" w:cs="宋体"/>
          <w:spacing w:val="7"/>
          <w:sz w:val="20"/>
          <w:szCs w:val="20"/>
          <w:lang w:val="en-US" w:eastAsia="zh-CN"/>
        </w:rPr>
        <w:t xml:space="preserve">                       </w:t>
      </w:r>
      <w:r>
        <w:rPr>
          <w:rFonts w:hint="eastAsia" w:ascii="宋体" w:hAnsi="宋体" w:eastAsia="宋体" w:cs="宋体"/>
          <w:spacing w:val="7"/>
          <w:sz w:val="20"/>
          <w:szCs w:val="20"/>
        </w:rPr>
        <w:t>供应商名称(盖单位章)：</w:t>
      </w:r>
    </w:p>
    <w:p w14:paraId="5445DE5B">
      <w:pPr>
        <w:spacing w:before="162" w:line="228" w:lineRule="auto"/>
        <w:ind w:left="1"/>
        <w:jc w:val="center"/>
        <w:rPr>
          <w:rFonts w:hint="eastAsia" w:ascii="宋体" w:hAnsi="宋体" w:eastAsia="宋体" w:cs="宋体"/>
          <w:sz w:val="20"/>
          <w:szCs w:val="20"/>
        </w:rPr>
      </w:pPr>
      <w:r>
        <w:rPr>
          <w:rFonts w:hint="eastAsia" w:ascii="宋体" w:hAnsi="宋体" w:eastAsia="宋体" w:cs="宋体"/>
          <w:spacing w:val="5"/>
          <w:sz w:val="20"/>
          <w:szCs w:val="20"/>
          <w:lang w:val="en-US" w:eastAsia="zh-CN"/>
        </w:rPr>
        <w:t xml:space="preserve">                                   </w:t>
      </w:r>
      <w:r>
        <w:rPr>
          <w:rFonts w:hint="eastAsia" w:ascii="宋体" w:hAnsi="宋体" w:eastAsia="宋体" w:cs="宋体"/>
          <w:spacing w:val="5"/>
          <w:sz w:val="20"/>
          <w:szCs w:val="20"/>
        </w:rPr>
        <w:t>法定代表人或其委托代理人</w:t>
      </w:r>
      <w:r>
        <w:rPr>
          <w:rFonts w:hint="eastAsia" w:ascii="宋体" w:hAnsi="宋体" w:eastAsia="宋体" w:cs="宋体"/>
          <w:spacing w:val="58"/>
          <w:sz w:val="20"/>
          <w:szCs w:val="20"/>
        </w:rPr>
        <w:t xml:space="preserve"> </w:t>
      </w:r>
      <w:r>
        <w:rPr>
          <w:rFonts w:hint="eastAsia" w:ascii="宋体" w:hAnsi="宋体" w:eastAsia="宋体" w:cs="宋体"/>
          <w:spacing w:val="5"/>
          <w:sz w:val="20"/>
          <w:szCs w:val="20"/>
        </w:rPr>
        <w:t>(签字)：</w:t>
      </w:r>
    </w:p>
    <w:p w14:paraId="106A615C">
      <w:pPr>
        <w:spacing w:before="161" w:line="228" w:lineRule="auto"/>
        <w:ind w:left="36"/>
        <w:jc w:val="center"/>
        <w:rPr>
          <w:rFonts w:hint="eastAsia" w:ascii="宋体" w:hAnsi="宋体" w:eastAsia="宋体" w:cs="宋体"/>
          <w:sz w:val="20"/>
          <w:szCs w:val="20"/>
        </w:rPr>
      </w:pPr>
      <w:r>
        <w:rPr>
          <w:rFonts w:hint="eastAsia" w:ascii="宋体" w:hAnsi="宋体" w:eastAsia="宋体" w:cs="宋体"/>
          <w:spacing w:val="-6"/>
          <w:sz w:val="20"/>
          <w:szCs w:val="20"/>
          <w:lang w:val="en-US" w:eastAsia="zh-CN"/>
        </w:rPr>
        <w:t xml:space="preserve">                                               </w:t>
      </w:r>
      <w:r>
        <w:rPr>
          <w:rFonts w:hint="eastAsia" w:ascii="宋体" w:hAnsi="宋体" w:eastAsia="宋体" w:cs="宋体"/>
          <w:spacing w:val="-6"/>
          <w:sz w:val="20"/>
          <w:szCs w:val="20"/>
        </w:rPr>
        <w:t>日</w:t>
      </w:r>
      <w:r>
        <w:rPr>
          <w:rFonts w:hint="eastAsia" w:ascii="宋体" w:hAnsi="宋体" w:eastAsia="宋体" w:cs="宋体"/>
          <w:spacing w:val="8"/>
          <w:sz w:val="20"/>
          <w:szCs w:val="20"/>
        </w:rPr>
        <w:t xml:space="preserve">     </w:t>
      </w:r>
      <w:r>
        <w:rPr>
          <w:rFonts w:hint="eastAsia" w:ascii="宋体" w:hAnsi="宋体" w:eastAsia="宋体" w:cs="宋体"/>
          <w:spacing w:val="-6"/>
          <w:sz w:val="20"/>
          <w:szCs w:val="20"/>
        </w:rPr>
        <w:t>期：</w:t>
      </w:r>
      <w:r>
        <w:rPr>
          <w:rFonts w:hint="eastAsia" w:ascii="宋体" w:hAnsi="宋体" w:eastAsia="宋体" w:cs="宋体"/>
          <w:spacing w:val="5"/>
          <w:sz w:val="20"/>
          <w:szCs w:val="20"/>
          <w:u w:val="single" w:color="auto"/>
        </w:rPr>
        <w:t xml:space="preserve">           </w:t>
      </w:r>
      <w:r>
        <w:rPr>
          <w:rFonts w:hint="eastAsia" w:ascii="宋体" w:hAnsi="宋体" w:eastAsia="宋体" w:cs="宋体"/>
          <w:spacing w:val="-91"/>
          <w:sz w:val="20"/>
          <w:szCs w:val="20"/>
        </w:rPr>
        <w:t xml:space="preserve"> </w:t>
      </w:r>
      <w:r>
        <w:rPr>
          <w:rFonts w:hint="eastAsia" w:ascii="宋体" w:hAnsi="宋体" w:eastAsia="宋体" w:cs="宋体"/>
          <w:spacing w:val="-6"/>
          <w:sz w:val="20"/>
          <w:szCs w:val="20"/>
        </w:rPr>
        <w:t>年</w:t>
      </w:r>
      <w:r>
        <w:rPr>
          <w:rFonts w:hint="eastAsia" w:ascii="宋体" w:hAnsi="宋体" w:eastAsia="宋体" w:cs="宋体"/>
          <w:spacing w:val="-98"/>
          <w:sz w:val="20"/>
          <w:szCs w:val="20"/>
        </w:rPr>
        <w:t xml:space="preserve"> </w:t>
      </w:r>
      <w:r>
        <w:rPr>
          <w:rFonts w:hint="eastAsia" w:ascii="宋体" w:hAnsi="宋体" w:eastAsia="宋体" w:cs="宋体"/>
          <w:spacing w:val="5"/>
          <w:sz w:val="20"/>
          <w:szCs w:val="20"/>
          <w:u w:val="single" w:color="auto"/>
        </w:rPr>
        <w:t xml:space="preserve">     </w:t>
      </w:r>
      <w:r>
        <w:rPr>
          <w:rFonts w:hint="eastAsia" w:ascii="宋体" w:hAnsi="宋体" w:eastAsia="宋体" w:cs="宋体"/>
          <w:spacing w:val="-86"/>
          <w:sz w:val="20"/>
          <w:szCs w:val="20"/>
        </w:rPr>
        <w:t xml:space="preserve"> </w:t>
      </w:r>
      <w:r>
        <w:rPr>
          <w:rFonts w:hint="eastAsia" w:ascii="宋体" w:hAnsi="宋体" w:eastAsia="宋体" w:cs="宋体"/>
          <w:spacing w:val="-6"/>
          <w:sz w:val="20"/>
          <w:szCs w:val="20"/>
        </w:rPr>
        <w:t>月</w:t>
      </w:r>
      <w:r>
        <w:rPr>
          <w:rFonts w:hint="eastAsia" w:ascii="宋体" w:hAnsi="宋体" w:eastAsia="宋体" w:cs="宋体"/>
          <w:spacing w:val="4"/>
          <w:sz w:val="20"/>
          <w:szCs w:val="20"/>
          <w:u w:val="single" w:color="auto"/>
        </w:rPr>
        <w:t xml:space="preserve">    </w:t>
      </w:r>
      <w:r>
        <w:rPr>
          <w:rFonts w:hint="eastAsia" w:ascii="宋体" w:hAnsi="宋体" w:eastAsia="宋体" w:cs="宋体"/>
          <w:spacing w:val="-52"/>
          <w:sz w:val="20"/>
          <w:szCs w:val="20"/>
        </w:rPr>
        <w:t xml:space="preserve"> </w:t>
      </w:r>
      <w:r>
        <w:rPr>
          <w:rFonts w:hint="eastAsia" w:ascii="宋体" w:hAnsi="宋体" w:eastAsia="宋体" w:cs="宋体"/>
          <w:spacing w:val="-6"/>
          <w:sz w:val="20"/>
          <w:szCs w:val="20"/>
        </w:rPr>
        <w:t>日</w:t>
      </w:r>
    </w:p>
    <w:p w14:paraId="483DFEC5">
      <w:pPr>
        <w:spacing w:line="228" w:lineRule="auto"/>
        <w:rPr>
          <w:rFonts w:hint="eastAsia" w:ascii="宋体" w:hAnsi="宋体" w:eastAsia="宋体" w:cs="宋体"/>
          <w:sz w:val="20"/>
          <w:szCs w:val="20"/>
        </w:rPr>
      </w:pPr>
    </w:p>
    <w:p w14:paraId="1009570B">
      <w:pPr>
        <w:rPr>
          <w:rFonts w:hint="eastAsia" w:ascii="宋体" w:hAnsi="宋体" w:eastAsia="宋体" w:cs="宋体"/>
          <w:sz w:val="30"/>
          <w:szCs w:val="30"/>
        </w:rPr>
      </w:pPr>
      <w:r>
        <w:rPr>
          <w:rFonts w:hint="eastAsia" w:ascii="宋体" w:hAnsi="宋体" w:eastAsia="宋体" w:cs="宋体"/>
          <w:spacing w:val="-12"/>
          <w:sz w:val="30"/>
          <w:szCs w:val="30"/>
        </w:rPr>
        <w:t>附件</w:t>
      </w:r>
      <w:r>
        <w:rPr>
          <w:rFonts w:hint="eastAsia" w:ascii="宋体" w:hAnsi="宋体" w:eastAsia="宋体" w:cs="宋体"/>
          <w:spacing w:val="-42"/>
          <w:sz w:val="30"/>
          <w:szCs w:val="30"/>
        </w:rPr>
        <w:t xml:space="preserve"> </w:t>
      </w:r>
      <w:r>
        <w:rPr>
          <w:rFonts w:hint="eastAsia" w:ascii="宋体" w:hAnsi="宋体" w:eastAsia="宋体" w:cs="宋体"/>
          <w:spacing w:val="-12"/>
          <w:sz w:val="30"/>
          <w:szCs w:val="30"/>
        </w:rPr>
        <w:t>1</w:t>
      </w:r>
    </w:p>
    <w:p w14:paraId="7FA4982C">
      <w:pPr>
        <w:pStyle w:val="11"/>
        <w:spacing w:line="244" w:lineRule="auto"/>
        <w:rPr>
          <w:rFonts w:hint="eastAsia" w:ascii="宋体" w:hAnsi="宋体" w:eastAsia="宋体" w:cs="宋体"/>
        </w:rPr>
      </w:pPr>
    </w:p>
    <w:p w14:paraId="5EA268BD">
      <w:pPr>
        <w:spacing w:before="98" w:line="219" w:lineRule="auto"/>
        <w:ind w:left="3076"/>
        <w:rPr>
          <w:rFonts w:hint="eastAsia" w:ascii="宋体" w:hAnsi="宋体" w:eastAsia="宋体" w:cs="宋体"/>
          <w:sz w:val="30"/>
          <w:szCs w:val="30"/>
        </w:rPr>
      </w:pPr>
      <w:r>
        <w:rPr>
          <w:rFonts w:hint="eastAsia" w:ascii="宋体" w:hAnsi="宋体" w:eastAsia="宋体" w:cs="宋体"/>
          <w:spacing w:val="-2"/>
          <w:sz w:val="30"/>
          <w:szCs w:val="30"/>
        </w:rPr>
        <w:t>法定代表人身份证明</w:t>
      </w:r>
    </w:p>
    <w:p w14:paraId="05C70C21">
      <w:pPr>
        <w:pStyle w:val="11"/>
        <w:spacing w:line="306" w:lineRule="auto"/>
        <w:rPr>
          <w:rFonts w:hint="eastAsia" w:ascii="宋体" w:hAnsi="宋体" w:eastAsia="宋体" w:cs="宋体"/>
        </w:rPr>
      </w:pPr>
    </w:p>
    <w:p w14:paraId="6B970789">
      <w:pPr>
        <w:pStyle w:val="11"/>
        <w:spacing w:line="306" w:lineRule="auto"/>
        <w:rPr>
          <w:rFonts w:hint="eastAsia" w:ascii="宋体" w:hAnsi="宋体" w:eastAsia="宋体" w:cs="宋体"/>
        </w:rPr>
      </w:pPr>
    </w:p>
    <w:p w14:paraId="3150508E">
      <w:pPr>
        <w:tabs>
          <w:tab w:val="left" w:pos="3880"/>
        </w:tabs>
        <w:autoSpaceDE w:val="0"/>
        <w:autoSpaceDN w:val="0"/>
        <w:adjustRightInd w:val="0"/>
        <w:snapToGrid w:val="0"/>
        <w:spacing w:line="360" w:lineRule="auto"/>
        <w:ind w:left="100" w:right="-20"/>
        <w:jc w:val="left"/>
        <w:rPr>
          <w:rFonts w:hint="eastAsia" w:ascii="宋体" w:hAnsi="宋体" w:eastAsia="宋体" w:cs="宋体"/>
          <w:kern w:val="0"/>
          <w:szCs w:val="21"/>
        </w:rPr>
      </w:pPr>
      <w:r>
        <w:rPr>
          <w:rFonts w:hint="eastAsia" w:ascii="宋体" w:hAnsi="宋体" w:eastAsia="宋体" w:cs="宋体"/>
          <w:kern w:val="0"/>
          <w:position w:val="-4"/>
          <w:szCs w:val="21"/>
        </w:rPr>
        <w:t>供应商名</w:t>
      </w:r>
      <w:r>
        <w:rPr>
          <w:rFonts w:hint="eastAsia" w:ascii="宋体" w:hAnsi="宋体" w:eastAsia="宋体" w:cs="宋体"/>
          <w:spacing w:val="-2"/>
          <w:kern w:val="0"/>
          <w:position w:val="-4"/>
          <w:szCs w:val="21"/>
        </w:rPr>
        <w:t>称</w:t>
      </w:r>
      <w:r>
        <w:rPr>
          <w:rFonts w:hint="eastAsia" w:ascii="宋体" w:hAnsi="宋体" w:eastAsia="宋体" w:cs="宋体"/>
          <w:kern w:val="0"/>
          <w:position w:val="-4"/>
          <w:szCs w:val="21"/>
        </w:rPr>
        <w:t>：</w:t>
      </w:r>
    </w:p>
    <w:p w14:paraId="778133BE">
      <w:pPr>
        <w:tabs>
          <w:tab w:val="left" w:pos="2400"/>
          <w:tab w:val="left" w:pos="3880"/>
          <w:tab w:val="left" w:pos="5340"/>
          <w:tab w:val="left" w:pos="6820"/>
        </w:tabs>
        <w:autoSpaceDE w:val="0"/>
        <w:autoSpaceDN w:val="0"/>
        <w:adjustRightInd w:val="0"/>
        <w:snapToGrid w:val="0"/>
        <w:spacing w:line="360" w:lineRule="auto"/>
        <w:ind w:left="100" w:right="-20"/>
        <w:jc w:val="left"/>
        <w:rPr>
          <w:rFonts w:hint="eastAsia" w:ascii="宋体" w:hAnsi="宋体" w:eastAsia="宋体" w:cs="宋体"/>
          <w:kern w:val="0"/>
          <w:position w:val="-2"/>
          <w:szCs w:val="21"/>
        </w:rPr>
      </w:pPr>
      <w:r>
        <w:rPr>
          <w:rFonts w:hint="eastAsia" w:ascii="宋体" w:hAnsi="宋体" w:eastAsia="宋体" w:cs="宋体"/>
          <w:kern w:val="0"/>
          <w:position w:val="-2"/>
          <w:szCs w:val="21"/>
        </w:rPr>
        <w:t>统一社会信用代码：</w:t>
      </w:r>
    </w:p>
    <w:p w14:paraId="0588A4C0">
      <w:pPr>
        <w:tabs>
          <w:tab w:val="left" w:pos="2400"/>
          <w:tab w:val="left" w:pos="3880"/>
          <w:tab w:val="left" w:pos="5340"/>
          <w:tab w:val="left" w:pos="6820"/>
        </w:tabs>
        <w:autoSpaceDE w:val="0"/>
        <w:autoSpaceDN w:val="0"/>
        <w:adjustRightInd w:val="0"/>
        <w:snapToGrid w:val="0"/>
        <w:spacing w:line="360" w:lineRule="auto"/>
        <w:ind w:left="100" w:right="-20"/>
        <w:jc w:val="left"/>
        <w:rPr>
          <w:rFonts w:hint="eastAsia" w:ascii="宋体" w:hAnsi="宋体" w:eastAsia="宋体" w:cs="宋体"/>
          <w:kern w:val="0"/>
          <w:position w:val="-2"/>
          <w:szCs w:val="21"/>
        </w:rPr>
      </w:pPr>
      <w:r>
        <w:rPr>
          <w:rFonts w:hint="eastAsia" w:ascii="宋体" w:hAnsi="宋体" w:eastAsia="宋体" w:cs="宋体"/>
          <w:kern w:val="0"/>
          <w:position w:val="-2"/>
          <w:szCs w:val="21"/>
        </w:rPr>
        <w:t>注册地址：</w:t>
      </w:r>
    </w:p>
    <w:p w14:paraId="7E725F59">
      <w:pPr>
        <w:tabs>
          <w:tab w:val="left" w:pos="2400"/>
          <w:tab w:val="left" w:pos="3880"/>
          <w:tab w:val="left" w:pos="5340"/>
          <w:tab w:val="left" w:pos="6820"/>
        </w:tabs>
        <w:autoSpaceDE w:val="0"/>
        <w:autoSpaceDN w:val="0"/>
        <w:adjustRightInd w:val="0"/>
        <w:snapToGrid w:val="0"/>
        <w:spacing w:line="360" w:lineRule="auto"/>
        <w:ind w:left="102" w:right="-23" w:firstLine="420" w:firstLineChars="200"/>
        <w:jc w:val="left"/>
        <w:rPr>
          <w:rFonts w:hint="eastAsia" w:ascii="宋体" w:hAnsi="宋体" w:eastAsia="宋体" w:cs="宋体"/>
          <w:kern w:val="0"/>
          <w:szCs w:val="21"/>
        </w:rPr>
      </w:pPr>
      <w:r>
        <w:rPr>
          <w:rFonts w:hint="eastAsia" w:ascii="宋体" w:hAnsi="宋体" w:eastAsia="宋体" w:cs="宋体"/>
          <w:kern w:val="0"/>
          <w:position w:val="-2"/>
          <w:szCs w:val="21"/>
        </w:rPr>
        <w:t>姓名</w:t>
      </w:r>
      <w:r>
        <w:rPr>
          <w:rFonts w:hint="eastAsia" w:ascii="宋体" w:hAnsi="宋体" w:eastAsia="宋体" w:cs="宋体"/>
          <w:spacing w:val="-2"/>
          <w:kern w:val="0"/>
          <w:position w:val="-2"/>
          <w:szCs w:val="21"/>
        </w:rPr>
        <w:t>：</w:t>
      </w:r>
      <w:r>
        <w:rPr>
          <w:rFonts w:hint="eastAsia" w:ascii="宋体" w:hAnsi="宋体" w:eastAsia="宋体" w:cs="宋体"/>
          <w:u w:val="single"/>
        </w:rPr>
        <w:t xml:space="preserve">    </w:t>
      </w:r>
      <w:r>
        <w:rPr>
          <w:rFonts w:hint="eastAsia" w:ascii="宋体" w:hAnsi="宋体" w:eastAsia="宋体" w:cs="宋体"/>
          <w:u w:val="single"/>
          <w:lang w:val="en-US" w:eastAsia="zh-CN"/>
        </w:rPr>
        <w:t xml:space="preserve">  </w:t>
      </w:r>
      <w:r>
        <w:rPr>
          <w:rFonts w:hint="eastAsia" w:ascii="宋体" w:hAnsi="宋体" w:eastAsia="宋体" w:cs="宋体"/>
          <w:u w:val="none"/>
          <w:lang w:val="en-US" w:eastAsia="zh-CN"/>
        </w:rPr>
        <w:t>；</w:t>
      </w:r>
      <w:r>
        <w:rPr>
          <w:rFonts w:hint="eastAsia" w:ascii="宋体" w:hAnsi="宋体" w:eastAsia="宋体" w:cs="宋体"/>
          <w:kern w:val="0"/>
          <w:position w:val="-2"/>
          <w:szCs w:val="21"/>
        </w:rPr>
        <w:t>性别</w:t>
      </w:r>
      <w:r>
        <w:rPr>
          <w:rFonts w:hint="eastAsia" w:ascii="宋体" w:hAnsi="宋体" w:eastAsia="宋体" w:cs="宋体"/>
          <w:spacing w:val="-2"/>
          <w:kern w:val="0"/>
          <w:position w:val="-2"/>
          <w:szCs w:val="21"/>
        </w:rPr>
        <w:t>：</w:t>
      </w:r>
      <w:r>
        <w:rPr>
          <w:rFonts w:hint="eastAsia" w:ascii="宋体" w:hAnsi="宋体" w:eastAsia="宋体" w:cs="宋体"/>
          <w:u w:val="single"/>
        </w:rPr>
        <w:t xml:space="preserve">    </w:t>
      </w:r>
      <w:r>
        <w:rPr>
          <w:rFonts w:hint="eastAsia" w:ascii="宋体" w:hAnsi="宋体" w:eastAsia="宋体" w:cs="宋体"/>
          <w:u w:val="none"/>
          <w:lang w:val="en-US" w:eastAsia="zh-CN"/>
        </w:rPr>
        <w:t>；</w:t>
      </w:r>
      <w:r>
        <w:rPr>
          <w:rFonts w:hint="eastAsia" w:ascii="宋体" w:hAnsi="宋体" w:eastAsia="宋体" w:cs="宋体"/>
          <w:kern w:val="0"/>
          <w:position w:val="-2"/>
          <w:szCs w:val="21"/>
        </w:rPr>
        <w:t>年</w:t>
      </w:r>
      <w:r>
        <w:rPr>
          <w:rFonts w:hint="eastAsia" w:ascii="宋体" w:hAnsi="宋体" w:eastAsia="宋体" w:cs="宋体"/>
          <w:spacing w:val="-2"/>
          <w:kern w:val="0"/>
          <w:position w:val="-2"/>
          <w:szCs w:val="21"/>
        </w:rPr>
        <w:t>龄</w:t>
      </w:r>
      <w:r>
        <w:rPr>
          <w:rFonts w:hint="eastAsia" w:ascii="宋体" w:hAnsi="宋体" w:eastAsia="宋体" w:cs="宋体"/>
          <w:kern w:val="0"/>
          <w:position w:val="-2"/>
          <w:szCs w:val="21"/>
        </w:rPr>
        <w:t>：</w:t>
      </w:r>
      <w:r>
        <w:rPr>
          <w:rFonts w:hint="eastAsia" w:ascii="宋体" w:hAnsi="宋体" w:eastAsia="宋体" w:cs="宋体"/>
          <w:u w:val="single"/>
        </w:rPr>
        <w:t xml:space="preserve">    </w:t>
      </w:r>
      <w:r>
        <w:rPr>
          <w:rFonts w:hint="eastAsia" w:ascii="宋体" w:hAnsi="宋体" w:eastAsia="宋体" w:cs="宋体"/>
          <w:u w:val="none"/>
          <w:lang w:val="en-US" w:eastAsia="zh-CN"/>
        </w:rPr>
        <w:t>；</w:t>
      </w:r>
      <w:r>
        <w:rPr>
          <w:rFonts w:hint="eastAsia" w:ascii="宋体" w:hAnsi="宋体" w:eastAsia="宋体" w:cs="宋体"/>
          <w:kern w:val="0"/>
          <w:position w:val="-2"/>
          <w:szCs w:val="21"/>
        </w:rPr>
        <w:t>职</w:t>
      </w:r>
      <w:r>
        <w:rPr>
          <w:rFonts w:hint="eastAsia" w:ascii="宋体" w:hAnsi="宋体" w:eastAsia="宋体" w:cs="宋体"/>
          <w:spacing w:val="-2"/>
          <w:kern w:val="0"/>
          <w:position w:val="-2"/>
          <w:szCs w:val="21"/>
        </w:rPr>
        <w:t>务</w:t>
      </w:r>
      <w:r>
        <w:rPr>
          <w:rFonts w:hint="eastAsia" w:ascii="宋体" w:hAnsi="宋体" w:eastAsia="宋体" w:cs="宋体"/>
          <w:kern w:val="0"/>
          <w:position w:val="-2"/>
          <w:szCs w:val="21"/>
        </w:rPr>
        <w:t>：</w:t>
      </w:r>
      <w:r>
        <w:rPr>
          <w:rFonts w:hint="eastAsia" w:ascii="宋体" w:hAnsi="宋体" w:eastAsia="宋体" w:cs="宋体"/>
          <w:u w:val="single"/>
        </w:rPr>
        <w:t xml:space="preserve">    </w:t>
      </w:r>
      <w:r>
        <w:rPr>
          <w:rFonts w:hint="eastAsia" w:ascii="宋体" w:hAnsi="宋体" w:eastAsia="宋体" w:cs="宋体"/>
          <w:u w:val="none"/>
          <w:lang w:val="en-US" w:eastAsia="zh-CN"/>
        </w:rPr>
        <w:t>；</w:t>
      </w:r>
      <w:r>
        <w:rPr>
          <w:rFonts w:hint="eastAsia" w:ascii="宋体" w:hAnsi="宋体" w:eastAsia="宋体" w:cs="宋体"/>
          <w:kern w:val="0"/>
          <w:position w:val="-2"/>
          <w:szCs w:val="21"/>
        </w:rPr>
        <w:t>系</w:t>
      </w:r>
      <w:r>
        <w:rPr>
          <w:rFonts w:hint="eastAsia" w:ascii="宋体" w:hAnsi="宋体" w:eastAsia="宋体" w:cs="宋体"/>
          <w:kern w:val="0"/>
          <w:position w:val="-2"/>
          <w:szCs w:val="21"/>
          <w:u w:val="single"/>
        </w:rPr>
        <w:t xml:space="preserve">      </w:t>
      </w:r>
      <w:r>
        <w:rPr>
          <w:rFonts w:hint="eastAsia" w:ascii="宋体" w:hAnsi="宋体" w:eastAsia="宋体" w:cs="宋体"/>
          <w:spacing w:val="-2"/>
          <w:kern w:val="0"/>
          <w:position w:val="-2"/>
          <w:szCs w:val="21"/>
        </w:rPr>
        <w:t>（</w:t>
      </w:r>
      <w:r>
        <w:rPr>
          <w:rFonts w:hint="eastAsia" w:ascii="宋体" w:hAnsi="宋体" w:eastAsia="宋体" w:cs="宋体"/>
          <w:kern w:val="0"/>
          <w:position w:val="-2"/>
          <w:szCs w:val="21"/>
        </w:rPr>
        <w:t>供应商</w:t>
      </w:r>
      <w:r>
        <w:rPr>
          <w:rFonts w:hint="eastAsia" w:ascii="宋体" w:hAnsi="宋体" w:eastAsia="宋体" w:cs="宋体"/>
          <w:spacing w:val="-2"/>
          <w:kern w:val="0"/>
          <w:position w:val="-2"/>
          <w:szCs w:val="21"/>
        </w:rPr>
        <w:t>名</w:t>
      </w:r>
      <w:r>
        <w:rPr>
          <w:rFonts w:hint="eastAsia" w:ascii="宋体" w:hAnsi="宋体" w:eastAsia="宋体" w:cs="宋体"/>
          <w:kern w:val="0"/>
          <w:position w:val="-2"/>
          <w:szCs w:val="21"/>
        </w:rPr>
        <w:t>称</w:t>
      </w:r>
      <w:r>
        <w:rPr>
          <w:rFonts w:hint="eastAsia" w:ascii="宋体" w:hAnsi="宋体" w:eastAsia="宋体" w:cs="宋体"/>
          <w:spacing w:val="-2"/>
          <w:kern w:val="0"/>
          <w:position w:val="-2"/>
          <w:szCs w:val="21"/>
        </w:rPr>
        <w:t>）</w:t>
      </w:r>
      <w:r>
        <w:rPr>
          <w:rFonts w:hint="eastAsia" w:ascii="宋体" w:hAnsi="宋体" w:eastAsia="宋体" w:cs="宋体"/>
          <w:kern w:val="0"/>
          <w:position w:val="-2"/>
          <w:szCs w:val="21"/>
        </w:rPr>
        <w:t>的</w:t>
      </w:r>
      <w:r>
        <w:rPr>
          <w:rFonts w:hint="eastAsia" w:ascii="宋体" w:hAnsi="宋体" w:eastAsia="宋体" w:cs="宋体"/>
          <w:spacing w:val="-2"/>
          <w:kern w:val="0"/>
          <w:position w:val="-2"/>
          <w:szCs w:val="21"/>
        </w:rPr>
        <w:t>法定</w:t>
      </w:r>
      <w:r>
        <w:rPr>
          <w:rFonts w:hint="eastAsia" w:ascii="宋体" w:hAnsi="宋体" w:eastAsia="宋体" w:cs="宋体"/>
          <w:kern w:val="0"/>
          <w:position w:val="-2"/>
          <w:szCs w:val="21"/>
        </w:rPr>
        <w:t>代表</w:t>
      </w:r>
      <w:r>
        <w:rPr>
          <w:rFonts w:hint="eastAsia" w:ascii="宋体" w:hAnsi="宋体" w:eastAsia="宋体" w:cs="宋体"/>
          <w:spacing w:val="-2"/>
          <w:kern w:val="0"/>
          <w:position w:val="-2"/>
          <w:szCs w:val="21"/>
        </w:rPr>
        <w:t>人</w:t>
      </w:r>
      <w:r>
        <w:rPr>
          <w:rFonts w:hint="eastAsia" w:ascii="宋体" w:hAnsi="宋体" w:eastAsia="宋体" w:cs="宋体"/>
          <w:kern w:val="0"/>
          <w:position w:val="-2"/>
          <w:szCs w:val="21"/>
        </w:rPr>
        <w:t>（</w:t>
      </w:r>
      <w:r>
        <w:rPr>
          <w:rFonts w:hint="eastAsia" w:ascii="宋体" w:hAnsi="宋体" w:eastAsia="宋体" w:cs="宋体"/>
          <w:spacing w:val="-2"/>
          <w:kern w:val="0"/>
          <w:position w:val="-2"/>
          <w:szCs w:val="21"/>
        </w:rPr>
        <w:t>单</w:t>
      </w:r>
      <w:r>
        <w:rPr>
          <w:rFonts w:hint="eastAsia" w:ascii="宋体" w:hAnsi="宋体" w:eastAsia="宋体" w:cs="宋体"/>
          <w:kern w:val="0"/>
          <w:position w:val="-2"/>
          <w:szCs w:val="21"/>
        </w:rPr>
        <w:t>位</w:t>
      </w:r>
      <w:r>
        <w:rPr>
          <w:rFonts w:hint="eastAsia" w:ascii="宋体" w:hAnsi="宋体" w:eastAsia="宋体" w:cs="宋体"/>
          <w:spacing w:val="-2"/>
          <w:kern w:val="0"/>
          <w:position w:val="-2"/>
          <w:szCs w:val="21"/>
        </w:rPr>
        <w:t>负</w:t>
      </w:r>
      <w:r>
        <w:rPr>
          <w:rFonts w:hint="eastAsia" w:ascii="宋体" w:hAnsi="宋体" w:eastAsia="宋体" w:cs="宋体"/>
          <w:kern w:val="0"/>
          <w:position w:val="-2"/>
          <w:szCs w:val="21"/>
        </w:rPr>
        <w:t>责</w:t>
      </w:r>
      <w:r>
        <w:rPr>
          <w:rFonts w:hint="eastAsia" w:ascii="宋体" w:hAnsi="宋体" w:eastAsia="宋体" w:cs="宋体"/>
          <w:spacing w:val="-2"/>
          <w:kern w:val="0"/>
          <w:position w:val="-2"/>
          <w:szCs w:val="21"/>
        </w:rPr>
        <w:t>人</w:t>
      </w:r>
      <w:r>
        <w:rPr>
          <w:rFonts w:hint="eastAsia" w:ascii="宋体" w:hAnsi="宋体" w:eastAsia="宋体" w:cs="宋体"/>
          <w:spacing w:val="-106"/>
          <w:kern w:val="0"/>
          <w:position w:val="-2"/>
          <w:szCs w:val="21"/>
        </w:rPr>
        <w:t>）</w:t>
      </w:r>
      <w:r>
        <w:rPr>
          <w:rFonts w:hint="eastAsia" w:ascii="宋体" w:hAnsi="宋体" w:eastAsia="宋体" w:cs="宋体"/>
          <w:kern w:val="0"/>
          <w:position w:val="-2"/>
          <w:szCs w:val="21"/>
        </w:rPr>
        <w:t>。</w:t>
      </w:r>
    </w:p>
    <w:p w14:paraId="306DCDCD">
      <w:pPr>
        <w:autoSpaceDE w:val="0"/>
        <w:autoSpaceDN w:val="0"/>
        <w:adjustRightInd w:val="0"/>
        <w:snapToGrid w:val="0"/>
        <w:spacing w:line="360" w:lineRule="auto"/>
        <w:ind w:left="520" w:right="-20"/>
        <w:jc w:val="left"/>
        <w:rPr>
          <w:rFonts w:hint="eastAsia" w:ascii="宋体" w:hAnsi="宋体" w:eastAsia="宋体" w:cs="宋体"/>
          <w:kern w:val="0"/>
          <w:szCs w:val="21"/>
        </w:rPr>
      </w:pPr>
      <w:r>
        <w:rPr>
          <w:rFonts w:hint="eastAsia" w:ascii="宋体" w:hAnsi="宋体" w:eastAsia="宋体" w:cs="宋体"/>
          <w:kern w:val="0"/>
          <w:szCs w:val="21"/>
        </w:rPr>
        <w:t>特此</w:t>
      </w:r>
      <w:r>
        <w:rPr>
          <w:rFonts w:hint="eastAsia" w:ascii="宋体" w:hAnsi="宋体" w:eastAsia="宋体" w:cs="宋体"/>
          <w:spacing w:val="-2"/>
          <w:kern w:val="0"/>
          <w:szCs w:val="21"/>
        </w:rPr>
        <w:t>证</w:t>
      </w:r>
      <w:r>
        <w:rPr>
          <w:rFonts w:hint="eastAsia" w:ascii="宋体" w:hAnsi="宋体" w:eastAsia="宋体" w:cs="宋体"/>
          <w:kern w:val="0"/>
          <w:szCs w:val="21"/>
        </w:rPr>
        <w:t>明。</w:t>
      </w:r>
    </w:p>
    <w:p w14:paraId="63EDAB75">
      <w:pPr>
        <w:autoSpaceDE w:val="0"/>
        <w:autoSpaceDN w:val="0"/>
        <w:adjustRightInd w:val="0"/>
        <w:snapToGrid w:val="0"/>
        <w:spacing w:line="360" w:lineRule="auto"/>
        <w:ind w:left="100" w:right="4231"/>
        <w:jc w:val="left"/>
        <w:rPr>
          <w:rFonts w:hint="eastAsia" w:ascii="宋体" w:hAnsi="宋体" w:eastAsia="宋体" w:cs="宋体"/>
          <w:kern w:val="0"/>
          <w:szCs w:val="21"/>
        </w:rPr>
      </w:pPr>
      <w:r>
        <w:rPr>
          <w:rFonts w:hint="eastAsia" w:ascii="宋体" w:hAnsi="宋体" w:eastAsia="宋体" w:cs="宋体"/>
          <w:kern w:val="0"/>
          <w:szCs w:val="21"/>
        </w:rPr>
        <w:t>附：</w:t>
      </w:r>
      <w:r>
        <w:rPr>
          <w:rFonts w:hint="eastAsia" w:ascii="宋体" w:hAnsi="宋体" w:eastAsia="宋体" w:cs="宋体"/>
          <w:spacing w:val="-2"/>
          <w:kern w:val="0"/>
          <w:szCs w:val="21"/>
        </w:rPr>
        <w:t>法</w:t>
      </w:r>
      <w:r>
        <w:rPr>
          <w:rFonts w:hint="eastAsia" w:ascii="宋体" w:hAnsi="宋体" w:eastAsia="宋体" w:cs="宋体"/>
          <w:kern w:val="0"/>
          <w:szCs w:val="21"/>
        </w:rPr>
        <w:t>定</w:t>
      </w:r>
      <w:r>
        <w:rPr>
          <w:rFonts w:hint="eastAsia" w:ascii="宋体" w:hAnsi="宋体" w:eastAsia="宋体" w:cs="宋体"/>
          <w:spacing w:val="-2"/>
          <w:kern w:val="0"/>
          <w:szCs w:val="21"/>
        </w:rPr>
        <w:t>代</w:t>
      </w:r>
      <w:r>
        <w:rPr>
          <w:rFonts w:hint="eastAsia" w:ascii="宋体" w:hAnsi="宋体" w:eastAsia="宋体" w:cs="宋体"/>
          <w:kern w:val="0"/>
          <w:szCs w:val="21"/>
        </w:rPr>
        <w:t>表</w:t>
      </w:r>
      <w:r>
        <w:rPr>
          <w:rFonts w:hint="eastAsia" w:ascii="宋体" w:hAnsi="宋体" w:eastAsia="宋体" w:cs="宋体"/>
          <w:spacing w:val="-2"/>
          <w:kern w:val="0"/>
          <w:szCs w:val="21"/>
        </w:rPr>
        <w:t>人</w:t>
      </w:r>
      <w:r>
        <w:rPr>
          <w:rFonts w:hint="eastAsia" w:ascii="宋体" w:hAnsi="宋体" w:eastAsia="宋体" w:cs="宋体"/>
          <w:kern w:val="0"/>
          <w:szCs w:val="21"/>
        </w:rPr>
        <w:t>（</w:t>
      </w:r>
      <w:r>
        <w:rPr>
          <w:rFonts w:hint="eastAsia" w:ascii="宋体" w:hAnsi="宋体" w:eastAsia="宋体" w:cs="宋体"/>
          <w:spacing w:val="-2"/>
          <w:kern w:val="0"/>
          <w:szCs w:val="21"/>
        </w:rPr>
        <w:t>单</w:t>
      </w:r>
      <w:r>
        <w:rPr>
          <w:rFonts w:hint="eastAsia" w:ascii="宋体" w:hAnsi="宋体" w:eastAsia="宋体" w:cs="宋体"/>
          <w:kern w:val="0"/>
          <w:szCs w:val="21"/>
        </w:rPr>
        <w:t>位</w:t>
      </w:r>
      <w:r>
        <w:rPr>
          <w:rFonts w:hint="eastAsia" w:ascii="宋体" w:hAnsi="宋体" w:eastAsia="宋体" w:cs="宋体"/>
          <w:spacing w:val="-2"/>
          <w:kern w:val="0"/>
          <w:szCs w:val="21"/>
        </w:rPr>
        <w:t>负</w:t>
      </w:r>
      <w:r>
        <w:rPr>
          <w:rFonts w:hint="eastAsia" w:ascii="宋体" w:hAnsi="宋体" w:eastAsia="宋体" w:cs="宋体"/>
          <w:kern w:val="0"/>
          <w:szCs w:val="21"/>
        </w:rPr>
        <w:t>责人</w:t>
      </w:r>
      <w:r>
        <w:rPr>
          <w:rFonts w:hint="eastAsia" w:ascii="宋体" w:hAnsi="宋体" w:eastAsia="宋体" w:cs="宋体"/>
          <w:spacing w:val="-2"/>
          <w:kern w:val="0"/>
          <w:szCs w:val="21"/>
        </w:rPr>
        <w:t>）</w:t>
      </w:r>
      <w:r>
        <w:rPr>
          <w:rFonts w:hint="eastAsia" w:ascii="宋体" w:hAnsi="宋体" w:eastAsia="宋体" w:cs="宋体"/>
          <w:kern w:val="0"/>
          <w:szCs w:val="21"/>
        </w:rPr>
        <w:t>身</w:t>
      </w:r>
      <w:r>
        <w:rPr>
          <w:rFonts w:hint="eastAsia" w:ascii="宋体" w:hAnsi="宋体" w:eastAsia="宋体" w:cs="宋体"/>
          <w:spacing w:val="-2"/>
          <w:kern w:val="0"/>
          <w:szCs w:val="21"/>
        </w:rPr>
        <w:t>份</w:t>
      </w:r>
      <w:r>
        <w:rPr>
          <w:rFonts w:hint="eastAsia" w:ascii="宋体" w:hAnsi="宋体" w:eastAsia="宋体" w:cs="宋体"/>
          <w:kern w:val="0"/>
          <w:szCs w:val="21"/>
        </w:rPr>
        <w:t>证</w:t>
      </w:r>
      <w:r>
        <w:rPr>
          <w:rFonts w:hint="eastAsia" w:ascii="宋体" w:hAnsi="宋体" w:eastAsia="宋体" w:cs="宋体"/>
          <w:spacing w:val="-2"/>
          <w:kern w:val="0"/>
          <w:szCs w:val="21"/>
        </w:rPr>
        <w:t>复</w:t>
      </w:r>
      <w:r>
        <w:rPr>
          <w:rFonts w:hint="eastAsia" w:ascii="宋体" w:hAnsi="宋体" w:eastAsia="宋体" w:cs="宋体"/>
          <w:kern w:val="0"/>
          <w:szCs w:val="21"/>
        </w:rPr>
        <w:t>印</w:t>
      </w:r>
      <w:r>
        <w:rPr>
          <w:rFonts w:hint="eastAsia" w:ascii="宋体" w:hAnsi="宋体" w:eastAsia="宋体" w:cs="宋体"/>
          <w:spacing w:val="-2"/>
          <w:kern w:val="0"/>
          <w:szCs w:val="21"/>
        </w:rPr>
        <w:t>件</w:t>
      </w:r>
      <w:r>
        <w:rPr>
          <w:rFonts w:hint="eastAsia" w:ascii="宋体" w:hAnsi="宋体" w:eastAsia="宋体" w:cs="宋体"/>
          <w:kern w:val="0"/>
          <w:szCs w:val="21"/>
        </w:rPr>
        <w:t>。</w:t>
      </w:r>
    </w:p>
    <w:tbl>
      <w:tblPr>
        <w:tblStyle w:val="31"/>
        <w:tblW w:w="7797"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8"/>
        <w:gridCol w:w="3899"/>
      </w:tblGrid>
      <w:tr w14:paraId="145C4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vAlign w:val="center"/>
          </w:tcPr>
          <w:p w14:paraId="4D38D5E1">
            <w:pPr>
              <w:adjustRightInd w:val="0"/>
              <w:snapToGrid w:val="0"/>
              <w:spacing w:line="360" w:lineRule="auto"/>
              <w:jc w:val="center"/>
              <w:rPr>
                <w:rFonts w:hint="eastAsia" w:ascii="宋体" w:hAnsi="宋体" w:eastAsia="宋体" w:cs="宋体"/>
                <w:szCs w:val="21"/>
              </w:rPr>
            </w:pPr>
            <w:r>
              <w:rPr>
                <w:rFonts w:hint="eastAsia" w:ascii="宋体" w:hAnsi="宋体" w:eastAsia="宋体" w:cs="宋体"/>
                <w:szCs w:val="21"/>
              </w:rPr>
              <w:t>身份证（正面）</w:t>
            </w:r>
            <w:r>
              <w:rPr>
                <w:rFonts w:hint="eastAsia" w:ascii="宋体" w:hAnsi="宋体" w:eastAsia="宋体" w:cs="宋体"/>
                <w:spacing w:val="-2"/>
                <w:kern w:val="0"/>
                <w:szCs w:val="21"/>
              </w:rPr>
              <w:t>复</w:t>
            </w:r>
            <w:r>
              <w:rPr>
                <w:rFonts w:hint="eastAsia" w:ascii="宋体" w:hAnsi="宋体" w:eastAsia="宋体" w:cs="宋体"/>
                <w:kern w:val="0"/>
                <w:szCs w:val="21"/>
              </w:rPr>
              <w:t>印</w:t>
            </w:r>
            <w:r>
              <w:rPr>
                <w:rFonts w:hint="eastAsia" w:ascii="宋体" w:hAnsi="宋体" w:eastAsia="宋体" w:cs="宋体"/>
                <w:spacing w:val="-2"/>
                <w:kern w:val="0"/>
                <w:szCs w:val="21"/>
              </w:rPr>
              <w:t>件</w:t>
            </w:r>
          </w:p>
        </w:tc>
        <w:tc>
          <w:tcPr>
            <w:tcW w:w="3899" w:type="dxa"/>
            <w:vAlign w:val="center"/>
          </w:tcPr>
          <w:p w14:paraId="66D7CE85">
            <w:pPr>
              <w:adjustRightInd w:val="0"/>
              <w:snapToGrid w:val="0"/>
              <w:spacing w:line="360" w:lineRule="auto"/>
              <w:jc w:val="center"/>
              <w:rPr>
                <w:rFonts w:hint="eastAsia" w:ascii="宋体" w:hAnsi="宋体" w:eastAsia="宋体" w:cs="宋体"/>
                <w:szCs w:val="21"/>
              </w:rPr>
            </w:pPr>
            <w:r>
              <w:rPr>
                <w:rFonts w:hint="eastAsia" w:ascii="宋体" w:hAnsi="宋体" w:eastAsia="宋体" w:cs="宋体"/>
                <w:szCs w:val="21"/>
              </w:rPr>
              <w:t>身份证（反面）</w:t>
            </w:r>
            <w:r>
              <w:rPr>
                <w:rFonts w:hint="eastAsia" w:ascii="宋体" w:hAnsi="宋体" w:eastAsia="宋体" w:cs="宋体"/>
                <w:spacing w:val="-2"/>
                <w:kern w:val="0"/>
                <w:szCs w:val="21"/>
              </w:rPr>
              <w:t>复</w:t>
            </w:r>
            <w:r>
              <w:rPr>
                <w:rFonts w:hint="eastAsia" w:ascii="宋体" w:hAnsi="宋体" w:eastAsia="宋体" w:cs="宋体"/>
                <w:kern w:val="0"/>
                <w:szCs w:val="21"/>
              </w:rPr>
              <w:t>印</w:t>
            </w:r>
            <w:r>
              <w:rPr>
                <w:rFonts w:hint="eastAsia" w:ascii="宋体" w:hAnsi="宋体" w:eastAsia="宋体" w:cs="宋体"/>
                <w:spacing w:val="-2"/>
                <w:kern w:val="0"/>
                <w:szCs w:val="21"/>
              </w:rPr>
              <w:t>件</w:t>
            </w:r>
          </w:p>
        </w:tc>
      </w:tr>
    </w:tbl>
    <w:p w14:paraId="711E8689">
      <w:pPr>
        <w:adjustRightInd w:val="0"/>
        <w:snapToGrid w:val="0"/>
        <w:spacing w:line="360" w:lineRule="auto"/>
        <w:rPr>
          <w:rFonts w:hint="eastAsia" w:ascii="宋体" w:hAnsi="宋体" w:eastAsia="宋体" w:cs="宋体"/>
          <w:szCs w:val="21"/>
        </w:rPr>
      </w:pPr>
    </w:p>
    <w:p w14:paraId="48A7E98B">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注：供应商代表为法定代表人（单位负责人）的提供。自然人响应的无需提供。</w:t>
      </w:r>
    </w:p>
    <w:p w14:paraId="7FAD849A">
      <w:pPr>
        <w:adjustRightInd w:val="0"/>
        <w:snapToGrid w:val="0"/>
        <w:spacing w:line="360" w:lineRule="auto"/>
        <w:rPr>
          <w:rFonts w:hint="eastAsia" w:ascii="宋体" w:hAnsi="宋体" w:eastAsia="宋体" w:cs="宋体"/>
          <w:szCs w:val="21"/>
        </w:rPr>
      </w:pPr>
    </w:p>
    <w:p w14:paraId="684B36C9">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供应商名称（盖单位章）：</w:t>
      </w:r>
    </w:p>
    <w:p w14:paraId="57147593">
      <w:pPr>
        <w:adjustRightInd w:val="0"/>
        <w:snapToGrid w:val="0"/>
        <w:spacing w:line="360" w:lineRule="auto"/>
        <w:ind w:right="420"/>
        <w:rPr>
          <w:rFonts w:hint="eastAsia" w:ascii="宋体" w:hAnsi="宋体" w:eastAsia="宋体" w:cs="宋体"/>
          <w:szCs w:val="21"/>
        </w:rPr>
      </w:pPr>
      <w:r>
        <w:rPr>
          <w:rFonts w:hint="eastAsia" w:ascii="宋体" w:hAnsi="宋体" w:eastAsia="宋体" w:cs="宋体"/>
          <w:szCs w:val="21"/>
        </w:rPr>
        <w:t>日期：    年    月    日</w:t>
      </w:r>
    </w:p>
    <w:p w14:paraId="442B2780">
      <w:pPr>
        <w:pStyle w:val="11"/>
        <w:spacing w:line="258" w:lineRule="auto"/>
        <w:rPr>
          <w:rFonts w:hint="eastAsia" w:ascii="宋体" w:hAnsi="宋体" w:eastAsia="宋体" w:cs="宋体"/>
        </w:rPr>
      </w:pPr>
    </w:p>
    <w:p w14:paraId="146D24C6">
      <w:pPr>
        <w:pStyle w:val="11"/>
        <w:spacing w:line="258" w:lineRule="auto"/>
        <w:rPr>
          <w:rFonts w:hint="eastAsia" w:ascii="宋体" w:hAnsi="宋体" w:eastAsia="宋体" w:cs="宋体"/>
        </w:rPr>
      </w:pPr>
    </w:p>
    <w:p w14:paraId="4C00B6B5">
      <w:pPr>
        <w:pStyle w:val="11"/>
        <w:spacing w:line="258" w:lineRule="auto"/>
        <w:rPr>
          <w:rFonts w:hint="eastAsia" w:ascii="宋体" w:hAnsi="宋体" w:eastAsia="宋体" w:cs="宋体"/>
        </w:rPr>
      </w:pPr>
    </w:p>
    <w:p w14:paraId="1F5BD46E">
      <w:pPr>
        <w:pStyle w:val="11"/>
        <w:spacing w:line="258" w:lineRule="auto"/>
        <w:rPr>
          <w:rFonts w:hint="eastAsia" w:ascii="宋体" w:hAnsi="宋体" w:eastAsia="宋体" w:cs="宋体"/>
        </w:rPr>
      </w:pPr>
    </w:p>
    <w:p w14:paraId="421D1F02">
      <w:pPr>
        <w:pStyle w:val="11"/>
        <w:spacing w:line="258" w:lineRule="auto"/>
        <w:rPr>
          <w:rFonts w:hint="eastAsia" w:ascii="宋体" w:hAnsi="宋体" w:eastAsia="宋体" w:cs="宋体"/>
        </w:rPr>
      </w:pPr>
    </w:p>
    <w:p w14:paraId="1309ECBA">
      <w:pPr>
        <w:pStyle w:val="11"/>
        <w:spacing w:line="258" w:lineRule="auto"/>
        <w:rPr>
          <w:rFonts w:hint="eastAsia" w:ascii="宋体" w:hAnsi="宋体" w:eastAsia="宋体" w:cs="宋体"/>
          <w:kern w:val="2"/>
          <w:sz w:val="21"/>
          <w:szCs w:val="21"/>
          <w:lang w:val="en-US" w:eastAsia="zh-CN" w:bidi="ar-SA"/>
        </w:rPr>
      </w:pPr>
    </w:p>
    <w:p w14:paraId="73FFC265">
      <w:pPr>
        <w:spacing w:before="65" w:line="410" w:lineRule="exact"/>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（注：此《法定代表人（单位负责人）身份证明》必须另单独备一份原件与投标文件同时分别递</w:t>
      </w:r>
    </w:p>
    <w:p w14:paraId="1EF0BD48">
      <w:pPr>
        <w:spacing w:line="226" w:lineRule="auto"/>
        <w:rPr>
          <w:rFonts w:hint="eastAsia" w:ascii="宋体" w:hAnsi="宋体" w:eastAsia="宋体" w:cs="宋体"/>
          <w:kern w:val="2"/>
          <w:sz w:val="21"/>
          <w:szCs w:val="21"/>
          <w:lang w:val="en-US" w:eastAsia="zh-CN" w:bidi="ar-SA"/>
        </w:rPr>
        <w:sectPr>
          <w:footerReference r:id="rId10" w:type="default"/>
          <w:pgSz w:w="11906" w:h="16839"/>
          <w:pgMar w:top="1425" w:right="1533" w:bottom="1156" w:left="1539" w:header="0" w:footer="994" w:gutter="0"/>
          <w:pgNumType w:fmt="numberInDash"/>
          <w:cols w:space="720" w:num="1"/>
        </w:sectPr>
      </w:pPr>
      <w:r>
        <w:rPr>
          <w:rFonts w:hint="eastAsia" w:ascii="宋体" w:hAnsi="宋体" w:eastAsia="宋体" w:cs="宋体"/>
          <w:kern w:val="2"/>
          <w:sz w:val="21"/>
          <w:szCs w:val="21"/>
          <w:lang w:val="en-US" w:eastAsia="zh-CN" w:bidi="ar-SA"/>
        </w:rPr>
        <w:t>交以供开标时现场监委和业主方审核，未单独递交或不符合要求的视为自动放弃投标。）</w:t>
      </w:r>
    </w:p>
    <w:p w14:paraId="53DEAAF0">
      <w:pPr>
        <w:spacing w:before="59" w:line="219" w:lineRule="auto"/>
        <w:ind w:left="27"/>
        <w:rPr>
          <w:rFonts w:hint="eastAsia" w:ascii="宋体" w:hAnsi="宋体" w:eastAsia="宋体" w:cs="宋体"/>
          <w:sz w:val="30"/>
          <w:szCs w:val="30"/>
        </w:rPr>
      </w:pPr>
      <w:r>
        <w:rPr>
          <w:rFonts w:hint="eastAsia" w:ascii="宋体" w:hAnsi="宋体" w:eastAsia="宋体" w:cs="宋体"/>
          <w:spacing w:val="-12"/>
          <w:sz w:val="30"/>
          <w:szCs w:val="30"/>
        </w:rPr>
        <w:t>附件</w:t>
      </w:r>
      <w:r>
        <w:rPr>
          <w:rFonts w:hint="eastAsia" w:ascii="宋体" w:hAnsi="宋体" w:eastAsia="宋体" w:cs="宋体"/>
          <w:spacing w:val="-61"/>
          <w:sz w:val="30"/>
          <w:szCs w:val="30"/>
        </w:rPr>
        <w:t xml:space="preserve"> </w:t>
      </w:r>
      <w:r>
        <w:rPr>
          <w:rFonts w:hint="eastAsia" w:ascii="宋体" w:hAnsi="宋体" w:eastAsia="宋体" w:cs="宋体"/>
          <w:spacing w:val="-12"/>
          <w:sz w:val="30"/>
          <w:szCs w:val="30"/>
        </w:rPr>
        <w:t>2</w:t>
      </w:r>
    </w:p>
    <w:p w14:paraId="02A5325B">
      <w:pPr>
        <w:pStyle w:val="11"/>
        <w:spacing w:line="243" w:lineRule="auto"/>
        <w:rPr>
          <w:rFonts w:hint="eastAsia" w:ascii="宋体" w:hAnsi="宋体" w:eastAsia="宋体" w:cs="宋体"/>
        </w:rPr>
      </w:pPr>
    </w:p>
    <w:p w14:paraId="2BE9E5A7">
      <w:pPr>
        <w:spacing w:before="98" w:line="219" w:lineRule="auto"/>
        <w:ind w:left="2926"/>
        <w:rPr>
          <w:rFonts w:hint="eastAsia" w:ascii="宋体" w:hAnsi="宋体" w:eastAsia="宋体" w:cs="宋体"/>
          <w:sz w:val="30"/>
          <w:szCs w:val="30"/>
        </w:rPr>
      </w:pPr>
      <w:r>
        <w:rPr>
          <w:rFonts w:hint="eastAsia" w:ascii="宋体" w:hAnsi="宋体" w:eastAsia="宋体" w:cs="宋体"/>
          <w:spacing w:val="-2"/>
          <w:sz w:val="30"/>
          <w:szCs w:val="30"/>
        </w:rPr>
        <w:t>法定代表人授权委托书</w:t>
      </w:r>
    </w:p>
    <w:p w14:paraId="7E204DFA">
      <w:pPr>
        <w:pStyle w:val="11"/>
        <w:spacing w:line="257" w:lineRule="auto"/>
        <w:rPr>
          <w:rFonts w:hint="eastAsia" w:ascii="宋体" w:hAnsi="宋体" w:eastAsia="宋体" w:cs="宋体"/>
        </w:rPr>
      </w:pPr>
    </w:p>
    <w:p w14:paraId="4D2195E3">
      <w:pPr>
        <w:autoSpaceDE w:val="0"/>
        <w:autoSpaceDN w:val="0"/>
        <w:adjustRightInd w:val="0"/>
        <w:snapToGrid w:val="0"/>
        <w:spacing w:line="360" w:lineRule="auto"/>
        <w:ind w:firstLine="420" w:firstLineChars="200"/>
        <w:jc w:val="left"/>
        <w:rPr>
          <w:rFonts w:hint="eastAsia" w:ascii="宋体" w:hAnsi="宋体" w:eastAsia="宋体" w:cs="宋体"/>
          <w:kern w:val="0"/>
          <w:szCs w:val="21"/>
        </w:rPr>
      </w:pPr>
      <w:r>
        <w:rPr>
          <w:rFonts w:hint="eastAsia" w:ascii="宋体" w:hAnsi="宋体" w:eastAsia="宋体" w:cs="宋体"/>
          <w:kern w:val="0"/>
          <w:szCs w:val="21"/>
        </w:rPr>
        <w:t>本人</w:t>
      </w:r>
      <w:r>
        <w:rPr>
          <w:rFonts w:hint="eastAsia" w:ascii="宋体" w:hAnsi="宋体" w:eastAsia="宋体" w:cs="宋体"/>
          <w:kern w:val="0"/>
          <w:szCs w:val="21"/>
          <w:u w:val="single"/>
        </w:rPr>
        <w:t>（姓名、职务）</w:t>
      </w:r>
      <w:r>
        <w:rPr>
          <w:rFonts w:hint="eastAsia" w:ascii="宋体" w:hAnsi="宋体" w:eastAsia="宋体" w:cs="宋体"/>
          <w:kern w:val="0"/>
          <w:szCs w:val="21"/>
        </w:rPr>
        <w:t>系</w:t>
      </w:r>
      <w:r>
        <w:rPr>
          <w:rFonts w:hint="eastAsia" w:ascii="宋体" w:hAnsi="宋体" w:eastAsia="宋体" w:cs="宋体"/>
          <w:kern w:val="0"/>
          <w:szCs w:val="21"/>
          <w:u w:val="single"/>
        </w:rPr>
        <w:t xml:space="preserve"> （</w:t>
      </w:r>
      <w:r>
        <w:rPr>
          <w:rFonts w:hint="eastAsia" w:ascii="宋体" w:hAnsi="宋体" w:eastAsia="宋体" w:cs="宋体"/>
          <w:szCs w:val="21"/>
          <w:u w:val="single"/>
        </w:rPr>
        <w:t>投标人</w:t>
      </w:r>
      <w:r>
        <w:rPr>
          <w:rFonts w:hint="eastAsia" w:ascii="宋体" w:hAnsi="宋体" w:eastAsia="宋体" w:cs="宋体"/>
          <w:kern w:val="0"/>
          <w:szCs w:val="21"/>
          <w:u w:val="single"/>
        </w:rPr>
        <w:t>名称）</w:t>
      </w:r>
      <w:r>
        <w:rPr>
          <w:rFonts w:hint="eastAsia" w:ascii="宋体" w:hAnsi="宋体" w:eastAsia="宋体" w:cs="宋体"/>
          <w:kern w:val="0"/>
          <w:szCs w:val="21"/>
        </w:rPr>
        <w:t>的法定代表人</w:t>
      </w:r>
      <w:r>
        <w:rPr>
          <w:rFonts w:hint="eastAsia" w:ascii="宋体" w:hAnsi="宋体" w:eastAsia="宋体" w:cs="宋体"/>
          <w:kern w:val="0"/>
          <w:szCs w:val="21"/>
          <w:u w:val="single"/>
        </w:rPr>
        <w:t>（</w:t>
      </w:r>
      <w:r>
        <w:rPr>
          <w:rFonts w:hint="eastAsia" w:ascii="宋体" w:hAnsi="宋体" w:eastAsia="宋体" w:cs="宋体"/>
          <w:spacing w:val="-2"/>
          <w:kern w:val="0"/>
          <w:szCs w:val="21"/>
          <w:u w:val="single"/>
        </w:rPr>
        <w:t>单</w:t>
      </w:r>
      <w:r>
        <w:rPr>
          <w:rFonts w:hint="eastAsia" w:ascii="宋体" w:hAnsi="宋体" w:eastAsia="宋体" w:cs="宋体"/>
          <w:kern w:val="0"/>
          <w:szCs w:val="21"/>
          <w:u w:val="single"/>
        </w:rPr>
        <w:t>位</w:t>
      </w:r>
      <w:r>
        <w:rPr>
          <w:rFonts w:hint="eastAsia" w:ascii="宋体" w:hAnsi="宋体" w:eastAsia="宋体" w:cs="宋体"/>
          <w:spacing w:val="-2"/>
          <w:kern w:val="0"/>
          <w:szCs w:val="21"/>
          <w:u w:val="single"/>
        </w:rPr>
        <w:t>负</w:t>
      </w:r>
      <w:r>
        <w:rPr>
          <w:rFonts w:hint="eastAsia" w:ascii="宋体" w:hAnsi="宋体" w:eastAsia="宋体" w:cs="宋体"/>
          <w:kern w:val="0"/>
          <w:szCs w:val="21"/>
          <w:u w:val="single"/>
        </w:rPr>
        <w:t>责人</w:t>
      </w:r>
      <w:r>
        <w:rPr>
          <w:rFonts w:hint="eastAsia" w:ascii="宋体" w:hAnsi="宋体" w:eastAsia="宋体" w:cs="宋体"/>
          <w:spacing w:val="-2"/>
          <w:kern w:val="0"/>
          <w:szCs w:val="21"/>
          <w:u w:val="single"/>
        </w:rPr>
        <w:t>）</w:t>
      </w:r>
      <w:r>
        <w:rPr>
          <w:rFonts w:hint="eastAsia" w:ascii="宋体" w:hAnsi="宋体" w:eastAsia="宋体" w:cs="宋体"/>
          <w:kern w:val="0"/>
          <w:szCs w:val="21"/>
        </w:rPr>
        <w:t>，现授权</w:t>
      </w:r>
      <w:r>
        <w:rPr>
          <w:rFonts w:hint="eastAsia" w:ascii="宋体" w:hAnsi="宋体" w:eastAsia="宋体" w:cs="宋体"/>
          <w:kern w:val="0"/>
          <w:szCs w:val="21"/>
          <w:u w:val="single"/>
        </w:rPr>
        <w:t>（姓名、职务）</w:t>
      </w:r>
      <w:r>
        <w:rPr>
          <w:rFonts w:hint="eastAsia" w:ascii="宋体" w:hAnsi="宋体" w:eastAsia="宋体" w:cs="宋体"/>
          <w:kern w:val="0"/>
          <w:szCs w:val="21"/>
        </w:rPr>
        <w:t>为我方代理人。代理人根据授权，以我方名义签署、澄清、说明、补正、递交、撤回、修改</w:t>
      </w:r>
      <w:r>
        <w:rPr>
          <w:rFonts w:hint="eastAsia" w:ascii="宋体" w:hAnsi="宋体" w:eastAsia="宋体" w:cs="宋体"/>
          <w:kern w:val="0"/>
          <w:szCs w:val="21"/>
          <w:u w:val="single"/>
        </w:rPr>
        <w:t>（项目名称）</w:t>
      </w:r>
      <w:r>
        <w:rPr>
          <w:rFonts w:hint="eastAsia" w:ascii="宋体" w:hAnsi="宋体" w:eastAsia="宋体" w:cs="宋体"/>
          <w:kern w:val="0"/>
          <w:szCs w:val="21"/>
        </w:rPr>
        <w:t>（</w:t>
      </w:r>
      <w:r>
        <w:rPr>
          <w:rFonts w:hint="eastAsia" w:ascii="宋体" w:hAnsi="宋体" w:eastAsia="宋体" w:cs="宋体"/>
        </w:rPr>
        <w:t>政府</w:t>
      </w:r>
      <w:r>
        <w:rPr>
          <w:rFonts w:hint="eastAsia" w:ascii="宋体" w:hAnsi="宋体" w:eastAsia="宋体" w:cs="宋体"/>
          <w:iCs/>
        </w:rPr>
        <w:t>采购编号：</w:t>
      </w:r>
      <w:r>
        <w:rPr>
          <w:rFonts w:hint="eastAsia" w:ascii="宋体" w:hAnsi="宋体" w:eastAsia="宋体" w:cs="宋体"/>
          <w:iCs/>
          <w:u w:val="single"/>
        </w:rPr>
        <w:t xml:space="preserve">    </w:t>
      </w:r>
      <w:r>
        <w:rPr>
          <w:rFonts w:hint="eastAsia" w:ascii="宋体" w:hAnsi="宋体" w:eastAsia="宋体" w:cs="宋体"/>
          <w:iCs/>
        </w:rPr>
        <w:t>，</w:t>
      </w:r>
      <w:r>
        <w:rPr>
          <w:rFonts w:hint="eastAsia" w:ascii="宋体" w:hAnsi="宋体" w:eastAsia="宋体" w:cs="宋体"/>
          <w:kern w:val="0"/>
          <w:szCs w:val="21"/>
        </w:rPr>
        <w:t>采购代理编号：</w:t>
      </w:r>
      <w:r>
        <w:rPr>
          <w:rFonts w:hint="eastAsia" w:ascii="宋体" w:hAnsi="宋体" w:eastAsia="宋体" w:cs="宋体"/>
          <w:kern w:val="0"/>
          <w:szCs w:val="21"/>
          <w:u w:val="single"/>
        </w:rPr>
        <w:t xml:space="preserve">    </w:t>
      </w:r>
      <w:r>
        <w:rPr>
          <w:rFonts w:hint="eastAsia" w:ascii="宋体" w:hAnsi="宋体" w:eastAsia="宋体" w:cs="宋体"/>
          <w:kern w:val="0"/>
          <w:szCs w:val="21"/>
        </w:rPr>
        <w:t>）投标文件、签订合同和处理有关事宜，其法律后果由我方承担。</w:t>
      </w:r>
    </w:p>
    <w:p w14:paraId="00725091">
      <w:pPr>
        <w:autoSpaceDE w:val="0"/>
        <w:autoSpaceDN w:val="0"/>
        <w:adjustRightInd w:val="0"/>
        <w:snapToGrid w:val="0"/>
        <w:spacing w:line="360" w:lineRule="auto"/>
        <w:ind w:firstLine="420" w:firstLineChars="200"/>
        <w:jc w:val="left"/>
        <w:rPr>
          <w:rFonts w:hint="eastAsia" w:ascii="宋体" w:hAnsi="宋体" w:eastAsia="宋体" w:cs="宋体"/>
          <w:kern w:val="0"/>
          <w:szCs w:val="21"/>
        </w:rPr>
      </w:pPr>
      <w:r>
        <w:rPr>
          <w:rFonts w:hint="eastAsia" w:ascii="宋体" w:hAnsi="宋体" w:eastAsia="宋体" w:cs="宋体"/>
          <w:kern w:val="0"/>
          <w:szCs w:val="21"/>
        </w:rPr>
        <w:t>委托期限：</w:t>
      </w:r>
      <w:r>
        <w:rPr>
          <w:rFonts w:hint="eastAsia" w:ascii="宋体" w:hAnsi="宋体" w:eastAsia="宋体" w:cs="宋体"/>
          <w:kern w:val="0"/>
          <w:szCs w:val="21"/>
          <w:u w:val="single"/>
        </w:rPr>
        <w:t xml:space="preserve">                       </w:t>
      </w:r>
      <w:r>
        <w:rPr>
          <w:rFonts w:hint="eastAsia" w:ascii="宋体" w:hAnsi="宋体" w:eastAsia="宋体" w:cs="宋体"/>
          <w:kern w:val="0"/>
          <w:szCs w:val="21"/>
        </w:rPr>
        <w:t>。</w:t>
      </w:r>
    </w:p>
    <w:p w14:paraId="2EAB0404">
      <w:pPr>
        <w:adjustRightInd w:val="0"/>
        <w:snapToGrid w:val="0"/>
        <w:spacing w:line="360" w:lineRule="auto"/>
        <w:ind w:firstLine="435"/>
        <w:rPr>
          <w:rFonts w:hint="eastAsia" w:ascii="宋体" w:hAnsi="宋体" w:eastAsia="宋体" w:cs="宋体"/>
          <w:kern w:val="0"/>
          <w:szCs w:val="21"/>
        </w:rPr>
      </w:pPr>
      <w:r>
        <w:rPr>
          <w:rFonts w:hint="eastAsia" w:ascii="宋体" w:hAnsi="宋体" w:eastAsia="宋体" w:cs="宋体"/>
          <w:kern w:val="0"/>
          <w:szCs w:val="21"/>
        </w:rPr>
        <w:t>代理人无转委托权。</w:t>
      </w:r>
    </w:p>
    <w:p w14:paraId="511DB7F8">
      <w:pPr>
        <w:adjustRightInd w:val="0"/>
        <w:snapToGrid w:val="0"/>
        <w:spacing w:line="360" w:lineRule="auto"/>
        <w:ind w:firstLine="435"/>
        <w:rPr>
          <w:rFonts w:hint="eastAsia" w:ascii="宋体" w:hAnsi="宋体" w:eastAsia="宋体" w:cs="宋体"/>
          <w:kern w:val="0"/>
          <w:szCs w:val="21"/>
        </w:rPr>
      </w:pPr>
      <w:r>
        <w:rPr>
          <w:rFonts w:hint="eastAsia" w:ascii="宋体" w:hAnsi="宋体" w:eastAsia="宋体" w:cs="宋体"/>
          <w:szCs w:val="21"/>
        </w:rPr>
        <w:t>本授权书于</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日签字生效，特此声明。</w:t>
      </w:r>
    </w:p>
    <w:tbl>
      <w:tblPr>
        <w:tblStyle w:val="31"/>
        <w:tblW w:w="7797"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8"/>
        <w:gridCol w:w="3899"/>
      </w:tblGrid>
      <w:tr w14:paraId="4210B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vAlign w:val="top"/>
          </w:tcPr>
          <w:p w14:paraId="7FABDD00">
            <w:pPr>
              <w:spacing w:line="395" w:lineRule="auto"/>
              <w:rPr>
                <w:rFonts w:ascii="Arial"/>
                <w:sz w:val="21"/>
              </w:rPr>
            </w:pPr>
          </w:p>
          <w:p w14:paraId="5EEEACA6">
            <w:pPr>
              <w:spacing w:before="65" w:line="224" w:lineRule="auto"/>
              <w:ind w:left="386" w:leftChars="0"/>
              <w:rPr>
                <w:rFonts w:hint="eastAsia" w:ascii="宋体" w:hAnsi="宋体" w:eastAsia="宋体" w:cs="宋体"/>
                <w:szCs w:val="21"/>
              </w:rPr>
            </w:pPr>
            <w:r>
              <w:rPr>
                <w:rFonts w:ascii="宋体" w:hAnsi="宋体" w:eastAsia="宋体" w:cs="宋体"/>
                <w:spacing w:val="8"/>
                <w:sz w:val="20"/>
                <w:szCs w:val="20"/>
              </w:rPr>
              <w:t>法定代理人身份证 (正面) 复印件</w:t>
            </w:r>
          </w:p>
        </w:tc>
        <w:tc>
          <w:tcPr>
            <w:tcW w:w="3899" w:type="dxa"/>
            <w:vAlign w:val="top"/>
          </w:tcPr>
          <w:p w14:paraId="5C62E7F9">
            <w:pPr>
              <w:spacing w:line="395" w:lineRule="auto"/>
              <w:rPr>
                <w:rFonts w:ascii="Arial"/>
                <w:sz w:val="21"/>
              </w:rPr>
            </w:pPr>
          </w:p>
          <w:p w14:paraId="290E97B8">
            <w:pPr>
              <w:spacing w:before="65" w:line="224" w:lineRule="auto"/>
              <w:ind w:left="383" w:leftChars="0"/>
              <w:rPr>
                <w:rFonts w:hint="eastAsia" w:ascii="宋体" w:hAnsi="宋体" w:eastAsia="宋体" w:cs="宋体"/>
                <w:szCs w:val="21"/>
              </w:rPr>
            </w:pPr>
            <w:r>
              <w:rPr>
                <w:rFonts w:ascii="宋体" w:hAnsi="宋体" w:eastAsia="宋体" w:cs="宋体"/>
                <w:spacing w:val="8"/>
                <w:sz w:val="20"/>
                <w:szCs w:val="20"/>
              </w:rPr>
              <w:t>法定代理人身份证 (反面) 复印件</w:t>
            </w:r>
          </w:p>
        </w:tc>
      </w:tr>
      <w:tr w14:paraId="7E2E9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vAlign w:val="top"/>
          </w:tcPr>
          <w:p w14:paraId="3CF2B165">
            <w:pPr>
              <w:spacing w:line="393" w:lineRule="auto"/>
              <w:rPr>
                <w:rFonts w:ascii="Arial"/>
                <w:sz w:val="21"/>
              </w:rPr>
            </w:pPr>
          </w:p>
          <w:p w14:paraId="03AF9D2F">
            <w:pPr>
              <w:spacing w:before="65" w:line="226" w:lineRule="auto"/>
              <w:ind w:left="387" w:leftChars="0"/>
              <w:rPr>
                <w:rFonts w:hint="eastAsia" w:ascii="宋体" w:hAnsi="宋体" w:eastAsia="宋体" w:cs="宋体"/>
                <w:szCs w:val="21"/>
              </w:rPr>
            </w:pPr>
            <w:r>
              <w:rPr>
                <w:rFonts w:ascii="宋体" w:hAnsi="宋体" w:eastAsia="宋体" w:cs="宋体"/>
                <w:spacing w:val="8"/>
                <w:sz w:val="20"/>
                <w:szCs w:val="20"/>
              </w:rPr>
              <w:t>委托代表人身份证 (正面) 复印</w:t>
            </w:r>
            <w:r>
              <w:rPr>
                <w:rFonts w:ascii="宋体" w:hAnsi="宋体" w:eastAsia="宋体" w:cs="宋体"/>
                <w:spacing w:val="7"/>
                <w:sz w:val="20"/>
                <w:szCs w:val="20"/>
              </w:rPr>
              <w:t>件</w:t>
            </w:r>
          </w:p>
        </w:tc>
        <w:tc>
          <w:tcPr>
            <w:tcW w:w="3899" w:type="dxa"/>
            <w:vAlign w:val="top"/>
          </w:tcPr>
          <w:p w14:paraId="54204650">
            <w:pPr>
              <w:spacing w:line="393" w:lineRule="auto"/>
              <w:rPr>
                <w:rFonts w:ascii="Arial"/>
                <w:sz w:val="21"/>
              </w:rPr>
            </w:pPr>
          </w:p>
          <w:p w14:paraId="2EDEF0FF">
            <w:pPr>
              <w:spacing w:before="65" w:line="226" w:lineRule="auto"/>
              <w:ind w:left="385" w:leftChars="0"/>
              <w:rPr>
                <w:rFonts w:hint="eastAsia" w:ascii="宋体" w:hAnsi="宋体" w:eastAsia="宋体" w:cs="宋体"/>
                <w:szCs w:val="21"/>
              </w:rPr>
            </w:pPr>
            <w:r>
              <w:rPr>
                <w:rFonts w:ascii="宋体" w:hAnsi="宋体" w:eastAsia="宋体" w:cs="宋体"/>
                <w:spacing w:val="8"/>
                <w:sz w:val="20"/>
                <w:szCs w:val="20"/>
              </w:rPr>
              <w:t>委托代表人身份证 (反面) 复印</w:t>
            </w:r>
            <w:r>
              <w:rPr>
                <w:rFonts w:ascii="宋体" w:hAnsi="宋体" w:eastAsia="宋体" w:cs="宋体"/>
                <w:spacing w:val="7"/>
                <w:sz w:val="20"/>
                <w:szCs w:val="20"/>
              </w:rPr>
              <w:t>件</w:t>
            </w:r>
          </w:p>
        </w:tc>
      </w:tr>
    </w:tbl>
    <w:p w14:paraId="04C61AEB">
      <w:pPr>
        <w:adjustRightInd w:val="0"/>
        <w:snapToGrid w:val="0"/>
        <w:spacing w:line="360" w:lineRule="auto"/>
        <w:ind w:firstLine="420" w:firstLineChars="200"/>
        <w:rPr>
          <w:rFonts w:hint="eastAsia" w:ascii="宋体" w:hAnsi="宋体" w:eastAsia="宋体" w:cs="宋体"/>
          <w:szCs w:val="21"/>
        </w:rPr>
      </w:pPr>
    </w:p>
    <w:p w14:paraId="7A809D23">
      <w:pPr>
        <w:adjustRightInd w:val="0"/>
        <w:snapToGrid w:val="0"/>
        <w:spacing w:line="360" w:lineRule="auto"/>
        <w:ind w:firstLine="420" w:firstLineChars="200"/>
        <w:rPr>
          <w:rFonts w:hint="eastAsia" w:ascii="宋体" w:hAnsi="宋体" w:eastAsia="宋体" w:cs="宋体"/>
          <w:szCs w:val="21"/>
        </w:rPr>
      </w:pPr>
    </w:p>
    <w:p w14:paraId="52515235">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注：供应商代表不是供应商的法定代表人（单位负责人）的提供。自然人响应的无需提供。</w:t>
      </w:r>
    </w:p>
    <w:p w14:paraId="1844B668">
      <w:pPr>
        <w:adjustRightInd w:val="0"/>
        <w:snapToGrid w:val="0"/>
        <w:spacing w:line="360" w:lineRule="auto"/>
        <w:ind w:firstLine="420" w:firstLineChars="200"/>
        <w:rPr>
          <w:rFonts w:hint="eastAsia" w:ascii="宋体" w:hAnsi="宋体" w:eastAsia="宋体" w:cs="宋体"/>
          <w:szCs w:val="21"/>
        </w:rPr>
      </w:pPr>
    </w:p>
    <w:p w14:paraId="3AFF99B9">
      <w:pPr>
        <w:adjustRightInd w:val="0"/>
        <w:snapToGrid w:val="0"/>
        <w:spacing w:line="360" w:lineRule="auto"/>
        <w:ind w:firstLine="420" w:firstLineChars="200"/>
        <w:rPr>
          <w:rFonts w:hint="eastAsia" w:ascii="宋体" w:hAnsi="宋体" w:eastAsia="宋体" w:cs="宋体"/>
          <w:szCs w:val="21"/>
        </w:rPr>
      </w:pPr>
    </w:p>
    <w:p w14:paraId="2A7A9451">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供应商名称（盖单位章）：</w:t>
      </w:r>
    </w:p>
    <w:p w14:paraId="1A796028">
      <w:pPr>
        <w:adjustRightInd w:val="0"/>
        <w:snapToGrid w:val="0"/>
        <w:spacing w:line="360" w:lineRule="auto"/>
        <w:ind w:right="420"/>
        <w:rPr>
          <w:rFonts w:hint="eastAsia" w:ascii="宋体" w:hAnsi="宋体" w:eastAsia="宋体" w:cs="宋体"/>
          <w:szCs w:val="21"/>
        </w:rPr>
      </w:pPr>
      <w:r>
        <w:rPr>
          <w:rFonts w:hint="eastAsia" w:ascii="宋体" w:hAnsi="宋体" w:eastAsia="宋体" w:cs="宋体"/>
          <w:spacing w:val="-2"/>
          <w:kern w:val="0"/>
          <w:szCs w:val="21"/>
        </w:rPr>
        <w:t>法</w:t>
      </w:r>
      <w:r>
        <w:rPr>
          <w:rFonts w:hint="eastAsia" w:ascii="宋体" w:hAnsi="宋体" w:eastAsia="宋体" w:cs="宋体"/>
          <w:kern w:val="0"/>
          <w:szCs w:val="21"/>
        </w:rPr>
        <w:t>定</w:t>
      </w:r>
      <w:r>
        <w:rPr>
          <w:rFonts w:hint="eastAsia" w:ascii="宋体" w:hAnsi="宋体" w:eastAsia="宋体" w:cs="宋体"/>
          <w:spacing w:val="-2"/>
          <w:kern w:val="0"/>
          <w:szCs w:val="21"/>
        </w:rPr>
        <w:t>代</w:t>
      </w:r>
      <w:r>
        <w:rPr>
          <w:rFonts w:hint="eastAsia" w:ascii="宋体" w:hAnsi="宋体" w:eastAsia="宋体" w:cs="宋体"/>
          <w:kern w:val="0"/>
          <w:szCs w:val="21"/>
        </w:rPr>
        <w:t>表</w:t>
      </w:r>
      <w:r>
        <w:rPr>
          <w:rFonts w:hint="eastAsia" w:ascii="宋体" w:hAnsi="宋体" w:eastAsia="宋体" w:cs="宋体"/>
          <w:spacing w:val="-2"/>
          <w:kern w:val="0"/>
          <w:szCs w:val="21"/>
        </w:rPr>
        <w:t>人</w:t>
      </w:r>
      <w:r>
        <w:rPr>
          <w:rFonts w:hint="eastAsia" w:ascii="宋体" w:hAnsi="宋体" w:eastAsia="宋体" w:cs="宋体"/>
          <w:kern w:val="0"/>
          <w:szCs w:val="21"/>
        </w:rPr>
        <w:t>（</w:t>
      </w:r>
      <w:r>
        <w:rPr>
          <w:rFonts w:hint="eastAsia" w:ascii="宋体" w:hAnsi="宋体" w:eastAsia="宋体" w:cs="宋体"/>
          <w:spacing w:val="-2"/>
          <w:kern w:val="0"/>
          <w:szCs w:val="21"/>
        </w:rPr>
        <w:t>单</w:t>
      </w:r>
      <w:r>
        <w:rPr>
          <w:rFonts w:hint="eastAsia" w:ascii="宋体" w:hAnsi="宋体" w:eastAsia="宋体" w:cs="宋体"/>
          <w:kern w:val="0"/>
          <w:szCs w:val="21"/>
        </w:rPr>
        <w:t>位</w:t>
      </w:r>
      <w:r>
        <w:rPr>
          <w:rFonts w:hint="eastAsia" w:ascii="宋体" w:hAnsi="宋体" w:eastAsia="宋体" w:cs="宋体"/>
          <w:spacing w:val="-2"/>
          <w:kern w:val="0"/>
          <w:szCs w:val="21"/>
        </w:rPr>
        <w:t>负</w:t>
      </w:r>
      <w:r>
        <w:rPr>
          <w:rFonts w:hint="eastAsia" w:ascii="宋体" w:hAnsi="宋体" w:eastAsia="宋体" w:cs="宋体"/>
          <w:kern w:val="0"/>
          <w:szCs w:val="21"/>
        </w:rPr>
        <w:t>责人</w:t>
      </w:r>
      <w:r>
        <w:rPr>
          <w:rFonts w:hint="eastAsia" w:ascii="宋体" w:hAnsi="宋体" w:eastAsia="宋体" w:cs="宋体"/>
          <w:spacing w:val="-2"/>
          <w:kern w:val="0"/>
          <w:szCs w:val="21"/>
        </w:rPr>
        <w:t>）</w:t>
      </w:r>
      <w:r>
        <w:rPr>
          <w:rFonts w:hint="eastAsia" w:ascii="宋体" w:hAnsi="宋体" w:eastAsia="宋体" w:cs="宋体"/>
          <w:szCs w:val="21"/>
        </w:rPr>
        <w:t>（签字或印章）：</w:t>
      </w:r>
    </w:p>
    <w:p w14:paraId="10D7660D">
      <w:pPr>
        <w:adjustRightInd w:val="0"/>
        <w:snapToGrid w:val="0"/>
        <w:spacing w:line="360" w:lineRule="auto"/>
        <w:ind w:right="420"/>
        <w:rPr>
          <w:rFonts w:hint="eastAsia" w:ascii="宋体" w:hAnsi="宋体" w:eastAsia="宋体" w:cs="宋体"/>
          <w:szCs w:val="21"/>
        </w:rPr>
      </w:pPr>
      <w:r>
        <w:rPr>
          <w:rFonts w:hint="eastAsia" w:ascii="宋体" w:hAnsi="宋体" w:eastAsia="宋体" w:cs="宋体"/>
          <w:szCs w:val="21"/>
        </w:rPr>
        <w:t>委托代理人（签字或印章）：</w:t>
      </w:r>
    </w:p>
    <w:p w14:paraId="08FAB751">
      <w:pPr>
        <w:adjustRightInd w:val="0"/>
        <w:snapToGrid w:val="0"/>
        <w:spacing w:line="360" w:lineRule="auto"/>
        <w:ind w:right="420"/>
        <w:rPr>
          <w:rFonts w:hint="eastAsia" w:ascii="宋体" w:hAnsi="宋体" w:eastAsia="宋体" w:cs="宋体"/>
          <w:szCs w:val="21"/>
        </w:rPr>
      </w:pPr>
      <w:r>
        <w:rPr>
          <w:rFonts w:hint="eastAsia" w:ascii="宋体" w:hAnsi="宋体" w:eastAsia="宋体" w:cs="宋体"/>
          <w:szCs w:val="21"/>
        </w:rPr>
        <w:t>日期：   年  月   日</w:t>
      </w:r>
    </w:p>
    <w:p w14:paraId="7A8DB337">
      <w:pPr>
        <w:pStyle w:val="11"/>
        <w:spacing w:line="292" w:lineRule="auto"/>
        <w:rPr>
          <w:rFonts w:hint="eastAsia" w:ascii="宋体" w:hAnsi="宋体" w:eastAsia="宋体" w:cs="宋体"/>
        </w:rPr>
      </w:pPr>
    </w:p>
    <w:p w14:paraId="64909AEF">
      <w:pPr>
        <w:pStyle w:val="11"/>
        <w:spacing w:line="292" w:lineRule="auto"/>
        <w:rPr>
          <w:rFonts w:hint="eastAsia" w:ascii="宋体" w:hAnsi="宋体" w:eastAsia="宋体" w:cs="宋体"/>
        </w:rPr>
      </w:pPr>
    </w:p>
    <w:p w14:paraId="481B4B1F">
      <w:pPr>
        <w:pStyle w:val="11"/>
        <w:spacing w:line="292" w:lineRule="auto"/>
        <w:rPr>
          <w:rFonts w:hint="eastAsia" w:ascii="宋体" w:hAnsi="宋体" w:eastAsia="宋体" w:cs="宋体"/>
        </w:rPr>
      </w:pPr>
    </w:p>
    <w:p w14:paraId="30CF4A55">
      <w:pPr>
        <w:pStyle w:val="11"/>
        <w:spacing w:line="293" w:lineRule="auto"/>
        <w:rPr>
          <w:rFonts w:hint="eastAsia" w:ascii="宋体" w:hAnsi="宋体" w:eastAsia="宋体" w:cs="宋体"/>
          <w:kern w:val="2"/>
          <w:sz w:val="21"/>
          <w:szCs w:val="21"/>
          <w:lang w:val="en-US" w:eastAsia="zh-CN" w:bidi="ar-SA"/>
        </w:rPr>
      </w:pPr>
    </w:p>
    <w:p w14:paraId="6D6D0CA5">
      <w:pPr>
        <w:spacing w:before="65" w:line="410" w:lineRule="exact"/>
        <w:ind w:left="10"/>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（注：此《授权委托书》必须另单独备一份原件与投标文件同时分别递交以供开标时现场监委和</w:t>
      </w:r>
    </w:p>
    <w:p w14:paraId="073B9A93">
      <w:pPr>
        <w:spacing w:before="1" w:line="227" w:lineRule="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业主方审核，未单独递交或不符合要求的视为自动放弃投标。）</w:t>
      </w:r>
    </w:p>
    <w:p w14:paraId="49F8C52C">
      <w:pPr>
        <w:spacing w:line="227" w:lineRule="auto"/>
        <w:rPr>
          <w:rFonts w:hint="eastAsia" w:ascii="宋体" w:hAnsi="宋体" w:eastAsia="宋体" w:cs="宋体"/>
          <w:sz w:val="20"/>
          <w:szCs w:val="20"/>
        </w:rPr>
        <w:sectPr>
          <w:footerReference r:id="rId11" w:type="default"/>
          <w:pgSz w:w="11906" w:h="16839"/>
          <w:pgMar w:top="1425" w:right="1486" w:bottom="1156" w:left="1538" w:header="0" w:footer="994" w:gutter="0"/>
          <w:pgNumType w:fmt="numberInDash"/>
          <w:cols w:space="720" w:num="1"/>
        </w:sectPr>
      </w:pPr>
    </w:p>
    <w:p w14:paraId="5781AB4C">
      <w:pPr>
        <w:pStyle w:val="7"/>
        <w:jc w:val="center"/>
        <w:rPr>
          <w:rFonts w:hint="eastAsia" w:ascii="宋体" w:hAnsi="宋体" w:eastAsia="宋体" w:cs="宋体"/>
          <w:sz w:val="21"/>
        </w:rPr>
      </w:pPr>
      <w:r>
        <w:rPr>
          <w:rFonts w:hint="eastAsia" w:ascii="宋体" w:hAnsi="宋体" w:eastAsia="宋体" w:cs="宋体"/>
          <w:spacing w:val="18"/>
          <w:sz w:val="30"/>
          <w:szCs w:val="30"/>
          <w:lang w:eastAsia="zh-CN"/>
        </w:rPr>
        <w:t>二、</w:t>
      </w:r>
      <w:r>
        <w:rPr>
          <w:rFonts w:hint="eastAsia" w:ascii="宋体" w:hAnsi="宋体" w:eastAsia="宋体" w:cs="宋体"/>
          <w:spacing w:val="9"/>
          <w:sz w:val="30"/>
          <w:szCs w:val="30"/>
        </w:rPr>
        <w:t>供应商资格承诺函</w:t>
      </w:r>
    </w:p>
    <w:p w14:paraId="120F5F4E">
      <w:pPr>
        <w:adjustRightInd w:val="0"/>
        <w:snapToGrid w:val="0"/>
        <w:spacing w:line="360" w:lineRule="auto"/>
        <w:ind w:firstLine="630" w:firstLineChars="300"/>
        <w:jc w:val="left"/>
        <w:rPr>
          <w:rFonts w:hint="eastAsia" w:ascii="宋体" w:hAnsi="宋体" w:eastAsia="宋体" w:cs="宋体"/>
          <w:color w:val="000000"/>
          <w:sz w:val="21"/>
          <w:szCs w:val="21"/>
        </w:rPr>
      </w:pPr>
      <w:r>
        <w:rPr>
          <w:rFonts w:hint="eastAsia" w:ascii="宋体" w:hAnsi="宋体" w:eastAsia="宋体" w:cs="宋体"/>
          <w:color w:val="000000"/>
          <w:sz w:val="21"/>
          <w:szCs w:val="21"/>
        </w:rPr>
        <w:t>本公司独立承担民事责任、具有良好的商业信誉和健全的财务会计制度、依法缴纳税收和社会保障资金，在前三年的经营活动中无重大违法记录，未列入严重失信行为名单，符合采购供应商的基本资格要求。</w:t>
      </w:r>
    </w:p>
    <w:p w14:paraId="42B964B4">
      <w:pPr>
        <w:pStyle w:val="2"/>
        <w:rPr>
          <w:rFonts w:hint="eastAsia"/>
        </w:rPr>
      </w:pP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26"/>
        <w:gridCol w:w="4527"/>
      </w:tblGrid>
      <w:tr w14:paraId="59741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60" w:type="dxa"/>
            <w:gridSpan w:val="2"/>
            <w:noWrap w:val="0"/>
            <w:vAlign w:val="center"/>
          </w:tcPr>
          <w:p w14:paraId="4A8E2EEC">
            <w:pPr>
              <w:adjustRightInd w:val="0"/>
              <w:snapToGrid w:val="0"/>
              <w:spacing w:line="360" w:lineRule="auto"/>
              <w:jc w:val="both"/>
              <w:rPr>
                <w:rFonts w:hint="eastAsia" w:ascii="宋体" w:hAnsi="宋体" w:eastAsia="宋体" w:cs="宋体"/>
                <w:color w:val="000000"/>
                <w:sz w:val="21"/>
                <w:szCs w:val="21"/>
                <w:vertAlign w:val="baseline"/>
              </w:rPr>
            </w:pPr>
            <w:r>
              <w:rPr>
                <w:rFonts w:hint="eastAsia" w:ascii="宋体" w:hAnsi="宋体" w:eastAsia="宋体" w:cs="宋体"/>
                <w:color w:val="000000"/>
                <w:sz w:val="21"/>
                <w:szCs w:val="21"/>
              </w:rPr>
              <w:t>机构代码</w:t>
            </w:r>
            <w:r>
              <w:rPr>
                <w:rFonts w:hint="eastAsia" w:ascii="宋体" w:hAnsi="宋体" w:eastAsia="宋体" w:cs="宋体"/>
                <w:color w:val="000000"/>
                <w:sz w:val="21"/>
                <w:szCs w:val="21"/>
                <w:lang w:eastAsia="zh-CN"/>
              </w:rPr>
              <w:t>：</w:t>
            </w:r>
          </w:p>
        </w:tc>
      </w:tr>
      <w:tr w14:paraId="09F97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60" w:type="dxa"/>
            <w:gridSpan w:val="2"/>
            <w:noWrap w:val="0"/>
            <w:vAlign w:val="center"/>
          </w:tcPr>
          <w:p w14:paraId="4B1DB55E">
            <w:pPr>
              <w:adjustRightInd w:val="0"/>
              <w:snapToGrid w:val="0"/>
              <w:spacing w:line="360" w:lineRule="auto"/>
              <w:jc w:val="both"/>
              <w:rPr>
                <w:rFonts w:hint="eastAsia" w:ascii="宋体" w:hAnsi="宋体" w:eastAsia="宋体" w:cs="宋体"/>
                <w:color w:val="000000"/>
                <w:sz w:val="21"/>
                <w:szCs w:val="21"/>
                <w:vertAlign w:val="baseline"/>
              </w:rPr>
            </w:pPr>
            <w:r>
              <w:rPr>
                <w:rFonts w:hint="eastAsia" w:ascii="宋体" w:hAnsi="宋体" w:eastAsia="宋体" w:cs="宋体"/>
                <w:color w:val="000000"/>
                <w:sz w:val="21"/>
                <w:szCs w:val="21"/>
              </w:rPr>
              <w:t>注册登记机构</w:t>
            </w:r>
            <w:r>
              <w:rPr>
                <w:rFonts w:hint="eastAsia" w:ascii="宋体" w:hAnsi="宋体" w:eastAsia="宋体" w:cs="宋体"/>
                <w:color w:val="000000"/>
                <w:sz w:val="21"/>
                <w:szCs w:val="21"/>
                <w:lang w:eastAsia="zh-CN"/>
              </w:rPr>
              <w:t>：</w:t>
            </w:r>
          </w:p>
        </w:tc>
      </w:tr>
      <w:tr w14:paraId="0FFE8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60" w:type="dxa"/>
            <w:gridSpan w:val="2"/>
            <w:noWrap w:val="0"/>
            <w:vAlign w:val="center"/>
          </w:tcPr>
          <w:p w14:paraId="5A8FC296">
            <w:pPr>
              <w:adjustRightInd w:val="0"/>
              <w:snapToGrid w:val="0"/>
              <w:spacing w:line="360" w:lineRule="auto"/>
              <w:jc w:val="both"/>
              <w:rPr>
                <w:rFonts w:hint="eastAsia" w:ascii="宋体" w:hAnsi="宋体" w:eastAsia="宋体" w:cs="宋体"/>
                <w:color w:val="000000"/>
                <w:sz w:val="21"/>
                <w:szCs w:val="21"/>
                <w:vertAlign w:val="baseline"/>
              </w:rPr>
            </w:pPr>
            <w:r>
              <w:rPr>
                <w:rFonts w:hint="eastAsia" w:ascii="宋体" w:hAnsi="宋体" w:eastAsia="宋体" w:cs="宋体"/>
                <w:color w:val="000000"/>
                <w:sz w:val="21"/>
                <w:szCs w:val="21"/>
              </w:rPr>
              <w:t>日期</w:t>
            </w:r>
            <w:r>
              <w:rPr>
                <w:rFonts w:hint="eastAsia" w:ascii="宋体" w:hAnsi="宋体" w:eastAsia="宋体" w:cs="宋体"/>
                <w:color w:val="000000"/>
                <w:sz w:val="21"/>
                <w:szCs w:val="21"/>
                <w:lang w:eastAsia="zh-CN"/>
              </w:rPr>
              <w:t>：</w:t>
            </w:r>
          </w:p>
        </w:tc>
      </w:tr>
      <w:tr w14:paraId="399D5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60" w:type="dxa"/>
            <w:gridSpan w:val="2"/>
            <w:noWrap w:val="0"/>
            <w:vAlign w:val="center"/>
          </w:tcPr>
          <w:p w14:paraId="44B39FC4">
            <w:pPr>
              <w:adjustRightInd w:val="0"/>
              <w:snapToGrid w:val="0"/>
              <w:spacing w:line="360" w:lineRule="auto"/>
              <w:jc w:val="both"/>
              <w:rPr>
                <w:rFonts w:hint="eastAsia" w:ascii="宋体" w:hAnsi="宋体" w:eastAsia="宋体" w:cs="宋体"/>
                <w:color w:val="000000"/>
                <w:sz w:val="21"/>
                <w:szCs w:val="21"/>
                <w:vertAlign w:val="baseline"/>
              </w:rPr>
            </w:pPr>
            <w:r>
              <w:rPr>
                <w:rFonts w:hint="eastAsia" w:ascii="宋体" w:hAnsi="宋体" w:eastAsia="宋体" w:cs="宋体"/>
                <w:color w:val="000000"/>
                <w:sz w:val="21"/>
                <w:szCs w:val="21"/>
              </w:rPr>
              <w:t>有效期</w:t>
            </w:r>
            <w:r>
              <w:rPr>
                <w:rFonts w:hint="eastAsia" w:ascii="宋体" w:hAnsi="宋体" w:eastAsia="宋体" w:cs="宋体"/>
                <w:color w:val="000000"/>
                <w:sz w:val="21"/>
                <w:szCs w:val="21"/>
                <w:lang w:eastAsia="zh-CN"/>
              </w:rPr>
              <w:t>：</w:t>
            </w:r>
          </w:p>
        </w:tc>
      </w:tr>
      <w:tr w14:paraId="70B76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60" w:type="dxa"/>
            <w:gridSpan w:val="2"/>
            <w:noWrap w:val="0"/>
            <w:vAlign w:val="center"/>
          </w:tcPr>
          <w:p w14:paraId="7F32810E">
            <w:pPr>
              <w:adjustRightInd w:val="0"/>
              <w:snapToGrid w:val="0"/>
              <w:spacing w:line="360" w:lineRule="auto"/>
              <w:jc w:val="both"/>
              <w:rPr>
                <w:rFonts w:hint="eastAsia" w:ascii="宋体" w:hAnsi="宋体" w:eastAsia="宋体" w:cs="宋体"/>
                <w:color w:val="000000"/>
                <w:sz w:val="21"/>
                <w:szCs w:val="21"/>
                <w:vertAlign w:val="baseline"/>
              </w:rPr>
            </w:pPr>
            <w:r>
              <w:rPr>
                <w:rFonts w:hint="eastAsia" w:ascii="宋体" w:hAnsi="宋体" w:eastAsia="宋体" w:cs="宋体"/>
                <w:color w:val="000000"/>
                <w:sz w:val="21"/>
                <w:szCs w:val="21"/>
              </w:rPr>
              <w:t>注册资本</w:t>
            </w:r>
            <w:r>
              <w:rPr>
                <w:rFonts w:hint="eastAsia" w:ascii="宋体" w:hAnsi="宋体" w:eastAsia="宋体" w:cs="宋体"/>
                <w:color w:val="000000"/>
                <w:sz w:val="21"/>
                <w:szCs w:val="21"/>
                <w:lang w:eastAsia="zh-CN"/>
              </w:rPr>
              <w:t>：</w:t>
            </w:r>
          </w:p>
        </w:tc>
      </w:tr>
      <w:tr w14:paraId="5896D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60" w:type="dxa"/>
            <w:gridSpan w:val="2"/>
            <w:noWrap w:val="0"/>
            <w:vAlign w:val="center"/>
          </w:tcPr>
          <w:p w14:paraId="1210DAAA">
            <w:pPr>
              <w:adjustRightInd w:val="0"/>
              <w:snapToGrid w:val="0"/>
              <w:spacing w:line="360" w:lineRule="auto"/>
              <w:jc w:val="both"/>
              <w:rPr>
                <w:rFonts w:hint="eastAsia" w:ascii="宋体" w:hAnsi="宋体" w:eastAsia="宋体" w:cs="宋体"/>
                <w:color w:val="000000"/>
                <w:sz w:val="21"/>
                <w:szCs w:val="21"/>
                <w:vertAlign w:val="baseline"/>
              </w:rPr>
            </w:pPr>
            <w:r>
              <w:rPr>
                <w:rFonts w:hint="eastAsia" w:ascii="宋体" w:hAnsi="宋体" w:eastAsia="宋体" w:cs="宋体"/>
                <w:color w:val="000000"/>
                <w:sz w:val="21"/>
                <w:szCs w:val="21"/>
              </w:rPr>
              <w:t>地址</w:t>
            </w:r>
            <w:r>
              <w:rPr>
                <w:rFonts w:hint="eastAsia" w:ascii="宋体" w:hAnsi="宋体" w:eastAsia="宋体" w:cs="宋体"/>
                <w:color w:val="000000"/>
                <w:sz w:val="21"/>
                <w:szCs w:val="21"/>
                <w:lang w:eastAsia="zh-CN"/>
              </w:rPr>
              <w:t>：</w:t>
            </w:r>
          </w:p>
        </w:tc>
      </w:tr>
      <w:tr w14:paraId="1D30D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60" w:type="dxa"/>
            <w:gridSpan w:val="2"/>
            <w:noWrap w:val="0"/>
            <w:vAlign w:val="center"/>
          </w:tcPr>
          <w:p w14:paraId="3F656CDF">
            <w:pPr>
              <w:adjustRightInd w:val="0"/>
              <w:snapToGrid w:val="0"/>
              <w:spacing w:line="360" w:lineRule="auto"/>
              <w:jc w:val="both"/>
              <w:rPr>
                <w:rFonts w:hint="eastAsia" w:ascii="宋体" w:hAnsi="宋体" w:eastAsia="宋体" w:cs="宋体"/>
                <w:color w:val="000000"/>
                <w:sz w:val="21"/>
                <w:szCs w:val="21"/>
                <w:vertAlign w:val="baseline"/>
              </w:rPr>
            </w:pPr>
            <w:r>
              <w:rPr>
                <w:rFonts w:hint="eastAsia" w:ascii="宋体" w:hAnsi="宋体" w:eastAsia="宋体" w:cs="宋体"/>
                <w:color w:val="000000"/>
                <w:sz w:val="21"/>
                <w:szCs w:val="21"/>
              </w:rPr>
              <w:t>经济行业</w:t>
            </w:r>
            <w:r>
              <w:rPr>
                <w:rFonts w:hint="eastAsia" w:ascii="宋体" w:hAnsi="宋体" w:eastAsia="宋体" w:cs="宋体"/>
                <w:color w:val="000000"/>
                <w:sz w:val="21"/>
                <w:szCs w:val="21"/>
                <w:lang w:eastAsia="zh-CN"/>
              </w:rPr>
              <w:t>：</w:t>
            </w:r>
          </w:p>
        </w:tc>
      </w:tr>
      <w:tr w14:paraId="0FECD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60" w:type="dxa"/>
            <w:gridSpan w:val="2"/>
            <w:noWrap w:val="0"/>
            <w:vAlign w:val="center"/>
          </w:tcPr>
          <w:p w14:paraId="06FE3C0A">
            <w:pPr>
              <w:adjustRightInd w:val="0"/>
              <w:snapToGrid w:val="0"/>
              <w:spacing w:line="360" w:lineRule="auto"/>
              <w:jc w:val="both"/>
              <w:rPr>
                <w:rFonts w:hint="eastAsia" w:ascii="宋体" w:hAnsi="宋体" w:eastAsia="宋体" w:cs="宋体"/>
                <w:color w:val="000000"/>
                <w:sz w:val="21"/>
                <w:szCs w:val="21"/>
                <w:vertAlign w:val="baseline"/>
              </w:rPr>
            </w:pPr>
            <w:r>
              <w:rPr>
                <w:rFonts w:hint="eastAsia" w:ascii="宋体" w:hAnsi="宋体" w:eastAsia="宋体" w:cs="宋体"/>
                <w:color w:val="000000"/>
                <w:sz w:val="21"/>
                <w:szCs w:val="21"/>
              </w:rPr>
              <w:t>经济性质</w:t>
            </w:r>
            <w:r>
              <w:rPr>
                <w:rFonts w:hint="eastAsia" w:ascii="宋体" w:hAnsi="宋体" w:eastAsia="宋体" w:cs="宋体"/>
                <w:color w:val="000000"/>
                <w:sz w:val="21"/>
                <w:szCs w:val="21"/>
                <w:lang w:eastAsia="zh-CN"/>
              </w:rPr>
              <w:t>：</w:t>
            </w:r>
          </w:p>
        </w:tc>
      </w:tr>
      <w:tr w14:paraId="50DEB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060" w:type="dxa"/>
            <w:gridSpan w:val="2"/>
            <w:noWrap w:val="0"/>
            <w:vAlign w:val="center"/>
          </w:tcPr>
          <w:p w14:paraId="0F12D8CB">
            <w:pPr>
              <w:adjustRightInd w:val="0"/>
              <w:snapToGrid w:val="0"/>
              <w:spacing w:line="360" w:lineRule="auto"/>
              <w:jc w:val="both"/>
              <w:rPr>
                <w:rFonts w:hint="eastAsia" w:ascii="宋体" w:hAnsi="宋体" w:eastAsia="宋体" w:cs="宋体"/>
                <w:color w:val="000000"/>
                <w:sz w:val="21"/>
                <w:szCs w:val="21"/>
                <w:vertAlign w:val="baseline"/>
              </w:rPr>
            </w:pPr>
            <w:r>
              <w:rPr>
                <w:rFonts w:hint="eastAsia" w:ascii="宋体" w:hAnsi="宋体" w:eastAsia="宋体" w:cs="宋体"/>
                <w:color w:val="000000"/>
                <w:sz w:val="21"/>
                <w:szCs w:val="21"/>
              </w:rPr>
              <w:t xml:space="preserve">法定代表人 (负责人) </w:t>
            </w:r>
            <w:r>
              <w:rPr>
                <w:rFonts w:hint="eastAsia" w:ascii="宋体" w:hAnsi="宋体" w:eastAsia="宋体" w:cs="宋体"/>
                <w:color w:val="000000"/>
                <w:sz w:val="21"/>
                <w:szCs w:val="21"/>
                <w:lang w:val="en-US" w:eastAsia="zh-CN"/>
              </w:rPr>
              <w:t>:</w:t>
            </w:r>
          </w:p>
        </w:tc>
      </w:tr>
      <w:tr w14:paraId="26341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530" w:type="dxa"/>
            <w:noWrap w:val="0"/>
            <w:vAlign w:val="center"/>
          </w:tcPr>
          <w:p w14:paraId="32404727">
            <w:pPr>
              <w:adjustRightInd w:val="0"/>
              <w:snapToGrid w:val="0"/>
              <w:spacing w:line="360" w:lineRule="auto"/>
              <w:jc w:val="both"/>
              <w:rPr>
                <w:rFonts w:hint="eastAsia" w:ascii="宋体" w:hAnsi="宋体" w:eastAsia="宋体" w:cs="宋体"/>
                <w:color w:val="000000"/>
                <w:sz w:val="21"/>
                <w:szCs w:val="21"/>
                <w:vertAlign w:val="baseline"/>
              </w:rPr>
            </w:pPr>
            <w:r>
              <w:rPr>
                <w:rFonts w:hint="eastAsia" w:ascii="宋体" w:hAnsi="宋体" w:eastAsia="宋体" w:cs="宋体"/>
                <w:color w:val="000000"/>
                <w:sz w:val="21"/>
                <w:szCs w:val="21"/>
              </w:rPr>
              <w:t>法定代表人姓名 (签字)</w:t>
            </w:r>
            <w:r>
              <w:rPr>
                <w:rFonts w:hint="eastAsia" w:ascii="宋体" w:hAnsi="宋体" w:eastAsia="宋体" w:cs="宋体"/>
                <w:color w:val="000000"/>
                <w:sz w:val="21"/>
                <w:szCs w:val="21"/>
                <w:lang w:eastAsia="zh-CN"/>
              </w:rPr>
              <w:t>：</w:t>
            </w:r>
          </w:p>
        </w:tc>
        <w:tc>
          <w:tcPr>
            <w:tcW w:w="4530" w:type="dxa"/>
            <w:noWrap w:val="0"/>
            <w:vAlign w:val="center"/>
          </w:tcPr>
          <w:p w14:paraId="297F9904">
            <w:pPr>
              <w:adjustRightInd w:val="0"/>
              <w:snapToGrid w:val="0"/>
              <w:spacing w:line="360" w:lineRule="auto"/>
              <w:jc w:val="both"/>
              <w:rPr>
                <w:rFonts w:hint="eastAsia" w:ascii="宋体" w:hAnsi="宋体" w:eastAsia="宋体" w:cs="宋体"/>
                <w:color w:val="000000"/>
                <w:sz w:val="21"/>
                <w:szCs w:val="21"/>
                <w:vertAlign w:val="baseline"/>
              </w:rPr>
            </w:pPr>
            <w:r>
              <w:rPr>
                <w:rFonts w:hint="eastAsia" w:ascii="宋体" w:hAnsi="宋体" w:eastAsia="宋体" w:cs="宋体"/>
                <w:color w:val="000000"/>
                <w:sz w:val="21"/>
                <w:szCs w:val="21"/>
                <w:lang w:eastAsia="zh-CN"/>
              </w:rPr>
              <w:t>授权委托人</w:t>
            </w:r>
            <w:r>
              <w:rPr>
                <w:rFonts w:hint="eastAsia" w:ascii="宋体" w:hAnsi="宋体" w:eastAsia="宋体" w:cs="宋体"/>
                <w:color w:val="000000"/>
                <w:sz w:val="21"/>
                <w:szCs w:val="21"/>
              </w:rPr>
              <w:t>姓名 (签字)</w:t>
            </w:r>
            <w:r>
              <w:rPr>
                <w:rFonts w:hint="eastAsia" w:ascii="宋体" w:hAnsi="宋体" w:eastAsia="宋体" w:cs="宋体"/>
                <w:color w:val="000000"/>
                <w:sz w:val="21"/>
                <w:szCs w:val="21"/>
                <w:lang w:eastAsia="zh-CN"/>
              </w:rPr>
              <w:t>：</w:t>
            </w:r>
          </w:p>
        </w:tc>
      </w:tr>
      <w:tr w14:paraId="4DBC9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530" w:type="dxa"/>
            <w:noWrap w:val="0"/>
            <w:vAlign w:val="center"/>
          </w:tcPr>
          <w:p w14:paraId="79912432">
            <w:pPr>
              <w:adjustRightInd w:val="0"/>
              <w:snapToGrid w:val="0"/>
              <w:spacing w:line="360" w:lineRule="auto"/>
              <w:jc w:val="both"/>
              <w:rPr>
                <w:rFonts w:hint="eastAsia" w:ascii="宋体" w:hAnsi="宋体" w:eastAsia="宋体" w:cs="宋体"/>
                <w:color w:val="000000"/>
                <w:sz w:val="21"/>
                <w:szCs w:val="21"/>
                <w:vertAlign w:val="baseline"/>
              </w:rPr>
            </w:pPr>
            <w:r>
              <w:rPr>
                <w:rFonts w:hint="eastAsia" w:ascii="宋体" w:hAnsi="宋体" w:eastAsia="宋体" w:cs="宋体"/>
                <w:color w:val="000000"/>
                <w:sz w:val="21"/>
                <w:szCs w:val="21"/>
              </w:rPr>
              <w:t>身份证号</w:t>
            </w:r>
            <w:r>
              <w:rPr>
                <w:rFonts w:hint="eastAsia" w:ascii="宋体" w:hAnsi="宋体" w:eastAsia="宋体" w:cs="宋体"/>
                <w:color w:val="000000"/>
                <w:sz w:val="21"/>
                <w:szCs w:val="21"/>
                <w:lang w:eastAsia="zh-CN"/>
              </w:rPr>
              <w:t>：</w:t>
            </w:r>
          </w:p>
        </w:tc>
        <w:tc>
          <w:tcPr>
            <w:tcW w:w="4530" w:type="dxa"/>
            <w:noWrap w:val="0"/>
            <w:vAlign w:val="center"/>
          </w:tcPr>
          <w:p w14:paraId="05E64B97">
            <w:pPr>
              <w:adjustRightInd w:val="0"/>
              <w:snapToGrid w:val="0"/>
              <w:spacing w:line="360" w:lineRule="auto"/>
              <w:jc w:val="both"/>
              <w:rPr>
                <w:rFonts w:hint="eastAsia" w:ascii="宋体" w:hAnsi="宋体" w:eastAsia="宋体" w:cs="宋体"/>
                <w:color w:val="000000"/>
                <w:sz w:val="21"/>
                <w:szCs w:val="21"/>
                <w:vertAlign w:val="baseline"/>
              </w:rPr>
            </w:pPr>
            <w:r>
              <w:rPr>
                <w:rFonts w:hint="eastAsia" w:ascii="宋体" w:hAnsi="宋体" w:eastAsia="宋体" w:cs="宋体"/>
                <w:color w:val="000000"/>
                <w:sz w:val="21"/>
                <w:szCs w:val="21"/>
              </w:rPr>
              <w:t>身份证号</w:t>
            </w:r>
            <w:r>
              <w:rPr>
                <w:rFonts w:hint="eastAsia" w:ascii="宋体" w:hAnsi="宋体" w:eastAsia="宋体" w:cs="宋体"/>
                <w:color w:val="000000"/>
                <w:sz w:val="21"/>
                <w:szCs w:val="21"/>
                <w:lang w:eastAsia="zh-CN"/>
              </w:rPr>
              <w:t>：</w:t>
            </w:r>
          </w:p>
        </w:tc>
      </w:tr>
      <w:tr w14:paraId="1B10F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530" w:type="dxa"/>
            <w:noWrap w:val="0"/>
            <w:vAlign w:val="center"/>
          </w:tcPr>
          <w:p w14:paraId="6E5D410A">
            <w:pPr>
              <w:adjustRightInd w:val="0"/>
              <w:snapToGrid w:val="0"/>
              <w:spacing w:line="360" w:lineRule="auto"/>
              <w:jc w:val="both"/>
              <w:rPr>
                <w:rFonts w:hint="eastAsia" w:ascii="宋体" w:hAnsi="宋体" w:eastAsia="宋体" w:cs="宋体"/>
                <w:color w:val="000000"/>
                <w:sz w:val="21"/>
                <w:szCs w:val="21"/>
                <w:vertAlign w:val="baseline"/>
              </w:rPr>
            </w:pPr>
            <w:r>
              <w:rPr>
                <w:rFonts w:hint="eastAsia" w:ascii="宋体" w:hAnsi="宋体" w:eastAsia="宋体" w:cs="宋体"/>
                <w:color w:val="000000"/>
                <w:sz w:val="21"/>
                <w:szCs w:val="21"/>
              </w:rPr>
              <w:t>手机号：</w:t>
            </w:r>
          </w:p>
        </w:tc>
        <w:tc>
          <w:tcPr>
            <w:tcW w:w="4530" w:type="dxa"/>
            <w:noWrap w:val="0"/>
            <w:vAlign w:val="center"/>
          </w:tcPr>
          <w:p w14:paraId="02522A68">
            <w:pPr>
              <w:adjustRightInd w:val="0"/>
              <w:snapToGrid w:val="0"/>
              <w:spacing w:line="360" w:lineRule="auto"/>
              <w:jc w:val="both"/>
              <w:rPr>
                <w:rFonts w:hint="eastAsia" w:ascii="宋体" w:hAnsi="宋体" w:eastAsia="宋体" w:cs="宋体"/>
                <w:color w:val="000000"/>
                <w:sz w:val="21"/>
                <w:szCs w:val="21"/>
                <w:vertAlign w:val="baseline"/>
              </w:rPr>
            </w:pPr>
            <w:r>
              <w:rPr>
                <w:rFonts w:hint="eastAsia" w:ascii="宋体" w:hAnsi="宋体" w:eastAsia="宋体" w:cs="宋体"/>
                <w:color w:val="000000"/>
                <w:sz w:val="21"/>
                <w:szCs w:val="21"/>
              </w:rPr>
              <w:t>手机号：</w:t>
            </w:r>
          </w:p>
        </w:tc>
      </w:tr>
    </w:tbl>
    <w:p w14:paraId="5A752D8E">
      <w:pPr>
        <w:adjustRightInd w:val="0"/>
        <w:snapToGrid w:val="0"/>
        <w:spacing w:line="360" w:lineRule="auto"/>
        <w:jc w:val="both"/>
        <w:rPr>
          <w:rFonts w:hint="eastAsia" w:ascii="宋体" w:hAnsi="宋体" w:eastAsia="宋体" w:cs="宋体"/>
          <w:color w:val="000000"/>
          <w:sz w:val="21"/>
          <w:szCs w:val="21"/>
        </w:rPr>
      </w:pPr>
    </w:p>
    <w:p w14:paraId="379318FD">
      <w:pPr>
        <w:adjustRightInd w:val="0"/>
        <w:snapToGrid w:val="0"/>
        <w:spacing w:line="360" w:lineRule="auto"/>
        <w:jc w:val="right"/>
        <w:rPr>
          <w:rFonts w:hint="eastAsia" w:ascii="宋体" w:hAnsi="宋体" w:eastAsia="宋体" w:cs="宋体"/>
          <w:color w:val="000000"/>
          <w:sz w:val="21"/>
          <w:szCs w:val="21"/>
        </w:rPr>
      </w:pPr>
      <w:r>
        <w:rPr>
          <w:rFonts w:hint="eastAsia" w:ascii="宋体" w:hAnsi="宋体" w:eastAsia="宋体" w:cs="宋体"/>
          <w:color w:val="000000"/>
          <w:sz w:val="21"/>
          <w:szCs w:val="21"/>
        </w:rPr>
        <w:t>公司 (单位) 名称 (盖章)</w:t>
      </w:r>
    </w:p>
    <w:p w14:paraId="62FD782C">
      <w:pPr>
        <w:adjustRightInd w:val="0"/>
        <w:snapToGrid w:val="0"/>
        <w:spacing w:line="360" w:lineRule="auto"/>
        <w:jc w:val="right"/>
        <w:rPr>
          <w:rFonts w:hint="eastAsia" w:ascii="宋体" w:hAnsi="宋体" w:eastAsia="宋体" w:cs="宋体"/>
          <w:color w:val="000000"/>
          <w:sz w:val="21"/>
          <w:szCs w:val="21"/>
        </w:rPr>
        <w:sectPr>
          <w:footerReference r:id="rId12" w:type="default"/>
          <w:pgSz w:w="11906" w:h="16839"/>
          <w:pgMar w:top="1391" w:right="1531" w:bottom="1156" w:left="1538" w:header="0" w:footer="994" w:gutter="0"/>
          <w:pgNumType w:fmt="numberInDash"/>
          <w:cols w:space="720" w:num="1"/>
        </w:sectPr>
      </w:pPr>
      <w:r>
        <w:rPr>
          <w:rFonts w:hint="eastAsia" w:ascii="宋体" w:hAnsi="宋体" w:eastAsia="宋体" w:cs="宋体"/>
          <w:color w:val="000000"/>
          <w:sz w:val="21"/>
          <w:szCs w:val="21"/>
        </w:rPr>
        <w:tab/>
      </w:r>
      <w:r>
        <w:rPr>
          <w:rFonts w:hint="eastAsia" w:ascii="宋体" w:hAnsi="宋体" w:eastAsia="宋体" w:cs="宋体"/>
          <w:color w:val="000000"/>
          <w:sz w:val="21"/>
          <w:szCs w:val="21"/>
        </w:rPr>
        <w:t>年   月    日</w:t>
      </w:r>
    </w:p>
    <w:p w14:paraId="0A862E18">
      <w:pPr>
        <w:spacing w:before="63" w:line="224" w:lineRule="auto"/>
        <w:ind w:left="2343"/>
        <w:rPr>
          <w:rFonts w:hint="eastAsia" w:ascii="宋体" w:hAnsi="宋体" w:eastAsia="宋体" w:cs="宋体"/>
          <w:b/>
          <w:bCs/>
          <w:sz w:val="30"/>
          <w:szCs w:val="30"/>
        </w:rPr>
      </w:pPr>
      <w:r>
        <w:rPr>
          <w:rFonts w:hint="eastAsia" w:ascii="宋体" w:hAnsi="宋体" w:eastAsia="宋体" w:cs="宋体"/>
          <w:b/>
          <w:bCs/>
          <w:spacing w:val="9"/>
          <w:sz w:val="30"/>
          <w:szCs w:val="30"/>
          <w:lang w:eastAsia="zh-CN"/>
        </w:rPr>
        <w:t>三</w:t>
      </w:r>
      <w:r>
        <w:rPr>
          <w:rFonts w:hint="eastAsia" w:ascii="宋体" w:hAnsi="宋体" w:eastAsia="宋体" w:cs="宋体"/>
          <w:b/>
          <w:bCs/>
          <w:spacing w:val="9"/>
          <w:sz w:val="30"/>
          <w:szCs w:val="30"/>
        </w:rPr>
        <w:t>、磋商保证金缴纳证明材料</w:t>
      </w:r>
    </w:p>
    <w:p w14:paraId="56568B74">
      <w:pPr>
        <w:pStyle w:val="11"/>
        <w:spacing w:line="291" w:lineRule="auto"/>
        <w:rPr>
          <w:rFonts w:hint="eastAsia" w:ascii="宋体" w:hAnsi="宋体" w:eastAsia="宋体" w:cs="宋体"/>
        </w:rPr>
      </w:pPr>
    </w:p>
    <w:p w14:paraId="285296EE">
      <w:pPr>
        <w:spacing w:before="91" w:line="219" w:lineRule="auto"/>
        <w:ind w:left="3029"/>
        <w:rPr>
          <w:rFonts w:hint="eastAsia" w:ascii="宋体" w:hAnsi="宋体" w:eastAsia="宋体" w:cs="宋体"/>
          <w:sz w:val="28"/>
          <w:szCs w:val="28"/>
        </w:rPr>
      </w:pPr>
      <w:r>
        <w:rPr>
          <w:rFonts w:hint="eastAsia" w:ascii="宋体" w:hAnsi="宋体" w:eastAsia="宋体" w:cs="宋体"/>
          <w:spacing w:val="-1"/>
          <w:sz w:val="28"/>
          <w:szCs w:val="28"/>
        </w:rPr>
        <w:t>（本项目不要求提供）</w:t>
      </w:r>
    </w:p>
    <w:p w14:paraId="3C1A8FA0">
      <w:pPr>
        <w:pStyle w:val="11"/>
        <w:spacing w:line="266" w:lineRule="auto"/>
        <w:rPr>
          <w:rFonts w:hint="eastAsia" w:ascii="宋体" w:hAnsi="宋体" w:eastAsia="宋体" w:cs="宋体"/>
        </w:rPr>
      </w:pPr>
    </w:p>
    <w:p w14:paraId="5EAFEF3A">
      <w:pPr>
        <w:pStyle w:val="11"/>
        <w:spacing w:line="266" w:lineRule="auto"/>
        <w:rPr>
          <w:rFonts w:hint="eastAsia" w:ascii="宋体" w:hAnsi="宋体" w:eastAsia="宋体" w:cs="宋体"/>
        </w:rPr>
      </w:pPr>
    </w:p>
    <w:p w14:paraId="455BC114">
      <w:pPr>
        <w:spacing w:before="162" w:line="408" w:lineRule="exact"/>
        <w:ind w:right="54"/>
        <w:jc w:val="left"/>
        <w:rPr>
          <w:rFonts w:hint="eastAsia" w:ascii="宋体" w:hAnsi="宋体" w:eastAsia="宋体" w:cs="宋体"/>
          <w:spacing w:val="10"/>
          <w:position w:val="15"/>
          <w:sz w:val="20"/>
          <w:szCs w:val="20"/>
        </w:rPr>
      </w:pPr>
      <w:r>
        <w:rPr>
          <w:rFonts w:hint="eastAsia" w:ascii="宋体" w:hAnsi="宋体" w:eastAsia="宋体" w:cs="宋体"/>
          <w:spacing w:val="10"/>
          <w:position w:val="15"/>
          <w:sz w:val="20"/>
          <w:szCs w:val="20"/>
        </w:rPr>
        <w:t>1、 提供付款凭证复印件。</w:t>
      </w:r>
    </w:p>
    <w:p w14:paraId="2D705099">
      <w:pPr>
        <w:spacing w:before="162" w:line="408" w:lineRule="exact"/>
        <w:ind w:right="54"/>
        <w:jc w:val="left"/>
        <w:rPr>
          <w:rFonts w:hint="eastAsia" w:ascii="宋体" w:hAnsi="宋体" w:eastAsia="宋体" w:cs="宋体"/>
          <w:spacing w:val="10"/>
          <w:position w:val="15"/>
          <w:sz w:val="20"/>
          <w:szCs w:val="20"/>
        </w:rPr>
      </w:pPr>
      <w:r>
        <w:rPr>
          <w:rFonts w:hint="eastAsia" w:ascii="宋体" w:hAnsi="宋体" w:eastAsia="宋体" w:cs="宋体"/>
          <w:spacing w:val="10"/>
          <w:position w:val="15"/>
          <w:sz w:val="20"/>
          <w:szCs w:val="20"/>
        </w:rPr>
        <w:t>2、 根据供应商递交的《投标保证金退还申请书》上的账户信息， 以转账或电汇方式退还至</w:t>
      </w:r>
    </w:p>
    <w:p w14:paraId="38C8471D">
      <w:pPr>
        <w:spacing w:before="162" w:line="408" w:lineRule="exact"/>
        <w:ind w:right="54"/>
        <w:jc w:val="left"/>
        <w:rPr>
          <w:rFonts w:hint="eastAsia" w:ascii="宋体" w:hAnsi="宋体" w:eastAsia="宋体" w:cs="宋体"/>
          <w:spacing w:val="10"/>
          <w:position w:val="15"/>
          <w:sz w:val="20"/>
          <w:szCs w:val="20"/>
        </w:rPr>
      </w:pPr>
      <w:r>
        <w:rPr>
          <w:rFonts w:hint="eastAsia" w:ascii="宋体" w:hAnsi="宋体" w:eastAsia="宋体" w:cs="宋体"/>
          <w:spacing w:val="10"/>
          <w:position w:val="15"/>
          <w:sz w:val="20"/>
          <w:szCs w:val="20"/>
        </w:rPr>
        <w:t>供应商的原缴纳账户。</w:t>
      </w:r>
    </w:p>
    <w:p w14:paraId="3C568362">
      <w:pPr>
        <w:pStyle w:val="11"/>
        <w:spacing w:line="319" w:lineRule="auto"/>
        <w:rPr>
          <w:rFonts w:hint="eastAsia" w:ascii="宋体" w:hAnsi="宋体" w:eastAsia="宋体" w:cs="宋体"/>
        </w:rPr>
      </w:pPr>
    </w:p>
    <w:p w14:paraId="4C3922ED">
      <w:pPr>
        <w:spacing w:before="98" w:line="219" w:lineRule="auto"/>
        <w:ind w:left="28"/>
        <w:rPr>
          <w:rFonts w:hint="eastAsia" w:ascii="宋体" w:hAnsi="宋体" w:eastAsia="宋体" w:cs="宋体"/>
          <w:sz w:val="30"/>
          <w:szCs w:val="30"/>
        </w:rPr>
      </w:pPr>
      <w:r>
        <w:rPr>
          <w:rFonts w:hint="eastAsia" w:ascii="宋体" w:hAnsi="宋体" w:eastAsia="宋体" w:cs="宋体"/>
          <w:spacing w:val="-12"/>
          <w:sz w:val="30"/>
          <w:szCs w:val="30"/>
        </w:rPr>
        <w:t>附件</w:t>
      </w:r>
      <w:r>
        <w:rPr>
          <w:rFonts w:hint="eastAsia" w:ascii="宋体" w:hAnsi="宋体" w:eastAsia="宋体" w:cs="宋体"/>
          <w:spacing w:val="-66"/>
          <w:sz w:val="30"/>
          <w:szCs w:val="30"/>
        </w:rPr>
        <w:t xml:space="preserve"> </w:t>
      </w:r>
      <w:r>
        <w:rPr>
          <w:rFonts w:hint="eastAsia" w:ascii="宋体" w:hAnsi="宋体" w:eastAsia="宋体" w:cs="宋体"/>
          <w:spacing w:val="-12"/>
          <w:sz w:val="30"/>
          <w:szCs w:val="30"/>
        </w:rPr>
        <w:t>4</w:t>
      </w:r>
    </w:p>
    <w:p w14:paraId="4161ACF8">
      <w:pPr>
        <w:spacing w:before="108" w:line="224" w:lineRule="auto"/>
        <w:ind w:left="2819"/>
        <w:rPr>
          <w:rFonts w:hint="eastAsia" w:ascii="宋体" w:hAnsi="宋体" w:eastAsia="宋体" w:cs="宋体"/>
          <w:sz w:val="31"/>
          <w:szCs w:val="31"/>
        </w:rPr>
      </w:pPr>
      <w:r>
        <w:rPr>
          <w:rFonts w:hint="eastAsia" w:ascii="宋体" w:hAnsi="宋体" w:eastAsia="宋体" w:cs="宋体"/>
          <w:spacing w:val="9"/>
          <w:sz w:val="31"/>
          <w:szCs w:val="31"/>
        </w:rPr>
        <w:t>磋商保证金退还申请书</w:t>
      </w:r>
    </w:p>
    <w:p w14:paraId="0CCCB49A">
      <w:pPr>
        <w:pStyle w:val="11"/>
        <w:spacing w:line="295" w:lineRule="auto"/>
        <w:rPr>
          <w:rFonts w:hint="eastAsia" w:ascii="宋体" w:hAnsi="宋体" w:eastAsia="宋体" w:cs="宋体"/>
        </w:rPr>
      </w:pPr>
    </w:p>
    <w:p w14:paraId="3CD2989F">
      <w:pPr>
        <w:spacing w:before="65" w:line="227" w:lineRule="auto"/>
        <w:ind w:left="1"/>
        <w:rPr>
          <w:rFonts w:hint="eastAsia" w:ascii="宋体" w:hAnsi="宋体" w:eastAsia="宋体" w:cs="宋体"/>
          <w:sz w:val="20"/>
          <w:szCs w:val="20"/>
        </w:rPr>
      </w:pPr>
      <w:r>
        <w:rPr>
          <w:rFonts w:hint="eastAsia" w:ascii="宋体" w:hAnsi="宋体" w:eastAsia="宋体" w:cs="宋体"/>
          <w:spacing w:val="4"/>
          <w:sz w:val="20"/>
          <w:szCs w:val="20"/>
        </w:rPr>
        <w:t>致</w:t>
      </w:r>
      <w:r>
        <w:rPr>
          <w:rFonts w:hint="eastAsia" w:ascii="宋体" w:hAnsi="宋体" w:eastAsia="宋体" w:cs="宋体"/>
          <w:spacing w:val="5"/>
          <w:sz w:val="20"/>
          <w:szCs w:val="20"/>
          <w:u w:val="single" w:color="auto"/>
        </w:rPr>
        <w:t xml:space="preserve">                </w:t>
      </w:r>
      <w:r>
        <w:rPr>
          <w:rFonts w:hint="eastAsia" w:ascii="宋体" w:hAnsi="宋体" w:eastAsia="宋体" w:cs="宋体"/>
          <w:spacing w:val="59"/>
          <w:sz w:val="20"/>
          <w:szCs w:val="20"/>
        </w:rPr>
        <w:t xml:space="preserve"> </w:t>
      </w:r>
      <w:r>
        <w:rPr>
          <w:rFonts w:hint="eastAsia" w:ascii="宋体" w:hAnsi="宋体" w:eastAsia="宋体" w:cs="宋体"/>
          <w:spacing w:val="4"/>
          <w:sz w:val="20"/>
          <w:szCs w:val="20"/>
        </w:rPr>
        <w:t>(采购人或采购代理机构)：</w:t>
      </w:r>
    </w:p>
    <w:p w14:paraId="353E6945">
      <w:pPr>
        <w:pStyle w:val="11"/>
        <w:spacing w:line="253" w:lineRule="auto"/>
        <w:rPr>
          <w:rFonts w:hint="eastAsia" w:ascii="宋体" w:hAnsi="宋体" w:eastAsia="宋体" w:cs="宋体"/>
        </w:rPr>
      </w:pPr>
    </w:p>
    <w:p w14:paraId="434E6AF7">
      <w:pPr>
        <w:spacing w:before="66" w:line="377" w:lineRule="auto"/>
        <w:ind w:right="54" w:firstLine="422"/>
        <w:jc w:val="both"/>
        <w:rPr>
          <w:rFonts w:hint="eastAsia" w:ascii="宋体" w:hAnsi="宋体" w:eastAsia="宋体" w:cs="宋体"/>
          <w:sz w:val="20"/>
          <w:szCs w:val="20"/>
        </w:rPr>
      </w:pPr>
      <w:r>
        <w:rPr>
          <w:rFonts w:hint="eastAsia" w:ascii="宋体" w:hAnsi="宋体" w:eastAsia="宋体" w:cs="宋体"/>
          <w:spacing w:val="6"/>
          <w:sz w:val="20"/>
          <w:szCs w:val="20"/>
        </w:rPr>
        <w:t>我系参加</w:t>
      </w:r>
      <w:r>
        <w:rPr>
          <w:rFonts w:hint="eastAsia" w:ascii="宋体" w:hAnsi="宋体" w:eastAsia="宋体" w:cs="宋体"/>
          <w:spacing w:val="-96"/>
          <w:sz w:val="20"/>
          <w:szCs w:val="20"/>
        </w:rPr>
        <w:t xml:space="preserve"> </w:t>
      </w:r>
      <w:r>
        <w:rPr>
          <w:rFonts w:hint="eastAsia" w:ascii="宋体" w:hAnsi="宋体" w:eastAsia="宋体" w:cs="宋体"/>
          <w:spacing w:val="6"/>
          <w:sz w:val="20"/>
          <w:szCs w:val="20"/>
          <w:u w:val="single" w:color="auto"/>
        </w:rPr>
        <w:t xml:space="preserve">                          </w:t>
      </w:r>
      <w:r>
        <w:rPr>
          <w:rFonts w:hint="eastAsia" w:ascii="宋体" w:hAnsi="宋体" w:eastAsia="宋体" w:cs="宋体"/>
          <w:spacing w:val="6"/>
          <w:sz w:val="20"/>
          <w:szCs w:val="20"/>
        </w:rPr>
        <w:t>（项目名</w:t>
      </w:r>
      <w:r>
        <w:rPr>
          <w:rFonts w:hint="eastAsia" w:ascii="宋体" w:hAnsi="宋体" w:eastAsia="宋体" w:cs="宋体"/>
          <w:spacing w:val="5"/>
          <w:sz w:val="20"/>
          <w:szCs w:val="20"/>
        </w:rPr>
        <w:t>称</w:t>
      </w:r>
      <w:r>
        <w:rPr>
          <w:rFonts w:hint="eastAsia" w:ascii="宋体" w:hAnsi="宋体" w:eastAsia="宋体" w:cs="宋体"/>
          <w:spacing w:val="-9"/>
          <w:sz w:val="20"/>
          <w:szCs w:val="20"/>
        </w:rPr>
        <w:t>），</w:t>
      </w:r>
      <w:r>
        <w:rPr>
          <w:rFonts w:hint="eastAsia" w:ascii="宋体" w:hAnsi="宋体" w:eastAsia="宋体" w:cs="宋体"/>
          <w:spacing w:val="5"/>
          <w:sz w:val="20"/>
          <w:szCs w:val="20"/>
        </w:rPr>
        <w:t>政府采购编号</w:t>
      </w:r>
      <w:r>
        <w:rPr>
          <w:rFonts w:hint="eastAsia" w:ascii="宋体" w:hAnsi="宋体" w:eastAsia="宋体" w:cs="宋体"/>
          <w:spacing w:val="-9"/>
          <w:sz w:val="20"/>
          <w:szCs w:val="20"/>
        </w:rPr>
        <w:t>：</w:t>
      </w:r>
      <w:r>
        <w:rPr>
          <w:rFonts w:hint="eastAsia" w:ascii="宋体" w:hAnsi="宋体" w:eastAsia="宋体" w:cs="宋体"/>
          <w:spacing w:val="5"/>
          <w:sz w:val="20"/>
          <w:szCs w:val="20"/>
          <w:u w:val="single" w:color="auto"/>
        </w:rPr>
        <w:t xml:space="preserve">            </w:t>
      </w:r>
      <w:r>
        <w:rPr>
          <w:rFonts w:hint="eastAsia" w:ascii="宋体" w:hAnsi="宋体" w:eastAsia="宋体" w:cs="宋体"/>
          <w:spacing w:val="31"/>
          <w:sz w:val="20"/>
          <w:szCs w:val="20"/>
        </w:rPr>
        <w:t xml:space="preserve"> </w:t>
      </w:r>
      <w:r>
        <w:rPr>
          <w:rFonts w:hint="eastAsia" w:ascii="宋体" w:hAnsi="宋体" w:eastAsia="宋体" w:cs="宋体"/>
          <w:spacing w:val="-9"/>
          <w:sz w:val="20"/>
          <w:szCs w:val="20"/>
        </w:rPr>
        <w:t>，</w:t>
      </w:r>
      <w:r>
        <w:rPr>
          <w:rFonts w:hint="eastAsia" w:ascii="宋体" w:hAnsi="宋体" w:eastAsia="宋体" w:cs="宋体"/>
          <w:spacing w:val="5"/>
          <w:sz w:val="20"/>
          <w:szCs w:val="20"/>
        </w:rPr>
        <w:t>委托</w:t>
      </w:r>
      <w:r>
        <w:rPr>
          <w:rFonts w:hint="eastAsia" w:ascii="宋体" w:hAnsi="宋体" w:eastAsia="宋体" w:cs="宋体"/>
          <w:sz w:val="20"/>
          <w:szCs w:val="20"/>
        </w:rPr>
        <w:t xml:space="preserve"> </w:t>
      </w:r>
      <w:r>
        <w:rPr>
          <w:rFonts w:hint="eastAsia" w:ascii="宋体" w:hAnsi="宋体" w:eastAsia="宋体" w:cs="宋体"/>
          <w:spacing w:val="7"/>
          <w:sz w:val="20"/>
          <w:szCs w:val="20"/>
        </w:rPr>
        <w:t>代理编号：</w:t>
      </w:r>
      <w:r>
        <w:rPr>
          <w:rFonts w:hint="eastAsia" w:ascii="宋体" w:hAnsi="宋体" w:eastAsia="宋体" w:cs="宋体"/>
          <w:spacing w:val="7"/>
          <w:sz w:val="20"/>
          <w:szCs w:val="20"/>
          <w:u w:val="single" w:color="auto"/>
        </w:rPr>
        <w:t xml:space="preserve">               </w:t>
      </w:r>
      <w:r>
        <w:rPr>
          <w:rFonts w:hint="eastAsia" w:ascii="宋体" w:hAnsi="宋体" w:eastAsia="宋体" w:cs="宋体"/>
          <w:spacing w:val="-89"/>
          <w:sz w:val="20"/>
          <w:szCs w:val="20"/>
        </w:rPr>
        <w:t xml:space="preserve"> </w:t>
      </w:r>
      <w:r>
        <w:rPr>
          <w:rFonts w:hint="eastAsia" w:ascii="宋体" w:hAnsi="宋体" w:eastAsia="宋体" w:cs="宋体"/>
          <w:spacing w:val="7"/>
          <w:sz w:val="20"/>
          <w:szCs w:val="20"/>
        </w:rPr>
        <w:t>竞争</w:t>
      </w:r>
      <w:r>
        <w:rPr>
          <w:rFonts w:hint="eastAsia" w:ascii="宋体" w:hAnsi="宋体" w:eastAsia="宋体" w:cs="宋体"/>
          <w:spacing w:val="6"/>
          <w:sz w:val="20"/>
          <w:szCs w:val="20"/>
        </w:rPr>
        <w:t>性磋商的供应商，现申请按该项目磋商文件规定，退返保证金人</w:t>
      </w:r>
    </w:p>
    <w:p w14:paraId="7F23A904">
      <w:pPr>
        <w:spacing w:before="1" w:line="226" w:lineRule="auto"/>
        <w:ind w:left="22"/>
        <w:rPr>
          <w:rFonts w:hint="eastAsia" w:ascii="宋体" w:hAnsi="宋体" w:eastAsia="宋体" w:cs="宋体"/>
          <w:sz w:val="20"/>
          <w:szCs w:val="20"/>
        </w:rPr>
      </w:pPr>
      <w:r>
        <w:rPr>
          <w:rFonts w:hint="eastAsia" w:ascii="宋体" w:hAnsi="宋体" w:eastAsia="宋体" w:cs="宋体"/>
          <w:spacing w:val="4"/>
          <w:sz w:val="20"/>
          <w:szCs w:val="20"/>
        </w:rPr>
        <w:t>民币</w:t>
      </w:r>
      <w:r>
        <w:rPr>
          <w:rFonts w:hint="eastAsia" w:ascii="宋体" w:hAnsi="宋体" w:eastAsia="宋体" w:cs="宋体"/>
          <w:spacing w:val="-97"/>
          <w:sz w:val="20"/>
          <w:szCs w:val="20"/>
        </w:rPr>
        <w:t xml:space="preserve"> </w:t>
      </w:r>
      <w:r>
        <w:rPr>
          <w:rFonts w:hint="eastAsia" w:ascii="宋体" w:hAnsi="宋体" w:eastAsia="宋体" w:cs="宋体"/>
          <w:spacing w:val="5"/>
          <w:sz w:val="20"/>
          <w:szCs w:val="20"/>
          <w:u w:val="single" w:color="auto"/>
        </w:rPr>
        <w:t xml:space="preserve">         </w:t>
      </w:r>
      <w:r>
        <w:rPr>
          <w:rFonts w:hint="eastAsia" w:ascii="宋体" w:hAnsi="宋体" w:eastAsia="宋体" w:cs="宋体"/>
          <w:spacing w:val="-54"/>
          <w:sz w:val="20"/>
          <w:szCs w:val="20"/>
        </w:rPr>
        <w:t xml:space="preserve"> </w:t>
      </w:r>
      <w:r>
        <w:rPr>
          <w:rFonts w:hint="eastAsia" w:ascii="宋体" w:hAnsi="宋体" w:eastAsia="宋体" w:cs="宋体"/>
          <w:spacing w:val="4"/>
          <w:sz w:val="20"/>
          <w:szCs w:val="20"/>
        </w:rPr>
        <w:t>(大写）</w:t>
      </w:r>
      <w:r>
        <w:rPr>
          <w:rFonts w:hint="eastAsia" w:ascii="宋体" w:hAnsi="宋体" w:eastAsia="宋体" w:cs="宋体"/>
          <w:spacing w:val="4"/>
          <w:sz w:val="20"/>
          <w:szCs w:val="20"/>
          <w:u w:val="single" w:color="auto"/>
        </w:rPr>
        <w:t xml:space="preserve">            </w:t>
      </w:r>
      <w:r>
        <w:rPr>
          <w:rFonts w:hint="eastAsia" w:ascii="宋体" w:hAnsi="宋体" w:eastAsia="宋体" w:cs="宋体"/>
          <w:spacing w:val="-55"/>
          <w:sz w:val="20"/>
          <w:szCs w:val="20"/>
        </w:rPr>
        <w:t xml:space="preserve"> </w:t>
      </w:r>
      <w:r>
        <w:rPr>
          <w:rFonts w:hint="eastAsia" w:ascii="宋体" w:hAnsi="宋体" w:eastAsia="宋体" w:cs="宋体"/>
          <w:spacing w:val="4"/>
          <w:sz w:val="20"/>
          <w:szCs w:val="20"/>
        </w:rPr>
        <w:t>(小写</w:t>
      </w:r>
      <w:r>
        <w:rPr>
          <w:rFonts w:hint="eastAsia" w:ascii="宋体" w:hAnsi="宋体" w:eastAsia="宋体" w:cs="宋体"/>
          <w:spacing w:val="15"/>
          <w:sz w:val="20"/>
          <w:szCs w:val="20"/>
        </w:rPr>
        <w:t>），</w:t>
      </w:r>
      <w:r>
        <w:rPr>
          <w:rFonts w:hint="eastAsia" w:ascii="宋体" w:hAnsi="宋体" w:eastAsia="宋体" w:cs="宋体"/>
          <w:spacing w:val="4"/>
          <w:sz w:val="20"/>
          <w:szCs w:val="20"/>
        </w:rPr>
        <w:t>保证金请退还到以下原缴纳账户：</w:t>
      </w:r>
    </w:p>
    <w:p w14:paraId="1686E4AF">
      <w:pPr>
        <w:spacing w:before="212" w:line="423" w:lineRule="auto"/>
        <w:ind w:left="422"/>
        <w:rPr>
          <w:rFonts w:hint="eastAsia" w:ascii="宋体" w:hAnsi="宋体" w:eastAsia="宋体" w:cs="宋体"/>
          <w:sz w:val="20"/>
          <w:szCs w:val="20"/>
        </w:rPr>
      </w:pPr>
      <w:r>
        <w:rPr>
          <w:rFonts w:hint="eastAsia" w:ascii="宋体" w:hAnsi="宋体" w:eastAsia="宋体" w:cs="宋体"/>
          <w:spacing w:val="6"/>
          <w:sz w:val="20"/>
          <w:szCs w:val="20"/>
        </w:rPr>
        <w:t>户名：</w:t>
      </w:r>
      <w:r>
        <w:rPr>
          <w:rFonts w:hint="eastAsia" w:ascii="宋体" w:hAnsi="宋体" w:eastAsia="宋体" w:cs="宋体"/>
          <w:sz w:val="20"/>
          <w:szCs w:val="20"/>
          <w:u w:val="single" w:color="auto"/>
        </w:rPr>
        <w:t xml:space="preserve">                           </w:t>
      </w:r>
    </w:p>
    <w:p w14:paraId="656550E4">
      <w:pPr>
        <w:spacing w:line="229" w:lineRule="auto"/>
        <w:ind w:left="425"/>
        <w:rPr>
          <w:rFonts w:hint="eastAsia" w:ascii="宋体" w:hAnsi="宋体" w:eastAsia="宋体" w:cs="宋体"/>
          <w:sz w:val="20"/>
          <w:szCs w:val="20"/>
        </w:rPr>
      </w:pPr>
      <w:r>
        <w:rPr>
          <w:rFonts w:hint="eastAsia" w:ascii="宋体" w:hAnsi="宋体" w:eastAsia="宋体" w:cs="宋体"/>
          <w:spacing w:val="5"/>
          <w:sz w:val="20"/>
          <w:szCs w:val="20"/>
        </w:rPr>
        <w:t>账号：</w:t>
      </w:r>
      <w:r>
        <w:rPr>
          <w:rFonts w:hint="eastAsia" w:ascii="宋体" w:hAnsi="宋体" w:eastAsia="宋体" w:cs="宋体"/>
          <w:sz w:val="20"/>
          <w:szCs w:val="20"/>
          <w:u w:val="single" w:color="auto"/>
        </w:rPr>
        <w:t xml:space="preserve">                            </w:t>
      </w:r>
    </w:p>
    <w:p w14:paraId="6E9FE810">
      <w:pPr>
        <w:spacing w:before="211" w:line="228" w:lineRule="auto"/>
        <w:ind w:left="422"/>
        <w:rPr>
          <w:rFonts w:hint="eastAsia" w:ascii="宋体" w:hAnsi="宋体" w:eastAsia="宋体" w:cs="宋体"/>
          <w:sz w:val="20"/>
          <w:szCs w:val="20"/>
        </w:rPr>
      </w:pPr>
      <w:r>
        <w:rPr>
          <w:rFonts w:hint="eastAsia" w:ascii="宋体" w:hAnsi="宋体" w:eastAsia="宋体" w:cs="宋体"/>
          <w:spacing w:val="7"/>
          <w:sz w:val="20"/>
          <w:szCs w:val="20"/>
        </w:rPr>
        <w:t>开户行：</w:t>
      </w:r>
      <w:r>
        <w:rPr>
          <w:rFonts w:hint="eastAsia" w:ascii="宋体" w:hAnsi="宋体" w:eastAsia="宋体" w:cs="宋体"/>
          <w:sz w:val="20"/>
          <w:szCs w:val="20"/>
          <w:u w:val="single" w:color="auto"/>
        </w:rPr>
        <w:t xml:space="preserve">                          </w:t>
      </w:r>
    </w:p>
    <w:p w14:paraId="4599D430">
      <w:pPr>
        <w:spacing w:before="211" w:line="228" w:lineRule="auto"/>
        <w:ind w:left="422"/>
        <w:rPr>
          <w:rFonts w:hint="eastAsia" w:ascii="宋体" w:hAnsi="宋体" w:eastAsia="宋体" w:cs="宋体"/>
          <w:sz w:val="20"/>
          <w:szCs w:val="20"/>
        </w:rPr>
      </w:pPr>
      <w:r>
        <w:rPr>
          <w:rFonts w:hint="eastAsia" w:ascii="宋体" w:hAnsi="宋体" w:eastAsia="宋体" w:cs="宋体"/>
          <w:spacing w:val="5"/>
          <w:sz w:val="20"/>
          <w:szCs w:val="20"/>
        </w:rPr>
        <w:t>开户行地址：</w:t>
      </w:r>
      <w:r>
        <w:rPr>
          <w:rFonts w:hint="eastAsia" w:ascii="宋体" w:hAnsi="宋体" w:eastAsia="宋体" w:cs="宋体"/>
          <w:spacing w:val="5"/>
          <w:sz w:val="20"/>
          <w:szCs w:val="20"/>
          <w:u w:val="single" w:color="auto"/>
        </w:rPr>
        <w:t xml:space="preserve">          </w:t>
      </w:r>
      <w:r>
        <w:rPr>
          <w:rFonts w:hint="eastAsia" w:ascii="宋体" w:hAnsi="宋体" w:eastAsia="宋体" w:cs="宋体"/>
          <w:spacing w:val="-83"/>
          <w:sz w:val="20"/>
          <w:szCs w:val="20"/>
        </w:rPr>
        <w:t xml:space="preserve"> </w:t>
      </w:r>
      <w:r>
        <w:rPr>
          <w:rFonts w:hint="eastAsia" w:ascii="宋体" w:hAnsi="宋体" w:eastAsia="宋体" w:cs="宋体"/>
          <w:spacing w:val="5"/>
          <w:sz w:val="20"/>
          <w:szCs w:val="20"/>
        </w:rPr>
        <w:t>省</w:t>
      </w:r>
      <w:r>
        <w:rPr>
          <w:rFonts w:hint="eastAsia" w:ascii="宋体" w:hAnsi="宋体" w:eastAsia="宋体" w:cs="宋体"/>
          <w:spacing w:val="-98"/>
          <w:sz w:val="20"/>
          <w:szCs w:val="20"/>
        </w:rPr>
        <w:t xml:space="preserve"> </w:t>
      </w:r>
      <w:r>
        <w:rPr>
          <w:rFonts w:hint="eastAsia" w:ascii="宋体" w:hAnsi="宋体" w:eastAsia="宋体" w:cs="宋体"/>
          <w:spacing w:val="5"/>
          <w:sz w:val="20"/>
          <w:szCs w:val="20"/>
          <w:u w:val="single" w:color="auto"/>
        </w:rPr>
        <w:t xml:space="preserve">            </w:t>
      </w:r>
      <w:r>
        <w:rPr>
          <w:rFonts w:hint="eastAsia" w:ascii="宋体" w:hAnsi="宋体" w:eastAsia="宋体" w:cs="宋体"/>
          <w:spacing w:val="-86"/>
          <w:sz w:val="20"/>
          <w:szCs w:val="20"/>
        </w:rPr>
        <w:t xml:space="preserve"> </w:t>
      </w:r>
      <w:r>
        <w:rPr>
          <w:rFonts w:hint="eastAsia" w:ascii="宋体" w:hAnsi="宋体" w:eastAsia="宋体" w:cs="宋体"/>
          <w:spacing w:val="5"/>
          <w:sz w:val="20"/>
          <w:szCs w:val="20"/>
        </w:rPr>
        <w:t>市</w:t>
      </w:r>
    </w:p>
    <w:p w14:paraId="59E0815F">
      <w:pPr>
        <w:spacing w:before="211" w:line="227" w:lineRule="auto"/>
        <w:ind w:left="425"/>
        <w:rPr>
          <w:rFonts w:hint="eastAsia" w:ascii="宋体" w:hAnsi="宋体" w:eastAsia="宋体" w:cs="宋体"/>
          <w:sz w:val="20"/>
          <w:szCs w:val="20"/>
        </w:rPr>
      </w:pPr>
      <w:r>
        <w:rPr>
          <w:rFonts w:hint="eastAsia" w:ascii="宋体" w:hAnsi="宋体" w:eastAsia="宋体" w:cs="宋体"/>
          <w:spacing w:val="9"/>
          <w:sz w:val="20"/>
          <w:szCs w:val="20"/>
        </w:rPr>
        <w:t>如果提供的账户信息有误或因账户信息变更未及时通知，一切后果均由本单位自行负责。</w:t>
      </w:r>
    </w:p>
    <w:p w14:paraId="7B316AD8">
      <w:pPr>
        <w:pStyle w:val="11"/>
        <w:spacing w:line="301" w:lineRule="auto"/>
        <w:rPr>
          <w:rFonts w:hint="eastAsia" w:ascii="宋体" w:hAnsi="宋体" w:eastAsia="宋体" w:cs="宋体"/>
        </w:rPr>
      </w:pPr>
    </w:p>
    <w:p w14:paraId="41C187F1">
      <w:pPr>
        <w:pStyle w:val="11"/>
        <w:spacing w:line="301" w:lineRule="auto"/>
        <w:rPr>
          <w:rFonts w:hint="eastAsia" w:ascii="宋体" w:hAnsi="宋体" w:eastAsia="宋体" w:cs="宋体"/>
        </w:rPr>
      </w:pPr>
    </w:p>
    <w:p w14:paraId="0A2A922A">
      <w:pPr>
        <w:spacing w:before="65" w:line="227" w:lineRule="auto"/>
        <w:ind w:firstLine="4494" w:firstLineChars="2100"/>
        <w:rPr>
          <w:rFonts w:hint="eastAsia" w:ascii="宋体" w:hAnsi="宋体" w:eastAsia="宋体" w:cs="宋体"/>
          <w:spacing w:val="7"/>
          <w:sz w:val="20"/>
          <w:szCs w:val="20"/>
        </w:rPr>
      </w:pPr>
      <w:r>
        <w:rPr>
          <w:rFonts w:hint="eastAsia" w:ascii="宋体" w:hAnsi="宋体" w:eastAsia="宋体" w:cs="宋体"/>
          <w:spacing w:val="7"/>
          <w:sz w:val="20"/>
          <w:szCs w:val="20"/>
        </w:rPr>
        <w:t>供应商(盖单位公章)：</w:t>
      </w:r>
    </w:p>
    <w:p w14:paraId="31B5C294">
      <w:pPr>
        <w:spacing w:before="65" w:line="227" w:lineRule="auto"/>
        <w:ind w:firstLine="4494" w:firstLineChars="2100"/>
        <w:rPr>
          <w:rFonts w:hint="eastAsia" w:ascii="宋体" w:hAnsi="宋体" w:eastAsia="宋体" w:cs="宋体"/>
          <w:spacing w:val="7"/>
          <w:sz w:val="20"/>
          <w:szCs w:val="20"/>
        </w:rPr>
      </w:pPr>
      <w:r>
        <w:rPr>
          <w:rFonts w:hint="eastAsia" w:ascii="宋体" w:hAnsi="宋体" w:eastAsia="宋体" w:cs="宋体"/>
          <w:spacing w:val="7"/>
          <w:sz w:val="20"/>
          <w:szCs w:val="20"/>
        </w:rPr>
        <w:t xml:space="preserve">联系人：                         </w:t>
      </w:r>
    </w:p>
    <w:p w14:paraId="3D02F329">
      <w:pPr>
        <w:spacing w:before="65" w:line="227" w:lineRule="auto"/>
        <w:ind w:firstLine="4494" w:firstLineChars="2100"/>
        <w:rPr>
          <w:rFonts w:hint="eastAsia" w:ascii="宋体" w:hAnsi="宋体" w:eastAsia="宋体" w:cs="宋体"/>
          <w:spacing w:val="5"/>
          <w:sz w:val="20"/>
          <w:szCs w:val="20"/>
          <w:u w:val="single" w:color="auto"/>
        </w:rPr>
      </w:pPr>
      <w:r>
        <w:rPr>
          <w:rFonts w:hint="eastAsia" w:ascii="宋体" w:hAnsi="宋体" w:eastAsia="宋体" w:cs="宋体"/>
          <w:spacing w:val="7"/>
          <w:sz w:val="20"/>
          <w:szCs w:val="20"/>
        </w:rPr>
        <w:t xml:space="preserve">移动电话：  </w:t>
      </w:r>
      <w:r>
        <w:rPr>
          <w:rFonts w:hint="eastAsia" w:ascii="宋体" w:hAnsi="宋体" w:eastAsia="宋体" w:cs="宋体"/>
          <w:spacing w:val="5"/>
          <w:sz w:val="20"/>
          <w:szCs w:val="20"/>
          <w:u w:val="single" w:color="auto"/>
        </w:rPr>
        <w:t xml:space="preserve">                    </w:t>
      </w:r>
    </w:p>
    <w:p w14:paraId="24C66AAC">
      <w:pPr>
        <w:spacing w:before="65" w:line="227" w:lineRule="auto"/>
        <w:ind w:firstLine="4536" w:firstLineChars="2100"/>
        <w:rPr>
          <w:rFonts w:hint="eastAsia" w:ascii="宋体" w:hAnsi="宋体" w:eastAsia="宋体" w:cs="宋体"/>
          <w:sz w:val="20"/>
          <w:szCs w:val="20"/>
        </w:rPr>
      </w:pPr>
      <w:r>
        <w:rPr>
          <w:rFonts w:hint="eastAsia" w:ascii="宋体" w:hAnsi="宋体" w:eastAsia="宋体" w:cs="宋体"/>
          <w:spacing w:val="8"/>
          <w:sz w:val="20"/>
          <w:szCs w:val="20"/>
        </w:rPr>
        <w:t>固定电话：</w:t>
      </w:r>
      <w:r>
        <w:rPr>
          <w:rFonts w:hint="eastAsia" w:ascii="宋体" w:hAnsi="宋体" w:eastAsia="宋体" w:cs="宋体"/>
          <w:sz w:val="20"/>
          <w:szCs w:val="20"/>
          <w:u w:val="single" w:color="auto"/>
        </w:rPr>
        <w:t xml:space="preserve">                        </w:t>
      </w:r>
    </w:p>
    <w:p w14:paraId="4608DAC6">
      <w:pPr>
        <w:spacing w:before="1" w:line="227" w:lineRule="auto"/>
        <w:ind w:firstLine="4508" w:firstLineChars="2300"/>
        <w:rPr>
          <w:rFonts w:hint="eastAsia" w:ascii="宋体" w:hAnsi="宋体" w:eastAsia="宋体" w:cs="宋体"/>
          <w:sz w:val="20"/>
          <w:szCs w:val="20"/>
        </w:rPr>
      </w:pPr>
      <w:r>
        <w:rPr>
          <w:rFonts w:hint="eastAsia" w:ascii="宋体" w:hAnsi="宋体" w:eastAsia="宋体" w:cs="宋体"/>
          <w:spacing w:val="-2"/>
          <w:sz w:val="20"/>
          <w:szCs w:val="20"/>
        </w:rPr>
        <w:t>日期：</w:t>
      </w:r>
      <w:r>
        <w:rPr>
          <w:rFonts w:hint="eastAsia" w:ascii="宋体" w:hAnsi="宋体" w:eastAsia="宋体" w:cs="宋体"/>
          <w:spacing w:val="5"/>
          <w:sz w:val="20"/>
          <w:szCs w:val="20"/>
          <w:u w:val="single" w:color="auto"/>
        </w:rPr>
        <w:t xml:space="preserve">      </w:t>
      </w:r>
      <w:r>
        <w:rPr>
          <w:rFonts w:hint="eastAsia" w:ascii="宋体" w:hAnsi="宋体" w:eastAsia="宋体" w:cs="宋体"/>
          <w:spacing w:val="-89"/>
          <w:sz w:val="20"/>
          <w:szCs w:val="20"/>
        </w:rPr>
        <w:t xml:space="preserve"> </w:t>
      </w:r>
      <w:r>
        <w:rPr>
          <w:rFonts w:hint="eastAsia" w:ascii="宋体" w:hAnsi="宋体" w:eastAsia="宋体" w:cs="宋体"/>
          <w:spacing w:val="-2"/>
          <w:sz w:val="20"/>
          <w:szCs w:val="20"/>
        </w:rPr>
        <w:t xml:space="preserve">年 </w:t>
      </w:r>
      <w:r>
        <w:rPr>
          <w:rFonts w:hint="eastAsia" w:ascii="宋体" w:hAnsi="宋体" w:eastAsia="宋体" w:cs="宋体"/>
          <w:spacing w:val="4"/>
          <w:sz w:val="20"/>
          <w:szCs w:val="20"/>
          <w:u w:val="single" w:color="auto"/>
        </w:rPr>
        <w:t xml:space="preserve">   </w:t>
      </w:r>
      <w:r>
        <w:rPr>
          <w:rFonts w:hint="eastAsia" w:ascii="宋体" w:hAnsi="宋体" w:eastAsia="宋体" w:cs="宋体"/>
          <w:spacing w:val="-84"/>
          <w:sz w:val="20"/>
          <w:szCs w:val="20"/>
        </w:rPr>
        <w:t xml:space="preserve"> </w:t>
      </w:r>
      <w:r>
        <w:rPr>
          <w:rFonts w:hint="eastAsia" w:ascii="宋体" w:hAnsi="宋体" w:eastAsia="宋体" w:cs="宋体"/>
          <w:spacing w:val="-2"/>
          <w:sz w:val="20"/>
          <w:szCs w:val="20"/>
        </w:rPr>
        <w:t>月</w:t>
      </w:r>
      <w:r>
        <w:rPr>
          <w:rFonts w:hint="eastAsia" w:ascii="宋体" w:hAnsi="宋体" w:eastAsia="宋体" w:cs="宋体"/>
          <w:spacing w:val="5"/>
          <w:sz w:val="20"/>
          <w:szCs w:val="20"/>
          <w:u w:val="single" w:color="auto"/>
        </w:rPr>
        <w:t xml:space="preserve">   </w:t>
      </w:r>
      <w:r>
        <w:rPr>
          <w:rFonts w:hint="eastAsia" w:ascii="宋体" w:hAnsi="宋体" w:eastAsia="宋体" w:cs="宋体"/>
          <w:spacing w:val="-55"/>
          <w:sz w:val="20"/>
          <w:szCs w:val="20"/>
        </w:rPr>
        <w:t xml:space="preserve"> </w:t>
      </w:r>
      <w:r>
        <w:rPr>
          <w:rFonts w:hint="eastAsia" w:ascii="宋体" w:hAnsi="宋体" w:eastAsia="宋体" w:cs="宋体"/>
          <w:spacing w:val="-2"/>
          <w:sz w:val="20"/>
          <w:szCs w:val="20"/>
        </w:rPr>
        <w:t>日</w:t>
      </w:r>
    </w:p>
    <w:p w14:paraId="19D8A4B8">
      <w:pPr>
        <w:pStyle w:val="11"/>
        <w:spacing w:line="253" w:lineRule="auto"/>
        <w:rPr>
          <w:rFonts w:hint="eastAsia" w:ascii="宋体" w:hAnsi="宋体" w:eastAsia="宋体" w:cs="宋体"/>
          <w:spacing w:val="9"/>
          <w:kern w:val="2"/>
          <w:sz w:val="20"/>
          <w:szCs w:val="20"/>
          <w:lang w:val="en-US" w:eastAsia="zh-CN" w:bidi="ar-SA"/>
        </w:rPr>
      </w:pPr>
    </w:p>
    <w:p w14:paraId="78749812">
      <w:pPr>
        <w:spacing w:before="65" w:line="408" w:lineRule="exact"/>
        <w:ind w:left="4"/>
        <w:rPr>
          <w:rFonts w:hint="eastAsia" w:ascii="宋体" w:hAnsi="宋体" w:eastAsia="宋体" w:cs="宋体"/>
          <w:spacing w:val="9"/>
          <w:kern w:val="2"/>
          <w:sz w:val="20"/>
          <w:szCs w:val="20"/>
          <w:lang w:val="en-US" w:eastAsia="zh-CN" w:bidi="ar-SA"/>
        </w:rPr>
      </w:pPr>
      <w:r>
        <w:rPr>
          <w:rFonts w:hint="eastAsia" w:ascii="宋体" w:hAnsi="宋体" w:eastAsia="宋体" w:cs="宋体"/>
          <w:spacing w:val="9"/>
          <w:kern w:val="2"/>
          <w:sz w:val="20"/>
          <w:szCs w:val="20"/>
          <w:lang w:val="en-US" w:eastAsia="zh-CN" w:bidi="ar-SA"/>
        </w:rPr>
        <w:t>说明：《磋商保证金退还申请书》需单独递交，不得装订在响应文件中；可在办理保证金交割手续时提交，也可在提交首次响应文件截止时间后补交，未交《磋商保证金退还申请书》的供应商，将影响其保证金的正常退还。</w:t>
      </w:r>
    </w:p>
    <w:p w14:paraId="012CB6FE">
      <w:pPr>
        <w:spacing w:line="228" w:lineRule="auto"/>
        <w:rPr>
          <w:rFonts w:hint="eastAsia" w:ascii="宋体" w:hAnsi="宋体" w:eastAsia="宋体" w:cs="宋体"/>
          <w:sz w:val="20"/>
          <w:szCs w:val="20"/>
        </w:rPr>
        <w:sectPr>
          <w:footerReference r:id="rId13" w:type="default"/>
          <w:pgSz w:w="11906" w:h="16839"/>
          <w:pgMar w:top="1391" w:right="1478" w:bottom="1156" w:left="1537" w:header="0" w:footer="994" w:gutter="0"/>
          <w:pgNumType w:fmt="numberInDash"/>
          <w:cols w:space="720" w:num="1"/>
        </w:sectPr>
      </w:pPr>
    </w:p>
    <w:p w14:paraId="148C39F7">
      <w:pPr>
        <w:spacing w:before="63" w:line="225" w:lineRule="auto"/>
        <w:ind w:left="2827"/>
        <w:rPr>
          <w:rFonts w:hint="eastAsia" w:ascii="宋体" w:hAnsi="宋体" w:eastAsia="宋体" w:cs="宋体"/>
          <w:b/>
          <w:bCs/>
        </w:rPr>
      </w:pPr>
      <w:r>
        <w:rPr>
          <w:rFonts w:hint="eastAsia" w:ascii="宋体" w:hAnsi="宋体" w:eastAsia="宋体" w:cs="宋体"/>
          <w:b/>
          <w:bCs/>
          <w:spacing w:val="8"/>
          <w:sz w:val="30"/>
          <w:szCs w:val="30"/>
          <w:lang w:eastAsia="zh-CN"/>
        </w:rPr>
        <w:t>四</w:t>
      </w:r>
      <w:r>
        <w:rPr>
          <w:rFonts w:hint="eastAsia" w:ascii="宋体" w:hAnsi="宋体" w:eastAsia="宋体" w:cs="宋体"/>
          <w:b/>
          <w:bCs/>
          <w:spacing w:val="8"/>
          <w:sz w:val="30"/>
          <w:szCs w:val="30"/>
        </w:rPr>
        <w:t>、联合体协议(格式)</w:t>
      </w:r>
    </w:p>
    <w:p w14:paraId="3FDA63C4">
      <w:pPr>
        <w:pStyle w:val="11"/>
        <w:spacing w:line="313" w:lineRule="auto"/>
        <w:rPr>
          <w:rFonts w:hint="eastAsia" w:ascii="宋体" w:hAnsi="宋体" w:eastAsia="宋体" w:cs="宋体"/>
        </w:rPr>
      </w:pPr>
    </w:p>
    <w:p w14:paraId="2CCCC3E9">
      <w:pPr>
        <w:spacing w:before="65" w:line="227" w:lineRule="auto"/>
        <w:ind w:left="8"/>
        <w:rPr>
          <w:rFonts w:hint="eastAsia" w:ascii="宋体" w:hAnsi="宋体" w:eastAsia="宋体" w:cs="宋体"/>
          <w:sz w:val="20"/>
          <w:szCs w:val="20"/>
        </w:rPr>
      </w:pPr>
      <w:r>
        <w:rPr>
          <w:rFonts w:hint="eastAsia" w:ascii="宋体" w:hAnsi="宋体" w:eastAsia="宋体" w:cs="宋体"/>
          <w:spacing w:val="4"/>
          <w:sz w:val="20"/>
          <w:szCs w:val="20"/>
        </w:rPr>
        <w:t>致</w:t>
      </w:r>
      <w:r>
        <w:rPr>
          <w:rFonts w:hint="eastAsia" w:ascii="宋体" w:hAnsi="宋体" w:eastAsia="宋体" w:cs="宋体"/>
          <w:spacing w:val="5"/>
          <w:sz w:val="20"/>
          <w:szCs w:val="20"/>
          <w:u w:val="single" w:color="auto"/>
        </w:rPr>
        <w:t xml:space="preserve">                 </w:t>
      </w:r>
      <w:r>
        <w:rPr>
          <w:rFonts w:hint="eastAsia" w:ascii="宋体" w:hAnsi="宋体" w:eastAsia="宋体" w:cs="宋体"/>
          <w:spacing w:val="-46"/>
          <w:sz w:val="20"/>
          <w:szCs w:val="20"/>
        </w:rPr>
        <w:t xml:space="preserve"> </w:t>
      </w:r>
      <w:r>
        <w:rPr>
          <w:rFonts w:hint="eastAsia" w:ascii="宋体" w:hAnsi="宋体" w:eastAsia="宋体" w:cs="宋体"/>
          <w:spacing w:val="4"/>
          <w:sz w:val="20"/>
          <w:szCs w:val="20"/>
        </w:rPr>
        <w:t>(采购人或采购代理机构)：</w:t>
      </w:r>
    </w:p>
    <w:p w14:paraId="1D8832A1">
      <w:pPr>
        <w:spacing w:before="161" w:line="379" w:lineRule="auto"/>
        <w:ind w:right="54"/>
        <w:jc w:val="right"/>
        <w:rPr>
          <w:rFonts w:hint="eastAsia" w:ascii="宋体" w:hAnsi="宋体" w:eastAsia="宋体" w:cs="宋体"/>
          <w:sz w:val="20"/>
          <w:szCs w:val="20"/>
        </w:rPr>
      </w:pPr>
      <w:r>
        <w:rPr>
          <w:rFonts w:hint="eastAsia" w:ascii="宋体" w:hAnsi="宋体" w:eastAsia="宋体" w:cs="宋体"/>
          <w:spacing w:val="9"/>
          <w:sz w:val="20"/>
          <w:szCs w:val="20"/>
        </w:rPr>
        <w:t>经研究，我们决定自愿组成联合体共同申请参加</w:t>
      </w:r>
      <w:r>
        <w:rPr>
          <w:rFonts w:hint="eastAsia" w:ascii="宋体" w:hAnsi="宋体" w:eastAsia="宋体" w:cs="宋体"/>
          <w:spacing w:val="-98"/>
          <w:sz w:val="20"/>
          <w:szCs w:val="20"/>
        </w:rPr>
        <w:t xml:space="preserve"> </w:t>
      </w:r>
      <w:r>
        <w:rPr>
          <w:rFonts w:hint="eastAsia" w:ascii="宋体" w:hAnsi="宋体" w:eastAsia="宋体" w:cs="宋体"/>
          <w:spacing w:val="9"/>
          <w:sz w:val="20"/>
          <w:szCs w:val="20"/>
          <w:u w:val="single" w:color="auto"/>
        </w:rPr>
        <w:t xml:space="preserve"> </w:t>
      </w:r>
      <w:r>
        <w:rPr>
          <w:rFonts w:hint="eastAsia" w:ascii="宋体" w:hAnsi="宋体" w:eastAsia="宋体" w:cs="宋体"/>
          <w:spacing w:val="8"/>
          <w:sz w:val="20"/>
          <w:szCs w:val="20"/>
          <w:u w:val="single" w:color="auto"/>
        </w:rPr>
        <w:t xml:space="preserve">       </w:t>
      </w:r>
      <w:r>
        <w:rPr>
          <w:rFonts w:hint="eastAsia" w:ascii="宋体" w:hAnsi="宋体" w:eastAsia="宋体" w:cs="宋体"/>
          <w:spacing w:val="8"/>
          <w:sz w:val="20"/>
          <w:szCs w:val="20"/>
        </w:rPr>
        <w:t>（项目名称）项目</w:t>
      </w:r>
      <w:r>
        <w:rPr>
          <w:rFonts w:hint="eastAsia" w:ascii="宋体" w:hAnsi="宋体" w:eastAsia="宋体" w:cs="宋体"/>
          <w:spacing w:val="-98"/>
          <w:sz w:val="20"/>
          <w:szCs w:val="20"/>
        </w:rPr>
        <w:t xml:space="preserve"> </w:t>
      </w:r>
      <w:r>
        <w:rPr>
          <w:rFonts w:hint="eastAsia" w:ascii="宋体" w:hAnsi="宋体" w:eastAsia="宋体" w:cs="宋体"/>
          <w:spacing w:val="8"/>
          <w:sz w:val="20"/>
          <w:szCs w:val="20"/>
          <w:u w:val="single" w:color="auto"/>
        </w:rPr>
        <w:t xml:space="preserve">        </w:t>
      </w:r>
      <w:r>
        <w:rPr>
          <w:rFonts w:hint="eastAsia" w:ascii="宋体" w:hAnsi="宋体" w:eastAsia="宋体" w:cs="宋体"/>
          <w:spacing w:val="8"/>
          <w:sz w:val="20"/>
          <w:szCs w:val="20"/>
        </w:rPr>
        <w:t>（政府</w:t>
      </w:r>
    </w:p>
    <w:p w14:paraId="444050A0">
      <w:pPr>
        <w:spacing w:line="226" w:lineRule="auto"/>
        <w:ind w:left="7"/>
        <w:rPr>
          <w:rFonts w:hint="eastAsia" w:ascii="宋体" w:hAnsi="宋体" w:eastAsia="宋体" w:cs="宋体"/>
          <w:sz w:val="20"/>
          <w:szCs w:val="20"/>
        </w:rPr>
      </w:pPr>
      <w:r>
        <w:rPr>
          <w:rFonts w:hint="eastAsia" w:ascii="宋体" w:hAnsi="宋体" w:eastAsia="宋体" w:cs="宋体"/>
          <w:spacing w:val="9"/>
          <w:sz w:val="20"/>
          <w:szCs w:val="20"/>
        </w:rPr>
        <w:t>采购编号、采购代理编号）的竞争性磋商。现就联合体事宜订立如下协议：</w:t>
      </w:r>
    </w:p>
    <w:p w14:paraId="0E9D3765">
      <w:pPr>
        <w:spacing w:before="162" w:line="377" w:lineRule="auto"/>
        <w:ind w:right="54"/>
        <w:jc w:val="right"/>
        <w:rPr>
          <w:rFonts w:hint="eastAsia" w:ascii="宋体" w:hAnsi="宋体" w:eastAsia="宋体" w:cs="宋体"/>
          <w:sz w:val="20"/>
          <w:szCs w:val="20"/>
        </w:rPr>
      </w:pPr>
      <w:r>
        <w:rPr>
          <w:rFonts w:hint="eastAsia" w:ascii="宋体" w:hAnsi="宋体" w:eastAsia="宋体" w:cs="宋体"/>
          <w:spacing w:val="11"/>
          <w:sz w:val="20"/>
          <w:szCs w:val="20"/>
        </w:rPr>
        <w:t>一、联合体基本信息</w:t>
      </w:r>
      <w:r>
        <w:rPr>
          <w:rFonts w:hint="eastAsia" w:ascii="宋体" w:hAnsi="宋体" w:eastAsia="宋体" w:cs="宋体"/>
          <w:spacing w:val="-3"/>
          <w:sz w:val="20"/>
          <w:szCs w:val="20"/>
        </w:rPr>
        <w:t>：</w:t>
      </w:r>
      <w:r>
        <w:rPr>
          <w:rFonts w:hint="eastAsia" w:ascii="宋体" w:hAnsi="宋体" w:eastAsia="宋体" w:cs="宋体"/>
          <w:spacing w:val="2"/>
          <w:sz w:val="20"/>
          <w:szCs w:val="20"/>
          <w:u w:val="single" w:color="auto"/>
        </w:rPr>
        <w:t xml:space="preserve">                                   </w:t>
      </w:r>
      <w:r>
        <w:rPr>
          <w:rFonts w:hint="eastAsia" w:ascii="宋体" w:hAnsi="宋体" w:eastAsia="宋体" w:cs="宋体"/>
          <w:spacing w:val="-3"/>
          <w:sz w:val="20"/>
          <w:szCs w:val="20"/>
        </w:rPr>
        <w:t>（</w:t>
      </w:r>
      <w:r>
        <w:rPr>
          <w:rFonts w:hint="eastAsia" w:ascii="宋体" w:hAnsi="宋体" w:eastAsia="宋体" w:cs="宋体"/>
          <w:spacing w:val="11"/>
          <w:sz w:val="20"/>
          <w:szCs w:val="20"/>
        </w:rPr>
        <w:t>各方公司名称、地址、营业</w:t>
      </w:r>
    </w:p>
    <w:p w14:paraId="36435A10">
      <w:pPr>
        <w:spacing w:line="227" w:lineRule="auto"/>
        <w:ind w:left="8"/>
        <w:rPr>
          <w:rFonts w:hint="eastAsia" w:ascii="宋体" w:hAnsi="宋体" w:eastAsia="宋体" w:cs="宋体"/>
          <w:sz w:val="20"/>
          <w:szCs w:val="20"/>
        </w:rPr>
      </w:pPr>
      <w:r>
        <w:rPr>
          <w:rFonts w:hint="eastAsia" w:ascii="宋体" w:hAnsi="宋体" w:eastAsia="宋体" w:cs="宋体"/>
          <w:spacing w:val="7"/>
          <w:sz w:val="20"/>
          <w:szCs w:val="20"/>
        </w:rPr>
        <w:t>执照、法定代表人姓名）。</w:t>
      </w:r>
    </w:p>
    <w:p w14:paraId="45769D24">
      <w:pPr>
        <w:spacing w:before="161" w:line="227" w:lineRule="auto"/>
        <w:ind w:left="431"/>
        <w:rPr>
          <w:rFonts w:hint="eastAsia" w:ascii="宋体" w:hAnsi="宋体" w:eastAsia="宋体" w:cs="宋体"/>
          <w:sz w:val="20"/>
          <w:szCs w:val="20"/>
        </w:rPr>
      </w:pPr>
      <w:r>
        <w:rPr>
          <w:rFonts w:hint="eastAsia" w:ascii="宋体" w:hAnsi="宋体" w:eastAsia="宋体" w:cs="宋体"/>
          <w:spacing w:val="7"/>
          <w:sz w:val="20"/>
          <w:szCs w:val="20"/>
        </w:rPr>
        <w:t>二、</w:t>
      </w:r>
      <w:r>
        <w:rPr>
          <w:rFonts w:hint="eastAsia" w:ascii="宋体" w:hAnsi="宋体" w:eastAsia="宋体" w:cs="宋体"/>
          <w:spacing w:val="7"/>
          <w:sz w:val="20"/>
          <w:szCs w:val="20"/>
          <w:u w:val="single" w:color="auto"/>
        </w:rPr>
        <w:t xml:space="preserve">         </w:t>
      </w:r>
      <w:r>
        <w:rPr>
          <w:rFonts w:hint="eastAsia" w:ascii="宋体" w:hAnsi="宋体" w:eastAsia="宋体" w:cs="宋体"/>
          <w:spacing w:val="7"/>
          <w:sz w:val="20"/>
          <w:szCs w:val="20"/>
        </w:rPr>
        <w:t>（某成员单位名称）为</w:t>
      </w:r>
      <w:r>
        <w:rPr>
          <w:rFonts w:hint="eastAsia" w:ascii="宋体" w:hAnsi="宋体" w:eastAsia="宋体" w:cs="宋体"/>
          <w:spacing w:val="-93"/>
          <w:sz w:val="20"/>
          <w:szCs w:val="20"/>
        </w:rPr>
        <w:t xml:space="preserve"> </w:t>
      </w:r>
      <w:r>
        <w:rPr>
          <w:rFonts w:hint="eastAsia" w:ascii="宋体" w:hAnsi="宋体" w:eastAsia="宋体" w:cs="宋体"/>
          <w:spacing w:val="7"/>
          <w:sz w:val="20"/>
          <w:szCs w:val="20"/>
          <w:u w:val="single" w:color="auto"/>
        </w:rPr>
        <w:t xml:space="preserve">         </w:t>
      </w:r>
      <w:r>
        <w:rPr>
          <w:rFonts w:hint="eastAsia" w:ascii="宋体" w:hAnsi="宋体" w:eastAsia="宋体" w:cs="宋体"/>
          <w:spacing w:val="7"/>
          <w:sz w:val="20"/>
          <w:szCs w:val="20"/>
        </w:rPr>
        <w:t>（联合体名称）牵头人。</w:t>
      </w:r>
    </w:p>
    <w:p w14:paraId="129F0A7D">
      <w:pPr>
        <w:spacing w:before="162" w:line="378" w:lineRule="auto"/>
        <w:ind w:left="7" w:right="54" w:firstLine="420"/>
        <w:rPr>
          <w:rFonts w:hint="eastAsia" w:ascii="宋体" w:hAnsi="宋体" w:eastAsia="宋体" w:cs="宋体"/>
          <w:sz w:val="20"/>
          <w:szCs w:val="20"/>
        </w:rPr>
      </w:pPr>
      <w:r>
        <w:rPr>
          <w:rFonts w:hint="eastAsia" w:ascii="宋体" w:hAnsi="宋体" w:eastAsia="宋体" w:cs="宋体"/>
          <w:spacing w:val="10"/>
          <w:sz w:val="20"/>
          <w:szCs w:val="20"/>
        </w:rPr>
        <w:t>三、联合体牵头人合法代表联合体各成员负责本项目响应文件编制活动，代表联合体提交和</w:t>
      </w:r>
      <w:r>
        <w:rPr>
          <w:rFonts w:hint="eastAsia" w:ascii="宋体" w:hAnsi="宋体" w:eastAsia="宋体" w:cs="宋体"/>
          <w:spacing w:val="12"/>
          <w:sz w:val="20"/>
          <w:szCs w:val="20"/>
        </w:rPr>
        <w:t xml:space="preserve"> </w:t>
      </w:r>
      <w:r>
        <w:rPr>
          <w:rFonts w:hint="eastAsia" w:ascii="宋体" w:hAnsi="宋体" w:eastAsia="宋体" w:cs="宋体"/>
          <w:spacing w:val="10"/>
          <w:sz w:val="20"/>
          <w:szCs w:val="20"/>
        </w:rPr>
        <w:t>接收相关的资料、信息及指示，并处理与磋商和成交有关的一切事务；联合体成交后，联合体牵</w:t>
      </w:r>
    </w:p>
    <w:p w14:paraId="60D34790">
      <w:pPr>
        <w:spacing w:before="1" w:line="227" w:lineRule="auto"/>
        <w:ind w:left="11"/>
        <w:rPr>
          <w:rFonts w:hint="eastAsia" w:ascii="宋体" w:hAnsi="宋体" w:eastAsia="宋体" w:cs="宋体"/>
          <w:sz w:val="20"/>
          <w:szCs w:val="20"/>
        </w:rPr>
      </w:pPr>
      <w:r>
        <w:rPr>
          <w:rFonts w:hint="eastAsia" w:ascii="宋体" w:hAnsi="宋体" w:eastAsia="宋体" w:cs="宋体"/>
          <w:spacing w:val="9"/>
          <w:sz w:val="20"/>
          <w:szCs w:val="20"/>
        </w:rPr>
        <w:t>头人负责合同订立和合同实施阶段的主办、组织和协调工作。</w:t>
      </w:r>
    </w:p>
    <w:p w14:paraId="4CB89BB1">
      <w:pPr>
        <w:spacing w:before="161" w:line="408" w:lineRule="exact"/>
        <w:ind w:right="54"/>
        <w:jc w:val="right"/>
        <w:rPr>
          <w:rFonts w:hint="eastAsia" w:ascii="宋体" w:hAnsi="宋体" w:eastAsia="宋体" w:cs="宋体"/>
          <w:sz w:val="20"/>
          <w:szCs w:val="20"/>
        </w:rPr>
      </w:pPr>
      <w:r>
        <w:rPr>
          <w:rFonts w:hint="eastAsia" w:ascii="宋体" w:hAnsi="宋体" w:eastAsia="宋体" w:cs="宋体"/>
          <w:spacing w:val="10"/>
          <w:position w:val="15"/>
          <w:sz w:val="20"/>
          <w:szCs w:val="20"/>
        </w:rPr>
        <w:t>四．联合体将严格按照磋商文件的各项要求，递交响应文件，参加磋商，</w:t>
      </w:r>
      <w:r>
        <w:rPr>
          <w:rFonts w:hint="eastAsia" w:ascii="宋体" w:hAnsi="宋体" w:eastAsia="宋体" w:cs="宋体"/>
          <w:spacing w:val="9"/>
          <w:position w:val="15"/>
          <w:sz w:val="20"/>
          <w:szCs w:val="20"/>
        </w:rPr>
        <w:t>履行成交义务和成</w:t>
      </w:r>
    </w:p>
    <w:p w14:paraId="66D538D3">
      <w:pPr>
        <w:spacing w:before="1" w:line="226" w:lineRule="auto"/>
        <w:ind w:left="12"/>
        <w:rPr>
          <w:rFonts w:hint="eastAsia" w:ascii="宋体" w:hAnsi="宋体" w:eastAsia="宋体" w:cs="宋体"/>
          <w:sz w:val="20"/>
          <w:szCs w:val="20"/>
        </w:rPr>
      </w:pPr>
      <w:r>
        <w:rPr>
          <w:rFonts w:hint="eastAsia" w:ascii="宋体" w:hAnsi="宋体" w:eastAsia="宋体" w:cs="宋体"/>
          <w:spacing w:val="8"/>
          <w:sz w:val="20"/>
          <w:szCs w:val="20"/>
        </w:rPr>
        <w:t>交后的合同，并向采购人承担连带责任。</w:t>
      </w:r>
    </w:p>
    <w:p w14:paraId="4898D63C">
      <w:pPr>
        <w:spacing w:before="164" w:line="377" w:lineRule="auto"/>
        <w:ind w:right="54"/>
        <w:jc w:val="right"/>
        <w:rPr>
          <w:rFonts w:hint="eastAsia" w:ascii="宋体" w:hAnsi="宋体" w:eastAsia="宋体" w:cs="宋体"/>
          <w:sz w:val="20"/>
          <w:szCs w:val="20"/>
        </w:rPr>
      </w:pPr>
      <w:r>
        <w:rPr>
          <w:rFonts w:hint="eastAsia" w:ascii="宋体" w:hAnsi="宋体" w:eastAsia="宋体" w:cs="宋体"/>
          <w:spacing w:val="6"/>
          <w:sz w:val="20"/>
          <w:szCs w:val="20"/>
        </w:rPr>
        <w:t>五、联合体各成员单位内部的职责分工如下：</w:t>
      </w:r>
      <w:r>
        <w:rPr>
          <w:rFonts w:hint="eastAsia" w:ascii="宋体" w:hAnsi="宋体" w:eastAsia="宋体" w:cs="宋体"/>
          <w:spacing w:val="6"/>
          <w:sz w:val="20"/>
          <w:szCs w:val="20"/>
          <w:u w:val="single" w:color="auto"/>
        </w:rPr>
        <w:t xml:space="preserve">               </w:t>
      </w:r>
      <w:r>
        <w:rPr>
          <w:rFonts w:hint="eastAsia" w:ascii="宋体" w:hAnsi="宋体" w:eastAsia="宋体" w:cs="宋体"/>
          <w:spacing w:val="-70"/>
          <w:sz w:val="20"/>
          <w:szCs w:val="20"/>
        </w:rPr>
        <w:t xml:space="preserve"> </w:t>
      </w:r>
      <w:r>
        <w:rPr>
          <w:rFonts w:hint="eastAsia" w:ascii="宋体" w:hAnsi="宋体" w:eastAsia="宋体" w:cs="宋体"/>
          <w:spacing w:val="6"/>
          <w:sz w:val="20"/>
          <w:szCs w:val="20"/>
        </w:rPr>
        <w:t>。按照本</w:t>
      </w:r>
      <w:r>
        <w:rPr>
          <w:rFonts w:hint="eastAsia" w:ascii="宋体" w:hAnsi="宋体" w:eastAsia="宋体" w:cs="宋体"/>
          <w:spacing w:val="5"/>
          <w:sz w:val="20"/>
          <w:szCs w:val="20"/>
        </w:rPr>
        <w:t>条上述分工，联合体</w:t>
      </w:r>
    </w:p>
    <w:p w14:paraId="155E0761">
      <w:pPr>
        <w:spacing w:before="1" w:line="227" w:lineRule="auto"/>
        <w:ind w:left="10"/>
        <w:rPr>
          <w:rFonts w:hint="eastAsia" w:ascii="宋体" w:hAnsi="宋体" w:eastAsia="宋体" w:cs="宋体"/>
          <w:sz w:val="20"/>
          <w:szCs w:val="20"/>
        </w:rPr>
      </w:pPr>
      <w:r>
        <w:rPr>
          <w:rFonts w:hint="eastAsia" w:ascii="宋体" w:hAnsi="宋体" w:eastAsia="宋体" w:cs="宋体"/>
          <w:spacing w:val="7"/>
          <w:sz w:val="20"/>
          <w:szCs w:val="20"/>
        </w:rPr>
        <w:t>成员单位各自所承担的合同工作量比例如下：</w:t>
      </w:r>
      <w:r>
        <w:rPr>
          <w:rFonts w:hint="eastAsia" w:ascii="宋体" w:hAnsi="宋体" w:eastAsia="宋体" w:cs="宋体"/>
          <w:spacing w:val="7"/>
          <w:sz w:val="20"/>
          <w:szCs w:val="20"/>
          <w:u w:val="single" w:color="auto"/>
        </w:rPr>
        <w:t xml:space="preserve">               </w:t>
      </w:r>
      <w:r>
        <w:rPr>
          <w:rFonts w:hint="eastAsia" w:ascii="宋体" w:hAnsi="宋体" w:eastAsia="宋体" w:cs="宋体"/>
          <w:spacing w:val="7"/>
          <w:sz w:val="20"/>
          <w:szCs w:val="20"/>
        </w:rPr>
        <w:t>。</w:t>
      </w:r>
    </w:p>
    <w:p w14:paraId="6B2CB8D3">
      <w:pPr>
        <w:spacing w:before="161" w:line="227" w:lineRule="auto"/>
        <w:ind w:left="430"/>
        <w:rPr>
          <w:rFonts w:hint="eastAsia" w:ascii="宋体" w:hAnsi="宋体" w:eastAsia="宋体" w:cs="宋体"/>
          <w:sz w:val="20"/>
          <w:szCs w:val="20"/>
        </w:rPr>
      </w:pPr>
      <w:r>
        <w:rPr>
          <w:rFonts w:hint="eastAsia" w:ascii="宋体" w:hAnsi="宋体" w:eastAsia="宋体" w:cs="宋体"/>
          <w:spacing w:val="9"/>
          <w:sz w:val="20"/>
          <w:szCs w:val="20"/>
        </w:rPr>
        <w:t>六、本协议书自签署之日起生效，合同履行完毕后自动失效。</w:t>
      </w:r>
    </w:p>
    <w:p w14:paraId="75A424D4">
      <w:pPr>
        <w:spacing w:before="162" w:line="379" w:lineRule="auto"/>
        <w:ind w:left="427"/>
        <w:rPr>
          <w:rFonts w:hint="eastAsia" w:ascii="宋体" w:hAnsi="宋体" w:eastAsia="宋体" w:cs="宋体"/>
          <w:sz w:val="20"/>
          <w:szCs w:val="20"/>
        </w:rPr>
      </w:pPr>
      <w:r>
        <w:rPr>
          <w:rFonts w:hint="eastAsia" w:ascii="宋体" w:hAnsi="宋体" w:eastAsia="宋体" w:cs="宋体"/>
          <w:spacing w:val="8"/>
          <w:sz w:val="20"/>
          <w:szCs w:val="20"/>
        </w:rPr>
        <w:t>七、本协议书一式</w:t>
      </w:r>
      <w:r>
        <w:rPr>
          <w:rFonts w:hint="eastAsia" w:ascii="宋体" w:hAnsi="宋体" w:eastAsia="宋体" w:cs="宋体"/>
          <w:spacing w:val="-80"/>
          <w:sz w:val="20"/>
          <w:szCs w:val="20"/>
        </w:rPr>
        <w:t xml:space="preserve"> </w:t>
      </w:r>
      <w:r>
        <w:rPr>
          <w:rFonts w:hint="eastAsia" w:ascii="宋体" w:hAnsi="宋体" w:eastAsia="宋体" w:cs="宋体"/>
          <w:spacing w:val="4"/>
          <w:sz w:val="20"/>
          <w:szCs w:val="20"/>
          <w:u w:val="single" w:color="auto"/>
        </w:rPr>
        <w:t xml:space="preserve">       </w:t>
      </w:r>
      <w:r>
        <w:rPr>
          <w:rFonts w:hint="eastAsia" w:ascii="宋体" w:hAnsi="宋体" w:eastAsia="宋体" w:cs="宋体"/>
          <w:spacing w:val="-86"/>
          <w:sz w:val="20"/>
          <w:szCs w:val="20"/>
        </w:rPr>
        <w:t xml:space="preserve"> </w:t>
      </w:r>
      <w:r>
        <w:rPr>
          <w:rFonts w:hint="eastAsia" w:ascii="宋体" w:hAnsi="宋体" w:eastAsia="宋体" w:cs="宋体"/>
          <w:spacing w:val="8"/>
          <w:sz w:val="20"/>
          <w:szCs w:val="20"/>
        </w:rPr>
        <w:t>份，联合体成员和采购人各执一份。</w:t>
      </w:r>
    </w:p>
    <w:p w14:paraId="1DE5F4BE">
      <w:pPr>
        <w:spacing w:before="1" w:line="226" w:lineRule="auto"/>
        <w:ind w:left="10"/>
        <w:rPr>
          <w:rFonts w:hint="eastAsia" w:ascii="宋体" w:hAnsi="宋体" w:eastAsia="宋体" w:cs="宋体"/>
          <w:sz w:val="20"/>
          <w:szCs w:val="20"/>
        </w:rPr>
      </w:pPr>
      <w:r>
        <w:rPr>
          <w:rFonts w:hint="eastAsia" w:ascii="宋体" w:hAnsi="宋体" w:eastAsia="宋体" w:cs="宋体"/>
          <w:spacing w:val="8"/>
          <w:sz w:val="20"/>
          <w:szCs w:val="20"/>
        </w:rPr>
        <w:t>牵头人名称（盖单位章</w:t>
      </w:r>
      <w:r>
        <w:rPr>
          <w:rFonts w:hint="eastAsia" w:ascii="宋体" w:hAnsi="宋体" w:eastAsia="宋体" w:cs="宋体"/>
          <w:spacing w:val="3"/>
          <w:sz w:val="20"/>
          <w:szCs w:val="20"/>
        </w:rPr>
        <w:t>）：</w:t>
      </w:r>
    </w:p>
    <w:p w14:paraId="1209D366">
      <w:pPr>
        <w:spacing w:before="162" w:line="228" w:lineRule="auto"/>
        <w:ind w:left="9"/>
        <w:rPr>
          <w:rFonts w:hint="eastAsia" w:ascii="宋体" w:hAnsi="宋体" w:eastAsia="宋体" w:cs="宋体"/>
          <w:sz w:val="20"/>
          <w:szCs w:val="20"/>
        </w:rPr>
      </w:pPr>
      <w:r>
        <w:rPr>
          <w:rFonts w:hint="eastAsia" w:ascii="宋体" w:hAnsi="宋体" w:eastAsia="宋体" w:cs="宋体"/>
          <w:spacing w:val="9"/>
          <w:sz w:val="20"/>
          <w:szCs w:val="20"/>
        </w:rPr>
        <w:t>法定代表人或其委托代理人（签字</w:t>
      </w:r>
      <w:r>
        <w:rPr>
          <w:rFonts w:hint="eastAsia" w:ascii="宋体" w:hAnsi="宋体" w:eastAsia="宋体" w:cs="宋体"/>
          <w:spacing w:val="1"/>
          <w:sz w:val="20"/>
          <w:szCs w:val="20"/>
        </w:rPr>
        <w:t>）：</w:t>
      </w:r>
    </w:p>
    <w:p w14:paraId="3518CBE8">
      <w:pPr>
        <w:pStyle w:val="11"/>
        <w:spacing w:line="250" w:lineRule="auto"/>
        <w:rPr>
          <w:rFonts w:hint="eastAsia" w:ascii="宋体" w:hAnsi="宋体" w:eastAsia="宋体" w:cs="宋体"/>
        </w:rPr>
      </w:pPr>
    </w:p>
    <w:p w14:paraId="3C023771">
      <w:pPr>
        <w:pStyle w:val="11"/>
        <w:spacing w:line="251" w:lineRule="auto"/>
        <w:rPr>
          <w:rFonts w:hint="eastAsia" w:ascii="宋体" w:hAnsi="宋体" w:eastAsia="宋体" w:cs="宋体"/>
        </w:rPr>
      </w:pPr>
    </w:p>
    <w:p w14:paraId="59109072">
      <w:pPr>
        <w:spacing w:before="65" w:line="227" w:lineRule="auto"/>
        <w:ind w:left="10"/>
        <w:rPr>
          <w:rFonts w:hint="eastAsia" w:ascii="宋体" w:hAnsi="宋体" w:eastAsia="宋体" w:cs="宋体"/>
          <w:sz w:val="20"/>
          <w:szCs w:val="20"/>
        </w:rPr>
      </w:pPr>
      <w:r>
        <w:rPr>
          <w:rFonts w:hint="eastAsia" w:ascii="宋体" w:hAnsi="宋体" w:eastAsia="宋体" w:cs="宋体"/>
          <w:spacing w:val="8"/>
          <w:sz w:val="20"/>
          <w:szCs w:val="20"/>
        </w:rPr>
        <w:t>成员二名称（盖单位章</w:t>
      </w:r>
      <w:r>
        <w:rPr>
          <w:rFonts w:hint="eastAsia" w:ascii="宋体" w:hAnsi="宋体" w:eastAsia="宋体" w:cs="宋体"/>
          <w:spacing w:val="3"/>
          <w:sz w:val="20"/>
          <w:szCs w:val="20"/>
        </w:rPr>
        <w:t>）：</w:t>
      </w:r>
    </w:p>
    <w:p w14:paraId="2E88D9AD">
      <w:pPr>
        <w:spacing w:before="162" w:line="228" w:lineRule="auto"/>
        <w:ind w:left="9"/>
        <w:rPr>
          <w:rFonts w:hint="eastAsia" w:ascii="宋体" w:hAnsi="宋体" w:eastAsia="宋体" w:cs="宋体"/>
          <w:sz w:val="20"/>
          <w:szCs w:val="20"/>
        </w:rPr>
      </w:pPr>
      <w:r>
        <w:rPr>
          <w:rFonts w:hint="eastAsia" w:ascii="宋体" w:hAnsi="宋体" w:eastAsia="宋体" w:cs="宋体"/>
          <w:spacing w:val="9"/>
          <w:sz w:val="20"/>
          <w:szCs w:val="20"/>
        </w:rPr>
        <w:t>法定代表人或其委托代理人（签字</w:t>
      </w:r>
      <w:r>
        <w:rPr>
          <w:rFonts w:hint="eastAsia" w:ascii="宋体" w:hAnsi="宋体" w:eastAsia="宋体" w:cs="宋体"/>
          <w:spacing w:val="1"/>
          <w:sz w:val="20"/>
          <w:szCs w:val="20"/>
        </w:rPr>
        <w:t>）：</w:t>
      </w:r>
    </w:p>
    <w:p w14:paraId="25ADF912">
      <w:pPr>
        <w:tabs>
          <w:tab w:val="left" w:pos="840"/>
        </w:tabs>
        <w:spacing w:before="161" w:line="228" w:lineRule="auto"/>
        <w:outlineLvl w:val="1"/>
        <w:rPr>
          <w:rFonts w:hint="eastAsia" w:ascii="宋体" w:hAnsi="宋体" w:eastAsia="宋体" w:cs="宋体"/>
          <w:sz w:val="20"/>
          <w:szCs w:val="20"/>
        </w:rPr>
      </w:pPr>
      <w:r>
        <w:rPr>
          <w:rFonts w:hint="eastAsia" w:ascii="宋体" w:hAnsi="宋体" w:eastAsia="宋体" w:cs="宋体"/>
          <w:sz w:val="20"/>
          <w:szCs w:val="20"/>
          <w:u w:val="single" w:color="auto"/>
        </w:rPr>
        <w:tab/>
      </w:r>
      <w:r>
        <w:rPr>
          <w:rFonts w:hint="eastAsia" w:ascii="宋体" w:hAnsi="宋体" w:eastAsia="宋体" w:cs="宋体"/>
          <w:spacing w:val="-90"/>
          <w:sz w:val="20"/>
          <w:szCs w:val="20"/>
        </w:rPr>
        <w:t xml:space="preserve"> </w:t>
      </w:r>
      <w:r>
        <w:rPr>
          <w:rFonts w:hint="eastAsia" w:ascii="宋体" w:hAnsi="宋体" w:eastAsia="宋体" w:cs="宋体"/>
          <w:spacing w:val="-2"/>
          <w:sz w:val="20"/>
          <w:szCs w:val="20"/>
        </w:rPr>
        <w:t>年</w:t>
      </w:r>
      <w:r>
        <w:rPr>
          <w:rFonts w:hint="eastAsia" w:ascii="宋体" w:hAnsi="宋体" w:eastAsia="宋体" w:cs="宋体"/>
          <w:spacing w:val="4"/>
          <w:sz w:val="20"/>
          <w:szCs w:val="20"/>
          <w:u w:val="single" w:color="auto"/>
        </w:rPr>
        <w:t xml:space="preserve">     </w:t>
      </w:r>
      <w:r>
        <w:rPr>
          <w:rFonts w:hint="eastAsia" w:ascii="宋体" w:hAnsi="宋体" w:eastAsia="宋体" w:cs="宋体"/>
          <w:spacing w:val="-82"/>
          <w:sz w:val="20"/>
          <w:szCs w:val="20"/>
        </w:rPr>
        <w:t xml:space="preserve"> </w:t>
      </w:r>
      <w:r>
        <w:rPr>
          <w:rFonts w:hint="eastAsia" w:ascii="宋体" w:hAnsi="宋体" w:eastAsia="宋体" w:cs="宋体"/>
          <w:spacing w:val="-2"/>
          <w:sz w:val="20"/>
          <w:szCs w:val="20"/>
        </w:rPr>
        <w:t>月</w:t>
      </w:r>
      <w:r>
        <w:rPr>
          <w:rFonts w:hint="eastAsia" w:ascii="宋体" w:hAnsi="宋体" w:eastAsia="宋体" w:cs="宋体"/>
          <w:spacing w:val="-98"/>
          <w:sz w:val="20"/>
          <w:szCs w:val="20"/>
        </w:rPr>
        <w:t xml:space="preserve"> </w:t>
      </w:r>
      <w:r>
        <w:rPr>
          <w:rFonts w:hint="eastAsia" w:ascii="宋体" w:hAnsi="宋体" w:eastAsia="宋体" w:cs="宋体"/>
          <w:spacing w:val="5"/>
          <w:sz w:val="20"/>
          <w:szCs w:val="20"/>
          <w:u w:val="single" w:color="auto"/>
        </w:rPr>
        <w:t xml:space="preserve">   </w:t>
      </w:r>
      <w:r>
        <w:rPr>
          <w:rFonts w:hint="eastAsia" w:ascii="宋体" w:hAnsi="宋体" w:eastAsia="宋体" w:cs="宋体"/>
          <w:spacing w:val="-56"/>
          <w:sz w:val="20"/>
          <w:szCs w:val="20"/>
        </w:rPr>
        <w:t xml:space="preserve"> </w:t>
      </w:r>
      <w:r>
        <w:rPr>
          <w:rFonts w:hint="eastAsia" w:ascii="宋体" w:hAnsi="宋体" w:eastAsia="宋体" w:cs="宋体"/>
          <w:spacing w:val="-2"/>
          <w:sz w:val="20"/>
          <w:szCs w:val="20"/>
        </w:rPr>
        <w:t>日</w:t>
      </w:r>
    </w:p>
    <w:p w14:paraId="1AB35D84">
      <w:pPr>
        <w:pStyle w:val="11"/>
        <w:spacing w:line="280" w:lineRule="auto"/>
        <w:rPr>
          <w:rFonts w:hint="eastAsia" w:ascii="宋体" w:hAnsi="宋体" w:eastAsia="宋体" w:cs="宋体"/>
        </w:rPr>
      </w:pPr>
    </w:p>
    <w:p w14:paraId="525F3DF5">
      <w:pPr>
        <w:pStyle w:val="11"/>
        <w:spacing w:line="280" w:lineRule="auto"/>
        <w:rPr>
          <w:rFonts w:hint="eastAsia" w:ascii="宋体" w:hAnsi="宋体" w:eastAsia="宋体" w:cs="宋体"/>
        </w:rPr>
      </w:pPr>
    </w:p>
    <w:p w14:paraId="2F3537D9">
      <w:pPr>
        <w:pStyle w:val="11"/>
        <w:spacing w:line="280" w:lineRule="auto"/>
        <w:rPr>
          <w:rFonts w:hint="eastAsia" w:ascii="宋体" w:hAnsi="宋体" w:eastAsia="宋体" w:cs="宋体"/>
        </w:rPr>
      </w:pPr>
    </w:p>
    <w:p w14:paraId="40131142">
      <w:pPr>
        <w:pStyle w:val="11"/>
        <w:spacing w:line="281" w:lineRule="auto"/>
        <w:rPr>
          <w:rFonts w:hint="eastAsia" w:ascii="宋体" w:hAnsi="宋体" w:eastAsia="宋体" w:cs="宋体"/>
        </w:rPr>
      </w:pPr>
    </w:p>
    <w:p w14:paraId="30C7A3F9">
      <w:pPr>
        <w:spacing w:before="65" w:line="227" w:lineRule="auto"/>
        <w:ind w:left="10"/>
        <w:rPr>
          <w:rFonts w:hint="eastAsia" w:ascii="宋体" w:hAnsi="宋体" w:eastAsia="宋体" w:cs="宋体"/>
          <w:sz w:val="20"/>
          <w:szCs w:val="20"/>
        </w:rPr>
      </w:pPr>
      <w:r>
        <w:rPr>
          <w:rFonts w:hint="eastAsia" w:ascii="宋体" w:hAnsi="宋体" w:eastAsia="宋体" w:cs="宋体"/>
          <w:spacing w:val="9"/>
          <w:sz w:val="20"/>
          <w:szCs w:val="20"/>
        </w:rPr>
        <w:t>说明：1、本协议书由委托代理人签字的，应附法定代表人签字的授权委托书。</w:t>
      </w:r>
    </w:p>
    <w:p w14:paraId="3006A106">
      <w:pPr>
        <w:spacing w:before="164" w:line="377" w:lineRule="auto"/>
        <w:ind w:left="9" w:firstLine="630"/>
        <w:jc w:val="both"/>
        <w:rPr>
          <w:rFonts w:hint="eastAsia" w:ascii="宋体" w:hAnsi="宋体" w:eastAsia="宋体" w:cs="宋体"/>
          <w:sz w:val="20"/>
          <w:szCs w:val="20"/>
        </w:rPr>
      </w:pPr>
      <w:r>
        <w:rPr>
          <w:rFonts w:hint="eastAsia" w:ascii="宋体" w:hAnsi="宋体" w:eastAsia="宋体" w:cs="宋体"/>
          <w:spacing w:val="18"/>
          <w:sz w:val="20"/>
          <w:szCs w:val="20"/>
        </w:rPr>
        <w:t>2、联合体符合《工业和信息化部、国家统计局、国家发展和改革委员会、财政部关于</w:t>
      </w:r>
      <w:r>
        <w:rPr>
          <w:rFonts w:hint="eastAsia" w:ascii="宋体" w:hAnsi="宋体" w:eastAsia="宋体" w:cs="宋体"/>
          <w:spacing w:val="5"/>
          <w:sz w:val="20"/>
          <w:szCs w:val="20"/>
        </w:rPr>
        <w:t xml:space="preserve"> </w:t>
      </w:r>
      <w:r>
        <w:rPr>
          <w:rFonts w:hint="eastAsia" w:ascii="宋体" w:hAnsi="宋体" w:eastAsia="宋体" w:cs="宋体"/>
          <w:spacing w:val="16"/>
          <w:sz w:val="20"/>
          <w:szCs w:val="20"/>
        </w:rPr>
        <w:t>印发中小企业划型标准规定的通知》（工信部联企业[2011]300</w:t>
      </w:r>
      <w:r>
        <w:rPr>
          <w:rFonts w:hint="eastAsia" w:ascii="宋体" w:hAnsi="宋体" w:eastAsia="宋体" w:cs="宋体"/>
          <w:spacing w:val="-1"/>
          <w:sz w:val="20"/>
          <w:szCs w:val="20"/>
        </w:rPr>
        <w:t xml:space="preserve"> </w:t>
      </w:r>
      <w:r>
        <w:rPr>
          <w:rFonts w:hint="eastAsia" w:ascii="宋体" w:hAnsi="宋体" w:eastAsia="宋体" w:cs="宋体"/>
          <w:spacing w:val="16"/>
          <w:sz w:val="20"/>
          <w:szCs w:val="20"/>
        </w:rPr>
        <w:t>号）和《财政部 工业和信息</w:t>
      </w:r>
      <w:r>
        <w:rPr>
          <w:rFonts w:hint="eastAsia" w:ascii="宋体" w:hAnsi="宋体" w:eastAsia="宋体" w:cs="宋体"/>
          <w:sz w:val="20"/>
          <w:szCs w:val="20"/>
        </w:rPr>
        <w:t xml:space="preserve"> </w:t>
      </w:r>
      <w:r>
        <w:rPr>
          <w:rFonts w:hint="eastAsia" w:ascii="宋体" w:hAnsi="宋体" w:eastAsia="宋体" w:cs="宋体"/>
          <w:spacing w:val="7"/>
          <w:sz w:val="20"/>
          <w:szCs w:val="20"/>
        </w:rPr>
        <w:t>化部关于印发＜政府采购促进中小企业发展暂行办法＞的通知》(财库[2</w:t>
      </w:r>
      <w:r>
        <w:rPr>
          <w:rFonts w:hint="eastAsia" w:ascii="宋体" w:hAnsi="宋体" w:eastAsia="宋体" w:cs="宋体"/>
          <w:spacing w:val="6"/>
          <w:sz w:val="20"/>
          <w:szCs w:val="20"/>
        </w:rPr>
        <w:t>011]181</w:t>
      </w:r>
      <w:r>
        <w:rPr>
          <w:rFonts w:hint="eastAsia" w:ascii="宋体" w:hAnsi="宋体" w:eastAsia="宋体" w:cs="宋体"/>
          <w:spacing w:val="-35"/>
          <w:sz w:val="20"/>
          <w:szCs w:val="20"/>
        </w:rPr>
        <w:t xml:space="preserve"> </w:t>
      </w:r>
      <w:r>
        <w:rPr>
          <w:rFonts w:hint="eastAsia" w:ascii="宋体" w:hAnsi="宋体" w:eastAsia="宋体" w:cs="宋体"/>
          <w:spacing w:val="6"/>
          <w:sz w:val="20"/>
          <w:szCs w:val="20"/>
        </w:rPr>
        <w:t>号)相关规定的，</w:t>
      </w:r>
      <w:r>
        <w:rPr>
          <w:rFonts w:hint="eastAsia" w:ascii="宋体" w:hAnsi="宋体" w:eastAsia="宋体" w:cs="宋体"/>
          <w:spacing w:val="12"/>
          <w:sz w:val="20"/>
          <w:szCs w:val="20"/>
        </w:rPr>
        <w:t>应提交《附件</w:t>
      </w:r>
      <w:r>
        <w:rPr>
          <w:rFonts w:hint="eastAsia" w:ascii="宋体" w:hAnsi="宋体" w:eastAsia="宋体" w:cs="宋体"/>
          <w:spacing w:val="-24"/>
          <w:sz w:val="20"/>
          <w:szCs w:val="20"/>
        </w:rPr>
        <w:t xml:space="preserve"> </w:t>
      </w:r>
      <w:r>
        <w:rPr>
          <w:rFonts w:hint="eastAsia" w:ascii="宋体" w:hAnsi="宋体" w:eastAsia="宋体" w:cs="宋体"/>
          <w:spacing w:val="12"/>
          <w:sz w:val="20"/>
          <w:szCs w:val="20"/>
        </w:rPr>
        <w:t>8-2：中小企业声明函》。</w:t>
      </w:r>
    </w:p>
    <w:p w14:paraId="3D160EA6">
      <w:pPr>
        <w:spacing w:before="166" w:line="219" w:lineRule="auto"/>
        <w:ind w:left="3539"/>
        <w:rPr>
          <w:rFonts w:hint="eastAsia" w:ascii="宋体" w:hAnsi="宋体" w:eastAsia="宋体" w:cs="宋体"/>
          <w:sz w:val="24"/>
          <w:szCs w:val="24"/>
        </w:rPr>
      </w:pPr>
      <w:r>
        <w:rPr>
          <w:rFonts w:hint="eastAsia" w:ascii="宋体" w:hAnsi="宋体" w:eastAsia="宋体" w:cs="宋体"/>
          <w:spacing w:val="-3"/>
          <w:sz w:val="24"/>
          <w:szCs w:val="24"/>
        </w:rPr>
        <w:t>（本项目不适用)</w:t>
      </w:r>
    </w:p>
    <w:p w14:paraId="62239AB7">
      <w:pPr>
        <w:spacing w:line="219" w:lineRule="auto"/>
        <w:rPr>
          <w:rFonts w:hint="eastAsia" w:ascii="宋体" w:hAnsi="宋体" w:eastAsia="宋体" w:cs="宋体"/>
          <w:sz w:val="24"/>
          <w:szCs w:val="24"/>
        </w:rPr>
        <w:sectPr>
          <w:footerReference r:id="rId14" w:type="default"/>
          <w:pgSz w:w="11906" w:h="16839"/>
          <w:pgMar w:top="1424" w:right="1478" w:bottom="1156" w:left="1531" w:header="0" w:footer="994" w:gutter="0"/>
          <w:pgNumType w:fmt="numberInDash"/>
          <w:cols w:space="720" w:num="1"/>
        </w:sectPr>
      </w:pPr>
    </w:p>
    <w:p w14:paraId="6AB547A4">
      <w:pPr>
        <w:spacing w:before="63" w:line="224" w:lineRule="auto"/>
        <w:ind w:left="2617"/>
        <w:rPr>
          <w:rFonts w:hint="eastAsia" w:ascii="宋体" w:hAnsi="宋体" w:eastAsia="宋体" w:cs="宋体"/>
          <w:b/>
          <w:bCs/>
          <w:sz w:val="30"/>
          <w:szCs w:val="30"/>
        </w:rPr>
      </w:pPr>
      <w:r>
        <w:rPr>
          <w:rFonts w:hint="eastAsia" w:ascii="宋体" w:hAnsi="宋体" w:eastAsia="宋体" w:cs="宋体"/>
          <w:b/>
          <w:bCs/>
          <w:spacing w:val="7"/>
          <w:sz w:val="30"/>
          <w:szCs w:val="30"/>
          <w:lang w:eastAsia="zh-CN"/>
        </w:rPr>
        <w:t>五</w:t>
      </w:r>
      <w:r>
        <w:rPr>
          <w:rFonts w:hint="eastAsia" w:ascii="宋体" w:hAnsi="宋体" w:eastAsia="宋体" w:cs="宋体"/>
          <w:b/>
          <w:bCs/>
          <w:spacing w:val="7"/>
          <w:sz w:val="30"/>
          <w:szCs w:val="30"/>
        </w:rPr>
        <w:t>、供应商的资格证明资料</w:t>
      </w:r>
    </w:p>
    <w:p w14:paraId="355B1184">
      <w:pPr>
        <w:spacing w:before="323" w:line="219" w:lineRule="auto"/>
        <w:ind w:left="49"/>
        <w:rPr>
          <w:rFonts w:hint="eastAsia" w:ascii="宋体" w:hAnsi="宋体" w:eastAsia="宋体" w:cs="宋体"/>
          <w:sz w:val="30"/>
          <w:szCs w:val="30"/>
        </w:rPr>
      </w:pPr>
      <w:r>
        <w:rPr>
          <w:rFonts w:hint="eastAsia" w:ascii="宋体" w:hAnsi="宋体" w:eastAsia="宋体" w:cs="宋体"/>
          <w:spacing w:val="-12"/>
          <w:sz w:val="30"/>
          <w:szCs w:val="30"/>
        </w:rPr>
        <w:t>附件</w:t>
      </w:r>
      <w:r>
        <w:rPr>
          <w:rFonts w:hint="eastAsia" w:ascii="宋体" w:hAnsi="宋体" w:eastAsia="宋体" w:cs="宋体"/>
          <w:spacing w:val="-58"/>
          <w:sz w:val="30"/>
          <w:szCs w:val="30"/>
        </w:rPr>
        <w:t xml:space="preserve"> </w:t>
      </w:r>
      <w:r>
        <w:rPr>
          <w:rFonts w:hint="eastAsia" w:ascii="宋体" w:hAnsi="宋体" w:eastAsia="宋体" w:cs="宋体"/>
          <w:spacing w:val="-12"/>
          <w:sz w:val="30"/>
          <w:szCs w:val="30"/>
        </w:rPr>
        <w:t>5</w:t>
      </w:r>
    </w:p>
    <w:p w14:paraId="7E6CBCCB">
      <w:pPr>
        <w:spacing w:before="124" w:line="219" w:lineRule="auto"/>
        <w:ind w:left="3326"/>
        <w:rPr>
          <w:rFonts w:hint="eastAsia" w:ascii="宋体" w:hAnsi="宋体" w:eastAsia="宋体" w:cs="宋体"/>
          <w:sz w:val="30"/>
          <w:szCs w:val="30"/>
        </w:rPr>
      </w:pPr>
      <w:r>
        <w:rPr>
          <w:rFonts w:hint="eastAsia" w:ascii="宋体" w:hAnsi="宋体" w:eastAsia="宋体" w:cs="宋体"/>
          <w:spacing w:val="-2"/>
          <w:sz w:val="30"/>
          <w:szCs w:val="30"/>
        </w:rPr>
        <w:t>供应商基本情况表</w:t>
      </w:r>
    </w:p>
    <w:p w14:paraId="1EBF6A45">
      <w:pPr>
        <w:pStyle w:val="11"/>
        <w:spacing w:line="442" w:lineRule="auto"/>
        <w:rPr>
          <w:rFonts w:hint="eastAsia" w:ascii="宋体" w:hAnsi="宋体" w:eastAsia="宋体" w:cs="宋体"/>
        </w:rPr>
      </w:pPr>
    </w:p>
    <w:p w14:paraId="3220F6C5">
      <w:pPr>
        <w:spacing w:before="65" w:line="227" w:lineRule="auto"/>
        <w:ind w:left="23"/>
        <w:rPr>
          <w:rFonts w:hint="eastAsia" w:ascii="宋体" w:hAnsi="宋体" w:eastAsia="宋体" w:cs="宋体"/>
          <w:sz w:val="20"/>
          <w:szCs w:val="20"/>
        </w:rPr>
      </w:pPr>
      <w:r>
        <w:rPr>
          <w:rFonts w:hint="eastAsia" w:ascii="宋体" w:hAnsi="宋体" w:eastAsia="宋体" w:cs="宋体"/>
          <w:spacing w:val="8"/>
          <w:sz w:val="20"/>
          <w:szCs w:val="20"/>
        </w:rPr>
        <w:t>盖供应商单位章</w:t>
      </w:r>
    </w:p>
    <w:p w14:paraId="79EFEC1C">
      <w:pPr>
        <w:spacing w:line="130" w:lineRule="exact"/>
        <w:rPr>
          <w:rFonts w:hint="eastAsia" w:ascii="宋体" w:hAnsi="宋体" w:eastAsia="宋体" w:cs="宋体"/>
        </w:rPr>
      </w:pPr>
    </w:p>
    <w:tbl>
      <w:tblPr>
        <w:tblStyle w:val="100"/>
        <w:tblW w:w="8801"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9"/>
        <w:gridCol w:w="537"/>
        <w:gridCol w:w="360"/>
        <w:gridCol w:w="1136"/>
        <w:gridCol w:w="846"/>
        <w:gridCol w:w="586"/>
        <w:gridCol w:w="293"/>
        <w:gridCol w:w="1078"/>
        <w:gridCol w:w="1321"/>
        <w:gridCol w:w="1915"/>
      </w:tblGrid>
      <w:tr w14:paraId="04743C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6" w:hRule="atLeast"/>
        </w:trPr>
        <w:tc>
          <w:tcPr>
            <w:tcW w:w="1626" w:type="dxa"/>
            <w:gridSpan w:val="3"/>
            <w:tcBorders>
              <w:top w:val="single" w:color="000000" w:sz="2" w:space="0"/>
              <w:left w:val="single" w:color="000000" w:sz="2" w:space="0"/>
            </w:tcBorders>
            <w:vAlign w:val="top"/>
          </w:tcPr>
          <w:p w14:paraId="23E9DE37">
            <w:pPr>
              <w:pStyle w:val="99"/>
              <w:spacing w:before="263" w:line="227" w:lineRule="auto"/>
              <w:ind w:left="298"/>
              <w:rPr>
                <w:rFonts w:hint="eastAsia" w:ascii="宋体" w:hAnsi="宋体" w:eastAsia="宋体" w:cs="宋体"/>
              </w:rPr>
            </w:pPr>
            <w:r>
              <w:rPr>
                <w:rFonts w:hint="eastAsia" w:ascii="宋体" w:hAnsi="宋体" w:eastAsia="宋体" w:cs="宋体"/>
                <w:spacing w:val="8"/>
              </w:rPr>
              <w:t>供应商名称</w:t>
            </w:r>
          </w:p>
        </w:tc>
        <w:tc>
          <w:tcPr>
            <w:tcW w:w="3939" w:type="dxa"/>
            <w:gridSpan w:val="5"/>
            <w:tcBorders>
              <w:top w:val="single" w:color="000000" w:sz="2" w:space="0"/>
            </w:tcBorders>
            <w:vAlign w:val="top"/>
          </w:tcPr>
          <w:p w14:paraId="1ECD5A29">
            <w:pPr>
              <w:rPr>
                <w:rFonts w:hint="eastAsia" w:ascii="宋体" w:hAnsi="宋体" w:eastAsia="宋体" w:cs="宋体"/>
                <w:sz w:val="21"/>
              </w:rPr>
            </w:pPr>
          </w:p>
        </w:tc>
        <w:tc>
          <w:tcPr>
            <w:tcW w:w="1321" w:type="dxa"/>
            <w:tcBorders>
              <w:top w:val="single" w:color="000000" w:sz="2" w:space="0"/>
            </w:tcBorders>
            <w:vAlign w:val="top"/>
          </w:tcPr>
          <w:p w14:paraId="52E75AAF">
            <w:pPr>
              <w:pStyle w:val="99"/>
              <w:spacing w:before="263" w:line="228" w:lineRule="auto"/>
              <w:ind w:left="141"/>
              <w:rPr>
                <w:rFonts w:hint="eastAsia" w:ascii="宋体" w:hAnsi="宋体" w:eastAsia="宋体" w:cs="宋体"/>
              </w:rPr>
            </w:pPr>
            <w:r>
              <w:rPr>
                <w:rFonts w:hint="eastAsia" w:ascii="宋体" w:hAnsi="宋体" w:eastAsia="宋体" w:cs="宋体"/>
                <w:spacing w:val="7"/>
              </w:rPr>
              <w:t>法定代表人</w:t>
            </w:r>
          </w:p>
        </w:tc>
        <w:tc>
          <w:tcPr>
            <w:tcW w:w="1915" w:type="dxa"/>
            <w:tcBorders>
              <w:top w:val="single" w:color="000000" w:sz="2" w:space="0"/>
              <w:right w:val="single" w:color="000000" w:sz="2" w:space="0"/>
            </w:tcBorders>
            <w:vAlign w:val="top"/>
          </w:tcPr>
          <w:p w14:paraId="4BB7B15C">
            <w:pPr>
              <w:rPr>
                <w:rFonts w:hint="eastAsia" w:ascii="宋体" w:hAnsi="宋体" w:eastAsia="宋体" w:cs="宋体"/>
                <w:sz w:val="21"/>
              </w:rPr>
            </w:pPr>
          </w:p>
        </w:tc>
      </w:tr>
      <w:tr w14:paraId="29B835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626" w:type="dxa"/>
            <w:gridSpan w:val="3"/>
            <w:tcBorders>
              <w:left w:val="single" w:color="000000" w:sz="2" w:space="0"/>
            </w:tcBorders>
            <w:vAlign w:val="top"/>
          </w:tcPr>
          <w:p w14:paraId="3680F003">
            <w:pPr>
              <w:pStyle w:val="99"/>
              <w:spacing w:before="254" w:line="227" w:lineRule="auto"/>
              <w:ind w:left="195"/>
              <w:rPr>
                <w:rFonts w:hint="eastAsia" w:ascii="宋体" w:hAnsi="宋体" w:eastAsia="宋体" w:cs="宋体"/>
              </w:rPr>
            </w:pPr>
            <w:r>
              <w:rPr>
                <w:rFonts w:hint="eastAsia" w:ascii="宋体" w:hAnsi="宋体" w:eastAsia="宋体" w:cs="宋体"/>
                <w:spacing w:val="7"/>
              </w:rPr>
              <w:t>组织机构代码</w:t>
            </w:r>
          </w:p>
        </w:tc>
        <w:tc>
          <w:tcPr>
            <w:tcW w:w="3939" w:type="dxa"/>
            <w:gridSpan w:val="5"/>
            <w:vAlign w:val="top"/>
          </w:tcPr>
          <w:p w14:paraId="7F68B38E">
            <w:pPr>
              <w:rPr>
                <w:rFonts w:hint="eastAsia" w:ascii="宋体" w:hAnsi="宋体" w:eastAsia="宋体" w:cs="宋体"/>
                <w:sz w:val="21"/>
              </w:rPr>
            </w:pPr>
          </w:p>
        </w:tc>
        <w:tc>
          <w:tcPr>
            <w:tcW w:w="1321" w:type="dxa"/>
            <w:vAlign w:val="top"/>
          </w:tcPr>
          <w:p w14:paraId="4C73DC95">
            <w:pPr>
              <w:pStyle w:val="99"/>
              <w:spacing w:before="254" w:line="228" w:lineRule="auto"/>
              <w:ind w:left="259"/>
              <w:rPr>
                <w:rFonts w:hint="eastAsia" w:ascii="宋体" w:hAnsi="宋体" w:eastAsia="宋体" w:cs="宋体"/>
              </w:rPr>
            </w:pPr>
            <w:r>
              <w:rPr>
                <w:rFonts w:hint="eastAsia" w:ascii="宋体" w:hAnsi="宋体" w:eastAsia="宋体" w:cs="宋体"/>
                <w:spacing w:val="3"/>
              </w:rPr>
              <w:t>邮政编码</w:t>
            </w:r>
          </w:p>
        </w:tc>
        <w:tc>
          <w:tcPr>
            <w:tcW w:w="1915" w:type="dxa"/>
            <w:tcBorders>
              <w:right w:val="single" w:color="000000" w:sz="2" w:space="0"/>
            </w:tcBorders>
            <w:vAlign w:val="top"/>
          </w:tcPr>
          <w:p w14:paraId="1B654081">
            <w:pPr>
              <w:rPr>
                <w:rFonts w:hint="eastAsia" w:ascii="宋体" w:hAnsi="宋体" w:eastAsia="宋体" w:cs="宋体"/>
                <w:sz w:val="21"/>
              </w:rPr>
            </w:pPr>
          </w:p>
        </w:tc>
      </w:tr>
      <w:tr w14:paraId="1B4247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1626" w:type="dxa"/>
            <w:gridSpan w:val="3"/>
            <w:tcBorders>
              <w:left w:val="single" w:color="000000" w:sz="2" w:space="0"/>
            </w:tcBorders>
            <w:vAlign w:val="top"/>
          </w:tcPr>
          <w:p w14:paraId="33297ACF">
            <w:pPr>
              <w:pStyle w:val="99"/>
              <w:spacing w:before="250" w:line="228" w:lineRule="auto"/>
              <w:ind w:left="297"/>
              <w:rPr>
                <w:rFonts w:hint="eastAsia" w:ascii="宋体" w:hAnsi="宋体" w:eastAsia="宋体" w:cs="宋体"/>
              </w:rPr>
            </w:pPr>
            <w:r>
              <w:rPr>
                <w:rFonts w:hint="eastAsia" w:ascii="宋体" w:hAnsi="宋体" w:eastAsia="宋体" w:cs="宋体"/>
                <w:spacing w:val="8"/>
              </w:rPr>
              <w:t>委托代理人</w:t>
            </w:r>
          </w:p>
        </w:tc>
        <w:tc>
          <w:tcPr>
            <w:tcW w:w="3939" w:type="dxa"/>
            <w:gridSpan w:val="5"/>
            <w:vAlign w:val="top"/>
          </w:tcPr>
          <w:p w14:paraId="263CC657">
            <w:pPr>
              <w:rPr>
                <w:rFonts w:hint="eastAsia" w:ascii="宋体" w:hAnsi="宋体" w:eastAsia="宋体" w:cs="宋体"/>
                <w:sz w:val="21"/>
              </w:rPr>
            </w:pPr>
          </w:p>
        </w:tc>
        <w:tc>
          <w:tcPr>
            <w:tcW w:w="1321" w:type="dxa"/>
            <w:vAlign w:val="top"/>
          </w:tcPr>
          <w:p w14:paraId="3D38897E">
            <w:pPr>
              <w:pStyle w:val="99"/>
              <w:spacing w:before="251" w:line="228" w:lineRule="auto"/>
              <w:ind w:left="268"/>
              <w:rPr>
                <w:rFonts w:hint="eastAsia" w:ascii="宋体" w:hAnsi="宋体" w:eastAsia="宋体" w:cs="宋体"/>
              </w:rPr>
            </w:pPr>
            <w:r>
              <w:rPr>
                <w:rFonts w:hint="eastAsia" w:ascii="宋体" w:hAnsi="宋体" w:eastAsia="宋体" w:cs="宋体"/>
                <w:spacing w:val="1"/>
              </w:rPr>
              <w:t>电子邮箱</w:t>
            </w:r>
          </w:p>
        </w:tc>
        <w:tc>
          <w:tcPr>
            <w:tcW w:w="1915" w:type="dxa"/>
            <w:tcBorders>
              <w:right w:val="single" w:color="000000" w:sz="2" w:space="0"/>
            </w:tcBorders>
            <w:vAlign w:val="top"/>
          </w:tcPr>
          <w:p w14:paraId="2E7DD902">
            <w:pPr>
              <w:rPr>
                <w:rFonts w:hint="eastAsia" w:ascii="宋体" w:hAnsi="宋体" w:eastAsia="宋体" w:cs="宋体"/>
                <w:sz w:val="21"/>
              </w:rPr>
            </w:pPr>
          </w:p>
        </w:tc>
      </w:tr>
      <w:tr w14:paraId="2D1268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1626" w:type="dxa"/>
            <w:gridSpan w:val="3"/>
            <w:tcBorders>
              <w:left w:val="single" w:color="000000" w:sz="2" w:space="0"/>
            </w:tcBorders>
            <w:vAlign w:val="top"/>
          </w:tcPr>
          <w:p w14:paraId="162F7630">
            <w:pPr>
              <w:pStyle w:val="99"/>
              <w:spacing w:before="252" w:line="228" w:lineRule="auto"/>
              <w:ind w:left="194"/>
              <w:rPr>
                <w:rFonts w:hint="eastAsia" w:ascii="宋体" w:hAnsi="宋体" w:eastAsia="宋体" w:cs="宋体"/>
              </w:rPr>
            </w:pPr>
            <w:r>
              <w:rPr>
                <w:rFonts w:hint="eastAsia" w:ascii="宋体" w:hAnsi="宋体" w:eastAsia="宋体" w:cs="宋体"/>
                <w:spacing w:val="7"/>
              </w:rPr>
              <w:t>上年营业收入</w:t>
            </w:r>
          </w:p>
        </w:tc>
        <w:tc>
          <w:tcPr>
            <w:tcW w:w="3939" w:type="dxa"/>
            <w:gridSpan w:val="5"/>
            <w:vAlign w:val="top"/>
          </w:tcPr>
          <w:p w14:paraId="7B963AD2">
            <w:pPr>
              <w:rPr>
                <w:rFonts w:hint="eastAsia" w:ascii="宋体" w:hAnsi="宋体" w:eastAsia="宋体" w:cs="宋体"/>
                <w:sz w:val="21"/>
              </w:rPr>
            </w:pPr>
          </w:p>
        </w:tc>
        <w:tc>
          <w:tcPr>
            <w:tcW w:w="1321" w:type="dxa"/>
            <w:vAlign w:val="top"/>
          </w:tcPr>
          <w:p w14:paraId="100075DB">
            <w:pPr>
              <w:pStyle w:val="99"/>
              <w:spacing w:before="252" w:line="228" w:lineRule="auto"/>
              <w:ind w:left="148"/>
              <w:rPr>
                <w:rFonts w:hint="eastAsia" w:ascii="宋体" w:hAnsi="宋体" w:eastAsia="宋体" w:cs="宋体"/>
              </w:rPr>
            </w:pPr>
            <w:r>
              <w:rPr>
                <w:rFonts w:hint="eastAsia" w:ascii="宋体" w:hAnsi="宋体" w:eastAsia="宋体" w:cs="宋体"/>
                <w:spacing w:val="6"/>
              </w:rPr>
              <w:t>员工总人数</w:t>
            </w:r>
          </w:p>
        </w:tc>
        <w:tc>
          <w:tcPr>
            <w:tcW w:w="1915" w:type="dxa"/>
            <w:tcBorders>
              <w:right w:val="single" w:color="000000" w:sz="2" w:space="0"/>
            </w:tcBorders>
            <w:vAlign w:val="top"/>
          </w:tcPr>
          <w:p w14:paraId="0B3DC5BD">
            <w:pPr>
              <w:rPr>
                <w:rFonts w:hint="eastAsia" w:ascii="宋体" w:hAnsi="宋体" w:eastAsia="宋体" w:cs="宋体"/>
                <w:sz w:val="21"/>
              </w:rPr>
            </w:pPr>
          </w:p>
        </w:tc>
      </w:tr>
      <w:tr w14:paraId="318C5C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5" w:hRule="atLeast"/>
        </w:trPr>
        <w:tc>
          <w:tcPr>
            <w:tcW w:w="729" w:type="dxa"/>
            <w:vMerge w:val="restart"/>
            <w:tcBorders>
              <w:left w:val="single" w:color="000000" w:sz="2" w:space="0"/>
              <w:bottom w:val="nil"/>
            </w:tcBorders>
            <w:vAlign w:val="top"/>
          </w:tcPr>
          <w:p w14:paraId="4E9B1B89">
            <w:pPr>
              <w:spacing w:line="307" w:lineRule="auto"/>
              <w:rPr>
                <w:rFonts w:hint="eastAsia" w:ascii="宋体" w:hAnsi="宋体" w:eastAsia="宋体" w:cs="宋体"/>
                <w:sz w:val="21"/>
              </w:rPr>
            </w:pPr>
          </w:p>
          <w:p w14:paraId="4AEA12D5">
            <w:pPr>
              <w:spacing w:line="307" w:lineRule="auto"/>
              <w:rPr>
                <w:rFonts w:hint="eastAsia" w:ascii="宋体" w:hAnsi="宋体" w:eastAsia="宋体" w:cs="宋体"/>
                <w:sz w:val="21"/>
              </w:rPr>
            </w:pPr>
          </w:p>
          <w:p w14:paraId="511068D3">
            <w:pPr>
              <w:spacing w:line="308" w:lineRule="auto"/>
              <w:rPr>
                <w:rFonts w:hint="eastAsia" w:ascii="宋体" w:hAnsi="宋体" w:eastAsia="宋体" w:cs="宋体"/>
                <w:sz w:val="21"/>
              </w:rPr>
            </w:pPr>
          </w:p>
          <w:p w14:paraId="0975FAE5">
            <w:pPr>
              <w:pStyle w:val="99"/>
              <w:spacing w:before="65" w:line="442" w:lineRule="exact"/>
              <w:ind w:left="170"/>
              <w:rPr>
                <w:rFonts w:hint="eastAsia" w:ascii="宋体" w:hAnsi="宋体" w:eastAsia="宋体" w:cs="宋体"/>
              </w:rPr>
            </w:pPr>
            <w:r>
              <w:rPr>
                <w:rFonts w:hint="eastAsia" w:ascii="宋体" w:hAnsi="宋体" w:eastAsia="宋体" w:cs="宋体"/>
                <w:spacing w:val="1"/>
                <w:position w:val="18"/>
              </w:rPr>
              <w:t>营业</w:t>
            </w:r>
          </w:p>
          <w:p w14:paraId="61A1F12B">
            <w:pPr>
              <w:pStyle w:val="99"/>
              <w:spacing w:line="227" w:lineRule="auto"/>
              <w:ind w:left="164"/>
              <w:rPr>
                <w:rFonts w:hint="eastAsia" w:ascii="宋体" w:hAnsi="宋体" w:eastAsia="宋体" w:cs="宋体"/>
              </w:rPr>
            </w:pPr>
            <w:r>
              <w:rPr>
                <w:rFonts w:hint="eastAsia" w:ascii="宋体" w:hAnsi="宋体" w:eastAsia="宋体" w:cs="宋体"/>
                <w:spacing w:val="4"/>
              </w:rPr>
              <w:t>执照</w:t>
            </w:r>
          </w:p>
        </w:tc>
        <w:tc>
          <w:tcPr>
            <w:tcW w:w="2033" w:type="dxa"/>
            <w:gridSpan w:val="3"/>
            <w:vAlign w:val="top"/>
          </w:tcPr>
          <w:p w14:paraId="101ABC5E">
            <w:pPr>
              <w:pStyle w:val="99"/>
              <w:spacing w:before="259" w:line="229" w:lineRule="auto"/>
              <w:ind w:left="599"/>
              <w:rPr>
                <w:rFonts w:hint="eastAsia" w:ascii="宋体" w:hAnsi="宋体" w:eastAsia="宋体" w:cs="宋体"/>
              </w:rPr>
            </w:pPr>
            <w:r>
              <w:rPr>
                <w:rFonts w:hint="eastAsia" w:ascii="宋体" w:hAnsi="宋体" w:eastAsia="宋体" w:cs="宋体"/>
                <w:spacing w:val="7"/>
              </w:rPr>
              <w:t>注册号码</w:t>
            </w:r>
          </w:p>
        </w:tc>
        <w:tc>
          <w:tcPr>
            <w:tcW w:w="1432" w:type="dxa"/>
            <w:gridSpan w:val="2"/>
            <w:vAlign w:val="top"/>
          </w:tcPr>
          <w:p w14:paraId="2DD88E7E">
            <w:pPr>
              <w:rPr>
                <w:rFonts w:hint="eastAsia" w:ascii="宋体" w:hAnsi="宋体" w:eastAsia="宋体" w:cs="宋体"/>
                <w:sz w:val="21"/>
              </w:rPr>
            </w:pPr>
          </w:p>
        </w:tc>
        <w:tc>
          <w:tcPr>
            <w:tcW w:w="1371" w:type="dxa"/>
            <w:gridSpan w:val="2"/>
            <w:vAlign w:val="top"/>
          </w:tcPr>
          <w:p w14:paraId="6418B333">
            <w:pPr>
              <w:pStyle w:val="99"/>
              <w:spacing w:before="259" w:line="229" w:lineRule="auto"/>
              <w:ind w:left="321"/>
              <w:rPr>
                <w:rFonts w:hint="eastAsia" w:ascii="宋体" w:hAnsi="宋体" w:eastAsia="宋体" w:cs="宋体"/>
              </w:rPr>
            </w:pPr>
            <w:r>
              <w:rPr>
                <w:rFonts w:hint="eastAsia" w:ascii="宋体" w:hAnsi="宋体" w:eastAsia="宋体" w:cs="宋体"/>
                <w:spacing w:val="7"/>
              </w:rPr>
              <w:t>注册地址</w:t>
            </w:r>
          </w:p>
        </w:tc>
        <w:tc>
          <w:tcPr>
            <w:tcW w:w="3236" w:type="dxa"/>
            <w:gridSpan w:val="2"/>
            <w:tcBorders>
              <w:right w:val="single" w:color="000000" w:sz="2" w:space="0"/>
            </w:tcBorders>
            <w:vAlign w:val="top"/>
          </w:tcPr>
          <w:p w14:paraId="4F1F3EF5">
            <w:pPr>
              <w:rPr>
                <w:rFonts w:hint="eastAsia" w:ascii="宋体" w:hAnsi="宋体" w:eastAsia="宋体" w:cs="宋体"/>
                <w:sz w:val="21"/>
              </w:rPr>
            </w:pPr>
          </w:p>
        </w:tc>
      </w:tr>
      <w:tr w14:paraId="5C0360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trPr>
        <w:tc>
          <w:tcPr>
            <w:tcW w:w="729" w:type="dxa"/>
            <w:vMerge w:val="continue"/>
            <w:tcBorders>
              <w:top w:val="nil"/>
              <w:left w:val="single" w:color="000000" w:sz="2" w:space="0"/>
              <w:bottom w:val="nil"/>
            </w:tcBorders>
            <w:vAlign w:val="top"/>
          </w:tcPr>
          <w:p w14:paraId="7C244CC8">
            <w:pPr>
              <w:rPr>
                <w:rFonts w:hint="eastAsia" w:ascii="宋体" w:hAnsi="宋体" w:eastAsia="宋体" w:cs="宋体"/>
                <w:sz w:val="21"/>
              </w:rPr>
            </w:pPr>
          </w:p>
        </w:tc>
        <w:tc>
          <w:tcPr>
            <w:tcW w:w="2033" w:type="dxa"/>
            <w:gridSpan w:val="3"/>
            <w:vAlign w:val="top"/>
          </w:tcPr>
          <w:p w14:paraId="2DB9CCA0">
            <w:pPr>
              <w:pStyle w:val="99"/>
              <w:spacing w:before="260" w:line="227" w:lineRule="auto"/>
              <w:ind w:left="602"/>
              <w:rPr>
                <w:rFonts w:hint="eastAsia" w:ascii="宋体" w:hAnsi="宋体" w:eastAsia="宋体" w:cs="宋体"/>
              </w:rPr>
            </w:pPr>
            <w:r>
              <w:rPr>
                <w:rFonts w:hint="eastAsia" w:ascii="宋体" w:hAnsi="宋体" w:eastAsia="宋体" w:cs="宋体"/>
                <w:spacing w:val="6"/>
              </w:rPr>
              <w:t>发证机关</w:t>
            </w:r>
          </w:p>
        </w:tc>
        <w:tc>
          <w:tcPr>
            <w:tcW w:w="1432" w:type="dxa"/>
            <w:gridSpan w:val="2"/>
            <w:vAlign w:val="top"/>
          </w:tcPr>
          <w:p w14:paraId="1F9AC135">
            <w:pPr>
              <w:rPr>
                <w:rFonts w:hint="eastAsia" w:ascii="宋体" w:hAnsi="宋体" w:eastAsia="宋体" w:cs="宋体"/>
                <w:sz w:val="21"/>
              </w:rPr>
            </w:pPr>
          </w:p>
        </w:tc>
        <w:tc>
          <w:tcPr>
            <w:tcW w:w="1371" w:type="dxa"/>
            <w:gridSpan w:val="2"/>
            <w:vAlign w:val="top"/>
          </w:tcPr>
          <w:p w14:paraId="11831B01">
            <w:pPr>
              <w:pStyle w:val="99"/>
              <w:spacing w:before="260" w:line="228" w:lineRule="auto"/>
              <w:ind w:left="324"/>
              <w:rPr>
                <w:rFonts w:hint="eastAsia" w:ascii="宋体" w:hAnsi="宋体" w:eastAsia="宋体" w:cs="宋体"/>
              </w:rPr>
            </w:pPr>
            <w:r>
              <w:rPr>
                <w:rFonts w:hint="eastAsia" w:ascii="宋体" w:hAnsi="宋体" w:eastAsia="宋体" w:cs="宋体"/>
                <w:spacing w:val="6"/>
              </w:rPr>
              <w:t>发证日期</w:t>
            </w:r>
          </w:p>
        </w:tc>
        <w:tc>
          <w:tcPr>
            <w:tcW w:w="3236" w:type="dxa"/>
            <w:gridSpan w:val="2"/>
            <w:tcBorders>
              <w:right w:val="single" w:color="000000" w:sz="2" w:space="0"/>
            </w:tcBorders>
            <w:vAlign w:val="top"/>
          </w:tcPr>
          <w:p w14:paraId="031E3BE1">
            <w:pPr>
              <w:rPr>
                <w:rFonts w:hint="eastAsia" w:ascii="宋体" w:hAnsi="宋体" w:eastAsia="宋体" w:cs="宋体"/>
                <w:sz w:val="21"/>
              </w:rPr>
            </w:pPr>
          </w:p>
        </w:tc>
      </w:tr>
      <w:tr w14:paraId="0C2A56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trPr>
        <w:tc>
          <w:tcPr>
            <w:tcW w:w="729" w:type="dxa"/>
            <w:vMerge w:val="continue"/>
            <w:tcBorders>
              <w:top w:val="nil"/>
              <w:left w:val="single" w:color="000000" w:sz="2" w:space="0"/>
              <w:bottom w:val="nil"/>
            </w:tcBorders>
            <w:vAlign w:val="top"/>
          </w:tcPr>
          <w:p w14:paraId="7CFDFCE7">
            <w:pPr>
              <w:rPr>
                <w:rFonts w:hint="eastAsia" w:ascii="宋体" w:hAnsi="宋体" w:eastAsia="宋体" w:cs="宋体"/>
                <w:sz w:val="21"/>
              </w:rPr>
            </w:pPr>
          </w:p>
        </w:tc>
        <w:tc>
          <w:tcPr>
            <w:tcW w:w="2033" w:type="dxa"/>
            <w:gridSpan w:val="3"/>
            <w:vAlign w:val="top"/>
          </w:tcPr>
          <w:p w14:paraId="5D22FBD6">
            <w:pPr>
              <w:pStyle w:val="99"/>
              <w:spacing w:before="260" w:line="228" w:lineRule="auto"/>
              <w:ind w:left="185"/>
              <w:rPr>
                <w:rFonts w:hint="eastAsia" w:ascii="宋体" w:hAnsi="宋体" w:eastAsia="宋体" w:cs="宋体"/>
              </w:rPr>
            </w:pPr>
            <w:r>
              <w:rPr>
                <w:rFonts w:hint="eastAsia" w:ascii="宋体" w:hAnsi="宋体" w:eastAsia="宋体" w:cs="宋体"/>
                <w:spacing w:val="6"/>
              </w:rPr>
              <w:t>营业范围（主营）</w:t>
            </w:r>
          </w:p>
        </w:tc>
        <w:tc>
          <w:tcPr>
            <w:tcW w:w="6039" w:type="dxa"/>
            <w:gridSpan w:val="6"/>
            <w:tcBorders>
              <w:right w:val="single" w:color="000000" w:sz="2" w:space="0"/>
            </w:tcBorders>
            <w:vAlign w:val="top"/>
          </w:tcPr>
          <w:p w14:paraId="7D3D6411">
            <w:pPr>
              <w:rPr>
                <w:rFonts w:hint="eastAsia" w:ascii="宋体" w:hAnsi="宋体" w:eastAsia="宋体" w:cs="宋体"/>
                <w:sz w:val="21"/>
              </w:rPr>
            </w:pPr>
          </w:p>
        </w:tc>
      </w:tr>
      <w:tr w14:paraId="27134F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trPr>
        <w:tc>
          <w:tcPr>
            <w:tcW w:w="729" w:type="dxa"/>
            <w:vMerge w:val="continue"/>
            <w:tcBorders>
              <w:top w:val="nil"/>
              <w:left w:val="single" w:color="000000" w:sz="2" w:space="0"/>
            </w:tcBorders>
            <w:vAlign w:val="top"/>
          </w:tcPr>
          <w:p w14:paraId="48982F09">
            <w:pPr>
              <w:rPr>
                <w:rFonts w:hint="eastAsia" w:ascii="宋体" w:hAnsi="宋体" w:eastAsia="宋体" w:cs="宋体"/>
                <w:sz w:val="21"/>
              </w:rPr>
            </w:pPr>
          </w:p>
        </w:tc>
        <w:tc>
          <w:tcPr>
            <w:tcW w:w="2033" w:type="dxa"/>
            <w:gridSpan w:val="3"/>
            <w:vAlign w:val="top"/>
          </w:tcPr>
          <w:p w14:paraId="55FA7675">
            <w:pPr>
              <w:pStyle w:val="99"/>
              <w:spacing w:before="259" w:line="228" w:lineRule="auto"/>
              <w:ind w:left="185"/>
              <w:rPr>
                <w:rFonts w:hint="eastAsia" w:ascii="宋体" w:hAnsi="宋体" w:eastAsia="宋体" w:cs="宋体"/>
              </w:rPr>
            </w:pPr>
            <w:r>
              <w:rPr>
                <w:rFonts w:hint="eastAsia" w:ascii="宋体" w:hAnsi="宋体" w:eastAsia="宋体" w:cs="宋体"/>
                <w:spacing w:val="6"/>
              </w:rPr>
              <w:t>营业范围（兼营）</w:t>
            </w:r>
          </w:p>
        </w:tc>
        <w:tc>
          <w:tcPr>
            <w:tcW w:w="6039" w:type="dxa"/>
            <w:gridSpan w:val="6"/>
            <w:tcBorders>
              <w:right w:val="single" w:color="000000" w:sz="2" w:space="0"/>
            </w:tcBorders>
            <w:vAlign w:val="top"/>
          </w:tcPr>
          <w:p w14:paraId="44DF28BF">
            <w:pPr>
              <w:rPr>
                <w:rFonts w:hint="eastAsia" w:ascii="宋体" w:hAnsi="宋体" w:eastAsia="宋体" w:cs="宋体"/>
                <w:sz w:val="21"/>
              </w:rPr>
            </w:pPr>
          </w:p>
        </w:tc>
      </w:tr>
      <w:tr w14:paraId="2F90E0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7" w:hRule="atLeast"/>
        </w:trPr>
        <w:tc>
          <w:tcPr>
            <w:tcW w:w="2762" w:type="dxa"/>
            <w:gridSpan w:val="4"/>
            <w:tcBorders>
              <w:left w:val="single" w:color="000000" w:sz="2" w:space="0"/>
            </w:tcBorders>
            <w:vAlign w:val="top"/>
          </w:tcPr>
          <w:p w14:paraId="4E489404">
            <w:pPr>
              <w:pStyle w:val="99"/>
              <w:spacing w:before="276" w:line="227" w:lineRule="auto"/>
              <w:ind w:left="341"/>
              <w:rPr>
                <w:rFonts w:hint="eastAsia" w:ascii="宋体" w:hAnsi="宋体" w:eastAsia="宋体" w:cs="宋体"/>
              </w:rPr>
            </w:pPr>
            <w:r>
              <w:rPr>
                <w:rFonts w:hint="eastAsia" w:ascii="宋体" w:hAnsi="宋体" w:eastAsia="宋体" w:cs="宋体"/>
                <w:spacing w:val="8"/>
              </w:rPr>
              <w:t>基本账户开户行及账号</w:t>
            </w:r>
          </w:p>
        </w:tc>
        <w:tc>
          <w:tcPr>
            <w:tcW w:w="6039" w:type="dxa"/>
            <w:gridSpan w:val="6"/>
            <w:tcBorders>
              <w:right w:val="single" w:color="000000" w:sz="2" w:space="0"/>
            </w:tcBorders>
            <w:vAlign w:val="top"/>
          </w:tcPr>
          <w:p w14:paraId="5784C9E8">
            <w:pPr>
              <w:rPr>
                <w:rFonts w:hint="eastAsia" w:ascii="宋体" w:hAnsi="宋体" w:eastAsia="宋体" w:cs="宋体"/>
                <w:sz w:val="21"/>
              </w:rPr>
            </w:pPr>
          </w:p>
        </w:tc>
      </w:tr>
      <w:tr w14:paraId="2A95B7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7" w:hRule="atLeast"/>
        </w:trPr>
        <w:tc>
          <w:tcPr>
            <w:tcW w:w="2762" w:type="dxa"/>
            <w:gridSpan w:val="4"/>
            <w:tcBorders>
              <w:left w:val="single" w:color="000000" w:sz="2" w:space="0"/>
            </w:tcBorders>
            <w:vAlign w:val="top"/>
          </w:tcPr>
          <w:p w14:paraId="5D41D8AE">
            <w:pPr>
              <w:pStyle w:val="99"/>
              <w:spacing w:before="277" w:line="227" w:lineRule="auto"/>
              <w:ind w:left="760"/>
              <w:rPr>
                <w:rFonts w:hint="eastAsia" w:ascii="宋体" w:hAnsi="宋体" w:eastAsia="宋体" w:cs="宋体"/>
              </w:rPr>
            </w:pPr>
            <w:r>
              <w:rPr>
                <w:rFonts w:hint="eastAsia" w:ascii="宋体" w:hAnsi="宋体" w:eastAsia="宋体" w:cs="宋体"/>
                <w:spacing w:val="8"/>
              </w:rPr>
              <w:t>税务登记机关</w:t>
            </w:r>
          </w:p>
        </w:tc>
        <w:tc>
          <w:tcPr>
            <w:tcW w:w="6039" w:type="dxa"/>
            <w:gridSpan w:val="6"/>
            <w:tcBorders>
              <w:right w:val="single" w:color="000000" w:sz="2" w:space="0"/>
            </w:tcBorders>
            <w:vAlign w:val="top"/>
          </w:tcPr>
          <w:p w14:paraId="7F6F8BD6">
            <w:pPr>
              <w:rPr>
                <w:rFonts w:hint="eastAsia" w:ascii="宋体" w:hAnsi="宋体" w:eastAsia="宋体" w:cs="宋体"/>
                <w:sz w:val="21"/>
              </w:rPr>
            </w:pPr>
          </w:p>
        </w:tc>
      </w:tr>
      <w:tr w14:paraId="2B769A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6" w:hRule="atLeast"/>
        </w:trPr>
        <w:tc>
          <w:tcPr>
            <w:tcW w:w="3608" w:type="dxa"/>
            <w:gridSpan w:val="5"/>
            <w:tcBorders>
              <w:left w:val="single" w:color="000000" w:sz="2" w:space="0"/>
            </w:tcBorders>
            <w:vAlign w:val="top"/>
          </w:tcPr>
          <w:p w14:paraId="5528E44A">
            <w:pPr>
              <w:pStyle w:val="99"/>
              <w:spacing w:before="253" w:line="228" w:lineRule="auto"/>
              <w:ind w:left="1404"/>
              <w:rPr>
                <w:rFonts w:hint="eastAsia" w:ascii="宋体" w:hAnsi="宋体" w:eastAsia="宋体" w:cs="宋体"/>
              </w:rPr>
            </w:pPr>
            <w:r>
              <w:rPr>
                <w:rFonts w:hint="eastAsia" w:ascii="宋体" w:hAnsi="宋体" w:eastAsia="宋体" w:cs="宋体"/>
                <w:spacing w:val="5"/>
              </w:rPr>
              <w:t>资质名称</w:t>
            </w:r>
          </w:p>
        </w:tc>
        <w:tc>
          <w:tcPr>
            <w:tcW w:w="879" w:type="dxa"/>
            <w:gridSpan w:val="2"/>
            <w:vAlign w:val="top"/>
          </w:tcPr>
          <w:p w14:paraId="17A5DC6A">
            <w:pPr>
              <w:pStyle w:val="99"/>
              <w:spacing w:before="253" w:line="228" w:lineRule="auto"/>
              <w:ind w:left="234"/>
              <w:rPr>
                <w:rFonts w:hint="eastAsia" w:ascii="宋体" w:hAnsi="宋体" w:eastAsia="宋体" w:cs="宋体"/>
              </w:rPr>
            </w:pPr>
            <w:r>
              <w:rPr>
                <w:rFonts w:hint="eastAsia" w:ascii="宋体" w:hAnsi="宋体" w:eastAsia="宋体" w:cs="宋体"/>
                <w:spacing w:val="3"/>
              </w:rPr>
              <w:t>等级</w:t>
            </w:r>
          </w:p>
        </w:tc>
        <w:tc>
          <w:tcPr>
            <w:tcW w:w="1078" w:type="dxa"/>
            <w:vAlign w:val="top"/>
          </w:tcPr>
          <w:p w14:paraId="6AC69ECA">
            <w:pPr>
              <w:pStyle w:val="99"/>
              <w:spacing w:before="253" w:line="227" w:lineRule="auto"/>
              <w:ind w:left="125"/>
              <w:rPr>
                <w:rFonts w:hint="eastAsia" w:ascii="宋体" w:hAnsi="宋体" w:eastAsia="宋体" w:cs="宋体"/>
              </w:rPr>
            </w:pPr>
            <w:r>
              <w:rPr>
                <w:rFonts w:hint="eastAsia" w:ascii="宋体" w:hAnsi="宋体" w:eastAsia="宋体" w:cs="宋体"/>
                <w:spacing w:val="6"/>
              </w:rPr>
              <w:t>发证机关</w:t>
            </w:r>
          </w:p>
        </w:tc>
        <w:tc>
          <w:tcPr>
            <w:tcW w:w="3236" w:type="dxa"/>
            <w:gridSpan w:val="2"/>
            <w:tcBorders>
              <w:right w:val="single" w:color="000000" w:sz="2" w:space="0"/>
            </w:tcBorders>
            <w:vAlign w:val="top"/>
          </w:tcPr>
          <w:p w14:paraId="2AF76A2E">
            <w:pPr>
              <w:pStyle w:val="99"/>
              <w:spacing w:before="253" w:line="228" w:lineRule="auto"/>
              <w:ind w:left="1300"/>
              <w:rPr>
                <w:rFonts w:hint="eastAsia" w:ascii="宋体" w:hAnsi="宋体" w:eastAsia="宋体" w:cs="宋体"/>
              </w:rPr>
            </w:pPr>
            <w:r>
              <w:rPr>
                <w:rFonts w:hint="eastAsia" w:ascii="宋体" w:hAnsi="宋体" w:eastAsia="宋体" w:cs="宋体"/>
                <w:spacing w:val="6"/>
              </w:rPr>
              <w:t>有效期</w:t>
            </w:r>
          </w:p>
        </w:tc>
      </w:tr>
      <w:tr w14:paraId="114DBC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7" w:hRule="atLeast"/>
        </w:trPr>
        <w:tc>
          <w:tcPr>
            <w:tcW w:w="3608" w:type="dxa"/>
            <w:gridSpan w:val="5"/>
            <w:tcBorders>
              <w:left w:val="single" w:color="000000" w:sz="2" w:space="0"/>
            </w:tcBorders>
            <w:vAlign w:val="top"/>
          </w:tcPr>
          <w:p w14:paraId="5A51706D">
            <w:pPr>
              <w:rPr>
                <w:rFonts w:hint="eastAsia" w:ascii="宋体" w:hAnsi="宋体" w:eastAsia="宋体" w:cs="宋体"/>
                <w:sz w:val="21"/>
              </w:rPr>
            </w:pPr>
          </w:p>
        </w:tc>
        <w:tc>
          <w:tcPr>
            <w:tcW w:w="879" w:type="dxa"/>
            <w:gridSpan w:val="2"/>
            <w:vAlign w:val="top"/>
          </w:tcPr>
          <w:p w14:paraId="7BB8A873">
            <w:pPr>
              <w:rPr>
                <w:rFonts w:hint="eastAsia" w:ascii="宋体" w:hAnsi="宋体" w:eastAsia="宋体" w:cs="宋体"/>
                <w:sz w:val="21"/>
              </w:rPr>
            </w:pPr>
          </w:p>
        </w:tc>
        <w:tc>
          <w:tcPr>
            <w:tcW w:w="1078" w:type="dxa"/>
            <w:vAlign w:val="top"/>
          </w:tcPr>
          <w:p w14:paraId="3B137DCB">
            <w:pPr>
              <w:rPr>
                <w:rFonts w:hint="eastAsia" w:ascii="宋体" w:hAnsi="宋体" w:eastAsia="宋体" w:cs="宋体"/>
                <w:sz w:val="21"/>
              </w:rPr>
            </w:pPr>
          </w:p>
        </w:tc>
        <w:tc>
          <w:tcPr>
            <w:tcW w:w="3236" w:type="dxa"/>
            <w:gridSpan w:val="2"/>
            <w:tcBorders>
              <w:right w:val="single" w:color="000000" w:sz="2" w:space="0"/>
            </w:tcBorders>
            <w:vAlign w:val="top"/>
          </w:tcPr>
          <w:p w14:paraId="5DA94165">
            <w:pPr>
              <w:rPr>
                <w:rFonts w:hint="eastAsia" w:ascii="宋体" w:hAnsi="宋体" w:eastAsia="宋体" w:cs="宋体"/>
                <w:sz w:val="21"/>
              </w:rPr>
            </w:pPr>
          </w:p>
        </w:tc>
      </w:tr>
      <w:tr w14:paraId="5E4401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trPr>
        <w:tc>
          <w:tcPr>
            <w:tcW w:w="3608" w:type="dxa"/>
            <w:gridSpan w:val="5"/>
            <w:tcBorders>
              <w:left w:val="single" w:color="000000" w:sz="2" w:space="0"/>
            </w:tcBorders>
            <w:vAlign w:val="top"/>
          </w:tcPr>
          <w:p w14:paraId="5400FB06">
            <w:pPr>
              <w:rPr>
                <w:rFonts w:hint="eastAsia" w:ascii="宋体" w:hAnsi="宋体" w:eastAsia="宋体" w:cs="宋体"/>
                <w:sz w:val="21"/>
              </w:rPr>
            </w:pPr>
          </w:p>
        </w:tc>
        <w:tc>
          <w:tcPr>
            <w:tcW w:w="879" w:type="dxa"/>
            <w:gridSpan w:val="2"/>
            <w:vAlign w:val="top"/>
          </w:tcPr>
          <w:p w14:paraId="7C6DC299">
            <w:pPr>
              <w:rPr>
                <w:rFonts w:hint="eastAsia" w:ascii="宋体" w:hAnsi="宋体" w:eastAsia="宋体" w:cs="宋体"/>
                <w:sz w:val="21"/>
              </w:rPr>
            </w:pPr>
          </w:p>
        </w:tc>
        <w:tc>
          <w:tcPr>
            <w:tcW w:w="1078" w:type="dxa"/>
            <w:vAlign w:val="top"/>
          </w:tcPr>
          <w:p w14:paraId="2D5BEFAF">
            <w:pPr>
              <w:rPr>
                <w:rFonts w:hint="eastAsia" w:ascii="宋体" w:hAnsi="宋体" w:eastAsia="宋体" w:cs="宋体"/>
                <w:sz w:val="21"/>
              </w:rPr>
            </w:pPr>
          </w:p>
        </w:tc>
        <w:tc>
          <w:tcPr>
            <w:tcW w:w="3236" w:type="dxa"/>
            <w:gridSpan w:val="2"/>
            <w:tcBorders>
              <w:right w:val="single" w:color="000000" w:sz="2" w:space="0"/>
            </w:tcBorders>
            <w:vAlign w:val="top"/>
          </w:tcPr>
          <w:p w14:paraId="07CD91D6">
            <w:pPr>
              <w:rPr>
                <w:rFonts w:hint="eastAsia" w:ascii="宋体" w:hAnsi="宋体" w:eastAsia="宋体" w:cs="宋体"/>
                <w:sz w:val="21"/>
              </w:rPr>
            </w:pPr>
          </w:p>
        </w:tc>
      </w:tr>
      <w:tr w14:paraId="6F9334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trPr>
        <w:tc>
          <w:tcPr>
            <w:tcW w:w="3608" w:type="dxa"/>
            <w:gridSpan w:val="5"/>
            <w:tcBorders>
              <w:left w:val="single" w:color="000000" w:sz="2" w:space="0"/>
            </w:tcBorders>
            <w:vAlign w:val="top"/>
          </w:tcPr>
          <w:p w14:paraId="3FF5689C">
            <w:pPr>
              <w:rPr>
                <w:rFonts w:hint="eastAsia" w:ascii="宋体" w:hAnsi="宋体" w:eastAsia="宋体" w:cs="宋体"/>
                <w:sz w:val="21"/>
              </w:rPr>
            </w:pPr>
          </w:p>
        </w:tc>
        <w:tc>
          <w:tcPr>
            <w:tcW w:w="879" w:type="dxa"/>
            <w:gridSpan w:val="2"/>
            <w:vAlign w:val="top"/>
          </w:tcPr>
          <w:p w14:paraId="24449FE6">
            <w:pPr>
              <w:rPr>
                <w:rFonts w:hint="eastAsia" w:ascii="宋体" w:hAnsi="宋体" w:eastAsia="宋体" w:cs="宋体"/>
                <w:sz w:val="21"/>
              </w:rPr>
            </w:pPr>
          </w:p>
        </w:tc>
        <w:tc>
          <w:tcPr>
            <w:tcW w:w="1078" w:type="dxa"/>
            <w:vAlign w:val="top"/>
          </w:tcPr>
          <w:p w14:paraId="2FDB385F">
            <w:pPr>
              <w:rPr>
                <w:rFonts w:hint="eastAsia" w:ascii="宋体" w:hAnsi="宋体" w:eastAsia="宋体" w:cs="宋体"/>
                <w:sz w:val="21"/>
              </w:rPr>
            </w:pPr>
          </w:p>
        </w:tc>
        <w:tc>
          <w:tcPr>
            <w:tcW w:w="3236" w:type="dxa"/>
            <w:gridSpan w:val="2"/>
            <w:tcBorders>
              <w:right w:val="single" w:color="000000" w:sz="2" w:space="0"/>
            </w:tcBorders>
            <w:vAlign w:val="top"/>
          </w:tcPr>
          <w:p w14:paraId="6798CF4F">
            <w:pPr>
              <w:rPr>
                <w:rFonts w:hint="eastAsia" w:ascii="宋体" w:hAnsi="宋体" w:eastAsia="宋体" w:cs="宋体"/>
                <w:sz w:val="21"/>
              </w:rPr>
            </w:pPr>
          </w:p>
        </w:tc>
      </w:tr>
      <w:tr w14:paraId="720AC5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7" w:hRule="atLeast"/>
        </w:trPr>
        <w:tc>
          <w:tcPr>
            <w:tcW w:w="3608" w:type="dxa"/>
            <w:gridSpan w:val="5"/>
            <w:tcBorders>
              <w:left w:val="single" w:color="000000" w:sz="2" w:space="0"/>
            </w:tcBorders>
            <w:vAlign w:val="top"/>
          </w:tcPr>
          <w:p w14:paraId="777183ED">
            <w:pPr>
              <w:rPr>
                <w:rFonts w:hint="eastAsia" w:ascii="宋体" w:hAnsi="宋体" w:eastAsia="宋体" w:cs="宋体"/>
                <w:sz w:val="21"/>
              </w:rPr>
            </w:pPr>
          </w:p>
        </w:tc>
        <w:tc>
          <w:tcPr>
            <w:tcW w:w="879" w:type="dxa"/>
            <w:gridSpan w:val="2"/>
            <w:vAlign w:val="top"/>
          </w:tcPr>
          <w:p w14:paraId="3C6851CD">
            <w:pPr>
              <w:rPr>
                <w:rFonts w:hint="eastAsia" w:ascii="宋体" w:hAnsi="宋体" w:eastAsia="宋体" w:cs="宋体"/>
                <w:sz w:val="21"/>
              </w:rPr>
            </w:pPr>
          </w:p>
        </w:tc>
        <w:tc>
          <w:tcPr>
            <w:tcW w:w="1078" w:type="dxa"/>
            <w:vAlign w:val="top"/>
          </w:tcPr>
          <w:p w14:paraId="534707F9">
            <w:pPr>
              <w:rPr>
                <w:rFonts w:hint="eastAsia" w:ascii="宋体" w:hAnsi="宋体" w:eastAsia="宋体" w:cs="宋体"/>
                <w:sz w:val="21"/>
              </w:rPr>
            </w:pPr>
          </w:p>
        </w:tc>
        <w:tc>
          <w:tcPr>
            <w:tcW w:w="3236" w:type="dxa"/>
            <w:gridSpan w:val="2"/>
            <w:tcBorders>
              <w:right w:val="single" w:color="000000" w:sz="2" w:space="0"/>
            </w:tcBorders>
            <w:vAlign w:val="top"/>
          </w:tcPr>
          <w:p w14:paraId="4B93D52C">
            <w:pPr>
              <w:rPr>
                <w:rFonts w:hint="eastAsia" w:ascii="宋体" w:hAnsi="宋体" w:eastAsia="宋体" w:cs="宋体"/>
                <w:sz w:val="21"/>
              </w:rPr>
            </w:pPr>
          </w:p>
        </w:tc>
      </w:tr>
      <w:tr w14:paraId="08EC19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32" w:hRule="atLeast"/>
        </w:trPr>
        <w:tc>
          <w:tcPr>
            <w:tcW w:w="1266" w:type="dxa"/>
            <w:gridSpan w:val="2"/>
            <w:tcBorders>
              <w:left w:val="single" w:color="000000" w:sz="2" w:space="0"/>
              <w:bottom w:val="single" w:color="000000" w:sz="2" w:space="0"/>
            </w:tcBorders>
            <w:vAlign w:val="top"/>
          </w:tcPr>
          <w:p w14:paraId="2F94855C">
            <w:pPr>
              <w:spacing w:line="319" w:lineRule="auto"/>
              <w:rPr>
                <w:rFonts w:hint="eastAsia" w:ascii="宋体" w:hAnsi="宋体" w:eastAsia="宋体" w:cs="宋体"/>
                <w:sz w:val="21"/>
              </w:rPr>
            </w:pPr>
          </w:p>
          <w:p w14:paraId="5F631CC2">
            <w:pPr>
              <w:spacing w:line="320" w:lineRule="auto"/>
              <w:rPr>
                <w:rFonts w:hint="eastAsia" w:ascii="宋体" w:hAnsi="宋体" w:eastAsia="宋体" w:cs="宋体"/>
                <w:sz w:val="21"/>
              </w:rPr>
            </w:pPr>
          </w:p>
          <w:p w14:paraId="4CBEF0DE">
            <w:pPr>
              <w:pStyle w:val="99"/>
              <w:spacing w:before="65" w:line="229" w:lineRule="auto"/>
              <w:ind w:left="435"/>
              <w:rPr>
                <w:rFonts w:hint="eastAsia" w:ascii="宋体" w:hAnsi="宋体" w:eastAsia="宋体" w:cs="宋体"/>
              </w:rPr>
            </w:pPr>
            <w:r>
              <w:rPr>
                <w:rFonts w:hint="eastAsia" w:ascii="宋体" w:hAnsi="宋体" w:eastAsia="宋体" w:cs="宋体"/>
                <w:spacing w:val="3"/>
              </w:rPr>
              <w:t>备注</w:t>
            </w:r>
          </w:p>
        </w:tc>
        <w:tc>
          <w:tcPr>
            <w:tcW w:w="7535" w:type="dxa"/>
            <w:gridSpan w:val="8"/>
            <w:tcBorders>
              <w:bottom w:val="single" w:color="000000" w:sz="2" w:space="0"/>
              <w:right w:val="single" w:color="000000" w:sz="2" w:space="0"/>
            </w:tcBorders>
            <w:vAlign w:val="top"/>
          </w:tcPr>
          <w:p w14:paraId="79677D85">
            <w:pPr>
              <w:spacing w:line="319" w:lineRule="auto"/>
              <w:rPr>
                <w:rFonts w:hint="eastAsia" w:ascii="宋体" w:hAnsi="宋体" w:eastAsia="宋体" w:cs="宋体"/>
                <w:sz w:val="21"/>
              </w:rPr>
            </w:pPr>
          </w:p>
          <w:p w14:paraId="35B540E9">
            <w:pPr>
              <w:spacing w:line="320" w:lineRule="auto"/>
              <w:rPr>
                <w:rFonts w:hint="eastAsia" w:ascii="宋体" w:hAnsi="宋体" w:eastAsia="宋体" w:cs="宋体"/>
                <w:sz w:val="21"/>
              </w:rPr>
            </w:pPr>
          </w:p>
          <w:p w14:paraId="77DD6B57">
            <w:pPr>
              <w:pStyle w:val="99"/>
              <w:spacing w:before="65" w:line="227" w:lineRule="auto"/>
              <w:ind w:left="126"/>
              <w:rPr>
                <w:rFonts w:hint="eastAsia" w:ascii="宋体" w:hAnsi="宋体" w:eastAsia="宋体" w:cs="宋体"/>
              </w:rPr>
            </w:pPr>
            <w:r>
              <w:rPr>
                <w:rFonts w:hint="eastAsia" w:ascii="宋体" w:hAnsi="宋体" w:eastAsia="宋体" w:cs="宋体"/>
                <w:spacing w:val="8"/>
              </w:rPr>
              <w:t>附《营业执照》（副本）复印件</w:t>
            </w:r>
          </w:p>
        </w:tc>
      </w:tr>
    </w:tbl>
    <w:p w14:paraId="4D92F80F">
      <w:pPr>
        <w:pStyle w:val="11"/>
        <w:rPr>
          <w:rFonts w:hint="eastAsia" w:ascii="宋体" w:hAnsi="宋体" w:eastAsia="宋体" w:cs="宋体"/>
        </w:rPr>
      </w:pPr>
    </w:p>
    <w:p w14:paraId="492B20FE">
      <w:pPr>
        <w:rPr>
          <w:rFonts w:hint="eastAsia" w:ascii="宋体" w:hAnsi="宋体" w:eastAsia="宋体" w:cs="宋体"/>
        </w:rPr>
        <w:sectPr>
          <w:footerReference r:id="rId15" w:type="default"/>
          <w:pgSz w:w="11906" w:h="16839"/>
          <w:pgMar w:top="1424" w:right="1582" w:bottom="1156" w:left="1516" w:header="0" w:footer="994" w:gutter="0"/>
          <w:pgNumType w:fmt="numberInDash"/>
          <w:cols w:space="720" w:num="1"/>
        </w:sectPr>
      </w:pPr>
    </w:p>
    <w:p w14:paraId="1CE45AF2">
      <w:pPr>
        <w:spacing w:before="135" w:line="219" w:lineRule="auto"/>
        <w:ind w:left="27"/>
        <w:rPr>
          <w:rFonts w:hint="eastAsia" w:ascii="宋体" w:hAnsi="宋体" w:eastAsia="宋体" w:cs="宋体"/>
          <w:sz w:val="30"/>
          <w:szCs w:val="30"/>
        </w:rPr>
      </w:pPr>
      <w:r>
        <w:rPr>
          <w:rFonts w:hint="eastAsia" w:ascii="宋体" w:hAnsi="宋体" w:eastAsia="宋体" w:cs="宋体"/>
          <w:spacing w:val="-12"/>
          <w:sz w:val="30"/>
          <w:szCs w:val="30"/>
        </w:rPr>
        <w:t>附件</w:t>
      </w:r>
      <w:r>
        <w:rPr>
          <w:rFonts w:hint="eastAsia" w:ascii="宋体" w:hAnsi="宋体" w:eastAsia="宋体" w:cs="宋体"/>
          <w:spacing w:val="-62"/>
          <w:sz w:val="30"/>
          <w:szCs w:val="30"/>
        </w:rPr>
        <w:t xml:space="preserve"> </w:t>
      </w:r>
      <w:r>
        <w:rPr>
          <w:rFonts w:hint="eastAsia" w:ascii="宋体" w:hAnsi="宋体" w:eastAsia="宋体" w:cs="宋体"/>
          <w:spacing w:val="-12"/>
          <w:sz w:val="30"/>
          <w:szCs w:val="30"/>
        </w:rPr>
        <w:t>6</w:t>
      </w:r>
    </w:p>
    <w:p w14:paraId="70698C45">
      <w:pPr>
        <w:spacing w:before="124" w:line="219" w:lineRule="auto"/>
        <w:ind w:left="1802"/>
        <w:rPr>
          <w:rFonts w:hint="eastAsia" w:ascii="宋体" w:hAnsi="宋体" w:eastAsia="宋体" w:cs="宋体"/>
          <w:sz w:val="30"/>
          <w:szCs w:val="30"/>
        </w:rPr>
      </w:pPr>
      <w:r>
        <w:rPr>
          <w:rFonts w:hint="eastAsia" w:ascii="宋体" w:hAnsi="宋体" w:eastAsia="宋体" w:cs="宋体"/>
          <w:spacing w:val="-1"/>
          <w:sz w:val="30"/>
          <w:szCs w:val="30"/>
        </w:rPr>
        <w:t>磋商文件规定的基本资格条件证明资料</w:t>
      </w:r>
    </w:p>
    <w:p w14:paraId="62D54CBC">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 xml:space="preserve">1、投标人的基本资格条件：投标人必须是在中华人民共和国境内注册登记的法人、其他组织或者自然人，且应当符合《政府采购法》第二十二条第一款的规定，即： </w:t>
      </w:r>
    </w:p>
    <w:p w14:paraId="16F11659">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（1）具有独立承担民事责任的能力；</w:t>
      </w:r>
    </w:p>
    <w:p w14:paraId="6EB13C51">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（2）具有良好的商业信誉和健全的财务会计制度；</w:t>
      </w:r>
    </w:p>
    <w:p w14:paraId="73EF741C">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（3）具有履行合同所必需的设备和专业技术能力；</w:t>
      </w:r>
    </w:p>
    <w:p w14:paraId="1F8216B7">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（4）有依法缴纳税收和社会保障资金的良好记录；</w:t>
      </w:r>
    </w:p>
    <w:p w14:paraId="1656D498">
      <w:pPr>
        <w:adjustRightInd w:val="0"/>
        <w:snapToGrid w:val="0"/>
        <w:spacing w:line="360" w:lineRule="auto"/>
        <w:ind w:firstLine="420" w:firstLineChars="200"/>
        <w:rPr>
          <w:rFonts w:hint="eastAsia" w:ascii="宋体" w:hAnsi="宋体" w:eastAsia="宋体" w:cs="宋体"/>
          <w:szCs w:val="21"/>
        </w:rPr>
      </w:pPr>
      <w:r>
        <w:rPr>
          <w:rFonts w:hint="eastAsia" w:ascii="宋体" w:hAnsi="宋体" w:eastAsia="宋体" w:cs="宋体"/>
          <w:szCs w:val="21"/>
        </w:rPr>
        <w:t>（5）参加政府采购活动前三年内，在经营活动中没有重大违法记录；</w:t>
      </w:r>
    </w:p>
    <w:p w14:paraId="286A976D">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szCs w:val="21"/>
        </w:rPr>
        <w:t>（6）法律、行政法规规定的其他条件。</w:t>
      </w:r>
    </w:p>
    <w:p w14:paraId="6FC5EC47">
      <w:pPr>
        <w:pStyle w:val="11"/>
        <w:spacing w:line="279" w:lineRule="auto"/>
        <w:rPr>
          <w:rFonts w:hint="eastAsia" w:ascii="宋体" w:hAnsi="宋体" w:eastAsia="宋体" w:cs="宋体"/>
        </w:rPr>
      </w:pPr>
      <w:r>
        <w:rPr>
          <w:rFonts w:hint="eastAsia" w:ascii="宋体" w:hAnsi="宋体" w:eastAsia="宋体" w:cs="宋体"/>
          <w:sz w:val="30"/>
          <w:szCs w:val="30"/>
          <w:lang w:val="en-US" w:eastAsia="zh-CN"/>
        </w:rPr>
        <w:t xml:space="preserve">   </w:t>
      </w:r>
      <w:r>
        <w:rPr>
          <w:rFonts w:hint="eastAsia" w:ascii="宋体" w:hAnsi="宋体" w:eastAsia="宋体" w:cs="宋体"/>
          <w:spacing w:val="1"/>
          <w:sz w:val="22"/>
          <w:szCs w:val="22"/>
        </w:rPr>
        <w:t>注：为贯彻落实《湖南省财政厅关于政府采购促进中小企业发展有关措施的通</w:t>
      </w:r>
      <w:r>
        <w:rPr>
          <w:rFonts w:hint="eastAsia" w:ascii="宋体" w:hAnsi="宋体" w:eastAsia="宋体" w:cs="宋体"/>
          <w:sz w:val="22"/>
          <w:szCs w:val="22"/>
        </w:rPr>
        <w:t>知》（湘财购</w:t>
      </w:r>
      <w:r>
        <w:rPr>
          <w:rFonts w:hint="eastAsia" w:ascii="宋体" w:hAnsi="宋体" w:eastAsia="宋体" w:cs="宋体"/>
          <w:spacing w:val="-1"/>
          <w:sz w:val="22"/>
          <w:szCs w:val="22"/>
        </w:rPr>
        <w:t>〔2022〕17</w:t>
      </w:r>
      <w:r>
        <w:rPr>
          <w:rFonts w:hint="eastAsia" w:ascii="宋体" w:hAnsi="宋体" w:eastAsia="宋体" w:cs="宋体"/>
          <w:spacing w:val="-41"/>
          <w:sz w:val="22"/>
          <w:szCs w:val="22"/>
        </w:rPr>
        <w:t xml:space="preserve"> </w:t>
      </w:r>
      <w:r>
        <w:rPr>
          <w:rFonts w:hint="eastAsia" w:ascii="宋体" w:hAnsi="宋体" w:eastAsia="宋体" w:cs="宋体"/>
          <w:spacing w:val="-1"/>
          <w:sz w:val="22"/>
          <w:szCs w:val="22"/>
        </w:rPr>
        <w:t>号）文，要求供应商提供的相关财务状况</w:t>
      </w:r>
      <w:r>
        <w:rPr>
          <w:rFonts w:hint="eastAsia" w:ascii="宋体" w:hAnsi="宋体" w:eastAsia="宋体" w:cs="宋体"/>
          <w:spacing w:val="-2"/>
          <w:sz w:val="22"/>
          <w:szCs w:val="22"/>
        </w:rPr>
        <w:t>、缴纳税收和社保等证明材料可改为书</w:t>
      </w:r>
      <w:r>
        <w:rPr>
          <w:rFonts w:hint="eastAsia" w:ascii="宋体" w:hAnsi="宋体" w:eastAsia="宋体" w:cs="宋体"/>
          <w:spacing w:val="1"/>
          <w:sz w:val="22"/>
          <w:szCs w:val="22"/>
        </w:rPr>
        <w:t>面承诺，符合法定条件的供应商凭《湖南省政府采购供应商资格承诺函》（格式</w:t>
      </w:r>
      <w:r>
        <w:rPr>
          <w:rFonts w:hint="eastAsia" w:ascii="宋体" w:hAnsi="宋体" w:eastAsia="宋体" w:cs="宋体"/>
          <w:sz w:val="22"/>
          <w:szCs w:val="22"/>
        </w:rPr>
        <w:t xml:space="preserve">附后）参与 </w:t>
      </w:r>
      <w:r>
        <w:rPr>
          <w:rFonts w:hint="eastAsia" w:ascii="宋体" w:hAnsi="宋体" w:eastAsia="宋体" w:cs="宋体"/>
          <w:spacing w:val="1"/>
          <w:sz w:val="22"/>
          <w:szCs w:val="22"/>
        </w:rPr>
        <w:t>政府采购活动。提供虚假承诺的供应商将以虚假资料谋取中标（成交）的违法行</w:t>
      </w:r>
      <w:r>
        <w:rPr>
          <w:rFonts w:hint="eastAsia" w:ascii="宋体" w:hAnsi="宋体" w:eastAsia="宋体" w:cs="宋体"/>
          <w:sz w:val="22"/>
          <w:szCs w:val="22"/>
        </w:rPr>
        <w:t>为，被列入</w:t>
      </w:r>
      <w:r>
        <w:rPr>
          <w:rFonts w:hint="eastAsia" w:ascii="宋体" w:hAnsi="宋体" w:eastAsia="宋体" w:cs="宋体"/>
          <w:spacing w:val="-2"/>
          <w:sz w:val="22"/>
          <w:szCs w:val="22"/>
        </w:rPr>
        <w:t>不良记录名单。</w:t>
      </w:r>
    </w:p>
    <w:p w14:paraId="092C5156">
      <w:pPr>
        <w:pStyle w:val="11"/>
        <w:spacing w:line="279" w:lineRule="auto"/>
        <w:rPr>
          <w:rFonts w:hint="eastAsia" w:ascii="宋体" w:hAnsi="宋体" w:eastAsia="宋体" w:cs="宋体"/>
        </w:rPr>
      </w:pPr>
    </w:p>
    <w:p w14:paraId="1E458D57">
      <w:pPr>
        <w:pStyle w:val="11"/>
        <w:spacing w:line="280" w:lineRule="auto"/>
        <w:rPr>
          <w:rFonts w:hint="eastAsia" w:ascii="宋体" w:hAnsi="宋体" w:eastAsia="宋体" w:cs="宋体"/>
        </w:rPr>
      </w:pPr>
    </w:p>
    <w:p w14:paraId="60B125E7">
      <w:pPr>
        <w:pStyle w:val="11"/>
        <w:spacing w:line="280" w:lineRule="auto"/>
        <w:rPr>
          <w:rFonts w:hint="eastAsia" w:ascii="宋体" w:hAnsi="宋体" w:eastAsia="宋体" w:cs="宋体"/>
        </w:rPr>
      </w:pPr>
    </w:p>
    <w:p w14:paraId="290619DA">
      <w:pPr>
        <w:rPr>
          <w:rFonts w:hint="eastAsia" w:ascii="宋体" w:hAnsi="宋体" w:eastAsia="宋体" w:cs="宋体"/>
          <w:spacing w:val="-12"/>
          <w:sz w:val="30"/>
          <w:szCs w:val="30"/>
        </w:rPr>
      </w:pPr>
      <w:r>
        <w:rPr>
          <w:rFonts w:hint="eastAsia" w:ascii="宋体" w:hAnsi="宋体" w:eastAsia="宋体" w:cs="宋体"/>
          <w:spacing w:val="-12"/>
          <w:sz w:val="30"/>
          <w:szCs w:val="30"/>
        </w:rPr>
        <w:br w:type="page"/>
      </w:r>
    </w:p>
    <w:p w14:paraId="38302BA8">
      <w:pPr>
        <w:spacing w:before="135" w:line="219" w:lineRule="auto"/>
        <w:ind w:left="24"/>
        <w:rPr>
          <w:rFonts w:hint="eastAsia" w:ascii="宋体" w:hAnsi="宋体" w:eastAsia="宋体" w:cs="宋体"/>
          <w:sz w:val="30"/>
          <w:szCs w:val="30"/>
        </w:rPr>
      </w:pPr>
      <w:r>
        <w:rPr>
          <w:rFonts w:hint="eastAsia" w:ascii="宋体" w:hAnsi="宋体" w:eastAsia="宋体" w:cs="宋体"/>
          <w:spacing w:val="-12"/>
          <w:sz w:val="30"/>
          <w:szCs w:val="30"/>
        </w:rPr>
        <w:t>附件</w:t>
      </w:r>
      <w:r>
        <w:rPr>
          <w:rFonts w:hint="eastAsia" w:ascii="宋体" w:hAnsi="宋体" w:eastAsia="宋体" w:cs="宋体"/>
          <w:spacing w:val="-57"/>
          <w:sz w:val="30"/>
          <w:szCs w:val="30"/>
        </w:rPr>
        <w:t xml:space="preserve"> </w:t>
      </w:r>
      <w:r>
        <w:rPr>
          <w:rFonts w:hint="eastAsia" w:ascii="宋体" w:hAnsi="宋体" w:eastAsia="宋体" w:cs="宋体"/>
          <w:spacing w:val="-12"/>
          <w:sz w:val="30"/>
          <w:szCs w:val="30"/>
        </w:rPr>
        <w:t>7</w:t>
      </w:r>
    </w:p>
    <w:p w14:paraId="318AA5DC">
      <w:pPr>
        <w:spacing w:before="125" w:line="219" w:lineRule="auto"/>
        <w:ind w:left="1871"/>
        <w:rPr>
          <w:rFonts w:hint="eastAsia" w:ascii="宋体" w:hAnsi="宋体" w:eastAsia="宋体" w:cs="宋体"/>
          <w:sz w:val="30"/>
          <w:szCs w:val="30"/>
        </w:rPr>
      </w:pPr>
      <w:r>
        <w:rPr>
          <w:rFonts w:hint="eastAsia" w:ascii="宋体" w:hAnsi="宋体" w:eastAsia="宋体" w:cs="宋体"/>
          <w:spacing w:val="-1"/>
          <w:sz w:val="30"/>
          <w:szCs w:val="30"/>
        </w:rPr>
        <w:t>磋商文件规定的特定资格条件证明资料</w:t>
      </w:r>
    </w:p>
    <w:p w14:paraId="36F3267A">
      <w:pPr>
        <w:pStyle w:val="11"/>
        <w:spacing w:line="306" w:lineRule="auto"/>
        <w:rPr>
          <w:rFonts w:hint="eastAsia" w:ascii="宋体" w:hAnsi="宋体" w:eastAsia="宋体" w:cs="宋体"/>
        </w:rPr>
      </w:pPr>
    </w:p>
    <w:p w14:paraId="1982561E">
      <w:pPr>
        <w:pStyle w:val="11"/>
        <w:spacing w:line="306" w:lineRule="auto"/>
        <w:rPr>
          <w:rFonts w:hint="eastAsia" w:ascii="宋体" w:hAnsi="宋体" w:eastAsia="宋体" w:cs="宋体"/>
        </w:rPr>
      </w:pPr>
    </w:p>
    <w:p w14:paraId="6ED59307">
      <w:pPr>
        <w:spacing w:before="65" w:line="227" w:lineRule="auto"/>
        <w:rPr>
          <w:rFonts w:hint="eastAsia" w:ascii="宋体" w:hAnsi="宋体" w:eastAsia="宋体" w:cs="宋体"/>
          <w:sz w:val="20"/>
          <w:szCs w:val="20"/>
        </w:rPr>
      </w:pPr>
      <w:r>
        <w:rPr>
          <w:rFonts w:hint="eastAsia" w:ascii="宋体" w:hAnsi="宋体" w:eastAsia="宋体" w:cs="宋体"/>
          <w:spacing w:val="8"/>
          <w:sz w:val="20"/>
          <w:szCs w:val="20"/>
        </w:rPr>
        <w:t>备注：提供第二章 磋商须知第</w:t>
      </w:r>
      <w:r>
        <w:rPr>
          <w:rFonts w:hint="eastAsia" w:ascii="宋体" w:hAnsi="宋体" w:eastAsia="宋体" w:cs="宋体"/>
          <w:spacing w:val="-29"/>
          <w:sz w:val="20"/>
          <w:szCs w:val="20"/>
        </w:rPr>
        <w:t xml:space="preserve"> </w:t>
      </w:r>
      <w:r>
        <w:rPr>
          <w:rFonts w:hint="eastAsia" w:ascii="宋体" w:hAnsi="宋体" w:eastAsia="宋体" w:cs="宋体"/>
          <w:spacing w:val="8"/>
          <w:sz w:val="20"/>
          <w:szCs w:val="20"/>
        </w:rPr>
        <w:t>3.1</w:t>
      </w:r>
      <w:r>
        <w:rPr>
          <w:rFonts w:hint="eastAsia" w:ascii="宋体" w:hAnsi="宋体" w:eastAsia="宋体" w:cs="宋体"/>
          <w:spacing w:val="-39"/>
          <w:sz w:val="20"/>
          <w:szCs w:val="20"/>
        </w:rPr>
        <w:t xml:space="preserve"> </w:t>
      </w:r>
      <w:r>
        <w:rPr>
          <w:rFonts w:hint="eastAsia" w:ascii="宋体" w:hAnsi="宋体" w:eastAsia="宋体" w:cs="宋体"/>
          <w:spacing w:val="8"/>
          <w:sz w:val="20"/>
          <w:szCs w:val="20"/>
        </w:rPr>
        <w:t>款供应商特定资格条件证明资料的复印件。</w:t>
      </w:r>
    </w:p>
    <w:p w14:paraId="3657B43D">
      <w:pPr>
        <w:spacing w:line="227" w:lineRule="auto"/>
        <w:rPr>
          <w:rFonts w:hint="eastAsia" w:ascii="宋体" w:hAnsi="宋体" w:eastAsia="宋体" w:cs="宋体"/>
          <w:sz w:val="20"/>
          <w:szCs w:val="20"/>
        </w:rPr>
        <w:sectPr>
          <w:footerReference r:id="rId16" w:type="default"/>
          <w:pgSz w:w="11906" w:h="16839"/>
          <w:pgMar w:top="1431" w:right="1785" w:bottom="1156" w:left="1541" w:header="0" w:footer="994" w:gutter="0"/>
          <w:pgNumType w:fmt="numberInDash"/>
          <w:cols w:space="720" w:num="1"/>
        </w:sectPr>
      </w:pPr>
    </w:p>
    <w:p w14:paraId="049F561B">
      <w:pPr>
        <w:spacing w:before="135" w:line="219" w:lineRule="auto"/>
        <w:ind w:left="26"/>
        <w:rPr>
          <w:rFonts w:hint="eastAsia" w:ascii="宋体" w:hAnsi="宋体" w:eastAsia="宋体" w:cs="宋体"/>
          <w:sz w:val="30"/>
          <w:szCs w:val="30"/>
        </w:rPr>
      </w:pPr>
      <w:r>
        <w:rPr>
          <w:rFonts w:hint="eastAsia" w:ascii="宋体" w:hAnsi="宋体" w:eastAsia="宋体" w:cs="宋体"/>
          <w:spacing w:val="-12"/>
          <w:sz w:val="30"/>
          <w:szCs w:val="30"/>
        </w:rPr>
        <w:t>附件</w:t>
      </w:r>
      <w:r>
        <w:rPr>
          <w:rFonts w:hint="eastAsia" w:ascii="宋体" w:hAnsi="宋体" w:eastAsia="宋体" w:cs="宋体"/>
          <w:spacing w:val="-63"/>
          <w:sz w:val="30"/>
          <w:szCs w:val="30"/>
        </w:rPr>
        <w:t xml:space="preserve"> </w:t>
      </w:r>
      <w:r>
        <w:rPr>
          <w:rFonts w:hint="eastAsia" w:ascii="宋体" w:hAnsi="宋体" w:eastAsia="宋体" w:cs="宋体"/>
          <w:spacing w:val="-12"/>
          <w:sz w:val="30"/>
          <w:szCs w:val="30"/>
        </w:rPr>
        <w:t>8</w:t>
      </w:r>
    </w:p>
    <w:p w14:paraId="7D24A945">
      <w:pPr>
        <w:spacing w:before="125" w:line="219" w:lineRule="auto"/>
        <w:ind w:left="3003"/>
        <w:rPr>
          <w:rFonts w:hint="eastAsia" w:ascii="宋体" w:hAnsi="宋体" w:eastAsia="宋体" w:cs="宋体"/>
          <w:sz w:val="30"/>
          <w:szCs w:val="30"/>
        </w:rPr>
      </w:pPr>
      <w:r>
        <w:rPr>
          <w:rFonts w:hint="eastAsia" w:ascii="宋体" w:hAnsi="宋体" w:eastAsia="宋体" w:cs="宋体"/>
          <w:spacing w:val="-2"/>
          <w:sz w:val="30"/>
          <w:szCs w:val="30"/>
        </w:rPr>
        <w:t>其他证明资料或说明</w:t>
      </w:r>
    </w:p>
    <w:p w14:paraId="5B79410C">
      <w:pPr>
        <w:pStyle w:val="11"/>
        <w:spacing w:line="367" w:lineRule="auto"/>
        <w:rPr>
          <w:rFonts w:hint="eastAsia" w:ascii="宋体" w:hAnsi="宋体" w:eastAsia="宋体" w:cs="宋体"/>
        </w:rPr>
      </w:pPr>
    </w:p>
    <w:p w14:paraId="0ECB6B2D">
      <w:pPr>
        <w:spacing w:before="65" w:line="227" w:lineRule="auto"/>
        <w:rPr>
          <w:rFonts w:hint="eastAsia" w:ascii="宋体" w:hAnsi="宋体" w:eastAsia="宋体" w:cs="宋体"/>
          <w:sz w:val="20"/>
          <w:szCs w:val="20"/>
        </w:rPr>
      </w:pPr>
      <w:r>
        <w:rPr>
          <w:rFonts w:hint="eastAsia" w:ascii="宋体" w:hAnsi="宋体" w:eastAsia="宋体" w:cs="宋体"/>
          <w:spacing w:val="9"/>
          <w:sz w:val="20"/>
          <w:szCs w:val="20"/>
        </w:rPr>
        <w:t>提供磋商文件或评分标准需要提供的相关证明文件复印件</w:t>
      </w:r>
    </w:p>
    <w:p w14:paraId="72DB4630">
      <w:pPr>
        <w:spacing w:line="227" w:lineRule="auto"/>
        <w:rPr>
          <w:rFonts w:hint="eastAsia" w:ascii="宋体" w:hAnsi="宋体" w:eastAsia="宋体" w:cs="宋体"/>
          <w:sz w:val="20"/>
          <w:szCs w:val="20"/>
        </w:rPr>
        <w:sectPr>
          <w:footerReference r:id="rId17" w:type="default"/>
          <w:pgSz w:w="11906" w:h="16839"/>
          <w:pgMar w:top="1431" w:right="1785" w:bottom="1156" w:left="1540" w:header="0" w:footer="994" w:gutter="0"/>
          <w:pgNumType w:fmt="numberInDash"/>
          <w:cols w:space="720" w:num="1"/>
        </w:sectPr>
      </w:pPr>
    </w:p>
    <w:p w14:paraId="24D712D9">
      <w:pPr>
        <w:spacing w:before="135" w:line="219" w:lineRule="auto"/>
        <w:ind w:left="26"/>
        <w:rPr>
          <w:rFonts w:hint="eastAsia" w:ascii="宋体" w:hAnsi="宋体" w:eastAsia="宋体" w:cs="宋体"/>
          <w:sz w:val="30"/>
          <w:szCs w:val="30"/>
          <w:lang w:eastAsia="zh-CN"/>
        </w:rPr>
      </w:pPr>
      <w:r>
        <w:rPr>
          <w:rFonts w:hint="eastAsia" w:ascii="宋体" w:hAnsi="宋体" w:eastAsia="宋体" w:cs="宋体"/>
          <w:spacing w:val="-12"/>
          <w:sz w:val="30"/>
          <w:szCs w:val="30"/>
        </w:rPr>
        <w:t>附件</w:t>
      </w:r>
      <w:r>
        <w:rPr>
          <w:rFonts w:hint="eastAsia" w:ascii="宋体" w:hAnsi="宋体" w:eastAsia="宋体" w:cs="宋体"/>
          <w:spacing w:val="-63"/>
          <w:sz w:val="30"/>
          <w:szCs w:val="30"/>
        </w:rPr>
        <w:t xml:space="preserve"> </w:t>
      </w:r>
      <w:r>
        <w:rPr>
          <w:rFonts w:hint="eastAsia" w:ascii="宋体" w:hAnsi="宋体" w:eastAsia="宋体" w:cs="宋体"/>
          <w:spacing w:val="-12"/>
          <w:sz w:val="30"/>
          <w:szCs w:val="30"/>
          <w:lang w:val="en-US" w:eastAsia="zh-CN"/>
        </w:rPr>
        <w:t>9</w:t>
      </w:r>
    </w:p>
    <w:p w14:paraId="1F63A2ED">
      <w:pPr>
        <w:widowControl/>
        <w:adjustRightInd w:val="0"/>
        <w:spacing w:before="228" w:after="100" w:afterAutospacing="1" w:line="360" w:lineRule="auto"/>
        <w:ind w:left="456"/>
        <w:jc w:val="center"/>
        <w:rPr>
          <w:rFonts w:ascii="微软雅黑" w:hAnsi="微软雅黑" w:eastAsia="微软雅黑" w:cs="微软雅黑"/>
          <w:sz w:val="28"/>
          <w:szCs w:val="28"/>
        </w:rPr>
      </w:pPr>
      <w:r>
        <w:rPr>
          <w:rFonts w:hint="eastAsia" w:ascii="微软雅黑" w:hAnsi="微软雅黑" w:eastAsia="微软雅黑" w:cs="微软雅黑"/>
          <w:b/>
          <w:sz w:val="28"/>
          <w:szCs w:val="28"/>
        </w:rPr>
        <w:t>供应商资格声明(格式)</w:t>
      </w:r>
    </w:p>
    <w:p w14:paraId="3AC82D3E">
      <w:pPr>
        <w:widowControl/>
        <w:spacing w:before="50" w:after="100" w:line="360" w:lineRule="auto"/>
        <w:jc w:val="left"/>
        <w:rPr>
          <w:rFonts w:ascii="宋体" w:hAnsi="宋体" w:eastAsia="宋体" w:cs="宋体"/>
          <w:color w:val="000000"/>
          <w:kern w:val="0"/>
          <w:sz w:val="24"/>
        </w:rPr>
      </w:pPr>
      <w:r>
        <w:rPr>
          <w:rFonts w:hint="eastAsia" w:ascii="宋体" w:hAnsi="宋体" w:eastAsia="宋体" w:cs="宋体"/>
          <w:color w:val="000000"/>
          <w:kern w:val="0"/>
          <w:sz w:val="24"/>
        </w:rPr>
        <w:t>致</w:t>
      </w:r>
      <w:r>
        <w:rPr>
          <w:rFonts w:hint="eastAsia" w:ascii="宋体" w:hAnsi="宋体" w:eastAsia="宋体" w:cs="宋体"/>
          <w:color w:val="000000"/>
          <w:kern w:val="0"/>
          <w:sz w:val="24"/>
          <w:u w:val="single"/>
        </w:rPr>
        <w:t xml:space="preserve">            </w:t>
      </w:r>
      <w:r>
        <w:rPr>
          <w:rFonts w:hint="eastAsia" w:ascii="宋体" w:hAnsi="宋体" w:eastAsia="宋体" w:cs="宋体"/>
          <w:color w:val="000000"/>
          <w:kern w:val="0"/>
          <w:sz w:val="24"/>
        </w:rPr>
        <w:t>(采购人、采购代理机构)：</w:t>
      </w:r>
    </w:p>
    <w:p w14:paraId="1702B739">
      <w:pPr>
        <w:widowControl/>
        <w:spacing w:before="50" w:after="100" w:line="360" w:lineRule="auto"/>
        <w:ind w:left="152" w:firstLine="420"/>
        <w:jc w:val="left"/>
        <w:rPr>
          <w:rFonts w:ascii="宋体" w:hAnsi="宋体" w:eastAsia="宋体" w:cs="宋体"/>
          <w:color w:val="000000"/>
          <w:kern w:val="0"/>
          <w:sz w:val="24"/>
        </w:rPr>
      </w:pPr>
      <w:r>
        <w:rPr>
          <w:rFonts w:hint="eastAsia" w:ascii="宋体" w:hAnsi="宋体" w:eastAsia="宋体" w:cs="宋体"/>
          <w:color w:val="000000"/>
          <w:kern w:val="0"/>
          <w:sz w:val="24"/>
        </w:rPr>
        <w:t>按照《中华人民共和国政府采购法》及实施条例和</w:t>
      </w:r>
      <w:r>
        <w:rPr>
          <w:rFonts w:hint="eastAsia" w:ascii="宋体" w:hAnsi="宋体" w:eastAsia="宋体" w:cs="宋体"/>
          <w:color w:val="000000"/>
          <w:kern w:val="0"/>
          <w:sz w:val="24"/>
          <w:u w:val="single"/>
        </w:rPr>
        <w:t xml:space="preserve">         </w:t>
      </w:r>
      <w:r>
        <w:rPr>
          <w:rFonts w:hint="eastAsia" w:ascii="宋体" w:hAnsi="宋体" w:eastAsia="宋体" w:cs="宋体"/>
          <w:color w:val="000000"/>
          <w:kern w:val="0"/>
          <w:sz w:val="24"/>
        </w:rPr>
        <w:t>(项目名称)邀请公告的规定，我单位郑重声明如下：</w:t>
      </w:r>
    </w:p>
    <w:p w14:paraId="6E6AAF64">
      <w:pPr>
        <w:widowControl/>
        <w:spacing w:before="50" w:after="100" w:line="360" w:lineRule="auto"/>
        <w:ind w:left="152" w:firstLine="420"/>
        <w:jc w:val="left"/>
        <w:rPr>
          <w:rFonts w:ascii="宋体" w:hAnsi="宋体" w:eastAsia="宋体" w:cs="宋体"/>
          <w:color w:val="000000"/>
          <w:kern w:val="0"/>
          <w:sz w:val="24"/>
        </w:rPr>
      </w:pPr>
      <w:r>
        <w:rPr>
          <w:rFonts w:hint="eastAsia" w:ascii="宋体" w:hAnsi="宋体" w:eastAsia="宋体" w:cs="宋体"/>
          <w:color w:val="000000"/>
          <w:kern w:val="0"/>
          <w:sz w:val="24"/>
        </w:rPr>
        <w:t>一、我单位是按照中华人民共和国法律规定登记注册的，注册地点为</w:t>
      </w:r>
      <w:r>
        <w:rPr>
          <w:rFonts w:hint="eastAsia" w:ascii="宋体" w:hAnsi="宋体" w:eastAsia="宋体" w:cs="宋体"/>
          <w:color w:val="000000"/>
          <w:kern w:val="0"/>
          <w:sz w:val="24"/>
          <w:u w:val="single"/>
        </w:rPr>
        <w:t xml:space="preserve">         </w:t>
      </w:r>
      <w:r>
        <w:rPr>
          <w:rFonts w:hint="eastAsia" w:ascii="宋体" w:hAnsi="宋体" w:eastAsia="宋体" w:cs="宋体"/>
          <w:color w:val="000000"/>
          <w:kern w:val="0"/>
          <w:sz w:val="24"/>
        </w:rPr>
        <w:t>，全称为</w:t>
      </w:r>
      <w:r>
        <w:rPr>
          <w:rFonts w:hint="eastAsia" w:ascii="宋体" w:hAnsi="宋体" w:eastAsia="宋体" w:cs="宋体"/>
          <w:color w:val="000000"/>
          <w:kern w:val="0"/>
          <w:sz w:val="24"/>
          <w:u w:val="single"/>
        </w:rPr>
        <w:t xml:space="preserve">         </w:t>
      </w:r>
      <w:r>
        <w:rPr>
          <w:rFonts w:hint="eastAsia" w:ascii="宋体" w:hAnsi="宋体" w:eastAsia="宋体" w:cs="宋体"/>
          <w:color w:val="000000"/>
          <w:kern w:val="0"/>
          <w:sz w:val="24"/>
        </w:rPr>
        <w:t>，统一社会信用代码为</w:t>
      </w:r>
      <w:r>
        <w:rPr>
          <w:rFonts w:hint="eastAsia" w:ascii="宋体" w:hAnsi="宋体" w:eastAsia="宋体" w:cs="宋体"/>
          <w:color w:val="000000"/>
          <w:kern w:val="0"/>
          <w:sz w:val="24"/>
          <w:u w:val="single"/>
        </w:rPr>
        <w:t xml:space="preserve">         </w:t>
      </w:r>
      <w:r>
        <w:rPr>
          <w:rFonts w:hint="eastAsia" w:ascii="宋体" w:hAnsi="宋体" w:eastAsia="宋体" w:cs="宋体"/>
          <w:color w:val="000000"/>
          <w:kern w:val="0"/>
          <w:sz w:val="24"/>
        </w:rPr>
        <w:t>，法定代表人（单位负责人）为</w:t>
      </w:r>
      <w:r>
        <w:rPr>
          <w:rFonts w:hint="eastAsia" w:ascii="宋体" w:hAnsi="宋体" w:eastAsia="宋体" w:cs="宋体"/>
          <w:color w:val="000000"/>
          <w:kern w:val="0"/>
          <w:sz w:val="24"/>
          <w:u w:val="single"/>
        </w:rPr>
        <w:t xml:space="preserve">         </w:t>
      </w:r>
      <w:r>
        <w:rPr>
          <w:rFonts w:hint="eastAsia" w:ascii="宋体" w:hAnsi="宋体" w:eastAsia="宋体" w:cs="宋体"/>
          <w:color w:val="000000"/>
          <w:kern w:val="0"/>
          <w:sz w:val="24"/>
        </w:rPr>
        <w:t xml:space="preserve"> ，具有独立承担民事责任的能力。</w:t>
      </w:r>
    </w:p>
    <w:p w14:paraId="407F724E">
      <w:pPr>
        <w:widowControl/>
        <w:spacing w:before="50" w:after="100" w:line="360" w:lineRule="auto"/>
        <w:ind w:left="152" w:firstLine="420"/>
        <w:jc w:val="left"/>
        <w:rPr>
          <w:rFonts w:ascii="宋体" w:hAnsi="宋体" w:eastAsia="宋体" w:cs="宋体"/>
          <w:color w:val="000000"/>
          <w:kern w:val="0"/>
          <w:sz w:val="24"/>
        </w:rPr>
      </w:pPr>
      <w:r>
        <w:rPr>
          <w:rFonts w:hint="eastAsia" w:ascii="宋体" w:hAnsi="宋体" w:eastAsia="宋体" w:cs="宋体"/>
          <w:color w:val="000000"/>
          <w:kern w:val="0"/>
          <w:sz w:val="24"/>
        </w:rPr>
        <w:t>二、我单位具有良好的商业信誉和健全的财务会计制度。</w:t>
      </w:r>
    </w:p>
    <w:p w14:paraId="2A539B8B">
      <w:pPr>
        <w:widowControl/>
        <w:spacing w:before="50" w:after="100" w:line="360" w:lineRule="auto"/>
        <w:ind w:left="152" w:firstLine="420"/>
        <w:jc w:val="left"/>
        <w:rPr>
          <w:rFonts w:ascii="宋体" w:hAnsi="宋体" w:eastAsia="宋体" w:cs="宋体"/>
          <w:color w:val="000000"/>
          <w:kern w:val="0"/>
          <w:sz w:val="24"/>
        </w:rPr>
      </w:pPr>
      <w:r>
        <w:rPr>
          <w:rFonts w:hint="eastAsia" w:ascii="宋体" w:hAnsi="宋体" w:eastAsia="宋体" w:cs="宋体"/>
          <w:color w:val="000000"/>
          <w:kern w:val="0"/>
          <w:sz w:val="24"/>
        </w:rPr>
        <w:t>三、我单位依法进行纳税和社会保险申报并实际履行了义务。</w:t>
      </w:r>
    </w:p>
    <w:p w14:paraId="4AA51CA1">
      <w:pPr>
        <w:widowControl/>
        <w:spacing w:before="50" w:after="100" w:line="360" w:lineRule="auto"/>
        <w:ind w:left="152" w:firstLine="420"/>
        <w:jc w:val="left"/>
        <w:rPr>
          <w:rFonts w:ascii="宋体" w:hAnsi="宋体" w:eastAsia="宋体" w:cs="宋体"/>
          <w:color w:val="000000"/>
          <w:kern w:val="0"/>
          <w:sz w:val="24"/>
        </w:rPr>
      </w:pPr>
      <w:r>
        <w:rPr>
          <w:rFonts w:hint="eastAsia" w:ascii="宋体" w:hAnsi="宋体" w:eastAsia="宋体" w:cs="宋体"/>
          <w:color w:val="000000"/>
          <w:kern w:val="0"/>
          <w:sz w:val="24"/>
        </w:rPr>
        <w:t>四、我单位具有履行本项目采购合同所必需的设备和专业技术能力，并具有履行合同的良好记录。</w:t>
      </w:r>
    </w:p>
    <w:p w14:paraId="11E92981">
      <w:pPr>
        <w:widowControl/>
        <w:spacing w:before="50" w:after="100" w:line="360" w:lineRule="auto"/>
        <w:ind w:left="152" w:firstLine="420"/>
        <w:jc w:val="left"/>
        <w:rPr>
          <w:rFonts w:ascii="宋体" w:hAnsi="宋体" w:eastAsia="宋体" w:cs="宋体"/>
          <w:color w:val="000000"/>
          <w:kern w:val="0"/>
          <w:sz w:val="24"/>
        </w:rPr>
      </w:pPr>
      <w:r>
        <w:rPr>
          <w:rFonts w:hint="eastAsia" w:ascii="宋体" w:hAnsi="宋体" w:eastAsia="宋体" w:cs="宋体"/>
          <w:color w:val="000000"/>
          <w:kern w:val="0"/>
          <w:sz w:val="24"/>
        </w:rPr>
        <w:t>五、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金额标准的；法律、法规、规章、国务院有关行政主管部门对“较大数额罚款”金额标准另有规定的，从其规定。</w:t>
      </w:r>
    </w:p>
    <w:p w14:paraId="1C8A4CB1">
      <w:pPr>
        <w:widowControl/>
        <w:spacing w:before="50" w:after="100" w:line="360" w:lineRule="auto"/>
        <w:ind w:left="152" w:firstLine="420"/>
        <w:jc w:val="left"/>
        <w:rPr>
          <w:rFonts w:ascii="宋体" w:hAnsi="宋体" w:eastAsia="宋体" w:cs="宋体"/>
          <w:color w:val="000000"/>
          <w:kern w:val="0"/>
          <w:sz w:val="24"/>
        </w:rPr>
      </w:pPr>
      <w:r>
        <w:rPr>
          <w:rFonts w:hint="eastAsia" w:ascii="宋体" w:hAnsi="宋体" w:eastAsia="宋体" w:cs="宋体"/>
          <w:color w:val="000000"/>
          <w:kern w:val="0"/>
          <w:sz w:val="24"/>
        </w:rPr>
        <w:t>供应商在参加政府采购活动前3年内因违法经营被禁止在一定期限内参加政府采购活动，期限届满的，可以参加政府采购活动。</w:t>
      </w:r>
    </w:p>
    <w:p w14:paraId="4D3ADB5B">
      <w:pPr>
        <w:widowControl/>
        <w:spacing w:before="50" w:after="100" w:line="360" w:lineRule="auto"/>
        <w:ind w:left="152" w:firstLine="420"/>
        <w:jc w:val="left"/>
        <w:rPr>
          <w:rFonts w:ascii="宋体" w:hAnsi="宋体" w:eastAsia="宋体" w:cs="宋体"/>
          <w:color w:val="000000"/>
          <w:kern w:val="0"/>
          <w:sz w:val="24"/>
        </w:rPr>
      </w:pPr>
      <w:r>
        <w:rPr>
          <w:rFonts w:hint="eastAsia" w:ascii="宋体" w:hAnsi="宋体" w:eastAsia="宋体" w:cs="宋体"/>
          <w:color w:val="000000"/>
          <w:kern w:val="0"/>
          <w:sz w:val="24"/>
        </w:rPr>
        <w:t>六、我单位具备法律、行政法规规定的其他条件。</w:t>
      </w:r>
    </w:p>
    <w:p w14:paraId="0F2B0C2F">
      <w:pPr>
        <w:widowControl/>
        <w:spacing w:before="50" w:after="100" w:line="360" w:lineRule="auto"/>
        <w:ind w:left="152" w:firstLine="420"/>
        <w:jc w:val="left"/>
        <w:rPr>
          <w:rFonts w:ascii="宋体" w:hAnsi="宋体" w:eastAsia="宋体" w:cs="宋体"/>
          <w:color w:val="000000"/>
          <w:kern w:val="0"/>
          <w:sz w:val="24"/>
        </w:rPr>
      </w:pPr>
      <w:r>
        <w:rPr>
          <w:rFonts w:hint="eastAsia" w:ascii="宋体" w:hAnsi="宋体" w:eastAsia="宋体" w:cs="宋体"/>
          <w:color w:val="000000"/>
          <w:kern w:val="0"/>
          <w:sz w:val="24"/>
        </w:rPr>
        <w:t>七、与我单位存在“单位负责人为同一人或者存在直接控股、管理关系”的其他单位信息如下（如无，填写“无”）：</w:t>
      </w:r>
    </w:p>
    <w:p w14:paraId="4927A586">
      <w:pPr>
        <w:widowControl/>
        <w:spacing w:before="50" w:after="100" w:line="360" w:lineRule="auto"/>
        <w:ind w:left="152" w:firstLine="420"/>
        <w:jc w:val="left"/>
        <w:rPr>
          <w:rFonts w:ascii="宋体" w:hAnsi="宋体" w:eastAsia="宋体" w:cs="宋体"/>
          <w:color w:val="000000"/>
          <w:kern w:val="0"/>
          <w:sz w:val="24"/>
        </w:rPr>
      </w:pPr>
      <w:r>
        <w:rPr>
          <w:rFonts w:hint="eastAsia" w:ascii="宋体" w:hAnsi="宋体" w:eastAsia="宋体" w:cs="宋体"/>
          <w:color w:val="000000"/>
          <w:kern w:val="0"/>
          <w:sz w:val="24"/>
        </w:rPr>
        <w:t>1、与我单位的法定代表人（单位负责人）为同一人的其他单位如下：</w:t>
      </w:r>
      <w:r>
        <w:rPr>
          <w:rFonts w:hint="eastAsia" w:ascii="宋体" w:hAnsi="宋体" w:eastAsia="宋体" w:cs="宋体"/>
          <w:color w:val="000000"/>
          <w:kern w:val="0"/>
          <w:sz w:val="24"/>
          <w:u w:val="single"/>
        </w:rPr>
        <w:t xml:space="preserve">         </w:t>
      </w:r>
      <w:r>
        <w:rPr>
          <w:rFonts w:hint="eastAsia" w:ascii="宋体" w:hAnsi="宋体" w:eastAsia="宋体" w:cs="宋体"/>
          <w:color w:val="000000"/>
          <w:kern w:val="0"/>
          <w:sz w:val="24"/>
        </w:rPr>
        <w:t xml:space="preserve">            </w:t>
      </w:r>
    </w:p>
    <w:p w14:paraId="1E1C3829">
      <w:pPr>
        <w:widowControl/>
        <w:spacing w:before="50" w:after="100" w:line="360" w:lineRule="auto"/>
        <w:ind w:left="152" w:firstLine="420"/>
        <w:jc w:val="left"/>
        <w:rPr>
          <w:rFonts w:ascii="宋体" w:hAnsi="宋体" w:eastAsia="宋体" w:cs="宋体"/>
          <w:color w:val="000000"/>
          <w:kern w:val="0"/>
          <w:sz w:val="24"/>
        </w:rPr>
      </w:pPr>
      <w:r>
        <w:rPr>
          <w:rFonts w:hint="eastAsia" w:ascii="宋体" w:hAnsi="宋体" w:eastAsia="宋体" w:cs="宋体"/>
          <w:color w:val="000000"/>
          <w:kern w:val="0"/>
          <w:sz w:val="24"/>
        </w:rPr>
        <w:t>2、我单位直接控股的其他单位如下：</w:t>
      </w:r>
      <w:r>
        <w:rPr>
          <w:rFonts w:hint="eastAsia" w:ascii="宋体" w:hAnsi="宋体" w:eastAsia="宋体" w:cs="宋体"/>
          <w:color w:val="000000"/>
          <w:kern w:val="0"/>
          <w:sz w:val="24"/>
          <w:u w:val="single"/>
        </w:rPr>
        <w:t xml:space="preserve">         </w:t>
      </w:r>
      <w:r>
        <w:rPr>
          <w:rFonts w:hint="eastAsia" w:ascii="宋体" w:hAnsi="宋体" w:eastAsia="宋体" w:cs="宋体"/>
          <w:color w:val="000000"/>
          <w:kern w:val="0"/>
          <w:sz w:val="24"/>
        </w:rPr>
        <w:t xml:space="preserve">       </w:t>
      </w:r>
    </w:p>
    <w:p w14:paraId="3BCACD9D">
      <w:pPr>
        <w:widowControl/>
        <w:spacing w:before="50" w:after="100" w:line="360" w:lineRule="auto"/>
        <w:ind w:left="152" w:firstLine="420"/>
        <w:jc w:val="left"/>
        <w:rPr>
          <w:rFonts w:ascii="宋体" w:hAnsi="宋体" w:eastAsia="宋体" w:cs="宋体"/>
          <w:color w:val="000000"/>
          <w:kern w:val="0"/>
          <w:sz w:val="24"/>
        </w:rPr>
      </w:pPr>
      <w:r>
        <w:rPr>
          <w:rFonts w:hint="eastAsia" w:ascii="宋体" w:hAnsi="宋体" w:eastAsia="宋体" w:cs="宋体"/>
          <w:color w:val="000000"/>
          <w:kern w:val="0"/>
          <w:sz w:val="24"/>
        </w:rPr>
        <w:t>3、与我单位存在管理关系的其他单位如下：</w:t>
      </w:r>
      <w:r>
        <w:rPr>
          <w:rFonts w:hint="eastAsia" w:ascii="宋体" w:hAnsi="宋体" w:eastAsia="宋体" w:cs="宋体"/>
          <w:color w:val="000000"/>
          <w:kern w:val="0"/>
          <w:sz w:val="24"/>
          <w:u w:val="single"/>
        </w:rPr>
        <w:t xml:space="preserve">         </w:t>
      </w:r>
      <w:r>
        <w:rPr>
          <w:rFonts w:hint="eastAsia" w:ascii="宋体" w:hAnsi="宋体" w:eastAsia="宋体" w:cs="宋体"/>
          <w:color w:val="000000"/>
          <w:kern w:val="0"/>
          <w:sz w:val="24"/>
        </w:rPr>
        <w:t xml:space="preserve">     </w:t>
      </w:r>
    </w:p>
    <w:p w14:paraId="6BD4B8FD">
      <w:pPr>
        <w:widowControl/>
        <w:spacing w:before="50" w:after="100" w:line="360" w:lineRule="auto"/>
        <w:ind w:left="152" w:firstLine="420"/>
        <w:jc w:val="left"/>
        <w:rPr>
          <w:rFonts w:ascii="宋体" w:hAnsi="宋体" w:eastAsia="宋体" w:cs="宋体"/>
          <w:color w:val="000000"/>
          <w:kern w:val="0"/>
          <w:sz w:val="24"/>
        </w:rPr>
      </w:pPr>
      <w:r>
        <w:rPr>
          <w:rFonts w:hint="eastAsia" w:ascii="宋体" w:hAnsi="宋体" w:eastAsia="宋体" w:cs="宋体"/>
          <w:color w:val="000000"/>
          <w:kern w:val="0"/>
          <w:sz w:val="24"/>
        </w:rPr>
        <w:t>八、我单位不属于为本项目提供整体设计、规范编制或者项目管理、监理、检测等服务的供应商。</w:t>
      </w:r>
    </w:p>
    <w:p w14:paraId="4A3567C3">
      <w:pPr>
        <w:widowControl/>
        <w:spacing w:before="50" w:after="100" w:line="360" w:lineRule="auto"/>
        <w:ind w:left="152" w:firstLine="420"/>
        <w:jc w:val="left"/>
        <w:rPr>
          <w:rFonts w:ascii="宋体" w:hAnsi="宋体" w:eastAsia="宋体" w:cs="宋体"/>
          <w:color w:val="000000"/>
          <w:kern w:val="0"/>
          <w:sz w:val="24"/>
        </w:rPr>
      </w:pPr>
      <w:r>
        <w:rPr>
          <w:rFonts w:hint="eastAsia" w:ascii="宋体" w:hAnsi="宋体" w:eastAsia="宋体" w:cs="宋体"/>
          <w:color w:val="000000"/>
          <w:kern w:val="0"/>
          <w:sz w:val="24"/>
        </w:rPr>
        <w:t>九、我单位无以下不良信用记录情形：</w:t>
      </w:r>
    </w:p>
    <w:p w14:paraId="60A1E6AF">
      <w:pPr>
        <w:widowControl/>
        <w:spacing w:before="50" w:after="100" w:line="360" w:lineRule="auto"/>
        <w:ind w:left="152" w:firstLine="420"/>
        <w:jc w:val="left"/>
        <w:rPr>
          <w:rFonts w:ascii="宋体" w:hAnsi="宋体" w:eastAsia="宋体" w:cs="宋体"/>
          <w:color w:val="000000"/>
          <w:kern w:val="0"/>
          <w:sz w:val="24"/>
        </w:rPr>
      </w:pPr>
      <w:r>
        <w:rPr>
          <w:rFonts w:hint="eastAsia" w:ascii="宋体" w:hAnsi="宋体" w:eastAsia="宋体" w:cs="宋体"/>
          <w:color w:val="000000"/>
          <w:kern w:val="0"/>
          <w:sz w:val="24"/>
        </w:rPr>
        <w:t>1、在“信用中国”网站被列入失信被执行人和重大税收违法案件当事人名单；</w:t>
      </w:r>
    </w:p>
    <w:p w14:paraId="06492F0E">
      <w:pPr>
        <w:widowControl/>
        <w:spacing w:before="50" w:after="100" w:line="360" w:lineRule="auto"/>
        <w:ind w:left="152" w:firstLine="420"/>
        <w:jc w:val="left"/>
        <w:rPr>
          <w:rFonts w:ascii="宋体" w:hAnsi="宋体" w:eastAsia="宋体" w:cs="宋体"/>
          <w:color w:val="000000"/>
          <w:kern w:val="0"/>
          <w:sz w:val="24"/>
        </w:rPr>
      </w:pPr>
      <w:r>
        <w:rPr>
          <w:rFonts w:hint="eastAsia" w:ascii="宋体" w:hAnsi="宋体" w:eastAsia="宋体" w:cs="宋体"/>
          <w:color w:val="000000"/>
          <w:kern w:val="0"/>
          <w:sz w:val="24"/>
        </w:rPr>
        <w:t>2、在“</w:t>
      </w:r>
      <w:r>
        <w:rPr>
          <w:rFonts w:hint="eastAsia" w:ascii="宋体" w:hAnsi="宋体" w:eastAsia="宋体" w:cs="宋体"/>
          <w:color w:val="000000"/>
          <w:kern w:val="0"/>
          <w:sz w:val="24"/>
          <w:lang w:eastAsia="zh-CN"/>
        </w:rPr>
        <w:t>中国湖南政府采购网</w:t>
      </w:r>
      <w:r>
        <w:rPr>
          <w:rFonts w:hint="eastAsia" w:ascii="宋体" w:hAnsi="宋体" w:eastAsia="宋体" w:cs="宋体"/>
          <w:color w:val="000000"/>
          <w:kern w:val="0"/>
          <w:sz w:val="24"/>
        </w:rPr>
        <w:t>”网站被列入政府采购严重违法失信行为记录名单；</w:t>
      </w:r>
    </w:p>
    <w:p w14:paraId="3D60C043">
      <w:pPr>
        <w:widowControl/>
        <w:spacing w:before="50" w:after="100" w:line="360" w:lineRule="auto"/>
        <w:ind w:left="152" w:firstLine="420"/>
        <w:jc w:val="left"/>
        <w:rPr>
          <w:rFonts w:ascii="宋体" w:hAnsi="宋体" w:eastAsia="宋体" w:cs="宋体"/>
          <w:color w:val="000000"/>
          <w:kern w:val="0"/>
          <w:sz w:val="24"/>
        </w:rPr>
      </w:pPr>
      <w:r>
        <w:rPr>
          <w:rFonts w:hint="eastAsia" w:ascii="宋体" w:hAnsi="宋体" w:eastAsia="宋体" w:cs="宋体"/>
          <w:color w:val="000000"/>
          <w:kern w:val="0"/>
          <w:sz w:val="24"/>
        </w:rPr>
        <w:t>3、不符合《政府采购法》第二十二条规定的条件。</w:t>
      </w:r>
    </w:p>
    <w:p w14:paraId="786275D0">
      <w:pPr>
        <w:widowControl/>
        <w:spacing w:before="50" w:after="100" w:line="360" w:lineRule="auto"/>
        <w:ind w:left="152" w:firstLine="420"/>
        <w:jc w:val="left"/>
        <w:rPr>
          <w:rFonts w:ascii="宋体" w:hAnsi="宋体" w:eastAsia="宋体" w:cs="宋体"/>
          <w:color w:val="000000"/>
          <w:kern w:val="0"/>
          <w:sz w:val="24"/>
        </w:rPr>
      </w:pPr>
      <w:r>
        <w:rPr>
          <w:rFonts w:hint="eastAsia" w:ascii="宋体" w:hAnsi="宋体" w:eastAsia="宋体" w:cs="宋体"/>
          <w:color w:val="000000"/>
          <w:kern w:val="0"/>
          <w:sz w:val="24"/>
        </w:rPr>
        <w:t>我单位保证上述声明的事项都是真实的，如有虚假，我单位愿意承担相应的法律责任，并承担因此所造成的一切损失。</w:t>
      </w:r>
    </w:p>
    <w:p w14:paraId="3BFF1264">
      <w:pPr>
        <w:widowControl/>
        <w:spacing w:before="50" w:after="100" w:line="360" w:lineRule="auto"/>
        <w:ind w:left="152" w:firstLine="420"/>
        <w:jc w:val="left"/>
        <w:rPr>
          <w:rFonts w:ascii="宋体" w:hAnsi="宋体" w:eastAsia="宋体" w:cs="宋体"/>
          <w:color w:val="000000"/>
          <w:kern w:val="0"/>
          <w:sz w:val="24"/>
        </w:rPr>
      </w:pPr>
      <w:r>
        <w:rPr>
          <w:rFonts w:hint="eastAsia" w:ascii="宋体" w:hAnsi="宋体" w:eastAsia="宋体" w:cs="宋体"/>
          <w:color w:val="000000"/>
          <w:kern w:val="0"/>
          <w:sz w:val="24"/>
        </w:rPr>
        <w:t>注：第三条“良好的商业信誉”是指供应商经营状况良好，无本承诺函第九条情形。</w:t>
      </w:r>
    </w:p>
    <w:p w14:paraId="615F069D">
      <w:pPr>
        <w:widowControl/>
        <w:spacing w:before="50" w:after="100" w:line="360" w:lineRule="auto"/>
        <w:ind w:left="152" w:firstLine="420"/>
        <w:jc w:val="left"/>
        <w:rPr>
          <w:rFonts w:ascii="宋体" w:hAnsi="宋体" w:eastAsia="宋体" w:cs="宋体"/>
          <w:color w:val="000000"/>
          <w:kern w:val="0"/>
          <w:sz w:val="24"/>
        </w:rPr>
      </w:pPr>
      <w:r>
        <w:rPr>
          <w:rFonts w:hint="eastAsia" w:ascii="宋体" w:hAnsi="宋体" w:eastAsia="宋体" w:cs="宋体"/>
          <w:color w:val="000000"/>
          <w:kern w:val="0"/>
          <w:sz w:val="24"/>
        </w:rPr>
        <w:t xml:space="preserve"> </w:t>
      </w:r>
    </w:p>
    <w:p w14:paraId="6151AEBF">
      <w:pPr>
        <w:widowControl/>
        <w:spacing w:before="50" w:after="100" w:line="360" w:lineRule="auto"/>
        <w:ind w:left="152" w:firstLine="420"/>
        <w:jc w:val="left"/>
        <w:rPr>
          <w:rFonts w:ascii="宋体" w:hAnsi="宋体" w:eastAsia="宋体" w:cs="宋体"/>
          <w:color w:val="000000"/>
          <w:kern w:val="0"/>
          <w:sz w:val="24"/>
          <w:u w:val="single"/>
        </w:rPr>
      </w:pPr>
      <w:r>
        <w:rPr>
          <w:rFonts w:hint="eastAsia" w:ascii="宋体" w:hAnsi="宋体" w:eastAsia="宋体" w:cs="宋体"/>
          <w:color w:val="000000"/>
          <w:kern w:val="0"/>
          <w:sz w:val="24"/>
        </w:rPr>
        <w:t>供应商名称（盖单位公章）：</w:t>
      </w:r>
      <w:r>
        <w:rPr>
          <w:rFonts w:hint="eastAsia" w:ascii="宋体" w:hAnsi="宋体" w:eastAsia="宋体" w:cs="宋体"/>
          <w:color w:val="000000"/>
          <w:kern w:val="0"/>
          <w:sz w:val="24"/>
          <w:u w:val="single"/>
        </w:rPr>
        <w:t xml:space="preserve">         </w:t>
      </w:r>
    </w:p>
    <w:p w14:paraId="7D8ACC4D">
      <w:pPr>
        <w:widowControl/>
        <w:spacing w:before="50" w:after="100" w:line="360" w:lineRule="auto"/>
        <w:ind w:left="152" w:firstLine="420"/>
        <w:jc w:val="left"/>
        <w:rPr>
          <w:rFonts w:ascii="宋体" w:hAnsi="宋体" w:eastAsia="宋体" w:cs="宋体"/>
          <w:color w:val="000000"/>
          <w:kern w:val="0"/>
          <w:sz w:val="24"/>
        </w:rPr>
      </w:pPr>
      <w:r>
        <w:rPr>
          <w:rFonts w:hint="eastAsia" w:ascii="宋体" w:hAnsi="宋体" w:eastAsia="宋体" w:cs="宋体"/>
          <w:color w:val="000000"/>
          <w:kern w:val="0"/>
          <w:sz w:val="24"/>
        </w:rPr>
        <w:t>法定代表人（单位负责人）或委托代理人：</w:t>
      </w:r>
      <w:r>
        <w:rPr>
          <w:rFonts w:hint="eastAsia" w:ascii="宋体" w:hAnsi="宋体" w:eastAsia="宋体" w:cs="宋体"/>
          <w:color w:val="000000"/>
          <w:kern w:val="0"/>
          <w:sz w:val="24"/>
          <w:u w:val="single"/>
        </w:rPr>
        <w:t xml:space="preserve">         </w:t>
      </w:r>
      <w:r>
        <w:rPr>
          <w:rFonts w:hint="eastAsia" w:ascii="宋体" w:hAnsi="宋体" w:eastAsia="宋体" w:cs="宋体"/>
          <w:color w:val="000000"/>
          <w:kern w:val="0"/>
          <w:sz w:val="24"/>
        </w:rPr>
        <w:t>（签字或印章）</w:t>
      </w:r>
    </w:p>
    <w:p w14:paraId="1DF798FD">
      <w:pPr>
        <w:widowControl/>
        <w:spacing w:before="50" w:after="100" w:line="360" w:lineRule="auto"/>
        <w:ind w:left="152" w:firstLine="420"/>
        <w:jc w:val="left"/>
        <w:rPr>
          <w:rFonts w:ascii="宋体" w:hAnsi="宋体" w:eastAsia="宋体" w:cs="宋体"/>
          <w:color w:val="000000"/>
          <w:kern w:val="0"/>
          <w:sz w:val="24"/>
        </w:rPr>
      </w:pPr>
      <w:r>
        <w:rPr>
          <w:rFonts w:hint="eastAsia" w:ascii="宋体" w:hAnsi="宋体" w:eastAsia="宋体" w:cs="宋体"/>
          <w:color w:val="000000"/>
          <w:kern w:val="0"/>
          <w:sz w:val="24"/>
        </w:rPr>
        <w:t>日期：</w:t>
      </w:r>
      <w:r>
        <w:rPr>
          <w:rFonts w:hint="eastAsia" w:ascii="宋体" w:hAnsi="宋体" w:eastAsia="宋体" w:cs="宋体"/>
          <w:color w:val="000000"/>
          <w:kern w:val="0"/>
          <w:sz w:val="24"/>
          <w:u w:val="single"/>
        </w:rPr>
        <w:t xml:space="preserve">         </w:t>
      </w:r>
      <w:r>
        <w:rPr>
          <w:rFonts w:hint="eastAsia" w:ascii="宋体" w:hAnsi="宋体" w:eastAsia="宋体" w:cs="宋体"/>
          <w:color w:val="000000"/>
          <w:kern w:val="0"/>
          <w:sz w:val="24"/>
        </w:rPr>
        <w:t xml:space="preserve"> 年</w:t>
      </w:r>
      <w:r>
        <w:rPr>
          <w:rFonts w:hint="eastAsia" w:ascii="宋体" w:hAnsi="宋体" w:eastAsia="宋体" w:cs="宋体"/>
          <w:color w:val="000000"/>
          <w:kern w:val="0"/>
          <w:sz w:val="24"/>
          <w:u w:val="single"/>
        </w:rPr>
        <w:t xml:space="preserve">     </w:t>
      </w:r>
      <w:r>
        <w:rPr>
          <w:rFonts w:hint="eastAsia" w:ascii="宋体" w:hAnsi="宋体" w:eastAsia="宋体" w:cs="宋体"/>
          <w:color w:val="000000"/>
          <w:kern w:val="0"/>
          <w:sz w:val="24"/>
        </w:rPr>
        <w:t>月</w:t>
      </w:r>
      <w:r>
        <w:rPr>
          <w:rFonts w:hint="eastAsia" w:ascii="宋体" w:hAnsi="宋体" w:eastAsia="宋体" w:cs="宋体"/>
          <w:color w:val="000000"/>
          <w:kern w:val="0"/>
          <w:sz w:val="24"/>
          <w:u w:val="single"/>
        </w:rPr>
        <w:t xml:space="preserve">    </w:t>
      </w:r>
      <w:r>
        <w:rPr>
          <w:rFonts w:hint="eastAsia" w:ascii="宋体" w:hAnsi="宋体" w:eastAsia="宋体" w:cs="宋体"/>
          <w:color w:val="000000"/>
          <w:kern w:val="0"/>
          <w:sz w:val="24"/>
        </w:rPr>
        <w:t>日</w:t>
      </w:r>
    </w:p>
    <w:p w14:paraId="7B555D84">
      <w:pPr>
        <w:pStyle w:val="29"/>
        <w:rPr>
          <w:rFonts w:hint="eastAsia"/>
        </w:rPr>
        <w:sectPr>
          <w:pgSz w:w="11906" w:h="16839"/>
          <w:pgMar w:top="1431" w:right="1785" w:bottom="1156" w:left="1540" w:header="0" w:footer="994" w:gutter="0"/>
          <w:pgNumType w:fmt="numberInDash"/>
          <w:cols w:space="720" w:num="1"/>
        </w:sectPr>
      </w:pPr>
    </w:p>
    <w:p w14:paraId="0EF4952B">
      <w:pPr>
        <w:spacing w:before="63" w:line="224" w:lineRule="auto"/>
        <w:ind w:left="2617"/>
        <w:jc w:val="both"/>
        <w:rPr>
          <w:rFonts w:hint="eastAsia" w:ascii="宋体" w:hAnsi="宋体" w:eastAsia="宋体" w:cs="宋体"/>
          <w:b/>
          <w:bCs/>
          <w:spacing w:val="7"/>
          <w:sz w:val="30"/>
          <w:szCs w:val="30"/>
        </w:rPr>
      </w:pPr>
      <w:r>
        <w:rPr>
          <w:rFonts w:hint="eastAsia" w:ascii="宋体" w:hAnsi="宋体" w:eastAsia="宋体" w:cs="宋体"/>
          <w:b/>
          <w:bCs/>
          <w:spacing w:val="7"/>
          <w:sz w:val="30"/>
          <w:szCs w:val="30"/>
          <w:lang w:eastAsia="zh-CN"/>
        </w:rPr>
        <w:t>六</w:t>
      </w:r>
      <w:r>
        <w:rPr>
          <w:rFonts w:hint="eastAsia" w:ascii="宋体" w:hAnsi="宋体" w:eastAsia="宋体" w:cs="宋体"/>
          <w:b/>
          <w:bCs/>
          <w:spacing w:val="7"/>
          <w:sz w:val="30"/>
          <w:szCs w:val="30"/>
        </w:rPr>
        <w:t>、服务方案说明</w:t>
      </w:r>
    </w:p>
    <w:p w14:paraId="6BB2FB7C">
      <w:pPr>
        <w:pStyle w:val="11"/>
        <w:spacing w:line="450" w:lineRule="auto"/>
        <w:rPr>
          <w:rFonts w:hint="eastAsia" w:ascii="宋体" w:hAnsi="宋体" w:eastAsia="宋体" w:cs="宋体"/>
        </w:rPr>
      </w:pPr>
    </w:p>
    <w:p w14:paraId="0E47F670">
      <w:pPr>
        <w:spacing w:before="65" w:line="227" w:lineRule="auto"/>
        <w:jc w:val="both"/>
        <w:rPr>
          <w:rFonts w:hint="eastAsia" w:ascii="宋体" w:hAnsi="宋体" w:eastAsia="宋体" w:cs="宋体"/>
          <w:spacing w:val="9"/>
          <w:sz w:val="20"/>
          <w:szCs w:val="20"/>
        </w:rPr>
      </w:pPr>
      <w:r>
        <w:rPr>
          <w:rFonts w:hint="eastAsia" w:ascii="宋体" w:hAnsi="宋体" w:eastAsia="宋体" w:cs="宋体"/>
          <w:spacing w:val="9"/>
          <w:sz w:val="20"/>
          <w:szCs w:val="20"/>
        </w:rPr>
        <w:t>说明：服务类项目供应商应根据（根据项目情况及评分细则自行编制）服务方案</w:t>
      </w:r>
      <w:r>
        <w:rPr>
          <w:rFonts w:hint="eastAsia" w:ascii="宋体" w:hAnsi="宋体" w:eastAsia="宋体" w:cs="宋体"/>
          <w:spacing w:val="9"/>
          <w:sz w:val="20"/>
          <w:szCs w:val="20"/>
          <w:lang w:eastAsia="zh-CN"/>
        </w:rPr>
        <w:t>，</w:t>
      </w:r>
      <w:r>
        <w:rPr>
          <w:rFonts w:hint="eastAsia" w:ascii="宋体" w:hAnsi="宋体" w:eastAsia="宋体" w:cs="宋体"/>
          <w:spacing w:val="9"/>
          <w:sz w:val="20"/>
          <w:szCs w:val="20"/>
        </w:rPr>
        <w:t>内容格式自拟。</w:t>
      </w:r>
    </w:p>
    <w:p w14:paraId="1213D330">
      <w:pPr>
        <w:spacing w:line="227" w:lineRule="auto"/>
        <w:rPr>
          <w:rFonts w:hint="eastAsia" w:ascii="宋体" w:hAnsi="宋体" w:eastAsia="宋体" w:cs="宋体"/>
          <w:sz w:val="20"/>
          <w:szCs w:val="20"/>
        </w:rPr>
        <w:sectPr>
          <w:footerReference r:id="rId18" w:type="default"/>
          <w:pgSz w:w="11906" w:h="16839"/>
          <w:pgMar w:top="1424" w:right="1683" w:bottom="1156" w:left="1659" w:header="0" w:footer="994" w:gutter="0"/>
          <w:pgNumType w:fmt="numberInDash"/>
          <w:cols w:space="720" w:num="1"/>
        </w:sectPr>
      </w:pPr>
    </w:p>
    <w:p w14:paraId="6E14CEBF">
      <w:pPr>
        <w:spacing w:before="59" w:line="219" w:lineRule="auto"/>
        <w:ind w:left="49"/>
        <w:rPr>
          <w:rFonts w:hint="eastAsia" w:ascii="宋体" w:hAnsi="宋体" w:eastAsia="宋体" w:cs="宋体"/>
        </w:rPr>
      </w:pPr>
      <w:r>
        <w:rPr>
          <w:rFonts w:hint="eastAsia" w:ascii="宋体" w:hAnsi="宋体" w:eastAsia="宋体" w:cs="宋体"/>
          <w:spacing w:val="-12"/>
          <w:sz w:val="30"/>
          <w:szCs w:val="30"/>
        </w:rPr>
        <w:t>附件</w:t>
      </w:r>
      <w:r>
        <w:rPr>
          <w:rFonts w:hint="eastAsia" w:ascii="宋体" w:hAnsi="宋体" w:eastAsia="宋体" w:cs="宋体"/>
          <w:spacing w:val="-63"/>
          <w:sz w:val="30"/>
          <w:szCs w:val="30"/>
          <w:lang w:val="en-US" w:eastAsia="zh-CN"/>
        </w:rPr>
        <w:t>10</w:t>
      </w:r>
      <w:r>
        <w:rPr>
          <w:rFonts w:hint="eastAsia" w:ascii="宋体" w:hAnsi="宋体" w:eastAsia="宋体" w:cs="宋体"/>
          <w:spacing w:val="-12"/>
          <w:sz w:val="30"/>
          <w:szCs w:val="30"/>
        </w:rPr>
        <w:t>：</w:t>
      </w:r>
    </w:p>
    <w:p w14:paraId="32693B71">
      <w:pPr>
        <w:spacing w:before="98" w:line="219" w:lineRule="auto"/>
        <w:jc w:val="center"/>
        <w:rPr>
          <w:rFonts w:hint="eastAsia" w:ascii="宋体" w:hAnsi="宋体" w:eastAsia="宋体" w:cs="宋体"/>
          <w:b/>
          <w:bCs/>
        </w:rPr>
      </w:pPr>
      <w:r>
        <w:rPr>
          <w:rFonts w:hint="eastAsia" w:ascii="宋体" w:hAnsi="宋体" w:eastAsia="宋体" w:cs="宋体"/>
          <w:b/>
          <w:bCs/>
          <w:spacing w:val="-2"/>
          <w:sz w:val="30"/>
          <w:szCs w:val="30"/>
        </w:rPr>
        <w:t>主要人员简历表</w:t>
      </w:r>
    </w:p>
    <w:p w14:paraId="08BBCAB3">
      <w:pPr>
        <w:spacing w:before="69"/>
        <w:rPr>
          <w:rFonts w:hint="eastAsia" w:ascii="宋体" w:hAnsi="宋体" w:eastAsia="宋体" w:cs="宋体"/>
        </w:rPr>
      </w:pPr>
    </w:p>
    <w:tbl>
      <w:tblPr>
        <w:tblStyle w:val="100"/>
        <w:tblW w:w="8526"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74"/>
        <w:gridCol w:w="771"/>
        <w:gridCol w:w="2466"/>
        <w:gridCol w:w="396"/>
        <w:gridCol w:w="1403"/>
        <w:gridCol w:w="540"/>
        <w:gridCol w:w="1676"/>
      </w:tblGrid>
      <w:tr w14:paraId="499FD6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3" w:hRule="atLeast"/>
        </w:trPr>
        <w:tc>
          <w:tcPr>
            <w:tcW w:w="2045" w:type="dxa"/>
            <w:gridSpan w:val="2"/>
            <w:tcBorders>
              <w:top w:val="single" w:color="000000" w:sz="2" w:space="0"/>
              <w:left w:val="single" w:color="000000" w:sz="2" w:space="0"/>
            </w:tcBorders>
            <w:vAlign w:val="top"/>
          </w:tcPr>
          <w:p w14:paraId="31E3D746">
            <w:pPr>
              <w:pStyle w:val="99"/>
              <w:spacing w:before="292" w:line="228" w:lineRule="auto"/>
              <w:ind w:left="665"/>
              <w:rPr>
                <w:rFonts w:hint="eastAsia" w:ascii="宋体" w:hAnsi="宋体" w:eastAsia="宋体" w:cs="宋体"/>
              </w:rPr>
            </w:pPr>
            <w:r>
              <w:rPr>
                <w:rFonts w:hint="eastAsia" w:ascii="宋体" w:hAnsi="宋体" w:eastAsia="宋体" w:cs="宋体"/>
              </w:rPr>
              <w:t>姓</w:t>
            </w:r>
            <w:r>
              <w:rPr>
                <w:rFonts w:hint="eastAsia" w:ascii="宋体" w:hAnsi="宋体" w:eastAsia="宋体" w:cs="宋体"/>
                <w:spacing w:val="9"/>
              </w:rPr>
              <w:t xml:space="preserve">   </w:t>
            </w:r>
            <w:r>
              <w:rPr>
                <w:rFonts w:hint="eastAsia" w:ascii="宋体" w:hAnsi="宋体" w:eastAsia="宋体" w:cs="宋体"/>
              </w:rPr>
              <w:t>名</w:t>
            </w:r>
          </w:p>
        </w:tc>
        <w:tc>
          <w:tcPr>
            <w:tcW w:w="2466" w:type="dxa"/>
            <w:tcBorders>
              <w:top w:val="single" w:color="000000" w:sz="2" w:space="0"/>
            </w:tcBorders>
            <w:vAlign w:val="top"/>
          </w:tcPr>
          <w:p w14:paraId="580C1379">
            <w:pPr>
              <w:rPr>
                <w:rFonts w:hint="eastAsia" w:ascii="宋体" w:hAnsi="宋体" w:eastAsia="宋体" w:cs="宋体"/>
                <w:sz w:val="21"/>
              </w:rPr>
            </w:pPr>
          </w:p>
        </w:tc>
        <w:tc>
          <w:tcPr>
            <w:tcW w:w="2339" w:type="dxa"/>
            <w:gridSpan w:val="3"/>
            <w:tcBorders>
              <w:top w:val="single" w:color="000000" w:sz="2" w:space="0"/>
            </w:tcBorders>
            <w:vAlign w:val="top"/>
          </w:tcPr>
          <w:p w14:paraId="0F2BE00B">
            <w:pPr>
              <w:pStyle w:val="99"/>
              <w:spacing w:before="293" w:line="228" w:lineRule="auto"/>
              <w:ind w:left="861"/>
              <w:rPr>
                <w:rFonts w:hint="eastAsia" w:ascii="宋体" w:hAnsi="宋体" w:eastAsia="宋体" w:cs="宋体"/>
              </w:rPr>
            </w:pPr>
            <w:r>
              <w:rPr>
                <w:rFonts w:hint="eastAsia" w:ascii="宋体" w:hAnsi="宋体" w:eastAsia="宋体" w:cs="宋体"/>
                <w:spacing w:val="-1"/>
              </w:rPr>
              <w:t>性</w:t>
            </w:r>
            <w:r>
              <w:rPr>
                <w:rFonts w:hint="eastAsia" w:ascii="宋体" w:hAnsi="宋体" w:eastAsia="宋体" w:cs="宋体"/>
                <w:spacing w:val="10"/>
              </w:rPr>
              <w:t xml:space="preserve">  </w:t>
            </w:r>
            <w:r>
              <w:rPr>
                <w:rFonts w:hint="eastAsia" w:ascii="宋体" w:hAnsi="宋体" w:eastAsia="宋体" w:cs="宋体"/>
                <w:spacing w:val="-1"/>
              </w:rPr>
              <w:t>别</w:t>
            </w:r>
          </w:p>
        </w:tc>
        <w:tc>
          <w:tcPr>
            <w:tcW w:w="1676" w:type="dxa"/>
            <w:tcBorders>
              <w:top w:val="single" w:color="000000" w:sz="2" w:space="0"/>
              <w:right w:val="single" w:color="000000" w:sz="2" w:space="0"/>
            </w:tcBorders>
            <w:vAlign w:val="top"/>
          </w:tcPr>
          <w:p w14:paraId="489D413A">
            <w:pPr>
              <w:rPr>
                <w:rFonts w:hint="eastAsia" w:ascii="宋体" w:hAnsi="宋体" w:eastAsia="宋体" w:cs="宋体"/>
                <w:sz w:val="21"/>
              </w:rPr>
            </w:pPr>
          </w:p>
        </w:tc>
      </w:tr>
      <w:tr w14:paraId="1DA4B3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2045" w:type="dxa"/>
            <w:gridSpan w:val="2"/>
            <w:tcBorders>
              <w:left w:val="single" w:color="000000" w:sz="2" w:space="0"/>
            </w:tcBorders>
            <w:vAlign w:val="top"/>
          </w:tcPr>
          <w:p w14:paraId="6339138F">
            <w:pPr>
              <w:pStyle w:val="99"/>
              <w:spacing w:before="235" w:line="228" w:lineRule="auto"/>
              <w:ind w:left="666"/>
              <w:rPr>
                <w:rFonts w:hint="eastAsia" w:ascii="宋体" w:hAnsi="宋体" w:eastAsia="宋体" w:cs="宋体"/>
              </w:rPr>
            </w:pPr>
            <w:r>
              <w:rPr>
                <w:rFonts w:hint="eastAsia" w:ascii="宋体" w:hAnsi="宋体" w:eastAsia="宋体" w:cs="宋体"/>
              </w:rPr>
              <w:t>职</w:t>
            </w:r>
            <w:r>
              <w:rPr>
                <w:rFonts w:hint="eastAsia" w:ascii="宋体" w:hAnsi="宋体" w:eastAsia="宋体" w:cs="宋体"/>
                <w:spacing w:val="8"/>
              </w:rPr>
              <w:t xml:space="preserve">   </w:t>
            </w:r>
            <w:r>
              <w:rPr>
                <w:rFonts w:hint="eastAsia" w:ascii="宋体" w:hAnsi="宋体" w:eastAsia="宋体" w:cs="宋体"/>
              </w:rPr>
              <w:t>务</w:t>
            </w:r>
          </w:p>
        </w:tc>
        <w:tc>
          <w:tcPr>
            <w:tcW w:w="2466" w:type="dxa"/>
            <w:vAlign w:val="top"/>
          </w:tcPr>
          <w:p w14:paraId="73E3EE07">
            <w:pPr>
              <w:rPr>
                <w:rFonts w:hint="eastAsia" w:ascii="宋体" w:hAnsi="宋体" w:eastAsia="宋体" w:cs="宋体"/>
                <w:sz w:val="21"/>
              </w:rPr>
            </w:pPr>
          </w:p>
        </w:tc>
        <w:tc>
          <w:tcPr>
            <w:tcW w:w="2339" w:type="dxa"/>
            <w:gridSpan w:val="3"/>
            <w:vAlign w:val="top"/>
          </w:tcPr>
          <w:p w14:paraId="67C12514">
            <w:pPr>
              <w:pStyle w:val="99"/>
              <w:spacing w:before="235" w:line="230" w:lineRule="auto"/>
              <w:ind w:left="859"/>
              <w:rPr>
                <w:rFonts w:hint="eastAsia" w:ascii="宋体" w:hAnsi="宋体" w:eastAsia="宋体" w:cs="宋体"/>
              </w:rPr>
            </w:pPr>
            <w:r>
              <w:rPr>
                <w:rFonts w:hint="eastAsia" w:ascii="宋体" w:hAnsi="宋体" w:eastAsia="宋体" w:cs="宋体"/>
              </w:rPr>
              <w:t>职</w:t>
            </w:r>
            <w:r>
              <w:rPr>
                <w:rFonts w:hint="eastAsia" w:ascii="宋体" w:hAnsi="宋体" w:eastAsia="宋体" w:cs="宋体"/>
                <w:spacing w:val="9"/>
              </w:rPr>
              <w:t xml:space="preserve">  </w:t>
            </w:r>
            <w:r>
              <w:rPr>
                <w:rFonts w:hint="eastAsia" w:ascii="宋体" w:hAnsi="宋体" w:eastAsia="宋体" w:cs="宋体"/>
              </w:rPr>
              <w:t>称</w:t>
            </w:r>
          </w:p>
        </w:tc>
        <w:tc>
          <w:tcPr>
            <w:tcW w:w="1676" w:type="dxa"/>
            <w:tcBorders>
              <w:right w:val="single" w:color="000000" w:sz="2" w:space="0"/>
            </w:tcBorders>
            <w:vAlign w:val="top"/>
          </w:tcPr>
          <w:p w14:paraId="642AE4AB">
            <w:pPr>
              <w:rPr>
                <w:rFonts w:hint="eastAsia" w:ascii="宋体" w:hAnsi="宋体" w:eastAsia="宋体" w:cs="宋体"/>
                <w:sz w:val="21"/>
              </w:rPr>
            </w:pPr>
          </w:p>
        </w:tc>
      </w:tr>
      <w:tr w14:paraId="522648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2045" w:type="dxa"/>
            <w:gridSpan w:val="2"/>
            <w:tcBorders>
              <w:left w:val="single" w:color="000000" w:sz="2" w:space="0"/>
            </w:tcBorders>
            <w:vAlign w:val="top"/>
          </w:tcPr>
          <w:p w14:paraId="45BA0651">
            <w:pPr>
              <w:pStyle w:val="99"/>
              <w:spacing w:before="240" w:line="228" w:lineRule="auto"/>
              <w:ind w:left="302"/>
              <w:rPr>
                <w:rFonts w:hint="eastAsia" w:ascii="宋体" w:hAnsi="宋体" w:eastAsia="宋体" w:cs="宋体"/>
              </w:rPr>
            </w:pPr>
            <w:r>
              <w:rPr>
                <w:rFonts w:hint="eastAsia" w:ascii="宋体" w:hAnsi="宋体" w:eastAsia="宋体" w:cs="宋体"/>
                <w:spacing w:val="8"/>
              </w:rPr>
              <w:t>毕业学校、专业</w:t>
            </w:r>
          </w:p>
        </w:tc>
        <w:tc>
          <w:tcPr>
            <w:tcW w:w="6481" w:type="dxa"/>
            <w:gridSpan w:val="5"/>
            <w:tcBorders>
              <w:right w:val="single" w:color="000000" w:sz="2" w:space="0"/>
            </w:tcBorders>
            <w:vAlign w:val="top"/>
          </w:tcPr>
          <w:p w14:paraId="2A209FA1">
            <w:pPr>
              <w:rPr>
                <w:rFonts w:hint="eastAsia" w:ascii="宋体" w:hAnsi="宋体" w:eastAsia="宋体" w:cs="宋体"/>
                <w:sz w:val="21"/>
              </w:rPr>
            </w:pPr>
          </w:p>
        </w:tc>
      </w:tr>
      <w:tr w14:paraId="4AA9A0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0" w:hRule="atLeast"/>
        </w:trPr>
        <w:tc>
          <w:tcPr>
            <w:tcW w:w="2045" w:type="dxa"/>
            <w:gridSpan w:val="2"/>
            <w:tcBorders>
              <w:left w:val="single" w:color="000000" w:sz="2" w:space="0"/>
            </w:tcBorders>
            <w:vAlign w:val="top"/>
          </w:tcPr>
          <w:p w14:paraId="24684154">
            <w:pPr>
              <w:spacing w:line="249" w:lineRule="auto"/>
              <w:rPr>
                <w:rFonts w:hint="eastAsia" w:ascii="宋体" w:hAnsi="宋体" w:eastAsia="宋体" w:cs="宋体"/>
                <w:sz w:val="21"/>
              </w:rPr>
            </w:pPr>
          </w:p>
          <w:p w14:paraId="58B5377F">
            <w:pPr>
              <w:pStyle w:val="99"/>
              <w:spacing w:before="65" w:line="228" w:lineRule="auto"/>
              <w:ind w:left="618"/>
              <w:rPr>
                <w:rFonts w:hint="eastAsia" w:ascii="宋体" w:hAnsi="宋体" w:eastAsia="宋体" w:cs="宋体"/>
              </w:rPr>
            </w:pPr>
            <w:r>
              <w:rPr>
                <w:rFonts w:hint="eastAsia" w:ascii="宋体" w:hAnsi="宋体" w:eastAsia="宋体" w:cs="宋体"/>
                <w:spacing w:val="5"/>
              </w:rPr>
              <w:t>身份证号</w:t>
            </w:r>
          </w:p>
        </w:tc>
        <w:tc>
          <w:tcPr>
            <w:tcW w:w="2466" w:type="dxa"/>
            <w:vAlign w:val="top"/>
          </w:tcPr>
          <w:p w14:paraId="660EA897">
            <w:pPr>
              <w:rPr>
                <w:rFonts w:hint="eastAsia" w:ascii="宋体" w:hAnsi="宋体" w:eastAsia="宋体" w:cs="宋体"/>
                <w:sz w:val="21"/>
              </w:rPr>
            </w:pPr>
          </w:p>
        </w:tc>
        <w:tc>
          <w:tcPr>
            <w:tcW w:w="2339" w:type="dxa"/>
            <w:gridSpan w:val="3"/>
            <w:vAlign w:val="top"/>
          </w:tcPr>
          <w:p w14:paraId="59EC37AD">
            <w:pPr>
              <w:spacing w:line="249" w:lineRule="auto"/>
              <w:rPr>
                <w:rFonts w:hint="eastAsia" w:ascii="宋体" w:hAnsi="宋体" w:eastAsia="宋体" w:cs="宋体"/>
                <w:sz w:val="21"/>
              </w:rPr>
            </w:pPr>
          </w:p>
          <w:p w14:paraId="428DDFFA">
            <w:pPr>
              <w:pStyle w:val="99"/>
              <w:spacing w:before="65" w:line="227" w:lineRule="auto"/>
              <w:ind w:left="438"/>
              <w:rPr>
                <w:rFonts w:hint="eastAsia" w:ascii="宋体" w:hAnsi="宋体" w:eastAsia="宋体" w:cs="宋体"/>
              </w:rPr>
            </w:pPr>
            <w:r>
              <w:rPr>
                <w:rFonts w:hint="eastAsia" w:ascii="宋体" w:hAnsi="宋体" w:eastAsia="宋体" w:cs="宋体"/>
                <w:spacing w:val="8"/>
              </w:rPr>
              <w:t>拟在本合同任职</w:t>
            </w:r>
          </w:p>
        </w:tc>
        <w:tc>
          <w:tcPr>
            <w:tcW w:w="1676" w:type="dxa"/>
            <w:tcBorders>
              <w:right w:val="single" w:color="000000" w:sz="2" w:space="0"/>
            </w:tcBorders>
            <w:vAlign w:val="top"/>
          </w:tcPr>
          <w:p w14:paraId="0AD8608C">
            <w:pPr>
              <w:rPr>
                <w:rFonts w:hint="eastAsia" w:ascii="宋体" w:hAnsi="宋体" w:eastAsia="宋体" w:cs="宋体"/>
                <w:sz w:val="21"/>
              </w:rPr>
            </w:pPr>
          </w:p>
        </w:tc>
      </w:tr>
      <w:tr w14:paraId="7126F5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0" w:hRule="atLeast"/>
        </w:trPr>
        <w:tc>
          <w:tcPr>
            <w:tcW w:w="2045" w:type="dxa"/>
            <w:gridSpan w:val="2"/>
            <w:tcBorders>
              <w:left w:val="single" w:color="000000" w:sz="2" w:space="0"/>
            </w:tcBorders>
            <w:vAlign w:val="top"/>
          </w:tcPr>
          <w:p w14:paraId="36FB420A">
            <w:pPr>
              <w:spacing w:line="249" w:lineRule="auto"/>
              <w:rPr>
                <w:rFonts w:hint="eastAsia" w:ascii="宋体" w:hAnsi="宋体" w:eastAsia="宋体" w:cs="宋体"/>
                <w:sz w:val="21"/>
              </w:rPr>
            </w:pPr>
          </w:p>
          <w:p w14:paraId="3504D9BE">
            <w:pPr>
              <w:pStyle w:val="99"/>
              <w:spacing w:before="65" w:line="228" w:lineRule="auto"/>
              <w:ind w:left="507"/>
              <w:rPr>
                <w:rFonts w:hint="eastAsia" w:ascii="宋体" w:hAnsi="宋体" w:eastAsia="宋体" w:cs="宋体"/>
              </w:rPr>
            </w:pPr>
            <w:r>
              <w:rPr>
                <w:rFonts w:hint="eastAsia" w:ascii="宋体" w:hAnsi="宋体" w:eastAsia="宋体" w:cs="宋体"/>
                <w:spacing w:val="8"/>
              </w:rPr>
              <w:t>执业资格证</w:t>
            </w:r>
          </w:p>
        </w:tc>
        <w:tc>
          <w:tcPr>
            <w:tcW w:w="2466" w:type="dxa"/>
            <w:vAlign w:val="top"/>
          </w:tcPr>
          <w:p w14:paraId="6DB6A1BB">
            <w:pPr>
              <w:rPr>
                <w:rFonts w:hint="eastAsia" w:ascii="宋体" w:hAnsi="宋体" w:eastAsia="宋体" w:cs="宋体"/>
                <w:sz w:val="21"/>
              </w:rPr>
            </w:pPr>
          </w:p>
        </w:tc>
        <w:tc>
          <w:tcPr>
            <w:tcW w:w="2339" w:type="dxa"/>
            <w:gridSpan w:val="3"/>
            <w:vAlign w:val="top"/>
          </w:tcPr>
          <w:p w14:paraId="27220A1B">
            <w:pPr>
              <w:spacing w:line="250" w:lineRule="auto"/>
              <w:rPr>
                <w:rFonts w:hint="eastAsia" w:ascii="宋体" w:hAnsi="宋体" w:eastAsia="宋体" w:cs="宋体"/>
                <w:sz w:val="21"/>
              </w:rPr>
            </w:pPr>
          </w:p>
          <w:p w14:paraId="593B0FB7">
            <w:pPr>
              <w:pStyle w:val="99"/>
              <w:spacing w:before="65" w:line="227" w:lineRule="auto"/>
              <w:ind w:left="438"/>
              <w:rPr>
                <w:rFonts w:hint="eastAsia" w:ascii="宋体" w:hAnsi="宋体" w:eastAsia="宋体" w:cs="宋体"/>
              </w:rPr>
            </w:pPr>
            <w:r>
              <w:rPr>
                <w:rFonts w:hint="eastAsia" w:ascii="宋体" w:hAnsi="宋体" w:eastAsia="宋体" w:cs="宋体"/>
                <w:spacing w:val="8"/>
              </w:rPr>
              <w:t>执业资格证书号</w:t>
            </w:r>
          </w:p>
        </w:tc>
        <w:tc>
          <w:tcPr>
            <w:tcW w:w="1676" w:type="dxa"/>
            <w:tcBorders>
              <w:right w:val="single" w:color="000000" w:sz="2" w:space="0"/>
            </w:tcBorders>
            <w:vAlign w:val="top"/>
          </w:tcPr>
          <w:p w14:paraId="027654CC">
            <w:pPr>
              <w:rPr>
                <w:rFonts w:hint="eastAsia" w:ascii="宋体" w:hAnsi="宋体" w:eastAsia="宋体" w:cs="宋体"/>
                <w:sz w:val="21"/>
              </w:rPr>
            </w:pPr>
          </w:p>
        </w:tc>
      </w:tr>
      <w:tr w14:paraId="7A72C9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 w:hRule="atLeast"/>
        </w:trPr>
        <w:tc>
          <w:tcPr>
            <w:tcW w:w="8526" w:type="dxa"/>
            <w:gridSpan w:val="7"/>
            <w:tcBorders>
              <w:left w:val="single" w:color="000000" w:sz="2" w:space="0"/>
              <w:right w:val="single" w:color="000000" w:sz="2" w:space="0"/>
            </w:tcBorders>
            <w:vAlign w:val="top"/>
          </w:tcPr>
          <w:p w14:paraId="716C1AC9">
            <w:pPr>
              <w:pStyle w:val="99"/>
              <w:spacing w:before="182" w:line="228" w:lineRule="auto"/>
              <w:ind w:left="124"/>
              <w:rPr>
                <w:rFonts w:hint="eastAsia" w:ascii="宋体" w:hAnsi="宋体" w:eastAsia="宋体" w:cs="宋体"/>
              </w:rPr>
            </w:pPr>
            <w:r>
              <w:rPr>
                <w:rFonts w:hint="eastAsia" w:ascii="宋体" w:hAnsi="宋体" w:eastAsia="宋体" w:cs="宋体"/>
                <w:spacing w:val="9"/>
              </w:rPr>
              <w:t>近</w:t>
            </w:r>
            <w:r>
              <w:rPr>
                <w:rFonts w:hint="eastAsia" w:cs="宋体"/>
                <w:spacing w:val="9"/>
                <w:lang w:eastAsia="zh-CN"/>
              </w:rPr>
              <w:t>五</w:t>
            </w:r>
            <w:r>
              <w:rPr>
                <w:rFonts w:hint="eastAsia" w:ascii="宋体" w:hAnsi="宋体" w:eastAsia="宋体" w:cs="宋体"/>
                <w:spacing w:val="9"/>
              </w:rPr>
              <w:t>年承担项目情况</w:t>
            </w:r>
          </w:p>
        </w:tc>
      </w:tr>
      <w:tr w14:paraId="4C104F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1274" w:type="dxa"/>
            <w:tcBorders>
              <w:left w:val="single" w:color="000000" w:sz="2" w:space="0"/>
            </w:tcBorders>
            <w:vAlign w:val="top"/>
          </w:tcPr>
          <w:p w14:paraId="225BE259">
            <w:pPr>
              <w:pStyle w:val="99"/>
              <w:spacing w:before="182" w:line="230" w:lineRule="auto"/>
              <w:ind w:left="447"/>
              <w:rPr>
                <w:rFonts w:hint="eastAsia" w:ascii="宋体" w:hAnsi="宋体" w:eastAsia="宋体" w:cs="宋体"/>
              </w:rPr>
            </w:pPr>
            <w:r>
              <w:rPr>
                <w:rFonts w:hint="eastAsia" w:ascii="宋体" w:hAnsi="宋体" w:eastAsia="宋体" w:cs="宋体"/>
                <w:spacing w:val="-1"/>
              </w:rPr>
              <w:t>时间</w:t>
            </w:r>
          </w:p>
        </w:tc>
        <w:tc>
          <w:tcPr>
            <w:tcW w:w="3633" w:type="dxa"/>
            <w:gridSpan w:val="3"/>
            <w:vAlign w:val="top"/>
          </w:tcPr>
          <w:p w14:paraId="5D68886C">
            <w:pPr>
              <w:pStyle w:val="99"/>
              <w:spacing w:before="182" w:line="228" w:lineRule="auto"/>
              <w:ind w:left="1189"/>
              <w:rPr>
                <w:rFonts w:hint="eastAsia" w:ascii="宋体" w:hAnsi="宋体" w:eastAsia="宋体" w:cs="宋体"/>
              </w:rPr>
            </w:pPr>
            <w:r>
              <w:rPr>
                <w:rFonts w:hint="eastAsia" w:ascii="宋体" w:hAnsi="宋体" w:eastAsia="宋体" w:cs="宋体"/>
                <w:spacing w:val="8"/>
              </w:rPr>
              <w:t>类似项目名称</w:t>
            </w:r>
          </w:p>
        </w:tc>
        <w:tc>
          <w:tcPr>
            <w:tcW w:w="1403" w:type="dxa"/>
            <w:vAlign w:val="top"/>
          </w:tcPr>
          <w:p w14:paraId="7CCCFD99">
            <w:pPr>
              <w:pStyle w:val="99"/>
              <w:spacing w:before="182" w:line="228" w:lineRule="auto"/>
              <w:ind w:left="285"/>
              <w:rPr>
                <w:rFonts w:hint="eastAsia" w:ascii="宋体" w:hAnsi="宋体" w:eastAsia="宋体" w:cs="宋体"/>
              </w:rPr>
            </w:pPr>
            <w:r>
              <w:rPr>
                <w:rFonts w:hint="eastAsia" w:ascii="宋体" w:hAnsi="宋体" w:eastAsia="宋体" w:cs="宋体"/>
                <w:spacing w:val="7"/>
              </w:rPr>
              <w:t>担任职务</w:t>
            </w:r>
          </w:p>
        </w:tc>
        <w:tc>
          <w:tcPr>
            <w:tcW w:w="2216" w:type="dxa"/>
            <w:gridSpan w:val="2"/>
            <w:tcBorders>
              <w:right w:val="single" w:color="000000" w:sz="2" w:space="0"/>
            </w:tcBorders>
            <w:vAlign w:val="top"/>
          </w:tcPr>
          <w:p w14:paraId="17AB2886">
            <w:pPr>
              <w:pStyle w:val="99"/>
              <w:spacing w:before="183" w:line="228" w:lineRule="auto"/>
              <w:ind w:left="164"/>
              <w:rPr>
                <w:rFonts w:hint="eastAsia" w:ascii="宋体" w:hAnsi="宋体" w:eastAsia="宋体" w:cs="宋体"/>
              </w:rPr>
            </w:pPr>
            <w:r>
              <w:rPr>
                <w:rFonts w:hint="eastAsia" w:ascii="宋体" w:hAnsi="宋体" w:eastAsia="宋体" w:cs="宋体"/>
                <w:spacing w:val="8"/>
              </w:rPr>
              <w:t>项目单位名称及电话</w:t>
            </w:r>
          </w:p>
        </w:tc>
      </w:tr>
      <w:tr w14:paraId="77E612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1274" w:type="dxa"/>
            <w:tcBorders>
              <w:left w:val="single" w:color="000000" w:sz="2" w:space="0"/>
            </w:tcBorders>
            <w:vAlign w:val="top"/>
          </w:tcPr>
          <w:p w14:paraId="757C412F">
            <w:pPr>
              <w:rPr>
                <w:rFonts w:hint="eastAsia" w:ascii="宋体" w:hAnsi="宋体" w:eastAsia="宋体" w:cs="宋体"/>
                <w:sz w:val="21"/>
              </w:rPr>
            </w:pPr>
          </w:p>
        </w:tc>
        <w:tc>
          <w:tcPr>
            <w:tcW w:w="3633" w:type="dxa"/>
            <w:gridSpan w:val="3"/>
            <w:vAlign w:val="top"/>
          </w:tcPr>
          <w:p w14:paraId="434FA046">
            <w:pPr>
              <w:rPr>
                <w:rFonts w:hint="eastAsia" w:ascii="宋体" w:hAnsi="宋体" w:eastAsia="宋体" w:cs="宋体"/>
                <w:sz w:val="21"/>
              </w:rPr>
            </w:pPr>
          </w:p>
        </w:tc>
        <w:tc>
          <w:tcPr>
            <w:tcW w:w="1403" w:type="dxa"/>
            <w:vAlign w:val="top"/>
          </w:tcPr>
          <w:p w14:paraId="6E5513ED">
            <w:pPr>
              <w:rPr>
                <w:rFonts w:hint="eastAsia" w:ascii="宋体" w:hAnsi="宋体" w:eastAsia="宋体" w:cs="宋体"/>
                <w:sz w:val="21"/>
              </w:rPr>
            </w:pPr>
          </w:p>
        </w:tc>
        <w:tc>
          <w:tcPr>
            <w:tcW w:w="2216" w:type="dxa"/>
            <w:gridSpan w:val="2"/>
            <w:tcBorders>
              <w:right w:val="single" w:color="000000" w:sz="2" w:space="0"/>
            </w:tcBorders>
            <w:vAlign w:val="top"/>
          </w:tcPr>
          <w:p w14:paraId="72F8F0C3">
            <w:pPr>
              <w:rPr>
                <w:rFonts w:hint="eastAsia" w:ascii="宋体" w:hAnsi="宋体" w:eastAsia="宋体" w:cs="宋体"/>
                <w:sz w:val="21"/>
              </w:rPr>
            </w:pPr>
          </w:p>
        </w:tc>
      </w:tr>
      <w:tr w14:paraId="2E52CF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1274" w:type="dxa"/>
            <w:tcBorders>
              <w:left w:val="single" w:color="000000" w:sz="2" w:space="0"/>
            </w:tcBorders>
            <w:vAlign w:val="top"/>
          </w:tcPr>
          <w:p w14:paraId="30B5D1FE">
            <w:pPr>
              <w:rPr>
                <w:rFonts w:hint="eastAsia" w:ascii="宋体" w:hAnsi="宋体" w:eastAsia="宋体" w:cs="宋体"/>
                <w:sz w:val="21"/>
              </w:rPr>
            </w:pPr>
          </w:p>
        </w:tc>
        <w:tc>
          <w:tcPr>
            <w:tcW w:w="3633" w:type="dxa"/>
            <w:gridSpan w:val="3"/>
            <w:vAlign w:val="top"/>
          </w:tcPr>
          <w:p w14:paraId="4FF4FBEF">
            <w:pPr>
              <w:rPr>
                <w:rFonts w:hint="eastAsia" w:ascii="宋体" w:hAnsi="宋体" w:eastAsia="宋体" w:cs="宋体"/>
                <w:sz w:val="21"/>
              </w:rPr>
            </w:pPr>
          </w:p>
        </w:tc>
        <w:tc>
          <w:tcPr>
            <w:tcW w:w="1403" w:type="dxa"/>
            <w:vAlign w:val="top"/>
          </w:tcPr>
          <w:p w14:paraId="7A718DF8">
            <w:pPr>
              <w:rPr>
                <w:rFonts w:hint="eastAsia" w:ascii="宋体" w:hAnsi="宋体" w:eastAsia="宋体" w:cs="宋体"/>
                <w:sz w:val="21"/>
              </w:rPr>
            </w:pPr>
          </w:p>
        </w:tc>
        <w:tc>
          <w:tcPr>
            <w:tcW w:w="2216" w:type="dxa"/>
            <w:gridSpan w:val="2"/>
            <w:tcBorders>
              <w:right w:val="single" w:color="000000" w:sz="2" w:space="0"/>
            </w:tcBorders>
            <w:vAlign w:val="top"/>
          </w:tcPr>
          <w:p w14:paraId="0355600D">
            <w:pPr>
              <w:rPr>
                <w:rFonts w:hint="eastAsia" w:ascii="宋体" w:hAnsi="宋体" w:eastAsia="宋体" w:cs="宋体"/>
                <w:sz w:val="21"/>
              </w:rPr>
            </w:pPr>
          </w:p>
        </w:tc>
      </w:tr>
      <w:tr w14:paraId="2400B8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1274" w:type="dxa"/>
            <w:tcBorders>
              <w:left w:val="single" w:color="000000" w:sz="2" w:space="0"/>
            </w:tcBorders>
            <w:vAlign w:val="top"/>
          </w:tcPr>
          <w:p w14:paraId="24107D14">
            <w:pPr>
              <w:rPr>
                <w:rFonts w:hint="eastAsia" w:ascii="宋体" w:hAnsi="宋体" w:eastAsia="宋体" w:cs="宋体"/>
                <w:sz w:val="21"/>
              </w:rPr>
            </w:pPr>
          </w:p>
        </w:tc>
        <w:tc>
          <w:tcPr>
            <w:tcW w:w="3633" w:type="dxa"/>
            <w:gridSpan w:val="3"/>
            <w:vAlign w:val="top"/>
          </w:tcPr>
          <w:p w14:paraId="1297CAB7">
            <w:pPr>
              <w:rPr>
                <w:rFonts w:hint="eastAsia" w:ascii="宋体" w:hAnsi="宋体" w:eastAsia="宋体" w:cs="宋体"/>
                <w:sz w:val="21"/>
              </w:rPr>
            </w:pPr>
          </w:p>
        </w:tc>
        <w:tc>
          <w:tcPr>
            <w:tcW w:w="1403" w:type="dxa"/>
            <w:vAlign w:val="top"/>
          </w:tcPr>
          <w:p w14:paraId="16CD4DB4">
            <w:pPr>
              <w:rPr>
                <w:rFonts w:hint="eastAsia" w:ascii="宋体" w:hAnsi="宋体" w:eastAsia="宋体" w:cs="宋体"/>
                <w:sz w:val="21"/>
              </w:rPr>
            </w:pPr>
          </w:p>
        </w:tc>
        <w:tc>
          <w:tcPr>
            <w:tcW w:w="2216" w:type="dxa"/>
            <w:gridSpan w:val="2"/>
            <w:tcBorders>
              <w:right w:val="single" w:color="000000" w:sz="2" w:space="0"/>
            </w:tcBorders>
            <w:vAlign w:val="top"/>
          </w:tcPr>
          <w:p w14:paraId="0ACE1EF3">
            <w:pPr>
              <w:rPr>
                <w:rFonts w:hint="eastAsia" w:ascii="宋体" w:hAnsi="宋体" w:eastAsia="宋体" w:cs="宋体"/>
                <w:sz w:val="21"/>
              </w:rPr>
            </w:pPr>
          </w:p>
        </w:tc>
      </w:tr>
      <w:tr w14:paraId="0ACB94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1274" w:type="dxa"/>
            <w:tcBorders>
              <w:left w:val="single" w:color="000000" w:sz="2" w:space="0"/>
            </w:tcBorders>
            <w:vAlign w:val="top"/>
          </w:tcPr>
          <w:p w14:paraId="72A8AA48">
            <w:pPr>
              <w:rPr>
                <w:rFonts w:hint="eastAsia" w:ascii="宋体" w:hAnsi="宋体" w:eastAsia="宋体" w:cs="宋体"/>
                <w:sz w:val="21"/>
              </w:rPr>
            </w:pPr>
          </w:p>
        </w:tc>
        <w:tc>
          <w:tcPr>
            <w:tcW w:w="3633" w:type="dxa"/>
            <w:gridSpan w:val="3"/>
            <w:vAlign w:val="top"/>
          </w:tcPr>
          <w:p w14:paraId="312F25B1">
            <w:pPr>
              <w:rPr>
                <w:rFonts w:hint="eastAsia" w:ascii="宋体" w:hAnsi="宋体" w:eastAsia="宋体" w:cs="宋体"/>
                <w:sz w:val="21"/>
              </w:rPr>
            </w:pPr>
          </w:p>
        </w:tc>
        <w:tc>
          <w:tcPr>
            <w:tcW w:w="1403" w:type="dxa"/>
            <w:vAlign w:val="top"/>
          </w:tcPr>
          <w:p w14:paraId="70CC7F9B">
            <w:pPr>
              <w:rPr>
                <w:rFonts w:hint="eastAsia" w:ascii="宋体" w:hAnsi="宋体" w:eastAsia="宋体" w:cs="宋体"/>
                <w:sz w:val="21"/>
              </w:rPr>
            </w:pPr>
          </w:p>
        </w:tc>
        <w:tc>
          <w:tcPr>
            <w:tcW w:w="2216" w:type="dxa"/>
            <w:gridSpan w:val="2"/>
            <w:tcBorders>
              <w:right w:val="single" w:color="000000" w:sz="2" w:space="0"/>
            </w:tcBorders>
            <w:vAlign w:val="top"/>
          </w:tcPr>
          <w:p w14:paraId="24191D27">
            <w:pPr>
              <w:rPr>
                <w:rFonts w:hint="eastAsia" w:ascii="宋体" w:hAnsi="宋体" w:eastAsia="宋体" w:cs="宋体"/>
                <w:sz w:val="21"/>
              </w:rPr>
            </w:pPr>
          </w:p>
        </w:tc>
      </w:tr>
      <w:tr w14:paraId="1C66F3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1274" w:type="dxa"/>
            <w:tcBorders>
              <w:left w:val="single" w:color="000000" w:sz="2" w:space="0"/>
            </w:tcBorders>
            <w:vAlign w:val="top"/>
          </w:tcPr>
          <w:p w14:paraId="51F2EF9C">
            <w:pPr>
              <w:rPr>
                <w:rFonts w:hint="eastAsia" w:ascii="宋体" w:hAnsi="宋体" w:eastAsia="宋体" w:cs="宋体"/>
                <w:sz w:val="21"/>
              </w:rPr>
            </w:pPr>
          </w:p>
        </w:tc>
        <w:tc>
          <w:tcPr>
            <w:tcW w:w="3633" w:type="dxa"/>
            <w:gridSpan w:val="3"/>
            <w:vAlign w:val="top"/>
          </w:tcPr>
          <w:p w14:paraId="57E0B5F7">
            <w:pPr>
              <w:rPr>
                <w:rFonts w:hint="eastAsia" w:ascii="宋体" w:hAnsi="宋体" w:eastAsia="宋体" w:cs="宋体"/>
                <w:sz w:val="21"/>
              </w:rPr>
            </w:pPr>
          </w:p>
        </w:tc>
        <w:tc>
          <w:tcPr>
            <w:tcW w:w="1403" w:type="dxa"/>
            <w:vAlign w:val="top"/>
          </w:tcPr>
          <w:p w14:paraId="78A8DB6C">
            <w:pPr>
              <w:rPr>
                <w:rFonts w:hint="eastAsia" w:ascii="宋体" w:hAnsi="宋体" w:eastAsia="宋体" w:cs="宋体"/>
                <w:sz w:val="21"/>
              </w:rPr>
            </w:pPr>
          </w:p>
        </w:tc>
        <w:tc>
          <w:tcPr>
            <w:tcW w:w="2216" w:type="dxa"/>
            <w:gridSpan w:val="2"/>
            <w:tcBorders>
              <w:right w:val="single" w:color="000000" w:sz="2" w:space="0"/>
            </w:tcBorders>
            <w:vAlign w:val="top"/>
          </w:tcPr>
          <w:p w14:paraId="76BF8BC4">
            <w:pPr>
              <w:rPr>
                <w:rFonts w:hint="eastAsia" w:ascii="宋体" w:hAnsi="宋体" w:eastAsia="宋体" w:cs="宋体"/>
                <w:sz w:val="21"/>
              </w:rPr>
            </w:pPr>
          </w:p>
        </w:tc>
      </w:tr>
      <w:tr w14:paraId="164A59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1274" w:type="dxa"/>
            <w:tcBorders>
              <w:left w:val="single" w:color="000000" w:sz="2" w:space="0"/>
            </w:tcBorders>
            <w:vAlign w:val="top"/>
          </w:tcPr>
          <w:p w14:paraId="400499AF">
            <w:pPr>
              <w:rPr>
                <w:rFonts w:hint="eastAsia" w:ascii="宋体" w:hAnsi="宋体" w:eastAsia="宋体" w:cs="宋体"/>
                <w:sz w:val="21"/>
              </w:rPr>
            </w:pPr>
          </w:p>
        </w:tc>
        <w:tc>
          <w:tcPr>
            <w:tcW w:w="3633" w:type="dxa"/>
            <w:gridSpan w:val="3"/>
            <w:vAlign w:val="top"/>
          </w:tcPr>
          <w:p w14:paraId="0007D152">
            <w:pPr>
              <w:rPr>
                <w:rFonts w:hint="eastAsia" w:ascii="宋体" w:hAnsi="宋体" w:eastAsia="宋体" w:cs="宋体"/>
                <w:sz w:val="21"/>
              </w:rPr>
            </w:pPr>
          </w:p>
        </w:tc>
        <w:tc>
          <w:tcPr>
            <w:tcW w:w="1403" w:type="dxa"/>
            <w:vAlign w:val="top"/>
          </w:tcPr>
          <w:p w14:paraId="639FEBD7">
            <w:pPr>
              <w:rPr>
                <w:rFonts w:hint="eastAsia" w:ascii="宋体" w:hAnsi="宋体" w:eastAsia="宋体" w:cs="宋体"/>
                <w:sz w:val="21"/>
              </w:rPr>
            </w:pPr>
          </w:p>
        </w:tc>
        <w:tc>
          <w:tcPr>
            <w:tcW w:w="2216" w:type="dxa"/>
            <w:gridSpan w:val="2"/>
            <w:tcBorders>
              <w:right w:val="single" w:color="000000" w:sz="2" w:space="0"/>
            </w:tcBorders>
            <w:vAlign w:val="top"/>
          </w:tcPr>
          <w:p w14:paraId="43B2DEBD">
            <w:pPr>
              <w:rPr>
                <w:rFonts w:hint="eastAsia" w:ascii="宋体" w:hAnsi="宋体" w:eastAsia="宋体" w:cs="宋体"/>
                <w:sz w:val="21"/>
              </w:rPr>
            </w:pPr>
          </w:p>
        </w:tc>
      </w:tr>
      <w:tr w14:paraId="1B02D8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1274" w:type="dxa"/>
            <w:tcBorders>
              <w:left w:val="single" w:color="000000" w:sz="2" w:space="0"/>
            </w:tcBorders>
            <w:vAlign w:val="top"/>
          </w:tcPr>
          <w:p w14:paraId="14B87FF4">
            <w:pPr>
              <w:rPr>
                <w:rFonts w:hint="eastAsia" w:ascii="宋体" w:hAnsi="宋体" w:eastAsia="宋体" w:cs="宋体"/>
                <w:sz w:val="21"/>
              </w:rPr>
            </w:pPr>
          </w:p>
        </w:tc>
        <w:tc>
          <w:tcPr>
            <w:tcW w:w="3633" w:type="dxa"/>
            <w:gridSpan w:val="3"/>
            <w:vAlign w:val="top"/>
          </w:tcPr>
          <w:p w14:paraId="4F0B74A1">
            <w:pPr>
              <w:rPr>
                <w:rFonts w:hint="eastAsia" w:ascii="宋体" w:hAnsi="宋体" w:eastAsia="宋体" w:cs="宋体"/>
                <w:sz w:val="21"/>
              </w:rPr>
            </w:pPr>
          </w:p>
        </w:tc>
        <w:tc>
          <w:tcPr>
            <w:tcW w:w="1403" w:type="dxa"/>
            <w:vAlign w:val="top"/>
          </w:tcPr>
          <w:p w14:paraId="7BE06559">
            <w:pPr>
              <w:rPr>
                <w:rFonts w:hint="eastAsia" w:ascii="宋体" w:hAnsi="宋体" w:eastAsia="宋体" w:cs="宋体"/>
                <w:sz w:val="21"/>
              </w:rPr>
            </w:pPr>
          </w:p>
        </w:tc>
        <w:tc>
          <w:tcPr>
            <w:tcW w:w="2216" w:type="dxa"/>
            <w:gridSpan w:val="2"/>
            <w:tcBorders>
              <w:right w:val="single" w:color="000000" w:sz="2" w:space="0"/>
            </w:tcBorders>
            <w:vAlign w:val="top"/>
          </w:tcPr>
          <w:p w14:paraId="3F259DF0">
            <w:pPr>
              <w:rPr>
                <w:rFonts w:hint="eastAsia" w:ascii="宋体" w:hAnsi="宋体" w:eastAsia="宋体" w:cs="宋体"/>
                <w:sz w:val="21"/>
              </w:rPr>
            </w:pPr>
          </w:p>
        </w:tc>
      </w:tr>
      <w:tr w14:paraId="2641B9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1274" w:type="dxa"/>
            <w:tcBorders>
              <w:left w:val="single" w:color="000000" w:sz="2" w:space="0"/>
            </w:tcBorders>
            <w:vAlign w:val="top"/>
          </w:tcPr>
          <w:p w14:paraId="6D7C997A">
            <w:pPr>
              <w:rPr>
                <w:rFonts w:hint="eastAsia" w:ascii="宋体" w:hAnsi="宋体" w:eastAsia="宋体" w:cs="宋体"/>
                <w:sz w:val="21"/>
              </w:rPr>
            </w:pPr>
          </w:p>
        </w:tc>
        <w:tc>
          <w:tcPr>
            <w:tcW w:w="3633" w:type="dxa"/>
            <w:gridSpan w:val="3"/>
            <w:vAlign w:val="top"/>
          </w:tcPr>
          <w:p w14:paraId="42286161">
            <w:pPr>
              <w:rPr>
                <w:rFonts w:hint="eastAsia" w:ascii="宋体" w:hAnsi="宋体" w:eastAsia="宋体" w:cs="宋体"/>
                <w:sz w:val="21"/>
              </w:rPr>
            </w:pPr>
          </w:p>
        </w:tc>
        <w:tc>
          <w:tcPr>
            <w:tcW w:w="1403" w:type="dxa"/>
            <w:vAlign w:val="top"/>
          </w:tcPr>
          <w:p w14:paraId="66E40BC4">
            <w:pPr>
              <w:rPr>
                <w:rFonts w:hint="eastAsia" w:ascii="宋体" w:hAnsi="宋体" w:eastAsia="宋体" w:cs="宋体"/>
                <w:sz w:val="21"/>
              </w:rPr>
            </w:pPr>
          </w:p>
        </w:tc>
        <w:tc>
          <w:tcPr>
            <w:tcW w:w="2216" w:type="dxa"/>
            <w:gridSpan w:val="2"/>
            <w:tcBorders>
              <w:right w:val="single" w:color="000000" w:sz="2" w:space="0"/>
            </w:tcBorders>
            <w:vAlign w:val="top"/>
          </w:tcPr>
          <w:p w14:paraId="3B4E6E22">
            <w:pPr>
              <w:rPr>
                <w:rFonts w:hint="eastAsia" w:ascii="宋体" w:hAnsi="宋体" w:eastAsia="宋体" w:cs="宋体"/>
                <w:sz w:val="21"/>
              </w:rPr>
            </w:pPr>
          </w:p>
        </w:tc>
      </w:tr>
      <w:tr w14:paraId="0D5092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1" w:hRule="atLeast"/>
        </w:trPr>
        <w:tc>
          <w:tcPr>
            <w:tcW w:w="1274" w:type="dxa"/>
            <w:tcBorders>
              <w:left w:val="single" w:color="000000" w:sz="2" w:space="0"/>
              <w:bottom w:val="single" w:color="000000" w:sz="2" w:space="0"/>
            </w:tcBorders>
            <w:vAlign w:val="top"/>
          </w:tcPr>
          <w:p w14:paraId="09D5FDAE">
            <w:pPr>
              <w:rPr>
                <w:rFonts w:hint="eastAsia" w:ascii="宋体" w:hAnsi="宋体" w:eastAsia="宋体" w:cs="宋体"/>
                <w:sz w:val="21"/>
              </w:rPr>
            </w:pPr>
          </w:p>
        </w:tc>
        <w:tc>
          <w:tcPr>
            <w:tcW w:w="3633" w:type="dxa"/>
            <w:gridSpan w:val="3"/>
            <w:tcBorders>
              <w:bottom w:val="single" w:color="000000" w:sz="2" w:space="0"/>
            </w:tcBorders>
            <w:vAlign w:val="top"/>
          </w:tcPr>
          <w:p w14:paraId="2479B59B">
            <w:pPr>
              <w:rPr>
                <w:rFonts w:hint="eastAsia" w:ascii="宋体" w:hAnsi="宋体" w:eastAsia="宋体" w:cs="宋体"/>
                <w:sz w:val="21"/>
              </w:rPr>
            </w:pPr>
          </w:p>
        </w:tc>
        <w:tc>
          <w:tcPr>
            <w:tcW w:w="1403" w:type="dxa"/>
            <w:tcBorders>
              <w:bottom w:val="single" w:color="000000" w:sz="2" w:space="0"/>
            </w:tcBorders>
            <w:vAlign w:val="top"/>
          </w:tcPr>
          <w:p w14:paraId="24010B8B">
            <w:pPr>
              <w:rPr>
                <w:rFonts w:hint="eastAsia" w:ascii="宋体" w:hAnsi="宋体" w:eastAsia="宋体" w:cs="宋体"/>
                <w:sz w:val="21"/>
              </w:rPr>
            </w:pPr>
          </w:p>
        </w:tc>
        <w:tc>
          <w:tcPr>
            <w:tcW w:w="2216" w:type="dxa"/>
            <w:gridSpan w:val="2"/>
            <w:tcBorders>
              <w:bottom w:val="single" w:color="000000" w:sz="2" w:space="0"/>
              <w:right w:val="single" w:color="000000" w:sz="2" w:space="0"/>
            </w:tcBorders>
            <w:vAlign w:val="top"/>
          </w:tcPr>
          <w:p w14:paraId="2E3411EB">
            <w:pPr>
              <w:rPr>
                <w:rFonts w:hint="eastAsia" w:ascii="宋体" w:hAnsi="宋体" w:eastAsia="宋体" w:cs="宋体"/>
                <w:sz w:val="21"/>
              </w:rPr>
            </w:pPr>
          </w:p>
        </w:tc>
      </w:tr>
    </w:tbl>
    <w:p w14:paraId="6F1D0C28">
      <w:pPr>
        <w:spacing w:before="119" w:line="227" w:lineRule="auto"/>
        <w:ind w:left="25"/>
        <w:rPr>
          <w:rFonts w:hint="eastAsia" w:ascii="宋体" w:hAnsi="宋体" w:eastAsia="宋体" w:cs="宋体"/>
          <w:sz w:val="20"/>
          <w:szCs w:val="20"/>
        </w:rPr>
      </w:pPr>
      <w:r>
        <w:rPr>
          <w:rFonts w:hint="eastAsia" w:ascii="宋体" w:hAnsi="宋体" w:eastAsia="宋体" w:cs="宋体"/>
          <w:spacing w:val="8"/>
          <w:sz w:val="20"/>
          <w:szCs w:val="20"/>
        </w:rPr>
        <w:t>说明：主要人员证书、类似项目证明资料等按第二章第</w:t>
      </w:r>
      <w:r>
        <w:rPr>
          <w:rFonts w:hint="eastAsia" w:ascii="宋体" w:hAnsi="宋体" w:eastAsia="宋体" w:cs="宋体"/>
          <w:spacing w:val="-25"/>
          <w:sz w:val="20"/>
          <w:szCs w:val="20"/>
        </w:rPr>
        <w:t xml:space="preserve"> </w:t>
      </w:r>
      <w:r>
        <w:rPr>
          <w:rFonts w:hint="eastAsia" w:ascii="宋体" w:hAnsi="宋体" w:eastAsia="宋体" w:cs="宋体"/>
          <w:spacing w:val="8"/>
          <w:sz w:val="20"/>
          <w:szCs w:val="20"/>
        </w:rPr>
        <w:t>42.1</w:t>
      </w:r>
      <w:r>
        <w:rPr>
          <w:rFonts w:hint="eastAsia" w:ascii="宋体" w:hAnsi="宋体" w:eastAsia="宋体" w:cs="宋体"/>
          <w:spacing w:val="-37"/>
          <w:sz w:val="20"/>
          <w:szCs w:val="20"/>
        </w:rPr>
        <w:t xml:space="preserve"> </w:t>
      </w:r>
      <w:r>
        <w:rPr>
          <w:rFonts w:hint="eastAsia" w:ascii="宋体" w:hAnsi="宋体" w:eastAsia="宋体" w:cs="宋体"/>
          <w:spacing w:val="8"/>
          <w:sz w:val="20"/>
          <w:szCs w:val="20"/>
        </w:rPr>
        <w:t>款或第四章要求提供。</w:t>
      </w:r>
      <w:r>
        <w:rPr>
          <w:rFonts w:ascii="宋体" w:hAnsi="宋体" w:eastAsia="宋体" w:cs="宋体"/>
          <w:spacing w:val="9"/>
          <w:sz w:val="20"/>
          <w:szCs w:val="20"/>
        </w:rPr>
        <w:t>一人一张，可自行增页。</w:t>
      </w:r>
    </w:p>
    <w:p w14:paraId="0448BBAF">
      <w:pPr>
        <w:pStyle w:val="11"/>
        <w:spacing w:line="339" w:lineRule="auto"/>
        <w:rPr>
          <w:rFonts w:hint="eastAsia" w:ascii="宋体" w:hAnsi="宋体" w:eastAsia="宋体" w:cs="宋体"/>
        </w:rPr>
      </w:pPr>
    </w:p>
    <w:p w14:paraId="0CB0D224">
      <w:pPr>
        <w:pStyle w:val="11"/>
        <w:spacing w:line="339" w:lineRule="auto"/>
        <w:rPr>
          <w:rFonts w:hint="eastAsia" w:ascii="宋体" w:hAnsi="宋体" w:eastAsia="宋体" w:cs="宋体"/>
        </w:rPr>
      </w:pPr>
    </w:p>
    <w:p w14:paraId="3C11B5D3">
      <w:pPr>
        <w:spacing w:before="65" w:line="227" w:lineRule="auto"/>
        <w:ind w:left="22"/>
        <w:outlineLvl w:val="1"/>
        <w:rPr>
          <w:rFonts w:hint="eastAsia" w:ascii="宋体" w:hAnsi="宋体" w:eastAsia="宋体" w:cs="宋体"/>
          <w:sz w:val="20"/>
          <w:szCs w:val="20"/>
        </w:rPr>
      </w:pPr>
      <w:r>
        <w:rPr>
          <w:rFonts w:hint="eastAsia" w:ascii="宋体" w:hAnsi="宋体" w:eastAsia="宋体" w:cs="宋体"/>
          <w:spacing w:val="6"/>
          <w:sz w:val="20"/>
          <w:szCs w:val="20"/>
        </w:rPr>
        <w:t>供应商名称：</w:t>
      </w:r>
    </w:p>
    <w:p w14:paraId="25D06B82">
      <w:pPr>
        <w:spacing w:before="162" w:line="221" w:lineRule="auto"/>
        <w:ind w:left="23"/>
        <w:outlineLvl w:val="1"/>
        <w:rPr>
          <w:rFonts w:hint="eastAsia" w:ascii="宋体" w:hAnsi="宋体" w:eastAsia="宋体" w:cs="宋体"/>
          <w:sz w:val="20"/>
          <w:szCs w:val="20"/>
        </w:rPr>
      </w:pPr>
      <w:r>
        <w:rPr>
          <w:rFonts w:hint="eastAsia" w:ascii="宋体" w:hAnsi="宋体" w:eastAsia="宋体" w:cs="宋体"/>
          <w:spacing w:val="7"/>
          <w:sz w:val="20"/>
          <w:szCs w:val="20"/>
        </w:rPr>
        <w:t>法定代表人或其委托代理人(签字)：</w:t>
      </w:r>
      <w:r>
        <w:rPr>
          <w:rFonts w:hint="eastAsia" w:ascii="宋体" w:hAnsi="宋体" w:eastAsia="宋体" w:cs="宋体"/>
          <w:spacing w:val="7"/>
          <w:sz w:val="20"/>
          <w:szCs w:val="20"/>
          <w:u w:val="single" w:color="auto"/>
        </w:rPr>
        <w:t xml:space="preserve">              </w:t>
      </w:r>
      <w:r>
        <w:rPr>
          <w:rFonts w:hint="eastAsia" w:ascii="宋体" w:hAnsi="宋体" w:eastAsia="宋体" w:cs="宋体"/>
          <w:spacing w:val="7"/>
          <w:sz w:val="20"/>
          <w:szCs w:val="20"/>
        </w:rPr>
        <w:t>_</w:t>
      </w:r>
    </w:p>
    <w:p w14:paraId="32AE239C">
      <w:pPr>
        <w:spacing w:before="245" w:line="228" w:lineRule="auto"/>
        <w:ind w:left="58"/>
        <w:rPr>
          <w:rFonts w:hint="eastAsia" w:ascii="宋体" w:hAnsi="宋体" w:eastAsia="宋体" w:cs="宋体"/>
          <w:sz w:val="20"/>
          <w:szCs w:val="20"/>
        </w:rPr>
      </w:pPr>
      <w:r>
        <w:rPr>
          <w:rFonts w:hint="eastAsia" w:ascii="宋体" w:hAnsi="宋体" w:eastAsia="宋体" w:cs="宋体"/>
          <w:spacing w:val="-4"/>
          <w:sz w:val="20"/>
          <w:szCs w:val="20"/>
        </w:rPr>
        <w:t>日期：</w:t>
      </w:r>
      <w:r>
        <w:rPr>
          <w:rFonts w:hint="eastAsia" w:ascii="宋体" w:hAnsi="宋体" w:eastAsia="宋体" w:cs="宋体"/>
          <w:spacing w:val="17"/>
          <w:sz w:val="20"/>
          <w:szCs w:val="20"/>
        </w:rPr>
        <w:t xml:space="preserve"> </w:t>
      </w:r>
      <w:r>
        <w:rPr>
          <w:rFonts w:hint="eastAsia" w:ascii="宋体" w:hAnsi="宋体" w:eastAsia="宋体" w:cs="宋体"/>
          <w:spacing w:val="5"/>
          <w:sz w:val="20"/>
          <w:szCs w:val="20"/>
          <w:u w:val="single" w:color="auto"/>
        </w:rPr>
        <w:t xml:space="preserve">     </w:t>
      </w:r>
      <w:r>
        <w:rPr>
          <w:rFonts w:hint="eastAsia" w:ascii="宋体" w:hAnsi="宋体" w:eastAsia="宋体" w:cs="宋体"/>
          <w:spacing w:val="16"/>
          <w:sz w:val="20"/>
          <w:szCs w:val="20"/>
        </w:rPr>
        <w:t xml:space="preserve"> </w:t>
      </w:r>
      <w:r>
        <w:rPr>
          <w:rFonts w:hint="eastAsia" w:ascii="宋体" w:hAnsi="宋体" w:eastAsia="宋体" w:cs="宋体"/>
          <w:spacing w:val="-4"/>
          <w:sz w:val="20"/>
          <w:szCs w:val="20"/>
        </w:rPr>
        <w:t xml:space="preserve">年 </w:t>
      </w:r>
      <w:r>
        <w:rPr>
          <w:rFonts w:hint="eastAsia" w:ascii="宋体" w:hAnsi="宋体" w:eastAsia="宋体" w:cs="宋体"/>
          <w:spacing w:val="5"/>
          <w:sz w:val="20"/>
          <w:szCs w:val="20"/>
          <w:u w:val="single" w:color="auto"/>
        </w:rPr>
        <w:t xml:space="preserve">    </w:t>
      </w:r>
      <w:r>
        <w:rPr>
          <w:rFonts w:hint="eastAsia" w:ascii="宋体" w:hAnsi="宋体" w:eastAsia="宋体" w:cs="宋体"/>
          <w:spacing w:val="19"/>
          <w:sz w:val="20"/>
          <w:szCs w:val="20"/>
        </w:rPr>
        <w:t xml:space="preserve"> </w:t>
      </w:r>
      <w:r>
        <w:rPr>
          <w:rFonts w:hint="eastAsia" w:ascii="宋体" w:hAnsi="宋体" w:eastAsia="宋体" w:cs="宋体"/>
          <w:spacing w:val="-4"/>
          <w:sz w:val="20"/>
          <w:szCs w:val="20"/>
        </w:rPr>
        <w:t>月</w:t>
      </w:r>
      <w:r>
        <w:rPr>
          <w:rFonts w:hint="eastAsia" w:ascii="宋体" w:hAnsi="宋体" w:eastAsia="宋体" w:cs="宋体"/>
          <w:spacing w:val="5"/>
          <w:sz w:val="20"/>
          <w:szCs w:val="20"/>
        </w:rPr>
        <w:t xml:space="preserve"> </w:t>
      </w:r>
      <w:r>
        <w:rPr>
          <w:rFonts w:hint="eastAsia" w:ascii="宋体" w:hAnsi="宋体" w:eastAsia="宋体" w:cs="宋体"/>
          <w:spacing w:val="4"/>
          <w:sz w:val="20"/>
          <w:szCs w:val="20"/>
          <w:u w:val="single" w:color="auto"/>
        </w:rPr>
        <w:t xml:space="preserve">   </w:t>
      </w:r>
      <w:r>
        <w:rPr>
          <w:rFonts w:hint="eastAsia" w:ascii="宋体" w:hAnsi="宋体" w:eastAsia="宋体" w:cs="宋体"/>
          <w:spacing w:val="4"/>
          <w:sz w:val="20"/>
          <w:szCs w:val="20"/>
          <w:u w:val="single" w:color="auto"/>
          <w:lang w:val="en-US" w:eastAsia="zh-CN"/>
        </w:rPr>
        <w:t xml:space="preserve"> </w:t>
      </w:r>
      <w:r>
        <w:rPr>
          <w:rFonts w:hint="eastAsia" w:ascii="宋体" w:hAnsi="宋体" w:eastAsia="宋体" w:cs="宋体"/>
          <w:spacing w:val="-4"/>
          <w:sz w:val="20"/>
          <w:szCs w:val="20"/>
        </w:rPr>
        <w:t>日</w:t>
      </w:r>
    </w:p>
    <w:p w14:paraId="3D2DD899">
      <w:pPr>
        <w:spacing w:line="228" w:lineRule="auto"/>
        <w:rPr>
          <w:rFonts w:hint="eastAsia" w:ascii="宋体" w:hAnsi="宋体" w:eastAsia="宋体" w:cs="宋体"/>
          <w:sz w:val="20"/>
          <w:szCs w:val="20"/>
        </w:rPr>
        <w:sectPr>
          <w:footerReference r:id="rId19" w:type="default"/>
          <w:pgSz w:w="11906" w:h="16839"/>
          <w:pgMar w:top="1425" w:right="1785" w:bottom="1156" w:left="1516" w:header="0" w:footer="994" w:gutter="0"/>
          <w:pgNumType w:fmt="numberInDash"/>
          <w:cols w:space="720" w:num="1"/>
        </w:sectPr>
      </w:pPr>
    </w:p>
    <w:p w14:paraId="7C4E1D3D">
      <w:pPr>
        <w:spacing w:before="63" w:line="225" w:lineRule="auto"/>
        <w:ind w:left="2507"/>
        <w:rPr>
          <w:rFonts w:hint="eastAsia" w:ascii="宋体" w:hAnsi="宋体" w:eastAsia="宋体" w:cs="宋体"/>
          <w:sz w:val="31"/>
          <w:szCs w:val="31"/>
        </w:rPr>
      </w:pPr>
      <w:r>
        <w:rPr>
          <w:rFonts w:hint="eastAsia" w:ascii="宋体" w:hAnsi="宋体" w:eastAsia="宋体" w:cs="宋体"/>
          <w:spacing w:val="9"/>
          <w:sz w:val="31"/>
          <w:szCs w:val="31"/>
          <w:lang w:eastAsia="zh-CN"/>
        </w:rPr>
        <w:t>七</w:t>
      </w:r>
      <w:r>
        <w:rPr>
          <w:rFonts w:hint="eastAsia" w:ascii="宋体" w:hAnsi="宋体" w:eastAsia="宋体" w:cs="宋体"/>
          <w:spacing w:val="9"/>
          <w:sz w:val="31"/>
          <w:szCs w:val="31"/>
        </w:rPr>
        <w:t>、技术/商务响应与偏离表</w:t>
      </w:r>
    </w:p>
    <w:p w14:paraId="080CE997">
      <w:pPr>
        <w:adjustRightInd w:val="0"/>
        <w:snapToGrid w:val="0"/>
        <w:spacing w:before="156" w:beforeLines="50" w:line="360" w:lineRule="auto"/>
        <w:rPr>
          <w:rFonts w:hint="eastAsia" w:ascii="宋体" w:hAnsi="宋体" w:eastAsia="宋体" w:cs="宋体"/>
          <w:szCs w:val="21"/>
          <w:u w:val="single"/>
        </w:rPr>
      </w:pPr>
      <w:r>
        <w:rPr>
          <w:rFonts w:hint="eastAsia" w:ascii="宋体" w:hAnsi="宋体" w:eastAsia="宋体" w:cs="宋体"/>
          <w:spacing w:val="28"/>
          <w:szCs w:val="21"/>
        </w:rPr>
        <w:t>采购代理编号</w:t>
      </w:r>
      <w:r>
        <w:rPr>
          <w:rFonts w:hint="eastAsia" w:ascii="宋体" w:hAnsi="宋体" w:eastAsia="宋体" w:cs="宋体"/>
          <w:szCs w:val="21"/>
        </w:rPr>
        <w:t>:</w:t>
      </w:r>
      <w:r>
        <w:rPr>
          <w:rFonts w:hint="eastAsia" w:ascii="宋体" w:hAnsi="宋体" w:eastAsia="宋体" w:cs="宋体"/>
          <w:szCs w:val="21"/>
          <w:u w:val="single"/>
        </w:rPr>
        <w:t xml:space="preserve">                         </w:t>
      </w:r>
      <w:r>
        <w:rPr>
          <w:rFonts w:hint="eastAsia" w:ascii="宋体" w:hAnsi="宋体" w:eastAsia="宋体" w:cs="宋体"/>
          <w:szCs w:val="21"/>
        </w:rPr>
        <w:t xml:space="preserve">           项目名称：</w:t>
      </w:r>
      <w:r>
        <w:rPr>
          <w:rFonts w:hint="eastAsia" w:ascii="宋体" w:hAnsi="宋体" w:eastAsia="宋体" w:cs="宋体"/>
          <w:szCs w:val="21"/>
          <w:u w:val="single"/>
        </w:rPr>
        <w:t xml:space="preserve">                     </w:t>
      </w:r>
    </w:p>
    <w:p w14:paraId="6558E77A">
      <w:pPr>
        <w:adjustRightInd w:val="0"/>
        <w:snapToGrid w:val="0"/>
        <w:spacing w:before="156" w:beforeLines="50" w:line="360" w:lineRule="auto"/>
        <w:rPr>
          <w:rFonts w:hint="eastAsia" w:ascii="宋体" w:hAnsi="宋体" w:eastAsia="宋体" w:cs="宋体"/>
          <w:szCs w:val="21"/>
          <w:u w:val="single"/>
        </w:rPr>
      </w:pPr>
      <w:r>
        <w:rPr>
          <w:rFonts w:hint="eastAsia" w:ascii="宋体" w:hAnsi="宋体" w:eastAsia="宋体" w:cs="宋体"/>
          <w:szCs w:val="21"/>
        </w:rPr>
        <w:t>包           号：</w:t>
      </w:r>
      <w:r>
        <w:rPr>
          <w:rFonts w:hint="eastAsia" w:ascii="宋体" w:hAnsi="宋体" w:eastAsia="宋体" w:cs="宋体"/>
          <w:szCs w:val="21"/>
          <w:u w:val="single"/>
        </w:rPr>
        <w:t xml:space="preserve">                         </w:t>
      </w:r>
      <w:r>
        <w:rPr>
          <w:rFonts w:hint="eastAsia" w:ascii="宋体" w:hAnsi="宋体" w:eastAsia="宋体" w:cs="宋体"/>
          <w:szCs w:val="21"/>
        </w:rPr>
        <w:t xml:space="preserve">           包名称：</w:t>
      </w:r>
      <w:r>
        <w:rPr>
          <w:rFonts w:hint="eastAsia" w:ascii="宋体" w:hAnsi="宋体" w:eastAsia="宋体" w:cs="宋体"/>
          <w:szCs w:val="21"/>
          <w:u w:val="single"/>
        </w:rPr>
        <w:t xml:space="preserve">                      </w:t>
      </w:r>
    </w:p>
    <w:tbl>
      <w:tblPr>
        <w:tblStyle w:val="3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410"/>
        <w:gridCol w:w="1985"/>
        <w:gridCol w:w="2126"/>
        <w:gridCol w:w="1756"/>
      </w:tblGrid>
      <w:tr w14:paraId="1A5202B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37" w:type="dxa"/>
            <w:noWrap w:val="0"/>
            <w:vAlign w:val="center"/>
          </w:tcPr>
          <w:p w14:paraId="734E799D">
            <w:pPr>
              <w:adjustRightInd w:val="0"/>
              <w:snapToGrid w:val="0"/>
              <w:spacing w:before="50" w:line="360" w:lineRule="auto"/>
              <w:ind w:left="-88" w:leftChars="-42"/>
              <w:jc w:val="center"/>
              <w:rPr>
                <w:rFonts w:hint="eastAsia" w:ascii="宋体" w:hAnsi="宋体" w:eastAsia="宋体" w:cs="宋体"/>
                <w:szCs w:val="21"/>
              </w:rPr>
            </w:pPr>
            <w:r>
              <w:rPr>
                <w:rFonts w:hint="eastAsia" w:ascii="宋体" w:hAnsi="宋体" w:eastAsia="宋体" w:cs="宋体"/>
                <w:bCs/>
                <w:szCs w:val="21"/>
              </w:rPr>
              <w:t>序</w:t>
            </w:r>
            <w:r>
              <w:rPr>
                <w:rFonts w:hint="eastAsia" w:ascii="宋体" w:hAnsi="宋体" w:eastAsia="宋体" w:cs="宋体"/>
                <w:szCs w:val="21"/>
              </w:rPr>
              <w:t>号</w:t>
            </w:r>
          </w:p>
        </w:tc>
        <w:tc>
          <w:tcPr>
            <w:tcW w:w="2410" w:type="dxa"/>
            <w:noWrap w:val="0"/>
            <w:vAlign w:val="center"/>
          </w:tcPr>
          <w:p w14:paraId="1F33C243">
            <w:pPr>
              <w:adjustRightInd w:val="0"/>
              <w:snapToGrid w:val="0"/>
              <w:spacing w:before="50" w:line="360" w:lineRule="auto"/>
              <w:ind w:left="-88" w:leftChars="-42"/>
              <w:jc w:val="center"/>
              <w:rPr>
                <w:rFonts w:hint="eastAsia" w:ascii="宋体" w:hAnsi="宋体" w:eastAsia="宋体" w:cs="宋体"/>
                <w:szCs w:val="21"/>
              </w:rPr>
            </w:pPr>
            <w:r>
              <w:rPr>
                <w:rFonts w:hint="eastAsia" w:ascii="宋体" w:hAnsi="宋体" w:eastAsia="宋体" w:cs="宋体"/>
                <w:szCs w:val="21"/>
              </w:rPr>
              <w:t>磋商文件章节</w:t>
            </w:r>
            <w:r>
              <w:rPr>
                <w:rFonts w:hint="eastAsia" w:ascii="宋体" w:hAnsi="宋体" w:eastAsia="宋体" w:cs="宋体"/>
                <w:bCs/>
                <w:szCs w:val="21"/>
              </w:rPr>
              <w:t>条</w:t>
            </w:r>
            <w:r>
              <w:rPr>
                <w:rFonts w:hint="eastAsia" w:ascii="宋体" w:hAnsi="宋体" w:eastAsia="宋体" w:cs="宋体"/>
                <w:szCs w:val="21"/>
              </w:rPr>
              <w:t>款号</w:t>
            </w:r>
          </w:p>
        </w:tc>
        <w:tc>
          <w:tcPr>
            <w:tcW w:w="1985" w:type="dxa"/>
            <w:tcBorders>
              <w:right w:val="single" w:color="auto" w:sz="4" w:space="0"/>
            </w:tcBorders>
            <w:noWrap w:val="0"/>
            <w:vAlign w:val="top"/>
          </w:tcPr>
          <w:p w14:paraId="6D78D038">
            <w:pPr>
              <w:adjustRightInd w:val="0"/>
              <w:snapToGrid w:val="0"/>
              <w:spacing w:before="50" w:line="360" w:lineRule="auto"/>
              <w:jc w:val="center"/>
              <w:rPr>
                <w:rFonts w:hint="eastAsia" w:ascii="宋体" w:hAnsi="宋体" w:eastAsia="宋体" w:cs="宋体"/>
              </w:rPr>
            </w:pPr>
            <w:r>
              <w:rPr>
                <w:rFonts w:hint="eastAsia" w:ascii="宋体" w:hAnsi="宋体" w:eastAsia="宋体" w:cs="宋体"/>
                <w:szCs w:val="21"/>
              </w:rPr>
              <w:t>磋商</w:t>
            </w:r>
            <w:r>
              <w:rPr>
                <w:rFonts w:hint="eastAsia" w:ascii="宋体" w:hAnsi="宋体" w:eastAsia="宋体" w:cs="宋体"/>
              </w:rPr>
              <w:t>文件要求</w:t>
            </w:r>
          </w:p>
        </w:tc>
        <w:tc>
          <w:tcPr>
            <w:tcW w:w="2126" w:type="dxa"/>
            <w:tcBorders>
              <w:left w:val="single" w:color="auto" w:sz="4" w:space="0"/>
            </w:tcBorders>
            <w:noWrap w:val="0"/>
            <w:vAlign w:val="top"/>
          </w:tcPr>
          <w:p w14:paraId="2E8E0F62">
            <w:pPr>
              <w:adjustRightInd w:val="0"/>
              <w:snapToGrid w:val="0"/>
              <w:spacing w:before="50" w:line="360" w:lineRule="auto"/>
              <w:jc w:val="center"/>
              <w:rPr>
                <w:rFonts w:hint="eastAsia" w:ascii="宋体" w:hAnsi="宋体" w:eastAsia="宋体" w:cs="宋体"/>
              </w:rPr>
            </w:pPr>
            <w:r>
              <w:rPr>
                <w:rFonts w:hint="eastAsia" w:ascii="宋体" w:hAnsi="宋体" w:eastAsia="宋体" w:cs="宋体"/>
                <w:szCs w:val="21"/>
              </w:rPr>
              <w:t>响应</w:t>
            </w:r>
            <w:r>
              <w:rPr>
                <w:rFonts w:hint="eastAsia" w:ascii="宋体" w:hAnsi="宋体" w:eastAsia="宋体" w:cs="宋体"/>
              </w:rPr>
              <w:t>文件应答</w:t>
            </w:r>
          </w:p>
        </w:tc>
        <w:tc>
          <w:tcPr>
            <w:tcW w:w="1756" w:type="dxa"/>
            <w:noWrap w:val="0"/>
            <w:vAlign w:val="center"/>
          </w:tcPr>
          <w:p w14:paraId="6C0C4444">
            <w:pPr>
              <w:adjustRightInd w:val="0"/>
              <w:snapToGrid w:val="0"/>
              <w:spacing w:before="50" w:line="360" w:lineRule="auto"/>
              <w:ind w:left="-88" w:leftChars="-42"/>
              <w:jc w:val="center"/>
              <w:rPr>
                <w:rFonts w:hint="eastAsia" w:ascii="宋体" w:hAnsi="宋体" w:eastAsia="宋体" w:cs="宋体"/>
                <w:szCs w:val="21"/>
              </w:rPr>
            </w:pPr>
            <w:r>
              <w:rPr>
                <w:rFonts w:hint="eastAsia" w:ascii="宋体" w:hAnsi="宋体" w:eastAsia="宋体" w:cs="宋体"/>
                <w:szCs w:val="21"/>
              </w:rPr>
              <w:t>偏离说明</w:t>
            </w:r>
          </w:p>
        </w:tc>
      </w:tr>
      <w:tr w14:paraId="3D1244F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4B90FA03">
            <w:pPr>
              <w:adjustRightInd w:val="0"/>
              <w:snapToGrid w:val="0"/>
              <w:spacing w:before="50" w:line="360" w:lineRule="auto"/>
              <w:ind w:left="-88" w:leftChars="-42"/>
              <w:jc w:val="center"/>
              <w:rPr>
                <w:rFonts w:hint="eastAsia" w:ascii="宋体" w:hAnsi="宋体" w:eastAsia="宋体" w:cs="宋体"/>
                <w:szCs w:val="21"/>
              </w:rPr>
            </w:pPr>
          </w:p>
        </w:tc>
        <w:tc>
          <w:tcPr>
            <w:tcW w:w="2410" w:type="dxa"/>
            <w:noWrap w:val="0"/>
            <w:vAlign w:val="center"/>
          </w:tcPr>
          <w:p w14:paraId="74454909">
            <w:pPr>
              <w:adjustRightInd w:val="0"/>
              <w:snapToGrid w:val="0"/>
              <w:spacing w:before="50" w:line="360" w:lineRule="auto"/>
              <w:ind w:left="-88" w:leftChars="-42"/>
              <w:jc w:val="center"/>
              <w:rPr>
                <w:rFonts w:hint="eastAsia" w:ascii="宋体" w:hAnsi="宋体" w:eastAsia="宋体" w:cs="宋体"/>
                <w:szCs w:val="21"/>
              </w:rPr>
            </w:pPr>
          </w:p>
        </w:tc>
        <w:tc>
          <w:tcPr>
            <w:tcW w:w="1985" w:type="dxa"/>
            <w:tcBorders>
              <w:right w:val="single" w:color="auto" w:sz="4" w:space="0"/>
            </w:tcBorders>
            <w:noWrap w:val="0"/>
            <w:vAlign w:val="center"/>
          </w:tcPr>
          <w:p w14:paraId="2E9FF745">
            <w:pPr>
              <w:adjustRightInd w:val="0"/>
              <w:snapToGrid w:val="0"/>
              <w:spacing w:before="50" w:line="360" w:lineRule="auto"/>
              <w:ind w:left="-88" w:leftChars="-42"/>
              <w:jc w:val="center"/>
              <w:rPr>
                <w:rFonts w:hint="eastAsia" w:ascii="宋体" w:hAnsi="宋体" w:eastAsia="宋体" w:cs="宋体"/>
                <w:szCs w:val="21"/>
              </w:rPr>
            </w:pPr>
          </w:p>
        </w:tc>
        <w:tc>
          <w:tcPr>
            <w:tcW w:w="2126" w:type="dxa"/>
            <w:tcBorders>
              <w:left w:val="single" w:color="auto" w:sz="4" w:space="0"/>
            </w:tcBorders>
            <w:noWrap w:val="0"/>
            <w:vAlign w:val="center"/>
          </w:tcPr>
          <w:p w14:paraId="6D8ACF97">
            <w:pPr>
              <w:adjustRightInd w:val="0"/>
              <w:snapToGrid w:val="0"/>
              <w:spacing w:before="50" w:line="360" w:lineRule="auto"/>
              <w:ind w:left="-88" w:leftChars="-42"/>
              <w:jc w:val="center"/>
              <w:rPr>
                <w:rFonts w:hint="eastAsia" w:ascii="宋体" w:hAnsi="宋体" w:eastAsia="宋体" w:cs="宋体"/>
                <w:szCs w:val="21"/>
              </w:rPr>
            </w:pPr>
          </w:p>
        </w:tc>
        <w:tc>
          <w:tcPr>
            <w:tcW w:w="1756" w:type="dxa"/>
            <w:noWrap w:val="0"/>
            <w:vAlign w:val="center"/>
          </w:tcPr>
          <w:p w14:paraId="63FFC749">
            <w:pPr>
              <w:adjustRightInd w:val="0"/>
              <w:snapToGrid w:val="0"/>
              <w:spacing w:before="50" w:line="360" w:lineRule="auto"/>
              <w:ind w:left="-88" w:leftChars="-42"/>
              <w:jc w:val="center"/>
              <w:rPr>
                <w:rFonts w:hint="eastAsia" w:ascii="宋体" w:hAnsi="宋体" w:eastAsia="宋体" w:cs="宋体"/>
                <w:szCs w:val="21"/>
              </w:rPr>
            </w:pPr>
          </w:p>
        </w:tc>
      </w:tr>
      <w:tr w14:paraId="15A4E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44BAFC95">
            <w:pPr>
              <w:adjustRightInd w:val="0"/>
              <w:snapToGrid w:val="0"/>
              <w:spacing w:before="50" w:line="360" w:lineRule="auto"/>
              <w:ind w:left="-88" w:leftChars="-42"/>
              <w:jc w:val="center"/>
              <w:rPr>
                <w:rFonts w:hint="eastAsia" w:ascii="宋体" w:hAnsi="宋体" w:eastAsia="宋体" w:cs="宋体"/>
                <w:szCs w:val="21"/>
              </w:rPr>
            </w:pPr>
          </w:p>
        </w:tc>
        <w:tc>
          <w:tcPr>
            <w:tcW w:w="2410" w:type="dxa"/>
            <w:noWrap w:val="0"/>
            <w:vAlign w:val="center"/>
          </w:tcPr>
          <w:p w14:paraId="524FCE21">
            <w:pPr>
              <w:adjustRightInd w:val="0"/>
              <w:snapToGrid w:val="0"/>
              <w:spacing w:before="50" w:line="360" w:lineRule="auto"/>
              <w:ind w:left="-88" w:leftChars="-42"/>
              <w:jc w:val="center"/>
              <w:rPr>
                <w:rFonts w:hint="eastAsia" w:ascii="宋体" w:hAnsi="宋体" w:eastAsia="宋体" w:cs="宋体"/>
                <w:szCs w:val="21"/>
              </w:rPr>
            </w:pPr>
          </w:p>
        </w:tc>
        <w:tc>
          <w:tcPr>
            <w:tcW w:w="1985" w:type="dxa"/>
            <w:tcBorders>
              <w:right w:val="single" w:color="auto" w:sz="4" w:space="0"/>
            </w:tcBorders>
            <w:noWrap w:val="0"/>
            <w:vAlign w:val="center"/>
          </w:tcPr>
          <w:p w14:paraId="5B9C4DAA">
            <w:pPr>
              <w:adjustRightInd w:val="0"/>
              <w:snapToGrid w:val="0"/>
              <w:spacing w:before="50" w:line="360" w:lineRule="auto"/>
              <w:ind w:left="-88" w:leftChars="-42"/>
              <w:jc w:val="center"/>
              <w:rPr>
                <w:rFonts w:hint="eastAsia" w:ascii="宋体" w:hAnsi="宋体" w:eastAsia="宋体" w:cs="宋体"/>
                <w:szCs w:val="21"/>
              </w:rPr>
            </w:pPr>
          </w:p>
        </w:tc>
        <w:tc>
          <w:tcPr>
            <w:tcW w:w="2126" w:type="dxa"/>
            <w:tcBorders>
              <w:left w:val="single" w:color="auto" w:sz="4" w:space="0"/>
            </w:tcBorders>
            <w:noWrap w:val="0"/>
            <w:vAlign w:val="center"/>
          </w:tcPr>
          <w:p w14:paraId="2B2D9B02">
            <w:pPr>
              <w:adjustRightInd w:val="0"/>
              <w:snapToGrid w:val="0"/>
              <w:spacing w:before="50" w:line="360" w:lineRule="auto"/>
              <w:ind w:left="-88" w:leftChars="-42"/>
              <w:jc w:val="center"/>
              <w:rPr>
                <w:rFonts w:hint="eastAsia" w:ascii="宋体" w:hAnsi="宋体" w:eastAsia="宋体" w:cs="宋体"/>
                <w:szCs w:val="21"/>
              </w:rPr>
            </w:pPr>
          </w:p>
        </w:tc>
        <w:tc>
          <w:tcPr>
            <w:tcW w:w="1756" w:type="dxa"/>
            <w:noWrap w:val="0"/>
            <w:vAlign w:val="center"/>
          </w:tcPr>
          <w:p w14:paraId="202F5185">
            <w:pPr>
              <w:adjustRightInd w:val="0"/>
              <w:snapToGrid w:val="0"/>
              <w:spacing w:before="50" w:line="360" w:lineRule="auto"/>
              <w:ind w:left="-88" w:leftChars="-42"/>
              <w:jc w:val="center"/>
              <w:rPr>
                <w:rFonts w:hint="eastAsia" w:ascii="宋体" w:hAnsi="宋体" w:eastAsia="宋体" w:cs="宋体"/>
                <w:szCs w:val="21"/>
              </w:rPr>
            </w:pPr>
          </w:p>
        </w:tc>
      </w:tr>
      <w:tr w14:paraId="75BA202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438AB108">
            <w:pPr>
              <w:adjustRightInd w:val="0"/>
              <w:snapToGrid w:val="0"/>
              <w:spacing w:before="50" w:line="360" w:lineRule="auto"/>
              <w:ind w:left="-88" w:leftChars="-42"/>
              <w:jc w:val="center"/>
              <w:rPr>
                <w:rFonts w:hint="eastAsia" w:ascii="宋体" w:hAnsi="宋体" w:eastAsia="宋体" w:cs="宋体"/>
                <w:szCs w:val="21"/>
              </w:rPr>
            </w:pPr>
          </w:p>
        </w:tc>
        <w:tc>
          <w:tcPr>
            <w:tcW w:w="2410" w:type="dxa"/>
            <w:noWrap w:val="0"/>
            <w:vAlign w:val="center"/>
          </w:tcPr>
          <w:p w14:paraId="4860B447">
            <w:pPr>
              <w:adjustRightInd w:val="0"/>
              <w:snapToGrid w:val="0"/>
              <w:spacing w:before="50" w:line="360" w:lineRule="auto"/>
              <w:ind w:left="-88" w:leftChars="-42"/>
              <w:jc w:val="center"/>
              <w:rPr>
                <w:rFonts w:hint="eastAsia" w:ascii="宋体" w:hAnsi="宋体" w:eastAsia="宋体" w:cs="宋体"/>
                <w:szCs w:val="21"/>
              </w:rPr>
            </w:pPr>
          </w:p>
        </w:tc>
        <w:tc>
          <w:tcPr>
            <w:tcW w:w="1985" w:type="dxa"/>
            <w:tcBorders>
              <w:right w:val="single" w:color="auto" w:sz="4" w:space="0"/>
            </w:tcBorders>
            <w:noWrap w:val="0"/>
            <w:vAlign w:val="center"/>
          </w:tcPr>
          <w:p w14:paraId="5E223FA8">
            <w:pPr>
              <w:adjustRightInd w:val="0"/>
              <w:snapToGrid w:val="0"/>
              <w:spacing w:before="50" w:line="360" w:lineRule="auto"/>
              <w:ind w:left="-88" w:leftChars="-42"/>
              <w:jc w:val="center"/>
              <w:rPr>
                <w:rFonts w:hint="eastAsia" w:ascii="宋体" w:hAnsi="宋体" w:eastAsia="宋体" w:cs="宋体"/>
                <w:szCs w:val="21"/>
              </w:rPr>
            </w:pPr>
          </w:p>
        </w:tc>
        <w:tc>
          <w:tcPr>
            <w:tcW w:w="2126" w:type="dxa"/>
            <w:tcBorders>
              <w:left w:val="single" w:color="auto" w:sz="4" w:space="0"/>
            </w:tcBorders>
            <w:noWrap w:val="0"/>
            <w:vAlign w:val="center"/>
          </w:tcPr>
          <w:p w14:paraId="61C9CA26">
            <w:pPr>
              <w:adjustRightInd w:val="0"/>
              <w:snapToGrid w:val="0"/>
              <w:spacing w:before="50" w:line="360" w:lineRule="auto"/>
              <w:ind w:left="-88" w:leftChars="-42"/>
              <w:jc w:val="center"/>
              <w:rPr>
                <w:rFonts w:hint="eastAsia" w:ascii="宋体" w:hAnsi="宋体" w:eastAsia="宋体" w:cs="宋体"/>
                <w:szCs w:val="21"/>
              </w:rPr>
            </w:pPr>
          </w:p>
        </w:tc>
        <w:tc>
          <w:tcPr>
            <w:tcW w:w="1756" w:type="dxa"/>
            <w:noWrap w:val="0"/>
            <w:vAlign w:val="center"/>
          </w:tcPr>
          <w:p w14:paraId="017EBAC1">
            <w:pPr>
              <w:adjustRightInd w:val="0"/>
              <w:snapToGrid w:val="0"/>
              <w:spacing w:before="50" w:line="360" w:lineRule="auto"/>
              <w:ind w:left="-88" w:leftChars="-42"/>
              <w:jc w:val="center"/>
              <w:rPr>
                <w:rFonts w:hint="eastAsia" w:ascii="宋体" w:hAnsi="宋体" w:eastAsia="宋体" w:cs="宋体"/>
                <w:szCs w:val="21"/>
              </w:rPr>
            </w:pPr>
          </w:p>
        </w:tc>
      </w:tr>
      <w:tr w14:paraId="14D55A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693C7669">
            <w:pPr>
              <w:adjustRightInd w:val="0"/>
              <w:snapToGrid w:val="0"/>
              <w:spacing w:before="50" w:line="360" w:lineRule="auto"/>
              <w:ind w:left="-88" w:leftChars="-42"/>
              <w:jc w:val="center"/>
              <w:rPr>
                <w:rFonts w:hint="eastAsia" w:ascii="宋体" w:hAnsi="宋体" w:eastAsia="宋体" w:cs="宋体"/>
                <w:szCs w:val="21"/>
              </w:rPr>
            </w:pPr>
          </w:p>
        </w:tc>
        <w:tc>
          <w:tcPr>
            <w:tcW w:w="2410" w:type="dxa"/>
            <w:noWrap w:val="0"/>
            <w:vAlign w:val="center"/>
          </w:tcPr>
          <w:p w14:paraId="32755998">
            <w:pPr>
              <w:adjustRightInd w:val="0"/>
              <w:snapToGrid w:val="0"/>
              <w:spacing w:before="50" w:line="360" w:lineRule="auto"/>
              <w:ind w:left="-88" w:leftChars="-42"/>
              <w:jc w:val="center"/>
              <w:rPr>
                <w:rFonts w:hint="eastAsia" w:ascii="宋体" w:hAnsi="宋体" w:eastAsia="宋体" w:cs="宋体"/>
                <w:szCs w:val="21"/>
              </w:rPr>
            </w:pPr>
          </w:p>
        </w:tc>
        <w:tc>
          <w:tcPr>
            <w:tcW w:w="1985" w:type="dxa"/>
            <w:tcBorders>
              <w:right w:val="single" w:color="auto" w:sz="4" w:space="0"/>
            </w:tcBorders>
            <w:noWrap w:val="0"/>
            <w:vAlign w:val="center"/>
          </w:tcPr>
          <w:p w14:paraId="4999353C">
            <w:pPr>
              <w:adjustRightInd w:val="0"/>
              <w:snapToGrid w:val="0"/>
              <w:spacing w:before="50" w:line="360" w:lineRule="auto"/>
              <w:ind w:left="-88" w:leftChars="-42"/>
              <w:jc w:val="center"/>
              <w:rPr>
                <w:rFonts w:hint="eastAsia" w:ascii="宋体" w:hAnsi="宋体" w:eastAsia="宋体" w:cs="宋体"/>
                <w:szCs w:val="21"/>
              </w:rPr>
            </w:pPr>
          </w:p>
        </w:tc>
        <w:tc>
          <w:tcPr>
            <w:tcW w:w="2126" w:type="dxa"/>
            <w:tcBorders>
              <w:left w:val="single" w:color="auto" w:sz="4" w:space="0"/>
            </w:tcBorders>
            <w:noWrap w:val="0"/>
            <w:vAlign w:val="center"/>
          </w:tcPr>
          <w:p w14:paraId="1E87CECA">
            <w:pPr>
              <w:adjustRightInd w:val="0"/>
              <w:snapToGrid w:val="0"/>
              <w:spacing w:before="50" w:line="360" w:lineRule="auto"/>
              <w:ind w:left="-88" w:leftChars="-42"/>
              <w:jc w:val="center"/>
              <w:rPr>
                <w:rFonts w:hint="eastAsia" w:ascii="宋体" w:hAnsi="宋体" w:eastAsia="宋体" w:cs="宋体"/>
                <w:szCs w:val="21"/>
              </w:rPr>
            </w:pPr>
          </w:p>
        </w:tc>
        <w:tc>
          <w:tcPr>
            <w:tcW w:w="1756" w:type="dxa"/>
            <w:noWrap w:val="0"/>
            <w:vAlign w:val="center"/>
          </w:tcPr>
          <w:p w14:paraId="69A060B7">
            <w:pPr>
              <w:adjustRightInd w:val="0"/>
              <w:snapToGrid w:val="0"/>
              <w:spacing w:before="50" w:line="360" w:lineRule="auto"/>
              <w:ind w:left="-88" w:leftChars="-42"/>
              <w:jc w:val="center"/>
              <w:rPr>
                <w:rFonts w:hint="eastAsia" w:ascii="宋体" w:hAnsi="宋体" w:eastAsia="宋体" w:cs="宋体"/>
                <w:szCs w:val="21"/>
              </w:rPr>
            </w:pPr>
          </w:p>
        </w:tc>
      </w:tr>
      <w:tr w14:paraId="145984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733F36F0">
            <w:pPr>
              <w:adjustRightInd w:val="0"/>
              <w:snapToGrid w:val="0"/>
              <w:spacing w:before="50" w:line="360" w:lineRule="auto"/>
              <w:ind w:left="-88" w:leftChars="-42"/>
              <w:jc w:val="center"/>
              <w:rPr>
                <w:rFonts w:hint="eastAsia" w:ascii="宋体" w:hAnsi="宋体" w:eastAsia="宋体" w:cs="宋体"/>
                <w:szCs w:val="21"/>
              </w:rPr>
            </w:pPr>
          </w:p>
        </w:tc>
        <w:tc>
          <w:tcPr>
            <w:tcW w:w="2410" w:type="dxa"/>
            <w:noWrap w:val="0"/>
            <w:vAlign w:val="center"/>
          </w:tcPr>
          <w:p w14:paraId="4985EDB6">
            <w:pPr>
              <w:adjustRightInd w:val="0"/>
              <w:snapToGrid w:val="0"/>
              <w:spacing w:before="50" w:line="360" w:lineRule="auto"/>
              <w:ind w:left="-88" w:leftChars="-42"/>
              <w:jc w:val="center"/>
              <w:rPr>
                <w:rFonts w:hint="eastAsia" w:ascii="宋体" w:hAnsi="宋体" w:eastAsia="宋体" w:cs="宋体"/>
                <w:szCs w:val="21"/>
              </w:rPr>
            </w:pPr>
          </w:p>
        </w:tc>
        <w:tc>
          <w:tcPr>
            <w:tcW w:w="1985" w:type="dxa"/>
            <w:tcBorders>
              <w:right w:val="single" w:color="auto" w:sz="4" w:space="0"/>
            </w:tcBorders>
            <w:noWrap w:val="0"/>
            <w:vAlign w:val="center"/>
          </w:tcPr>
          <w:p w14:paraId="7CF5F3ED">
            <w:pPr>
              <w:adjustRightInd w:val="0"/>
              <w:snapToGrid w:val="0"/>
              <w:spacing w:before="50" w:line="360" w:lineRule="auto"/>
              <w:ind w:left="-88" w:leftChars="-42"/>
              <w:jc w:val="center"/>
              <w:rPr>
                <w:rFonts w:hint="eastAsia" w:ascii="宋体" w:hAnsi="宋体" w:eastAsia="宋体" w:cs="宋体"/>
                <w:szCs w:val="21"/>
              </w:rPr>
            </w:pPr>
          </w:p>
        </w:tc>
        <w:tc>
          <w:tcPr>
            <w:tcW w:w="2126" w:type="dxa"/>
            <w:tcBorders>
              <w:left w:val="single" w:color="auto" w:sz="4" w:space="0"/>
            </w:tcBorders>
            <w:noWrap w:val="0"/>
            <w:vAlign w:val="center"/>
          </w:tcPr>
          <w:p w14:paraId="25F11289">
            <w:pPr>
              <w:adjustRightInd w:val="0"/>
              <w:snapToGrid w:val="0"/>
              <w:spacing w:before="50" w:line="360" w:lineRule="auto"/>
              <w:ind w:left="-88" w:leftChars="-42"/>
              <w:jc w:val="center"/>
              <w:rPr>
                <w:rFonts w:hint="eastAsia" w:ascii="宋体" w:hAnsi="宋体" w:eastAsia="宋体" w:cs="宋体"/>
                <w:szCs w:val="21"/>
              </w:rPr>
            </w:pPr>
          </w:p>
        </w:tc>
        <w:tc>
          <w:tcPr>
            <w:tcW w:w="1756" w:type="dxa"/>
            <w:noWrap w:val="0"/>
            <w:vAlign w:val="center"/>
          </w:tcPr>
          <w:p w14:paraId="347DB646">
            <w:pPr>
              <w:adjustRightInd w:val="0"/>
              <w:snapToGrid w:val="0"/>
              <w:spacing w:before="50" w:line="360" w:lineRule="auto"/>
              <w:ind w:left="-88" w:leftChars="-42"/>
              <w:jc w:val="center"/>
              <w:rPr>
                <w:rFonts w:hint="eastAsia" w:ascii="宋体" w:hAnsi="宋体" w:eastAsia="宋体" w:cs="宋体"/>
                <w:szCs w:val="21"/>
              </w:rPr>
            </w:pPr>
          </w:p>
        </w:tc>
      </w:tr>
      <w:tr w14:paraId="7BFF116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6E4F9681">
            <w:pPr>
              <w:adjustRightInd w:val="0"/>
              <w:snapToGrid w:val="0"/>
              <w:spacing w:before="50" w:line="360" w:lineRule="auto"/>
              <w:ind w:left="-88" w:leftChars="-42"/>
              <w:jc w:val="center"/>
              <w:rPr>
                <w:rFonts w:hint="eastAsia" w:ascii="宋体" w:hAnsi="宋体" w:eastAsia="宋体" w:cs="宋体"/>
                <w:szCs w:val="21"/>
              </w:rPr>
            </w:pPr>
          </w:p>
        </w:tc>
        <w:tc>
          <w:tcPr>
            <w:tcW w:w="2410" w:type="dxa"/>
            <w:noWrap w:val="0"/>
            <w:vAlign w:val="center"/>
          </w:tcPr>
          <w:p w14:paraId="2AA3E272">
            <w:pPr>
              <w:adjustRightInd w:val="0"/>
              <w:snapToGrid w:val="0"/>
              <w:spacing w:before="50" w:line="360" w:lineRule="auto"/>
              <w:ind w:left="-88" w:leftChars="-42"/>
              <w:jc w:val="center"/>
              <w:rPr>
                <w:rFonts w:hint="eastAsia" w:ascii="宋体" w:hAnsi="宋体" w:eastAsia="宋体" w:cs="宋体"/>
                <w:szCs w:val="21"/>
              </w:rPr>
            </w:pPr>
          </w:p>
        </w:tc>
        <w:tc>
          <w:tcPr>
            <w:tcW w:w="1985" w:type="dxa"/>
            <w:tcBorders>
              <w:right w:val="single" w:color="auto" w:sz="4" w:space="0"/>
            </w:tcBorders>
            <w:noWrap w:val="0"/>
            <w:vAlign w:val="center"/>
          </w:tcPr>
          <w:p w14:paraId="148AE4BB">
            <w:pPr>
              <w:adjustRightInd w:val="0"/>
              <w:snapToGrid w:val="0"/>
              <w:spacing w:before="50" w:line="360" w:lineRule="auto"/>
              <w:ind w:left="-88" w:leftChars="-42"/>
              <w:jc w:val="center"/>
              <w:rPr>
                <w:rFonts w:hint="eastAsia" w:ascii="宋体" w:hAnsi="宋体" w:eastAsia="宋体" w:cs="宋体"/>
                <w:szCs w:val="21"/>
              </w:rPr>
            </w:pPr>
          </w:p>
        </w:tc>
        <w:tc>
          <w:tcPr>
            <w:tcW w:w="3882" w:type="dxa"/>
            <w:gridSpan w:val="2"/>
            <w:tcBorders>
              <w:left w:val="single" w:color="auto" w:sz="4" w:space="0"/>
            </w:tcBorders>
            <w:noWrap w:val="0"/>
            <w:vAlign w:val="center"/>
          </w:tcPr>
          <w:p w14:paraId="3CF0EA72">
            <w:pPr>
              <w:adjustRightInd w:val="0"/>
              <w:snapToGrid w:val="0"/>
              <w:spacing w:before="50" w:line="360" w:lineRule="auto"/>
              <w:ind w:firstLine="422" w:firstLineChars="200"/>
              <w:rPr>
                <w:rFonts w:hint="eastAsia" w:ascii="宋体" w:hAnsi="宋体" w:eastAsia="宋体" w:cs="宋体"/>
                <w:szCs w:val="21"/>
              </w:rPr>
            </w:pPr>
            <w:r>
              <w:rPr>
                <w:rFonts w:hint="eastAsia" w:ascii="宋体" w:hAnsi="宋体" w:eastAsia="宋体" w:cs="宋体"/>
                <w:b/>
                <w:szCs w:val="21"/>
              </w:rPr>
              <w:t>供应商保证：除本技术/商务响应与偏离表列出的偏离外，我单位对磋商文件技术和商务所以条款完全响应，无偏离。</w:t>
            </w:r>
          </w:p>
        </w:tc>
      </w:tr>
    </w:tbl>
    <w:p w14:paraId="4657A249">
      <w:pPr>
        <w:adjustRightInd w:val="0"/>
        <w:snapToGrid w:val="0"/>
        <w:spacing w:before="50" w:line="360" w:lineRule="auto"/>
        <w:ind w:left="-88" w:leftChars="-42"/>
        <w:rPr>
          <w:rFonts w:hint="eastAsia" w:ascii="宋体" w:hAnsi="宋体" w:eastAsia="宋体" w:cs="宋体"/>
          <w:szCs w:val="21"/>
        </w:rPr>
      </w:pPr>
      <w:r>
        <w:rPr>
          <w:rFonts w:hint="eastAsia" w:ascii="宋体" w:hAnsi="宋体" w:eastAsia="宋体" w:cs="宋体"/>
          <w:b/>
          <w:szCs w:val="21"/>
        </w:rPr>
        <w:t>备注</w:t>
      </w:r>
      <w:r>
        <w:rPr>
          <w:rFonts w:hint="eastAsia" w:ascii="宋体" w:hAnsi="宋体" w:eastAsia="宋体" w:cs="宋体"/>
          <w:szCs w:val="21"/>
        </w:rPr>
        <w:t>：（1）供应商应根据磋商文件技术和商务填写本表；</w:t>
      </w:r>
    </w:p>
    <w:p w14:paraId="10A184F2">
      <w:pPr>
        <w:adjustRightInd w:val="0"/>
        <w:snapToGrid w:val="0"/>
        <w:spacing w:before="50" w:line="360" w:lineRule="auto"/>
        <w:ind w:left="-88" w:leftChars="-42" w:firstLine="630" w:firstLineChars="300"/>
        <w:rPr>
          <w:rFonts w:hint="eastAsia" w:ascii="宋体" w:hAnsi="宋体" w:eastAsia="宋体" w:cs="宋体"/>
          <w:b/>
          <w:color w:val="FF0000"/>
          <w:szCs w:val="21"/>
        </w:rPr>
      </w:pPr>
      <w:r>
        <w:rPr>
          <w:rFonts w:hint="eastAsia" w:ascii="宋体" w:hAnsi="宋体" w:eastAsia="宋体" w:cs="宋体"/>
          <w:szCs w:val="21"/>
        </w:rPr>
        <w:t>（2）</w:t>
      </w:r>
      <w:r>
        <w:rPr>
          <w:rFonts w:hint="eastAsia" w:ascii="宋体" w:hAnsi="宋体" w:eastAsia="宋体" w:cs="宋体"/>
          <w:b/>
          <w:szCs w:val="21"/>
        </w:rPr>
        <w:t>供应商如果对磋商文件技术和商务条款响应有偏离，应将偏离条款逐条如实应答，并作出说明；</w:t>
      </w:r>
    </w:p>
    <w:p w14:paraId="273A9F67">
      <w:pPr>
        <w:adjustRightInd w:val="0"/>
        <w:snapToGrid w:val="0"/>
        <w:spacing w:before="50" w:line="360" w:lineRule="auto"/>
        <w:ind w:left="-88" w:leftChars="-42" w:firstLine="630" w:firstLineChars="300"/>
        <w:rPr>
          <w:rFonts w:hint="eastAsia" w:ascii="宋体" w:hAnsi="宋体" w:eastAsia="宋体" w:cs="宋体"/>
          <w:szCs w:val="21"/>
        </w:rPr>
      </w:pPr>
      <w:r>
        <w:rPr>
          <w:rFonts w:hint="eastAsia" w:ascii="宋体" w:hAnsi="宋体" w:eastAsia="宋体" w:cs="宋体"/>
          <w:szCs w:val="21"/>
        </w:rPr>
        <w:t>（3）如不提供此表，则视为供应商不满足</w:t>
      </w:r>
      <w:r>
        <w:rPr>
          <w:rFonts w:hint="eastAsia" w:ascii="宋体" w:hAnsi="宋体" w:eastAsia="宋体" w:cs="宋体"/>
          <w:b/>
          <w:szCs w:val="21"/>
        </w:rPr>
        <w:t>磋商文件技术和商务</w:t>
      </w:r>
      <w:r>
        <w:rPr>
          <w:rFonts w:hint="eastAsia" w:ascii="宋体" w:hAnsi="宋体" w:eastAsia="宋体" w:cs="宋体"/>
          <w:szCs w:val="21"/>
        </w:rPr>
        <w:t>所有条款要求，其</w:t>
      </w:r>
      <w:r>
        <w:rPr>
          <w:rFonts w:hint="eastAsia" w:ascii="宋体" w:hAnsi="宋体" w:eastAsia="宋体" w:cs="宋体"/>
          <w:b/>
          <w:szCs w:val="21"/>
        </w:rPr>
        <w:t>响应无效</w:t>
      </w:r>
    </w:p>
    <w:p w14:paraId="609A0384">
      <w:pPr>
        <w:adjustRightInd w:val="0"/>
        <w:snapToGrid w:val="0"/>
        <w:spacing w:before="50" w:line="360" w:lineRule="auto"/>
        <w:rPr>
          <w:rFonts w:hint="eastAsia" w:ascii="宋体" w:hAnsi="宋体" w:eastAsia="宋体" w:cs="宋体"/>
          <w:szCs w:val="21"/>
        </w:rPr>
      </w:pPr>
    </w:p>
    <w:p w14:paraId="7CAA857A">
      <w:pPr>
        <w:adjustRightInd w:val="0"/>
        <w:snapToGrid w:val="0"/>
        <w:spacing w:before="50" w:line="360" w:lineRule="auto"/>
        <w:rPr>
          <w:rFonts w:hint="eastAsia" w:ascii="宋体" w:hAnsi="宋体" w:eastAsia="宋体" w:cs="宋体"/>
          <w:szCs w:val="21"/>
        </w:rPr>
      </w:pPr>
    </w:p>
    <w:p w14:paraId="50CABA3C">
      <w:pPr>
        <w:adjustRightInd w:val="0"/>
        <w:snapToGrid w:val="0"/>
        <w:spacing w:before="50" w:line="360" w:lineRule="auto"/>
        <w:rPr>
          <w:rFonts w:hint="eastAsia" w:ascii="宋体" w:hAnsi="宋体" w:eastAsia="宋体" w:cs="宋体"/>
          <w:szCs w:val="21"/>
        </w:rPr>
      </w:pPr>
      <w:r>
        <w:rPr>
          <w:rFonts w:hint="eastAsia" w:ascii="宋体" w:hAnsi="宋体" w:eastAsia="宋体" w:cs="宋体"/>
          <w:szCs w:val="21"/>
        </w:rPr>
        <w:t>供应商名称（盖单位公章）：</w:t>
      </w:r>
    </w:p>
    <w:p w14:paraId="2FE4F9FD">
      <w:pPr>
        <w:adjustRightInd w:val="0"/>
        <w:snapToGrid w:val="0"/>
        <w:spacing w:before="50" w:line="360" w:lineRule="auto"/>
        <w:rPr>
          <w:rFonts w:hint="eastAsia" w:ascii="宋体" w:hAnsi="宋体" w:eastAsia="宋体" w:cs="宋体"/>
          <w:szCs w:val="21"/>
        </w:rPr>
      </w:pPr>
      <w:r>
        <w:rPr>
          <w:rFonts w:hint="eastAsia" w:ascii="宋体" w:hAnsi="宋体" w:eastAsia="宋体" w:cs="宋体"/>
          <w:spacing w:val="-2"/>
          <w:kern w:val="0"/>
          <w:szCs w:val="21"/>
        </w:rPr>
        <w:t>法</w:t>
      </w:r>
      <w:r>
        <w:rPr>
          <w:rFonts w:hint="eastAsia" w:ascii="宋体" w:hAnsi="宋体" w:eastAsia="宋体" w:cs="宋体"/>
          <w:kern w:val="0"/>
          <w:szCs w:val="21"/>
        </w:rPr>
        <w:t>定</w:t>
      </w:r>
      <w:r>
        <w:rPr>
          <w:rFonts w:hint="eastAsia" w:ascii="宋体" w:hAnsi="宋体" w:eastAsia="宋体" w:cs="宋体"/>
          <w:spacing w:val="-2"/>
          <w:kern w:val="0"/>
          <w:szCs w:val="21"/>
        </w:rPr>
        <w:t>代</w:t>
      </w:r>
      <w:r>
        <w:rPr>
          <w:rFonts w:hint="eastAsia" w:ascii="宋体" w:hAnsi="宋体" w:eastAsia="宋体" w:cs="宋体"/>
          <w:kern w:val="0"/>
          <w:szCs w:val="21"/>
        </w:rPr>
        <w:t>表</w:t>
      </w:r>
      <w:r>
        <w:rPr>
          <w:rFonts w:hint="eastAsia" w:ascii="宋体" w:hAnsi="宋体" w:eastAsia="宋体" w:cs="宋体"/>
          <w:spacing w:val="-2"/>
          <w:kern w:val="0"/>
          <w:szCs w:val="21"/>
        </w:rPr>
        <w:t>人</w:t>
      </w:r>
      <w:r>
        <w:rPr>
          <w:rFonts w:hint="eastAsia" w:ascii="宋体" w:hAnsi="宋体" w:eastAsia="宋体" w:cs="宋体"/>
          <w:kern w:val="0"/>
          <w:szCs w:val="21"/>
        </w:rPr>
        <w:t>（</w:t>
      </w:r>
      <w:r>
        <w:rPr>
          <w:rFonts w:hint="eastAsia" w:ascii="宋体" w:hAnsi="宋体" w:eastAsia="宋体" w:cs="宋体"/>
          <w:spacing w:val="-2"/>
          <w:kern w:val="0"/>
          <w:szCs w:val="21"/>
        </w:rPr>
        <w:t>单</w:t>
      </w:r>
      <w:r>
        <w:rPr>
          <w:rFonts w:hint="eastAsia" w:ascii="宋体" w:hAnsi="宋体" w:eastAsia="宋体" w:cs="宋体"/>
          <w:kern w:val="0"/>
          <w:szCs w:val="21"/>
        </w:rPr>
        <w:t>位</w:t>
      </w:r>
      <w:r>
        <w:rPr>
          <w:rFonts w:hint="eastAsia" w:ascii="宋体" w:hAnsi="宋体" w:eastAsia="宋体" w:cs="宋体"/>
          <w:spacing w:val="-2"/>
          <w:kern w:val="0"/>
          <w:szCs w:val="21"/>
        </w:rPr>
        <w:t>负</w:t>
      </w:r>
      <w:r>
        <w:rPr>
          <w:rFonts w:hint="eastAsia" w:ascii="宋体" w:hAnsi="宋体" w:eastAsia="宋体" w:cs="宋体"/>
          <w:kern w:val="0"/>
          <w:szCs w:val="21"/>
        </w:rPr>
        <w:t>责人</w:t>
      </w:r>
      <w:r>
        <w:rPr>
          <w:rFonts w:hint="eastAsia" w:ascii="宋体" w:hAnsi="宋体" w:eastAsia="宋体" w:cs="宋体"/>
          <w:spacing w:val="-2"/>
          <w:kern w:val="0"/>
          <w:szCs w:val="21"/>
        </w:rPr>
        <w:t>）</w:t>
      </w:r>
      <w:r>
        <w:rPr>
          <w:rFonts w:hint="eastAsia" w:ascii="宋体" w:hAnsi="宋体" w:eastAsia="宋体" w:cs="宋体"/>
          <w:szCs w:val="21"/>
        </w:rPr>
        <w:t>或其授权的代理人（签字或印章）：</w:t>
      </w:r>
      <w:r>
        <w:rPr>
          <w:rFonts w:hint="eastAsia" w:ascii="宋体" w:hAnsi="宋体" w:eastAsia="宋体" w:cs="宋体"/>
          <w:szCs w:val="21"/>
          <w:u w:val="single"/>
        </w:rPr>
        <w:t xml:space="preserve">                </w:t>
      </w:r>
    </w:p>
    <w:p w14:paraId="5FF64773">
      <w:pPr>
        <w:adjustRightInd w:val="0"/>
        <w:snapToGrid w:val="0"/>
        <w:spacing w:before="50" w:line="360" w:lineRule="auto"/>
        <w:rPr>
          <w:rFonts w:hint="eastAsia" w:ascii="宋体" w:hAnsi="宋体" w:eastAsia="宋体" w:cs="宋体"/>
          <w:szCs w:val="21"/>
        </w:rPr>
      </w:pPr>
      <w:r>
        <w:rPr>
          <w:rFonts w:hint="eastAsia" w:ascii="宋体" w:hAnsi="宋体" w:eastAsia="宋体" w:cs="宋体"/>
          <w:szCs w:val="21"/>
        </w:rPr>
        <w:t>日      期：</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w:t>
      </w:r>
    </w:p>
    <w:p w14:paraId="388F4020">
      <w:pPr>
        <w:spacing w:before="63" w:line="224" w:lineRule="auto"/>
        <w:ind w:left="1051"/>
        <w:rPr>
          <w:rFonts w:hint="eastAsia" w:ascii="宋体" w:hAnsi="宋体" w:eastAsia="宋体" w:cs="宋体"/>
          <w:spacing w:val="10"/>
          <w:sz w:val="31"/>
          <w:szCs w:val="31"/>
        </w:rPr>
        <w:sectPr>
          <w:footerReference r:id="rId20" w:type="default"/>
          <w:pgSz w:w="11906" w:h="16839"/>
          <w:pgMar w:top="1424" w:right="1545" w:bottom="1156" w:left="1539" w:header="0" w:footer="994" w:gutter="0"/>
          <w:pgNumType w:fmt="numberInDash"/>
          <w:cols w:space="720" w:num="1"/>
        </w:sectPr>
      </w:pPr>
    </w:p>
    <w:p w14:paraId="2904ECB4">
      <w:pPr>
        <w:spacing w:before="63" w:line="224" w:lineRule="auto"/>
        <w:jc w:val="center"/>
        <w:rPr>
          <w:rFonts w:hint="eastAsia" w:ascii="宋体" w:hAnsi="宋体" w:eastAsia="宋体" w:cs="宋体"/>
          <w:sz w:val="31"/>
          <w:szCs w:val="31"/>
          <w:highlight w:val="none"/>
        </w:rPr>
      </w:pPr>
      <w:r>
        <w:rPr>
          <w:rFonts w:hint="eastAsia" w:ascii="宋体" w:hAnsi="宋体" w:eastAsia="宋体" w:cs="宋体"/>
          <w:spacing w:val="10"/>
          <w:sz w:val="31"/>
          <w:szCs w:val="31"/>
          <w:highlight w:val="none"/>
          <w:lang w:eastAsia="zh-CN"/>
        </w:rPr>
        <w:t>八</w:t>
      </w:r>
      <w:r>
        <w:rPr>
          <w:rFonts w:hint="eastAsia" w:ascii="宋体" w:hAnsi="宋体" w:eastAsia="宋体" w:cs="宋体"/>
          <w:spacing w:val="10"/>
          <w:sz w:val="31"/>
          <w:szCs w:val="31"/>
          <w:highlight w:val="none"/>
        </w:rPr>
        <w:t>、提供享受政府采购政策的证明材料和清单表</w:t>
      </w:r>
    </w:p>
    <w:p w14:paraId="71041C43">
      <w:pPr>
        <w:pStyle w:val="11"/>
        <w:spacing w:line="336" w:lineRule="auto"/>
        <w:rPr>
          <w:rFonts w:hint="eastAsia" w:ascii="宋体" w:hAnsi="宋体" w:eastAsia="宋体" w:cs="宋体"/>
          <w:highlight w:val="none"/>
        </w:rPr>
      </w:pPr>
    </w:p>
    <w:p w14:paraId="76608C4C">
      <w:pPr>
        <w:pStyle w:val="11"/>
        <w:spacing w:line="337" w:lineRule="auto"/>
        <w:rPr>
          <w:rFonts w:hint="eastAsia" w:ascii="宋体" w:hAnsi="宋体" w:eastAsia="宋体" w:cs="宋体"/>
          <w:highlight w:val="none"/>
        </w:rPr>
      </w:pPr>
    </w:p>
    <w:p w14:paraId="3E09A0A0">
      <w:pPr>
        <w:spacing w:before="97" w:line="219" w:lineRule="auto"/>
        <w:ind w:left="26"/>
        <w:rPr>
          <w:rFonts w:hint="eastAsia" w:ascii="宋体" w:hAnsi="宋体" w:eastAsia="宋体" w:cs="宋体"/>
          <w:sz w:val="30"/>
          <w:szCs w:val="30"/>
          <w:highlight w:val="none"/>
        </w:rPr>
      </w:pPr>
      <w:r>
        <w:rPr>
          <w:rFonts w:hint="eastAsia" w:ascii="宋体" w:hAnsi="宋体" w:eastAsia="宋体" w:cs="宋体"/>
          <w:spacing w:val="-6"/>
          <w:sz w:val="30"/>
          <w:szCs w:val="30"/>
          <w:highlight w:val="none"/>
        </w:rPr>
        <w:t>附件</w:t>
      </w:r>
      <w:r>
        <w:rPr>
          <w:rFonts w:hint="eastAsia" w:ascii="宋体" w:hAnsi="宋体" w:eastAsia="宋体" w:cs="宋体"/>
          <w:spacing w:val="-41"/>
          <w:sz w:val="30"/>
          <w:szCs w:val="30"/>
          <w:highlight w:val="none"/>
        </w:rPr>
        <w:t xml:space="preserve"> </w:t>
      </w:r>
      <w:r>
        <w:rPr>
          <w:rFonts w:hint="eastAsia" w:ascii="宋体" w:hAnsi="宋体" w:eastAsia="宋体" w:cs="宋体"/>
          <w:spacing w:val="-6"/>
          <w:sz w:val="30"/>
          <w:szCs w:val="30"/>
          <w:highlight w:val="none"/>
        </w:rPr>
        <w:t>1</w:t>
      </w:r>
      <w:r>
        <w:rPr>
          <w:rFonts w:hint="eastAsia" w:ascii="宋体" w:hAnsi="宋体" w:eastAsia="宋体" w:cs="宋体"/>
          <w:spacing w:val="-6"/>
          <w:sz w:val="30"/>
          <w:szCs w:val="30"/>
          <w:highlight w:val="none"/>
          <w:lang w:val="en-US" w:eastAsia="zh-CN"/>
        </w:rPr>
        <w:t>1</w:t>
      </w:r>
      <w:r>
        <w:rPr>
          <w:rFonts w:hint="eastAsia" w:ascii="宋体" w:hAnsi="宋体" w:eastAsia="宋体" w:cs="宋体"/>
          <w:spacing w:val="-6"/>
          <w:sz w:val="30"/>
          <w:szCs w:val="30"/>
          <w:highlight w:val="none"/>
        </w:rPr>
        <w:t>-1</w:t>
      </w:r>
    </w:p>
    <w:p w14:paraId="7DF38C1B">
      <w:pPr>
        <w:spacing w:before="65" w:line="377" w:lineRule="auto"/>
        <w:ind w:firstLine="1"/>
        <w:jc w:val="center"/>
        <w:rPr>
          <w:rFonts w:hint="eastAsia" w:ascii="宋体" w:hAnsi="宋体" w:eastAsia="宋体" w:cs="宋体"/>
          <w:b/>
          <w:bCs/>
          <w:spacing w:val="0"/>
          <w:sz w:val="21"/>
          <w:szCs w:val="21"/>
          <w:highlight w:val="none"/>
        </w:rPr>
      </w:pPr>
      <w:r>
        <w:rPr>
          <w:rFonts w:hint="eastAsia" w:ascii="宋体" w:hAnsi="宋体" w:eastAsia="宋体" w:cs="宋体"/>
          <w:b/>
          <w:bCs/>
          <w:spacing w:val="0"/>
          <w:sz w:val="21"/>
          <w:szCs w:val="21"/>
          <w:highlight w:val="none"/>
        </w:rPr>
        <w:t>中小企业声明函</w:t>
      </w:r>
    </w:p>
    <w:p w14:paraId="405E27C5">
      <w:pPr>
        <w:spacing w:before="65" w:line="377" w:lineRule="auto"/>
        <w:ind w:firstLine="1"/>
        <w:jc w:val="center"/>
        <w:rPr>
          <w:rFonts w:hint="eastAsia" w:ascii="宋体" w:hAnsi="宋体" w:eastAsia="宋体" w:cs="宋体"/>
          <w:b/>
          <w:bCs/>
          <w:spacing w:val="0"/>
          <w:sz w:val="21"/>
          <w:szCs w:val="21"/>
          <w:highlight w:val="none"/>
          <w:lang w:eastAsia="zh-CN"/>
        </w:rPr>
      </w:pPr>
      <w:r>
        <w:rPr>
          <w:rFonts w:hint="eastAsia" w:ascii="宋体" w:hAnsi="宋体" w:eastAsia="宋体" w:cs="宋体"/>
          <w:b/>
          <w:bCs/>
          <w:spacing w:val="0"/>
          <w:sz w:val="21"/>
          <w:szCs w:val="21"/>
          <w:highlight w:val="none"/>
          <w:lang w:eastAsia="zh-CN"/>
        </w:rPr>
        <w:t>（</w:t>
      </w:r>
      <w:r>
        <w:rPr>
          <w:rFonts w:hint="eastAsia" w:ascii="宋体" w:hAnsi="宋体" w:eastAsia="宋体" w:cs="宋体"/>
          <w:b/>
          <w:bCs/>
          <w:spacing w:val="0"/>
          <w:sz w:val="21"/>
          <w:szCs w:val="21"/>
          <w:highlight w:val="none"/>
          <w:lang w:val="en-US" w:eastAsia="zh-CN"/>
        </w:rPr>
        <w:t>服务类</w:t>
      </w:r>
      <w:r>
        <w:rPr>
          <w:rFonts w:hint="eastAsia" w:ascii="宋体" w:hAnsi="宋体" w:eastAsia="宋体" w:cs="宋体"/>
          <w:b/>
          <w:bCs/>
          <w:spacing w:val="0"/>
          <w:sz w:val="21"/>
          <w:szCs w:val="21"/>
          <w:highlight w:val="none"/>
          <w:lang w:eastAsia="zh-CN"/>
        </w:rPr>
        <w:t>）</w:t>
      </w:r>
    </w:p>
    <w:p w14:paraId="4736D580">
      <w:pPr>
        <w:spacing w:before="65" w:line="377" w:lineRule="auto"/>
        <w:ind w:firstLine="630" w:firstLineChars="300"/>
        <w:rPr>
          <w:rFonts w:hint="eastAsia" w:ascii="宋体" w:hAnsi="宋体" w:eastAsia="宋体" w:cs="宋体"/>
          <w:spacing w:val="0"/>
          <w:sz w:val="21"/>
          <w:szCs w:val="21"/>
          <w:highlight w:val="none"/>
        </w:rPr>
      </w:pPr>
      <w:r>
        <w:rPr>
          <w:rFonts w:hint="eastAsia" w:ascii="宋体" w:hAnsi="宋体" w:eastAsia="宋体" w:cs="宋体"/>
          <w:spacing w:val="0"/>
          <w:sz w:val="21"/>
          <w:szCs w:val="21"/>
          <w:highlight w:val="none"/>
        </w:rPr>
        <w:t>本公司（</w:t>
      </w:r>
      <w:r>
        <w:rPr>
          <w:rFonts w:hint="eastAsia" w:ascii="宋体" w:hAnsi="宋体" w:eastAsia="宋体" w:cs="宋体"/>
          <w:spacing w:val="0"/>
          <w:sz w:val="21"/>
          <w:szCs w:val="21"/>
          <w:highlight w:val="none"/>
          <w:lang w:val="en-US" w:eastAsia="zh-CN"/>
        </w:rPr>
        <w:t xml:space="preserve"> </w:t>
      </w:r>
      <w:r>
        <w:rPr>
          <w:rFonts w:hint="eastAsia" w:ascii="宋体" w:hAnsi="宋体" w:eastAsia="宋体" w:cs="宋体"/>
          <w:spacing w:val="0"/>
          <w:sz w:val="21"/>
          <w:szCs w:val="21"/>
          <w:highlight w:val="none"/>
        </w:rPr>
        <w:t>联合体</w:t>
      </w:r>
      <w:r>
        <w:rPr>
          <w:rFonts w:hint="eastAsia" w:ascii="宋体" w:hAnsi="宋体" w:eastAsia="宋体" w:cs="宋体"/>
          <w:spacing w:val="0"/>
          <w:sz w:val="21"/>
          <w:szCs w:val="21"/>
          <w:highlight w:val="none"/>
          <w:lang w:val="en-US" w:eastAsia="zh-CN"/>
        </w:rPr>
        <w:t xml:space="preserve"> </w:t>
      </w:r>
      <w:r>
        <w:rPr>
          <w:rFonts w:hint="eastAsia" w:ascii="宋体" w:hAnsi="宋体"/>
          <w:iCs/>
          <w:color w:val="auto"/>
          <w:sz w:val="21"/>
          <w:szCs w:val="21"/>
          <w:highlight w:val="none"/>
        </w:rPr>
        <w:sym w:font="Wingdings" w:char="00A8"/>
      </w:r>
      <w:r>
        <w:rPr>
          <w:rFonts w:hint="eastAsia" w:ascii="宋体" w:hAnsi="宋体"/>
          <w:iCs/>
          <w:color w:val="auto"/>
          <w:sz w:val="21"/>
          <w:szCs w:val="21"/>
          <w:highlight w:val="none"/>
          <w:lang w:eastAsia="zh-CN"/>
        </w:rPr>
        <w:t>是</w:t>
      </w:r>
      <w:r>
        <w:rPr>
          <w:rFonts w:hint="eastAsia" w:ascii="宋体" w:hAnsi="宋体"/>
          <w:iCs/>
          <w:color w:val="auto"/>
          <w:sz w:val="21"/>
          <w:szCs w:val="21"/>
          <w:highlight w:val="none"/>
          <w:lang w:val="en-US" w:eastAsia="zh-CN"/>
        </w:rPr>
        <w:t xml:space="preserve"> </w:t>
      </w:r>
      <w:r>
        <w:rPr>
          <w:rFonts w:hint="eastAsia" w:ascii="宋体" w:hAnsi="宋体"/>
          <w:iCs/>
          <w:color w:val="auto"/>
          <w:sz w:val="21"/>
          <w:szCs w:val="21"/>
          <w:highlight w:val="none"/>
        </w:rPr>
        <w:sym w:font="Wingdings" w:char="00A8"/>
      </w:r>
      <w:r>
        <w:rPr>
          <w:rFonts w:hint="eastAsia" w:ascii="宋体" w:hAnsi="宋体"/>
          <w:iCs/>
          <w:color w:val="auto"/>
          <w:sz w:val="21"/>
          <w:szCs w:val="21"/>
          <w:highlight w:val="none"/>
          <w:lang w:eastAsia="zh-CN"/>
        </w:rPr>
        <w:t>否</w:t>
      </w:r>
      <w:r>
        <w:rPr>
          <w:rFonts w:hint="eastAsia" w:ascii="宋体" w:hAnsi="宋体" w:eastAsia="宋体" w:cs="宋体"/>
          <w:spacing w:val="0"/>
          <w:sz w:val="21"/>
          <w:szCs w:val="21"/>
          <w:highlight w:val="none"/>
        </w:rPr>
        <w:t>）郑重声明，根据《政府采购促进中小企业发展管理办法》（财库﹝2020﹞46号）的规定，本公司（联合体）参加</w:t>
      </w:r>
      <w:r>
        <w:rPr>
          <w:rFonts w:hint="eastAsia" w:ascii="宋体" w:hAnsi="宋体" w:eastAsia="宋体" w:cs="宋体"/>
          <w:spacing w:val="0"/>
          <w:sz w:val="21"/>
          <w:szCs w:val="21"/>
          <w:highlight w:val="none"/>
          <w:u w:val="single"/>
          <w:lang w:val="en-US" w:eastAsia="zh-CN"/>
        </w:rPr>
        <w:t xml:space="preserve">         </w:t>
      </w:r>
      <w:r>
        <w:rPr>
          <w:rFonts w:hint="eastAsia" w:ascii="宋体" w:hAnsi="宋体" w:eastAsia="宋体" w:cs="宋体"/>
          <w:spacing w:val="0"/>
          <w:sz w:val="21"/>
          <w:szCs w:val="21"/>
          <w:highlight w:val="none"/>
        </w:rPr>
        <w:t>（单位名称）的</w:t>
      </w:r>
      <w:r>
        <w:rPr>
          <w:rFonts w:hint="eastAsia" w:ascii="宋体" w:hAnsi="宋体" w:eastAsia="宋体" w:cs="宋体"/>
          <w:spacing w:val="0"/>
          <w:sz w:val="21"/>
          <w:szCs w:val="21"/>
          <w:highlight w:val="none"/>
          <w:u w:val="single"/>
          <w:lang w:val="en-US" w:eastAsia="zh-CN"/>
        </w:rPr>
        <w:t xml:space="preserve">         </w:t>
      </w:r>
      <w:r>
        <w:rPr>
          <w:rFonts w:hint="eastAsia" w:ascii="宋体" w:hAnsi="宋体" w:eastAsia="宋体" w:cs="宋体"/>
          <w:spacing w:val="0"/>
          <w:sz w:val="21"/>
          <w:szCs w:val="21"/>
          <w:highlight w:val="none"/>
        </w:rPr>
        <w:t>（项目名称）采购活动，服务全部由符合政策要求的中小企业承接。相关企业（含联合体中的中小企业、签订分包意向协议的中小企业）的具体情况如下：</w:t>
      </w:r>
    </w:p>
    <w:p w14:paraId="417F4303">
      <w:pPr>
        <w:spacing w:before="65" w:line="377" w:lineRule="auto"/>
        <w:ind w:firstLine="630" w:firstLineChars="300"/>
        <w:rPr>
          <w:rFonts w:hint="eastAsia" w:ascii="宋体" w:hAnsi="宋体" w:eastAsia="宋体" w:cs="宋体"/>
          <w:spacing w:val="0"/>
          <w:sz w:val="21"/>
          <w:szCs w:val="21"/>
          <w:highlight w:val="none"/>
          <w:lang w:eastAsia="zh-CN"/>
        </w:rPr>
      </w:pPr>
      <w:r>
        <w:rPr>
          <w:rFonts w:hint="eastAsia" w:ascii="宋体" w:hAnsi="宋体" w:eastAsia="宋体" w:cs="宋体"/>
          <w:spacing w:val="0"/>
          <w:sz w:val="21"/>
          <w:szCs w:val="21"/>
          <w:highlight w:val="none"/>
          <w:u w:val="none"/>
          <w:lang w:val="en-US" w:eastAsia="zh-CN"/>
        </w:rPr>
        <w:t>（1）</w:t>
      </w:r>
      <w:r>
        <w:rPr>
          <w:rFonts w:hint="eastAsia" w:ascii="宋体" w:hAnsi="宋体" w:eastAsia="宋体" w:cs="宋体"/>
          <w:spacing w:val="0"/>
          <w:sz w:val="21"/>
          <w:szCs w:val="21"/>
          <w:highlight w:val="none"/>
          <w:u w:val="single"/>
          <w:lang w:val="en-US" w:eastAsia="zh-CN"/>
        </w:rPr>
        <w:t xml:space="preserve">         </w:t>
      </w:r>
      <w:r>
        <w:rPr>
          <w:rFonts w:hint="eastAsia" w:ascii="宋体" w:hAnsi="宋体" w:eastAsia="宋体" w:cs="宋体"/>
          <w:spacing w:val="0"/>
          <w:sz w:val="21"/>
          <w:szCs w:val="21"/>
          <w:highlight w:val="none"/>
        </w:rPr>
        <w:t>（标的名称），属于</w:t>
      </w:r>
      <w:r>
        <w:rPr>
          <w:rFonts w:hint="eastAsia" w:ascii="宋体" w:hAnsi="宋体" w:eastAsia="宋体" w:cs="宋体"/>
          <w:spacing w:val="0"/>
          <w:sz w:val="21"/>
          <w:szCs w:val="21"/>
          <w:highlight w:val="none"/>
          <w:u w:val="single"/>
          <w:lang w:val="en-US" w:eastAsia="zh-CN"/>
        </w:rPr>
        <w:t xml:space="preserve">        </w:t>
      </w:r>
      <w:r>
        <w:rPr>
          <w:rFonts w:hint="eastAsia" w:ascii="宋体" w:hAnsi="宋体" w:eastAsia="宋体" w:cs="宋体"/>
          <w:spacing w:val="0"/>
          <w:sz w:val="21"/>
          <w:szCs w:val="21"/>
          <w:highlight w:val="none"/>
        </w:rPr>
        <w:t>行业</w:t>
      </w:r>
      <w:r>
        <w:rPr>
          <w:rFonts w:hint="eastAsia" w:ascii="宋体" w:hAnsi="宋体" w:eastAsia="宋体" w:cs="宋体"/>
          <w:spacing w:val="0"/>
          <w:sz w:val="21"/>
          <w:szCs w:val="21"/>
          <w:highlight w:val="none"/>
          <w:lang w:eastAsia="zh-CN"/>
        </w:rPr>
        <w:t>，</w:t>
      </w:r>
      <w:r>
        <w:rPr>
          <w:rFonts w:hint="eastAsia" w:ascii="宋体" w:hAnsi="宋体" w:eastAsia="宋体" w:cs="宋体"/>
          <w:spacing w:val="0"/>
          <w:sz w:val="21"/>
          <w:szCs w:val="21"/>
          <w:highlight w:val="none"/>
        </w:rPr>
        <w:t>承接企业为</w:t>
      </w:r>
      <w:r>
        <w:rPr>
          <w:rFonts w:hint="eastAsia" w:ascii="宋体" w:hAnsi="宋体" w:eastAsia="宋体" w:cs="宋体"/>
          <w:spacing w:val="0"/>
          <w:sz w:val="21"/>
          <w:szCs w:val="21"/>
          <w:highlight w:val="none"/>
          <w:u w:val="single"/>
          <w:lang w:val="en-US" w:eastAsia="zh-CN"/>
        </w:rPr>
        <w:t xml:space="preserve">         </w:t>
      </w:r>
      <w:r>
        <w:rPr>
          <w:rFonts w:hint="eastAsia" w:ascii="宋体" w:hAnsi="宋体" w:eastAsia="宋体" w:cs="宋体"/>
          <w:spacing w:val="0"/>
          <w:sz w:val="21"/>
          <w:szCs w:val="21"/>
          <w:highlight w:val="none"/>
        </w:rPr>
        <w:t>（企业名称）</w:t>
      </w:r>
      <w:r>
        <w:rPr>
          <w:rFonts w:hint="eastAsia" w:ascii="宋体" w:hAnsi="宋体" w:eastAsia="宋体" w:cs="宋体"/>
          <w:spacing w:val="0"/>
          <w:sz w:val="21"/>
          <w:szCs w:val="21"/>
          <w:highlight w:val="none"/>
          <w:lang w:eastAsia="zh-CN"/>
        </w:rPr>
        <w:t>，</w:t>
      </w:r>
      <w:r>
        <w:rPr>
          <w:rFonts w:hint="eastAsia" w:ascii="宋体" w:hAnsi="宋体" w:eastAsia="宋体" w:cs="宋体"/>
          <w:spacing w:val="0"/>
          <w:sz w:val="21"/>
          <w:szCs w:val="21"/>
          <w:highlight w:val="none"/>
        </w:rPr>
        <w:t>从业人员</w:t>
      </w:r>
      <w:r>
        <w:rPr>
          <w:rFonts w:hint="eastAsia" w:ascii="宋体" w:hAnsi="宋体" w:eastAsia="宋体" w:cs="宋体"/>
          <w:spacing w:val="0"/>
          <w:sz w:val="21"/>
          <w:szCs w:val="21"/>
          <w:highlight w:val="none"/>
          <w:u w:val="single"/>
          <w:lang w:val="en-US" w:eastAsia="zh-CN"/>
        </w:rPr>
        <w:t xml:space="preserve">         </w:t>
      </w:r>
      <w:r>
        <w:rPr>
          <w:rFonts w:hint="eastAsia" w:ascii="宋体" w:hAnsi="宋体" w:eastAsia="宋体" w:cs="宋体"/>
          <w:spacing w:val="0"/>
          <w:sz w:val="21"/>
          <w:szCs w:val="21"/>
          <w:highlight w:val="none"/>
        </w:rPr>
        <w:t>人，营业收入为</w:t>
      </w:r>
      <w:r>
        <w:rPr>
          <w:rFonts w:hint="eastAsia" w:ascii="宋体" w:hAnsi="宋体" w:eastAsia="宋体" w:cs="宋体"/>
          <w:spacing w:val="0"/>
          <w:sz w:val="21"/>
          <w:szCs w:val="21"/>
          <w:highlight w:val="none"/>
          <w:u w:val="single"/>
          <w:lang w:val="en-US" w:eastAsia="zh-CN"/>
        </w:rPr>
        <w:t xml:space="preserve">         </w:t>
      </w:r>
      <w:r>
        <w:rPr>
          <w:rFonts w:hint="eastAsia" w:ascii="宋体" w:hAnsi="宋体" w:eastAsia="宋体" w:cs="宋体"/>
          <w:spacing w:val="0"/>
          <w:sz w:val="21"/>
          <w:szCs w:val="21"/>
          <w:highlight w:val="none"/>
        </w:rPr>
        <w:t>万元，资产总额为</w:t>
      </w:r>
      <w:r>
        <w:rPr>
          <w:rFonts w:hint="eastAsia" w:ascii="宋体" w:hAnsi="宋体" w:eastAsia="宋体" w:cs="宋体"/>
          <w:spacing w:val="0"/>
          <w:sz w:val="21"/>
          <w:szCs w:val="21"/>
          <w:highlight w:val="none"/>
          <w:u w:val="single"/>
          <w:lang w:val="en-US" w:eastAsia="zh-CN"/>
        </w:rPr>
        <w:t xml:space="preserve">         </w:t>
      </w:r>
      <w:r>
        <w:rPr>
          <w:rFonts w:hint="eastAsia" w:ascii="宋体" w:hAnsi="宋体" w:eastAsia="宋体" w:cs="宋体"/>
          <w:spacing w:val="0"/>
          <w:sz w:val="21"/>
          <w:szCs w:val="21"/>
          <w:highlight w:val="none"/>
        </w:rPr>
        <w:t>万元，属于</w:t>
      </w:r>
      <w:r>
        <w:rPr>
          <w:rFonts w:hint="eastAsia" w:ascii="宋体" w:hAnsi="宋体" w:eastAsia="宋体" w:cs="宋体"/>
          <w:spacing w:val="0"/>
          <w:sz w:val="21"/>
          <w:szCs w:val="21"/>
          <w:highlight w:val="none"/>
          <w:u w:val="single"/>
          <w:lang w:val="en-US" w:eastAsia="zh-CN"/>
        </w:rPr>
        <w:t xml:space="preserve">         </w:t>
      </w:r>
      <w:r>
        <w:rPr>
          <w:rFonts w:hint="eastAsia" w:ascii="宋体" w:hAnsi="宋体" w:eastAsia="宋体" w:cs="宋体"/>
          <w:spacing w:val="0"/>
          <w:sz w:val="21"/>
          <w:szCs w:val="21"/>
          <w:highlight w:val="none"/>
        </w:rPr>
        <w:t>（中型企业、小型企业、微型企业）</w:t>
      </w:r>
      <w:r>
        <w:rPr>
          <w:rFonts w:hint="eastAsia" w:ascii="宋体" w:hAnsi="宋体" w:eastAsia="宋体" w:cs="宋体"/>
          <w:spacing w:val="0"/>
          <w:sz w:val="21"/>
          <w:szCs w:val="21"/>
          <w:highlight w:val="none"/>
          <w:lang w:eastAsia="zh-CN"/>
        </w:rPr>
        <w:t>；</w:t>
      </w:r>
    </w:p>
    <w:p w14:paraId="5F638BDF">
      <w:pPr>
        <w:spacing w:before="65" w:line="377" w:lineRule="auto"/>
        <w:ind w:firstLine="630" w:firstLineChars="300"/>
        <w:rPr>
          <w:rFonts w:hint="eastAsia" w:ascii="宋体" w:hAnsi="宋体" w:eastAsia="宋体" w:cs="宋体"/>
          <w:spacing w:val="0"/>
          <w:sz w:val="21"/>
          <w:szCs w:val="21"/>
          <w:highlight w:val="none"/>
          <w:lang w:eastAsia="zh-CN"/>
        </w:rPr>
      </w:pPr>
      <w:r>
        <w:rPr>
          <w:rFonts w:hint="eastAsia" w:ascii="宋体" w:hAnsi="宋体" w:eastAsia="宋体" w:cs="宋体"/>
          <w:spacing w:val="0"/>
          <w:sz w:val="21"/>
          <w:szCs w:val="21"/>
          <w:highlight w:val="none"/>
          <w:u w:val="none"/>
          <w:lang w:val="en-US" w:eastAsia="zh-CN"/>
        </w:rPr>
        <w:t>（2）</w:t>
      </w:r>
      <w:r>
        <w:rPr>
          <w:rFonts w:hint="eastAsia" w:ascii="宋体" w:hAnsi="宋体" w:eastAsia="宋体" w:cs="宋体"/>
          <w:spacing w:val="0"/>
          <w:sz w:val="21"/>
          <w:szCs w:val="21"/>
          <w:highlight w:val="none"/>
          <w:u w:val="single"/>
          <w:lang w:val="en-US" w:eastAsia="zh-CN"/>
        </w:rPr>
        <w:t xml:space="preserve">         </w:t>
      </w:r>
      <w:r>
        <w:rPr>
          <w:rFonts w:hint="eastAsia" w:ascii="宋体" w:hAnsi="宋体" w:eastAsia="宋体" w:cs="宋体"/>
          <w:spacing w:val="0"/>
          <w:sz w:val="21"/>
          <w:szCs w:val="21"/>
          <w:highlight w:val="none"/>
        </w:rPr>
        <w:t>（标的名称），属于</w:t>
      </w:r>
      <w:r>
        <w:rPr>
          <w:rFonts w:hint="eastAsia" w:ascii="宋体" w:hAnsi="宋体" w:eastAsia="宋体" w:cs="宋体"/>
          <w:spacing w:val="0"/>
          <w:sz w:val="21"/>
          <w:szCs w:val="21"/>
          <w:highlight w:val="none"/>
          <w:u w:val="single"/>
          <w:lang w:val="en-US" w:eastAsia="zh-CN"/>
        </w:rPr>
        <w:t xml:space="preserve">        </w:t>
      </w:r>
      <w:r>
        <w:rPr>
          <w:rFonts w:hint="eastAsia" w:ascii="宋体" w:hAnsi="宋体" w:eastAsia="宋体" w:cs="宋体"/>
          <w:spacing w:val="0"/>
          <w:sz w:val="21"/>
          <w:szCs w:val="21"/>
          <w:highlight w:val="none"/>
        </w:rPr>
        <w:t>行业</w:t>
      </w:r>
      <w:r>
        <w:rPr>
          <w:rFonts w:hint="eastAsia" w:ascii="宋体" w:hAnsi="宋体" w:eastAsia="宋体" w:cs="宋体"/>
          <w:spacing w:val="0"/>
          <w:sz w:val="21"/>
          <w:szCs w:val="21"/>
          <w:highlight w:val="none"/>
          <w:lang w:eastAsia="zh-CN"/>
        </w:rPr>
        <w:t>，</w:t>
      </w:r>
      <w:r>
        <w:rPr>
          <w:rFonts w:hint="eastAsia" w:ascii="宋体" w:hAnsi="宋体" w:eastAsia="宋体" w:cs="宋体"/>
          <w:spacing w:val="0"/>
          <w:sz w:val="21"/>
          <w:szCs w:val="21"/>
          <w:highlight w:val="none"/>
        </w:rPr>
        <w:t>承接企业为</w:t>
      </w:r>
      <w:r>
        <w:rPr>
          <w:rFonts w:hint="eastAsia" w:ascii="宋体" w:hAnsi="宋体" w:eastAsia="宋体" w:cs="宋体"/>
          <w:spacing w:val="0"/>
          <w:sz w:val="21"/>
          <w:szCs w:val="21"/>
          <w:highlight w:val="none"/>
          <w:u w:val="single"/>
          <w:lang w:val="en-US" w:eastAsia="zh-CN"/>
        </w:rPr>
        <w:t xml:space="preserve">         </w:t>
      </w:r>
      <w:r>
        <w:rPr>
          <w:rFonts w:hint="eastAsia" w:ascii="宋体" w:hAnsi="宋体" w:eastAsia="宋体" w:cs="宋体"/>
          <w:spacing w:val="0"/>
          <w:sz w:val="21"/>
          <w:szCs w:val="21"/>
          <w:highlight w:val="none"/>
        </w:rPr>
        <w:t>（企业名称）</w:t>
      </w:r>
      <w:r>
        <w:rPr>
          <w:rFonts w:hint="eastAsia" w:ascii="宋体" w:hAnsi="宋体" w:eastAsia="宋体" w:cs="宋体"/>
          <w:spacing w:val="0"/>
          <w:sz w:val="21"/>
          <w:szCs w:val="21"/>
          <w:highlight w:val="none"/>
          <w:lang w:eastAsia="zh-CN"/>
        </w:rPr>
        <w:t>，</w:t>
      </w:r>
      <w:r>
        <w:rPr>
          <w:rFonts w:hint="eastAsia" w:ascii="宋体" w:hAnsi="宋体" w:eastAsia="宋体" w:cs="宋体"/>
          <w:spacing w:val="0"/>
          <w:sz w:val="21"/>
          <w:szCs w:val="21"/>
          <w:highlight w:val="none"/>
        </w:rPr>
        <w:t>从业人员</w:t>
      </w:r>
      <w:r>
        <w:rPr>
          <w:rFonts w:hint="eastAsia" w:ascii="宋体" w:hAnsi="宋体" w:eastAsia="宋体" w:cs="宋体"/>
          <w:spacing w:val="0"/>
          <w:sz w:val="21"/>
          <w:szCs w:val="21"/>
          <w:highlight w:val="none"/>
          <w:u w:val="single"/>
          <w:lang w:val="en-US" w:eastAsia="zh-CN"/>
        </w:rPr>
        <w:t xml:space="preserve">         </w:t>
      </w:r>
      <w:r>
        <w:rPr>
          <w:rFonts w:hint="eastAsia" w:ascii="宋体" w:hAnsi="宋体" w:eastAsia="宋体" w:cs="宋体"/>
          <w:spacing w:val="0"/>
          <w:sz w:val="21"/>
          <w:szCs w:val="21"/>
          <w:highlight w:val="none"/>
        </w:rPr>
        <w:t>人，营业收入为</w:t>
      </w:r>
      <w:r>
        <w:rPr>
          <w:rFonts w:hint="eastAsia" w:ascii="宋体" w:hAnsi="宋体" w:eastAsia="宋体" w:cs="宋体"/>
          <w:spacing w:val="0"/>
          <w:sz w:val="21"/>
          <w:szCs w:val="21"/>
          <w:highlight w:val="none"/>
          <w:u w:val="single"/>
          <w:lang w:val="en-US" w:eastAsia="zh-CN"/>
        </w:rPr>
        <w:t xml:space="preserve">         </w:t>
      </w:r>
      <w:r>
        <w:rPr>
          <w:rFonts w:hint="eastAsia" w:ascii="宋体" w:hAnsi="宋体" w:eastAsia="宋体" w:cs="宋体"/>
          <w:spacing w:val="0"/>
          <w:sz w:val="21"/>
          <w:szCs w:val="21"/>
          <w:highlight w:val="none"/>
        </w:rPr>
        <w:t>万元，资产总额为</w:t>
      </w:r>
      <w:r>
        <w:rPr>
          <w:rFonts w:hint="eastAsia" w:ascii="宋体" w:hAnsi="宋体" w:eastAsia="宋体" w:cs="宋体"/>
          <w:spacing w:val="0"/>
          <w:sz w:val="21"/>
          <w:szCs w:val="21"/>
          <w:highlight w:val="none"/>
          <w:u w:val="single"/>
          <w:lang w:val="en-US" w:eastAsia="zh-CN"/>
        </w:rPr>
        <w:t xml:space="preserve">         </w:t>
      </w:r>
      <w:r>
        <w:rPr>
          <w:rFonts w:hint="eastAsia" w:ascii="宋体" w:hAnsi="宋体" w:eastAsia="宋体" w:cs="宋体"/>
          <w:spacing w:val="0"/>
          <w:sz w:val="21"/>
          <w:szCs w:val="21"/>
          <w:highlight w:val="none"/>
        </w:rPr>
        <w:t>万元，属于</w:t>
      </w:r>
      <w:r>
        <w:rPr>
          <w:rFonts w:hint="eastAsia" w:ascii="宋体" w:hAnsi="宋体" w:eastAsia="宋体" w:cs="宋体"/>
          <w:spacing w:val="0"/>
          <w:sz w:val="21"/>
          <w:szCs w:val="21"/>
          <w:highlight w:val="none"/>
          <w:u w:val="single"/>
          <w:lang w:val="en-US" w:eastAsia="zh-CN"/>
        </w:rPr>
        <w:t xml:space="preserve">         </w:t>
      </w:r>
      <w:r>
        <w:rPr>
          <w:rFonts w:hint="eastAsia" w:ascii="宋体" w:hAnsi="宋体" w:eastAsia="宋体" w:cs="宋体"/>
          <w:spacing w:val="0"/>
          <w:sz w:val="21"/>
          <w:szCs w:val="21"/>
          <w:highlight w:val="none"/>
        </w:rPr>
        <w:t>（中型企业、小型企业、微型企业）</w:t>
      </w:r>
      <w:r>
        <w:rPr>
          <w:rFonts w:hint="eastAsia" w:ascii="宋体" w:hAnsi="宋体" w:eastAsia="宋体" w:cs="宋体"/>
          <w:spacing w:val="0"/>
          <w:sz w:val="21"/>
          <w:szCs w:val="21"/>
          <w:highlight w:val="none"/>
          <w:lang w:eastAsia="zh-CN"/>
        </w:rPr>
        <w:t>；</w:t>
      </w:r>
    </w:p>
    <w:p w14:paraId="6290BB8A">
      <w:pPr>
        <w:spacing w:before="65" w:line="377" w:lineRule="auto"/>
        <w:ind w:firstLine="840" w:firstLineChars="400"/>
        <w:rPr>
          <w:rFonts w:hint="eastAsia" w:ascii="宋体" w:hAnsi="宋体" w:eastAsia="宋体" w:cs="宋体"/>
          <w:spacing w:val="0"/>
          <w:sz w:val="21"/>
          <w:szCs w:val="21"/>
          <w:highlight w:val="none"/>
          <w:lang w:eastAsia="zh-CN"/>
        </w:rPr>
      </w:pPr>
      <w:r>
        <w:rPr>
          <w:rFonts w:hint="eastAsia" w:ascii="宋体" w:hAnsi="宋体" w:eastAsia="宋体" w:cs="宋体"/>
          <w:spacing w:val="0"/>
          <w:sz w:val="21"/>
          <w:szCs w:val="21"/>
          <w:highlight w:val="none"/>
          <w:lang w:eastAsia="zh-CN"/>
        </w:rPr>
        <w:t>……</w:t>
      </w:r>
    </w:p>
    <w:p w14:paraId="6240118B">
      <w:pPr>
        <w:spacing w:before="65" w:line="377" w:lineRule="auto"/>
        <w:ind w:firstLine="1"/>
        <w:rPr>
          <w:rFonts w:hint="eastAsia" w:ascii="宋体" w:hAnsi="宋体" w:eastAsia="宋体" w:cs="宋体"/>
          <w:spacing w:val="0"/>
          <w:sz w:val="21"/>
          <w:szCs w:val="21"/>
          <w:highlight w:val="none"/>
        </w:rPr>
      </w:pPr>
      <w:r>
        <w:rPr>
          <w:rFonts w:hint="eastAsia" w:ascii="宋体" w:hAnsi="宋体" w:eastAsia="宋体" w:cs="宋体"/>
          <w:spacing w:val="0"/>
          <w:sz w:val="21"/>
          <w:szCs w:val="21"/>
          <w:highlight w:val="none"/>
        </w:rPr>
        <w:t>企业名称（盖章）：</w:t>
      </w:r>
    </w:p>
    <w:p w14:paraId="30352D1E">
      <w:pPr>
        <w:spacing w:before="65" w:line="377" w:lineRule="auto"/>
        <w:ind w:firstLine="1"/>
        <w:rPr>
          <w:rFonts w:hint="eastAsia" w:ascii="宋体" w:hAnsi="宋体" w:eastAsia="宋体" w:cs="宋体"/>
          <w:spacing w:val="0"/>
          <w:sz w:val="21"/>
          <w:szCs w:val="21"/>
          <w:highlight w:val="none"/>
        </w:rPr>
      </w:pPr>
      <w:r>
        <w:rPr>
          <w:rFonts w:hint="eastAsia" w:ascii="宋体" w:hAnsi="宋体" w:eastAsia="宋体" w:cs="宋体"/>
          <w:spacing w:val="0"/>
          <w:sz w:val="21"/>
          <w:szCs w:val="21"/>
          <w:highlight w:val="none"/>
        </w:rPr>
        <w:t>日期：</w:t>
      </w:r>
    </w:p>
    <w:p w14:paraId="0ABFC7CC">
      <w:pPr>
        <w:spacing w:before="65" w:line="377" w:lineRule="auto"/>
        <w:ind w:firstLine="1"/>
        <w:rPr>
          <w:rFonts w:hint="eastAsia" w:ascii="宋体" w:hAnsi="宋体" w:eastAsia="宋体" w:cs="宋体"/>
          <w:spacing w:val="0"/>
          <w:sz w:val="21"/>
          <w:szCs w:val="21"/>
          <w:highlight w:val="none"/>
        </w:rPr>
      </w:pPr>
      <w:r>
        <w:rPr>
          <w:rFonts w:hint="eastAsia" w:ascii="宋体" w:hAnsi="宋体" w:eastAsia="宋体" w:cs="宋体"/>
          <w:spacing w:val="0"/>
          <w:sz w:val="21"/>
          <w:szCs w:val="21"/>
          <w:highlight w:val="none"/>
        </w:rPr>
        <w:t xml:space="preserve"> </w:t>
      </w:r>
      <w:r>
        <w:rPr>
          <w:rFonts w:hint="eastAsia" w:ascii="宋体" w:hAnsi="宋体" w:eastAsia="宋体" w:cs="宋体"/>
          <w:spacing w:val="0"/>
          <w:sz w:val="21"/>
          <w:szCs w:val="21"/>
          <w:highlight w:val="none"/>
        </w:rPr>
        <w:tab/>
      </w:r>
    </w:p>
    <w:p w14:paraId="197718F3">
      <w:pPr>
        <w:spacing w:before="65" w:line="377" w:lineRule="auto"/>
        <w:ind w:firstLine="1"/>
        <w:rPr>
          <w:rFonts w:hint="eastAsia" w:ascii="宋体" w:hAnsi="宋体" w:eastAsia="宋体" w:cs="宋体"/>
          <w:spacing w:val="0"/>
          <w:sz w:val="21"/>
          <w:szCs w:val="21"/>
          <w:highlight w:val="none"/>
        </w:rPr>
      </w:pPr>
    </w:p>
    <w:p w14:paraId="70FEF6C9">
      <w:pPr>
        <w:spacing w:before="65" w:line="377" w:lineRule="auto"/>
        <w:ind w:firstLine="1"/>
        <w:rPr>
          <w:rFonts w:hint="eastAsia" w:ascii="宋体" w:hAnsi="宋体" w:eastAsia="宋体" w:cs="宋体"/>
          <w:spacing w:val="0"/>
          <w:sz w:val="21"/>
          <w:szCs w:val="21"/>
          <w:highlight w:val="none"/>
        </w:rPr>
      </w:pPr>
      <w:r>
        <w:rPr>
          <w:rFonts w:hint="eastAsia" w:ascii="宋体" w:hAnsi="宋体" w:eastAsia="宋体" w:cs="宋体"/>
          <w:spacing w:val="0"/>
          <w:sz w:val="21"/>
          <w:szCs w:val="21"/>
          <w:highlight w:val="none"/>
        </w:rPr>
        <w:t>备注：</w:t>
      </w:r>
    </w:p>
    <w:p w14:paraId="650AA059">
      <w:pPr>
        <w:spacing w:before="65" w:line="377" w:lineRule="auto"/>
        <w:ind w:firstLine="1"/>
        <w:rPr>
          <w:rFonts w:hint="eastAsia" w:ascii="宋体" w:hAnsi="宋体" w:eastAsia="宋体" w:cs="宋体"/>
          <w:spacing w:val="0"/>
          <w:sz w:val="21"/>
          <w:szCs w:val="21"/>
          <w:highlight w:val="none"/>
        </w:rPr>
      </w:pPr>
      <w:r>
        <w:rPr>
          <w:rFonts w:hint="eastAsia" w:ascii="宋体" w:hAnsi="宋体" w:eastAsia="宋体" w:cs="宋体"/>
          <w:spacing w:val="0"/>
          <w:sz w:val="21"/>
          <w:szCs w:val="21"/>
          <w:highlight w:val="none"/>
          <w:lang w:val="en-US" w:eastAsia="zh-CN"/>
        </w:rPr>
        <w:t>1.</w:t>
      </w:r>
      <w:r>
        <w:rPr>
          <w:rFonts w:hint="eastAsia" w:ascii="宋体" w:hAnsi="宋体" w:eastAsia="宋体" w:cs="宋体"/>
          <w:spacing w:val="0"/>
          <w:sz w:val="21"/>
          <w:szCs w:val="21"/>
          <w:highlight w:val="none"/>
        </w:rPr>
        <w:t>从业人员、营业收入、资产总额填报上一年度数据，无上一年度数据的新成立企业可不填写。</w:t>
      </w:r>
    </w:p>
    <w:p w14:paraId="0205D712">
      <w:pPr>
        <w:spacing w:before="65" w:line="377" w:lineRule="auto"/>
        <w:ind w:firstLine="1"/>
        <w:rPr>
          <w:rFonts w:hint="eastAsia" w:ascii="宋体" w:hAnsi="宋体" w:eastAsia="宋体" w:cs="宋体"/>
          <w:spacing w:val="0"/>
          <w:sz w:val="21"/>
          <w:szCs w:val="21"/>
          <w:highlight w:val="none"/>
          <w:lang w:eastAsia="zh-CN"/>
        </w:rPr>
      </w:pPr>
      <w:r>
        <w:rPr>
          <w:rFonts w:hint="eastAsia" w:ascii="宋体" w:hAnsi="宋体" w:eastAsia="宋体" w:cs="宋体"/>
          <w:spacing w:val="0"/>
          <w:sz w:val="21"/>
          <w:szCs w:val="21"/>
          <w:highlight w:val="none"/>
          <w:lang w:val="en-US" w:eastAsia="zh-CN"/>
        </w:rPr>
        <w:t>2.按《</w:t>
      </w:r>
      <w:r>
        <w:rPr>
          <w:rFonts w:hint="eastAsia" w:ascii="宋体" w:hAnsi="宋体" w:eastAsia="宋体" w:cs="宋体"/>
          <w:spacing w:val="0"/>
          <w:sz w:val="21"/>
          <w:szCs w:val="21"/>
          <w:highlight w:val="none"/>
        </w:rPr>
        <w:t>中小企业划型标准规定的通知</w:t>
      </w:r>
      <w:r>
        <w:rPr>
          <w:rFonts w:hint="eastAsia" w:ascii="宋体" w:hAnsi="宋体" w:eastAsia="宋体" w:cs="宋体"/>
          <w:spacing w:val="0"/>
          <w:sz w:val="21"/>
          <w:szCs w:val="21"/>
          <w:highlight w:val="none"/>
          <w:lang w:eastAsia="zh-CN"/>
        </w:rPr>
        <w:t>（</w:t>
      </w:r>
      <w:r>
        <w:rPr>
          <w:rFonts w:hint="eastAsia" w:ascii="宋体" w:hAnsi="宋体" w:eastAsia="宋体" w:cs="宋体"/>
          <w:spacing w:val="0"/>
          <w:sz w:val="21"/>
          <w:szCs w:val="21"/>
          <w:highlight w:val="none"/>
        </w:rPr>
        <w:t>工信部联企业〔2011〕300号</w:t>
      </w:r>
      <w:r>
        <w:rPr>
          <w:rFonts w:hint="eastAsia" w:ascii="宋体" w:hAnsi="宋体" w:eastAsia="宋体" w:cs="宋体"/>
          <w:spacing w:val="0"/>
          <w:sz w:val="21"/>
          <w:szCs w:val="21"/>
          <w:highlight w:val="none"/>
          <w:lang w:eastAsia="zh-CN"/>
        </w:rPr>
        <w:t>）</w:t>
      </w:r>
      <w:r>
        <w:rPr>
          <w:rFonts w:hint="eastAsia" w:ascii="宋体" w:hAnsi="宋体" w:eastAsia="宋体" w:cs="宋体"/>
          <w:spacing w:val="0"/>
          <w:sz w:val="21"/>
          <w:szCs w:val="21"/>
          <w:highlight w:val="none"/>
          <w:lang w:val="en-US" w:eastAsia="zh-CN"/>
        </w:rPr>
        <w:t>》对照填写。</w:t>
      </w:r>
    </w:p>
    <w:p w14:paraId="5E8756ED">
      <w:pPr>
        <w:spacing w:line="228" w:lineRule="auto"/>
        <w:rPr>
          <w:rFonts w:hint="eastAsia" w:ascii="宋体" w:hAnsi="宋体" w:eastAsia="宋体" w:cs="宋体"/>
          <w:sz w:val="21"/>
          <w:szCs w:val="21"/>
          <w:highlight w:val="none"/>
        </w:rPr>
        <w:sectPr>
          <w:pgSz w:w="11906" w:h="16839"/>
          <w:pgMar w:top="1424" w:right="1545" w:bottom="1156" w:left="1539" w:header="0" w:footer="994" w:gutter="0"/>
          <w:pgNumType w:fmt="numberInDash"/>
          <w:cols w:space="720" w:num="1"/>
        </w:sectPr>
      </w:pPr>
    </w:p>
    <w:p w14:paraId="70733846">
      <w:pPr>
        <w:spacing w:before="59" w:line="219" w:lineRule="auto"/>
        <w:ind w:left="26"/>
        <w:rPr>
          <w:rFonts w:hint="eastAsia" w:ascii="宋体" w:hAnsi="宋体" w:eastAsia="宋体" w:cs="宋体"/>
          <w:sz w:val="30"/>
          <w:szCs w:val="30"/>
        </w:rPr>
      </w:pPr>
      <w:r>
        <w:rPr>
          <w:rFonts w:hint="eastAsia" w:ascii="宋体" w:hAnsi="宋体" w:eastAsia="宋体" w:cs="宋体"/>
          <w:spacing w:val="-9"/>
          <w:sz w:val="30"/>
          <w:szCs w:val="30"/>
        </w:rPr>
        <w:t>附件</w:t>
      </w:r>
      <w:r>
        <w:rPr>
          <w:rFonts w:hint="eastAsia" w:ascii="宋体" w:hAnsi="宋体" w:eastAsia="宋体" w:cs="宋体"/>
          <w:spacing w:val="-42"/>
          <w:sz w:val="30"/>
          <w:szCs w:val="30"/>
        </w:rPr>
        <w:t xml:space="preserve"> </w:t>
      </w:r>
      <w:r>
        <w:rPr>
          <w:rFonts w:hint="eastAsia" w:ascii="宋体" w:hAnsi="宋体" w:eastAsia="宋体" w:cs="宋体"/>
          <w:spacing w:val="-9"/>
          <w:sz w:val="30"/>
          <w:szCs w:val="30"/>
        </w:rPr>
        <w:t>1</w:t>
      </w:r>
      <w:r>
        <w:rPr>
          <w:rFonts w:hint="eastAsia" w:ascii="宋体" w:hAnsi="宋体" w:eastAsia="宋体" w:cs="宋体"/>
          <w:spacing w:val="-9"/>
          <w:sz w:val="30"/>
          <w:szCs w:val="30"/>
          <w:lang w:val="en-US" w:eastAsia="zh-CN"/>
        </w:rPr>
        <w:t>1</w:t>
      </w:r>
      <w:r>
        <w:rPr>
          <w:rFonts w:hint="eastAsia" w:ascii="宋体" w:hAnsi="宋体" w:eastAsia="宋体" w:cs="宋体"/>
          <w:spacing w:val="-9"/>
          <w:sz w:val="30"/>
          <w:szCs w:val="30"/>
        </w:rPr>
        <w:t>-2</w:t>
      </w:r>
    </w:p>
    <w:p w14:paraId="3E486DD3">
      <w:pPr>
        <w:pStyle w:val="11"/>
        <w:spacing w:line="372" w:lineRule="auto"/>
        <w:rPr>
          <w:rFonts w:hint="eastAsia" w:ascii="宋体" w:hAnsi="宋体" w:eastAsia="宋体" w:cs="宋体"/>
        </w:rPr>
      </w:pPr>
    </w:p>
    <w:p w14:paraId="4D9F123B">
      <w:pPr>
        <w:spacing w:before="97" w:line="219" w:lineRule="auto"/>
        <w:ind w:left="568"/>
        <w:jc w:val="center"/>
        <w:rPr>
          <w:rFonts w:hint="eastAsia" w:ascii="宋体" w:hAnsi="宋体" w:eastAsia="宋体" w:cs="宋体"/>
          <w:sz w:val="30"/>
          <w:szCs w:val="30"/>
        </w:rPr>
      </w:pPr>
      <w:r>
        <w:rPr>
          <w:rFonts w:hint="eastAsia" w:ascii="宋体" w:hAnsi="宋体" w:eastAsia="宋体" w:cs="宋体"/>
          <w:spacing w:val="-4"/>
          <w:sz w:val="30"/>
          <w:szCs w:val="30"/>
        </w:rPr>
        <w:t>“节能产品</w:t>
      </w:r>
      <w:r>
        <w:rPr>
          <w:rFonts w:hint="eastAsia" w:ascii="宋体" w:hAnsi="宋体" w:eastAsia="宋体" w:cs="宋体"/>
          <w:spacing w:val="-99"/>
          <w:sz w:val="30"/>
          <w:szCs w:val="30"/>
        </w:rPr>
        <w:t xml:space="preserve"> </w:t>
      </w:r>
      <w:r>
        <w:rPr>
          <w:rFonts w:hint="eastAsia" w:ascii="宋体" w:hAnsi="宋体" w:eastAsia="宋体" w:cs="宋体"/>
          <w:spacing w:val="-4"/>
          <w:sz w:val="30"/>
          <w:szCs w:val="30"/>
        </w:rPr>
        <w:t>”、“环境标志产品</w:t>
      </w:r>
      <w:r>
        <w:rPr>
          <w:rFonts w:hint="eastAsia" w:ascii="宋体" w:hAnsi="宋体" w:eastAsia="宋体" w:cs="宋体"/>
          <w:spacing w:val="-108"/>
          <w:sz w:val="30"/>
          <w:szCs w:val="30"/>
        </w:rPr>
        <w:t xml:space="preserve"> </w:t>
      </w:r>
      <w:r>
        <w:rPr>
          <w:rFonts w:hint="eastAsia" w:ascii="宋体" w:hAnsi="宋体" w:eastAsia="宋体" w:cs="宋体"/>
          <w:spacing w:val="-4"/>
          <w:sz w:val="30"/>
          <w:szCs w:val="30"/>
        </w:rPr>
        <w:t>”证明材料</w:t>
      </w:r>
    </w:p>
    <w:p w14:paraId="5B2F3259">
      <w:pPr>
        <w:pStyle w:val="11"/>
        <w:spacing w:line="312" w:lineRule="auto"/>
        <w:rPr>
          <w:rFonts w:hint="eastAsia" w:ascii="宋体" w:hAnsi="宋体" w:eastAsia="宋体" w:cs="宋体"/>
        </w:rPr>
      </w:pPr>
    </w:p>
    <w:p w14:paraId="204011CE">
      <w:pPr>
        <w:pStyle w:val="11"/>
        <w:spacing w:line="312" w:lineRule="auto"/>
        <w:rPr>
          <w:rFonts w:hint="eastAsia" w:ascii="宋体" w:hAnsi="宋体" w:eastAsia="宋体" w:cs="宋体"/>
        </w:rPr>
      </w:pPr>
    </w:p>
    <w:p w14:paraId="576C13FE">
      <w:pPr>
        <w:spacing w:before="65" w:line="377" w:lineRule="auto"/>
        <w:ind w:firstLine="1"/>
        <w:rPr>
          <w:rFonts w:hint="eastAsia" w:ascii="宋体" w:hAnsi="宋体" w:eastAsia="宋体" w:cs="宋体"/>
          <w:spacing w:val="8"/>
          <w:sz w:val="20"/>
          <w:szCs w:val="20"/>
        </w:rPr>
      </w:pPr>
      <w:r>
        <w:rPr>
          <w:rFonts w:hint="eastAsia" w:ascii="宋体" w:hAnsi="宋体" w:eastAsia="宋体" w:cs="宋体"/>
          <w:spacing w:val="6"/>
          <w:sz w:val="20"/>
          <w:szCs w:val="20"/>
        </w:rPr>
        <w:t>说明：1、供应商提供的产品属于下列情形，应按第二章谈判须知第</w:t>
      </w:r>
      <w:r>
        <w:rPr>
          <w:rFonts w:hint="eastAsia" w:ascii="宋体" w:hAnsi="宋体" w:eastAsia="宋体" w:cs="宋体"/>
          <w:spacing w:val="-28"/>
          <w:sz w:val="20"/>
          <w:szCs w:val="20"/>
        </w:rPr>
        <w:t xml:space="preserve"> </w:t>
      </w:r>
      <w:r>
        <w:rPr>
          <w:rFonts w:hint="eastAsia" w:ascii="宋体" w:hAnsi="宋体" w:eastAsia="宋体" w:cs="宋体"/>
          <w:spacing w:val="6"/>
          <w:sz w:val="20"/>
          <w:szCs w:val="20"/>
        </w:rPr>
        <w:t>2.8</w:t>
      </w:r>
      <w:r>
        <w:rPr>
          <w:rFonts w:hint="eastAsia" w:ascii="宋体" w:hAnsi="宋体" w:eastAsia="宋体" w:cs="宋体"/>
          <w:spacing w:val="-37"/>
          <w:sz w:val="20"/>
          <w:szCs w:val="20"/>
        </w:rPr>
        <w:t xml:space="preserve"> </w:t>
      </w:r>
      <w:r>
        <w:rPr>
          <w:rFonts w:hint="eastAsia" w:ascii="宋体" w:hAnsi="宋体" w:eastAsia="宋体" w:cs="宋体"/>
          <w:spacing w:val="6"/>
          <w:sz w:val="20"/>
          <w:szCs w:val="20"/>
        </w:rPr>
        <w:t>款、第</w:t>
      </w:r>
      <w:r>
        <w:rPr>
          <w:rFonts w:hint="eastAsia" w:ascii="宋体" w:hAnsi="宋体" w:eastAsia="宋体" w:cs="宋体"/>
          <w:spacing w:val="-36"/>
          <w:sz w:val="20"/>
          <w:szCs w:val="20"/>
        </w:rPr>
        <w:t xml:space="preserve"> </w:t>
      </w:r>
      <w:r>
        <w:rPr>
          <w:rFonts w:hint="eastAsia" w:ascii="宋体" w:hAnsi="宋体" w:eastAsia="宋体" w:cs="宋体"/>
          <w:spacing w:val="6"/>
          <w:sz w:val="20"/>
          <w:szCs w:val="20"/>
        </w:rPr>
        <w:t>9.2</w:t>
      </w:r>
      <w:r>
        <w:rPr>
          <w:rFonts w:hint="eastAsia" w:ascii="宋体" w:hAnsi="宋体" w:eastAsia="宋体" w:cs="宋体"/>
          <w:spacing w:val="-39"/>
          <w:sz w:val="20"/>
          <w:szCs w:val="20"/>
        </w:rPr>
        <w:t xml:space="preserve"> </w:t>
      </w:r>
      <w:r>
        <w:rPr>
          <w:rFonts w:hint="eastAsia" w:ascii="宋体" w:hAnsi="宋体" w:eastAsia="宋体" w:cs="宋体"/>
          <w:spacing w:val="6"/>
          <w:sz w:val="20"/>
          <w:szCs w:val="20"/>
        </w:rPr>
        <w:t>款规定提供产</w:t>
      </w:r>
      <w:r>
        <w:rPr>
          <w:rFonts w:hint="eastAsia" w:ascii="宋体" w:hAnsi="宋体" w:eastAsia="宋体" w:cs="宋体"/>
          <w:sz w:val="20"/>
          <w:szCs w:val="20"/>
        </w:rPr>
        <w:t xml:space="preserve"> </w:t>
      </w:r>
      <w:r>
        <w:rPr>
          <w:rFonts w:hint="eastAsia" w:ascii="宋体" w:hAnsi="宋体" w:eastAsia="宋体" w:cs="宋体"/>
          <w:spacing w:val="8"/>
          <w:sz w:val="20"/>
          <w:szCs w:val="20"/>
        </w:rPr>
        <w:t>品列入“节能产品清单 ”</w:t>
      </w:r>
      <w:r>
        <w:rPr>
          <w:rFonts w:hint="eastAsia" w:ascii="宋体" w:hAnsi="宋体" w:eastAsia="宋体" w:cs="宋体"/>
          <w:spacing w:val="8"/>
          <w:sz w:val="20"/>
          <w:szCs w:val="20"/>
          <w:lang w:eastAsia="zh-CN"/>
        </w:rPr>
        <w:t>或</w:t>
      </w:r>
      <w:r>
        <w:rPr>
          <w:rFonts w:hint="eastAsia" w:ascii="宋体" w:hAnsi="宋体" w:eastAsia="宋体" w:cs="宋体"/>
          <w:spacing w:val="8"/>
          <w:sz w:val="20"/>
          <w:szCs w:val="20"/>
        </w:rPr>
        <w:t>“环境标志产品清单 ”所在页复印件（该页包含 制造商或企业名称或申请单位名称、规格型号、有效截止日期等内容），并加盖供应商单位章。</w:t>
      </w:r>
    </w:p>
    <w:p w14:paraId="0DF93FA5">
      <w:pPr>
        <w:spacing w:before="65" w:line="377" w:lineRule="auto"/>
        <w:ind w:firstLine="1"/>
        <w:rPr>
          <w:rFonts w:hint="eastAsia" w:ascii="宋体" w:hAnsi="宋体" w:eastAsia="宋体" w:cs="宋体"/>
          <w:spacing w:val="8"/>
          <w:sz w:val="20"/>
          <w:szCs w:val="20"/>
        </w:rPr>
      </w:pPr>
      <w:r>
        <w:rPr>
          <w:rFonts w:hint="eastAsia" w:ascii="宋体" w:hAnsi="宋体" w:eastAsia="宋体" w:cs="宋体"/>
          <w:spacing w:val="8"/>
          <w:sz w:val="20"/>
          <w:szCs w:val="20"/>
        </w:rPr>
        <w:t>并在本章《九、报价一览表及报价文件》中提供相应数据。</w:t>
      </w:r>
    </w:p>
    <w:p w14:paraId="39F034F4">
      <w:pPr>
        <w:spacing w:before="65" w:line="377" w:lineRule="auto"/>
        <w:ind w:firstLine="1"/>
        <w:rPr>
          <w:rFonts w:hint="eastAsia" w:ascii="宋体" w:hAnsi="宋体" w:eastAsia="宋体" w:cs="宋体"/>
          <w:spacing w:val="8"/>
          <w:sz w:val="20"/>
          <w:szCs w:val="20"/>
        </w:rPr>
      </w:pPr>
      <w:r>
        <w:rPr>
          <w:rFonts w:hint="eastAsia" w:ascii="宋体" w:hAnsi="宋体" w:eastAsia="宋体" w:cs="宋体"/>
          <w:spacing w:val="8"/>
          <w:sz w:val="20"/>
          <w:szCs w:val="20"/>
          <w:lang w:val="en-US" w:eastAsia="zh-CN"/>
        </w:rPr>
        <w:t xml:space="preserve">     </w:t>
      </w:r>
      <w:r>
        <w:rPr>
          <w:rFonts w:hint="eastAsia" w:ascii="宋体" w:hAnsi="宋体" w:eastAsia="宋体" w:cs="宋体"/>
          <w:spacing w:val="8"/>
          <w:sz w:val="20"/>
          <w:szCs w:val="20"/>
        </w:rPr>
        <w:t>(1)符合政府采购强制采购政策的(《节能产品政府采购清单》中标记★符号节能产品及其他强制采购产品)；</w:t>
      </w:r>
    </w:p>
    <w:p w14:paraId="4624F4D0">
      <w:pPr>
        <w:spacing w:before="65" w:line="377" w:lineRule="auto"/>
        <w:ind w:firstLine="1"/>
        <w:rPr>
          <w:rFonts w:hint="eastAsia" w:ascii="宋体" w:hAnsi="宋体" w:eastAsia="宋体" w:cs="宋体"/>
          <w:sz w:val="20"/>
          <w:szCs w:val="20"/>
        </w:rPr>
      </w:pPr>
      <w:r>
        <w:rPr>
          <w:rFonts w:hint="eastAsia" w:ascii="宋体" w:hAnsi="宋体" w:eastAsia="宋体" w:cs="宋体"/>
          <w:spacing w:val="8"/>
          <w:sz w:val="20"/>
          <w:szCs w:val="20"/>
        </w:rPr>
        <w:t>(2)符合政府采购优先采购政策的(《节能产品政府采购清单》中非标记★符号节能产品，《环 境标志产品政府采购清单》 中环境标志</w:t>
      </w:r>
      <w:r>
        <w:rPr>
          <w:rFonts w:hint="eastAsia" w:ascii="宋体" w:hAnsi="宋体" w:eastAsia="宋体" w:cs="宋体"/>
          <w:spacing w:val="9"/>
          <w:sz w:val="20"/>
          <w:szCs w:val="20"/>
        </w:rPr>
        <w:t>产品，《湖南省两型产品政府采购目录》和《长沙市两型</w:t>
      </w:r>
      <w:r>
        <w:rPr>
          <w:rFonts w:hint="eastAsia" w:ascii="宋体" w:hAnsi="宋体" w:eastAsia="宋体" w:cs="宋体"/>
          <w:spacing w:val="8"/>
          <w:sz w:val="20"/>
          <w:szCs w:val="20"/>
        </w:rPr>
        <w:t>产品目录》中两型产品)。</w:t>
      </w:r>
    </w:p>
    <w:p w14:paraId="49F68522">
      <w:pPr>
        <w:spacing w:before="161" w:line="227" w:lineRule="auto"/>
        <w:ind w:left="528"/>
        <w:rPr>
          <w:rFonts w:hint="eastAsia" w:ascii="宋体" w:hAnsi="宋体" w:eastAsia="宋体" w:cs="宋体"/>
          <w:sz w:val="20"/>
          <w:szCs w:val="20"/>
        </w:rPr>
      </w:pPr>
      <w:r>
        <w:rPr>
          <w:rFonts w:hint="eastAsia" w:ascii="宋体" w:hAnsi="宋体" w:eastAsia="宋体" w:cs="宋体"/>
          <w:spacing w:val="8"/>
          <w:sz w:val="20"/>
          <w:szCs w:val="20"/>
        </w:rPr>
        <w:t>2、未按上述要求提供的，评审时不予以考虑。</w:t>
      </w:r>
    </w:p>
    <w:p w14:paraId="3D1CE33F">
      <w:pPr>
        <w:pStyle w:val="11"/>
        <w:spacing w:line="244" w:lineRule="auto"/>
        <w:rPr>
          <w:rFonts w:hint="eastAsia" w:ascii="宋体" w:hAnsi="宋体" w:eastAsia="宋体" w:cs="宋体"/>
        </w:rPr>
      </w:pPr>
    </w:p>
    <w:p w14:paraId="294E6A19">
      <w:pPr>
        <w:pStyle w:val="11"/>
        <w:spacing w:line="245" w:lineRule="auto"/>
        <w:rPr>
          <w:rFonts w:hint="eastAsia" w:ascii="宋体" w:hAnsi="宋体" w:eastAsia="宋体" w:cs="宋体"/>
        </w:rPr>
      </w:pPr>
    </w:p>
    <w:p w14:paraId="507A3622">
      <w:pPr>
        <w:pStyle w:val="11"/>
        <w:spacing w:line="245" w:lineRule="auto"/>
        <w:rPr>
          <w:rFonts w:hint="eastAsia" w:ascii="宋体" w:hAnsi="宋体" w:eastAsia="宋体" w:cs="宋体"/>
        </w:rPr>
      </w:pPr>
    </w:p>
    <w:p w14:paraId="39DAF0B8">
      <w:pPr>
        <w:pStyle w:val="11"/>
        <w:spacing w:line="245" w:lineRule="auto"/>
        <w:rPr>
          <w:rFonts w:hint="eastAsia" w:ascii="宋体" w:hAnsi="宋体" w:eastAsia="宋体" w:cs="宋体"/>
        </w:rPr>
      </w:pPr>
    </w:p>
    <w:p w14:paraId="38CB169A">
      <w:pPr>
        <w:pStyle w:val="11"/>
        <w:spacing w:line="245" w:lineRule="auto"/>
        <w:rPr>
          <w:rFonts w:hint="eastAsia" w:ascii="宋体" w:hAnsi="宋体" w:eastAsia="宋体" w:cs="宋体"/>
        </w:rPr>
      </w:pPr>
    </w:p>
    <w:p w14:paraId="25EAAF8C">
      <w:pPr>
        <w:spacing w:before="66" w:line="227" w:lineRule="auto"/>
        <w:ind w:left="430"/>
        <w:rPr>
          <w:rFonts w:hint="eastAsia" w:ascii="宋体" w:hAnsi="宋体" w:eastAsia="宋体" w:cs="宋体"/>
          <w:sz w:val="20"/>
          <w:szCs w:val="20"/>
        </w:rPr>
      </w:pPr>
      <w:r>
        <w:rPr>
          <w:rFonts w:hint="eastAsia" w:ascii="宋体" w:hAnsi="宋体" w:eastAsia="宋体" w:cs="宋体"/>
          <w:spacing w:val="8"/>
          <w:sz w:val="20"/>
          <w:szCs w:val="20"/>
        </w:rPr>
        <w:t>（注：本项目不适用，不参与分值调整，可不提供。）</w:t>
      </w:r>
    </w:p>
    <w:p w14:paraId="1A9A44A2">
      <w:pPr>
        <w:spacing w:line="227" w:lineRule="auto"/>
        <w:rPr>
          <w:rFonts w:hint="eastAsia" w:ascii="宋体" w:hAnsi="宋体" w:eastAsia="宋体" w:cs="宋体"/>
          <w:sz w:val="20"/>
          <w:szCs w:val="20"/>
        </w:rPr>
        <w:sectPr>
          <w:footerReference r:id="rId21" w:type="default"/>
          <w:pgSz w:w="11906" w:h="16839"/>
          <w:pgMar w:top="1425" w:right="1532" w:bottom="1156" w:left="1539" w:header="0" w:footer="994" w:gutter="0"/>
          <w:pgNumType w:fmt="numberInDash"/>
          <w:cols w:space="720" w:num="1"/>
        </w:sectPr>
      </w:pPr>
    </w:p>
    <w:p w14:paraId="55672895">
      <w:pPr>
        <w:spacing w:before="98" w:line="219" w:lineRule="auto"/>
        <w:rPr>
          <w:rFonts w:hint="eastAsia" w:ascii="宋体" w:hAnsi="宋体" w:eastAsia="宋体" w:cs="宋体"/>
          <w:sz w:val="30"/>
          <w:szCs w:val="30"/>
        </w:rPr>
      </w:pPr>
      <w:r>
        <w:rPr>
          <w:rFonts w:hint="eastAsia" w:ascii="宋体" w:hAnsi="宋体" w:eastAsia="宋体" w:cs="宋体"/>
          <w:spacing w:val="-9"/>
          <w:sz w:val="30"/>
          <w:szCs w:val="30"/>
        </w:rPr>
        <w:t>附件</w:t>
      </w:r>
      <w:r>
        <w:rPr>
          <w:rFonts w:hint="eastAsia" w:ascii="宋体" w:hAnsi="宋体" w:eastAsia="宋体" w:cs="宋体"/>
          <w:spacing w:val="-39"/>
          <w:sz w:val="30"/>
          <w:szCs w:val="30"/>
        </w:rPr>
        <w:t xml:space="preserve"> </w:t>
      </w:r>
      <w:r>
        <w:rPr>
          <w:rFonts w:hint="eastAsia" w:ascii="宋体" w:hAnsi="宋体" w:eastAsia="宋体" w:cs="宋体"/>
          <w:spacing w:val="-9"/>
          <w:sz w:val="30"/>
          <w:szCs w:val="30"/>
        </w:rPr>
        <w:t>1</w:t>
      </w:r>
      <w:r>
        <w:rPr>
          <w:rFonts w:hint="eastAsia" w:ascii="宋体" w:hAnsi="宋体" w:eastAsia="宋体" w:cs="宋体"/>
          <w:spacing w:val="-9"/>
          <w:sz w:val="30"/>
          <w:szCs w:val="30"/>
          <w:lang w:val="en-US" w:eastAsia="zh-CN"/>
        </w:rPr>
        <w:t>1</w:t>
      </w:r>
      <w:r>
        <w:rPr>
          <w:rFonts w:hint="eastAsia" w:ascii="宋体" w:hAnsi="宋体" w:eastAsia="宋体" w:cs="宋体"/>
          <w:spacing w:val="-9"/>
          <w:sz w:val="30"/>
          <w:szCs w:val="30"/>
        </w:rPr>
        <w:t>-3</w:t>
      </w:r>
    </w:p>
    <w:p w14:paraId="52882881">
      <w:pPr>
        <w:spacing w:before="276" w:line="219" w:lineRule="auto"/>
        <w:jc w:val="center"/>
        <w:rPr>
          <w:rFonts w:hint="eastAsia" w:ascii="宋体" w:hAnsi="宋体" w:eastAsia="宋体" w:cs="宋体"/>
          <w:sz w:val="30"/>
          <w:szCs w:val="30"/>
        </w:rPr>
      </w:pPr>
      <w:r>
        <w:rPr>
          <w:rFonts w:hint="eastAsia" w:ascii="宋体" w:hAnsi="宋体" w:eastAsia="宋体" w:cs="宋体"/>
          <w:spacing w:val="-1"/>
          <w:sz w:val="30"/>
          <w:szCs w:val="30"/>
        </w:rPr>
        <w:t>节能产品、环境标志产品清单表</w:t>
      </w:r>
    </w:p>
    <w:p w14:paraId="5AF7AB47">
      <w:pPr>
        <w:spacing w:before="80"/>
        <w:rPr>
          <w:rFonts w:hint="eastAsia" w:ascii="宋体" w:hAnsi="宋体" w:eastAsia="宋体" w:cs="宋体"/>
        </w:rPr>
      </w:pPr>
    </w:p>
    <w:p w14:paraId="650EADDC">
      <w:pPr>
        <w:spacing w:before="98" w:line="219" w:lineRule="auto"/>
        <w:ind w:left="49"/>
        <w:rPr>
          <w:rFonts w:hint="eastAsia" w:ascii="宋体" w:hAnsi="宋体" w:eastAsia="宋体" w:cs="宋体"/>
        </w:rPr>
      </w:pPr>
    </w:p>
    <w:tbl>
      <w:tblPr>
        <w:tblStyle w:val="100"/>
        <w:tblW w:w="8812"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85"/>
        <w:gridCol w:w="1738"/>
        <w:gridCol w:w="709"/>
        <w:gridCol w:w="849"/>
        <w:gridCol w:w="992"/>
        <w:gridCol w:w="1983"/>
        <w:gridCol w:w="1856"/>
      </w:tblGrid>
      <w:tr w14:paraId="381AC8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6" w:hRule="atLeast"/>
        </w:trPr>
        <w:tc>
          <w:tcPr>
            <w:tcW w:w="8812" w:type="dxa"/>
            <w:gridSpan w:val="7"/>
            <w:tcBorders>
              <w:top w:val="single" w:color="000000" w:sz="2" w:space="0"/>
              <w:left w:val="single" w:color="000000" w:sz="2" w:space="0"/>
              <w:right w:val="single" w:color="000000" w:sz="2" w:space="0"/>
            </w:tcBorders>
            <w:vAlign w:val="top"/>
          </w:tcPr>
          <w:p w14:paraId="6A23E9D4">
            <w:pPr>
              <w:pStyle w:val="99"/>
              <w:spacing w:before="196" w:line="219" w:lineRule="auto"/>
              <w:ind w:left="480"/>
              <w:rPr>
                <w:rFonts w:hint="eastAsia" w:ascii="宋体" w:hAnsi="宋体" w:eastAsia="宋体" w:cs="宋体"/>
                <w:sz w:val="28"/>
                <w:szCs w:val="28"/>
              </w:rPr>
            </w:pPr>
            <w:r>
              <w:rPr>
                <w:rFonts w:hint="eastAsia" w:ascii="宋体" w:hAnsi="宋体" w:eastAsia="宋体" w:cs="宋体"/>
                <w:sz w:val="28"/>
                <w:szCs w:val="28"/>
              </w:rPr>
              <w:t>本公司对本表的真实性负责。如有虚假，将依法承担相应责任。</w:t>
            </w:r>
          </w:p>
        </w:tc>
      </w:tr>
      <w:tr w14:paraId="0FA4FF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3" w:hRule="atLeast"/>
        </w:trPr>
        <w:tc>
          <w:tcPr>
            <w:tcW w:w="685" w:type="dxa"/>
            <w:tcBorders>
              <w:left w:val="single" w:color="000000" w:sz="2" w:space="0"/>
            </w:tcBorders>
            <w:vAlign w:val="top"/>
          </w:tcPr>
          <w:p w14:paraId="65345B01">
            <w:pPr>
              <w:pStyle w:val="99"/>
              <w:spacing w:before="183" w:line="189" w:lineRule="auto"/>
              <w:ind w:left="316"/>
              <w:rPr>
                <w:rFonts w:hint="eastAsia" w:ascii="宋体" w:hAnsi="宋体" w:eastAsia="宋体" w:cs="宋体"/>
              </w:rPr>
            </w:pPr>
            <w:r>
              <w:rPr>
                <w:rFonts w:hint="eastAsia" w:ascii="宋体" w:hAnsi="宋体" w:eastAsia="宋体" w:cs="宋体"/>
              </w:rPr>
              <w:t>1</w:t>
            </w:r>
          </w:p>
        </w:tc>
        <w:tc>
          <w:tcPr>
            <w:tcW w:w="1738" w:type="dxa"/>
            <w:vAlign w:val="top"/>
          </w:tcPr>
          <w:p w14:paraId="50D79B14">
            <w:pPr>
              <w:pStyle w:val="99"/>
              <w:spacing w:before="183" w:line="189" w:lineRule="auto"/>
              <w:ind w:left="820"/>
              <w:rPr>
                <w:rFonts w:hint="eastAsia" w:ascii="宋体" w:hAnsi="宋体" w:eastAsia="宋体" w:cs="宋体"/>
              </w:rPr>
            </w:pPr>
            <w:r>
              <w:rPr>
                <w:rFonts w:hint="eastAsia" w:ascii="宋体" w:hAnsi="宋体" w:eastAsia="宋体" w:cs="宋体"/>
              </w:rPr>
              <w:t>2</w:t>
            </w:r>
          </w:p>
        </w:tc>
        <w:tc>
          <w:tcPr>
            <w:tcW w:w="709" w:type="dxa"/>
            <w:vAlign w:val="top"/>
          </w:tcPr>
          <w:p w14:paraId="7F2225D1">
            <w:pPr>
              <w:pStyle w:val="99"/>
              <w:spacing w:before="183" w:line="189" w:lineRule="auto"/>
              <w:ind w:left="308"/>
              <w:rPr>
                <w:rFonts w:hint="eastAsia" w:ascii="宋体" w:hAnsi="宋体" w:eastAsia="宋体" w:cs="宋体"/>
              </w:rPr>
            </w:pPr>
            <w:r>
              <w:rPr>
                <w:rFonts w:hint="eastAsia" w:ascii="宋体" w:hAnsi="宋体" w:eastAsia="宋体" w:cs="宋体"/>
              </w:rPr>
              <w:t>3</w:t>
            </w:r>
          </w:p>
        </w:tc>
        <w:tc>
          <w:tcPr>
            <w:tcW w:w="849" w:type="dxa"/>
            <w:vAlign w:val="top"/>
          </w:tcPr>
          <w:p w14:paraId="5067570B">
            <w:pPr>
              <w:pStyle w:val="99"/>
              <w:spacing w:before="183" w:line="189" w:lineRule="auto"/>
              <w:ind w:left="372"/>
              <w:rPr>
                <w:rFonts w:hint="eastAsia" w:ascii="宋体" w:hAnsi="宋体" w:eastAsia="宋体" w:cs="宋体"/>
              </w:rPr>
            </w:pPr>
            <w:r>
              <w:rPr>
                <w:rFonts w:hint="eastAsia" w:ascii="宋体" w:hAnsi="宋体" w:eastAsia="宋体" w:cs="宋体"/>
              </w:rPr>
              <w:t>4</w:t>
            </w:r>
          </w:p>
        </w:tc>
        <w:tc>
          <w:tcPr>
            <w:tcW w:w="992" w:type="dxa"/>
            <w:vAlign w:val="top"/>
          </w:tcPr>
          <w:p w14:paraId="7DA202C2">
            <w:pPr>
              <w:pStyle w:val="99"/>
              <w:spacing w:before="186" w:line="187" w:lineRule="auto"/>
              <w:ind w:left="452"/>
              <w:rPr>
                <w:rFonts w:hint="eastAsia" w:ascii="宋体" w:hAnsi="宋体" w:eastAsia="宋体" w:cs="宋体"/>
              </w:rPr>
            </w:pPr>
            <w:r>
              <w:rPr>
                <w:rFonts w:hint="eastAsia" w:ascii="宋体" w:hAnsi="宋体" w:eastAsia="宋体" w:cs="宋体"/>
              </w:rPr>
              <w:t>5</w:t>
            </w:r>
          </w:p>
        </w:tc>
        <w:tc>
          <w:tcPr>
            <w:tcW w:w="1983" w:type="dxa"/>
            <w:vAlign w:val="top"/>
          </w:tcPr>
          <w:p w14:paraId="60E80CAC">
            <w:pPr>
              <w:pStyle w:val="99"/>
              <w:spacing w:before="183" w:line="189" w:lineRule="auto"/>
              <w:ind w:left="945"/>
              <w:rPr>
                <w:rFonts w:hint="eastAsia" w:ascii="宋体" w:hAnsi="宋体" w:eastAsia="宋体" w:cs="宋体"/>
              </w:rPr>
            </w:pPr>
            <w:r>
              <w:rPr>
                <w:rFonts w:hint="eastAsia" w:ascii="宋体" w:hAnsi="宋体" w:eastAsia="宋体" w:cs="宋体"/>
              </w:rPr>
              <w:t>6</w:t>
            </w:r>
          </w:p>
        </w:tc>
        <w:tc>
          <w:tcPr>
            <w:tcW w:w="1856" w:type="dxa"/>
            <w:tcBorders>
              <w:right w:val="single" w:color="000000" w:sz="2" w:space="0"/>
            </w:tcBorders>
            <w:vAlign w:val="top"/>
          </w:tcPr>
          <w:p w14:paraId="568D7992">
            <w:pPr>
              <w:pStyle w:val="99"/>
              <w:spacing w:before="186" w:line="187" w:lineRule="auto"/>
              <w:ind w:left="878"/>
              <w:rPr>
                <w:rFonts w:hint="eastAsia" w:ascii="宋体" w:hAnsi="宋体" w:eastAsia="宋体" w:cs="宋体"/>
              </w:rPr>
            </w:pPr>
            <w:r>
              <w:rPr>
                <w:rFonts w:hint="eastAsia" w:ascii="宋体" w:hAnsi="宋体" w:eastAsia="宋体" w:cs="宋体"/>
              </w:rPr>
              <w:t>7</w:t>
            </w:r>
          </w:p>
        </w:tc>
      </w:tr>
      <w:tr w14:paraId="70DB75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685" w:type="dxa"/>
            <w:tcBorders>
              <w:left w:val="single" w:color="000000" w:sz="2" w:space="0"/>
            </w:tcBorders>
            <w:vAlign w:val="top"/>
          </w:tcPr>
          <w:p w14:paraId="5755A4CE">
            <w:pPr>
              <w:pStyle w:val="99"/>
              <w:spacing w:before="167" w:line="229" w:lineRule="auto"/>
              <w:ind w:left="141"/>
              <w:rPr>
                <w:rFonts w:hint="eastAsia" w:ascii="宋体" w:hAnsi="宋体" w:eastAsia="宋体" w:cs="宋体"/>
              </w:rPr>
            </w:pPr>
            <w:r>
              <w:rPr>
                <w:rFonts w:hint="eastAsia" w:ascii="宋体" w:hAnsi="宋体" w:eastAsia="宋体" w:cs="宋体"/>
                <w:spacing w:val="5"/>
              </w:rPr>
              <w:t>序号</w:t>
            </w:r>
          </w:p>
        </w:tc>
        <w:tc>
          <w:tcPr>
            <w:tcW w:w="1738" w:type="dxa"/>
            <w:vAlign w:val="top"/>
          </w:tcPr>
          <w:p w14:paraId="73A6D224">
            <w:pPr>
              <w:pStyle w:val="99"/>
              <w:spacing w:before="167" w:line="227" w:lineRule="auto"/>
              <w:ind w:left="456"/>
              <w:rPr>
                <w:rFonts w:hint="eastAsia" w:ascii="宋体" w:hAnsi="宋体" w:eastAsia="宋体" w:cs="宋体"/>
              </w:rPr>
            </w:pPr>
            <w:r>
              <w:rPr>
                <w:rFonts w:hint="eastAsia" w:ascii="宋体" w:hAnsi="宋体" w:eastAsia="宋体" w:cs="宋体"/>
                <w:spacing w:val="6"/>
              </w:rPr>
              <w:t>货物名称</w:t>
            </w:r>
          </w:p>
        </w:tc>
        <w:tc>
          <w:tcPr>
            <w:tcW w:w="709" w:type="dxa"/>
            <w:vAlign w:val="top"/>
          </w:tcPr>
          <w:p w14:paraId="06041ACC">
            <w:pPr>
              <w:pStyle w:val="99"/>
              <w:spacing w:before="167" w:line="228" w:lineRule="auto"/>
              <w:ind w:left="147"/>
              <w:rPr>
                <w:rFonts w:hint="eastAsia" w:ascii="宋体" w:hAnsi="宋体" w:eastAsia="宋体" w:cs="宋体"/>
              </w:rPr>
            </w:pPr>
            <w:r>
              <w:rPr>
                <w:rFonts w:hint="eastAsia" w:ascii="宋体" w:hAnsi="宋体" w:eastAsia="宋体" w:cs="宋体"/>
                <w:spacing w:val="3"/>
              </w:rPr>
              <w:t>数量</w:t>
            </w:r>
          </w:p>
        </w:tc>
        <w:tc>
          <w:tcPr>
            <w:tcW w:w="849" w:type="dxa"/>
            <w:vAlign w:val="top"/>
          </w:tcPr>
          <w:p w14:paraId="61BAA277">
            <w:pPr>
              <w:pStyle w:val="99"/>
              <w:spacing w:before="167" w:line="226" w:lineRule="auto"/>
              <w:ind w:left="218"/>
              <w:rPr>
                <w:rFonts w:hint="eastAsia" w:ascii="宋体" w:hAnsi="宋体" w:eastAsia="宋体" w:cs="宋体"/>
              </w:rPr>
            </w:pPr>
            <w:r>
              <w:rPr>
                <w:rFonts w:hint="eastAsia" w:ascii="宋体" w:hAnsi="宋体" w:eastAsia="宋体" w:cs="宋体"/>
                <w:spacing w:val="3"/>
              </w:rPr>
              <w:t>单价</w:t>
            </w:r>
          </w:p>
        </w:tc>
        <w:tc>
          <w:tcPr>
            <w:tcW w:w="992" w:type="dxa"/>
            <w:vAlign w:val="top"/>
          </w:tcPr>
          <w:p w14:paraId="0D6DB1E8">
            <w:pPr>
              <w:pStyle w:val="99"/>
              <w:spacing w:before="167" w:line="228" w:lineRule="auto"/>
              <w:ind w:left="295"/>
              <w:rPr>
                <w:rFonts w:hint="eastAsia" w:ascii="宋体" w:hAnsi="宋体" w:eastAsia="宋体" w:cs="宋体"/>
              </w:rPr>
            </w:pPr>
            <w:r>
              <w:rPr>
                <w:rFonts w:hint="eastAsia" w:ascii="宋体" w:hAnsi="宋体" w:eastAsia="宋体" w:cs="宋体"/>
                <w:spacing w:val="2"/>
              </w:rPr>
              <w:t>总额</w:t>
            </w:r>
          </w:p>
        </w:tc>
        <w:tc>
          <w:tcPr>
            <w:tcW w:w="1983" w:type="dxa"/>
            <w:vAlign w:val="top"/>
          </w:tcPr>
          <w:p w14:paraId="19094A29">
            <w:pPr>
              <w:pStyle w:val="99"/>
              <w:spacing w:before="167" w:line="227" w:lineRule="auto"/>
              <w:ind w:left="264"/>
              <w:rPr>
                <w:rFonts w:hint="eastAsia" w:ascii="宋体" w:hAnsi="宋体" w:eastAsia="宋体" w:cs="宋体"/>
              </w:rPr>
            </w:pPr>
            <w:r>
              <w:rPr>
                <w:rFonts w:hint="eastAsia" w:ascii="宋体" w:hAnsi="宋体" w:eastAsia="宋体" w:cs="宋体"/>
                <w:spacing w:val="7"/>
              </w:rPr>
              <w:t>货物制造商名称</w:t>
            </w:r>
          </w:p>
        </w:tc>
        <w:tc>
          <w:tcPr>
            <w:tcW w:w="1856" w:type="dxa"/>
            <w:tcBorders>
              <w:right w:val="single" w:color="000000" w:sz="2" w:space="0"/>
            </w:tcBorders>
            <w:vAlign w:val="top"/>
          </w:tcPr>
          <w:p w14:paraId="135F3B60">
            <w:pPr>
              <w:pStyle w:val="99"/>
              <w:spacing w:before="167" w:line="228" w:lineRule="auto"/>
              <w:ind w:left="294"/>
              <w:rPr>
                <w:rFonts w:hint="eastAsia" w:ascii="宋体" w:hAnsi="宋体" w:eastAsia="宋体" w:cs="宋体"/>
              </w:rPr>
            </w:pPr>
            <w:r>
              <w:rPr>
                <w:rFonts w:hint="eastAsia" w:ascii="宋体" w:hAnsi="宋体" w:eastAsia="宋体" w:cs="宋体"/>
                <w:spacing w:val="8"/>
              </w:rPr>
              <w:t>政策功能编码</w:t>
            </w:r>
          </w:p>
        </w:tc>
      </w:tr>
      <w:tr w14:paraId="613933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8812" w:type="dxa"/>
            <w:gridSpan w:val="7"/>
            <w:tcBorders>
              <w:left w:val="single" w:color="000000" w:sz="2" w:space="0"/>
              <w:right w:val="single" w:color="000000" w:sz="2" w:space="0"/>
            </w:tcBorders>
            <w:vAlign w:val="top"/>
          </w:tcPr>
          <w:p w14:paraId="6C5EE8CA">
            <w:pPr>
              <w:pStyle w:val="99"/>
              <w:spacing w:before="128" w:line="228" w:lineRule="auto"/>
              <w:ind w:left="125"/>
              <w:rPr>
                <w:rFonts w:hint="eastAsia" w:ascii="宋体" w:hAnsi="宋体" w:eastAsia="宋体" w:cs="宋体"/>
              </w:rPr>
            </w:pPr>
            <w:r>
              <w:rPr>
                <w:rFonts w:hint="eastAsia" w:ascii="宋体" w:hAnsi="宋体" w:eastAsia="宋体" w:cs="宋体"/>
                <w:spacing w:val="8"/>
              </w:rPr>
              <w:t>节能产品</w:t>
            </w:r>
          </w:p>
        </w:tc>
      </w:tr>
      <w:tr w14:paraId="1C1758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685" w:type="dxa"/>
            <w:tcBorders>
              <w:left w:val="single" w:color="000000" w:sz="2" w:space="0"/>
            </w:tcBorders>
            <w:vAlign w:val="top"/>
          </w:tcPr>
          <w:p w14:paraId="48DE9724">
            <w:pPr>
              <w:rPr>
                <w:rFonts w:hint="eastAsia" w:ascii="宋体" w:hAnsi="宋体" w:eastAsia="宋体" w:cs="宋体"/>
                <w:sz w:val="21"/>
              </w:rPr>
            </w:pPr>
          </w:p>
        </w:tc>
        <w:tc>
          <w:tcPr>
            <w:tcW w:w="1738" w:type="dxa"/>
            <w:vAlign w:val="top"/>
          </w:tcPr>
          <w:p w14:paraId="1780024F">
            <w:pPr>
              <w:rPr>
                <w:rFonts w:hint="eastAsia" w:ascii="宋体" w:hAnsi="宋体" w:eastAsia="宋体" w:cs="宋体"/>
                <w:sz w:val="21"/>
              </w:rPr>
            </w:pPr>
          </w:p>
        </w:tc>
        <w:tc>
          <w:tcPr>
            <w:tcW w:w="709" w:type="dxa"/>
            <w:vAlign w:val="top"/>
          </w:tcPr>
          <w:p w14:paraId="1E72592A">
            <w:pPr>
              <w:rPr>
                <w:rFonts w:hint="eastAsia" w:ascii="宋体" w:hAnsi="宋体" w:eastAsia="宋体" w:cs="宋体"/>
                <w:sz w:val="21"/>
              </w:rPr>
            </w:pPr>
          </w:p>
        </w:tc>
        <w:tc>
          <w:tcPr>
            <w:tcW w:w="849" w:type="dxa"/>
            <w:vAlign w:val="top"/>
          </w:tcPr>
          <w:p w14:paraId="422B3D11">
            <w:pPr>
              <w:rPr>
                <w:rFonts w:hint="eastAsia" w:ascii="宋体" w:hAnsi="宋体" w:eastAsia="宋体" w:cs="宋体"/>
                <w:sz w:val="21"/>
              </w:rPr>
            </w:pPr>
          </w:p>
        </w:tc>
        <w:tc>
          <w:tcPr>
            <w:tcW w:w="992" w:type="dxa"/>
            <w:vAlign w:val="top"/>
          </w:tcPr>
          <w:p w14:paraId="1A262840">
            <w:pPr>
              <w:rPr>
                <w:rFonts w:hint="eastAsia" w:ascii="宋体" w:hAnsi="宋体" w:eastAsia="宋体" w:cs="宋体"/>
                <w:sz w:val="21"/>
              </w:rPr>
            </w:pPr>
          </w:p>
        </w:tc>
        <w:tc>
          <w:tcPr>
            <w:tcW w:w="1983" w:type="dxa"/>
            <w:vAlign w:val="top"/>
          </w:tcPr>
          <w:p w14:paraId="048E2BCB">
            <w:pPr>
              <w:rPr>
                <w:rFonts w:hint="eastAsia" w:ascii="宋体" w:hAnsi="宋体" w:eastAsia="宋体" w:cs="宋体"/>
                <w:sz w:val="21"/>
              </w:rPr>
            </w:pPr>
          </w:p>
        </w:tc>
        <w:tc>
          <w:tcPr>
            <w:tcW w:w="1856" w:type="dxa"/>
            <w:tcBorders>
              <w:right w:val="single" w:color="000000" w:sz="2" w:space="0"/>
            </w:tcBorders>
            <w:vAlign w:val="top"/>
          </w:tcPr>
          <w:p w14:paraId="7DC5BB54">
            <w:pPr>
              <w:rPr>
                <w:rFonts w:hint="eastAsia" w:ascii="宋体" w:hAnsi="宋体" w:eastAsia="宋体" w:cs="宋体"/>
                <w:sz w:val="21"/>
              </w:rPr>
            </w:pPr>
          </w:p>
        </w:tc>
      </w:tr>
      <w:tr w14:paraId="78DDFF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trPr>
        <w:tc>
          <w:tcPr>
            <w:tcW w:w="685" w:type="dxa"/>
            <w:tcBorders>
              <w:left w:val="single" w:color="000000" w:sz="2" w:space="0"/>
            </w:tcBorders>
            <w:vAlign w:val="top"/>
          </w:tcPr>
          <w:p w14:paraId="3A3122EA">
            <w:pPr>
              <w:pStyle w:val="99"/>
              <w:spacing w:before="128" w:line="229" w:lineRule="auto"/>
              <w:ind w:left="148"/>
              <w:rPr>
                <w:rFonts w:hint="eastAsia" w:ascii="宋体" w:hAnsi="宋体" w:eastAsia="宋体" w:cs="宋体"/>
              </w:rPr>
            </w:pPr>
            <w:r>
              <w:rPr>
                <w:rFonts w:hint="eastAsia" w:ascii="宋体" w:hAnsi="宋体" w:eastAsia="宋体" w:cs="宋体"/>
                <w:spacing w:val="2"/>
              </w:rPr>
              <w:t>小计</w:t>
            </w:r>
          </w:p>
        </w:tc>
        <w:tc>
          <w:tcPr>
            <w:tcW w:w="1738" w:type="dxa"/>
            <w:vAlign w:val="top"/>
          </w:tcPr>
          <w:p w14:paraId="29FA059A">
            <w:pPr>
              <w:pStyle w:val="99"/>
              <w:spacing w:before="127" w:line="233" w:lineRule="auto"/>
              <w:ind w:left="815"/>
              <w:rPr>
                <w:rFonts w:hint="eastAsia" w:ascii="宋体" w:hAnsi="宋体" w:eastAsia="宋体" w:cs="宋体"/>
              </w:rPr>
            </w:pPr>
          </w:p>
        </w:tc>
        <w:tc>
          <w:tcPr>
            <w:tcW w:w="709" w:type="dxa"/>
            <w:vAlign w:val="top"/>
          </w:tcPr>
          <w:p w14:paraId="68CC85FE">
            <w:pPr>
              <w:pStyle w:val="99"/>
              <w:spacing w:before="127" w:line="233" w:lineRule="auto"/>
              <w:ind w:left="301"/>
              <w:rPr>
                <w:rFonts w:hint="eastAsia" w:ascii="宋体" w:hAnsi="宋体" w:eastAsia="宋体" w:cs="宋体"/>
              </w:rPr>
            </w:pPr>
          </w:p>
        </w:tc>
        <w:tc>
          <w:tcPr>
            <w:tcW w:w="849" w:type="dxa"/>
            <w:vAlign w:val="top"/>
          </w:tcPr>
          <w:p w14:paraId="2DE246B9">
            <w:pPr>
              <w:pStyle w:val="99"/>
              <w:spacing w:before="127" w:line="233" w:lineRule="auto"/>
              <w:ind w:left="372"/>
              <w:rPr>
                <w:rFonts w:hint="eastAsia" w:ascii="宋体" w:hAnsi="宋体" w:eastAsia="宋体" w:cs="宋体"/>
              </w:rPr>
            </w:pPr>
          </w:p>
        </w:tc>
        <w:tc>
          <w:tcPr>
            <w:tcW w:w="992" w:type="dxa"/>
            <w:vAlign w:val="top"/>
          </w:tcPr>
          <w:p w14:paraId="22D2C947">
            <w:pPr>
              <w:rPr>
                <w:rFonts w:hint="eastAsia" w:ascii="宋体" w:hAnsi="宋体" w:eastAsia="宋体" w:cs="宋体"/>
                <w:sz w:val="21"/>
              </w:rPr>
            </w:pPr>
          </w:p>
        </w:tc>
        <w:tc>
          <w:tcPr>
            <w:tcW w:w="1983" w:type="dxa"/>
            <w:vAlign w:val="top"/>
          </w:tcPr>
          <w:p w14:paraId="3EC42BB5">
            <w:pPr>
              <w:pStyle w:val="99"/>
              <w:spacing w:before="127" w:line="233" w:lineRule="auto"/>
              <w:ind w:left="943"/>
              <w:rPr>
                <w:rFonts w:hint="eastAsia" w:ascii="宋体" w:hAnsi="宋体" w:eastAsia="宋体" w:cs="宋体"/>
              </w:rPr>
            </w:pPr>
          </w:p>
        </w:tc>
        <w:tc>
          <w:tcPr>
            <w:tcW w:w="1856" w:type="dxa"/>
            <w:tcBorders>
              <w:right w:val="single" w:color="000000" w:sz="2" w:space="0"/>
            </w:tcBorders>
            <w:vAlign w:val="top"/>
          </w:tcPr>
          <w:p w14:paraId="4E7C835B">
            <w:pPr>
              <w:pStyle w:val="99"/>
              <w:spacing w:before="127" w:line="233" w:lineRule="auto"/>
              <w:ind w:left="872"/>
              <w:rPr>
                <w:rFonts w:hint="eastAsia" w:ascii="宋体" w:hAnsi="宋体" w:eastAsia="宋体" w:cs="宋体"/>
              </w:rPr>
            </w:pPr>
          </w:p>
        </w:tc>
      </w:tr>
      <w:tr w14:paraId="56FC80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trPr>
        <w:tc>
          <w:tcPr>
            <w:tcW w:w="8812" w:type="dxa"/>
            <w:gridSpan w:val="7"/>
            <w:tcBorders>
              <w:left w:val="single" w:color="000000" w:sz="2" w:space="0"/>
              <w:right w:val="single" w:color="000000" w:sz="2" w:space="0"/>
            </w:tcBorders>
            <w:vAlign w:val="top"/>
          </w:tcPr>
          <w:p w14:paraId="0925C73E">
            <w:pPr>
              <w:pStyle w:val="99"/>
              <w:spacing w:before="128" w:line="228" w:lineRule="auto"/>
              <w:ind w:left="125"/>
              <w:rPr>
                <w:rFonts w:hint="eastAsia" w:ascii="宋体" w:hAnsi="宋体" w:eastAsia="宋体" w:cs="宋体"/>
              </w:rPr>
            </w:pPr>
            <w:r>
              <w:rPr>
                <w:rFonts w:hint="eastAsia" w:ascii="宋体" w:hAnsi="宋体" w:eastAsia="宋体" w:cs="宋体"/>
                <w:spacing w:val="9"/>
              </w:rPr>
              <w:t>环境标志产品</w:t>
            </w:r>
          </w:p>
        </w:tc>
      </w:tr>
      <w:tr w14:paraId="1FAB30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trPr>
        <w:tc>
          <w:tcPr>
            <w:tcW w:w="685" w:type="dxa"/>
            <w:tcBorders>
              <w:left w:val="single" w:color="000000" w:sz="2" w:space="0"/>
            </w:tcBorders>
            <w:vAlign w:val="top"/>
          </w:tcPr>
          <w:p w14:paraId="6063F68F">
            <w:pPr>
              <w:rPr>
                <w:rFonts w:hint="eastAsia" w:ascii="宋体" w:hAnsi="宋体" w:eastAsia="宋体" w:cs="宋体"/>
                <w:sz w:val="21"/>
              </w:rPr>
            </w:pPr>
          </w:p>
        </w:tc>
        <w:tc>
          <w:tcPr>
            <w:tcW w:w="1738" w:type="dxa"/>
            <w:vAlign w:val="top"/>
          </w:tcPr>
          <w:p w14:paraId="3B54EC70">
            <w:pPr>
              <w:rPr>
                <w:rFonts w:hint="eastAsia" w:ascii="宋体" w:hAnsi="宋体" w:eastAsia="宋体" w:cs="宋体"/>
                <w:sz w:val="21"/>
              </w:rPr>
            </w:pPr>
          </w:p>
        </w:tc>
        <w:tc>
          <w:tcPr>
            <w:tcW w:w="709" w:type="dxa"/>
            <w:vAlign w:val="top"/>
          </w:tcPr>
          <w:p w14:paraId="4BF4D2F0">
            <w:pPr>
              <w:rPr>
                <w:rFonts w:hint="eastAsia" w:ascii="宋体" w:hAnsi="宋体" w:eastAsia="宋体" w:cs="宋体"/>
                <w:sz w:val="21"/>
              </w:rPr>
            </w:pPr>
          </w:p>
        </w:tc>
        <w:tc>
          <w:tcPr>
            <w:tcW w:w="849" w:type="dxa"/>
            <w:vAlign w:val="top"/>
          </w:tcPr>
          <w:p w14:paraId="756AE271">
            <w:pPr>
              <w:rPr>
                <w:rFonts w:hint="eastAsia" w:ascii="宋体" w:hAnsi="宋体" w:eastAsia="宋体" w:cs="宋体"/>
                <w:sz w:val="21"/>
              </w:rPr>
            </w:pPr>
          </w:p>
        </w:tc>
        <w:tc>
          <w:tcPr>
            <w:tcW w:w="992" w:type="dxa"/>
            <w:vAlign w:val="top"/>
          </w:tcPr>
          <w:p w14:paraId="339780A2">
            <w:pPr>
              <w:rPr>
                <w:rFonts w:hint="eastAsia" w:ascii="宋体" w:hAnsi="宋体" w:eastAsia="宋体" w:cs="宋体"/>
                <w:sz w:val="21"/>
              </w:rPr>
            </w:pPr>
          </w:p>
        </w:tc>
        <w:tc>
          <w:tcPr>
            <w:tcW w:w="1983" w:type="dxa"/>
            <w:vAlign w:val="top"/>
          </w:tcPr>
          <w:p w14:paraId="770AF2A4">
            <w:pPr>
              <w:rPr>
                <w:rFonts w:hint="eastAsia" w:ascii="宋体" w:hAnsi="宋体" w:eastAsia="宋体" w:cs="宋体"/>
                <w:sz w:val="21"/>
              </w:rPr>
            </w:pPr>
          </w:p>
        </w:tc>
        <w:tc>
          <w:tcPr>
            <w:tcW w:w="1856" w:type="dxa"/>
            <w:tcBorders>
              <w:right w:val="single" w:color="000000" w:sz="2" w:space="0"/>
            </w:tcBorders>
            <w:vAlign w:val="top"/>
          </w:tcPr>
          <w:p w14:paraId="2151EDF8">
            <w:pPr>
              <w:rPr>
                <w:rFonts w:hint="eastAsia" w:ascii="宋体" w:hAnsi="宋体" w:eastAsia="宋体" w:cs="宋体"/>
                <w:sz w:val="21"/>
              </w:rPr>
            </w:pPr>
          </w:p>
        </w:tc>
      </w:tr>
      <w:tr w14:paraId="5177DD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trPr>
        <w:tc>
          <w:tcPr>
            <w:tcW w:w="685" w:type="dxa"/>
            <w:tcBorders>
              <w:left w:val="single" w:color="000000" w:sz="2" w:space="0"/>
            </w:tcBorders>
            <w:vAlign w:val="top"/>
          </w:tcPr>
          <w:p w14:paraId="37CD1782">
            <w:pPr>
              <w:pStyle w:val="99"/>
              <w:spacing w:before="130" w:line="229" w:lineRule="auto"/>
              <w:ind w:left="148"/>
              <w:rPr>
                <w:rFonts w:hint="eastAsia" w:ascii="宋体" w:hAnsi="宋体" w:eastAsia="宋体" w:cs="宋体"/>
              </w:rPr>
            </w:pPr>
            <w:r>
              <w:rPr>
                <w:rFonts w:hint="eastAsia" w:ascii="宋体" w:hAnsi="宋体" w:eastAsia="宋体" w:cs="宋体"/>
                <w:spacing w:val="2"/>
              </w:rPr>
              <w:t>小计</w:t>
            </w:r>
          </w:p>
        </w:tc>
        <w:tc>
          <w:tcPr>
            <w:tcW w:w="1738" w:type="dxa"/>
            <w:vAlign w:val="top"/>
          </w:tcPr>
          <w:p w14:paraId="15A237C4">
            <w:pPr>
              <w:pStyle w:val="99"/>
              <w:spacing w:before="130" w:line="233" w:lineRule="auto"/>
              <w:ind w:left="815"/>
              <w:rPr>
                <w:rFonts w:hint="eastAsia" w:ascii="宋体" w:hAnsi="宋体" w:eastAsia="宋体" w:cs="宋体"/>
              </w:rPr>
            </w:pPr>
          </w:p>
        </w:tc>
        <w:tc>
          <w:tcPr>
            <w:tcW w:w="709" w:type="dxa"/>
            <w:vAlign w:val="top"/>
          </w:tcPr>
          <w:p w14:paraId="77A42EB2">
            <w:pPr>
              <w:pStyle w:val="99"/>
              <w:spacing w:before="130" w:line="233" w:lineRule="auto"/>
              <w:ind w:left="301"/>
              <w:rPr>
                <w:rFonts w:hint="eastAsia" w:ascii="宋体" w:hAnsi="宋体" w:eastAsia="宋体" w:cs="宋体"/>
              </w:rPr>
            </w:pPr>
          </w:p>
        </w:tc>
        <w:tc>
          <w:tcPr>
            <w:tcW w:w="849" w:type="dxa"/>
            <w:vAlign w:val="top"/>
          </w:tcPr>
          <w:p w14:paraId="539269BA">
            <w:pPr>
              <w:pStyle w:val="99"/>
              <w:spacing w:before="130" w:line="233" w:lineRule="auto"/>
              <w:ind w:left="372"/>
              <w:rPr>
                <w:rFonts w:hint="eastAsia" w:ascii="宋体" w:hAnsi="宋体" w:eastAsia="宋体" w:cs="宋体"/>
              </w:rPr>
            </w:pPr>
          </w:p>
        </w:tc>
        <w:tc>
          <w:tcPr>
            <w:tcW w:w="992" w:type="dxa"/>
            <w:vAlign w:val="top"/>
          </w:tcPr>
          <w:p w14:paraId="6C34C537">
            <w:pPr>
              <w:rPr>
                <w:rFonts w:hint="eastAsia" w:ascii="宋体" w:hAnsi="宋体" w:eastAsia="宋体" w:cs="宋体"/>
                <w:sz w:val="21"/>
              </w:rPr>
            </w:pPr>
          </w:p>
        </w:tc>
        <w:tc>
          <w:tcPr>
            <w:tcW w:w="1983" w:type="dxa"/>
            <w:vAlign w:val="top"/>
          </w:tcPr>
          <w:p w14:paraId="1CA95B2C">
            <w:pPr>
              <w:pStyle w:val="99"/>
              <w:spacing w:before="130" w:line="233" w:lineRule="auto"/>
              <w:ind w:left="943"/>
              <w:rPr>
                <w:rFonts w:hint="eastAsia" w:ascii="宋体" w:hAnsi="宋体" w:eastAsia="宋体" w:cs="宋体"/>
              </w:rPr>
            </w:pPr>
          </w:p>
        </w:tc>
        <w:tc>
          <w:tcPr>
            <w:tcW w:w="1856" w:type="dxa"/>
            <w:tcBorders>
              <w:right w:val="single" w:color="000000" w:sz="2" w:space="0"/>
            </w:tcBorders>
            <w:vAlign w:val="top"/>
          </w:tcPr>
          <w:p w14:paraId="0787754C">
            <w:pPr>
              <w:pStyle w:val="99"/>
              <w:spacing w:before="130" w:line="233" w:lineRule="auto"/>
              <w:ind w:left="872"/>
              <w:rPr>
                <w:rFonts w:hint="eastAsia" w:ascii="宋体" w:hAnsi="宋体" w:eastAsia="宋体" w:cs="宋体"/>
              </w:rPr>
            </w:pPr>
          </w:p>
        </w:tc>
      </w:tr>
      <w:tr w14:paraId="26CD4D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685" w:type="dxa"/>
            <w:tcBorders>
              <w:left w:val="single" w:color="000000" w:sz="2" w:space="0"/>
              <w:bottom w:val="single" w:color="000000" w:sz="2" w:space="0"/>
            </w:tcBorders>
            <w:vAlign w:val="top"/>
          </w:tcPr>
          <w:p w14:paraId="489D3DDB">
            <w:pPr>
              <w:pStyle w:val="99"/>
              <w:spacing w:before="132" w:line="229" w:lineRule="auto"/>
              <w:ind w:left="148"/>
              <w:rPr>
                <w:rFonts w:hint="eastAsia" w:ascii="宋体" w:hAnsi="宋体" w:eastAsia="宋体" w:cs="宋体"/>
              </w:rPr>
            </w:pPr>
            <w:r>
              <w:rPr>
                <w:rFonts w:hint="eastAsia" w:ascii="宋体" w:hAnsi="宋体" w:eastAsia="宋体" w:cs="宋体"/>
                <w:spacing w:val="2"/>
              </w:rPr>
              <w:t>小计</w:t>
            </w:r>
          </w:p>
        </w:tc>
        <w:tc>
          <w:tcPr>
            <w:tcW w:w="1738" w:type="dxa"/>
            <w:tcBorders>
              <w:bottom w:val="single" w:color="000000" w:sz="2" w:space="0"/>
            </w:tcBorders>
            <w:vAlign w:val="top"/>
          </w:tcPr>
          <w:p w14:paraId="0630F6AD">
            <w:pPr>
              <w:pStyle w:val="99"/>
              <w:spacing w:before="131" w:line="233" w:lineRule="auto"/>
              <w:ind w:left="817"/>
              <w:rPr>
                <w:rFonts w:hint="eastAsia" w:ascii="宋体" w:hAnsi="宋体" w:eastAsia="宋体" w:cs="宋体"/>
              </w:rPr>
            </w:pPr>
          </w:p>
        </w:tc>
        <w:tc>
          <w:tcPr>
            <w:tcW w:w="709" w:type="dxa"/>
            <w:tcBorders>
              <w:bottom w:val="single" w:color="000000" w:sz="2" w:space="0"/>
            </w:tcBorders>
            <w:vAlign w:val="top"/>
          </w:tcPr>
          <w:p w14:paraId="362FB0B8">
            <w:pPr>
              <w:pStyle w:val="99"/>
              <w:spacing w:before="131" w:line="233" w:lineRule="auto"/>
              <w:ind w:left="303"/>
              <w:rPr>
                <w:rFonts w:hint="eastAsia" w:ascii="宋体" w:hAnsi="宋体" w:eastAsia="宋体" w:cs="宋体"/>
              </w:rPr>
            </w:pPr>
          </w:p>
        </w:tc>
        <w:tc>
          <w:tcPr>
            <w:tcW w:w="849" w:type="dxa"/>
            <w:tcBorders>
              <w:bottom w:val="single" w:color="000000" w:sz="2" w:space="0"/>
            </w:tcBorders>
            <w:vAlign w:val="top"/>
          </w:tcPr>
          <w:p w14:paraId="6256AEF7">
            <w:pPr>
              <w:pStyle w:val="99"/>
              <w:spacing w:before="131" w:line="233" w:lineRule="auto"/>
              <w:ind w:left="372"/>
              <w:rPr>
                <w:rFonts w:hint="eastAsia" w:ascii="宋体" w:hAnsi="宋体" w:eastAsia="宋体" w:cs="宋体"/>
              </w:rPr>
            </w:pPr>
          </w:p>
        </w:tc>
        <w:tc>
          <w:tcPr>
            <w:tcW w:w="992" w:type="dxa"/>
            <w:tcBorders>
              <w:bottom w:val="single" w:color="000000" w:sz="2" w:space="0"/>
            </w:tcBorders>
            <w:vAlign w:val="top"/>
          </w:tcPr>
          <w:p w14:paraId="687EE256">
            <w:pPr>
              <w:rPr>
                <w:rFonts w:hint="eastAsia" w:ascii="宋体" w:hAnsi="宋体" w:eastAsia="宋体" w:cs="宋体"/>
                <w:sz w:val="21"/>
              </w:rPr>
            </w:pPr>
          </w:p>
        </w:tc>
        <w:tc>
          <w:tcPr>
            <w:tcW w:w="1983" w:type="dxa"/>
            <w:tcBorders>
              <w:bottom w:val="single" w:color="000000" w:sz="2" w:space="0"/>
            </w:tcBorders>
            <w:vAlign w:val="top"/>
          </w:tcPr>
          <w:p w14:paraId="5886F34B">
            <w:pPr>
              <w:pStyle w:val="99"/>
              <w:spacing w:before="131" w:line="233" w:lineRule="auto"/>
              <w:ind w:left="943"/>
              <w:rPr>
                <w:rFonts w:hint="eastAsia" w:ascii="宋体" w:hAnsi="宋体" w:eastAsia="宋体" w:cs="宋体"/>
              </w:rPr>
            </w:pPr>
          </w:p>
        </w:tc>
        <w:tc>
          <w:tcPr>
            <w:tcW w:w="1856" w:type="dxa"/>
            <w:tcBorders>
              <w:bottom w:val="single" w:color="000000" w:sz="2" w:space="0"/>
              <w:right w:val="single" w:color="000000" w:sz="2" w:space="0"/>
            </w:tcBorders>
            <w:vAlign w:val="top"/>
          </w:tcPr>
          <w:p w14:paraId="59AA7796">
            <w:pPr>
              <w:pStyle w:val="99"/>
              <w:spacing w:before="131" w:line="233" w:lineRule="auto"/>
              <w:ind w:left="872"/>
              <w:rPr>
                <w:rFonts w:hint="eastAsia" w:ascii="宋体" w:hAnsi="宋体" w:eastAsia="宋体" w:cs="宋体"/>
              </w:rPr>
            </w:pPr>
          </w:p>
        </w:tc>
      </w:tr>
    </w:tbl>
    <w:p w14:paraId="5AD71F87">
      <w:pPr>
        <w:keepNext w:val="0"/>
        <w:keepLines w:val="0"/>
        <w:pageBreakBefore w:val="0"/>
        <w:widowControl w:val="0"/>
        <w:kinsoku/>
        <w:wordWrap/>
        <w:overflowPunct/>
        <w:topLinePunct w:val="0"/>
        <w:autoSpaceDE/>
        <w:autoSpaceDN/>
        <w:bidi w:val="0"/>
        <w:adjustRightInd/>
        <w:snapToGrid/>
        <w:spacing w:line="300" w:lineRule="exact"/>
        <w:ind w:left="0" w:firstLine="0" w:firstLineChars="0"/>
        <w:textAlignment w:val="auto"/>
        <w:rPr>
          <w:rFonts w:hint="eastAsia" w:ascii="宋体" w:hAnsi="宋体" w:eastAsia="宋体" w:cs="宋体"/>
          <w:spacing w:val="9"/>
          <w:sz w:val="20"/>
          <w:szCs w:val="20"/>
        </w:rPr>
      </w:pPr>
      <w:r>
        <w:rPr>
          <w:rFonts w:hint="eastAsia" w:ascii="宋体" w:hAnsi="宋体" w:eastAsia="宋体" w:cs="宋体"/>
          <w:spacing w:val="9"/>
          <w:sz w:val="20"/>
          <w:szCs w:val="20"/>
        </w:rPr>
        <w:t>说明：1、本表用于计算节能产品、环境标志产品应享受的政策功能加分。</w:t>
      </w:r>
    </w:p>
    <w:p w14:paraId="535FAAA4">
      <w:pPr>
        <w:keepNext w:val="0"/>
        <w:keepLines w:val="0"/>
        <w:pageBreakBefore w:val="0"/>
        <w:widowControl w:val="0"/>
        <w:kinsoku/>
        <w:wordWrap/>
        <w:overflowPunct/>
        <w:topLinePunct w:val="0"/>
        <w:autoSpaceDE/>
        <w:autoSpaceDN/>
        <w:bidi w:val="0"/>
        <w:adjustRightInd/>
        <w:snapToGrid/>
        <w:spacing w:line="300" w:lineRule="exact"/>
        <w:ind w:left="0" w:firstLine="654" w:firstLineChars="300"/>
        <w:textAlignment w:val="auto"/>
        <w:rPr>
          <w:rFonts w:hint="eastAsia" w:ascii="宋体" w:hAnsi="宋体" w:eastAsia="宋体" w:cs="宋体"/>
          <w:spacing w:val="9"/>
          <w:sz w:val="20"/>
          <w:szCs w:val="20"/>
        </w:rPr>
      </w:pPr>
      <w:r>
        <w:rPr>
          <w:rFonts w:hint="eastAsia" w:ascii="宋体" w:hAnsi="宋体" w:eastAsia="宋体" w:cs="宋体"/>
          <w:spacing w:val="9"/>
          <w:sz w:val="20"/>
          <w:szCs w:val="20"/>
        </w:rPr>
        <w:t>2、栏目 7“政策功能编码 ”是指货物的中国环境标志认证证书编号、节能标志认证证书号、两型产品编号(货物同时属于节能产品、环境标志产品的，只填写一种)。</w:t>
      </w:r>
    </w:p>
    <w:p w14:paraId="49378752">
      <w:pPr>
        <w:keepNext w:val="0"/>
        <w:keepLines w:val="0"/>
        <w:pageBreakBefore w:val="0"/>
        <w:widowControl w:val="0"/>
        <w:kinsoku/>
        <w:wordWrap/>
        <w:overflowPunct/>
        <w:topLinePunct w:val="0"/>
        <w:autoSpaceDE/>
        <w:autoSpaceDN/>
        <w:bidi w:val="0"/>
        <w:adjustRightInd/>
        <w:snapToGrid/>
        <w:spacing w:line="300" w:lineRule="exact"/>
        <w:ind w:left="0" w:firstLine="654" w:firstLineChars="300"/>
        <w:textAlignment w:val="auto"/>
        <w:rPr>
          <w:rFonts w:hint="eastAsia" w:ascii="宋体" w:hAnsi="宋体" w:eastAsia="宋体" w:cs="宋体"/>
          <w:spacing w:val="9"/>
          <w:sz w:val="20"/>
          <w:szCs w:val="20"/>
        </w:rPr>
      </w:pPr>
      <w:r>
        <w:rPr>
          <w:rFonts w:hint="eastAsia" w:ascii="宋体" w:hAnsi="宋体" w:eastAsia="宋体" w:cs="宋体"/>
          <w:spacing w:val="9"/>
          <w:sz w:val="20"/>
          <w:szCs w:val="20"/>
        </w:rPr>
        <w:t>3、栏目 4“单价”为综合单价，包含货物所有隐含的内容，如运输费、保险费、管理费和利润等。</w:t>
      </w:r>
    </w:p>
    <w:p w14:paraId="49DFD05C">
      <w:pPr>
        <w:keepNext w:val="0"/>
        <w:keepLines w:val="0"/>
        <w:pageBreakBefore w:val="0"/>
        <w:widowControl w:val="0"/>
        <w:kinsoku/>
        <w:wordWrap/>
        <w:overflowPunct/>
        <w:topLinePunct w:val="0"/>
        <w:autoSpaceDE/>
        <w:autoSpaceDN/>
        <w:bidi w:val="0"/>
        <w:adjustRightInd/>
        <w:snapToGrid/>
        <w:spacing w:line="300" w:lineRule="exact"/>
        <w:ind w:left="0" w:firstLine="654" w:firstLineChars="300"/>
        <w:textAlignment w:val="auto"/>
        <w:rPr>
          <w:rFonts w:hint="eastAsia" w:ascii="宋体" w:hAnsi="宋体" w:eastAsia="宋体" w:cs="宋体"/>
          <w:spacing w:val="9"/>
          <w:sz w:val="20"/>
          <w:szCs w:val="20"/>
        </w:rPr>
      </w:pPr>
      <w:r>
        <w:rPr>
          <w:rFonts w:hint="eastAsia" w:ascii="宋体" w:hAnsi="宋体" w:eastAsia="宋体" w:cs="宋体"/>
          <w:spacing w:val="9"/>
          <w:sz w:val="20"/>
          <w:szCs w:val="20"/>
        </w:rPr>
        <w:t>4、未按上述要求提供、填写，或者提供的内容不真实的，评审时本表所有优惠不予以考虑。</w:t>
      </w:r>
    </w:p>
    <w:p w14:paraId="12618873">
      <w:pPr>
        <w:keepNext w:val="0"/>
        <w:keepLines w:val="0"/>
        <w:pageBreakBefore w:val="0"/>
        <w:widowControl w:val="0"/>
        <w:kinsoku/>
        <w:wordWrap/>
        <w:overflowPunct/>
        <w:topLinePunct w:val="0"/>
        <w:autoSpaceDE/>
        <w:autoSpaceDN/>
        <w:bidi w:val="0"/>
        <w:adjustRightInd/>
        <w:snapToGrid/>
        <w:spacing w:line="300" w:lineRule="exact"/>
        <w:ind w:left="0" w:firstLine="0" w:firstLineChars="0"/>
        <w:textAlignment w:val="auto"/>
        <w:rPr>
          <w:rFonts w:hint="eastAsia" w:ascii="宋体" w:hAnsi="宋体" w:eastAsia="宋体" w:cs="宋体"/>
          <w:spacing w:val="9"/>
          <w:sz w:val="20"/>
          <w:szCs w:val="20"/>
        </w:rPr>
      </w:pPr>
      <w:r>
        <w:rPr>
          <w:rFonts w:hint="eastAsia" w:ascii="宋体" w:hAnsi="宋体" w:eastAsia="宋体" w:cs="宋体"/>
          <w:spacing w:val="9"/>
          <w:sz w:val="20"/>
          <w:szCs w:val="20"/>
        </w:rPr>
        <w:t>（注：本项目不适用，不参与分值调整，可不提供。）</w:t>
      </w:r>
    </w:p>
    <w:p w14:paraId="2E95F225">
      <w:pPr>
        <w:pStyle w:val="11"/>
        <w:spacing w:line="404" w:lineRule="auto"/>
        <w:rPr>
          <w:rFonts w:hint="eastAsia" w:ascii="宋体" w:hAnsi="宋体" w:eastAsia="宋体" w:cs="宋体"/>
        </w:rPr>
      </w:pPr>
    </w:p>
    <w:p w14:paraId="31079D70">
      <w:pPr>
        <w:spacing w:before="65" w:line="227" w:lineRule="auto"/>
        <w:ind w:left="25"/>
        <w:rPr>
          <w:rFonts w:hint="eastAsia" w:ascii="宋体" w:hAnsi="宋体" w:eastAsia="宋体" w:cs="宋体"/>
          <w:sz w:val="20"/>
          <w:szCs w:val="20"/>
        </w:rPr>
      </w:pPr>
      <w:r>
        <w:rPr>
          <w:rFonts w:hint="eastAsia" w:ascii="宋体" w:hAnsi="宋体" w:eastAsia="宋体" w:cs="宋体"/>
          <w:spacing w:val="8"/>
          <w:sz w:val="20"/>
          <w:szCs w:val="20"/>
        </w:rPr>
        <w:t>投标人名称（单位章</w:t>
      </w:r>
      <w:r>
        <w:rPr>
          <w:rFonts w:hint="eastAsia" w:ascii="宋体" w:hAnsi="宋体" w:eastAsia="宋体" w:cs="宋体"/>
          <w:spacing w:val="2"/>
          <w:sz w:val="20"/>
          <w:szCs w:val="20"/>
        </w:rPr>
        <w:t>）：</w:t>
      </w:r>
    </w:p>
    <w:p w14:paraId="3841C2C6">
      <w:pPr>
        <w:spacing w:before="222" w:line="389" w:lineRule="exact"/>
        <w:ind w:left="23"/>
        <w:rPr>
          <w:rFonts w:hint="eastAsia" w:ascii="宋体" w:hAnsi="宋体" w:eastAsia="宋体" w:cs="宋体"/>
          <w:sz w:val="20"/>
          <w:szCs w:val="20"/>
        </w:rPr>
      </w:pPr>
      <w:r>
        <w:rPr>
          <w:rFonts w:hint="eastAsia" w:ascii="宋体" w:hAnsi="宋体" w:eastAsia="宋体" w:cs="宋体"/>
          <w:spacing w:val="9"/>
          <w:position w:val="13"/>
          <w:sz w:val="20"/>
          <w:szCs w:val="20"/>
        </w:rPr>
        <w:t>法定代表人或其委托代理人（签字</w:t>
      </w:r>
      <w:r>
        <w:rPr>
          <w:rFonts w:hint="eastAsia" w:ascii="宋体" w:hAnsi="宋体" w:eastAsia="宋体" w:cs="宋体"/>
          <w:spacing w:val="1"/>
          <w:position w:val="13"/>
          <w:sz w:val="20"/>
          <w:szCs w:val="20"/>
        </w:rPr>
        <w:t>）：</w:t>
      </w:r>
    </w:p>
    <w:p w14:paraId="7E5C5158">
      <w:pPr>
        <w:spacing w:line="227" w:lineRule="auto"/>
        <w:ind w:left="58"/>
        <w:rPr>
          <w:rFonts w:hint="eastAsia" w:ascii="宋体" w:hAnsi="宋体" w:eastAsia="宋体" w:cs="宋体"/>
          <w:sz w:val="20"/>
          <w:szCs w:val="20"/>
        </w:rPr>
      </w:pPr>
      <w:r>
        <w:rPr>
          <w:rFonts w:hint="eastAsia" w:ascii="宋体" w:hAnsi="宋体" w:eastAsia="宋体" w:cs="宋体"/>
          <w:spacing w:val="-4"/>
          <w:sz w:val="20"/>
          <w:szCs w:val="20"/>
        </w:rPr>
        <w:t>日期：</w:t>
      </w:r>
      <w:r>
        <w:rPr>
          <w:rFonts w:hint="eastAsia" w:ascii="宋体" w:hAnsi="宋体" w:eastAsia="宋体" w:cs="宋体"/>
          <w:spacing w:val="5"/>
          <w:sz w:val="20"/>
          <w:szCs w:val="20"/>
          <w:u w:val="single" w:color="auto"/>
        </w:rPr>
        <w:t xml:space="preserve">        </w:t>
      </w:r>
      <w:r>
        <w:rPr>
          <w:rFonts w:hint="eastAsia" w:ascii="宋体" w:hAnsi="宋体" w:eastAsia="宋体" w:cs="宋体"/>
          <w:spacing w:val="-88"/>
          <w:sz w:val="20"/>
          <w:szCs w:val="20"/>
        </w:rPr>
        <w:t xml:space="preserve"> </w:t>
      </w:r>
      <w:r>
        <w:rPr>
          <w:rFonts w:hint="eastAsia" w:ascii="宋体" w:hAnsi="宋体" w:eastAsia="宋体" w:cs="宋体"/>
          <w:spacing w:val="-4"/>
          <w:sz w:val="20"/>
          <w:szCs w:val="20"/>
        </w:rPr>
        <w:t>年</w:t>
      </w:r>
      <w:r>
        <w:rPr>
          <w:rFonts w:hint="eastAsia" w:ascii="宋体" w:hAnsi="宋体" w:eastAsia="宋体" w:cs="宋体"/>
          <w:spacing w:val="-98"/>
          <w:sz w:val="20"/>
          <w:szCs w:val="20"/>
        </w:rPr>
        <w:t xml:space="preserve"> </w:t>
      </w:r>
      <w:r>
        <w:rPr>
          <w:rFonts w:hint="eastAsia" w:ascii="宋体" w:hAnsi="宋体" w:eastAsia="宋体" w:cs="宋体"/>
          <w:spacing w:val="5"/>
          <w:sz w:val="20"/>
          <w:szCs w:val="20"/>
          <w:u w:val="single" w:color="auto"/>
        </w:rPr>
        <w:t xml:space="preserve">    </w:t>
      </w:r>
      <w:r>
        <w:rPr>
          <w:rFonts w:hint="eastAsia" w:ascii="宋体" w:hAnsi="宋体" w:eastAsia="宋体" w:cs="宋体"/>
          <w:spacing w:val="-87"/>
          <w:sz w:val="20"/>
          <w:szCs w:val="20"/>
        </w:rPr>
        <w:t xml:space="preserve"> </w:t>
      </w:r>
      <w:r>
        <w:rPr>
          <w:rFonts w:hint="eastAsia" w:ascii="宋体" w:hAnsi="宋体" w:eastAsia="宋体" w:cs="宋体"/>
          <w:spacing w:val="-4"/>
          <w:sz w:val="20"/>
          <w:szCs w:val="20"/>
        </w:rPr>
        <w:t>月</w:t>
      </w:r>
      <w:r>
        <w:rPr>
          <w:rFonts w:hint="eastAsia" w:ascii="宋体" w:hAnsi="宋体" w:eastAsia="宋体" w:cs="宋体"/>
          <w:spacing w:val="5"/>
          <w:sz w:val="20"/>
          <w:szCs w:val="20"/>
          <w:u w:val="single" w:color="auto"/>
        </w:rPr>
        <w:t xml:space="preserve">   </w:t>
      </w:r>
      <w:r>
        <w:rPr>
          <w:rFonts w:hint="eastAsia" w:ascii="宋体" w:hAnsi="宋体" w:eastAsia="宋体" w:cs="宋体"/>
          <w:spacing w:val="-54"/>
          <w:sz w:val="20"/>
          <w:szCs w:val="20"/>
        </w:rPr>
        <w:t xml:space="preserve"> </w:t>
      </w:r>
      <w:r>
        <w:rPr>
          <w:rFonts w:hint="eastAsia" w:ascii="宋体" w:hAnsi="宋体" w:eastAsia="宋体" w:cs="宋体"/>
          <w:spacing w:val="-4"/>
          <w:sz w:val="20"/>
          <w:szCs w:val="20"/>
        </w:rPr>
        <w:t>日</w:t>
      </w:r>
    </w:p>
    <w:p w14:paraId="5EF874AE">
      <w:pPr>
        <w:spacing w:line="227" w:lineRule="auto"/>
        <w:rPr>
          <w:rFonts w:hint="eastAsia" w:ascii="宋体" w:hAnsi="宋体" w:eastAsia="宋体" w:cs="宋体"/>
          <w:sz w:val="20"/>
          <w:szCs w:val="20"/>
        </w:rPr>
        <w:sectPr>
          <w:footerReference r:id="rId22" w:type="default"/>
          <w:pgSz w:w="11906" w:h="16839"/>
          <w:pgMar w:top="1431" w:right="1462" w:bottom="1156" w:left="1516" w:header="0" w:footer="994" w:gutter="0"/>
          <w:pgNumType w:fmt="numberInDash"/>
          <w:cols w:space="720" w:num="1"/>
        </w:sectPr>
      </w:pPr>
    </w:p>
    <w:p w14:paraId="1DBA4938">
      <w:pPr>
        <w:pStyle w:val="11"/>
        <w:spacing w:line="341" w:lineRule="auto"/>
        <w:jc w:val="center"/>
        <w:rPr>
          <w:rFonts w:hint="eastAsia" w:ascii="宋体" w:hAnsi="宋体" w:eastAsia="宋体" w:cs="宋体"/>
          <w:b/>
          <w:bCs/>
          <w:sz w:val="30"/>
          <w:szCs w:val="30"/>
        </w:rPr>
      </w:pPr>
      <w:r>
        <w:rPr>
          <w:rFonts w:hint="eastAsia" w:ascii="宋体" w:hAnsi="宋体" w:eastAsia="宋体" w:cs="宋体"/>
          <w:b/>
          <w:bCs/>
          <w:spacing w:val="9"/>
          <w:sz w:val="30"/>
          <w:szCs w:val="30"/>
          <w:lang w:eastAsia="zh-CN"/>
        </w:rPr>
        <w:t>九</w:t>
      </w:r>
      <w:r>
        <w:rPr>
          <w:rFonts w:hint="eastAsia" w:ascii="宋体" w:hAnsi="宋体" w:eastAsia="宋体" w:cs="宋体"/>
          <w:b/>
          <w:bCs/>
          <w:spacing w:val="9"/>
          <w:sz w:val="30"/>
          <w:szCs w:val="30"/>
        </w:rPr>
        <w:t>、报价一览表及报价文件</w:t>
      </w:r>
    </w:p>
    <w:p w14:paraId="4FBA676C">
      <w:pPr>
        <w:spacing w:before="140" w:line="219" w:lineRule="auto"/>
        <w:ind w:left="26"/>
        <w:rPr>
          <w:rFonts w:hint="eastAsia" w:ascii="宋体" w:hAnsi="宋体" w:eastAsia="宋体" w:cs="宋体"/>
          <w:lang w:eastAsia="zh-CN"/>
        </w:rPr>
      </w:pPr>
      <w:r>
        <w:rPr>
          <w:rFonts w:hint="eastAsia" w:ascii="宋体" w:hAnsi="宋体" w:eastAsia="宋体" w:cs="宋体"/>
          <w:spacing w:val="-17"/>
          <w:sz w:val="30"/>
          <w:szCs w:val="30"/>
        </w:rPr>
        <w:t>附件</w:t>
      </w:r>
      <w:r>
        <w:rPr>
          <w:rFonts w:hint="eastAsia" w:ascii="宋体" w:hAnsi="宋体" w:eastAsia="宋体" w:cs="宋体"/>
          <w:spacing w:val="-42"/>
          <w:sz w:val="30"/>
          <w:szCs w:val="30"/>
        </w:rPr>
        <w:t xml:space="preserve"> </w:t>
      </w:r>
      <w:r>
        <w:rPr>
          <w:rFonts w:hint="eastAsia" w:ascii="宋体" w:hAnsi="宋体" w:eastAsia="宋体" w:cs="宋体"/>
          <w:spacing w:val="-17"/>
          <w:sz w:val="30"/>
          <w:szCs w:val="30"/>
        </w:rPr>
        <w:t>1</w:t>
      </w:r>
      <w:r>
        <w:rPr>
          <w:rFonts w:hint="eastAsia" w:ascii="宋体" w:hAnsi="宋体" w:eastAsia="宋体" w:cs="宋体"/>
          <w:spacing w:val="-17"/>
          <w:sz w:val="30"/>
          <w:szCs w:val="30"/>
          <w:lang w:val="en-US" w:eastAsia="zh-CN"/>
        </w:rPr>
        <w:t>2</w:t>
      </w:r>
    </w:p>
    <w:p w14:paraId="00BFCF18">
      <w:pPr>
        <w:spacing w:before="91" w:line="219" w:lineRule="auto"/>
        <w:jc w:val="center"/>
        <w:rPr>
          <w:rFonts w:hint="eastAsia" w:ascii="宋体" w:hAnsi="宋体" w:eastAsia="宋体" w:cs="宋体"/>
          <w:sz w:val="28"/>
          <w:szCs w:val="28"/>
        </w:rPr>
      </w:pPr>
      <w:r>
        <w:rPr>
          <w:rFonts w:hint="eastAsia" w:ascii="宋体" w:hAnsi="宋体" w:eastAsia="宋体" w:cs="宋体"/>
          <w:spacing w:val="-1"/>
          <w:sz w:val="28"/>
          <w:szCs w:val="28"/>
        </w:rPr>
        <w:t>报价一览表</w:t>
      </w:r>
    </w:p>
    <w:p w14:paraId="092FD049">
      <w:pPr>
        <w:spacing w:before="190"/>
        <w:rPr>
          <w:rFonts w:hint="eastAsia" w:ascii="宋体" w:hAnsi="宋体" w:eastAsia="宋体" w:cs="宋体"/>
        </w:rPr>
      </w:pPr>
    </w:p>
    <w:tbl>
      <w:tblPr>
        <w:tblStyle w:val="3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319"/>
        <w:gridCol w:w="3118"/>
        <w:gridCol w:w="1584"/>
        <w:gridCol w:w="1797"/>
      </w:tblGrid>
      <w:tr w14:paraId="1FCCC3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618" w:hRule="atLeast"/>
          <w:jc w:val="center"/>
        </w:trPr>
        <w:tc>
          <w:tcPr>
            <w:tcW w:w="2319" w:type="dxa"/>
            <w:tcBorders>
              <w:top w:val="double" w:color="auto" w:sz="4" w:space="0"/>
              <w:bottom w:val="single" w:color="auto" w:sz="6" w:space="0"/>
              <w:right w:val="single" w:color="auto" w:sz="6" w:space="0"/>
            </w:tcBorders>
            <w:noWrap w:val="0"/>
            <w:vAlign w:val="center"/>
          </w:tcPr>
          <w:p w14:paraId="3090B3F4">
            <w:pPr>
              <w:jc w:val="center"/>
              <w:rPr>
                <w:rFonts w:hint="eastAsia" w:ascii="宋体" w:hAnsi="宋体" w:eastAsia="宋体" w:cs="宋体"/>
                <w:b/>
                <w:bCs/>
                <w:szCs w:val="21"/>
              </w:rPr>
            </w:pPr>
            <w:r>
              <w:rPr>
                <w:rFonts w:hint="eastAsia" w:ascii="宋体" w:hAnsi="宋体" w:eastAsia="宋体" w:cs="宋体"/>
                <w:b/>
                <w:bCs/>
                <w:szCs w:val="21"/>
              </w:rPr>
              <w:t>项目名称</w:t>
            </w:r>
          </w:p>
        </w:tc>
        <w:tc>
          <w:tcPr>
            <w:tcW w:w="3118" w:type="dxa"/>
            <w:tcBorders>
              <w:top w:val="double" w:color="auto" w:sz="4" w:space="0"/>
              <w:left w:val="single" w:color="auto" w:sz="6" w:space="0"/>
              <w:bottom w:val="single" w:color="auto" w:sz="6" w:space="0"/>
              <w:right w:val="single" w:color="auto" w:sz="6" w:space="0"/>
            </w:tcBorders>
            <w:noWrap w:val="0"/>
            <w:vAlign w:val="center"/>
          </w:tcPr>
          <w:p w14:paraId="5144035B">
            <w:pPr>
              <w:jc w:val="center"/>
              <w:rPr>
                <w:rFonts w:hint="eastAsia" w:ascii="宋体" w:hAnsi="宋体" w:eastAsia="宋体" w:cs="宋体"/>
                <w:szCs w:val="21"/>
              </w:rPr>
            </w:pPr>
          </w:p>
        </w:tc>
        <w:tc>
          <w:tcPr>
            <w:tcW w:w="1584" w:type="dxa"/>
            <w:tcBorders>
              <w:top w:val="double" w:color="auto" w:sz="4" w:space="0"/>
              <w:left w:val="single" w:color="auto" w:sz="6" w:space="0"/>
              <w:right w:val="single" w:color="auto" w:sz="6" w:space="0"/>
            </w:tcBorders>
            <w:noWrap w:val="0"/>
            <w:vAlign w:val="center"/>
          </w:tcPr>
          <w:p w14:paraId="062A989F">
            <w:pPr>
              <w:jc w:val="center"/>
              <w:rPr>
                <w:rFonts w:hint="eastAsia" w:ascii="宋体" w:hAnsi="宋体" w:eastAsia="宋体" w:cs="宋体"/>
                <w:b/>
                <w:bCs/>
                <w:szCs w:val="21"/>
              </w:rPr>
            </w:pPr>
            <w:r>
              <w:rPr>
                <w:rFonts w:hint="eastAsia" w:ascii="宋体" w:hAnsi="宋体" w:eastAsia="宋体" w:cs="宋体"/>
                <w:b/>
                <w:bCs/>
                <w:szCs w:val="21"/>
              </w:rPr>
              <w:t>采购代理编号</w:t>
            </w:r>
          </w:p>
        </w:tc>
        <w:tc>
          <w:tcPr>
            <w:tcW w:w="1797" w:type="dxa"/>
            <w:tcBorders>
              <w:top w:val="double" w:color="auto" w:sz="4" w:space="0"/>
              <w:left w:val="single" w:color="auto" w:sz="6" w:space="0"/>
              <w:bottom w:val="single" w:color="auto" w:sz="6" w:space="0"/>
            </w:tcBorders>
            <w:noWrap w:val="0"/>
            <w:vAlign w:val="center"/>
          </w:tcPr>
          <w:p w14:paraId="19DF6D26">
            <w:pPr>
              <w:jc w:val="center"/>
              <w:rPr>
                <w:rFonts w:hint="eastAsia" w:ascii="宋体" w:hAnsi="宋体" w:eastAsia="宋体" w:cs="宋体"/>
                <w:szCs w:val="21"/>
              </w:rPr>
            </w:pPr>
            <w:r>
              <w:rPr>
                <w:rFonts w:hint="eastAsia" w:ascii="宋体" w:hAnsi="宋体" w:eastAsia="宋体" w:cs="宋体"/>
                <w:szCs w:val="21"/>
              </w:rPr>
              <w:t xml:space="preserve">    </w:t>
            </w:r>
          </w:p>
        </w:tc>
      </w:tr>
      <w:tr w14:paraId="621A15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15" w:hRule="atLeast"/>
          <w:jc w:val="center"/>
        </w:trPr>
        <w:tc>
          <w:tcPr>
            <w:tcW w:w="2319" w:type="dxa"/>
            <w:tcBorders>
              <w:top w:val="single" w:color="auto" w:sz="6" w:space="0"/>
              <w:bottom w:val="single" w:color="auto" w:sz="6" w:space="0"/>
            </w:tcBorders>
            <w:noWrap w:val="0"/>
            <w:vAlign w:val="center"/>
          </w:tcPr>
          <w:p w14:paraId="0473E29F">
            <w:pPr>
              <w:jc w:val="center"/>
              <w:rPr>
                <w:rFonts w:hint="eastAsia" w:ascii="宋体" w:hAnsi="宋体" w:eastAsia="宋体" w:cs="宋体"/>
                <w:b/>
                <w:bCs/>
                <w:szCs w:val="21"/>
              </w:rPr>
            </w:pPr>
            <w:r>
              <w:rPr>
                <w:rFonts w:hint="eastAsia" w:ascii="宋体" w:hAnsi="宋体" w:eastAsia="宋体" w:cs="宋体"/>
                <w:b/>
                <w:bCs/>
                <w:szCs w:val="21"/>
              </w:rPr>
              <w:t>品目代码</w:t>
            </w:r>
          </w:p>
        </w:tc>
        <w:tc>
          <w:tcPr>
            <w:tcW w:w="6499" w:type="dxa"/>
            <w:gridSpan w:val="3"/>
            <w:tcBorders>
              <w:top w:val="single" w:color="auto" w:sz="6" w:space="0"/>
              <w:bottom w:val="single" w:color="auto" w:sz="6" w:space="0"/>
            </w:tcBorders>
            <w:noWrap w:val="0"/>
            <w:vAlign w:val="center"/>
          </w:tcPr>
          <w:p w14:paraId="7CA3143B">
            <w:pPr>
              <w:jc w:val="center"/>
              <w:rPr>
                <w:rFonts w:hint="eastAsia" w:ascii="宋体" w:hAnsi="宋体" w:eastAsia="宋体" w:cs="宋体"/>
                <w:szCs w:val="21"/>
                <w:lang w:val="en-US" w:eastAsia="zh-CN"/>
              </w:rPr>
            </w:pPr>
          </w:p>
        </w:tc>
      </w:tr>
      <w:tr w14:paraId="54003FB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959" w:hRule="atLeast"/>
          <w:jc w:val="center"/>
        </w:trPr>
        <w:tc>
          <w:tcPr>
            <w:tcW w:w="2319" w:type="dxa"/>
            <w:tcBorders>
              <w:top w:val="single" w:color="auto" w:sz="6" w:space="0"/>
              <w:bottom w:val="single" w:color="auto" w:sz="6" w:space="0"/>
            </w:tcBorders>
            <w:noWrap w:val="0"/>
            <w:vAlign w:val="center"/>
          </w:tcPr>
          <w:p w14:paraId="08B5821E">
            <w:pPr>
              <w:jc w:val="center"/>
              <w:rPr>
                <w:rFonts w:hint="eastAsia" w:ascii="宋体" w:hAnsi="宋体" w:eastAsia="宋体" w:cs="宋体"/>
                <w:b/>
                <w:bCs/>
                <w:szCs w:val="21"/>
              </w:rPr>
            </w:pPr>
            <w:r>
              <w:rPr>
                <w:rFonts w:hint="eastAsia" w:ascii="宋体" w:hAnsi="宋体" w:eastAsia="宋体" w:cs="宋体"/>
                <w:b/>
                <w:bCs/>
                <w:szCs w:val="21"/>
              </w:rPr>
              <w:t>报</w:t>
            </w:r>
            <w:r>
              <w:rPr>
                <w:rFonts w:hint="eastAsia" w:ascii="宋体" w:hAnsi="宋体" w:eastAsia="宋体" w:cs="宋体"/>
                <w:b/>
                <w:bCs/>
                <w:szCs w:val="21"/>
                <w:lang w:val="en-US" w:eastAsia="zh-CN"/>
              </w:rPr>
              <w:t xml:space="preserve">   </w:t>
            </w:r>
            <w:r>
              <w:rPr>
                <w:rFonts w:hint="eastAsia" w:ascii="宋体" w:hAnsi="宋体" w:eastAsia="宋体" w:cs="宋体"/>
                <w:b/>
                <w:bCs/>
                <w:szCs w:val="21"/>
              </w:rPr>
              <w:t>价</w:t>
            </w:r>
          </w:p>
        </w:tc>
        <w:tc>
          <w:tcPr>
            <w:tcW w:w="6499" w:type="dxa"/>
            <w:gridSpan w:val="3"/>
            <w:tcBorders>
              <w:top w:val="single" w:color="auto" w:sz="6" w:space="0"/>
              <w:bottom w:val="single" w:color="auto" w:sz="6" w:space="0"/>
            </w:tcBorders>
            <w:noWrap w:val="0"/>
            <w:vAlign w:val="center"/>
          </w:tcPr>
          <w:p w14:paraId="28038F38">
            <w:pPr>
              <w:jc w:val="center"/>
              <w:rPr>
                <w:rFonts w:hint="eastAsia" w:ascii="宋体" w:hAnsi="宋体" w:eastAsia="宋体" w:cs="宋体"/>
                <w:szCs w:val="21"/>
                <w:lang w:eastAsia="zh-CN"/>
              </w:rPr>
            </w:pPr>
            <w:r>
              <w:rPr>
                <w:rFonts w:hint="eastAsia" w:ascii="宋体" w:hAnsi="宋体" w:eastAsia="宋体" w:cs="宋体"/>
                <w:szCs w:val="21"/>
              </w:rPr>
              <w:t>大写：</w:t>
            </w:r>
            <w:r>
              <w:rPr>
                <w:rFonts w:hint="eastAsia" w:ascii="宋体" w:hAnsi="宋体" w:eastAsia="宋体" w:cs="宋体"/>
                <w:szCs w:val="21"/>
                <w:u w:val="single"/>
              </w:rPr>
              <w:t xml:space="preserve">                 </w:t>
            </w:r>
            <w:r>
              <w:rPr>
                <w:rFonts w:hint="eastAsia" w:ascii="宋体" w:hAnsi="宋体" w:eastAsia="宋体" w:cs="宋体"/>
                <w:szCs w:val="21"/>
                <w:u w:val="none"/>
              </w:rPr>
              <w:t xml:space="preserve">  </w:t>
            </w:r>
            <w:r>
              <w:rPr>
                <w:rFonts w:hint="eastAsia" w:ascii="宋体" w:hAnsi="宋体" w:eastAsia="宋体" w:cs="宋体"/>
                <w:szCs w:val="21"/>
                <w:u w:val="none"/>
                <w:lang w:val="en-US" w:eastAsia="zh-CN"/>
              </w:rPr>
              <w:t>%上浮率</w:t>
            </w:r>
          </w:p>
          <w:p w14:paraId="53265041">
            <w:pPr>
              <w:jc w:val="center"/>
              <w:rPr>
                <w:rFonts w:hint="eastAsia" w:ascii="宋体" w:hAnsi="宋体" w:eastAsia="宋体" w:cs="宋体"/>
                <w:szCs w:val="21"/>
              </w:rPr>
            </w:pPr>
          </w:p>
          <w:p w14:paraId="1D71F9F3">
            <w:pPr>
              <w:jc w:val="center"/>
              <w:rPr>
                <w:rFonts w:hint="eastAsia" w:ascii="宋体" w:hAnsi="宋体" w:eastAsia="宋体" w:cs="宋体"/>
                <w:szCs w:val="21"/>
              </w:rPr>
            </w:pPr>
            <w:r>
              <w:rPr>
                <w:rFonts w:hint="eastAsia" w:ascii="宋体" w:hAnsi="宋体" w:eastAsia="宋体" w:cs="宋体"/>
                <w:szCs w:val="21"/>
              </w:rPr>
              <w:t>小写：</w:t>
            </w:r>
            <w:r>
              <w:rPr>
                <w:rFonts w:hint="eastAsia" w:ascii="宋体" w:hAnsi="宋体" w:eastAsia="宋体" w:cs="宋体"/>
                <w:szCs w:val="21"/>
                <w:u w:val="single"/>
              </w:rPr>
              <w:t xml:space="preserve">                 </w:t>
            </w:r>
            <w:r>
              <w:rPr>
                <w:rFonts w:hint="eastAsia" w:ascii="宋体" w:hAnsi="宋体" w:eastAsia="宋体" w:cs="宋体"/>
                <w:szCs w:val="21"/>
                <w:u w:val="none"/>
              </w:rPr>
              <w:t xml:space="preserve">  </w:t>
            </w:r>
            <w:r>
              <w:rPr>
                <w:rFonts w:hint="eastAsia" w:ascii="宋体" w:hAnsi="宋体" w:eastAsia="宋体" w:cs="宋体"/>
                <w:szCs w:val="21"/>
                <w:u w:val="none"/>
                <w:lang w:val="en-US" w:eastAsia="zh-CN"/>
              </w:rPr>
              <w:t>%上浮率</w:t>
            </w:r>
          </w:p>
        </w:tc>
      </w:tr>
      <w:tr w14:paraId="44ECA87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15" w:hRule="atLeast"/>
          <w:jc w:val="center"/>
        </w:trPr>
        <w:tc>
          <w:tcPr>
            <w:tcW w:w="2319" w:type="dxa"/>
            <w:tcBorders>
              <w:top w:val="single" w:color="auto" w:sz="6" w:space="0"/>
              <w:bottom w:val="single" w:color="auto" w:sz="6" w:space="0"/>
            </w:tcBorders>
            <w:noWrap w:val="0"/>
            <w:vAlign w:val="center"/>
          </w:tcPr>
          <w:p w14:paraId="2CC3FA17">
            <w:pPr>
              <w:jc w:val="center"/>
              <w:rPr>
                <w:rFonts w:hint="eastAsia" w:ascii="宋体" w:hAnsi="宋体" w:eastAsia="宋体" w:cs="宋体"/>
                <w:b/>
                <w:bCs/>
                <w:szCs w:val="21"/>
              </w:rPr>
            </w:pPr>
            <w:r>
              <w:rPr>
                <w:rFonts w:hint="eastAsia" w:ascii="宋体" w:hAnsi="宋体" w:eastAsia="宋体" w:cs="宋体"/>
                <w:b/>
                <w:bCs/>
                <w:szCs w:val="21"/>
              </w:rPr>
              <w:t>项目负责人</w:t>
            </w:r>
          </w:p>
        </w:tc>
        <w:tc>
          <w:tcPr>
            <w:tcW w:w="6499" w:type="dxa"/>
            <w:gridSpan w:val="3"/>
            <w:tcBorders>
              <w:top w:val="single" w:color="auto" w:sz="6" w:space="0"/>
              <w:bottom w:val="single" w:color="auto" w:sz="6" w:space="0"/>
            </w:tcBorders>
            <w:noWrap w:val="0"/>
            <w:vAlign w:val="center"/>
          </w:tcPr>
          <w:p w14:paraId="06EC3A1B">
            <w:pPr>
              <w:jc w:val="center"/>
              <w:rPr>
                <w:rFonts w:hint="eastAsia" w:ascii="宋体" w:hAnsi="宋体" w:eastAsia="宋体" w:cs="宋体"/>
                <w:szCs w:val="21"/>
              </w:rPr>
            </w:pPr>
          </w:p>
        </w:tc>
      </w:tr>
      <w:tr w14:paraId="02CFD7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50" w:hRule="atLeast"/>
          <w:jc w:val="center"/>
        </w:trPr>
        <w:tc>
          <w:tcPr>
            <w:tcW w:w="2319" w:type="dxa"/>
            <w:tcBorders>
              <w:top w:val="single" w:color="auto" w:sz="6" w:space="0"/>
              <w:bottom w:val="double" w:color="auto" w:sz="4" w:space="0"/>
            </w:tcBorders>
            <w:noWrap w:val="0"/>
            <w:vAlign w:val="center"/>
          </w:tcPr>
          <w:p w14:paraId="0502113D">
            <w:pPr>
              <w:jc w:val="center"/>
              <w:rPr>
                <w:rFonts w:hint="eastAsia" w:ascii="宋体" w:hAnsi="宋体" w:eastAsia="宋体" w:cs="宋体"/>
                <w:b/>
                <w:bCs/>
                <w:szCs w:val="21"/>
              </w:rPr>
            </w:pPr>
            <w:r>
              <w:rPr>
                <w:rFonts w:hint="eastAsia" w:ascii="宋体" w:hAnsi="宋体" w:eastAsia="宋体" w:cs="宋体"/>
                <w:b/>
                <w:bCs/>
                <w:szCs w:val="21"/>
              </w:rPr>
              <w:t>备  注</w:t>
            </w:r>
          </w:p>
        </w:tc>
        <w:tc>
          <w:tcPr>
            <w:tcW w:w="6499" w:type="dxa"/>
            <w:gridSpan w:val="3"/>
            <w:tcBorders>
              <w:top w:val="single" w:color="auto" w:sz="6" w:space="0"/>
              <w:bottom w:val="double" w:color="auto" w:sz="4" w:space="0"/>
            </w:tcBorders>
            <w:noWrap w:val="0"/>
            <w:vAlign w:val="center"/>
          </w:tcPr>
          <w:p w14:paraId="7C1179B2">
            <w:pPr>
              <w:jc w:val="center"/>
              <w:rPr>
                <w:rFonts w:hint="eastAsia" w:ascii="宋体" w:hAnsi="宋体" w:eastAsia="宋体" w:cs="宋体"/>
                <w:szCs w:val="21"/>
              </w:rPr>
            </w:pPr>
          </w:p>
        </w:tc>
      </w:tr>
    </w:tbl>
    <w:p w14:paraId="73AF2420">
      <w:pPr>
        <w:spacing w:before="303" w:line="227" w:lineRule="auto"/>
        <w:ind w:left="2"/>
        <w:rPr>
          <w:rFonts w:hint="eastAsia" w:ascii="宋体" w:hAnsi="宋体" w:eastAsia="宋体" w:cs="宋体"/>
          <w:sz w:val="20"/>
          <w:szCs w:val="20"/>
        </w:rPr>
      </w:pPr>
      <w:r>
        <w:rPr>
          <w:rFonts w:hint="eastAsia" w:ascii="宋体" w:hAnsi="宋体" w:eastAsia="宋体" w:cs="宋体"/>
          <w:spacing w:val="6"/>
          <w:sz w:val="20"/>
          <w:szCs w:val="20"/>
        </w:rPr>
        <w:t>说明：</w:t>
      </w:r>
      <w:r>
        <w:rPr>
          <w:rFonts w:hint="eastAsia" w:ascii="宋体" w:hAnsi="宋体" w:eastAsia="宋体" w:cs="宋体"/>
          <w:spacing w:val="-66"/>
          <w:sz w:val="20"/>
          <w:szCs w:val="20"/>
        </w:rPr>
        <w:t xml:space="preserve"> </w:t>
      </w:r>
      <w:r>
        <w:rPr>
          <w:rFonts w:hint="eastAsia" w:ascii="宋体" w:hAnsi="宋体" w:eastAsia="宋体" w:cs="宋体"/>
          <w:spacing w:val="6"/>
          <w:sz w:val="20"/>
          <w:szCs w:val="20"/>
        </w:rPr>
        <w:t>“</w:t>
      </w:r>
      <w:r>
        <w:rPr>
          <w:rFonts w:hint="eastAsia" w:ascii="宋体" w:hAnsi="宋体" w:eastAsia="宋体" w:cs="宋体"/>
          <w:spacing w:val="-73"/>
          <w:sz w:val="20"/>
          <w:szCs w:val="20"/>
        </w:rPr>
        <w:t xml:space="preserve"> </w:t>
      </w:r>
      <w:r>
        <w:rPr>
          <w:rFonts w:hint="eastAsia" w:ascii="宋体" w:hAnsi="宋体" w:eastAsia="宋体" w:cs="宋体"/>
          <w:spacing w:val="6"/>
          <w:sz w:val="20"/>
          <w:szCs w:val="20"/>
        </w:rPr>
        <w:t>品目代码</w:t>
      </w:r>
      <w:r>
        <w:rPr>
          <w:rFonts w:hint="eastAsia" w:ascii="宋体" w:hAnsi="宋体" w:eastAsia="宋体" w:cs="宋体"/>
          <w:spacing w:val="-70"/>
          <w:sz w:val="20"/>
          <w:szCs w:val="20"/>
        </w:rPr>
        <w:t xml:space="preserve"> </w:t>
      </w:r>
      <w:r>
        <w:rPr>
          <w:rFonts w:hint="eastAsia" w:ascii="宋体" w:hAnsi="宋体" w:eastAsia="宋体" w:cs="宋体"/>
          <w:spacing w:val="6"/>
          <w:sz w:val="20"/>
          <w:szCs w:val="20"/>
        </w:rPr>
        <w:t>”栏按《政府采购品目分类目录》规定填写，如</w:t>
      </w:r>
      <w:r>
        <w:rPr>
          <w:rFonts w:hint="eastAsia" w:ascii="宋体" w:hAnsi="宋体" w:eastAsia="宋体" w:cs="宋体"/>
          <w:spacing w:val="-41"/>
          <w:sz w:val="20"/>
          <w:szCs w:val="20"/>
        </w:rPr>
        <w:t xml:space="preserve"> </w:t>
      </w:r>
      <w:r>
        <w:rPr>
          <w:rFonts w:hint="eastAsia" w:ascii="宋体" w:hAnsi="宋体" w:eastAsia="宋体" w:cs="宋体"/>
          <w:spacing w:val="6"/>
          <w:sz w:val="20"/>
          <w:szCs w:val="20"/>
        </w:rPr>
        <w:t>B0303</w:t>
      </w:r>
      <w:r>
        <w:rPr>
          <w:rFonts w:hint="eastAsia" w:ascii="宋体" w:hAnsi="宋体" w:eastAsia="宋体" w:cs="宋体"/>
          <w:spacing w:val="-38"/>
          <w:sz w:val="20"/>
          <w:szCs w:val="20"/>
        </w:rPr>
        <w:t xml:space="preserve"> </w:t>
      </w:r>
      <w:r>
        <w:rPr>
          <w:rFonts w:hint="eastAsia" w:ascii="宋体" w:hAnsi="宋体" w:eastAsia="宋体" w:cs="宋体"/>
          <w:spacing w:val="6"/>
          <w:sz w:val="20"/>
          <w:szCs w:val="20"/>
        </w:rPr>
        <w:t>拆除工程；</w:t>
      </w:r>
    </w:p>
    <w:p w14:paraId="69DBE048">
      <w:pPr>
        <w:pStyle w:val="11"/>
        <w:spacing w:line="303" w:lineRule="auto"/>
        <w:rPr>
          <w:rFonts w:hint="eastAsia" w:ascii="宋体" w:hAnsi="宋体" w:eastAsia="宋体" w:cs="宋体"/>
        </w:rPr>
      </w:pPr>
    </w:p>
    <w:p w14:paraId="7DDCF4F1">
      <w:pPr>
        <w:pStyle w:val="11"/>
        <w:spacing w:line="303" w:lineRule="auto"/>
        <w:rPr>
          <w:rFonts w:hint="eastAsia" w:ascii="宋体" w:hAnsi="宋体" w:eastAsia="宋体" w:cs="宋体"/>
        </w:rPr>
      </w:pPr>
    </w:p>
    <w:p w14:paraId="712BB503">
      <w:pPr>
        <w:pStyle w:val="11"/>
        <w:spacing w:line="303" w:lineRule="auto"/>
        <w:rPr>
          <w:rFonts w:hint="eastAsia" w:ascii="宋体" w:hAnsi="宋体" w:eastAsia="宋体" w:cs="宋体"/>
        </w:rPr>
      </w:pPr>
    </w:p>
    <w:p w14:paraId="06B45B6C">
      <w:pPr>
        <w:spacing w:before="65" w:line="227" w:lineRule="auto"/>
        <w:rPr>
          <w:rFonts w:hint="eastAsia" w:ascii="宋体" w:hAnsi="宋体" w:eastAsia="宋体" w:cs="宋体"/>
          <w:sz w:val="20"/>
          <w:szCs w:val="20"/>
        </w:rPr>
      </w:pPr>
      <w:r>
        <w:rPr>
          <w:rFonts w:hint="eastAsia" w:ascii="宋体" w:hAnsi="宋体" w:eastAsia="宋体" w:cs="宋体"/>
          <w:spacing w:val="8"/>
          <w:sz w:val="20"/>
          <w:szCs w:val="20"/>
        </w:rPr>
        <w:t>供应商（盖单位章</w:t>
      </w:r>
      <w:r>
        <w:rPr>
          <w:rFonts w:hint="eastAsia" w:ascii="宋体" w:hAnsi="宋体" w:eastAsia="宋体" w:cs="宋体"/>
          <w:spacing w:val="2"/>
          <w:sz w:val="20"/>
          <w:szCs w:val="20"/>
        </w:rPr>
        <w:t>）：</w:t>
      </w:r>
    </w:p>
    <w:p w14:paraId="225FD82A">
      <w:pPr>
        <w:spacing w:before="163" w:line="410" w:lineRule="exact"/>
        <w:rPr>
          <w:rFonts w:hint="eastAsia" w:ascii="宋体" w:hAnsi="宋体" w:eastAsia="宋体" w:cs="宋体"/>
          <w:sz w:val="20"/>
          <w:szCs w:val="20"/>
        </w:rPr>
      </w:pPr>
      <w:r>
        <w:rPr>
          <w:rFonts w:hint="eastAsia" w:ascii="宋体" w:hAnsi="宋体" w:eastAsia="宋体" w:cs="宋体"/>
          <w:spacing w:val="8"/>
          <w:position w:val="15"/>
          <w:sz w:val="20"/>
          <w:szCs w:val="20"/>
        </w:rPr>
        <w:t>法定代表人或其委托代理人签字：</w:t>
      </w:r>
    </w:p>
    <w:p w14:paraId="7022865A">
      <w:pPr>
        <w:spacing w:before="1" w:line="227" w:lineRule="auto"/>
        <w:ind w:left="35"/>
        <w:rPr>
          <w:rFonts w:hint="eastAsia" w:ascii="宋体" w:hAnsi="宋体" w:eastAsia="宋体" w:cs="宋体"/>
          <w:spacing w:val="-4"/>
          <w:sz w:val="20"/>
          <w:szCs w:val="20"/>
        </w:rPr>
        <w:sectPr>
          <w:footerReference r:id="rId23" w:type="default"/>
          <w:pgSz w:w="11906" w:h="16839"/>
          <w:pgMar w:top="1431" w:right="1546" w:bottom="1156" w:left="1539" w:header="0" w:footer="994" w:gutter="0"/>
          <w:pgNumType w:fmt="numberInDash"/>
          <w:cols w:space="720" w:num="1"/>
        </w:sectPr>
      </w:pPr>
      <w:r>
        <w:rPr>
          <w:rFonts w:hint="eastAsia" w:ascii="宋体" w:hAnsi="宋体" w:eastAsia="宋体" w:cs="宋体"/>
          <w:spacing w:val="-4"/>
          <w:sz w:val="20"/>
          <w:szCs w:val="20"/>
        </w:rPr>
        <w:t>日期：</w:t>
      </w:r>
      <w:r>
        <w:rPr>
          <w:rFonts w:hint="eastAsia" w:ascii="宋体" w:hAnsi="宋体" w:eastAsia="宋体" w:cs="宋体"/>
          <w:spacing w:val="5"/>
          <w:sz w:val="20"/>
          <w:szCs w:val="20"/>
          <w:u w:val="single" w:color="auto"/>
        </w:rPr>
        <w:t xml:space="preserve">         </w:t>
      </w:r>
      <w:r>
        <w:rPr>
          <w:rFonts w:hint="eastAsia" w:ascii="宋体" w:hAnsi="宋体" w:eastAsia="宋体" w:cs="宋体"/>
          <w:spacing w:val="-87"/>
          <w:sz w:val="20"/>
          <w:szCs w:val="20"/>
        </w:rPr>
        <w:t xml:space="preserve"> </w:t>
      </w:r>
      <w:r>
        <w:rPr>
          <w:rFonts w:hint="eastAsia" w:ascii="宋体" w:hAnsi="宋体" w:eastAsia="宋体" w:cs="宋体"/>
          <w:spacing w:val="-4"/>
          <w:sz w:val="20"/>
          <w:szCs w:val="20"/>
        </w:rPr>
        <w:t>年</w:t>
      </w:r>
      <w:r>
        <w:rPr>
          <w:rFonts w:hint="eastAsia" w:ascii="宋体" w:hAnsi="宋体" w:eastAsia="宋体" w:cs="宋体"/>
          <w:spacing w:val="-99"/>
          <w:sz w:val="20"/>
          <w:szCs w:val="20"/>
        </w:rPr>
        <w:t xml:space="preserve"> </w:t>
      </w:r>
      <w:r>
        <w:rPr>
          <w:rFonts w:hint="eastAsia" w:ascii="宋体" w:hAnsi="宋体" w:eastAsia="宋体" w:cs="宋体"/>
          <w:spacing w:val="5"/>
          <w:sz w:val="20"/>
          <w:szCs w:val="20"/>
          <w:u w:val="single" w:color="auto"/>
        </w:rPr>
        <w:t xml:space="preserve">    </w:t>
      </w:r>
      <w:r>
        <w:rPr>
          <w:rFonts w:hint="eastAsia" w:ascii="宋体" w:hAnsi="宋体" w:eastAsia="宋体" w:cs="宋体"/>
          <w:spacing w:val="-86"/>
          <w:sz w:val="20"/>
          <w:szCs w:val="20"/>
        </w:rPr>
        <w:t xml:space="preserve"> </w:t>
      </w:r>
      <w:r>
        <w:rPr>
          <w:rFonts w:hint="eastAsia" w:ascii="宋体" w:hAnsi="宋体" w:eastAsia="宋体" w:cs="宋体"/>
          <w:spacing w:val="-4"/>
          <w:sz w:val="20"/>
          <w:szCs w:val="20"/>
        </w:rPr>
        <w:t>月</w:t>
      </w:r>
      <w:r>
        <w:rPr>
          <w:rFonts w:hint="eastAsia" w:ascii="宋体" w:hAnsi="宋体" w:eastAsia="宋体" w:cs="宋体"/>
          <w:spacing w:val="4"/>
          <w:sz w:val="20"/>
          <w:szCs w:val="20"/>
          <w:u w:val="single" w:color="auto"/>
        </w:rPr>
        <w:t xml:space="preserve">   </w:t>
      </w:r>
      <w:r>
        <w:rPr>
          <w:rFonts w:hint="eastAsia" w:ascii="宋体" w:hAnsi="宋体" w:eastAsia="宋体" w:cs="宋体"/>
          <w:spacing w:val="-54"/>
          <w:sz w:val="20"/>
          <w:szCs w:val="20"/>
        </w:rPr>
        <w:t xml:space="preserve"> </w:t>
      </w:r>
      <w:r>
        <w:rPr>
          <w:rFonts w:hint="eastAsia" w:ascii="宋体" w:hAnsi="宋体" w:eastAsia="宋体" w:cs="宋体"/>
          <w:spacing w:val="-4"/>
          <w:sz w:val="20"/>
          <w:szCs w:val="20"/>
        </w:rPr>
        <w:t>日</w:t>
      </w:r>
    </w:p>
    <w:p w14:paraId="204BD8A4">
      <w:pPr>
        <w:spacing w:before="101" w:line="224" w:lineRule="auto"/>
        <w:jc w:val="center"/>
        <w:rPr>
          <w:rFonts w:hint="eastAsia" w:ascii="宋体" w:hAnsi="宋体" w:eastAsia="宋体" w:cs="宋体"/>
          <w:b/>
          <w:bCs/>
          <w:sz w:val="30"/>
          <w:szCs w:val="30"/>
        </w:rPr>
      </w:pPr>
      <w:r>
        <w:rPr>
          <w:rFonts w:hint="eastAsia" w:ascii="宋体" w:hAnsi="宋体" w:eastAsia="宋体" w:cs="宋体"/>
          <w:b/>
          <w:bCs/>
          <w:spacing w:val="9"/>
          <w:sz w:val="30"/>
          <w:szCs w:val="30"/>
          <w:lang w:eastAsia="zh-CN"/>
        </w:rPr>
        <w:t>十</w:t>
      </w:r>
      <w:r>
        <w:rPr>
          <w:rFonts w:hint="eastAsia" w:ascii="宋体" w:hAnsi="宋体" w:eastAsia="宋体" w:cs="宋体"/>
          <w:b/>
          <w:bCs/>
          <w:spacing w:val="9"/>
          <w:sz w:val="30"/>
          <w:szCs w:val="30"/>
        </w:rPr>
        <w:t>、供应商认为需要提供的其它资料</w:t>
      </w:r>
    </w:p>
    <w:p w14:paraId="20D05875">
      <w:pPr>
        <w:spacing w:line="224" w:lineRule="auto"/>
        <w:jc w:val="center"/>
        <w:rPr>
          <w:rFonts w:hint="eastAsia" w:ascii="宋体" w:hAnsi="宋体" w:eastAsia="宋体" w:cs="宋体"/>
          <w:b/>
          <w:bCs/>
          <w:sz w:val="30"/>
          <w:szCs w:val="30"/>
        </w:rPr>
        <w:sectPr>
          <w:footerReference r:id="rId24" w:type="default"/>
          <w:pgSz w:w="11906" w:h="16839"/>
          <w:pgMar w:top="1431" w:right="1785" w:bottom="1156" w:left="1785" w:header="0" w:footer="994" w:gutter="0"/>
          <w:pgNumType w:fmt="numberInDash"/>
          <w:cols w:space="720" w:num="1"/>
        </w:sectPr>
      </w:pPr>
    </w:p>
    <w:p w14:paraId="124D4084">
      <w:pPr>
        <w:spacing w:before="64" w:line="223" w:lineRule="auto"/>
        <w:ind w:left="2585"/>
        <w:outlineLvl w:val="1"/>
        <w:rPr>
          <w:rFonts w:hint="eastAsia" w:ascii="宋体" w:hAnsi="宋体" w:eastAsia="宋体" w:cs="宋体"/>
          <w:b/>
          <w:bCs/>
          <w:sz w:val="30"/>
          <w:szCs w:val="30"/>
        </w:rPr>
      </w:pPr>
      <w:r>
        <w:rPr>
          <w:rFonts w:hint="eastAsia" w:ascii="宋体" w:hAnsi="宋体" w:eastAsia="宋体" w:cs="宋体"/>
          <w:b/>
          <w:bCs/>
          <w:spacing w:val="9"/>
          <w:sz w:val="30"/>
          <w:szCs w:val="30"/>
        </w:rPr>
        <w:t>十</w:t>
      </w:r>
      <w:r>
        <w:rPr>
          <w:rFonts w:hint="eastAsia" w:ascii="宋体" w:hAnsi="宋体" w:eastAsia="宋体" w:cs="宋体"/>
          <w:b/>
          <w:bCs/>
          <w:spacing w:val="9"/>
          <w:sz w:val="30"/>
          <w:szCs w:val="30"/>
          <w:lang w:eastAsia="zh-CN"/>
        </w:rPr>
        <w:t>一</w:t>
      </w:r>
      <w:r>
        <w:rPr>
          <w:rFonts w:hint="eastAsia" w:ascii="宋体" w:hAnsi="宋体" w:eastAsia="宋体" w:cs="宋体"/>
          <w:b/>
          <w:bCs/>
          <w:spacing w:val="9"/>
          <w:sz w:val="30"/>
          <w:szCs w:val="30"/>
        </w:rPr>
        <w:t>、最后报价（现场提供）</w:t>
      </w:r>
    </w:p>
    <w:p w14:paraId="4BD976A7">
      <w:pPr>
        <w:keepNext/>
        <w:keepLines/>
        <w:adjustRightInd w:val="0"/>
        <w:snapToGrid w:val="0"/>
        <w:spacing w:before="156" w:beforeLines="50" w:line="360" w:lineRule="auto"/>
        <w:outlineLvl w:val="2"/>
        <w:rPr>
          <w:rFonts w:ascii="宋体" w:hAnsi="宋体"/>
          <w:b/>
          <w:bCs/>
          <w:color w:val="auto"/>
          <w:szCs w:val="21"/>
          <w:highlight w:val="none"/>
        </w:rPr>
      </w:pPr>
      <w:bookmarkStart w:id="36" w:name="_Toc108015410"/>
      <w:bookmarkStart w:id="37" w:name="_Toc31330"/>
      <w:bookmarkStart w:id="38" w:name="_Toc107998058"/>
      <w:r>
        <w:rPr>
          <w:rFonts w:hint="eastAsia" w:ascii="宋体" w:hAnsi="宋体"/>
          <w:b/>
          <w:bCs/>
          <w:color w:val="auto"/>
          <w:szCs w:val="21"/>
          <w:highlight w:val="none"/>
        </w:rPr>
        <w:t>附件</w:t>
      </w:r>
      <w:r>
        <w:rPr>
          <w:rFonts w:ascii="宋体" w:hAnsi="宋体"/>
          <w:b/>
          <w:bCs/>
          <w:color w:val="auto"/>
          <w:szCs w:val="21"/>
          <w:highlight w:val="none"/>
        </w:rPr>
        <w:t>1</w:t>
      </w:r>
      <w:r>
        <w:rPr>
          <w:rFonts w:hint="eastAsia" w:ascii="宋体" w:hAnsi="宋体"/>
          <w:b/>
          <w:bCs/>
          <w:color w:val="auto"/>
          <w:szCs w:val="21"/>
          <w:highlight w:val="none"/>
          <w:lang w:val="en-US" w:eastAsia="zh-CN"/>
        </w:rPr>
        <w:t>3</w:t>
      </w:r>
      <w:r>
        <w:rPr>
          <w:rFonts w:hint="eastAsia" w:ascii="宋体" w:hAnsi="宋体"/>
          <w:b/>
          <w:bCs/>
          <w:color w:val="auto"/>
          <w:szCs w:val="21"/>
          <w:highlight w:val="none"/>
        </w:rPr>
        <w:t xml:space="preserve"> 报价表</w:t>
      </w:r>
      <w:bookmarkEnd w:id="36"/>
      <w:bookmarkEnd w:id="37"/>
      <w:bookmarkEnd w:id="38"/>
    </w:p>
    <w:p w14:paraId="23BF8A95">
      <w:pPr>
        <w:adjustRightInd w:val="0"/>
        <w:snapToGrid w:val="0"/>
        <w:spacing w:before="156" w:beforeLines="50" w:line="360" w:lineRule="auto"/>
        <w:rPr>
          <w:rFonts w:hint="eastAsia" w:ascii="宋体" w:hAnsi="宋体"/>
          <w:color w:val="auto"/>
          <w:szCs w:val="21"/>
          <w:highlight w:val="none"/>
        </w:rPr>
      </w:pPr>
    </w:p>
    <w:p w14:paraId="4DE5EDB7">
      <w:pPr>
        <w:adjustRightInd w:val="0"/>
        <w:snapToGrid w:val="0"/>
        <w:spacing w:before="156" w:beforeLines="50" w:line="360" w:lineRule="auto"/>
        <w:rPr>
          <w:rFonts w:ascii="宋体" w:hAnsi="宋体"/>
          <w:color w:val="auto"/>
          <w:szCs w:val="21"/>
          <w:highlight w:val="none"/>
        </w:rPr>
      </w:pPr>
      <w:r>
        <w:rPr>
          <w:rFonts w:hint="eastAsia" w:ascii="宋体" w:hAnsi="宋体"/>
          <w:color w:val="auto"/>
          <w:szCs w:val="21"/>
          <w:highlight w:val="none"/>
        </w:rPr>
        <w:t>采购计划编号：</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 xml:space="preserve">            </w:t>
      </w:r>
      <w:r>
        <w:rPr>
          <w:rFonts w:ascii="宋体" w:hAnsi="宋体"/>
          <w:color w:val="auto"/>
          <w:szCs w:val="21"/>
          <w:highlight w:val="none"/>
        </w:rPr>
        <w:t xml:space="preserve"> </w:t>
      </w:r>
      <w:r>
        <w:rPr>
          <w:rFonts w:hint="eastAsia" w:ascii="宋体" w:hAnsi="宋体"/>
          <w:color w:val="auto"/>
          <w:szCs w:val="21"/>
          <w:highlight w:val="none"/>
        </w:rPr>
        <w:t>项目名称：</w:t>
      </w:r>
      <w:r>
        <w:rPr>
          <w:rFonts w:hint="eastAsia" w:ascii="宋体" w:hAnsi="宋体"/>
          <w:color w:val="auto"/>
          <w:szCs w:val="21"/>
          <w:highlight w:val="none"/>
          <w:u w:val="single"/>
        </w:rPr>
        <w:t xml:space="preserve">                   </w:t>
      </w:r>
    </w:p>
    <w:p w14:paraId="34E35125">
      <w:pPr>
        <w:adjustRightInd w:val="0"/>
        <w:snapToGrid w:val="0"/>
        <w:spacing w:before="156" w:beforeLines="50" w:line="360" w:lineRule="auto"/>
        <w:rPr>
          <w:rFonts w:ascii="宋体" w:hAnsi="宋体"/>
          <w:b/>
          <w:color w:val="auto"/>
          <w:szCs w:val="21"/>
          <w:highlight w:val="none"/>
        </w:rPr>
      </w:pPr>
      <w:r>
        <w:rPr>
          <w:rFonts w:hint="eastAsia" w:ascii="宋体" w:hAnsi="宋体"/>
          <w:color w:val="auto"/>
          <w:szCs w:val="21"/>
          <w:highlight w:val="none"/>
        </w:rPr>
        <w:t>包号：</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包名称：</w:t>
      </w:r>
      <w:r>
        <w:rPr>
          <w:rFonts w:hint="eastAsia" w:ascii="宋体" w:hAnsi="宋体"/>
          <w:color w:val="auto"/>
          <w:szCs w:val="21"/>
          <w:highlight w:val="none"/>
          <w:u w:val="single"/>
        </w:rPr>
        <w:t xml:space="preserve">                     </w:t>
      </w:r>
    </w:p>
    <w:tbl>
      <w:tblPr>
        <w:tblStyle w:val="3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319"/>
        <w:gridCol w:w="3118"/>
        <w:gridCol w:w="1584"/>
        <w:gridCol w:w="1797"/>
      </w:tblGrid>
      <w:tr w14:paraId="0AEBA45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618" w:hRule="atLeast"/>
          <w:jc w:val="center"/>
        </w:trPr>
        <w:tc>
          <w:tcPr>
            <w:tcW w:w="2319" w:type="dxa"/>
            <w:tcBorders>
              <w:top w:val="double" w:color="auto" w:sz="4" w:space="0"/>
              <w:bottom w:val="single" w:color="auto" w:sz="6" w:space="0"/>
              <w:right w:val="single" w:color="auto" w:sz="6" w:space="0"/>
            </w:tcBorders>
            <w:noWrap w:val="0"/>
            <w:vAlign w:val="center"/>
          </w:tcPr>
          <w:p w14:paraId="46448108">
            <w:pPr>
              <w:jc w:val="center"/>
              <w:rPr>
                <w:rFonts w:hint="eastAsia" w:ascii="宋体" w:hAnsi="宋体" w:eastAsia="宋体" w:cs="宋体"/>
                <w:b/>
                <w:bCs/>
                <w:szCs w:val="21"/>
              </w:rPr>
            </w:pPr>
            <w:r>
              <w:rPr>
                <w:rFonts w:hint="eastAsia" w:ascii="宋体" w:hAnsi="宋体" w:eastAsia="宋体" w:cs="宋体"/>
                <w:b/>
                <w:bCs/>
                <w:szCs w:val="21"/>
              </w:rPr>
              <w:t>项目名称</w:t>
            </w:r>
          </w:p>
        </w:tc>
        <w:tc>
          <w:tcPr>
            <w:tcW w:w="3118" w:type="dxa"/>
            <w:tcBorders>
              <w:top w:val="double" w:color="auto" w:sz="4" w:space="0"/>
              <w:left w:val="single" w:color="auto" w:sz="6" w:space="0"/>
              <w:bottom w:val="single" w:color="auto" w:sz="6" w:space="0"/>
              <w:right w:val="single" w:color="auto" w:sz="6" w:space="0"/>
            </w:tcBorders>
            <w:noWrap w:val="0"/>
            <w:vAlign w:val="center"/>
          </w:tcPr>
          <w:p w14:paraId="3EDD0696">
            <w:pPr>
              <w:jc w:val="center"/>
              <w:rPr>
                <w:rFonts w:hint="eastAsia" w:ascii="宋体" w:hAnsi="宋体" w:eastAsia="宋体" w:cs="宋体"/>
                <w:szCs w:val="21"/>
              </w:rPr>
            </w:pPr>
          </w:p>
        </w:tc>
        <w:tc>
          <w:tcPr>
            <w:tcW w:w="1584" w:type="dxa"/>
            <w:tcBorders>
              <w:top w:val="double" w:color="auto" w:sz="4" w:space="0"/>
              <w:left w:val="single" w:color="auto" w:sz="6" w:space="0"/>
              <w:right w:val="single" w:color="auto" w:sz="6" w:space="0"/>
            </w:tcBorders>
            <w:noWrap w:val="0"/>
            <w:vAlign w:val="center"/>
          </w:tcPr>
          <w:p w14:paraId="2C12C01A">
            <w:pPr>
              <w:jc w:val="center"/>
              <w:rPr>
                <w:rFonts w:hint="eastAsia" w:ascii="宋体" w:hAnsi="宋体" w:eastAsia="宋体" w:cs="宋体"/>
                <w:b/>
                <w:bCs/>
                <w:szCs w:val="21"/>
              </w:rPr>
            </w:pPr>
            <w:r>
              <w:rPr>
                <w:rFonts w:hint="eastAsia" w:ascii="宋体" w:hAnsi="宋体" w:eastAsia="宋体" w:cs="宋体"/>
                <w:b/>
                <w:bCs/>
                <w:szCs w:val="21"/>
              </w:rPr>
              <w:t>采购代理编号</w:t>
            </w:r>
          </w:p>
        </w:tc>
        <w:tc>
          <w:tcPr>
            <w:tcW w:w="1797" w:type="dxa"/>
            <w:tcBorders>
              <w:top w:val="double" w:color="auto" w:sz="4" w:space="0"/>
              <w:left w:val="single" w:color="auto" w:sz="6" w:space="0"/>
              <w:bottom w:val="single" w:color="auto" w:sz="6" w:space="0"/>
            </w:tcBorders>
            <w:noWrap w:val="0"/>
            <w:vAlign w:val="center"/>
          </w:tcPr>
          <w:p w14:paraId="71AFD9CB">
            <w:pPr>
              <w:jc w:val="center"/>
              <w:rPr>
                <w:rFonts w:hint="eastAsia" w:ascii="宋体" w:hAnsi="宋体" w:eastAsia="宋体" w:cs="宋体"/>
                <w:szCs w:val="21"/>
              </w:rPr>
            </w:pPr>
            <w:r>
              <w:rPr>
                <w:rFonts w:hint="eastAsia" w:ascii="宋体" w:hAnsi="宋体" w:eastAsia="宋体" w:cs="宋体"/>
                <w:szCs w:val="21"/>
              </w:rPr>
              <w:t xml:space="preserve">    </w:t>
            </w:r>
          </w:p>
        </w:tc>
      </w:tr>
      <w:tr w14:paraId="44D83CB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15" w:hRule="atLeast"/>
          <w:jc w:val="center"/>
        </w:trPr>
        <w:tc>
          <w:tcPr>
            <w:tcW w:w="2319" w:type="dxa"/>
            <w:tcBorders>
              <w:top w:val="single" w:color="auto" w:sz="6" w:space="0"/>
              <w:bottom w:val="single" w:color="auto" w:sz="6" w:space="0"/>
            </w:tcBorders>
            <w:noWrap w:val="0"/>
            <w:vAlign w:val="center"/>
          </w:tcPr>
          <w:p w14:paraId="4D6296A1">
            <w:pPr>
              <w:jc w:val="center"/>
              <w:rPr>
                <w:rFonts w:hint="eastAsia" w:ascii="宋体" w:hAnsi="宋体" w:eastAsia="宋体" w:cs="宋体"/>
                <w:b/>
                <w:bCs/>
                <w:szCs w:val="21"/>
              </w:rPr>
            </w:pPr>
            <w:r>
              <w:rPr>
                <w:rFonts w:hint="eastAsia" w:ascii="宋体" w:hAnsi="宋体" w:eastAsia="宋体" w:cs="宋体"/>
                <w:b/>
                <w:bCs/>
                <w:szCs w:val="21"/>
              </w:rPr>
              <w:t>品目代码</w:t>
            </w:r>
          </w:p>
        </w:tc>
        <w:tc>
          <w:tcPr>
            <w:tcW w:w="6499" w:type="dxa"/>
            <w:gridSpan w:val="3"/>
            <w:tcBorders>
              <w:top w:val="single" w:color="auto" w:sz="6" w:space="0"/>
              <w:bottom w:val="single" w:color="auto" w:sz="6" w:space="0"/>
            </w:tcBorders>
            <w:noWrap w:val="0"/>
            <w:vAlign w:val="center"/>
          </w:tcPr>
          <w:p w14:paraId="66702D39">
            <w:pPr>
              <w:jc w:val="center"/>
              <w:rPr>
                <w:rFonts w:hint="eastAsia" w:ascii="宋体" w:hAnsi="宋体" w:eastAsia="宋体" w:cs="宋体"/>
                <w:szCs w:val="21"/>
                <w:lang w:val="en-US" w:eastAsia="zh-CN"/>
              </w:rPr>
            </w:pPr>
          </w:p>
        </w:tc>
      </w:tr>
      <w:tr w14:paraId="7028B13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959" w:hRule="atLeast"/>
          <w:jc w:val="center"/>
        </w:trPr>
        <w:tc>
          <w:tcPr>
            <w:tcW w:w="2319" w:type="dxa"/>
            <w:tcBorders>
              <w:top w:val="single" w:color="auto" w:sz="6" w:space="0"/>
              <w:bottom w:val="single" w:color="auto" w:sz="6" w:space="0"/>
            </w:tcBorders>
            <w:noWrap w:val="0"/>
            <w:vAlign w:val="center"/>
          </w:tcPr>
          <w:p w14:paraId="1D53FFD6">
            <w:pPr>
              <w:jc w:val="center"/>
              <w:rPr>
                <w:rFonts w:hint="eastAsia" w:ascii="宋体" w:hAnsi="宋体" w:eastAsia="宋体" w:cs="宋体"/>
                <w:b/>
                <w:bCs/>
                <w:szCs w:val="21"/>
              </w:rPr>
            </w:pPr>
            <w:r>
              <w:rPr>
                <w:rFonts w:hint="eastAsia" w:ascii="宋体" w:hAnsi="宋体" w:eastAsia="宋体" w:cs="宋体"/>
                <w:b/>
                <w:bCs/>
                <w:szCs w:val="21"/>
              </w:rPr>
              <w:t>报</w:t>
            </w:r>
            <w:r>
              <w:rPr>
                <w:rFonts w:hint="eastAsia" w:ascii="宋体" w:hAnsi="宋体" w:eastAsia="宋体" w:cs="宋体"/>
                <w:b/>
                <w:bCs/>
                <w:szCs w:val="21"/>
                <w:lang w:val="en-US" w:eastAsia="zh-CN"/>
              </w:rPr>
              <w:t xml:space="preserve">   </w:t>
            </w:r>
            <w:r>
              <w:rPr>
                <w:rFonts w:hint="eastAsia" w:ascii="宋体" w:hAnsi="宋体" w:eastAsia="宋体" w:cs="宋体"/>
                <w:b/>
                <w:bCs/>
                <w:szCs w:val="21"/>
              </w:rPr>
              <w:t>价</w:t>
            </w:r>
          </w:p>
        </w:tc>
        <w:tc>
          <w:tcPr>
            <w:tcW w:w="6499" w:type="dxa"/>
            <w:gridSpan w:val="3"/>
            <w:tcBorders>
              <w:top w:val="single" w:color="auto" w:sz="6" w:space="0"/>
              <w:bottom w:val="single" w:color="auto" w:sz="6" w:space="0"/>
            </w:tcBorders>
            <w:noWrap w:val="0"/>
            <w:vAlign w:val="center"/>
          </w:tcPr>
          <w:p w14:paraId="3812CA22">
            <w:pPr>
              <w:jc w:val="center"/>
              <w:rPr>
                <w:rFonts w:hint="eastAsia" w:ascii="宋体" w:hAnsi="宋体" w:eastAsia="宋体" w:cs="宋体"/>
                <w:szCs w:val="21"/>
                <w:lang w:eastAsia="zh-CN"/>
              </w:rPr>
            </w:pPr>
            <w:r>
              <w:rPr>
                <w:rFonts w:hint="eastAsia" w:ascii="宋体" w:hAnsi="宋体" w:eastAsia="宋体" w:cs="宋体"/>
                <w:szCs w:val="21"/>
              </w:rPr>
              <w:t>大写：</w:t>
            </w:r>
            <w:r>
              <w:rPr>
                <w:rFonts w:hint="eastAsia" w:ascii="宋体" w:hAnsi="宋体" w:eastAsia="宋体" w:cs="宋体"/>
                <w:szCs w:val="21"/>
                <w:u w:val="single"/>
              </w:rPr>
              <w:t xml:space="preserve">                 </w:t>
            </w:r>
            <w:r>
              <w:rPr>
                <w:rFonts w:hint="eastAsia" w:ascii="宋体" w:hAnsi="宋体" w:eastAsia="宋体" w:cs="宋体"/>
                <w:szCs w:val="21"/>
                <w:u w:val="none"/>
              </w:rPr>
              <w:t xml:space="preserve"> </w:t>
            </w:r>
            <w:r>
              <w:rPr>
                <w:rFonts w:hint="eastAsia" w:ascii="宋体" w:hAnsi="宋体" w:eastAsia="宋体" w:cs="宋体"/>
                <w:szCs w:val="21"/>
                <w:u w:val="none"/>
                <w:lang w:val="en-US" w:eastAsia="zh-CN"/>
              </w:rPr>
              <w:t>%上浮率</w:t>
            </w:r>
          </w:p>
          <w:p w14:paraId="605B7973">
            <w:pPr>
              <w:jc w:val="center"/>
              <w:rPr>
                <w:rFonts w:hint="eastAsia" w:ascii="宋体" w:hAnsi="宋体" w:eastAsia="宋体" w:cs="宋体"/>
                <w:szCs w:val="21"/>
              </w:rPr>
            </w:pPr>
          </w:p>
          <w:p w14:paraId="6E109F7C">
            <w:pPr>
              <w:jc w:val="center"/>
              <w:rPr>
                <w:rFonts w:hint="eastAsia" w:ascii="宋体" w:hAnsi="宋体" w:eastAsia="宋体" w:cs="宋体"/>
                <w:szCs w:val="21"/>
              </w:rPr>
            </w:pPr>
            <w:r>
              <w:rPr>
                <w:rFonts w:hint="eastAsia" w:ascii="宋体" w:hAnsi="宋体" w:eastAsia="宋体" w:cs="宋体"/>
                <w:szCs w:val="21"/>
              </w:rPr>
              <w:t>小写：</w:t>
            </w:r>
            <w:r>
              <w:rPr>
                <w:rFonts w:hint="eastAsia" w:ascii="宋体" w:hAnsi="宋体" w:eastAsia="宋体" w:cs="宋体"/>
                <w:szCs w:val="21"/>
                <w:u w:val="single"/>
              </w:rPr>
              <w:t xml:space="preserve">                 </w:t>
            </w:r>
            <w:r>
              <w:rPr>
                <w:rFonts w:hint="eastAsia" w:ascii="宋体" w:hAnsi="宋体" w:eastAsia="宋体" w:cs="宋体"/>
                <w:szCs w:val="21"/>
                <w:u w:val="none"/>
              </w:rPr>
              <w:t xml:space="preserve"> </w:t>
            </w:r>
            <w:r>
              <w:rPr>
                <w:rFonts w:hint="eastAsia" w:ascii="宋体" w:hAnsi="宋体" w:eastAsia="宋体" w:cs="宋体"/>
                <w:szCs w:val="21"/>
                <w:u w:val="none"/>
                <w:lang w:val="en-US" w:eastAsia="zh-CN"/>
              </w:rPr>
              <w:t>%上浮率</w:t>
            </w:r>
          </w:p>
        </w:tc>
      </w:tr>
      <w:tr w14:paraId="61DEB3C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15" w:hRule="atLeast"/>
          <w:jc w:val="center"/>
        </w:trPr>
        <w:tc>
          <w:tcPr>
            <w:tcW w:w="2319" w:type="dxa"/>
            <w:tcBorders>
              <w:top w:val="single" w:color="auto" w:sz="6" w:space="0"/>
              <w:bottom w:val="single" w:color="auto" w:sz="6" w:space="0"/>
            </w:tcBorders>
            <w:noWrap w:val="0"/>
            <w:vAlign w:val="center"/>
          </w:tcPr>
          <w:p w14:paraId="0B49E38D">
            <w:pPr>
              <w:jc w:val="center"/>
              <w:rPr>
                <w:rFonts w:hint="eastAsia" w:ascii="宋体" w:hAnsi="宋体" w:eastAsia="宋体" w:cs="宋体"/>
                <w:b/>
                <w:bCs/>
                <w:szCs w:val="21"/>
              </w:rPr>
            </w:pPr>
            <w:r>
              <w:rPr>
                <w:rFonts w:hint="eastAsia" w:ascii="宋体" w:hAnsi="宋体" w:eastAsia="宋体" w:cs="宋体"/>
                <w:b/>
                <w:bCs/>
                <w:szCs w:val="21"/>
              </w:rPr>
              <w:t>项目负责人</w:t>
            </w:r>
          </w:p>
        </w:tc>
        <w:tc>
          <w:tcPr>
            <w:tcW w:w="6499" w:type="dxa"/>
            <w:gridSpan w:val="3"/>
            <w:tcBorders>
              <w:top w:val="single" w:color="auto" w:sz="6" w:space="0"/>
              <w:bottom w:val="single" w:color="auto" w:sz="6" w:space="0"/>
            </w:tcBorders>
            <w:noWrap w:val="0"/>
            <w:vAlign w:val="center"/>
          </w:tcPr>
          <w:p w14:paraId="6B3EF8A8">
            <w:pPr>
              <w:jc w:val="center"/>
              <w:rPr>
                <w:rFonts w:hint="eastAsia" w:ascii="宋体" w:hAnsi="宋体" w:eastAsia="宋体" w:cs="宋体"/>
                <w:szCs w:val="21"/>
              </w:rPr>
            </w:pPr>
          </w:p>
        </w:tc>
      </w:tr>
      <w:tr w14:paraId="21AA575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50" w:hRule="atLeast"/>
          <w:jc w:val="center"/>
        </w:trPr>
        <w:tc>
          <w:tcPr>
            <w:tcW w:w="2319" w:type="dxa"/>
            <w:tcBorders>
              <w:top w:val="single" w:color="auto" w:sz="6" w:space="0"/>
              <w:bottom w:val="double" w:color="auto" w:sz="4" w:space="0"/>
            </w:tcBorders>
            <w:noWrap w:val="0"/>
            <w:vAlign w:val="center"/>
          </w:tcPr>
          <w:p w14:paraId="45D722F7">
            <w:pPr>
              <w:jc w:val="center"/>
              <w:rPr>
                <w:rFonts w:hint="eastAsia" w:ascii="宋体" w:hAnsi="宋体" w:eastAsia="宋体" w:cs="宋体"/>
                <w:b/>
                <w:bCs/>
                <w:szCs w:val="21"/>
              </w:rPr>
            </w:pPr>
            <w:r>
              <w:rPr>
                <w:rFonts w:hint="eastAsia" w:ascii="宋体" w:hAnsi="宋体" w:eastAsia="宋体" w:cs="宋体"/>
                <w:b/>
                <w:bCs/>
                <w:szCs w:val="21"/>
              </w:rPr>
              <w:t>备  注</w:t>
            </w:r>
          </w:p>
        </w:tc>
        <w:tc>
          <w:tcPr>
            <w:tcW w:w="6499" w:type="dxa"/>
            <w:gridSpan w:val="3"/>
            <w:tcBorders>
              <w:top w:val="single" w:color="auto" w:sz="6" w:space="0"/>
              <w:bottom w:val="double" w:color="auto" w:sz="4" w:space="0"/>
            </w:tcBorders>
            <w:noWrap w:val="0"/>
            <w:vAlign w:val="center"/>
          </w:tcPr>
          <w:p w14:paraId="13E8516B">
            <w:pPr>
              <w:jc w:val="center"/>
              <w:rPr>
                <w:rFonts w:hint="eastAsia" w:ascii="宋体" w:hAnsi="宋体" w:eastAsia="宋体" w:cs="宋体"/>
                <w:szCs w:val="21"/>
              </w:rPr>
            </w:pPr>
          </w:p>
        </w:tc>
      </w:tr>
    </w:tbl>
    <w:p w14:paraId="6FE460A7">
      <w:pPr>
        <w:adjustRightInd w:val="0"/>
        <w:snapToGrid w:val="0"/>
        <w:spacing w:before="156" w:beforeLines="50" w:line="360" w:lineRule="auto"/>
        <w:rPr>
          <w:rFonts w:ascii="宋体" w:hAnsi="宋体"/>
          <w:color w:val="auto"/>
          <w:szCs w:val="21"/>
          <w:highlight w:val="none"/>
        </w:rPr>
      </w:pPr>
      <w:r>
        <w:rPr>
          <w:rFonts w:hint="eastAsia" w:ascii="宋体" w:hAnsi="宋体"/>
          <w:b w:val="0"/>
          <w:bCs/>
          <w:color w:val="auto"/>
          <w:szCs w:val="21"/>
          <w:highlight w:val="none"/>
        </w:rPr>
        <w:t>注：本</w:t>
      </w:r>
      <w:r>
        <w:rPr>
          <w:rFonts w:hint="eastAsia" w:ascii="宋体" w:hAnsi="宋体"/>
          <w:color w:val="auto"/>
          <w:szCs w:val="21"/>
          <w:highlight w:val="none"/>
        </w:rPr>
        <w:t>表须按包填写，一个“包号”一份。</w:t>
      </w:r>
    </w:p>
    <w:p w14:paraId="6AF9D727">
      <w:pPr>
        <w:adjustRightInd w:val="0"/>
        <w:snapToGrid w:val="0"/>
        <w:spacing w:line="360" w:lineRule="auto"/>
        <w:rPr>
          <w:rFonts w:ascii="宋体" w:hAnsi="宋体"/>
          <w:color w:val="auto"/>
          <w:szCs w:val="21"/>
          <w:highlight w:val="none"/>
        </w:rPr>
      </w:pPr>
    </w:p>
    <w:p w14:paraId="32703F5B">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供应商名称（盖单位公章）：</w:t>
      </w:r>
    </w:p>
    <w:p w14:paraId="10379516">
      <w:pPr>
        <w:adjustRightInd w:val="0"/>
        <w:snapToGrid w:val="0"/>
        <w:spacing w:line="360" w:lineRule="auto"/>
        <w:rPr>
          <w:rFonts w:ascii="宋体" w:hAnsi="宋体"/>
          <w:color w:val="auto"/>
          <w:szCs w:val="21"/>
          <w:highlight w:val="none"/>
        </w:rPr>
      </w:pPr>
      <w:r>
        <w:rPr>
          <w:rFonts w:hint="eastAsia" w:ascii="宋体" w:hAnsi="宋体" w:cs="微软雅黑"/>
          <w:color w:val="auto"/>
          <w:spacing w:val="-2"/>
          <w:kern w:val="0"/>
          <w:szCs w:val="21"/>
          <w:highlight w:val="none"/>
        </w:rPr>
        <w:t>法</w:t>
      </w:r>
      <w:r>
        <w:rPr>
          <w:rFonts w:hint="eastAsia" w:ascii="宋体" w:hAnsi="宋体" w:cs="微软雅黑"/>
          <w:color w:val="auto"/>
          <w:kern w:val="0"/>
          <w:szCs w:val="21"/>
          <w:highlight w:val="none"/>
        </w:rPr>
        <w:t>定</w:t>
      </w:r>
      <w:r>
        <w:rPr>
          <w:rFonts w:hint="eastAsia" w:ascii="宋体" w:hAnsi="宋体" w:cs="微软雅黑"/>
          <w:color w:val="auto"/>
          <w:spacing w:val="-2"/>
          <w:kern w:val="0"/>
          <w:szCs w:val="21"/>
          <w:highlight w:val="none"/>
        </w:rPr>
        <w:t>代</w:t>
      </w:r>
      <w:r>
        <w:rPr>
          <w:rFonts w:hint="eastAsia" w:ascii="宋体" w:hAnsi="宋体" w:cs="微软雅黑"/>
          <w:color w:val="auto"/>
          <w:kern w:val="0"/>
          <w:szCs w:val="21"/>
          <w:highlight w:val="none"/>
        </w:rPr>
        <w:t>表</w:t>
      </w:r>
      <w:r>
        <w:rPr>
          <w:rFonts w:hint="eastAsia" w:ascii="宋体" w:hAnsi="宋体" w:cs="微软雅黑"/>
          <w:color w:val="auto"/>
          <w:spacing w:val="-2"/>
          <w:kern w:val="0"/>
          <w:szCs w:val="21"/>
          <w:highlight w:val="none"/>
        </w:rPr>
        <w:t>人</w:t>
      </w:r>
      <w:r>
        <w:rPr>
          <w:rFonts w:hint="eastAsia" w:ascii="宋体" w:hAnsi="宋体" w:cs="微软雅黑"/>
          <w:color w:val="auto"/>
          <w:kern w:val="0"/>
          <w:szCs w:val="21"/>
          <w:highlight w:val="none"/>
        </w:rPr>
        <w:t>（</w:t>
      </w:r>
      <w:r>
        <w:rPr>
          <w:rFonts w:hint="eastAsia" w:ascii="宋体" w:hAnsi="宋体" w:cs="微软雅黑"/>
          <w:color w:val="auto"/>
          <w:spacing w:val="-2"/>
          <w:kern w:val="0"/>
          <w:szCs w:val="21"/>
          <w:highlight w:val="none"/>
        </w:rPr>
        <w:t>单</w:t>
      </w:r>
      <w:r>
        <w:rPr>
          <w:rFonts w:hint="eastAsia" w:ascii="宋体" w:hAnsi="宋体" w:cs="微软雅黑"/>
          <w:color w:val="auto"/>
          <w:kern w:val="0"/>
          <w:szCs w:val="21"/>
          <w:highlight w:val="none"/>
        </w:rPr>
        <w:t>位</w:t>
      </w:r>
      <w:r>
        <w:rPr>
          <w:rFonts w:hint="eastAsia" w:ascii="宋体" w:hAnsi="宋体" w:cs="微软雅黑"/>
          <w:color w:val="auto"/>
          <w:spacing w:val="-2"/>
          <w:kern w:val="0"/>
          <w:szCs w:val="21"/>
          <w:highlight w:val="none"/>
        </w:rPr>
        <w:t>负</w:t>
      </w:r>
      <w:r>
        <w:rPr>
          <w:rFonts w:hint="eastAsia" w:ascii="宋体" w:hAnsi="宋体" w:cs="微软雅黑"/>
          <w:color w:val="auto"/>
          <w:kern w:val="0"/>
          <w:szCs w:val="21"/>
          <w:highlight w:val="none"/>
        </w:rPr>
        <w:t>责人</w:t>
      </w:r>
      <w:r>
        <w:rPr>
          <w:rFonts w:hint="eastAsia" w:ascii="宋体" w:hAnsi="宋体" w:cs="微软雅黑"/>
          <w:color w:val="auto"/>
          <w:spacing w:val="-2"/>
          <w:kern w:val="0"/>
          <w:szCs w:val="21"/>
          <w:highlight w:val="none"/>
        </w:rPr>
        <w:t>）</w:t>
      </w:r>
      <w:r>
        <w:rPr>
          <w:rFonts w:hint="eastAsia" w:ascii="宋体" w:hAnsi="宋体"/>
          <w:color w:val="auto"/>
          <w:szCs w:val="21"/>
          <w:highlight w:val="none"/>
        </w:rPr>
        <w:t>或其授权的代理人（签字或印章）：</w:t>
      </w:r>
    </w:p>
    <w:p w14:paraId="4B2C7B44">
      <w:pPr>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日期：</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年</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月</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日</w:t>
      </w:r>
    </w:p>
    <w:p w14:paraId="4EA0C260">
      <w:pPr>
        <w:adjustRightInd w:val="0"/>
        <w:snapToGrid w:val="0"/>
        <w:spacing w:line="360" w:lineRule="auto"/>
        <w:rPr>
          <w:rFonts w:ascii="宋体" w:hAnsi="宋体" w:cs="宋体"/>
          <w:color w:val="auto"/>
          <w:szCs w:val="21"/>
          <w:highlight w:val="none"/>
        </w:rPr>
      </w:pPr>
    </w:p>
    <w:p w14:paraId="4FACBF37">
      <w:pPr>
        <w:adjustRightInd w:val="0"/>
        <w:snapToGrid w:val="0"/>
        <w:spacing w:line="360" w:lineRule="auto"/>
        <w:ind w:left="-88" w:leftChars="-42" w:firstLine="525" w:firstLineChars="250"/>
        <w:rPr>
          <w:rFonts w:ascii="宋体" w:hAnsi="宋体" w:cs="宋体"/>
          <w:color w:val="auto"/>
          <w:kern w:val="0"/>
          <w:szCs w:val="21"/>
          <w:highlight w:val="none"/>
        </w:rPr>
      </w:pPr>
    </w:p>
    <w:p w14:paraId="233C7411">
      <w:pPr>
        <w:adjustRightInd w:val="0"/>
        <w:snapToGrid w:val="0"/>
        <w:spacing w:line="360" w:lineRule="auto"/>
        <w:ind w:left="-88" w:leftChars="-42" w:firstLine="525" w:firstLineChars="250"/>
        <w:rPr>
          <w:rFonts w:ascii="宋体" w:hAnsi="宋体" w:cs="宋体"/>
          <w:color w:val="auto"/>
          <w:kern w:val="0"/>
          <w:szCs w:val="21"/>
          <w:highlight w:val="none"/>
        </w:rPr>
      </w:pPr>
    </w:p>
    <w:p w14:paraId="2D9AD5AE">
      <w:pPr>
        <w:tabs>
          <w:tab w:val="left" w:pos="2665"/>
        </w:tabs>
        <w:bidi w:val="0"/>
        <w:jc w:val="left"/>
        <w:rPr>
          <w:rFonts w:ascii="Calibri" w:hAnsi="Calibri" w:eastAsiaTheme="minorEastAsia" w:cstheme="minorBidi"/>
          <w:kern w:val="2"/>
          <w:sz w:val="21"/>
          <w:szCs w:val="24"/>
          <w:lang w:val="en-US" w:eastAsia="zh-CN" w:bidi="ar-SA"/>
        </w:rPr>
      </w:pPr>
      <w:r>
        <w:rPr>
          <w:rFonts w:hint="eastAsia" w:ascii="宋体" w:hAnsi="宋体" w:cs="宋体"/>
          <w:color w:val="auto"/>
          <w:kern w:val="0"/>
          <w:szCs w:val="21"/>
          <w:highlight w:val="none"/>
          <w:lang w:val="en-US" w:eastAsia="zh-CN"/>
        </w:rPr>
        <w:t>说明</w:t>
      </w:r>
      <w:r>
        <w:rPr>
          <w:rFonts w:hint="eastAsia" w:ascii="宋体" w:hAnsi="宋体" w:cs="宋体"/>
          <w:color w:val="auto"/>
          <w:kern w:val="0"/>
          <w:szCs w:val="21"/>
          <w:highlight w:val="none"/>
        </w:rPr>
        <w:t>：最后报价</w:t>
      </w:r>
      <w:r>
        <w:rPr>
          <w:rFonts w:hint="eastAsia" w:ascii="宋体" w:hAnsi="宋体" w:cs="宋体"/>
          <w:color w:val="auto"/>
          <w:kern w:val="0"/>
          <w:szCs w:val="21"/>
          <w:highlight w:val="none"/>
          <w:lang w:val="en-US" w:eastAsia="zh-CN"/>
        </w:rPr>
        <w:t>相关内容和</w:t>
      </w:r>
      <w:r>
        <w:rPr>
          <w:rFonts w:hint="eastAsia" w:ascii="宋体" w:hAnsi="宋体" w:cs="宋体"/>
          <w:color w:val="auto"/>
          <w:kern w:val="0"/>
          <w:szCs w:val="21"/>
          <w:highlight w:val="none"/>
        </w:rPr>
        <w:t>表格不得装订在响应文件中，</w:t>
      </w:r>
      <w:r>
        <w:rPr>
          <w:rFonts w:hint="eastAsia" w:ascii="宋体" w:hAnsi="宋体" w:eastAsia="宋体" w:cs="宋体"/>
          <w:b/>
          <w:bCs/>
          <w:spacing w:val="6"/>
          <w:sz w:val="20"/>
          <w:szCs w:val="20"/>
          <w:lang w:eastAsia="zh-CN"/>
        </w:rPr>
        <w:t>如最终报价装订在投标文件中视为无效投标文件。</w:t>
      </w:r>
      <w:r>
        <w:rPr>
          <w:rFonts w:hint="eastAsia" w:ascii="宋体" w:hAnsi="宋体" w:cs="宋体"/>
          <w:color w:val="auto"/>
          <w:kern w:val="0"/>
          <w:szCs w:val="21"/>
          <w:highlight w:val="none"/>
        </w:rPr>
        <w:t>供应商需单独准备，</w:t>
      </w:r>
      <w:r>
        <w:rPr>
          <w:rFonts w:hint="eastAsia" w:ascii="宋体" w:hAnsi="宋体" w:cs="宋体"/>
          <w:color w:val="auto"/>
          <w:kern w:val="0"/>
          <w:szCs w:val="21"/>
          <w:highlight w:val="none"/>
          <w:lang w:eastAsia="zh-CN"/>
        </w:rPr>
        <w:t>磋商</w:t>
      </w:r>
      <w:r>
        <w:rPr>
          <w:rFonts w:hint="eastAsia" w:ascii="宋体" w:hAnsi="宋体" w:cs="宋体"/>
          <w:color w:val="auto"/>
          <w:kern w:val="0"/>
          <w:szCs w:val="21"/>
          <w:highlight w:val="none"/>
        </w:rPr>
        <w:t>现场进行最后报价。</w:t>
      </w:r>
    </w:p>
    <w:sectPr>
      <w:headerReference r:id="rId25" w:type="default"/>
      <w:footerReference r:id="rId26"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Arial Unicode MS">
    <w:altName w:val="Arial"/>
    <w:panose1 w:val="020B0604020202020204"/>
    <w:charset w:val="00"/>
    <w:family w:val="roman"/>
    <w:pitch w:val="default"/>
    <w:sig w:usb0="00000000" w:usb1="00000000" w:usb2="00000000" w:usb3="00000000" w:csb0="00000001"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仿宋体">
    <w:altName w:val="宋体"/>
    <w:panose1 w:val="00000000000000000000"/>
    <w:charset w:val="86"/>
    <w:family w:val="roman"/>
    <w:pitch w:val="default"/>
    <w:sig w:usb0="00000000" w:usb1="00000000" w:usb2="0000001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MS Mincho">
    <w:panose1 w:val="02020609040205080304"/>
    <w:charset w:val="80"/>
    <w:family w:val="modern"/>
    <w:pitch w:val="default"/>
    <w:sig w:usb0="E00002FF" w:usb1="6AC7FDFB" w:usb2="00000012" w:usb3="00000000" w:csb0="4002009F" w:csb1="DFD70000"/>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54B146">
    <w:pPr>
      <w:spacing w:line="227" w:lineRule="exact"/>
      <w:ind w:firstLine="8570"/>
      <w:rPr>
        <w:rFonts w:ascii="仿宋" w:hAnsi="仿宋" w:eastAsia="仿宋" w:cs="仿宋"/>
        <w:sz w:val="33"/>
        <w:szCs w:val="33"/>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8E6DB4">
    <w:pPr>
      <w:spacing w:line="227" w:lineRule="exact"/>
      <w:ind w:firstLine="8570"/>
      <w:rPr>
        <w:rFonts w:ascii="仿宋" w:hAnsi="仿宋" w:eastAsia="仿宋" w:cs="仿宋"/>
        <w:sz w:val="33"/>
        <w:szCs w:val="33"/>
      </w:rPr>
    </w:pPr>
    <w:r>
      <w:rPr>
        <w:sz w:val="33"/>
      </w:rPr>
      <w:pict>
        <v:shape id="_x0000_s4119" o:spid="_x0000_s411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5D0ECF04">
                <w:pPr>
                  <w:pStyle w:val="17"/>
                </w:pPr>
                <w:r>
                  <w:fldChar w:fldCharType="begin"/>
                </w:r>
                <w:r>
                  <w:instrText xml:space="preserve"> PAGE  \* MERGEFORMAT </w:instrText>
                </w:r>
                <w:r>
                  <w:fldChar w:fldCharType="separate"/>
                </w:r>
                <w:r>
                  <w:t>4</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716E8F">
    <w:pPr>
      <w:spacing w:line="227" w:lineRule="exact"/>
      <w:ind w:firstLine="8570"/>
      <w:rPr>
        <w:rFonts w:ascii="仿宋" w:hAnsi="仿宋" w:eastAsia="仿宋" w:cs="仿宋"/>
        <w:sz w:val="33"/>
        <w:szCs w:val="33"/>
      </w:rPr>
    </w:pPr>
    <w:r>
      <w:rPr>
        <w:sz w:val="33"/>
      </w:rPr>
      <w:pict>
        <v:shape id="_x0000_s4120" o:spid="_x0000_s4120"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43A882E1">
                <w:pPr>
                  <w:pStyle w:val="17"/>
                </w:pPr>
                <w:r>
                  <w:fldChar w:fldCharType="begin"/>
                </w:r>
                <w:r>
                  <w:instrText xml:space="preserve"> PAGE  \* MERGEFORMAT </w:instrText>
                </w:r>
                <w:r>
                  <w:fldChar w:fldCharType="separate"/>
                </w:r>
                <w:r>
                  <w:t>1</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18147">
    <w:pPr>
      <w:pStyle w:val="17"/>
      <w:jc w:val="center"/>
    </w:pPr>
    <w:r>
      <w:rPr>
        <w:sz w:val="18"/>
      </w:rPr>
      <w:pict>
        <v:shape id="_x0000_s4121" o:spid="_x0000_s4121"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14:paraId="2AF8D947">
                <w:pPr>
                  <w:pStyle w:val="17"/>
                </w:pPr>
                <w:r>
                  <w:fldChar w:fldCharType="begin"/>
                </w:r>
                <w:r>
                  <w:instrText xml:space="preserve"> PAGE  \* MERGEFORMAT </w:instrText>
                </w:r>
                <w:r>
                  <w:fldChar w:fldCharType="separate"/>
                </w:r>
                <w:r>
                  <w:t>7</w:t>
                </w:r>
                <w:r>
                  <w:fldChar w:fldCharType="end"/>
                </w:r>
              </w:p>
            </w:txbxContent>
          </v:textbox>
        </v:shape>
      </w:pict>
    </w:r>
  </w:p>
  <w:p w14:paraId="75456591">
    <w:pPr>
      <w:pStyle w:val="17"/>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64E51">
    <w:pPr>
      <w:pStyle w:val="17"/>
      <w:jc w:val="center"/>
    </w:pPr>
    <w:r>
      <w:rPr>
        <w:sz w:val="18"/>
      </w:rPr>
      <w:pict>
        <v:shape id="文本框 1" o:spid="_x0000_s4158"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14:paraId="799E9E9D">
                <w:pPr>
                  <w:pStyle w:val="17"/>
                </w:pPr>
                <w:r>
                  <w:fldChar w:fldCharType="begin"/>
                </w:r>
                <w:r>
                  <w:instrText xml:space="preserve"> PAGE  \* MERGEFORMAT </w:instrText>
                </w:r>
                <w:r>
                  <w:fldChar w:fldCharType="separate"/>
                </w:r>
                <w:r>
                  <w:t>7</w:t>
                </w:r>
                <w:r>
                  <w:fldChar w:fldCharType="end"/>
                </w:r>
              </w:p>
            </w:txbxContent>
          </v:textbox>
        </v:shape>
      </w:pict>
    </w:r>
  </w:p>
  <w:p w14:paraId="1C91D7E8">
    <w:pPr>
      <w:pStyle w:val="17"/>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83511C">
    <w:pPr>
      <w:spacing w:line="176" w:lineRule="auto"/>
      <w:ind w:left="4328"/>
      <w:rPr>
        <w:rFonts w:ascii="Times New Roman" w:hAnsi="Times New Roman" w:eastAsia="Times New Roman" w:cs="Times New Roman"/>
        <w:sz w:val="18"/>
        <w:szCs w:val="18"/>
      </w:rPr>
    </w:pPr>
    <w:r>
      <w:rPr>
        <w:sz w:val="18"/>
      </w:rPr>
      <w:pict>
        <v:shape id="_x0000_s4122" o:spid="_x0000_s4122"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14:paraId="12AF9D04">
                <w:pPr>
                  <w:pStyle w:val="17"/>
                </w:pPr>
                <w:r>
                  <w:fldChar w:fldCharType="begin"/>
                </w:r>
                <w:r>
                  <w:instrText xml:space="preserve"> PAGE  \* MERGEFORMAT </w:instrText>
                </w:r>
                <w:r>
                  <w:fldChar w:fldCharType="separate"/>
                </w:r>
                <w:r>
                  <w:t>35</w:t>
                </w:r>
                <w: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D9A350">
    <w:pPr>
      <w:spacing w:line="176" w:lineRule="auto"/>
      <w:ind w:left="4331"/>
      <w:rPr>
        <w:rFonts w:ascii="Times New Roman" w:hAnsi="Times New Roman" w:eastAsia="Times New Roman" w:cs="Times New Roman"/>
        <w:sz w:val="18"/>
        <w:szCs w:val="18"/>
      </w:rPr>
    </w:pPr>
    <w:r>
      <w:rPr>
        <w:sz w:val="18"/>
      </w:rPr>
      <w:pict>
        <v:shape id="_x0000_s4141" o:spid="_x0000_s4141" o:spt="202" type="#_x0000_t202" style="position:absolute;left:0pt;margin-top:0pt;height:144pt;width:144pt;mso-position-horizontal:center;mso-position-horizontal-relative:margin;mso-wrap-style:none;z-index:251663360;mso-width-relative:page;mso-height-relative:page;" filled="f" stroked="f" coordsize="21600,21600">
          <v:path/>
          <v:fill on="f" focussize="0,0"/>
          <v:stroke on="f"/>
          <v:imagedata o:title=""/>
          <o:lock v:ext="edit" aspectratio="f"/>
          <v:textbox inset="0mm,0mm,0mm,0mm" style="mso-fit-shape-to-text:t;">
            <w:txbxContent>
              <w:p w14:paraId="74B7776B">
                <w:pPr>
                  <w:pStyle w:val="17"/>
                </w:pPr>
                <w:r>
                  <w:fldChar w:fldCharType="begin"/>
                </w:r>
                <w:r>
                  <w:instrText xml:space="preserve"> PAGE  \* MERGEFORMAT </w:instrText>
                </w:r>
                <w:r>
                  <w:fldChar w:fldCharType="separate"/>
                </w:r>
                <w:r>
                  <w:t>52</w:t>
                </w:r>
                <w: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52FED5">
    <w:pPr>
      <w:spacing w:line="176" w:lineRule="auto"/>
      <w:ind w:left="4332"/>
      <w:rPr>
        <w:rFonts w:ascii="Times New Roman" w:hAnsi="Times New Roman" w:eastAsia="Times New Roman" w:cs="Times New Roman"/>
        <w:sz w:val="18"/>
        <w:szCs w:val="18"/>
      </w:rPr>
    </w:pPr>
    <w:r>
      <w:rPr>
        <w:sz w:val="18"/>
      </w:rPr>
      <w:pict>
        <v:shape id="_x0000_s4142" o:spid="_x0000_s4142" o:spt="202" type="#_x0000_t202" style="position:absolute;left:0pt;margin-top:0pt;height:144pt;width:144pt;mso-position-horizontal:center;mso-position-horizontal-relative:margin;mso-wrap-style:none;z-index:251664384;mso-width-relative:page;mso-height-relative:page;" filled="f" stroked="f" coordsize="21600,21600">
          <v:path/>
          <v:fill on="f" focussize="0,0"/>
          <v:stroke on="f"/>
          <v:imagedata o:title=""/>
          <o:lock v:ext="edit" aspectratio="f"/>
          <v:textbox inset="0mm,0mm,0mm,0mm" style="mso-fit-shape-to-text:t;">
            <w:txbxContent>
              <w:p w14:paraId="717DAF3A">
                <w:pPr>
                  <w:pStyle w:val="17"/>
                </w:pPr>
                <w:r>
                  <w:fldChar w:fldCharType="begin"/>
                </w:r>
                <w:r>
                  <w:instrText xml:space="preserve"> PAGE  \* MERGEFORMAT </w:instrText>
                </w:r>
                <w:r>
                  <w:fldChar w:fldCharType="separate"/>
                </w:r>
                <w:r>
                  <w:t>53</w:t>
                </w:r>
                <w:r>
                  <w:fldChar w:fldCharType="end"/>
                </w:r>
              </w:p>
            </w:txbxContent>
          </v:textbox>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5C872">
    <w:pPr>
      <w:spacing w:line="176" w:lineRule="auto"/>
      <w:ind w:left="4332"/>
      <w:rPr>
        <w:rFonts w:ascii="Times New Roman" w:hAnsi="Times New Roman" w:eastAsia="Times New Roman" w:cs="Times New Roman"/>
        <w:sz w:val="18"/>
        <w:szCs w:val="18"/>
      </w:rPr>
    </w:pPr>
    <w:r>
      <w:rPr>
        <w:sz w:val="18"/>
      </w:rPr>
      <w:pict>
        <v:shape id="_x0000_s4157" o:spid="_x0000_s4157" o:spt="202" type="#_x0000_t202" style="position:absolute;left:0pt;margin-top:0pt;height:144pt;width:144pt;mso-position-horizontal:center;mso-position-horizontal-relative:margin;mso-wrap-style:none;z-index:251668480;mso-width-relative:page;mso-height-relative:page;" filled="f" stroked="f" coordsize="21600,21600">
          <v:path/>
          <v:fill on="f" focussize="0,0"/>
          <v:stroke on="f"/>
          <v:imagedata o:title=""/>
          <o:lock v:ext="edit" aspectratio="f"/>
          <v:textbox inset="0mm,0mm,0mm,0mm" style="mso-fit-shape-to-text:t;">
            <w:txbxContent>
              <w:p w14:paraId="4CEA70AE">
                <w:pPr>
                  <w:pStyle w:val="17"/>
                </w:pPr>
                <w:r>
                  <w:fldChar w:fldCharType="begin"/>
                </w:r>
                <w:r>
                  <w:instrText xml:space="preserve"> PAGE  \* MERGEFORMAT </w:instrText>
                </w:r>
                <w:r>
                  <w:fldChar w:fldCharType="separate"/>
                </w:r>
                <w:r>
                  <w:t>50</w:t>
                </w:r>
                <w:r>
                  <w:fldChar w:fldCharType="end"/>
                </w:r>
              </w:p>
            </w:txbxContent>
          </v:textbox>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FB02EE">
    <w:pPr>
      <w:spacing w:line="176" w:lineRule="auto"/>
      <w:ind w:left="4332"/>
      <w:rPr>
        <w:rFonts w:ascii="Times New Roman" w:hAnsi="Times New Roman" w:eastAsia="Times New Roman" w:cs="Times New Roman"/>
        <w:sz w:val="18"/>
        <w:szCs w:val="18"/>
      </w:rPr>
    </w:pPr>
    <w:r>
      <w:rPr>
        <w:sz w:val="18"/>
      </w:rPr>
      <w:pict>
        <v:shape id="_x0000_s4143" o:spid="_x0000_s4143" o:spt="202" type="#_x0000_t202" style="position:absolute;left:0pt;margin-top:0pt;height:144pt;width:144pt;mso-position-horizontal:center;mso-position-horizontal-relative:margin;mso-wrap-style:none;z-index:251665408;mso-width-relative:page;mso-height-relative:page;" filled="f" stroked="f" coordsize="21600,21600">
          <v:path/>
          <v:fill on="f" focussize="0,0"/>
          <v:stroke on="f"/>
          <v:imagedata o:title=""/>
          <o:lock v:ext="edit" aspectratio="f"/>
          <v:textbox inset="0mm,0mm,0mm,0mm" style="mso-fit-shape-to-text:t;">
            <w:txbxContent>
              <w:p w14:paraId="3283FF31">
                <w:pPr>
                  <w:pStyle w:val="17"/>
                </w:pPr>
                <w:r>
                  <w:fldChar w:fldCharType="begin"/>
                </w:r>
                <w:r>
                  <w:instrText xml:space="preserve"> PAGE  \* MERGEFORMAT </w:instrText>
                </w:r>
                <w:r>
                  <w:fldChar w:fldCharType="separate"/>
                </w:r>
                <w:r>
                  <w:t>54</w:t>
                </w:r>
                <w:r>
                  <w:fldChar w:fldCharType="end"/>
                </w:r>
              </w:p>
            </w:txbxContent>
          </v:textbox>
        </v:shape>
      </w:pic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D39F57">
    <w:pPr>
      <w:spacing w:line="176" w:lineRule="auto"/>
      <w:ind w:left="4339"/>
      <w:rPr>
        <w:rFonts w:ascii="Times New Roman" w:hAnsi="Times New Roman" w:eastAsia="Times New Roman" w:cs="Times New Roman"/>
        <w:sz w:val="18"/>
        <w:szCs w:val="18"/>
      </w:rPr>
    </w:pPr>
    <w:r>
      <w:rPr>
        <w:sz w:val="18"/>
      </w:rPr>
      <w:pict>
        <v:shape id="_x0000_s4144" o:spid="_x0000_s4144" o:spt="202" type="#_x0000_t202" style="position:absolute;left:0pt;margin-top:0pt;height:144pt;width:144pt;mso-position-horizontal:center;mso-position-horizontal-relative:margin;mso-wrap-style:none;z-index:251666432;mso-width-relative:page;mso-height-relative:page;" filled="f" stroked="f" coordsize="21600,21600">
          <v:path/>
          <v:fill on="f" focussize="0,0"/>
          <v:stroke on="f"/>
          <v:imagedata o:title=""/>
          <o:lock v:ext="edit" aspectratio="f"/>
          <v:textbox inset="0mm,0mm,0mm,0mm" style="mso-fit-shape-to-text:t;">
            <w:txbxContent>
              <w:p w14:paraId="130AD89E">
                <w:pPr>
                  <w:pStyle w:val="17"/>
                </w:pPr>
                <w:r>
                  <w:fldChar w:fldCharType="begin"/>
                </w:r>
                <w:r>
                  <w:instrText xml:space="preserve"> PAGE  \* MERGEFORMAT </w:instrText>
                </w:r>
                <w:r>
                  <w:fldChar w:fldCharType="separate"/>
                </w:r>
                <w:r>
                  <w:t>55</w:t>
                </w:r>
                <w:r>
                  <w:fldChar w:fldCharType="end"/>
                </w:r>
              </w:p>
            </w:txbxContent>
          </v:textbox>
        </v:shape>
      </w:pic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3FAF92">
    <w:pPr>
      <w:spacing w:line="176" w:lineRule="auto"/>
      <w:ind w:left="4353"/>
      <w:rPr>
        <w:rFonts w:ascii="Times New Roman" w:hAnsi="Times New Roman" w:eastAsia="Times New Roman" w:cs="Times New Roman"/>
        <w:sz w:val="18"/>
        <w:szCs w:val="18"/>
      </w:rPr>
    </w:pPr>
    <w:r>
      <w:rPr>
        <w:sz w:val="18"/>
      </w:rPr>
      <w:pict>
        <v:shape id="_x0000_s4145" o:spid="_x0000_s4145" o:spt="202" type="#_x0000_t202" style="position:absolute;left:0pt;margin-top:0pt;height:144pt;width:144pt;mso-position-horizontal:center;mso-position-horizontal-relative:margin;mso-wrap-style:none;z-index:251667456;mso-width-relative:page;mso-height-relative:page;" filled="f" stroked="f" coordsize="21600,21600">
          <v:path/>
          <v:fill on="f" focussize="0,0"/>
          <v:stroke on="f"/>
          <v:imagedata o:title=""/>
          <o:lock v:ext="edit" aspectratio="f"/>
          <v:textbox inset="0mm,0mm,0mm,0mm" style="mso-fit-shape-to-text:t;">
            <w:txbxContent>
              <w:p w14:paraId="4CD59A09">
                <w:pPr>
                  <w:pStyle w:val="17"/>
                </w:pPr>
                <w:r>
                  <w:fldChar w:fldCharType="begin"/>
                </w:r>
                <w:r>
                  <w:instrText xml:space="preserve"> PAGE  \* MERGEFORMAT </w:instrText>
                </w:r>
                <w:r>
                  <w:fldChar w:fldCharType="separate"/>
                </w:r>
                <w:r>
                  <w:t>56</w:t>
                </w:r>
                <w:r>
                  <w:fldChar w:fldCharType="end"/>
                </w:r>
              </w:p>
            </w:txbxContent>
          </v:textbox>
        </v:shape>
      </w:pic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1B6558">
    <w:pPr>
      <w:spacing w:line="176" w:lineRule="auto"/>
      <w:ind w:left="4328"/>
      <w:rPr>
        <w:rFonts w:ascii="Times New Roman" w:hAnsi="Times New Roman" w:eastAsia="Times New Roman" w:cs="Times New Roman"/>
        <w:sz w:val="18"/>
        <w:szCs w:val="18"/>
      </w:rPr>
    </w:pPr>
    <w:r>
      <w:rPr>
        <w:sz w:val="18"/>
      </w:rPr>
      <w:pict>
        <v:shape id="_x0000_s4146" o:spid="_x0000_s4146" o:spt="202" type="#_x0000_t202" style="position:absolute;left:0pt;margin-top:0pt;height:144pt;width:144pt;mso-position-horizontal:center;mso-position-horizontal-relative:margin;mso-wrap-style:none;z-index:251668480;mso-width-relative:page;mso-height-relative:page;" filled="f" stroked="f" coordsize="21600,21600">
          <v:path/>
          <v:fill on="f" focussize="0,0"/>
          <v:stroke on="f"/>
          <v:imagedata o:title=""/>
          <o:lock v:ext="edit" aspectratio="f"/>
          <v:textbox inset="0mm,0mm,0mm,0mm" style="mso-fit-shape-to-text:t;">
            <w:txbxContent>
              <w:p w14:paraId="0D169210">
                <w:pPr>
                  <w:pStyle w:val="17"/>
                </w:pPr>
                <w:r>
                  <w:fldChar w:fldCharType="begin"/>
                </w:r>
                <w:r>
                  <w:instrText xml:space="preserve"> PAGE  \* MERGEFORMAT </w:instrText>
                </w:r>
                <w:r>
                  <w:fldChar w:fldCharType="separate"/>
                </w:r>
                <w:r>
                  <w:t>57</w:t>
                </w:r>
                <w:r>
                  <w:fldChar w:fldCharType="end"/>
                </w:r>
              </w:p>
            </w:txbxContent>
          </v:textbox>
        </v:shape>
      </w:pic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9D920C">
    <w:pPr>
      <w:spacing w:line="176" w:lineRule="auto"/>
      <w:ind w:left="4330"/>
      <w:rPr>
        <w:rFonts w:ascii="Times New Roman" w:hAnsi="Times New Roman" w:eastAsia="Times New Roman" w:cs="Times New Roman"/>
        <w:sz w:val="18"/>
        <w:szCs w:val="18"/>
      </w:rPr>
    </w:pPr>
    <w:r>
      <w:rPr>
        <w:sz w:val="18"/>
      </w:rPr>
      <w:pict>
        <v:shape id="_x0000_s4147" o:spid="_x0000_s4147" o:spt="202" type="#_x0000_t202" style="position:absolute;left:0pt;margin-top:0pt;height:144pt;width:144pt;mso-position-horizontal:center;mso-position-horizontal-relative:margin;mso-wrap-style:none;z-index:251669504;mso-width-relative:page;mso-height-relative:page;" filled="f" stroked="f" coordsize="21600,21600">
          <v:path/>
          <v:fill on="f" focussize="0,0"/>
          <v:stroke on="f"/>
          <v:imagedata o:title=""/>
          <o:lock v:ext="edit" aspectratio="f"/>
          <v:textbox inset="0mm,0mm,0mm,0mm" style="mso-fit-shape-to-text:t;">
            <w:txbxContent>
              <w:p w14:paraId="09E68B0F">
                <w:pPr>
                  <w:pStyle w:val="17"/>
                </w:pPr>
                <w:r>
                  <w:fldChar w:fldCharType="begin"/>
                </w:r>
                <w:r>
                  <w:instrText xml:space="preserve"> PAGE  \* MERGEFORMAT </w:instrText>
                </w:r>
                <w:r>
                  <w:fldChar w:fldCharType="separate"/>
                </w:r>
                <w:r>
                  <w:t>59</w:t>
                </w:r>
                <w:r>
                  <w:fldChar w:fldCharType="end"/>
                </w:r>
              </w:p>
            </w:txbxContent>
          </v:textbox>
        </v:shape>
      </w:pic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DE3E9F">
    <w:pPr>
      <w:spacing w:line="176" w:lineRule="auto"/>
      <w:ind w:left="4211"/>
      <w:rPr>
        <w:rFonts w:ascii="Times New Roman" w:hAnsi="Times New Roman" w:eastAsia="Times New Roman" w:cs="Times New Roman"/>
        <w:sz w:val="18"/>
        <w:szCs w:val="18"/>
      </w:rPr>
    </w:pPr>
    <w:r>
      <w:rPr>
        <w:sz w:val="18"/>
      </w:rPr>
      <w:pict>
        <v:shape id="_x0000_s4148" o:spid="_x0000_s4148" o:spt="202" type="#_x0000_t202" style="position:absolute;left:0pt;margin-top:0pt;height:144pt;width:144pt;mso-position-horizontal:center;mso-position-horizontal-relative:margin;mso-wrap-style:none;z-index:251670528;mso-width-relative:page;mso-height-relative:page;" filled="f" stroked="f" coordsize="21600,21600">
          <v:path/>
          <v:fill on="f" focussize="0,0"/>
          <v:stroke on="f"/>
          <v:imagedata o:title=""/>
          <o:lock v:ext="edit" aspectratio="f"/>
          <v:textbox inset="0mm,0mm,0mm,0mm" style="mso-fit-shape-to-text:t;">
            <w:txbxContent>
              <w:p w14:paraId="02007806">
                <w:pPr>
                  <w:pStyle w:val="17"/>
                </w:pPr>
                <w:r>
                  <w:fldChar w:fldCharType="begin"/>
                </w:r>
                <w:r>
                  <w:instrText xml:space="preserve"> PAGE  \* MERGEFORMAT </w:instrText>
                </w:r>
                <w:r>
                  <w:fldChar w:fldCharType="separate"/>
                </w:r>
                <w:r>
                  <w:t>62</w:t>
                </w:r>
                <w:r>
                  <w:fldChar w:fldCharType="end"/>
                </w:r>
              </w:p>
            </w:txbxContent>
          </v:textbox>
        </v:shape>
      </w:pic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7F26A">
    <w:pPr>
      <w:spacing w:line="176" w:lineRule="auto"/>
      <w:ind w:left="4349"/>
      <w:rPr>
        <w:rFonts w:ascii="Times New Roman" w:hAnsi="Times New Roman" w:eastAsia="Times New Roman" w:cs="Times New Roman"/>
        <w:sz w:val="18"/>
        <w:szCs w:val="18"/>
      </w:rPr>
    </w:pPr>
    <w:r>
      <w:rPr>
        <w:sz w:val="18"/>
      </w:rPr>
      <w:pict>
        <v:shape id="_x0000_s4149" o:spid="_x0000_s4149" o:spt="202" type="#_x0000_t202" style="position:absolute;left:0pt;margin-top:0pt;height:144pt;width:144pt;mso-position-horizontal:center;mso-position-horizontal-relative:margin;mso-wrap-style:none;z-index:251671552;mso-width-relative:page;mso-height-relative:page;" filled="f" stroked="f" coordsize="21600,21600">
          <v:path/>
          <v:fill on="f" focussize="0,0"/>
          <v:stroke on="f"/>
          <v:imagedata o:title=""/>
          <o:lock v:ext="edit" aspectratio="f"/>
          <v:textbox inset="0mm,0mm,0mm,0mm" style="mso-fit-shape-to-text:t;">
            <w:txbxContent>
              <w:p w14:paraId="31B67852">
                <w:pPr>
                  <w:pStyle w:val="17"/>
                </w:pPr>
                <w:r>
                  <w:fldChar w:fldCharType="begin"/>
                </w:r>
                <w:r>
                  <w:instrText xml:space="preserve"> PAGE  \* MERGEFORMAT </w:instrText>
                </w:r>
                <w:r>
                  <w:fldChar w:fldCharType="separate"/>
                </w:r>
                <w:r>
                  <w:t>63</w:t>
                </w:r>
                <w:r>
                  <w:fldChar w:fldCharType="end"/>
                </w:r>
              </w:p>
            </w:txbxContent>
          </v:textbox>
        </v:shape>
      </w:pic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94C6A">
    <w:pPr>
      <w:spacing w:line="176" w:lineRule="auto"/>
      <w:ind w:left="4326"/>
      <w:rPr>
        <w:rFonts w:ascii="Times New Roman" w:hAnsi="Times New Roman" w:eastAsia="Times New Roman" w:cs="Times New Roman"/>
        <w:sz w:val="18"/>
        <w:szCs w:val="18"/>
      </w:rPr>
    </w:pPr>
    <w:r>
      <w:rPr>
        <w:sz w:val="18"/>
      </w:rPr>
      <w:pict>
        <v:shape id="_x0000_s4150" o:spid="_x0000_s4150" o:spt="202" type="#_x0000_t202" style="position:absolute;left:0pt;margin-top:0pt;height:144pt;width:144pt;mso-position-horizontal:center;mso-position-horizontal-relative:margin;mso-wrap-style:none;z-index:251672576;mso-width-relative:page;mso-height-relative:page;" filled="f" stroked="f" coordsize="21600,21600">
          <v:path/>
          <v:fill on="f" focussize="0,0"/>
          <v:stroke on="f"/>
          <v:imagedata o:title=""/>
          <o:lock v:ext="edit" aspectratio="f"/>
          <v:textbox inset="0mm,0mm,0mm,0mm" style="mso-fit-shape-to-text:t;">
            <w:txbxContent>
              <w:p w14:paraId="7951D089">
                <w:pPr>
                  <w:pStyle w:val="17"/>
                </w:pPr>
                <w:r>
                  <w:fldChar w:fldCharType="begin"/>
                </w:r>
                <w:r>
                  <w:instrText xml:space="preserve"> PAGE  \* MERGEFORMAT </w:instrText>
                </w:r>
                <w:r>
                  <w:fldChar w:fldCharType="separate"/>
                </w:r>
                <w:r>
                  <w:t>64</w:t>
                </w:r>
                <w:r>
                  <w:fldChar w:fldCharType="end"/>
                </w:r>
              </w:p>
            </w:txbxContent>
          </v:textbox>
        </v:shape>
      </w:pic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E72D54">
    <w:pPr>
      <w:spacing w:line="176" w:lineRule="auto"/>
      <w:ind w:left="4326"/>
      <w:rPr>
        <w:rFonts w:ascii="Times New Roman" w:hAnsi="Times New Roman" w:eastAsia="Times New Roman" w:cs="Times New Roman"/>
        <w:sz w:val="18"/>
        <w:szCs w:val="18"/>
      </w:rPr>
    </w:pPr>
    <w:r>
      <w:rPr>
        <w:sz w:val="18"/>
      </w:rPr>
      <w:pict>
        <v:shape id="_x0000_s4151" o:spid="_x0000_s4151" o:spt="202" type="#_x0000_t202" style="position:absolute;left:0pt;margin-top:0pt;height:144pt;width:144pt;mso-position-horizontal:center;mso-position-horizontal-relative:margin;mso-wrap-style:none;z-index:251673600;mso-width-relative:page;mso-height-relative:page;" filled="f" stroked="f" coordsize="21600,21600">
          <v:path/>
          <v:fill on="f" focussize="0,0"/>
          <v:stroke on="f"/>
          <v:imagedata o:title=""/>
          <o:lock v:ext="edit" aspectratio="f"/>
          <v:textbox inset="0mm,0mm,0mm,0mm" style="mso-fit-shape-to-text:t;">
            <w:txbxContent>
              <w:p w14:paraId="41088E27">
                <w:pPr>
                  <w:pStyle w:val="17"/>
                </w:pPr>
                <w:r>
                  <w:fldChar w:fldCharType="begin"/>
                </w:r>
                <w:r>
                  <w:instrText xml:space="preserve"> PAGE  \* MERGEFORMAT </w:instrText>
                </w:r>
                <w:r>
                  <w:fldChar w:fldCharType="separate"/>
                </w:r>
                <w:r>
                  <w:t>66</w:t>
                </w:r>
                <w:r>
                  <w:fldChar w:fldCharType="end"/>
                </w:r>
              </w:p>
            </w:txbxContent>
          </v:textbox>
        </v:shape>
      </w:pic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C28B5">
    <w:pPr>
      <w:spacing w:line="176" w:lineRule="auto"/>
      <w:ind w:left="4349"/>
      <w:rPr>
        <w:rFonts w:ascii="Times New Roman" w:hAnsi="Times New Roman" w:eastAsia="Times New Roman" w:cs="Times New Roman"/>
        <w:sz w:val="18"/>
        <w:szCs w:val="18"/>
      </w:rPr>
    </w:pPr>
    <w:r>
      <w:rPr>
        <w:sz w:val="18"/>
      </w:rPr>
      <w:pict>
        <v:shape id="_x0000_s4152" o:spid="_x0000_s4152" o:spt="202" type="#_x0000_t202" style="position:absolute;left:0pt;margin-top:0pt;height:144pt;width:144pt;mso-position-horizontal:center;mso-position-horizontal-relative:margin;mso-wrap-style:none;z-index:251674624;mso-width-relative:page;mso-height-relative:page;" filled="f" stroked="f" coordsize="21600,21600">
          <v:path/>
          <v:fill on="f" focussize="0,0"/>
          <v:stroke on="f"/>
          <v:imagedata o:title=""/>
          <o:lock v:ext="edit" aspectratio="f"/>
          <v:textbox inset="0mm,0mm,0mm,0mm" style="mso-fit-shape-to-text:t;">
            <w:txbxContent>
              <w:p w14:paraId="3B6A8733">
                <w:pPr>
                  <w:pStyle w:val="17"/>
                </w:pPr>
                <w:r>
                  <w:fldChar w:fldCharType="begin"/>
                </w:r>
                <w:r>
                  <w:instrText xml:space="preserve"> PAGE  \* MERGEFORMAT </w:instrText>
                </w:r>
                <w:r>
                  <w:fldChar w:fldCharType="separate"/>
                </w:r>
                <w:r>
                  <w:t>67</w:t>
                </w:r>
                <w:r>
                  <w:fldChar w:fldCharType="end"/>
                </w:r>
              </w:p>
            </w:txbxContent>
          </v:textbox>
        </v:shape>
      </w:pic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57654">
    <w:pPr>
      <w:spacing w:line="176" w:lineRule="auto"/>
      <w:ind w:left="4326"/>
      <w:rPr>
        <w:rFonts w:ascii="Times New Roman" w:hAnsi="Times New Roman" w:eastAsia="Times New Roman" w:cs="Times New Roman"/>
        <w:sz w:val="18"/>
        <w:szCs w:val="18"/>
      </w:rPr>
    </w:pPr>
    <w:r>
      <w:rPr>
        <w:sz w:val="18"/>
      </w:rPr>
      <w:pict>
        <v:shape id="_x0000_s4153" o:spid="_x0000_s4153" o:spt="202" type="#_x0000_t202" style="position:absolute;left:0pt;margin-top:0pt;height:144pt;width:144pt;mso-position-horizontal:center;mso-position-horizontal-relative:margin;mso-wrap-style:none;z-index:251675648;mso-width-relative:page;mso-height-relative:page;" filled="f" stroked="f" coordsize="21600,21600">
          <v:path/>
          <v:fill on="f" focussize="0,0"/>
          <v:stroke on="f"/>
          <v:imagedata o:title=""/>
          <o:lock v:ext="edit" aspectratio="f"/>
          <v:textbox inset="0mm,0mm,0mm,0mm" style="mso-fit-shape-to-text:t;">
            <w:txbxContent>
              <w:p w14:paraId="3BAA6C12">
                <w:pPr>
                  <w:pStyle w:val="17"/>
                </w:pPr>
                <w:r>
                  <w:fldChar w:fldCharType="begin"/>
                </w:r>
                <w:r>
                  <w:instrText xml:space="preserve"> PAGE  \* MERGEFORMAT </w:instrText>
                </w:r>
                <w:r>
                  <w:fldChar w:fldCharType="separate"/>
                </w:r>
                <w:r>
                  <w:t>68</w:t>
                </w:r>
                <w:r>
                  <w:fldChar w:fldCharType="end"/>
                </w:r>
              </w:p>
            </w:txbxContent>
          </v:textbox>
        </v:shape>
      </w:pic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AFDFE">
    <w:pPr>
      <w:spacing w:line="176" w:lineRule="auto"/>
      <w:ind w:left="4080"/>
      <w:rPr>
        <w:rFonts w:ascii="Times New Roman" w:hAnsi="Times New Roman" w:eastAsia="Times New Roman" w:cs="Times New Roman"/>
        <w:sz w:val="18"/>
        <w:szCs w:val="18"/>
      </w:rPr>
    </w:pPr>
    <w:r>
      <w:rPr>
        <w:sz w:val="18"/>
      </w:rPr>
      <w:pict>
        <v:shape id="_x0000_s4155" o:spid="_x0000_s4155" o:spt="202" type="#_x0000_t202" style="position:absolute;left:0pt;margin-top:0pt;height:144pt;width:144pt;mso-position-horizontal:center;mso-position-horizontal-relative:margin;mso-wrap-style:none;z-index:251676672;mso-width-relative:page;mso-height-relative:page;" filled="f" stroked="f" coordsize="21600,21600">
          <v:path/>
          <v:fill on="f" focussize="0,0"/>
          <v:stroke on="f"/>
          <v:imagedata o:title=""/>
          <o:lock v:ext="edit" aspectratio="f"/>
          <v:textbox inset="0mm,0mm,0mm,0mm" style="mso-fit-shape-to-text:t;">
            <w:txbxContent>
              <w:p w14:paraId="5B56C221">
                <w:pPr>
                  <w:pStyle w:val="17"/>
                </w:pPr>
                <w:r>
                  <w:fldChar w:fldCharType="begin"/>
                </w:r>
                <w:r>
                  <w:instrText xml:space="preserve"> PAGE  \* MERGEFORMAT </w:instrText>
                </w:r>
                <w:r>
                  <w:fldChar w:fldCharType="separate"/>
                </w:r>
                <w:r>
                  <w:t>70</w:t>
                </w:r>
                <w:r>
                  <w:fldChar w:fldCharType="end"/>
                </w:r>
              </w:p>
            </w:txbxContent>
          </v:textbox>
        </v:shape>
      </w:pic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93A85">
    <w:pPr>
      <w:pStyle w:val="17"/>
      <w:jc w:val="center"/>
      <w:rPr>
        <w:rFonts w:eastAsia="宋体"/>
      </w:rPr>
    </w:pPr>
    <w:r>
      <w:rPr>
        <w:sz w:val="18"/>
      </w:rPr>
      <w:pict>
        <v:shape id="_x0000_s4156" o:spid="_x0000_s4156" o:spt="202" type="#_x0000_t202" style="position:absolute;left:0pt;margin-top:0pt;height:144pt;width:144pt;mso-position-horizontal:center;mso-position-horizontal-relative:margin;mso-wrap-style:none;z-index:251677696;mso-width-relative:page;mso-height-relative:page;" filled="f" stroked="f" coordsize="21600,21600">
          <v:path/>
          <v:fill on="f" focussize="0,0"/>
          <v:stroke on="f"/>
          <v:imagedata o:title=""/>
          <o:lock v:ext="edit" aspectratio="f"/>
          <v:textbox inset="0mm,0mm,0mm,0mm" style="mso-fit-shape-to-text:t;">
            <w:txbxContent>
              <w:p w14:paraId="6454F6EB">
                <w:pPr>
                  <w:pStyle w:val="17"/>
                </w:pPr>
                <w:r>
                  <w:fldChar w:fldCharType="begin"/>
                </w:r>
                <w:r>
                  <w:instrText xml:space="preserve"> PAGE  \* MERGEFORMAT </w:instrText>
                </w:r>
                <w:r>
                  <w:fldChar w:fldCharType="separate"/>
                </w:r>
                <w:r>
                  <w:t>71</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8857E7">
    <w:pPr>
      <w:pStyle w:val="18"/>
      <w:pBdr>
        <w:bottom w:val="single" w:color="auto" w:sz="4"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A27C5">
    <w:pPr>
      <w:pStyle w:val="1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GY0MGU5MmY2YTkxOTc5MGU4ZGQ5ODIyNDBmZmQ1YWQifQ=="/>
  </w:docVars>
  <w:rsids>
    <w:rsidRoot w:val="5B7F4C1A"/>
    <w:rsid w:val="00001FBA"/>
    <w:rsid w:val="00010165"/>
    <w:rsid w:val="00010C90"/>
    <w:rsid w:val="00017625"/>
    <w:rsid w:val="00040653"/>
    <w:rsid w:val="00046016"/>
    <w:rsid w:val="00065908"/>
    <w:rsid w:val="00065CB0"/>
    <w:rsid w:val="0006683D"/>
    <w:rsid w:val="00084CBC"/>
    <w:rsid w:val="00084F13"/>
    <w:rsid w:val="000928A8"/>
    <w:rsid w:val="00092BB2"/>
    <w:rsid w:val="00095C23"/>
    <w:rsid w:val="000A2E2F"/>
    <w:rsid w:val="000A504D"/>
    <w:rsid w:val="000A72C2"/>
    <w:rsid w:val="000D2480"/>
    <w:rsid w:val="000D2B1A"/>
    <w:rsid w:val="000E27FF"/>
    <w:rsid w:val="000E7193"/>
    <w:rsid w:val="000E730C"/>
    <w:rsid w:val="000E741C"/>
    <w:rsid w:val="000F13C3"/>
    <w:rsid w:val="000F57C6"/>
    <w:rsid w:val="000F7DEB"/>
    <w:rsid w:val="00101289"/>
    <w:rsid w:val="00104983"/>
    <w:rsid w:val="001107D2"/>
    <w:rsid w:val="00113F2C"/>
    <w:rsid w:val="00114971"/>
    <w:rsid w:val="00120EA5"/>
    <w:rsid w:val="001247DC"/>
    <w:rsid w:val="00124E16"/>
    <w:rsid w:val="00125F21"/>
    <w:rsid w:val="001310CB"/>
    <w:rsid w:val="00132D0C"/>
    <w:rsid w:val="00152BF0"/>
    <w:rsid w:val="0015421C"/>
    <w:rsid w:val="00155984"/>
    <w:rsid w:val="00157398"/>
    <w:rsid w:val="00162FB2"/>
    <w:rsid w:val="001719C5"/>
    <w:rsid w:val="00173DBF"/>
    <w:rsid w:val="00173FC2"/>
    <w:rsid w:val="0017475C"/>
    <w:rsid w:val="001774C2"/>
    <w:rsid w:val="001904D1"/>
    <w:rsid w:val="00195920"/>
    <w:rsid w:val="001A0975"/>
    <w:rsid w:val="001A47C2"/>
    <w:rsid w:val="001A65BE"/>
    <w:rsid w:val="001A7070"/>
    <w:rsid w:val="001B1C05"/>
    <w:rsid w:val="001B4B8B"/>
    <w:rsid w:val="001B6A9F"/>
    <w:rsid w:val="001C363E"/>
    <w:rsid w:val="001C7862"/>
    <w:rsid w:val="001C7F59"/>
    <w:rsid w:val="001D2CD2"/>
    <w:rsid w:val="001D42C9"/>
    <w:rsid w:val="001D6FD0"/>
    <w:rsid w:val="001E1117"/>
    <w:rsid w:val="001F59B2"/>
    <w:rsid w:val="0022540E"/>
    <w:rsid w:val="00225AC2"/>
    <w:rsid w:val="00233BA8"/>
    <w:rsid w:val="00240D27"/>
    <w:rsid w:val="002425F7"/>
    <w:rsid w:val="0024367B"/>
    <w:rsid w:val="00244D49"/>
    <w:rsid w:val="00251F4B"/>
    <w:rsid w:val="00252E5E"/>
    <w:rsid w:val="00260451"/>
    <w:rsid w:val="00264339"/>
    <w:rsid w:val="00266662"/>
    <w:rsid w:val="002728EA"/>
    <w:rsid w:val="002755EC"/>
    <w:rsid w:val="00277FED"/>
    <w:rsid w:val="00282E76"/>
    <w:rsid w:val="00284D22"/>
    <w:rsid w:val="002912B1"/>
    <w:rsid w:val="00293F66"/>
    <w:rsid w:val="002A1E37"/>
    <w:rsid w:val="002A3922"/>
    <w:rsid w:val="002A58F9"/>
    <w:rsid w:val="002A5BCE"/>
    <w:rsid w:val="002A75AC"/>
    <w:rsid w:val="002C195F"/>
    <w:rsid w:val="002C2749"/>
    <w:rsid w:val="002C3D87"/>
    <w:rsid w:val="002D4F7B"/>
    <w:rsid w:val="002D54CB"/>
    <w:rsid w:val="002E020B"/>
    <w:rsid w:val="002F262B"/>
    <w:rsid w:val="002F42D1"/>
    <w:rsid w:val="00310AA5"/>
    <w:rsid w:val="00314980"/>
    <w:rsid w:val="00315F6E"/>
    <w:rsid w:val="0032247B"/>
    <w:rsid w:val="0032288F"/>
    <w:rsid w:val="00330674"/>
    <w:rsid w:val="00331E89"/>
    <w:rsid w:val="00335CE5"/>
    <w:rsid w:val="003400E0"/>
    <w:rsid w:val="00342B80"/>
    <w:rsid w:val="0034370E"/>
    <w:rsid w:val="00343D19"/>
    <w:rsid w:val="00344539"/>
    <w:rsid w:val="00347F7A"/>
    <w:rsid w:val="00351D2E"/>
    <w:rsid w:val="00352570"/>
    <w:rsid w:val="00365DFB"/>
    <w:rsid w:val="0037082B"/>
    <w:rsid w:val="00375D26"/>
    <w:rsid w:val="00390D37"/>
    <w:rsid w:val="00392FAB"/>
    <w:rsid w:val="0039339F"/>
    <w:rsid w:val="003B0871"/>
    <w:rsid w:val="003B6A6F"/>
    <w:rsid w:val="003B6CFF"/>
    <w:rsid w:val="003C0510"/>
    <w:rsid w:val="003C07DC"/>
    <w:rsid w:val="003C0CD2"/>
    <w:rsid w:val="003C1031"/>
    <w:rsid w:val="003C262F"/>
    <w:rsid w:val="003C2829"/>
    <w:rsid w:val="003C7852"/>
    <w:rsid w:val="003D611C"/>
    <w:rsid w:val="003E55B5"/>
    <w:rsid w:val="003E775C"/>
    <w:rsid w:val="003F0D67"/>
    <w:rsid w:val="00402380"/>
    <w:rsid w:val="0040544C"/>
    <w:rsid w:val="00405C3C"/>
    <w:rsid w:val="0041479E"/>
    <w:rsid w:val="00422A22"/>
    <w:rsid w:val="00424D2E"/>
    <w:rsid w:val="0043233C"/>
    <w:rsid w:val="00435A39"/>
    <w:rsid w:val="00441B33"/>
    <w:rsid w:val="004530B0"/>
    <w:rsid w:val="00460B2F"/>
    <w:rsid w:val="0046689A"/>
    <w:rsid w:val="00466D9B"/>
    <w:rsid w:val="004676C8"/>
    <w:rsid w:val="00467C72"/>
    <w:rsid w:val="0047077F"/>
    <w:rsid w:val="004728AC"/>
    <w:rsid w:val="0047758E"/>
    <w:rsid w:val="00482942"/>
    <w:rsid w:val="00484CB7"/>
    <w:rsid w:val="00491541"/>
    <w:rsid w:val="004949EC"/>
    <w:rsid w:val="00497643"/>
    <w:rsid w:val="00497872"/>
    <w:rsid w:val="004A6C0B"/>
    <w:rsid w:val="004B3081"/>
    <w:rsid w:val="004B32D6"/>
    <w:rsid w:val="004B47E3"/>
    <w:rsid w:val="004B4A4B"/>
    <w:rsid w:val="004B660F"/>
    <w:rsid w:val="004B6847"/>
    <w:rsid w:val="004B7AEB"/>
    <w:rsid w:val="004C4417"/>
    <w:rsid w:val="004D7EC2"/>
    <w:rsid w:val="004E1DB0"/>
    <w:rsid w:val="004E516B"/>
    <w:rsid w:val="004E6BF0"/>
    <w:rsid w:val="004F3434"/>
    <w:rsid w:val="004F5965"/>
    <w:rsid w:val="004F5C97"/>
    <w:rsid w:val="00511444"/>
    <w:rsid w:val="00511E03"/>
    <w:rsid w:val="00512921"/>
    <w:rsid w:val="00520308"/>
    <w:rsid w:val="00520A30"/>
    <w:rsid w:val="0053562A"/>
    <w:rsid w:val="00542B9F"/>
    <w:rsid w:val="00546210"/>
    <w:rsid w:val="00547E06"/>
    <w:rsid w:val="0055141E"/>
    <w:rsid w:val="00553E00"/>
    <w:rsid w:val="00554D02"/>
    <w:rsid w:val="00555C3B"/>
    <w:rsid w:val="00556510"/>
    <w:rsid w:val="00570694"/>
    <w:rsid w:val="00575FF0"/>
    <w:rsid w:val="00577CDC"/>
    <w:rsid w:val="0058093B"/>
    <w:rsid w:val="00581DF1"/>
    <w:rsid w:val="00590F26"/>
    <w:rsid w:val="005913E2"/>
    <w:rsid w:val="005947F3"/>
    <w:rsid w:val="005957A2"/>
    <w:rsid w:val="00595973"/>
    <w:rsid w:val="005A6A06"/>
    <w:rsid w:val="005B3D5D"/>
    <w:rsid w:val="005C4F65"/>
    <w:rsid w:val="005C7ECA"/>
    <w:rsid w:val="005D26B5"/>
    <w:rsid w:val="005D7481"/>
    <w:rsid w:val="005F6B15"/>
    <w:rsid w:val="00601979"/>
    <w:rsid w:val="006061FC"/>
    <w:rsid w:val="00613AF2"/>
    <w:rsid w:val="00617FCE"/>
    <w:rsid w:val="00622357"/>
    <w:rsid w:val="00625291"/>
    <w:rsid w:val="00626D83"/>
    <w:rsid w:val="00627DC0"/>
    <w:rsid w:val="0064272D"/>
    <w:rsid w:val="006462AB"/>
    <w:rsid w:val="00650CE1"/>
    <w:rsid w:val="0065172C"/>
    <w:rsid w:val="006546E6"/>
    <w:rsid w:val="00657462"/>
    <w:rsid w:val="00660787"/>
    <w:rsid w:val="00663418"/>
    <w:rsid w:val="00663621"/>
    <w:rsid w:val="006649C5"/>
    <w:rsid w:val="00674906"/>
    <w:rsid w:val="006813F0"/>
    <w:rsid w:val="0068571F"/>
    <w:rsid w:val="00685EB0"/>
    <w:rsid w:val="00686BBB"/>
    <w:rsid w:val="00690CEC"/>
    <w:rsid w:val="006911CA"/>
    <w:rsid w:val="006943DF"/>
    <w:rsid w:val="00695417"/>
    <w:rsid w:val="006A1DAF"/>
    <w:rsid w:val="006A29DC"/>
    <w:rsid w:val="006A4126"/>
    <w:rsid w:val="006A5881"/>
    <w:rsid w:val="006B4C21"/>
    <w:rsid w:val="006B77FA"/>
    <w:rsid w:val="006C0CF4"/>
    <w:rsid w:val="006C4D81"/>
    <w:rsid w:val="006C70EF"/>
    <w:rsid w:val="006C768B"/>
    <w:rsid w:val="006D28C2"/>
    <w:rsid w:val="006D699C"/>
    <w:rsid w:val="006E6AE8"/>
    <w:rsid w:val="006E6D7D"/>
    <w:rsid w:val="006F4D8B"/>
    <w:rsid w:val="00703BB1"/>
    <w:rsid w:val="007127F2"/>
    <w:rsid w:val="0071541E"/>
    <w:rsid w:val="00720951"/>
    <w:rsid w:val="00722D8B"/>
    <w:rsid w:val="00724FC6"/>
    <w:rsid w:val="007261E3"/>
    <w:rsid w:val="00746FA2"/>
    <w:rsid w:val="00747C0A"/>
    <w:rsid w:val="00751152"/>
    <w:rsid w:val="00772101"/>
    <w:rsid w:val="00774886"/>
    <w:rsid w:val="0078207A"/>
    <w:rsid w:val="00782660"/>
    <w:rsid w:val="00785E01"/>
    <w:rsid w:val="00794291"/>
    <w:rsid w:val="007B01B4"/>
    <w:rsid w:val="007B184E"/>
    <w:rsid w:val="007B6A6C"/>
    <w:rsid w:val="007B737B"/>
    <w:rsid w:val="007C6151"/>
    <w:rsid w:val="007D241A"/>
    <w:rsid w:val="007D2A0E"/>
    <w:rsid w:val="007E30ED"/>
    <w:rsid w:val="007E4C53"/>
    <w:rsid w:val="007E6D8C"/>
    <w:rsid w:val="007E7EBC"/>
    <w:rsid w:val="007F5D3B"/>
    <w:rsid w:val="008012FB"/>
    <w:rsid w:val="00807543"/>
    <w:rsid w:val="008119A0"/>
    <w:rsid w:val="00813CA8"/>
    <w:rsid w:val="00821AAF"/>
    <w:rsid w:val="008222FD"/>
    <w:rsid w:val="00825D02"/>
    <w:rsid w:val="008264BB"/>
    <w:rsid w:val="00827EFE"/>
    <w:rsid w:val="00837CB7"/>
    <w:rsid w:val="0085025C"/>
    <w:rsid w:val="0085469C"/>
    <w:rsid w:val="008566AD"/>
    <w:rsid w:val="00870B39"/>
    <w:rsid w:val="008726C1"/>
    <w:rsid w:val="00883345"/>
    <w:rsid w:val="0088361D"/>
    <w:rsid w:val="008844E2"/>
    <w:rsid w:val="00891DBF"/>
    <w:rsid w:val="00892198"/>
    <w:rsid w:val="0089400A"/>
    <w:rsid w:val="008957E8"/>
    <w:rsid w:val="008976D5"/>
    <w:rsid w:val="008A2F61"/>
    <w:rsid w:val="008A6106"/>
    <w:rsid w:val="008B30D3"/>
    <w:rsid w:val="008B31FD"/>
    <w:rsid w:val="008C2610"/>
    <w:rsid w:val="008F5D36"/>
    <w:rsid w:val="009006A0"/>
    <w:rsid w:val="00911AC3"/>
    <w:rsid w:val="009170CA"/>
    <w:rsid w:val="00920C81"/>
    <w:rsid w:val="00923090"/>
    <w:rsid w:val="0092469F"/>
    <w:rsid w:val="0093142A"/>
    <w:rsid w:val="00932E5E"/>
    <w:rsid w:val="00933C1B"/>
    <w:rsid w:val="009411EA"/>
    <w:rsid w:val="009430CA"/>
    <w:rsid w:val="00947BD5"/>
    <w:rsid w:val="009540C9"/>
    <w:rsid w:val="00956C57"/>
    <w:rsid w:val="009639D2"/>
    <w:rsid w:val="00965991"/>
    <w:rsid w:val="00965B2D"/>
    <w:rsid w:val="009711FF"/>
    <w:rsid w:val="0097233C"/>
    <w:rsid w:val="00975D2D"/>
    <w:rsid w:val="009769CE"/>
    <w:rsid w:val="00983FB8"/>
    <w:rsid w:val="0099176D"/>
    <w:rsid w:val="00992F84"/>
    <w:rsid w:val="009A6BE2"/>
    <w:rsid w:val="009B4E5A"/>
    <w:rsid w:val="009C0E95"/>
    <w:rsid w:val="009C2CD8"/>
    <w:rsid w:val="009E01EF"/>
    <w:rsid w:val="009E2BCF"/>
    <w:rsid w:val="009E4F52"/>
    <w:rsid w:val="009E682B"/>
    <w:rsid w:val="009E7808"/>
    <w:rsid w:val="009F06C3"/>
    <w:rsid w:val="009F4900"/>
    <w:rsid w:val="00A0330A"/>
    <w:rsid w:val="00A0353E"/>
    <w:rsid w:val="00A0546C"/>
    <w:rsid w:val="00A07A46"/>
    <w:rsid w:val="00A10314"/>
    <w:rsid w:val="00A22E90"/>
    <w:rsid w:val="00A275A1"/>
    <w:rsid w:val="00A2770D"/>
    <w:rsid w:val="00A3500A"/>
    <w:rsid w:val="00A44746"/>
    <w:rsid w:val="00A466C5"/>
    <w:rsid w:val="00A52768"/>
    <w:rsid w:val="00A544BE"/>
    <w:rsid w:val="00A6118D"/>
    <w:rsid w:val="00A6534B"/>
    <w:rsid w:val="00A82790"/>
    <w:rsid w:val="00A9215C"/>
    <w:rsid w:val="00A923CE"/>
    <w:rsid w:val="00A964FD"/>
    <w:rsid w:val="00AA1FCA"/>
    <w:rsid w:val="00AA2ABB"/>
    <w:rsid w:val="00AC08D1"/>
    <w:rsid w:val="00AC1CF2"/>
    <w:rsid w:val="00AC24F1"/>
    <w:rsid w:val="00AC445F"/>
    <w:rsid w:val="00AC50B6"/>
    <w:rsid w:val="00AD37CF"/>
    <w:rsid w:val="00AE0438"/>
    <w:rsid w:val="00AF5FFA"/>
    <w:rsid w:val="00B001B5"/>
    <w:rsid w:val="00B213BF"/>
    <w:rsid w:val="00B2321A"/>
    <w:rsid w:val="00B329D4"/>
    <w:rsid w:val="00B367B8"/>
    <w:rsid w:val="00B36950"/>
    <w:rsid w:val="00B41FB1"/>
    <w:rsid w:val="00B454DD"/>
    <w:rsid w:val="00B52AD7"/>
    <w:rsid w:val="00B54A65"/>
    <w:rsid w:val="00B5523D"/>
    <w:rsid w:val="00B6093A"/>
    <w:rsid w:val="00B628EA"/>
    <w:rsid w:val="00B669D0"/>
    <w:rsid w:val="00B729D7"/>
    <w:rsid w:val="00B86120"/>
    <w:rsid w:val="00B94EC1"/>
    <w:rsid w:val="00B9651A"/>
    <w:rsid w:val="00BA1E72"/>
    <w:rsid w:val="00BB780D"/>
    <w:rsid w:val="00BD0C11"/>
    <w:rsid w:val="00BD3EDC"/>
    <w:rsid w:val="00BD6763"/>
    <w:rsid w:val="00BE6423"/>
    <w:rsid w:val="00BF47E9"/>
    <w:rsid w:val="00BF604D"/>
    <w:rsid w:val="00C0552A"/>
    <w:rsid w:val="00C06A90"/>
    <w:rsid w:val="00C16000"/>
    <w:rsid w:val="00C2120A"/>
    <w:rsid w:val="00C36300"/>
    <w:rsid w:val="00C36976"/>
    <w:rsid w:val="00C37B7C"/>
    <w:rsid w:val="00C408E7"/>
    <w:rsid w:val="00C4315A"/>
    <w:rsid w:val="00C54B9A"/>
    <w:rsid w:val="00C5794D"/>
    <w:rsid w:val="00C57C88"/>
    <w:rsid w:val="00C649E9"/>
    <w:rsid w:val="00C75FD5"/>
    <w:rsid w:val="00C77C1C"/>
    <w:rsid w:val="00C826FD"/>
    <w:rsid w:val="00C84EC0"/>
    <w:rsid w:val="00C8714D"/>
    <w:rsid w:val="00C95D5A"/>
    <w:rsid w:val="00CA0B3B"/>
    <w:rsid w:val="00CA5779"/>
    <w:rsid w:val="00CA58CB"/>
    <w:rsid w:val="00CB265C"/>
    <w:rsid w:val="00CC17C7"/>
    <w:rsid w:val="00CC1AB9"/>
    <w:rsid w:val="00CF3DCD"/>
    <w:rsid w:val="00D27D01"/>
    <w:rsid w:val="00D31F6C"/>
    <w:rsid w:val="00D4524D"/>
    <w:rsid w:val="00D5228F"/>
    <w:rsid w:val="00D561D0"/>
    <w:rsid w:val="00D64EA2"/>
    <w:rsid w:val="00D74B69"/>
    <w:rsid w:val="00D7731F"/>
    <w:rsid w:val="00D85F68"/>
    <w:rsid w:val="00D92BAE"/>
    <w:rsid w:val="00D95BAF"/>
    <w:rsid w:val="00DB2B25"/>
    <w:rsid w:val="00DB5D94"/>
    <w:rsid w:val="00DB723A"/>
    <w:rsid w:val="00DC05CA"/>
    <w:rsid w:val="00DC365F"/>
    <w:rsid w:val="00DD014D"/>
    <w:rsid w:val="00DE2865"/>
    <w:rsid w:val="00DE2F82"/>
    <w:rsid w:val="00DE6945"/>
    <w:rsid w:val="00DF376E"/>
    <w:rsid w:val="00E0123D"/>
    <w:rsid w:val="00E01CCC"/>
    <w:rsid w:val="00E078FD"/>
    <w:rsid w:val="00E1582E"/>
    <w:rsid w:val="00E21404"/>
    <w:rsid w:val="00E22BDE"/>
    <w:rsid w:val="00E246D6"/>
    <w:rsid w:val="00E26DA4"/>
    <w:rsid w:val="00E34F11"/>
    <w:rsid w:val="00E35E72"/>
    <w:rsid w:val="00E44940"/>
    <w:rsid w:val="00E47094"/>
    <w:rsid w:val="00E60FE3"/>
    <w:rsid w:val="00E64613"/>
    <w:rsid w:val="00E70724"/>
    <w:rsid w:val="00E73029"/>
    <w:rsid w:val="00E7435A"/>
    <w:rsid w:val="00E945A4"/>
    <w:rsid w:val="00E95BE9"/>
    <w:rsid w:val="00EA191D"/>
    <w:rsid w:val="00EA54EC"/>
    <w:rsid w:val="00EA6A5B"/>
    <w:rsid w:val="00EA7981"/>
    <w:rsid w:val="00EB0189"/>
    <w:rsid w:val="00EB15BE"/>
    <w:rsid w:val="00EB2492"/>
    <w:rsid w:val="00EB3CB7"/>
    <w:rsid w:val="00EB4E01"/>
    <w:rsid w:val="00EC1F41"/>
    <w:rsid w:val="00EC2E87"/>
    <w:rsid w:val="00EC374F"/>
    <w:rsid w:val="00ED5A6A"/>
    <w:rsid w:val="00ED6D86"/>
    <w:rsid w:val="00EE19A7"/>
    <w:rsid w:val="00EE1E3F"/>
    <w:rsid w:val="00EE3F83"/>
    <w:rsid w:val="00EE3F94"/>
    <w:rsid w:val="00EE6B03"/>
    <w:rsid w:val="00EF4A0D"/>
    <w:rsid w:val="00EF6099"/>
    <w:rsid w:val="00F012E1"/>
    <w:rsid w:val="00F02653"/>
    <w:rsid w:val="00F06197"/>
    <w:rsid w:val="00F06FA6"/>
    <w:rsid w:val="00F13C41"/>
    <w:rsid w:val="00F20783"/>
    <w:rsid w:val="00F21781"/>
    <w:rsid w:val="00F2187F"/>
    <w:rsid w:val="00F226A7"/>
    <w:rsid w:val="00F253E6"/>
    <w:rsid w:val="00F261E1"/>
    <w:rsid w:val="00F33A39"/>
    <w:rsid w:val="00F35397"/>
    <w:rsid w:val="00F4102E"/>
    <w:rsid w:val="00F43CE1"/>
    <w:rsid w:val="00F55F36"/>
    <w:rsid w:val="00F567F4"/>
    <w:rsid w:val="00F57B55"/>
    <w:rsid w:val="00F63167"/>
    <w:rsid w:val="00F71D00"/>
    <w:rsid w:val="00F81D0E"/>
    <w:rsid w:val="00F82B0F"/>
    <w:rsid w:val="00F86866"/>
    <w:rsid w:val="00F91A28"/>
    <w:rsid w:val="00F92D7E"/>
    <w:rsid w:val="00F9544C"/>
    <w:rsid w:val="00F97408"/>
    <w:rsid w:val="00FA2AD6"/>
    <w:rsid w:val="00FA2FFA"/>
    <w:rsid w:val="00FA3A98"/>
    <w:rsid w:val="00FA5171"/>
    <w:rsid w:val="00FB51FE"/>
    <w:rsid w:val="00FB54F8"/>
    <w:rsid w:val="00FF2790"/>
    <w:rsid w:val="00FF439A"/>
    <w:rsid w:val="00FF7F31"/>
    <w:rsid w:val="018E4174"/>
    <w:rsid w:val="01D7034B"/>
    <w:rsid w:val="01E76C43"/>
    <w:rsid w:val="01F90154"/>
    <w:rsid w:val="0219505F"/>
    <w:rsid w:val="0222515A"/>
    <w:rsid w:val="023C0D58"/>
    <w:rsid w:val="02544EB3"/>
    <w:rsid w:val="025E2FD2"/>
    <w:rsid w:val="02695B81"/>
    <w:rsid w:val="02A14C3B"/>
    <w:rsid w:val="02C055AD"/>
    <w:rsid w:val="02EA6B19"/>
    <w:rsid w:val="033D59B1"/>
    <w:rsid w:val="03506296"/>
    <w:rsid w:val="039334CB"/>
    <w:rsid w:val="03C7061F"/>
    <w:rsid w:val="03D13AE4"/>
    <w:rsid w:val="04021814"/>
    <w:rsid w:val="042F2888"/>
    <w:rsid w:val="046D3CA0"/>
    <w:rsid w:val="048832D5"/>
    <w:rsid w:val="048A3573"/>
    <w:rsid w:val="04962504"/>
    <w:rsid w:val="04A5534D"/>
    <w:rsid w:val="051C2BD8"/>
    <w:rsid w:val="05FA6E43"/>
    <w:rsid w:val="060251D8"/>
    <w:rsid w:val="061C4318"/>
    <w:rsid w:val="061C60B5"/>
    <w:rsid w:val="062A55A8"/>
    <w:rsid w:val="062D54D8"/>
    <w:rsid w:val="066537EC"/>
    <w:rsid w:val="06825903"/>
    <w:rsid w:val="068730B3"/>
    <w:rsid w:val="069E52FB"/>
    <w:rsid w:val="06C03D85"/>
    <w:rsid w:val="07617028"/>
    <w:rsid w:val="07FC3D39"/>
    <w:rsid w:val="08230182"/>
    <w:rsid w:val="08462B3B"/>
    <w:rsid w:val="08632962"/>
    <w:rsid w:val="087538FA"/>
    <w:rsid w:val="09063620"/>
    <w:rsid w:val="091D6EB1"/>
    <w:rsid w:val="09681B54"/>
    <w:rsid w:val="0992531D"/>
    <w:rsid w:val="09A03543"/>
    <w:rsid w:val="09AC7A70"/>
    <w:rsid w:val="0A3035D8"/>
    <w:rsid w:val="0A862F07"/>
    <w:rsid w:val="0A882C0F"/>
    <w:rsid w:val="0AF20F08"/>
    <w:rsid w:val="0AF9098E"/>
    <w:rsid w:val="0AFF2B0F"/>
    <w:rsid w:val="0B3270B9"/>
    <w:rsid w:val="0B3B510D"/>
    <w:rsid w:val="0B5F41A0"/>
    <w:rsid w:val="0B91566F"/>
    <w:rsid w:val="0C063EAF"/>
    <w:rsid w:val="0C0E028C"/>
    <w:rsid w:val="0C105369"/>
    <w:rsid w:val="0C440151"/>
    <w:rsid w:val="0C6A690E"/>
    <w:rsid w:val="0C842D26"/>
    <w:rsid w:val="0CF47A37"/>
    <w:rsid w:val="0D1E6482"/>
    <w:rsid w:val="0D260FE6"/>
    <w:rsid w:val="0D422210"/>
    <w:rsid w:val="0DD044FA"/>
    <w:rsid w:val="0E0210FF"/>
    <w:rsid w:val="0E133BAF"/>
    <w:rsid w:val="0E2D5E3A"/>
    <w:rsid w:val="0E7D7BCB"/>
    <w:rsid w:val="0E912A81"/>
    <w:rsid w:val="0ED51E9B"/>
    <w:rsid w:val="0F032A34"/>
    <w:rsid w:val="0F1302AE"/>
    <w:rsid w:val="0F5B2D9A"/>
    <w:rsid w:val="0FB82F10"/>
    <w:rsid w:val="10033EF2"/>
    <w:rsid w:val="10367E65"/>
    <w:rsid w:val="10586CDD"/>
    <w:rsid w:val="109A636B"/>
    <w:rsid w:val="10A95C26"/>
    <w:rsid w:val="10CF0763"/>
    <w:rsid w:val="10EB25CA"/>
    <w:rsid w:val="114965CF"/>
    <w:rsid w:val="11C12ABF"/>
    <w:rsid w:val="11C60740"/>
    <w:rsid w:val="11E17978"/>
    <w:rsid w:val="12036797"/>
    <w:rsid w:val="120B2307"/>
    <w:rsid w:val="124E0BAD"/>
    <w:rsid w:val="12612576"/>
    <w:rsid w:val="126D0810"/>
    <w:rsid w:val="12A813D6"/>
    <w:rsid w:val="138E5733"/>
    <w:rsid w:val="13CE61DD"/>
    <w:rsid w:val="13CF69FE"/>
    <w:rsid w:val="13EC6F61"/>
    <w:rsid w:val="13FA50DD"/>
    <w:rsid w:val="144C1224"/>
    <w:rsid w:val="14DC2043"/>
    <w:rsid w:val="14DE71DF"/>
    <w:rsid w:val="14E27E3A"/>
    <w:rsid w:val="14FC2550"/>
    <w:rsid w:val="150819D8"/>
    <w:rsid w:val="15166AE8"/>
    <w:rsid w:val="156C26AF"/>
    <w:rsid w:val="156E30E2"/>
    <w:rsid w:val="15886B9A"/>
    <w:rsid w:val="159934D2"/>
    <w:rsid w:val="15A6039E"/>
    <w:rsid w:val="15B035C5"/>
    <w:rsid w:val="15DF328A"/>
    <w:rsid w:val="15F6744F"/>
    <w:rsid w:val="1608647C"/>
    <w:rsid w:val="161547CE"/>
    <w:rsid w:val="162C40B8"/>
    <w:rsid w:val="16D4731D"/>
    <w:rsid w:val="17067BC4"/>
    <w:rsid w:val="172258FE"/>
    <w:rsid w:val="174176AA"/>
    <w:rsid w:val="174E63C1"/>
    <w:rsid w:val="176302F9"/>
    <w:rsid w:val="17CE5AC3"/>
    <w:rsid w:val="17DB391C"/>
    <w:rsid w:val="18380EC4"/>
    <w:rsid w:val="18477019"/>
    <w:rsid w:val="18542E81"/>
    <w:rsid w:val="18555824"/>
    <w:rsid w:val="18944E31"/>
    <w:rsid w:val="189E396B"/>
    <w:rsid w:val="18AF31A2"/>
    <w:rsid w:val="18BF4ADC"/>
    <w:rsid w:val="18D94C62"/>
    <w:rsid w:val="18F56BA5"/>
    <w:rsid w:val="193220EB"/>
    <w:rsid w:val="193A5E96"/>
    <w:rsid w:val="19B232C5"/>
    <w:rsid w:val="19BF3CF0"/>
    <w:rsid w:val="19C9332F"/>
    <w:rsid w:val="1A507420"/>
    <w:rsid w:val="1A574757"/>
    <w:rsid w:val="1A7C655D"/>
    <w:rsid w:val="1A966028"/>
    <w:rsid w:val="1AC35947"/>
    <w:rsid w:val="1B0C69BF"/>
    <w:rsid w:val="1B1129D7"/>
    <w:rsid w:val="1B28317A"/>
    <w:rsid w:val="1BED7BEA"/>
    <w:rsid w:val="1C4F3541"/>
    <w:rsid w:val="1CA7645B"/>
    <w:rsid w:val="1CBE3514"/>
    <w:rsid w:val="1CD221A8"/>
    <w:rsid w:val="1D093359"/>
    <w:rsid w:val="1D2C0729"/>
    <w:rsid w:val="1D634A53"/>
    <w:rsid w:val="1DEA1774"/>
    <w:rsid w:val="1DFF06BC"/>
    <w:rsid w:val="1E09301A"/>
    <w:rsid w:val="1E0A4E77"/>
    <w:rsid w:val="1E167C07"/>
    <w:rsid w:val="1E301961"/>
    <w:rsid w:val="1E535697"/>
    <w:rsid w:val="1ECB3353"/>
    <w:rsid w:val="1F2C4663"/>
    <w:rsid w:val="1F417171"/>
    <w:rsid w:val="1F4A7760"/>
    <w:rsid w:val="1F6A63D3"/>
    <w:rsid w:val="1F7045DC"/>
    <w:rsid w:val="1FBE2D91"/>
    <w:rsid w:val="206959BA"/>
    <w:rsid w:val="20765119"/>
    <w:rsid w:val="20927CCF"/>
    <w:rsid w:val="20BF2F6E"/>
    <w:rsid w:val="20FD40D2"/>
    <w:rsid w:val="217107FE"/>
    <w:rsid w:val="21725863"/>
    <w:rsid w:val="21BD52E4"/>
    <w:rsid w:val="21C0595D"/>
    <w:rsid w:val="21DD6316"/>
    <w:rsid w:val="21FF46CD"/>
    <w:rsid w:val="22C23422"/>
    <w:rsid w:val="22CA0226"/>
    <w:rsid w:val="237D3DB6"/>
    <w:rsid w:val="23FC186C"/>
    <w:rsid w:val="244871F4"/>
    <w:rsid w:val="247F30EC"/>
    <w:rsid w:val="248D4C07"/>
    <w:rsid w:val="249535DF"/>
    <w:rsid w:val="24AC704C"/>
    <w:rsid w:val="24BF71D1"/>
    <w:rsid w:val="24FE074F"/>
    <w:rsid w:val="252E67F9"/>
    <w:rsid w:val="25325576"/>
    <w:rsid w:val="25531DE1"/>
    <w:rsid w:val="2598763E"/>
    <w:rsid w:val="25E23903"/>
    <w:rsid w:val="261B03F1"/>
    <w:rsid w:val="268B0548"/>
    <w:rsid w:val="26AE3C2E"/>
    <w:rsid w:val="26C277FC"/>
    <w:rsid w:val="27433F0D"/>
    <w:rsid w:val="275B56FE"/>
    <w:rsid w:val="275D55B4"/>
    <w:rsid w:val="275F7686"/>
    <w:rsid w:val="27645424"/>
    <w:rsid w:val="27E97F6B"/>
    <w:rsid w:val="28261D94"/>
    <w:rsid w:val="28293120"/>
    <w:rsid w:val="286A1660"/>
    <w:rsid w:val="287F6A1E"/>
    <w:rsid w:val="28A916E1"/>
    <w:rsid w:val="28DE4072"/>
    <w:rsid w:val="29013A63"/>
    <w:rsid w:val="290B4239"/>
    <w:rsid w:val="2937395B"/>
    <w:rsid w:val="2941699E"/>
    <w:rsid w:val="2950092A"/>
    <w:rsid w:val="29CE7F5D"/>
    <w:rsid w:val="29EA329A"/>
    <w:rsid w:val="2A291FB5"/>
    <w:rsid w:val="2A4E1B28"/>
    <w:rsid w:val="2A841AE4"/>
    <w:rsid w:val="2ADA0B57"/>
    <w:rsid w:val="2BA345A4"/>
    <w:rsid w:val="2BC7311D"/>
    <w:rsid w:val="2BDC316F"/>
    <w:rsid w:val="2BEC1057"/>
    <w:rsid w:val="2C4927B4"/>
    <w:rsid w:val="2C9741FA"/>
    <w:rsid w:val="2CA75647"/>
    <w:rsid w:val="2CDE4DBD"/>
    <w:rsid w:val="2D3C1E92"/>
    <w:rsid w:val="2D76623E"/>
    <w:rsid w:val="2DAB6381"/>
    <w:rsid w:val="2DF877C4"/>
    <w:rsid w:val="2DFF09DB"/>
    <w:rsid w:val="2E73304F"/>
    <w:rsid w:val="2EB517E9"/>
    <w:rsid w:val="2EC71164"/>
    <w:rsid w:val="2F2E4937"/>
    <w:rsid w:val="2F7C2D98"/>
    <w:rsid w:val="2F9170DF"/>
    <w:rsid w:val="303106B5"/>
    <w:rsid w:val="30681601"/>
    <w:rsid w:val="307C6E33"/>
    <w:rsid w:val="30814486"/>
    <w:rsid w:val="30BA10A8"/>
    <w:rsid w:val="30BC67DD"/>
    <w:rsid w:val="30CD097E"/>
    <w:rsid w:val="30D068D0"/>
    <w:rsid w:val="31310D50"/>
    <w:rsid w:val="315F1A4E"/>
    <w:rsid w:val="31A165CB"/>
    <w:rsid w:val="31F301B4"/>
    <w:rsid w:val="325B0BAE"/>
    <w:rsid w:val="32F42F55"/>
    <w:rsid w:val="331C4BA8"/>
    <w:rsid w:val="33621E4D"/>
    <w:rsid w:val="33685CFA"/>
    <w:rsid w:val="33A57581"/>
    <w:rsid w:val="33E121F5"/>
    <w:rsid w:val="33E73BCD"/>
    <w:rsid w:val="3450426B"/>
    <w:rsid w:val="34604C63"/>
    <w:rsid w:val="34771F06"/>
    <w:rsid w:val="347E46B3"/>
    <w:rsid w:val="34BE264D"/>
    <w:rsid w:val="34CE3CD0"/>
    <w:rsid w:val="34DC1D73"/>
    <w:rsid w:val="35510C1C"/>
    <w:rsid w:val="35CB2961"/>
    <w:rsid w:val="35F54B4E"/>
    <w:rsid w:val="36082755"/>
    <w:rsid w:val="361C6D9C"/>
    <w:rsid w:val="362B296A"/>
    <w:rsid w:val="3646560E"/>
    <w:rsid w:val="36474A65"/>
    <w:rsid w:val="36814A01"/>
    <w:rsid w:val="36BB1826"/>
    <w:rsid w:val="36E7002B"/>
    <w:rsid w:val="36F92FE2"/>
    <w:rsid w:val="37C541C4"/>
    <w:rsid w:val="389679D3"/>
    <w:rsid w:val="38B24205"/>
    <w:rsid w:val="38BA68A0"/>
    <w:rsid w:val="39126661"/>
    <w:rsid w:val="391D3F87"/>
    <w:rsid w:val="39382528"/>
    <w:rsid w:val="393F3EB8"/>
    <w:rsid w:val="399228E4"/>
    <w:rsid w:val="39F520BE"/>
    <w:rsid w:val="3A0D5F18"/>
    <w:rsid w:val="3ABD57FE"/>
    <w:rsid w:val="3ACC23D2"/>
    <w:rsid w:val="3AF46CCC"/>
    <w:rsid w:val="3B0F3A41"/>
    <w:rsid w:val="3B265662"/>
    <w:rsid w:val="3B490EC1"/>
    <w:rsid w:val="3B4F006C"/>
    <w:rsid w:val="3BC527AB"/>
    <w:rsid w:val="3BCB64A2"/>
    <w:rsid w:val="3BDB33DC"/>
    <w:rsid w:val="3BE13D5E"/>
    <w:rsid w:val="3C1806A9"/>
    <w:rsid w:val="3C336412"/>
    <w:rsid w:val="3C8329DB"/>
    <w:rsid w:val="3CCB6F62"/>
    <w:rsid w:val="3CDB14A5"/>
    <w:rsid w:val="3D2427A8"/>
    <w:rsid w:val="3D367CA0"/>
    <w:rsid w:val="3D863687"/>
    <w:rsid w:val="3DFF5903"/>
    <w:rsid w:val="3E8857C8"/>
    <w:rsid w:val="3E9E7A97"/>
    <w:rsid w:val="3EA535CA"/>
    <w:rsid w:val="3EB94D29"/>
    <w:rsid w:val="3EC145D6"/>
    <w:rsid w:val="3EF07571"/>
    <w:rsid w:val="3FAE2C3B"/>
    <w:rsid w:val="3FC70A64"/>
    <w:rsid w:val="3FE65EC5"/>
    <w:rsid w:val="40570C74"/>
    <w:rsid w:val="40580D50"/>
    <w:rsid w:val="40820108"/>
    <w:rsid w:val="40C95EC9"/>
    <w:rsid w:val="40E13EB9"/>
    <w:rsid w:val="41047FFD"/>
    <w:rsid w:val="41400EFC"/>
    <w:rsid w:val="41524DB6"/>
    <w:rsid w:val="41603B12"/>
    <w:rsid w:val="41D959C7"/>
    <w:rsid w:val="420A2F50"/>
    <w:rsid w:val="4234130F"/>
    <w:rsid w:val="43060F6D"/>
    <w:rsid w:val="431B6357"/>
    <w:rsid w:val="432B5094"/>
    <w:rsid w:val="433D4AC8"/>
    <w:rsid w:val="43A95E47"/>
    <w:rsid w:val="43F1217B"/>
    <w:rsid w:val="44103201"/>
    <w:rsid w:val="445E52FD"/>
    <w:rsid w:val="44B11EBE"/>
    <w:rsid w:val="44F17ABB"/>
    <w:rsid w:val="450D03E6"/>
    <w:rsid w:val="4525515A"/>
    <w:rsid w:val="453A4339"/>
    <w:rsid w:val="45423A70"/>
    <w:rsid w:val="455D0F28"/>
    <w:rsid w:val="45715106"/>
    <w:rsid w:val="45886E74"/>
    <w:rsid w:val="45C33B77"/>
    <w:rsid w:val="45CA714B"/>
    <w:rsid w:val="46020B59"/>
    <w:rsid w:val="465455E1"/>
    <w:rsid w:val="46623CEE"/>
    <w:rsid w:val="466F0209"/>
    <w:rsid w:val="46C642E9"/>
    <w:rsid w:val="473210FC"/>
    <w:rsid w:val="47490B79"/>
    <w:rsid w:val="474A2432"/>
    <w:rsid w:val="476E2FAF"/>
    <w:rsid w:val="47911422"/>
    <w:rsid w:val="47B73BC5"/>
    <w:rsid w:val="47E4101B"/>
    <w:rsid w:val="482154C9"/>
    <w:rsid w:val="48541414"/>
    <w:rsid w:val="487F28F6"/>
    <w:rsid w:val="49025A7F"/>
    <w:rsid w:val="4904108C"/>
    <w:rsid w:val="49984B0E"/>
    <w:rsid w:val="49EB711B"/>
    <w:rsid w:val="4A0A4285"/>
    <w:rsid w:val="4A4E1AC0"/>
    <w:rsid w:val="4A797C14"/>
    <w:rsid w:val="4ACA130C"/>
    <w:rsid w:val="4AF46C0F"/>
    <w:rsid w:val="4B016B5D"/>
    <w:rsid w:val="4B1A61C1"/>
    <w:rsid w:val="4B941809"/>
    <w:rsid w:val="4C1832E1"/>
    <w:rsid w:val="4C3501A5"/>
    <w:rsid w:val="4C656334"/>
    <w:rsid w:val="4D104FDE"/>
    <w:rsid w:val="4D3C7046"/>
    <w:rsid w:val="4D56691E"/>
    <w:rsid w:val="4D913ADB"/>
    <w:rsid w:val="4D983632"/>
    <w:rsid w:val="4DAF7054"/>
    <w:rsid w:val="4F060834"/>
    <w:rsid w:val="4F124098"/>
    <w:rsid w:val="4F845C8C"/>
    <w:rsid w:val="4F8B2A8C"/>
    <w:rsid w:val="4FB14681"/>
    <w:rsid w:val="4FB768CC"/>
    <w:rsid w:val="4FC76A0A"/>
    <w:rsid w:val="500622B9"/>
    <w:rsid w:val="502230FB"/>
    <w:rsid w:val="505E03E3"/>
    <w:rsid w:val="506A2FD5"/>
    <w:rsid w:val="50BD6215"/>
    <w:rsid w:val="51280F87"/>
    <w:rsid w:val="512B58AA"/>
    <w:rsid w:val="51365D5E"/>
    <w:rsid w:val="51CC4203"/>
    <w:rsid w:val="52022D1A"/>
    <w:rsid w:val="523B5F62"/>
    <w:rsid w:val="52A775A9"/>
    <w:rsid w:val="52B41344"/>
    <w:rsid w:val="52D21F19"/>
    <w:rsid w:val="52DB4137"/>
    <w:rsid w:val="53574874"/>
    <w:rsid w:val="53F40608"/>
    <w:rsid w:val="545804DE"/>
    <w:rsid w:val="54A60BF1"/>
    <w:rsid w:val="54B268CB"/>
    <w:rsid w:val="54C53474"/>
    <w:rsid w:val="559C2E54"/>
    <w:rsid w:val="55AA1822"/>
    <w:rsid w:val="55CF7BA4"/>
    <w:rsid w:val="55D963E9"/>
    <w:rsid w:val="55ED4F2F"/>
    <w:rsid w:val="56016C60"/>
    <w:rsid w:val="56182AF9"/>
    <w:rsid w:val="56253717"/>
    <w:rsid w:val="562F18EB"/>
    <w:rsid w:val="565C1121"/>
    <w:rsid w:val="5664605D"/>
    <w:rsid w:val="56C1236A"/>
    <w:rsid w:val="57610B45"/>
    <w:rsid w:val="576806E0"/>
    <w:rsid w:val="57737B5F"/>
    <w:rsid w:val="579D5A08"/>
    <w:rsid w:val="57AA6919"/>
    <w:rsid w:val="57B07F70"/>
    <w:rsid w:val="57B819BF"/>
    <w:rsid w:val="57F568CD"/>
    <w:rsid w:val="57F6464C"/>
    <w:rsid w:val="5823289C"/>
    <w:rsid w:val="58260E2F"/>
    <w:rsid w:val="583021D8"/>
    <w:rsid w:val="58441A38"/>
    <w:rsid w:val="587638D2"/>
    <w:rsid w:val="58867D2F"/>
    <w:rsid w:val="58C23907"/>
    <w:rsid w:val="58EC3BA2"/>
    <w:rsid w:val="59570221"/>
    <w:rsid w:val="59695985"/>
    <w:rsid w:val="5992221E"/>
    <w:rsid w:val="59975928"/>
    <w:rsid w:val="5A163654"/>
    <w:rsid w:val="5A830770"/>
    <w:rsid w:val="5A95237A"/>
    <w:rsid w:val="5AA91554"/>
    <w:rsid w:val="5ACB37B8"/>
    <w:rsid w:val="5AF40981"/>
    <w:rsid w:val="5B3E50C1"/>
    <w:rsid w:val="5B6E3AAB"/>
    <w:rsid w:val="5B7F4C1A"/>
    <w:rsid w:val="5BB13E5B"/>
    <w:rsid w:val="5BC348FA"/>
    <w:rsid w:val="5BEE54D5"/>
    <w:rsid w:val="5C1A25A6"/>
    <w:rsid w:val="5C1B78F0"/>
    <w:rsid w:val="5C6D7B6C"/>
    <w:rsid w:val="5C79307D"/>
    <w:rsid w:val="5CBE4D3F"/>
    <w:rsid w:val="5CD36773"/>
    <w:rsid w:val="5CD6424D"/>
    <w:rsid w:val="5D41031B"/>
    <w:rsid w:val="5D6400C4"/>
    <w:rsid w:val="5E163062"/>
    <w:rsid w:val="5E4A5EE0"/>
    <w:rsid w:val="5E9C6070"/>
    <w:rsid w:val="5EA23CBA"/>
    <w:rsid w:val="5EBC75C1"/>
    <w:rsid w:val="5F2068A5"/>
    <w:rsid w:val="5F280BBB"/>
    <w:rsid w:val="5F40220F"/>
    <w:rsid w:val="5F854A6B"/>
    <w:rsid w:val="5FD435BA"/>
    <w:rsid w:val="5FFA791E"/>
    <w:rsid w:val="600901FA"/>
    <w:rsid w:val="60384E3E"/>
    <w:rsid w:val="604C4210"/>
    <w:rsid w:val="60545FFD"/>
    <w:rsid w:val="60816C89"/>
    <w:rsid w:val="60B16C4A"/>
    <w:rsid w:val="60C37400"/>
    <w:rsid w:val="60E66496"/>
    <w:rsid w:val="60F70136"/>
    <w:rsid w:val="61432A49"/>
    <w:rsid w:val="61B21DC7"/>
    <w:rsid w:val="620D6F33"/>
    <w:rsid w:val="622C0783"/>
    <w:rsid w:val="624E4B23"/>
    <w:rsid w:val="62A47D5B"/>
    <w:rsid w:val="62CB3F6B"/>
    <w:rsid w:val="62DC536B"/>
    <w:rsid w:val="63561B5E"/>
    <w:rsid w:val="635B719C"/>
    <w:rsid w:val="636B67E3"/>
    <w:rsid w:val="63A04D18"/>
    <w:rsid w:val="63A377E7"/>
    <w:rsid w:val="641E6118"/>
    <w:rsid w:val="64664518"/>
    <w:rsid w:val="64AC2E63"/>
    <w:rsid w:val="64FE78C5"/>
    <w:rsid w:val="65284584"/>
    <w:rsid w:val="656D1DB6"/>
    <w:rsid w:val="65B416F7"/>
    <w:rsid w:val="65FB4A44"/>
    <w:rsid w:val="66066FDA"/>
    <w:rsid w:val="660C4576"/>
    <w:rsid w:val="662E4BC6"/>
    <w:rsid w:val="6639632D"/>
    <w:rsid w:val="66910F4E"/>
    <w:rsid w:val="66943DCE"/>
    <w:rsid w:val="66ED4540"/>
    <w:rsid w:val="672A508B"/>
    <w:rsid w:val="673626E6"/>
    <w:rsid w:val="674B19A1"/>
    <w:rsid w:val="6750728C"/>
    <w:rsid w:val="67535BD3"/>
    <w:rsid w:val="676D5B63"/>
    <w:rsid w:val="676F2C10"/>
    <w:rsid w:val="67C71487"/>
    <w:rsid w:val="67D160A5"/>
    <w:rsid w:val="67D52495"/>
    <w:rsid w:val="67D77F04"/>
    <w:rsid w:val="67E141DF"/>
    <w:rsid w:val="67EE5A5E"/>
    <w:rsid w:val="681C5570"/>
    <w:rsid w:val="683C2166"/>
    <w:rsid w:val="68A22A40"/>
    <w:rsid w:val="68A90BBD"/>
    <w:rsid w:val="69155EF1"/>
    <w:rsid w:val="696D01B0"/>
    <w:rsid w:val="69882A34"/>
    <w:rsid w:val="698B111C"/>
    <w:rsid w:val="69992F20"/>
    <w:rsid w:val="69C71A31"/>
    <w:rsid w:val="6A342398"/>
    <w:rsid w:val="6A377F6F"/>
    <w:rsid w:val="6A4D6583"/>
    <w:rsid w:val="6A55302C"/>
    <w:rsid w:val="6A5A4915"/>
    <w:rsid w:val="6A9D60C8"/>
    <w:rsid w:val="6AFF37F7"/>
    <w:rsid w:val="6B241DC1"/>
    <w:rsid w:val="6B8632B9"/>
    <w:rsid w:val="6BA72574"/>
    <w:rsid w:val="6BF015E0"/>
    <w:rsid w:val="6C2B504C"/>
    <w:rsid w:val="6C5B4E97"/>
    <w:rsid w:val="6C6917AA"/>
    <w:rsid w:val="6C8211A2"/>
    <w:rsid w:val="6CC00A3B"/>
    <w:rsid w:val="6D1C1412"/>
    <w:rsid w:val="6D5B5B4C"/>
    <w:rsid w:val="6E0F1450"/>
    <w:rsid w:val="6E5B6BA3"/>
    <w:rsid w:val="6EDD5DE8"/>
    <w:rsid w:val="6EE027D2"/>
    <w:rsid w:val="6F54117B"/>
    <w:rsid w:val="6F7F505D"/>
    <w:rsid w:val="6FD86CDB"/>
    <w:rsid w:val="700942A8"/>
    <w:rsid w:val="702A2274"/>
    <w:rsid w:val="70612A9E"/>
    <w:rsid w:val="709F0EF7"/>
    <w:rsid w:val="70A865C9"/>
    <w:rsid w:val="70CE77DE"/>
    <w:rsid w:val="70F90967"/>
    <w:rsid w:val="712C604F"/>
    <w:rsid w:val="7170693B"/>
    <w:rsid w:val="71A2324D"/>
    <w:rsid w:val="71BF1AB3"/>
    <w:rsid w:val="71E13D1C"/>
    <w:rsid w:val="72734AC2"/>
    <w:rsid w:val="734C0BA6"/>
    <w:rsid w:val="737F5933"/>
    <w:rsid w:val="7425037B"/>
    <w:rsid w:val="743E1B6B"/>
    <w:rsid w:val="74430DFC"/>
    <w:rsid w:val="74484C54"/>
    <w:rsid w:val="74F23A96"/>
    <w:rsid w:val="75216415"/>
    <w:rsid w:val="75BD2559"/>
    <w:rsid w:val="75D305E0"/>
    <w:rsid w:val="76527C03"/>
    <w:rsid w:val="76D14B11"/>
    <w:rsid w:val="775343E1"/>
    <w:rsid w:val="775A235D"/>
    <w:rsid w:val="7782165B"/>
    <w:rsid w:val="779446FD"/>
    <w:rsid w:val="77D925BE"/>
    <w:rsid w:val="77E617D9"/>
    <w:rsid w:val="78142CFB"/>
    <w:rsid w:val="782F1B54"/>
    <w:rsid w:val="78326355"/>
    <w:rsid w:val="78442771"/>
    <w:rsid w:val="785D0566"/>
    <w:rsid w:val="78A27118"/>
    <w:rsid w:val="78B44007"/>
    <w:rsid w:val="78CD1D82"/>
    <w:rsid w:val="78EF7B58"/>
    <w:rsid w:val="78FA7272"/>
    <w:rsid w:val="794568B4"/>
    <w:rsid w:val="79892D64"/>
    <w:rsid w:val="798D6E20"/>
    <w:rsid w:val="79A07233"/>
    <w:rsid w:val="79C209B8"/>
    <w:rsid w:val="7A5549F4"/>
    <w:rsid w:val="7A9D399F"/>
    <w:rsid w:val="7AA32284"/>
    <w:rsid w:val="7AB4468D"/>
    <w:rsid w:val="7ABE0EA5"/>
    <w:rsid w:val="7AE931E0"/>
    <w:rsid w:val="7B8A538E"/>
    <w:rsid w:val="7B9854E0"/>
    <w:rsid w:val="7BAC1380"/>
    <w:rsid w:val="7BC059D4"/>
    <w:rsid w:val="7BFE2B75"/>
    <w:rsid w:val="7C11477E"/>
    <w:rsid w:val="7C1E3CA8"/>
    <w:rsid w:val="7C2C56A1"/>
    <w:rsid w:val="7C556414"/>
    <w:rsid w:val="7C617FF3"/>
    <w:rsid w:val="7C636761"/>
    <w:rsid w:val="7CCF4F32"/>
    <w:rsid w:val="7CEF7A61"/>
    <w:rsid w:val="7D145AC5"/>
    <w:rsid w:val="7D3A486C"/>
    <w:rsid w:val="7D751B0E"/>
    <w:rsid w:val="7D9941DD"/>
    <w:rsid w:val="7DD03C64"/>
    <w:rsid w:val="7DF04F0A"/>
    <w:rsid w:val="7E0A2CFE"/>
    <w:rsid w:val="7E9B027A"/>
    <w:rsid w:val="7EA56D7E"/>
    <w:rsid w:val="7EDF5EC1"/>
    <w:rsid w:val="7F5F4ED0"/>
    <w:rsid w:val="7FA100B6"/>
    <w:rsid w:val="7FCE2AAE"/>
    <w:rsid w:val="7FD04939"/>
    <w:rsid w:val="7FE334E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nhideWhenUsed="0" w:uiPriority="0" w:semiHidden="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qFormat="1"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qFormat="1"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Theme="minorEastAsia" w:cstheme="minorBidi"/>
      <w:kern w:val="2"/>
      <w:sz w:val="21"/>
      <w:szCs w:val="24"/>
      <w:lang w:val="en-US" w:eastAsia="zh-CN" w:bidi="ar-SA"/>
    </w:rPr>
  </w:style>
  <w:style w:type="paragraph" w:styleId="4">
    <w:name w:val="heading 1"/>
    <w:basedOn w:val="1"/>
    <w:next w:val="1"/>
    <w:link w:val="101"/>
    <w:autoRedefine/>
    <w:qFormat/>
    <w:uiPriority w:val="0"/>
    <w:pPr>
      <w:keepNext/>
      <w:keepLines/>
      <w:spacing w:before="340" w:after="330" w:line="578" w:lineRule="auto"/>
      <w:outlineLvl w:val="0"/>
    </w:pPr>
    <w:rPr>
      <w:b/>
      <w:bCs/>
      <w:kern w:val="44"/>
      <w:sz w:val="44"/>
      <w:szCs w:val="44"/>
    </w:rPr>
  </w:style>
  <w:style w:type="paragraph" w:styleId="5">
    <w:name w:val="heading 2"/>
    <w:basedOn w:val="1"/>
    <w:next w:val="1"/>
    <w:autoRedefine/>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autoRedefine/>
    <w:qFormat/>
    <w:uiPriority w:val="0"/>
    <w:pPr>
      <w:keepNext/>
      <w:keepLines/>
      <w:spacing w:before="260" w:after="260" w:line="416" w:lineRule="auto"/>
      <w:outlineLvl w:val="2"/>
    </w:pPr>
    <w:rPr>
      <w:b/>
      <w:bCs/>
      <w:sz w:val="32"/>
      <w:szCs w:val="32"/>
    </w:rPr>
  </w:style>
  <w:style w:type="paragraph" w:styleId="7">
    <w:name w:val="heading 4"/>
    <w:basedOn w:val="1"/>
    <w:next w:val="1"/>
    <w:autoRedefine/>
    <w:qFormat/>
    <w:uiPriority w:val="9"/>
    <w:pPr>
      <w:keepNext/>
      <w:keepLines/>
      <w:spacing w:before="280" w:after="290" w:line="376" w:lineRule="auto"/>
      <w:outlineLvl w:val="3"/>
    </w:pPr>
    <w:rPr>
      <w:rFonts w:ascii="Arial" w:hAnsi="Arial" w:eastAsia="黑体"/>
      <w:b/>
      <w:bCs/>
      <w:sz w:val="28"/>
      <w:szCs w:val="28"/>
    </w:rPr>
  </w:style>
  <w:style w:type="character" w:default="1" w:styleId="32">
    <w:name w:val="Default Paragraph Font"/>
    <w:autoRedefine/>
    <w:semiHidden/>
    <w:unhideWhenUsed/>
    <w:qFormat/>
    <w:uiPriority w:val="1"/>
  </w:style>
  <w:style w:type="table" w:default="1" w:styleId="30">
    <w:name w:val="Normal Table"/>
    <w:autoRedefine/>
    <w:semiHidden/>
    <w:unhideWhenUsed/>
    <w:qFormat/>
    <w:uiPriority w:val="99"/>
    <w:tblPr>
      <w:tblCellMar>
        <w:top w:w="0" w:type="dxa"/>
        <w:left w:w="108" w:type="dxa"/>
        <w:bottom w:w="0" w:type="dxa"/>
        <w:right w:w="108" w:type="dxa"/>
      </w:tblCellMar>
    </w:tblPr>
  </w:style>
  <w:style w:type="paragraph" w:customStyle="1" w:styleId="2">
    <w:name w:val="列出段落1"/>
    <w:basedOn w:val="3"/>
    <w:autoRedefine/>
    <w:qFormat/>
    <w:uiPriority w:val="34"/>
    <w:pPr>
      <w:ind w:firstLine="420" w:firstLineChars="200"/>
    </w:pPr>
    <w:rPr>
      <w:rFonts w:ascii="Times New Roman" w:hAnsi="Times New Roman" w:eastAsia="宋体" w:cs="Times New Roman"/>
    </w:rPr>
  </w:style>
  <w:style w:type="paragraph" w:customStyle="1" w:styleId="3">
    <w:name w:val="正文_11_0"/>
    <w:next w:val="2"/>
    <w:qFormat/>
    <w:uiPriority w:val="0"/>
    <w:pPr>
      <w:widowControl w:val="0"/>
      <w:jc w:val="both"/>
    </w:pPr>
    <w:rPr>
      <w:rFonts w:ascii="Times New Roman" w:hAnsi="Times New Roman" w:eastAsia="宋体" w:cs="Times New Roman"/>
      <w:kern w:val="2"/>
      <w:sz w:val="24"/>
      <w:szCs w:val="22"/>
      <w:lang w:val="en-US" w:eastAsia="zh-CN" w:bidi="ar-SA"/>
    </w:rPr>
  </w:style>
  <w:style w:type="paragraph" w:styleId="8">
    <w:name w:val="toc 7"/>
    <w:basedOn w:val="1"/>
    <w:next w:val="1"/>
    <w:autoRedefine/>
    <w:qFormat/>
    <w:uiPriority w:val="0"/>
    <w:pPr>
      <w:ind w:left="2520" w:leftChars="1200"/>
    </w:pPr>
  </w:style>
  <w:style w:type="paragraph" w:styleId="9">
    <w:name w:val="Normal Indent"/>
    <w:basedOn w:val="1"/>
    <w:next w:val="1"/>
    <w:autoRedefine/>
    <w:qFormat/>
    <w:uiPriority w:val="0"/>
    <w:pPr>
      <w:widowControl/>
      <w:ind w:firstLine="420"/>
      <w:jc w:val="left"/>
    </w:pPr>
    <w:rPr>
      <w:kern w:val="0"/>
      <w:sz w:val="20"/>
      <w:szCs w:val="20"/>
    </w:rPr>
  </w:style>
  <w:style w:type="paragraph" w:styleId="10">
    <w:name w:val="annotation text"/>
    <w:basedOn w:val="1"/>
    <w:link w:val="62"/>
    <w:autoRedefine/>
    <w:qFormat/>
    <w:uiPriority w:val="0"/>
    <w:pPr>
      <w:jc w:val="left"/>
    </w:pPr>
  </w:style>
  <w:style w:type="paragraph" w:styleId="11">
    <w:name w:val="Body Text"/>
    <w:basedOn w:val="1"/>
    <w:link w:val="69"/>
    <w:autoRedefine/>
    <w:qFormat/>
    <w:uiPriority w:val="0"/>
    <w:pPr>
      <w:spacing w:after="120"/>
    </w:pPr>
  </w:style>
  <w:style w:type="paragraph" w:styleId="12">
    <w:name w:val="Body Text Indent"/>
    <w:basedOn w:val="1"/>
    <w:next w:val="13"/>
    <w:link w:val="73"/>
    <w:autoRedefine/>
    <w:qFormat/>
    <w:uiPriority w:val="0"/>
    <w:pPr>
      <w:spacing w:after="120"/>
      <w:ind w:left="420" w:leftChars="200"/>
    </w:pPr>
  </w:style>
  <w:style w:type="paragraph" w:styleId="13">
    <w:name w:val="Body Text Indent 2"/>
    <w:basedOn w:val="1"/>
    <w:autoRedefine/>
    <w:qFormat/>
    <w:uiPriority w:val="0"/>
    <w:pPr>
      <w:spacing w:after="120" w:line="480" w:lineRule="auto"/>
      <w:ind w:left="420" w:leftChars="200"/>
    </w:pPr>
    <w:rPr>
      <w:lang w:val="zh-CN"/>
    </w:rPr>
  </w:style>
  <w:style w:type="paragraph" w:styleId="14">
    <w:name w:val="Plain Text"/>
    <w:basedOn w:val="1"/>
    <w:link w:val="75"/>
    <w:autoRedefine/>
    <w:qFormat/>
    <w:uiPriority w:val="99"/>
    <w:rPr>
      <w:rFonts w:ascii="宋体" w:hAnsi="Courier New" w:cs="Courier New"/>
      <w:szCs w:val="21"/>
    </w:rPr>
  </w:style>
  <w:style w:type="paragraph" w:styleId="15">
    <w:name w:val="Date"/>
    <w:basedOn w:val="1"/>
    <w:next w:val="1"/>
    <w:autoRedefine/>
    <w:qFormat/>
    <w:uiPriority w:val="0"/>
    <w:rPr>
      <w:sz w:val="24"/>
      <w:szCs w:val="20"/>
    </w:rPr>
  </w:style>
  <w:style w:type="paragraph" w:styleId="16">
    <w:name w:val="Balloon Text"/>
    <w:basedOn w:val="1"/>
    <w:link w:val="52"/>
    <w:autoRedefine/>
    <w:qFormat/>
    <w:uiPriority w:val="0"/>
    <w:rPr>
      <w:sz w:val="18"/>
      <w:szCs w:val="18"/>
    </w:rPr>
  </w:style>
  <w:style w:type="paragraph" w:styleId="17">
    <w:name w:val="footer"/>
    <w:basedOn w:val="1"/>
    <w:link w:val="57"/>
    <w:autoRedefine/>
    <w:qFormat/>
    <w:uiPriority w:val="99"/>
    <w:pPr>
      <w:tabs>
        <w:tab w:val="center" w:pos="4153"/>
        <w:tab w:val="right" w:pos="8306"/>
      </w:tabs>
      <w:snapToGrid w:val="0"/>
      <w:jc w:val="left"/>
    </w:pPr>
    <w:rPr>
      <w:sz w:val="18"/>
    </w:rPr>
  </w:style>
  <w:style w:type="paragraph" w:styleId="18">
    <w:name w:val="header"/>
    <w:basedOn w:val="1"/>
    <w:link w:val="58"/>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9">
    <w:name w:val="toc 1"/>
    <w:basedOn w:val="1"/>
    <w:next w:val="1"/>
    <w:autoRedefine/>
    <w:hidden/>
    <w:qFormat/>
    <w:uiPriority w:val="39"/>
    <w:pPr>
      <w:spacing w:after="6" w:line="257" w:lineRule="auto"/>
      <w:ind w:left="25" w:right="61" w:hanging="10"/>
    </w:pPr>
  </w:style>
  <w:style w:type="paragraph" w:styleId="20">
    <w:name w:val="Body Text Indent 3"/>
    <w:basedOn w:val="1"/>
    <w:autoRedefine/>
    <w:qFormat/>
    <w:uiPriority w:val="0"/>
    <w:pPr>
      <w:spacing w:line="400" w:lineRule="exact"/>
      <w:ind w:left="2" w:leftChars="1"/>
    </w:pPr>
    <w:rPr>
      <w:rFonts w:ascii="宋体" w:hAnsi="宋体"/>
      <w:szCs w:val="20"/>
    </w:rPr>
  </w:style>
  <w:style w:type="paragraph" w:styleId="21">
    <w:name w:val="toc 2"/>
    <w:basedOn w:val="4"/>
    <w:next w:val="1"/>
    <w:autoRedefine/>
    <w:qFormat/>
    <w:uiPriority w:val="0"/>
    <w:pPr>
      <w:ind w:left="420" w:leftChars="200"/>
    </w:pPr>
  </w:style>
  <w:style w:type="paragraph" w:styleId="22">
    <w:name w:val="Body Text 2"/>
    <w:basedOn w:val="4"/>
    <w:next w:val="23"/>
    <w:autoRedefine/>
    <w:qFormat/>
    <w:uiPriority w:val="0"/>
    <w:pPr>
      <w:spacing w:after="120" w:line="480" w:lineRule="auto"/>
    </w:pPr>
  </w:style>
  <w:style w:type="paragraph" w:styleId="23">
    <w:name w:val="List Continue 2"/>
    <w:basedOn w:val="4"/>
    <w:next w:val="1"/>
    <w:autoRedefine/>
    <w:qFormat/>
    <w:uiPriority w:val="0"/>
    <w:pPr>
      <w:widowControl/>
      <w:spacing w:after="120" w:line="360" w:lineRule="auto"/>
      <w:ind w:left="840" w:firstLine="2048"/>
    </w:pPr>
  </w:style>
  <w:style w:type="paragraph" w:styleId="24">
    <w:name w:val="List 4"/>
    <w:next w:val="25"/>
    <w:autoRedefine/>
    <w:qFormat/>
    <w:uiPriority w:val="0"/>
    <w:pPr>
      <w:spacing w:after="120" w:line="360" w:lineRule="auto"/>
      <w:ind w:left="2520" w:firstLine="3736"/>
    </w:pPr>
    <w:rPr>
      <w:rFonts w:ascii="Times New Roman" w:hAnsi="Times New Roman" w:eastAsia="宋体" w:cs="Times New Roman"/>
      <w:lang w:val="en-US" w:eastAsia="zh-CN" w:bidi="ar-SA"/>
    </w:rPr>
  </w:style>
  <w:style w:type="paragraph" w:customStyle="1" w:styleId="25">
    <w:name w:val="Mat. titre haut de page"/>
    <w:next w:val="22"/>
    <w:autoRedefine/>
    <w:qFormat/>
    <w:uiPriority w:val="0"/>
    <w:pPr>
      <w:widowControl w:val="0"/>
      <w:spacing w:before="1" w:after="1"/>
      <w:ind w:left="284" w:right="1" w:firstLine="6372"/>
    </w:pPr>
    <w:rPr>
      <w:rFonts w:ascii="Times New Roman" w:hAnsi="Times New Roman" w:eastAsia="宋体" w:cs="Times New Roman"/>
      <w:lang w:val="en-US" w:eastAsia="zh-CN" w:bidi="ar-SA"/>
    </w:rPr>
  </w:style>
  <w:style w:type="paragraph" w:styleId="26">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paragraph" w:styleId="27">
    <w:name w:val="annotation subject"/>
    <w:basedOn w:val="10"/>
    <w:next w:val="1"/>
    <w:link w:val="56"/>
    <w:autoRedefine/>
    <w:qFormat/>
    <w:uiPriority w:val="0"/>
    <w:rPr>
      <w:rFonts w:ascii="Times New Roman" w:hAnsi="Times New Roman" w:eastAsia="宋体" w:cs="Times New Roman"/>
      <w:b/>
      <w:bCs/>
      <w:szCs w:val="22"/>
    </w:rPr>
  </w:style>
  <w:style w:type="paragraph" w:styleId="28">
    <w:name w:val="Body Text First Indent"/>
    <w:basedOn w:val="11"/>
    <w:autoRedefine/>
    <w:qFormat/>
    <w:uiPriority w:val="0"/>
    <w:pPr>
      <w:spacing w:after="120" w:afterLines="0" w:line="240" w:lineRule="auto"/>
      <w:ind w:firstLine="420" w:firstLineChars="100"/>
    </w:pPr>
    <w:rPr>
      <w:rFonts w:ascii="Times New Roman" w:hAnsi="Times New Roman" w:eastAsia="宋体" w:cs="Times New Roman"/>
      <w:sz w:val="21"/>
      <w:szCs w:val="24"/>
    </w:rPr>
  </w:style>
  <w:style w:type="paragraph" w:styleId="29">
    <w:name w:val="Body Text First Indent 2"/>
    <w:basedOn w:val="12"/>
    <w:next w:val="1"/>
    <w:autoRedefine/>
    <w:qFormat/>
    <w:uiPriority w:val="0"/>
    <w:pPr>
      <w:autoSpaceDE w:val="0"/>
      <w:autoSpaceDN w:val="0"/>
      <w:adjustRightInd w:val="0"/>
      <w:ind w:firstLine="420"/>
      <w:jc w:val="left"/>
    </w:pPr>
    <w:rPr>
      <w:rFonts w:eastAsia="宋体" w:cs="Times New Roman"/>
      <w:kern w:val="0"/>
    </w:rPr>
  </w:style>
  <w:style w:type="table" w:styleId="31">
    <w:name w:val="Table Grid"/>
    <w:basedOn w:val="30"/>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3">
    <w:name w:val="Strong"/>
    <w:autoRedefine/>
    <w:qFormat/>
    <w:uiPriority w:val="0"/>
    <w:rPr>
      <w:b/>
      <w:bCs/>
    </w:rPr>
  </w:style>
  <w:style w:type="character" w:styleId="34">
    <w:name w:val="page number"/>
    <w:basedOn w:val="32"/>
    <w:autoRedefine/>
    <w:qFormat/>
    <w:uiPriority w:val="0"/>
  </w:style>
  <w:style w:type="character" w:styleId="35">
    <w:name w:val="FollowedHyperlink"/>
    <w:basedOn w:val="32"/>
    <w:autoRedefine/>
    <w:qFormat/>
    <w:uiPriority w:val="0"/>
    <w:rPr>
      <w:color w:val="954F72" w:themeColor="followedHyperlink"/>
      <w:u w:val="single"/>
    </w:rPr>
  </w:style>
  <w:style w:type="character" w:styleId="36">
    <w:name w:val="Emphasis"/>
    <w:basedOn w:val="32"/>
    <w:autoRedefine/>
    <w:qFormat/>
    <w:uiPriority w:val="0"/>
  </w:style>
  <w:style w:type="character" w:styleId="37">
    <w:name w:val="Hyperlink"/>
    <w:basedOn w:val="32"/>
    <w:autoRedefine/>
    <w:qFormat/>
    <w:uiPriority w:val="99"/>
    <w:rPr>
      <w:color w:val="5C5C5C"/>
      <w:u w:val="none"/>
    </w:rPr>
  </w:style>
  <w:style w:type="character" w:styleId="38">
    <w:name w:val="annotation reference"/>
    <w:autoRedefine/>
    <w:qFormat/>
    <w:uiPriority w:val="0"/>
    <w:rPr>
      <w:sz w:val="21"/>
      <w:szCs w:val="21"/>
    </w:rPr>
  </w:style>
  <w:style w:type="paragraph" w:customStyle="1" w:styleId="39">
    <w:name w:val="CM16"/>
    <w:next w:val="40"/>
    <w:autoRedefine/>
    <w:qFormat/>
    <w:uiPriority w:val="0"/>
    <w:pPr>
      <w:widowControl w:val="0"/>
      <w:autoSpaceDE w:val="0"/>
      <w:autoSpaceDN w:val="0"/>
      <w:spacing w:after="208"/>
      <w:ind w:firstLine="5632"/>
    </w:pPr>
    <w:rPr>
      <w:rFonts w:ascii="Times New Roman" w:hAnsi="Times New Roman" w:eastAsia="宋体" w:cs="Times New Roman"/>
      <w:lang w:val="en-US" w:eastAsia="zh-CN" w:bidi="ar-SA"/>
    </w:rPr>
  </w:style>
  <w:style w:type="paragraph" w:customStyle="1" w:styleId="40">
    <w:name w:val="sleftnavsub"/>
    <w:basedOn w:val="4"/>
    <w:next w:val="41"/>
    <w:autoRedefine/>
    <w:qFormat/>
    <w:uiPriority w:val="0"/>
    <w:pPr>
      <w:widowControl/>
      <w:spacing w:before="280" w:after="280" w:line="240" w:lineRule="atLeast"/>
      <w:ind w:firstLine="5120"/>
    </w:pPr>
  </w:style>
  <w:style w:type="paragraph" w:customStyle="1" w:styleId="41">
    <w:name w:val="正文文本缩进1"/>
    <w:basedOn w:val="4"/>
    <w:next w:val="21"/>
    <w:autoRedefine/>
    <w:qFormat/>
    <w:uiPriority w:val="0"/>
    <w:pPr>
      <w:widowControl/>
      <w:ind w:left="360" w:firstLine="2664"/>
    </w:pPr>
  </w:style>
  <w:style w:type="paragraph" w:customStyle="1" w:styleId="42">
    <w:name w:val="Default"/>
    <w:autoRedefine/>
    <w:qFormat/>
    <w:uiPriority w:val="0"/>
    <w:pPr>
      <w:widowControl w:val="0"/>
      <w:autoSpaceDE w:val="0"/>
      <w:autoSpaceDN w:val="0"/>
      <w:adjustRightInd w:val="0"/>
    </w:pPr>
    <w:rPr>
      <w:rFonts w:ascii="宋体" w:hAnsi="Calibri" w:cs="宋体" w:eastAsiaTheme="minorEastAsia"/>
      <w:color w:val="000000"/>
      <w:sz w:val="24"/>
      <w:szCs w:val="24"/>
      <w:lang w:val="en-US" w:eastAsia="zh-CN" w:bidi="ar-SA"/>
    </w:rPr>
  </w:style>
  <w:style w:type="paragraph" w:customStyle="1" w:styleId="43">
    <w:name w:val="font5"/>
    <w:basedOn w:val="1"/>
    <w:autoRedefine/>
    <w:qFormat/>
    <w:uiPriority w:val="0"/>
    <w:pPr>
      <w:widowControl/>
      <w:spacing w:before="100" w:beforeAutospacing="1" w:after="100" w:afterAutospacing="1"/>
      <w:jc w:val="left"/>
    </w:pPr>
    <w:rPr>
      <w:rFonts w:hint="eastAsia" w:ascii="宋体" w:hAnsi="宋体" w:eastAsia="宋体" w:cs="Times New Roman"/>
      <w:kern w:val="0"/>
      <w:sz w:val="24"/>
      <w:szCs w:val="20"/>
    </w:rPr>
  </w:style>
  <w:style w:type="paragraph" w:customStyle="1" w:styleId="44">
    <w:name w:val="正文1"/>
    <w:next w:val="29"/>
    <w:autoRedefine/>
    <w:unhideWhenUsed/>
    <w:qFormat/>
    <w:uiPriority w:val="0"/>
    <w:pPr>
      <w:widowControl w:val="0"/>
      <w:tabs>
        <w:tab w:val="left" w:pos="567"/>
      </w:tabs>
      <w:adjustRightInd w:val="0"/>
      <w:spacing w:line="360" w:lineRule="atLeast"/>
      <w:ind w:left="567" w:hanging="567"/>
      <w:textAlignment w:val="baseline"/>
    </w:pPr>
    <w:rPr>
      <w:rFonts w:hint="eastAsia" w:ascii="宋体" w:hAnsi="Times New Roman" w:eastAsia="宋体" w:cs="Times New Roman"/>
      <w:sz w:val="24"/>
      <w:lang w:val="en-US" w:eastAsia="zh-CN" w:bidi="ar-SA"/>
    </w:rPr>
  </w:style>
  <w:style w:type="paragraph" w:customStyle="1" w:styleId="45">
    <w:name w:val="正文首行缩进 21"/>
    <w:basedOn w:val="41"/>
    <w:autoRedefine/>
    <w:qFormat/>
    <w:uiPriority w:val="0"/>
    <w:pPr>
      <w:ind w:firstLine="420" w:firstLineChars="200"/>
    </w:pPr>
  </w:style>
  <w:style w:type="paragraph" w:customStyle="1" w:styleId="46">
    <w:name w:val="p0"/>
    <w:basedOn w:val="1"/>
    <w:autoRedefine/>
    <w:qFormat/>
    <w:uiPriority w:val="0"/>
    <w:pPr>
      <w:widowControl/>
    </w:pPr>
    <w:rPr>
      <w:kern w:val="0"/>
      <w:szCs w:val="21"/>
    </w:rPr>
  </w:style>
  <w:style w:type="paragraph" w:customStyle="1" w:styleId="47">
    <w:name w:val="_Style 1"/>
    <w:basedOn w:val="1"/>
    <w:autoRedefine/>
    <w:qFormat/>
    <w:uiPriority w:val="34"/>
    <w:pPr>
      <w:ind w:firstLine="420" w:firstLineChars="200"/>
    </w:pPr>
    <w:rPr>
      <w:rFonts w:eastAsia="宋体" w:cs="Times New Roman"/>
      <w:szCs w:val="22"/>
    </w:rPr>
  </w:style>
  <w:style w:type="paragraph" w:customStyle="1" w:styleId="48">
    <w:name w:val="_Style 2"/>
    <w:basedOn w:val="1"/>
    <w:autoRedefine/>
    <w:qFormat/>
    <w:uiPriority w:val="34"/>
    <w:pPr>
      <w:ind w:firstLine="420" w:firstLineChars="200"/>
    </w:pPr>
    <w:rPr>
      <w:rFonts w:eastAsia="宋体" w:cs="Times New Roman"/>
      <w:szCs w:val="22"/>
    </w:rPr>
  </w:style>
  <w:style w:type="paragraph" w:customStyle="1" w:styleId="49">
    <w:name w:val="正文 A"/>
    <w:autoRedefine/>
    <w:qFormat/>
    <w:uiPriority w:val="0"/>
    <w:pPr>
      <w:widowControl w:val="0"/>
      <w:jc w:val="both"/>
    </w:pPr>
    <w:rPr>
      <w:rFonts w:ascii="Arial Unicode MS" w:hAnsi="Arial Unicode MS" w:eastAsia="Times New Roman" w:cs="Arial Unicode MS"/>
      <w:color w:val="000000"/>
      <w:kern w:val="2"/>
      <w:sz w:val="21"/>
      <w:szCs w:val="21"/>
      <w:u w:color="000000"/>
      <w:lang w:val="en-US" w:eastAsia="zh-CN" w:bidi="ar-SA"/>
    </w:rPr>
  </w:style>
  <w:style w:type="paragraph" w:customStyle="1" w:styleId="50">
    <w:name w:val="列表段落1"/>
    <w:basedOn w:val="1"/>
    <w:autoRedefine/>
    <w:qFormat/>
    <w:uiPriority w:val="99"/>
    <w:pPr>
      <w:ind w:firstLine="420" w:firstLineChars="200"/>
    </w:pPr>
  </w:style>
  <w:style w:type="paragraph" w:styleId="51">
    <w:name w:val="List Paragraph"/>
    <w:basedOn w:val="1"/>
    <w:link w:val="54"/>
    <w:autoRedefine/>
    <w:qFormat/>
    <w:uiPriority w:val="99"/>
    <w:pPr>
      <w:ind w:firstLine="420" w:firstLineChars="200"/>
    </w:pPr>
  </w:style>
  <w:style w:type="character" w:customStyle="1" w:styleId="52">
    <w:name w:val="批注框文本 Char"/>
    <w:basedOn w:val="32"/>
    <w:link w:val="16"/>
    <w:autoRedefine/>
    <w:qFormat/>
    <w:uiPriority w:val="0"/>
    <w:rPr>
      <w:rFonts w:ascii="Calibri" w:hAnsi="Calibri" w:eastAsiaTheme="minorEastAsia" w:cstheme="minorBidi"/>
      <w:kern w:val="2"/>
      <w:sz w:val="18"/>
      <w:szCs w:val="18"/>
    </w:rPr>
  </w:style>
  <w:style w:type="character" w:customStyle="1" w:styleId="53">
    <w:name w:val="纯文本 字符1"/>
    <w:autoRedefine/>
    <w:qFormat/>
    <w:locked/>
    <w:uiPriority w:val="0"/>
    <w:rPr>
      <w:rFonts w:ascii="宋体" w:hAnsi="Courier New" w:cs="Courier New" w:eastAsiaTheme="minorEastAsia"/>
      <w:kern w:val="2"/>
      <w:sz w:val="21"/>
      <w:szCs w:val="21"/>
    </w:rPr>
  </w:style>
  <w:style w:type="character" w:customStyle="1" w:styleId="54">
    <w:name w:val="列出段落 Char"/>
    <w:link w:val="51"/>
    <w:autoRedefine/>
    <w:qFormat/>
    <w:uiPriority w:val="34"/>
    <w:rPr>
      <w:rFonts w:ascii="Calibri" w:hAnsi="Calibri" w:eastAsiaTheme="minorEastAsia" w:cstheme="minorBidi"/>
      <w:kern w:val="2"/>
      <w:sz w:val="21"/>
      <w:szCs w:val="24"/>
    </w:rPr>
  </w:style>
  <w:style w:type="paragraph" w:customStyle="1" w:styleId="55">
    <w:name w:val="_Style 31"/>
    <w:autoRedefine/>
    <w:unhideWhenUsed/>
    <w:qFormat/>
    <w:uiPriority w:val="99"/>
    <w:pPr>
      <w:widowControl w:val="0"/>
      <w:jc w:val="both"/>
    </w:pPr>
    <w:rPr>
      <w:rFonts w:ascii="Calibri" w:hAnsi="Calibri" w:eastAsia="宋体" w:cs="Times New Roman"/>
      <w:kern w:val="2"/>
      <w:sz w:val="21"/>
      <w:szCs w:val="24"/>
      <w:lang w:val="en-US" w:eastAsia="zh-CN" w:bidi="ar-SA"/>
    </w:rPr>
  </w:style>
  <w:style w:type="character" w:customStyle="1" w:styleId="56">
    <w:name w:val="批注主题 Char"/>
    <w:link w:val="27"/>
    <w:autoRedefine/>
    <w:qFormat/>
    <w:uiPriority w:val="0"/>
    <w:rPr>
      <w:b/>
      <w:bCs/>
      <w:kern w:val="2"/>
      <w:sz w:val="21"/>
      <w:szCs w:val="22"/>
    </w:rPr>
  </w:style>
  <w:style w:type="character" w:customStyle="1" w:styleId="57">
    <w:name w:val="页脚 Char"/>
    <w:link w:val="17"/>
    <w:autoRedefine/>
    <w:qFormat/>
    <w:uiPriority w:val="99"/>
    <w:rPr>
      <w:rFonts w:ascii="Calibri" w:hAnsi="Calibri" w:eastAsiaTheme="minorEastAsia" w:cstheme="minorBidi"/>
      <w:kern w:val="2"/>
      <w:sz w:val="18"/>
      <w:szCs w:val="24"/>
    </w:rPr>
  </w:style>
  <w:style w:type="character" w:customStyle="1" w:styleId="58">
    <w:name w:val="页眉 Char"/>
    <w:link w:val="18"/>
    <w:autoRedefine/>
    <w:qFormat/>
    <w:uiPriority w:val="0"/>
    <w:rPr>
      <w:rFonts w:ascii="Calibri" w:hAnsi="Calibri" w:eastAsiaTheme="minorEastAsia" w:cstheme="minorBidi"/>
      <w:kern w:val="2"/>
      <w:sz w:val="18"/>
      <w:szCs w:val="24"/>
    </w:rPr>
  </w:style>
  <w:style w:type="character" w:customStyle="1" w:styleId="59">
    <w:name w:val="批注文字 Char"/>
    <w:autoRedefine/>
    <w:qFormat/>
    <w:uiPriority w:val="0"/>
    <w:rPr>
      <w:kern w:val="2"/>
      <w:sz w:val="21"/>
      <w:szCs w:val="22"/>
    </w:rPr>
  </w:style>
  <w:style w:type="paragraph" w:customStyle="1" w:styleId="60">
    <w:name w:val="SW正文"/>
    <w:basedOn w:val="1"/>
    <w:autoRedefine/>
    <w:qFormat/>
    <w:uiPriority w:val="0"/>
    <w:pPr>
      <w:spacing w:line="360" w:lineRule="auto"/>
      <w:ind w:firstLine="480" w:firstLineChars="200"/>
    </w:pPr>
    <w:rPr>
      <w:rFonts w:ascii="Times New Roman" w:hAnsi="Times New Roman" w:eastAsia="宋体" w:cs="Times New Roman"/>
      <w:sz w:val="24"/>
    </w:rPr>
  </w:style>
  <w:style w:type="paragraph" w:customStyle="1" w:styleId="61">
    <w:name w:val="首行缩进"/>
    <w:basedOn w:val="1"/>
    <w:autoRedefine/>
    <w:qFormat/>
    <w:uiPriority w:val="0"/>
    <w:pPr>
      <w:tabs>
        <w:tab w:val="left" w:pos="540"/>
      </w:tabs>
      <w:spacing w:line="360" w:lineRule="auto"/>
      <w:ind w:firstLine="420"/>
    </w:pPr>
    <w:rPr>
      <w:rFonts w:ascii="Times New Roman" w:hAnsi="Times New Roman" w:eastAsia="仿宋_GB2312" w:cs="Times New Roman"/>
      <w:szCs w:val="22"/>
    </w:rPr>
  </w:style>
  <w:style w:type="character" w:customStyle="1" w:styleId="62">
    <w:name w:val="批注文字 Char1"/>
    <w:basedOn w:val="32"/>
    <w:link w:val="10"/>
    <w:autoRedefine/>
    <w:qFormat/>
    <w:uiPriority w:val="0"/>
    <w:rPr>
      <w:rFonts w:ascii="Calibri" w:hAnsi="Calibri" w:eastAsiaTheme="minorEastAsia" w:cstheme="minorBidi"/>
      <w:kern w:val="2"/>
      <w:sz w:val="21"/>
      <w:szCs w:val="24"/>
    </w:rPr>
  </w:style>
  <w:style w:type="character" w:customStyle="1" w:styleId="63">
    <w:name w:val="批注主题 Char1"/>
    <w:basedOn w:val="62"/>
    <w:autoRedefine/>
    <w:qFormat/>
    <w:uiPriority w:val="0"/>
    <w:rPr>
      <w:rFonts w:ascii="Calibri" w:hAnsi="Calibri" w:eastAsiaTheme="minorEastAsia" w:cstheme="minorBidi"/>
      <w:kern w:val="2"/>
      <w:sz w:val="21"/>
      <w:szCs w:val="24"/>
    </w:rPr>
  </w:style>
  <w:style w:type="paragraph" w:customStyle="1" w:styleId="64">
    <w:name w:val="正文格式"/>
    <w:basedOn w:val="1"/>
    <w:autoRedefine/>
    <w:qFormat/>
    <w:uiPriority w:val="0"/>
    <w:rPr>
      <w:rFonts w:ascii="Times New Roman" w:hAnsi="Times New Roman" w:eastAsia="宋体" w:cs="Times New Roman"/>
      <w:szCs w:val="22"/>
    </w:rPr>
  </w:style>
  <w:style w:type="table" w:customStyle="1" w:styleId="65">
    <w:name w:val="网格型1"/>
    <w:basedOn w:val="30"/>
    <w:autoRedefine/>
    <w:qFormat/>
    <w:uiPriority w:val="39"/>
    <w:rPr>
      <w:rFonts w:ascii="等线" w:hAnsi="等线" w:eastAsia="等线"/>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66">
    <w:name w:val="网格型2"/>
    <w:basedOn w:val="30"/>
    <w:autoRedefine/>
    <w:qFormat/>
    <w:uiPriority w:val="39"/>
    <w:rPr>
      <w:rFonts w:ascii="等线" w:hAnsi="等线" w:eastAsia="等线"/>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67">
    <w:name w:val="Table Paragraph"/>
    <w:basedOn w:val="1"/>
    <w:autoRedefine/>
    <w:qFormat/>
    <w:uiPriority w:val="1"/>
    <w:pPr>
      <w:autoSpaceDE w:val="0"/>
      <w:autoSpaceDN w:val="0"/>
      <w:jc w:val="left"/>
    </w:pPr>
    <w:rPr>
      <w:rFonts w:ascii="宋体" w:hAnsi="宋体" w:eastAsia="宋体" w:cs="宋体"/>
      <w:kern w:val="0"/>
      <w:sz w:val="22"/>
      <w:szCs w:val="22"/>
      <w:lang w:val="zh-CN" w:bidi="zh-CN"/>
    </w:rPr>
  </w:style>
  <w:style w:type="paragraph" w:customStyle="1" w:styleId="68">
    <w:name w:val="Party"/>
    <w:basedOn w:val="1"/>
    <w:autoRedefine/>
    <w:qFormat/>
    <w:uiPriority w:val="99"/>
    <w:pPr>
      <w:widowControl/>
      <w:overflowPunct w:val="0"/>
      <w:autoSpaceDE w:val="0"/>
      <w:autoSpaceDN w:val="0"/>
      <w:adjustRightInd w:val="0"/>
      <w:spacing w:line="240" w:lineRule="exact"/>
      <w:ind w:left="720" w:hanging="720"/>
      <w:textAlignment w:val="baseline"/>
    </w:pPr>
    <w:rPr>
      <w:kern w:val="0"/>
      <w:sz w:val="23"/>
      <w:lang w:val="en-GB"/>
    </w:rPr>
  </w:style>
  <w:style w:type="character" w:customStyle="1" w:styleId="69">
    <w:name w:val="正文文本 Char"/>
    <w:basedOn w:val="32"/>
    <w:link w:val="11"/>
    <w:autoRedefine/>
    <w:qFormat/>
    <w:uiPriority w:val="0"/>
    <w:rPr>
      <w:kern w:val="2"/>
      <w:sz w:val="21"/>
      <w:szCs w:val="24"/>
    </w:rPr>
  </w:style>
  <w:style w:type="character" w:customStyle="1" w:styleId="70">
    <w:name w:val="标题 1 Char"/>
    <w:basedOn w:val="32"/>
    <w:link w:val="4"/>
    <w:autoRedefine/>
    <w:qFormat/>
    <w:uiPriority w:val="0"/>
    <w:rPr>
      <w:b/>
      <w:kern w:val="44"/>
      <w:sz w:val="44"/>
      <w:szCs w:val="44"/>
    </w:rPr>
  </w:style>
  <w:style w:type="character" w:customStyle="1" w:styleId="71">
    <w:name w:val="纯文本 字符"/>
    <w:basedOn w:val="32"/>
    <w:autoRedefine/>
    <w:qFormat/>
    <w:uiPriority w:val="0"/>
    <w:rPr>
      <w:rFonts w:ascii="等线" w:hAnsi="Courier New" w:eastAsia="等线" w:cs="Courier New"/>
      <w:kern w:val="2"/>
      <w:sz w:val="21"/>
      <w:szCs w:val="24"/>
    </w:rPr>
  </w:style>
  <w:style w:type="character" w:customStyle="1" w:styleId="72">
    <w:name w:val="正文文本 字符"/>
    <w:basedOn w:val="32"/>
    <w:autoRedefine/>
    <w:qFormat/>
    <w:uiPriority w:val="0"/>
    <w:rPr>
      <w:kern w:val="2"/>
      <w:sz w:val="21"/>
      <w:szCs w:val="24"/>
    </w:rPr>
  </w:style>
  <w:style w:type="character" w:customStyle="1" w:styleId="73">
    <w:name w:val="正文文本缩进 Char"/>
    <w:basedOn w:val="32"/>
    <w:link w:val="12"/>
    <w:autoRedefine/>
    <w:qFormat/>
    <w:uiPriority w:val="0"/>
    <w:rPr>
      <w:rFonts w:hint="default" w:ascii="Calibri" w:hAnsi="Calibri" w:eastAsia="宋体" w:cs="Times New Roman"/>
      <w:kern w:val="2"/>
      <w:sz w:val="21"/>
      <w:szCs w:val="24"/>
    </w:rPr>
  </w:style>
  <w:style w:type="character" w:customStyle="1" w:styleId="74">
    <w:name w:val="正文文本首行缩进 2 字符"/>
    <w:basedOn w:val="73"/>
    <w:autoRedefine/>
    <w:qFormat/>
    <w:uiPriority w:val="0"/>
    <w:rPr>
      <w:rFonts w:hint="default" w:ascii="Calibri" w:hAnsi="Calibri" w:eastAsia="宋体" w:cs="Times New Roman"/>
      <w:kern w:val="2"/>
      <w:sz w:val="21"/>
      <w:szCs w:val="24"/>
    </w:rPr>
  </w:style>
  <w:style w:type="character" w:customStyle="1" w:styleId="75">
    <w:name w:val="纯文本 Char"/>
    <w:basedOn w:val="32"/>
    <w:link w:val="14"/>
    <w:autoRedefine/>
    <w:qFormat/>
    <w:uiPriority w:val="0"/>
    <w:rPr>
      <w:rFonts w:hint="eastAsia" w:ascii="宋体" w:hAnsi="Courier New" w:eastAsia="宋体" w:cs="Courier New"/>
      <w:kern w:val="2"/>
      <w:sz w:val="21"/>
      <w:szCs w:val="21"/>
    </w:rPr>
  </w:style>
  <w:style w:type="character" w:customStyle="1" w:styleId="76">
    <w:name w:val="l-btn-empty"/>
    <w:basedOn w:val="32"/>
    <w:autoRedefine/>
    <w:qFormat/>
    <w:uiPriority w:val="0"/>
  </w:style>
  <w:style w:type="character" w:customStyle="1" w:styleId="77">
    <w:name w:val="l-btn-text"/>
    <w:basedOn w:val="32"/>
    <w:autoRedefine/>
    <w:qFormat/>
    <w:uiPriority w:val="0"/>
    <w:rPr>
      <w:sz w:val="18"/>
      <w:szCs w:val="18"/>
      <w:vertAlign w:val="baseline"/>
    </w:rPr>
  </w:style>
  <w:style w:type="character" w:customStyle="1" w:styleId="78">
    <w:name w:val="l-btn-icon-right"/>
    <w:basedOn w:val="32"/>
    <w:autoRedefine/>
    <w:qFormat/>
    <w:uiPriority w:val="0"/>
  </w:style>
  <w:style w:type="character" w:customStyle="1" w:styleId="79">
    <w:name w:val="l-btn-icon-left"/>
    <w:basedOn w:val="32"/>
    <w:autoRedefine/>
    <w:qFormat/>
    <w:uiPriority w:val="0"/>
  </w:style>
  <w:style w:type="character" w:customStyle="1" w:styleId="80">
    <w:name w:val="l-btn-left"/>
    <w:basedOn w:val="32"/>
    <w:autoRedefine/>
    <w:qFormat/>
    <w:uiPriority w:val="0"/>
  </w:style>
  <w:style w:type="character" w:customStyle="1" w:styleId="81">
    <w:name w:val="l-btn-left1"/>
    <w:basedOn w:val="32"/>
    <w:autoRedefine/>
    <w:qFormat/>
    <w:uiPriority w:val="0"/>
  </w:style>
  <w:style w:type="character" w:customStyle="1" w:styleId="82">
    <w:name w:val="l-btn-left2"/>
    <w:basedOn w:val="32"/>
    <w:autoRedefine/>
    <w:qFormat/>
    <w:uiPriority w:val="0"/>
  </w:style>
  <w:style w:type="character" w:customStyle="1" w:styleId="83">
    <w:name w:val="l-btn-left3"/>
    <w:basedOn w:val="32"/>
    <w:autoRedefine/>
    <w:qFormat/>
    <w:uiPriority w:val="0"/>
  </w:style>
  <w:style w:type="character" w:customStyle="1" w:styleId="84">
    <w:name w:val="datagrid-sort-icon5"/>
    <w:basedOn w:val="32"/>
    <w:autoRedefine/>
    <w:qFormat/>
    <w:uiPriority w:val="0"/>
  </w:style>
  <w:style w:type="character" w:customStyle="1" w:styleId="85">
    <w:name w:val="l-btn-left4"/>
    <w:basedOn w:val="32"/>
    <w:autoRedefine/>
    <w:qFormat/>
    <w:uiPriority w:val="0"/>
  </w:style>
  <w:style w:type="character" w:customStyle="1" w:styleId="86">
    <w:name w:val="l-btn-left5"/>
    <w:basedOn w:val="32"/>
    <w:autoRedefine/>
    <w:qFormat/>
    <w:uiPriority w:val="0"/>
  </w:style>
  <w:style w:type="paragraph" w:customStyle="1" w:styleId="87">
    <w:name w:val="BodyText1I2"/>
    <w:basedOn w:val="88"/>
    <w:autoRedefine/>
    <w:qFormat/>
    <w:uiPriority w:val="0"/>
    <w:pPr>
      <w:ind w:firstLine="420"/>
      <w:jc w:val="left"/>
    </w:pPr>
    <w:rPr>
      <w:kern w:val="0"/>
    </w:rPr>
  </w:style>
  <w:style w:type="paragraph" w:customStyle="1" w:styleId="88">
    <w:name w:val="BodyTextIndent"/>
    <w:basedOn w:val="1"/>
    <w:autoRedefine/>
    <w:qFormat/>
    <w:uiPriority w:val="0"/>
    <w:pPr>
      <w:spacing w:after="120"/>
      <w:ind w:left="420" w:leftChars="200"/>
    </w:pPr>
  </w:style>
  <w:style w:type="character" w:customStyle="1" w:styleId="89">
    <w:name w:val="NormalCharacter"/>
    <w:autoRedefine/>
    <w:semiHidden/>
    <w:qFormat/>
    <w:uiPriority w:val="0"/>
  </w:style>
  <w:style w:type="paragraph" w:customStyle="1" w:styleId="90">
    <w:name w:val="正文_0"/>
    <w:next w:val="29"/>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1">
    <w:name w:val="正文文本缩进_0"/>
    <w:basedOn w:val="90"/>
    <w:next w:val="29"/>
    <w:autoRedefine/>
    <w:qFormat/>
    <w:uiPriority w:val="0"/>
    <w:pPr>
      <w:spacing w:after="120"/>
      <w:ind w:left="420" w:leftChars="200"/>
    </w:pPr>
  </w:style>
  <w:style w:type="paragraph" w:customStyle="1" w:styleId="92">
    <w:name w:val="正文缩进_0"/>
    <w:basedOn w:val="90"/>
    <w:autoRedefine/>
    <w:qFormat/>
    <w:uiPriority w:val="0"/>
    <w:pPr>
      <w:widowControl/>
      <w:ind w:firstLine="420"/>
      <w:jc w:val="left"/>
    </w:pPr>
    <w:rPr>
      <w:kern w:val="0"/>
      <w:sz w:val="20"/>
      <w:szCs w:val="20"/>
    </w:rPr>
  </w:style>
  <w:style w:type="paragraph" w:customStyle="1" w:styleId="93">
    <w:name w:val="table"/>
    <w:basedOn w:val="1"/>
    <w:autoRedefine/>
    <w:qFormat/>
    <w:uiPriority w:val="0"/>
    <w:pPr>
      <w:widowControl/>
      <w:overflowPunct w:val="0"/>
      <w:autoSpaceDE w:val="0"/>
      <w:autoSpaceDN w:val="0"/>
      <w:adjustRightInd w:val="0"/>
      <w:spacing w:before="60" w:after="60"/>
      <w:jc w:val="center"/>
      <w:textAlignment w:val="baseline"/>
    </w:pPr>
    <w:rPr>
      <w:rFonts w:ascii="仿宋体" w:eastAsia="仿宋体" w:cs="Times New Roman"/>
      <w:sz w:val="24"/>
      <w:szCs w:val="28"/>
    </w:rPr>
  </w:style>
  <w:style w:type="character" w:customStyle="1" w:styleId="94">
    <w:name w:val="纯文本 Char2"/>
    <w:basedOn w:val="32"/>
    <w:autoRedefine/>
    <w:qFormat/>
    <w:uiPriority w:val="99"/>
    <w:rPr>
      <w:rFonts w:ascii="宋体" w:hAnsi="Courier New" w:eastAsia="宋体" w:cs="Courier New"/>
      <w:szCs w:val="21"/>
    </w:rPr>
  </w:style>
  <w:style w:type="paragraph" w:customStyle="1" w:styleId="95">
    <w:name w:val="_Style 3"/>
    <w:basedOn w:val="1"/>
    <w:next w:val="1"/>
    <w:autoRedefine/>
    <w:qFormat/>
    <w:uiPriority w:val="99"/>
    <w:pPr>
      <w:pBdr>
        <w:bottom w:val="single" w:color="auto" w:sz="6" w:space="1"/>
      </w:pBdr>
      <w:jc w:val="center"/>
    </w:pPr>
    <w:rPr>
      <w:rFonts w:ascii="Arial"/>
      <w:vanish/>
      <w:sz w:val="16"/>
    </w:rPr>
  </w:style>
  <w:style w:type="character" w:customStyle="1" w:styleId="96">
    <w:name w:val="font21"/>
    <w:autoRedefine/>
    <w:qFormat/>
    <w:uiPriority w:val="0"/>
    <w:rPr>
      <w:rFonts w:hint="eastAsia" w:ascii="等线" w:hAnsi="等线" w:eastAsia="等线" w:cs="等线"/>
      <w:color w:val="000000"/>
      <w:sz w:val="22"/>
      <w:szCs w:val="22"/>
      <w:u w:val="none"/>
    </w:rPr>
  </w:style>
  <w:style w:type="character" w:customStyle="1" w:styleId="97">
    <w:name w:val="font01"/>
    <w:autoRedefine/>
    <w:qFormat/>
    <w:uiPriority w:val="0"/>
    <w:rPr>
      <w:rFonts w:hint="eastAsia" w:ascii="等线" w:hAnsi="等线" w:eastAsia="等线" w:cs="等线"/>
      <w:color w:val="000000"/>
      <w:sz w:val="22"/>
      <w:szCs w:val="22"/>
      <w:u w:val="none"/>
    </w:rPr>
  </w:style>
  <w:style w:type="paragraph" w:customStyle="1" w:styleId="98">
    <w:name w:val="目录 81"/>
    <w:basedOn w:val="1"/>
    <w:next w:val="1"/>
    <w:autoRedefine/>
    <w:qFormat/>
    <w:uiPriority w:val="0"/>
    <w:pPr>
      <w:ind w:left="2940"/>
    </w:pPr>
  </w:style>
  <w:style w:type="paragraph" w:customStyle="1" w:styleId="99">
    <w:name w:val="Table Text"/>
    <w:basedOn w:val="1"/>
    <w:autoRedefine/>
    <w:semiHidden/>
    <w:qFormat/>
    <w:uiPriority w:val="0"/>
    <w:rPr>
      <w:rFonts w:ascii="宋体" w:hAnsi="宋体" w:eastAsia="宋体" w:cs="宋体"/>
      <w:sz w:val="20"/>
      <w:szCs w:val="20"/>
      <w:lang w:val="en-US" w:eastAsia="en-US" w:bidi="ar-SA"/>
    </w:rPr>
  </w:style>
  <w:style w:type="table" w:customStyle="1" w:styleId="100">
    <w:name w:val="Table Normal"/>
    <w:autoRedefine/>
    <w:semiHidden/>
    <w:unhideWhenUsed/>
    <w:qFormat/>
    <w:uiPriority w:val="0"/>
    <w:tblPr>
      <w:tblCellMar>
        <w:top w:w="0" w:type="dxa"/>
        <w:left w:w="0" w:type="dxa"/>
        <w:bottom w:w="0" w:type="dxa"/>
        <w:right w:w="0" w:type="dxa"/>
      </w:tblCellMar>
    </w:tblPr>
  </w:style>
  <w:style w:type="character" w:customStyle="1" w:styleId="101">
    <w:name w:val="标题 1 字符"/>
    <w:link w:val="4"/>
    <w:autoRedefine/>
    <w:qFormat/>
    <w:uiPriority w:val="0"/>
    <w:rPr>
      <w:b/>
      <w:bCs/>
      <w:sz w:val="24"/>
      <w:szCs w:val="20"/>
    </w:rPr>
  </w:style>
  <w:style w:type="paragraph" w:customStyle="1" w:styleId="102">
    <w:name w:val="样式2"/>
    <w:basedOn w:val="103"/>
    <w:autoRedefine/>
    <w:qFormat/>
    <w:uiPriority w:val="0"/>
    <w:rPr>
      <w:rFonts w:ascii="宋体" w:hAnsi="宋体" w:eastAsia="宋体"/>
      <w:szCs w:val="21"/>
    </w:rPr>
  </w:style>
  <w:style w:type="paragraph" w:customStyle="1" w:styleId="103">
    <w:name w:val="_Style 6"/>
    <w:basedOn w:val="1"/>
    <w:autoRedefine/>
    <w:qFormat/>
    <w:uiPriority w:val="34"/>
    <w:pPr>
      <w:ind w:firstLine="420" w:firstLineChars="200"/>
    </w:pPr>
    <w:rPr>
      <w:rFonts w:ascii="Calibri" w:hAnsi="Calibri"/>
    </w:rPr>
  </w:style>
  <w:style w:type="paragraph" w:customStyle="1" w:styleId="104">
    <w:name w:val="1"/>
    <w:basedOn w:val="105"/>
    <w:next w:val="12"/>
    <w:autoRedefine/>
    <w:qFormat/>
    <w:uiPriority w:val="0"/>
    <w:pPr>
      <w:spacing w:after="156" w:afterLines="50" w:line="360" w:lineRule="auto"/>
    </w:pPr>
    <w:rPr>
      <w:rFonts w:ascii="宋体" w:hAnsi="宋体"/>
      <w:b/>
      <w:sz w:val="30"/>
      <w:szCs w:val="21"/>
    </w:rPr>
  </w:style>
  <w:style w:type="paragraph" w:customStyle="1" w:styleId="105">
    <w:name w:val="正文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06">
    <w:name w:val="ca-01"/>
    <w:qFormat/>
    <w:uiPriority w:val="0"/>
    <w:rPr>
      <w:rFonts w:hint="eastAsia" w:ascii="宋体" w:hAnsi="宋体" w:eastAsia="宋体"/>
      <w:sz w:val="21"/>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theme" Target="theme/theme1.xml"/><Relationship Id="rId26" Type="http://schemas.openxmlformats.org/officeDocument/2006/relationships/footer" Target="footer22.xml"/><Relationship Id="rId25" Type="http://schemas.openxmlformats.org/officeDocument/2006/relationships/header" Target="header2.xml"/><Relationship Id="rId24" Type="http://schemas.openxmlformats.org/officeDocument/2006/relationships/footer" Target="footer21.xml"/><Relationship Id="rId23" Type="http://schemas.openxmlformats.org/officeDocument/2006/relationships/footer" Target="footer20.xml"/><Relationship Id="rId22" Type="http://schemas.openxmlformats.org/officeDocument/2006/relationships/footer" Target="footer19.xml"/><Relationship Id="rId21" Type="http://schemas.openxmlformats.org/officeDocument/2006/relationships/footer" Target="footer18.xml"/><Relationship Id="rId20" Type="http://schemas.openxmlformats.org/officeDocument/2006/relationships/footer" Target="footer17.xml"/><Relationship Id="rId2" Type="http://schemas.openxmlformats.org/officeDocument/2006/relationships/settings" Target="settings.xml"/><Relationship Id="rId19" Type="http://schemas.openxmlformats.org/officeDocument/2006/relationships/footer" Target="footer16.xml"/><Relationship Id="rId18" Type="http://schemas.openxmlformats.org/officeDocument/2006/relationships/footer" Target="footer15.xml"/><Relationship Id="rId17" Type="http://schemas.openxmlformats.org/officeDocument/2006/relationships/footer" Target="footer14.xml"/><Relationship Id="rId16" Type="http://schemas.openxmlformats.org/officeDocument/2006/relationships/footer" Target="footer13.xml"/><Relationship Id="rId15" Type="http://schemas.openxmlformats.org/officeDocument/2006/relationships/footer" Target="footer12.xml"/><Relationship Id="rId14" Type="http://schemas.openxmlformats.org/officeDocument/2006/relationships/footer" Target="footer11.xml"/><Relationship Id="rId13" Type="http://schemas.openxmlformats.org/officeDocument/2006/relationships/footer" Target="footer10.xml"/><Relationship Id="rId12" Type="http://schemas.openxmlformats.org/officeDocument/2006/relationships/footer" Target="footer9.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4119" textRotate="1"/>
    <customShpInfo spid="_x0000_s4120" textRotate="1"/>
    <customShpInfo spid="_x0000_s4121" textRotate="1"/>
    <customShpInfo spid="_x0000_s4158" textRotate="1"/>
    <customShpInfo spid="_x0000_s4122" textRotate="1"/>
    <customShpInfo spid="_x0000_s4141" textRotate="1"/>
    <customShpInfo spid="_x0000_s4142" textRotate="1"/>
    <customShpInfo spid="_x0000_s4157" textRotate="1"/>
    <customShpInfo spid="_x0000_s4143" textRotate="1"/>
    <customShpInfo spid="_x0000_s4144" textRotate="1"/>
    <customShpInfo spid="_x0000_s4145" textRotate="1"/>
    <customShpInfo spid="_x0000_s4146" textRotate="1"/>
    <customShpInfo spid="_x0000_s4147" textRotate="1"/>
    <customShpInfo spid="_x0000_s4148" textRotate="1"/>
    <customShpInfo spid="_x0000_s4149" textRotate="1"/>
    <customShpInfo spid="_x0000_s4150" textRotate="1"/>
    <customShpInfo spid="_x0000_s4151" textRotate="1"/>
    <customShpInfo spid="_x0000_s4152" textRotate="1"/>
    <customShpInfo spid="_x0000_s4153" textRotate="1"/>
    <customShpInfo spid="_x0000_s4155" textRotate="1"/>
    <customShpInfo spid="_x0000_s415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Win7w.Com</Company>
  <Pages>67</Pages>
  <Words>29883</Words>
  <Characters>31143</Characters>
  <Lines>292</Lines>
  <Paragraphs>82</Paragraphs>
  <TotalTime>36</TotalTime>
  <ScaleCrop>false</ScaleCrop>
  <LinksUpToDate>false</LinksUpToDate>
  <CharactersWithSpaces>33406</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2021-02-20T00:36:00Z</dcterms:created>
  <dc:creator>Lishasha</dc:creator>
  <cp:lastModifiedBy>灯火阑珊°</cp:lastModifiedBy>
  <cp:lastPrinted>2024-11-15T06:52:00Z</cp:lastPrinted>
  <dcterms:modified xsi:type="dcterms:W3CDTF">2024-12-13T06:54:22Z</dcterms:modified>
  <cp:revision>198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ABAA9907D8974E3BBCB0680D643ED6A6</vt:lpwstr>
  </property>
</Properties>
</file>