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6B97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附件1</w:t>
      </w:r>
    </w:p>
    <w:p w14:paraId="1891EEF8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部门整体支出绩效评价基础数据表</w:t>
      </w:r>
    </w:p>
    <w:p w14:paraId="115783C8">
      <w:pPr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ind w:left="91"/>
        <w:jc w:val="left"/>
        <w:rPr>
          <w:rFonts w:hint="default" w:eastAsia="仿宋_GB2312"/>
          <w:kern w:val="0"/>
          <w:sz w:val="24"/>
          <w:lang w:val="en-US" w:eastAsia="zh-CN"/>
        </w:rPr>
      </w:pPr>
      <w:r>
        <w:rPr>
          <w:rFonts w:hint="eastAsia" w:eastAsia="仿宋_GB2312"/>
          <w:kern w:val="0"/>
          <w:sz w:val="24"/>
          <w:lang w:val="en-US" w:eastAsia="zh-CN"/>
        </w:rPr>
        <w:t xml:space="preserve">填报单位：怀化市人民政府办公室                                        </w:t>
      </w:r>
    </w:p>
    <w:tbl>
      <w:tblPr>
        <w:tblStyle w:val="10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89"/>
        <w:gridCol w:w="849"/>
        <w:gridCol w:w="1129"/>
        <w:gridCol w:w="1111"/>
        <w:gridCol w:w="969"/>
        <w:gridCol w:w="863"/>
      </w:tblGrid>
      <w:tr w14:paraId="47A70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vMerge w:val="restart"/>
            <w:noWrap w:val="0"/>
            <w:vAlign w:val="center"/>
          </w:tcPr>
          <w:p w14:paraId="3927475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财政供养人员情况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C21D7D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编制数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C71CC4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年实际在职人数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3F59C00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控制率</w:t>
            </w:r>
          </w:p>
        </w:tc>
      </w:tr>
      <w:tr w14:paraId="240DD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3354" w:type="dxa"/>
            <w:vMerge w:val="continue"/>
            <w:noWrap w:val="0"/>
            <w:vAlign w:val="center"/>
          </w:tcPr>
          <w:p w14:paraId="738ED665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gridSpan w:val="2"/>
            <w:noWrap w:val="0"/>
            <w:vAlign w:val="center"/>
          </w:tcPr>
          <w:p w14:paraId="1BAC62E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103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9E3003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93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33934C6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90.29%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0715B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ADBE31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经费控制情况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01B79D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年决算数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E161CE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年预算数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D4BD18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年决算数</w:t>
            </w:r>
          </w:p>
        </w:tc>
      </w:tr>
      <w:tr w14:paraId="59C26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2CF8E56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三公经费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1D300D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141.72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D8C080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106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217E32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104.99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0D029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596BB79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1、公务用车购置和维护经费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11DCB4C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138.00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8B647EE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6733DD6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97.99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730AB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163A203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其中：公车购置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86248C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48.93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EFC75D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294674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50202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56F7DD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   公车运行维护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D3DAE3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89.07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BCDEA65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DACF1E1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97.99</w:t>
            </w:r>
          </w:p>
        </w:tc>
      </w:tr>
      <w:tr w14:paraId="4AE1C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ACE94E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2、出国经费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18AEC45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B99B51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806952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2C065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B3637B9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3、公务接待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CED2FE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3.71</w:t>
            </w:r>
            <w:r>
              <w:rPr>
                <w:rFonts w:ascii="Times New Roman" w:hAnsi="Times New Roman" w:eastAsia="仿宋_GB2312" w:cs="Times New Roman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0349589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EE1608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6.99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14DF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BA567F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项目支出：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1E47ACE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3002.56</w:t>
            </w:r>
            <w:r>
              <w:rPr>
                <w:rFonts w:ascii="Times New Roman" w:hAnsi="Times New Roman" w:eastAsia="仿宋_GB2312" w:cs="Times New Roman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0C93A3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1406.4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32376FF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2833.37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2B08D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C2E42E3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1、业务工作经费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A12A51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651F63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55A137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04B0E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8057A3D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2、运行维护经费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D0092A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15F450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34121F7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360F4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54" w:type="dxa"/>
            <w:noWrap w:val="0"/>
            <w:vAlign w:val="center"/>
          </w:tcPr>
          <w:p w14:paraId="3BF32D44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3、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市级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专项资金</w:t>
            </w:r>
          </w:p>
          <w:p w14:paraId="409AA822">
            <w:pPr>
              <w:widowControl/>
              <w:ind w:firstLine="600" w:firstLineChars="3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（一个专项一行）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3FAC2E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423B69F6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31CB868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08E87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1E7146C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西南宾馆改制支出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BEC195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240</w:t>
            </w:r>
            <w:r>
              <w:rPr>
                <w:rFonts w:ascii="Times New Roman" w:hAnsi="Times New Roman" w:eastAsia="仿宋_GB2312" w:cs="Times New Roman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EA1269A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240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A9C7102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192.33</w:t>
            </w:r>
          </w:p>
        </w:tc>
      </w:tr>
      <w:tr w14:paraId="08CB4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8DCA202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调研经费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7E9012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175.37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B75F4B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180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92B18A2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179.99</w:t>
            </w:r>
          </w:p>
        </w:tc>
      </w:tr>
      <w:tr w14:paraId="04F75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4A6EC39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市长热线专项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4C1D13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505.8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5645BD7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505.8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ACB1AD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505.8</w:t>
            </w:r>
          </w:p>
        </w:tc>
      </w:tr>
      <w:tr w14:paraId="4F9EA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CEB6E98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专项业务工作经费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DB60D0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143.8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2232067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136.5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38FE0D03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136.5</w:t>
            </w:r>
          </w:p>
        </w:tc>
      </w:tr>
      <w:tr w14:paraId="6A2C7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CA4B107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处非专项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943A41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53.12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7420E37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D2EE49E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55</w:t>
            </w:r>
          </w:p>
        </w:tc>
      </w:tr>
      <w:tr w14:paraId="0B8BB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DE06F92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临时人员经费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90B24F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3FE1F98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DCCFB77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70</w:t>
            </w:r>
          </w:p>
        </w:tc>
      </w:tr>
      <w:tr w14:paraId="13611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D62C83C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文件打印费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90FD70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431AE9B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0E59C3C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3B3CD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50F167F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省政府真抓实干督查激励工作经费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80A799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1C49467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66DC8292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</w:tr>
      <w:tr w14:paraId="3F6EE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21AA230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周转房专项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1C32A1E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1FED0E2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81307BC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74556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7F3E1BC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全省电视电话会议系统迁移改造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0F89A6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27.5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7E5072B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27.5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FAFA863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27.5</w:t>
            </w:r>
          </w:p>
        </w:tc>
      </w:tr>
      <w:tr w14:paraId="653D5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0342E09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政府内网租金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5F6562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07C4A87E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7033FB3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26</w:t>
            </w:r>
          </w:p>
        </w:tc>
      </w:tr>
      <w:tr w14:paraId="5DFD0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CC95F71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电视电话会议室租金及维护费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3402A5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384B216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6B7828FF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</w:tr>
      <w:tr w14:paraId="351CE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F0430F8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车辆购置经费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175FBB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49.52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B64CBF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56A0DD0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5B7C4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FFA3ACC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市人民政府会议室升级改造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D37A61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100.65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0A421F1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75393E8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19.2</w:t>
            </w:r>
          </w:p>
        </w:tc>
      </w:tr>
      <w:tr w14:paraId="3F95D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68A38FE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12345政务热线经费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F1AF38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747.4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98CDDF4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748.4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61344B1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748.4</w:t>
            </w:r>
          </w:p>
        </w:tc>
      </w:tr>
      <w:tr w14:paraId="43890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063CB7D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2021年度真抓实干先进个人奖励金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DC143D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CF6DE92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35E17D64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62.1</w:t>
            </w:r>
          </w:p>
        </w:tc>
      </w:tr>
      <w:tr w14:paraId="0781F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9756EE6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12345热线会议室显示屏经费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83070F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50.22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7C98312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53341F1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2.64</w:t>
            </w:r>
          </w:p>
        </w:tc>
      </w:tr>
      <w:tr w14:paraId="2E2F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51B14E1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优化营商环境“政企面对面”电视访谈节目经费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B02578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BA84B21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37DDACF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</w:tr>
      <w:tr w14:paraId="7EEFE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2F899DE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厅级退休干部活动经费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4E7AC2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4.4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3E1DFAA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57A4D4A8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4.4</w:t>
            </w:r>
          </w:p>
        </w:tc>
      </w:tr>
      <w:tr w14:paraId="6BE7C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AF7CA06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全市政府办系统新时代专题培训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D92307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11.83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24E24E8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06A21B0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71E8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ECC6A50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便民服务热线项目资金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162BA6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593.11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2232E07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523623AE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4.89</w:t>
            </w:r>
          </w:p>
        </w:tc>
      </w:tr>
      <w:tr w14:paraId="32394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6E514B1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离退休人员建国初退休干部补贴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E55CDE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0.84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A82B5E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5A56B2C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55EF0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F6D3AE0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抗疫补助资金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D3636C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4B7437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254750B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1509C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3D2CB29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企业家绿卡持卡人体检费用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76C821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BE7C78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42A41795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30.4</w:t>
            </w:r>
          </w:p>
        </w:tc>
      </w:tr>
      <w:tr w14:paraId="32F27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AEDE499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服务上市企业专项经费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17A3DA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6E4FCD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64A9E4A3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</w:tr>
      <w:tr w14:paraId="1FA9A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CF88995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绩效考核奖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118FF5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4C59B74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3379B1CC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44.92</w:t>
            </w:r>
          </w:p>
        </w:tc>
      </w:tr>
      <w:tr w14:paraId="52AF4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A9AE7A9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优化营商环境评价体系建设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D6E515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6A2FD73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75DDBC63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51.55</w:t>
            </w:r>
          </w:p>
        </w:tc>
      </w:tr>
      <w:tr w14:paraId="1660D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A042A21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怀化市综合金融服务平台升级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696542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4D78D3C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236F4A1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70.96</w:t>
            </w:r>
          </w:p>
        </w:tc>
      </w:tr>
      <w:tr w14:paraId="60CC0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273F460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养老保险缴费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5CC162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43BCA99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5D9410FF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70.37</w:t>
            </w:r>
          </w:p>
        </w:tc>
      </w:tr>
      <w:tr w14:paraId="473B5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81C28AD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12345与12315对接测试经费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F4BC74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2E2586F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71D8684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</w:tr>
      <w:tr w14:paraId="41FB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890712B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金融综合服务平台运营经费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15DC7BC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0F716627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A35CBB6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66.56</w:t>
            </w:r>
          </w:p>
        </w:tc>
      </w:tr>
      <w:tr w14:paraId="1DC05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0B404AD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医疗补助缴费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8D52E6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1475C0B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0E8D025F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19.05</w:t>
            </w:r>
          </w:p>
        </w:tc>
      </w:tr>
      <w:tr w14:paraId="4FC03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5A7F8F4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会议室音响升级改造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9B3FCE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20F819A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6EDE210B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108</w:t>
            </w:r>
          </w:p>
        </w:tc>
      </w:tr>
      <w:tr w14:paraId="3E0A1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A38BBA2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周转房维修经费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A10DD2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31ECD05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53B22B82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</w:tr>
      <w:tr w14:paraId="363D0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1D558550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政务效能平台建设资金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307419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19EAA15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65383808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204.78</w:t>
            </w:r>
          </w:p>
        </w:tc>
      </w:tr>
      <w:tr w14:paraId="17A69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6040C5F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鹤翔学校改扩建等搬迁经费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2EDECA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5720C17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5647ED5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36.98</w:t>
            </w:r>
          </w:p>
        </w:tc>
      </w:tr>
      <w:tr w14:paraId="7B43A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2156B85">
            <w:pPr>
              <w:widowControl/>
              <w:ind w:firstLine="40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信访协调工作经费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142D998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5787EB0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03ACEC5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</w:tr>
      <w:tr w14:paraId="2FBB2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86A5A26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4、其他事业类发展资金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13CFC0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BF59E7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8021D4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285E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E14140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……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9F7472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1047196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2DFC1CE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2154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248D19C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公用经费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365186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lang w:val="en-US" w:eastAsia="zh-CN"/>
              </w:rPr>
              <w:t>302.76</w:t>
            </w:r>
            <w:r>
              <w:rPr>
                <w:rFonts w:ascii="Times New Roman" w:hAnsi="Times New Roman" w:eastAsia="仿宋_GB2312" w:cs="Times New Roman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EB1029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ADA96A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311.81</w:t>
            </w:r>
          </w:p>
        </w:tc>
      </w:tr>
      <w:tr w14:paraId="3EC94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54" w:type="dxa"/>
            <w:noWrap w:val="0"/>
            <w:vAlign w:val="center"/>
          </w:tcPr>
          <w:p w14:paraId="18559E6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其中：办公费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92574E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21.75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3380C4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12601C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  <w:t>　</w:t>
            </w:r>
          </w:p>
        </w:tc>
      </w:tr>
      <w:tr w14:paraId="4ABAE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0C6C084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F4C3A6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25.94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41C763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F24E76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  <w:t>　</w:t>
            </w:r>
          </w:p>
        </w:tc>
      </w:tr>
      <w:tr w14:paraId="39D82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A8B3D22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B4F394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0.28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64C38E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52F2F3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  <w:t>　</w:t>
            </w:r>
          </w:p>
        </w:tc>
      </w:tr>
      <w:tr w14:paraId="7279C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3354" w:type="dxa"/>
            <w:noWrap w:val="0"/>
            <w:vAlign w:val="center"/>
          </w:tcPr>
          <w:p w14:paraId="7563CE7D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政府采购金额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434E04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——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0D5417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59611A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157.8</w:t>
            </w:r>
          </w:p>
        </w:tc>
      </w:tr>
      <w:tr w14:paraId="3B816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87143B0">
            <w:pPr>
              <w:widowControl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0B8187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——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068C49C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6FF4559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754FA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827E7C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楼堂馆所控制情况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br w:type="textWrapping"/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D45214B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批复规模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（㎡）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A9ED03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实际规模（㎡）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72D7BA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规模控制率</w:t>
            </w:r>
          </w:p>
        </w:tc>
      </w:tr>
      <w:tr w14:paraId="2B3B6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C47578B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gridSpan w:val="2"/>
            <w:noWrap w:val="0"/>
            <w:vAlign w:val="center"/>
          </w:tcPr>
          <w:p w14:paraId="42A9B8F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0F801506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5F71A32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3F9A4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354" w:type="dxa"/>
            <w:noWrap w:val="0"/>
            <w:vAlign w:val="center"/>
          </w:tcPr>
          <w:p w14:paraId="3E2F19B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厉行节约保障措施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A7AFB8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2B6BC1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5FA41ED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</w:pPr>
          </w:p>
        </w:tc>
      </w:tr>
      <w:tr w14:paraId="2AD3A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543540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gridSpan w:val="2"/>
            <w:noWrap w:val="0"/>
            <w:vAlign w:val="center"/>
          </w:tcPr>
          <w:p w14:paraId="30F1227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18773B2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5FCB0D34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ABC7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D77A670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gridSpan w:val="2"/>
            <w:noWrap w:val="0"/>
            <w:vAlign w:val="center"/>
          </w:tcPr>
          <w:p w14:paraId="13D0842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2215142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42F46F7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7480B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3354" w:type="dxa"/>
            <w:vMerge w:val="restart"/>
            <w:noWrap w:val="0"/>
            <w:vAlign w:val="center"/>
          </w:tcPr>
          <w:p w14:paraId="14BC6A3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298B461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noWrap w:val="0"/>
            <w:vAlign w:val="center"/>
          </w:tcPr>
          <w:p w14:paraId="6D26F24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noWrap w:val="0"/>
            <w:vAlign w:val="center"/>
          </w:tcPr>
          <w:p w14:paraId="362DA71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7804EE7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预算投资（万元）</w:t>
            </w:r>
          </w:p>
        </w:tc>
        <w:tc>
          <w:tcPr>
            <w:tcW w:w="969" w:type="dxa"/>
            <w:noWrap w:val="0"/>
            <w:vAlign w:val="center"/>
          </w:tcPr>
          <w:p w14:paraId="16522BB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实际投资（万元）</w:t>
            </w:r>
          </w:p>
        </w:tc>
        <w:tc>
          <w:tcPr>
            <w:tcW w:w="863" w:type="dxa"/>
            <w:noWrap w:val="0"/>
            <w:vAlign w:val="center"/>
          </w:tcPr>
          <w:p w14:paraId="0147A2C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投资概算控制率</w:t>
            </w:r>
          </w:p>
        </w:tc>
      </w:tr>
      <w:tr w14:paraId="41EB2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3354" w:type="dxa"/>
            <w:vMerge w:val="continue"/>
            <w:noWrap w:val="0"/>
            <w:vAlign w:val="center"/>
          </w:tcPr>
          <w:p w14:paraId="18373AC9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0D2EA39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noWrap w:val="0"/>
            <w:vAlign w:val="center"/>
          </w:tcPr>
          <w:p w14:paraId="6A0C9F0B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noWrap w:val="0"/>
            <w:vAlign w:val="center"/>
          </w:tcPr>
          <w:p w14:paraId="70A31352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125C396C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969" w:type="dxa"/>
            <w:noWrap w:val="0"/>
            <w:vAlign w:val="center"/>
          </w:tcPr>
          <w:p w14:paraId="7D255510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863" w:type="dxa"/>
            <w:noWrap w:val="0"/>
            <w:vAlign w:val="center"/>
          </w:tcPr>
          <w:p w14:paraId="0BFD36F9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30730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354" w:type="dxa"/>
            <w:noWrap w:val="0"/>
            <w:vAlign w:val="center"/>
          </w:tcPr>
          <w:p w14:paraId="1A6AB49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6110" w:type="dxa"/>
            <w:gridSpan w:val="6"/>
            <w:noWrap w:val="0"/>
            <w:vAlign w:val="center"/>
          </w:tcPr>
          <w:p w14:paraId="438D6D3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</w:tbl>
    <w:p w14:paraId="6CEF977C">
      <w:pPr>
        <w:pStyle w:val="1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lang w:val="en-US" w:eastAsia="zh-CN"/>
        </w:rPr>
      </w:pPr>
      <w:r>
        <w:rPr>
          <w:rFonts w:eastAsia="仿宋_GB2312"/>
          <w:kern w:val="0"/>
          <w:sz w:val="22"/>
        </w:rPr>
        <w:t>说明：“项目支出”需要填报基本支出以外的所有项目支出情况，“公用经费”填报基本支出中的一般商品和服务支出。</w:t>
      </w:r>
    </w:p>
    <w:p w14:paraId="0F7BEEF8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       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      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</w:p>
    <w:p w14:paraId="2D462BBC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</w:p>
    <w:p w14:paraId="089861AB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</w:p>
    <w:p w14:paraId="3C8618A9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</w:p>
    <w:p w14:paraId="40FF194D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</w:p>
    <w:p w14:paraId="769B5D2F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</w:p>
    <w:p w14:paraId="151397B3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</w:p>
    <w:p w14:paraId="64C8360E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</w:p>
    <w:p w14:paraId="1F06F062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</w:p>
    <w:p w14:paraId="6A19A602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</w:p>
    <w:p w14:paraId="0CA32CF8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</w:p>
    <w:p w14:paraId="5F8D4A0E"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B04B452F-33F8-491E-905F-E3E677FF3D4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CFFB99E-6AC0-43CD-B6EB-DA26ADBA687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B727838-9EFB-4C83-84A1-A5AA14E5051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7F576AC-938D-4C42-A80F-326565FCA8B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AA80E659-96BD-4BD2-AE2E-FD37A96485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754D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DEA38C">
                          <w:pPr>
                            <w:pStyle w:val="6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DEA38C">
                    <w:pPr>
                      <w:pStyle w:val="6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mZTllODI2ZGEyMzE1NTM2Nzc3YzNkNGM1ZjIwYmUifQ=="/>
    <w:docVar w:name="KSO_WPS_MARK_KEY" w:val="9920a277-c0c3-43b4-93d3-1636fe398e0b"/>
  </w:docVars>
  <w:rsids>
    <w:rsidRoot w:val="753C4E9B"/>
    <w:rsid w:val="01C22781"/>
    <w:rsid w:val="05E95AA6"/>
    <w:rsid w:val="0C180A78"/>
    <w:rsid w:val="0D276746"/>
    <w:rsid w:val="0D464D9C"/>
    <w:rsid w:val="0D7914B5"/>
    <w:rsid w:val="0DD52794"/>
    <w:rsid w:val="0E956870"/>
    <w:rsid w:val="0FCC0D57"/>
    <w:rsid w:val="10C666A5"/>
    <w:rsid w:val="12156E27"/>
    <w:rsid w:val="1223366A"/>
    <w:rsid w:val="143877FD"/>
    <w:rsid w:val="19E805B2"/>
    <w:rsid w:val="1A1B7202"/>
    <w:rsid w:val="1C370023"/>
    <w:rsid w:val="1DF602C6"/>
    <w:rsid w:val="1E712BC2"/>
    <w:rsid w:val="1F85030C"/>
    <w:rsid w:val="22FE234B"/>
    <w:rsid w:val="277E6F02"/>
    <w:rsid w:val="27B81126"/>
    <w:rsid w:val="283E4B96"/>
    <w:rsid w:val="29990575"/>
    <w:rsid w:val="2A124F6F"/>
    <w:rsid w:val="2AF6742D"/>
    <w:rsid w:val="2E833798"/>
    <w:rsid w:val="30B747E4"/>
    <w:rsid w:val="312A2265"/>
    <w:rsid w:val="330A3CD4"/>
    <w:rsid w:val="35DE051F"/>
    <w:rsid w:val="363148C3"/>
    <w:rsid w:val="36B4457D"/>
    <w:rsid w:val="36FC0F5D"/>
    <w:rsid w:val="375773F8"/>
    <w:rsid w:val="38A8464C"/>
    <w:rsid w:val="393E32BB"/>
    <w:rsid w:val="3C550916"/>
    <w:rsid w:val="3D9149A1"/>
    <w:rsid w:val="3F6251B6"/>
    <w:rsid w:val="413E0D90"/>
    <w:rsid w:val="419B2857"/>
    <w:rsid w:val="41D71DA8"/>
    <w:rsid w:val="42964070"/>
    <w:rsid w:val="493357D0"/>
    <w:rsid w:val="4C6611ED"/>
    <w:rsid w:val="4FD67D96"/>
    <w:rsid w:val="515A067D"/>
    <w:rsid w:val="51B2489C"/>
    <w:rsid w:val="525F677E"/>
    <w:rsid w:val="52B20F45"/>
    <w:rsid w:val="53A03425"/>
    <w:rsid w:val="548A60A8"/>
    <w:rsid w:val="552A0475"/>
    <w:rsid w:val="578D10CB"/>
    <w:rsid w:val="59B8606C"/>
    <w:rsid w:val="5A5915AC"/>
    <w:rsid w:val="5C0D14D1"/>
    <w:rsid w:val="611A6979"/>
    <w:rsid w:val="61542791"/>
    <w:rsid w:val="62141EE8"/>
    <w:rsid w:val="625F7819"/>
    <w:rsid w:val="65075D34"/>
    <w:rsid w:val="65F547F7"/>
    <w:rsid w:val="66F6500B"/>
    <w:rsid w:val="6A12486A"/>
    <w:rsid w:val="6C7D1436"/>
    <w:rsid w:val="6E9879FD"/>
    <w:rsid w:val="753C4E9B"/>
    <w:rsid w:val="76FB4FCD"/>
    <w:rsid w:val="77810F70"/>
    <w:rsid w:val="77B53999"/>
    <w:rsid w:val="781113A7"/>
    <w:rsid w:val="791E6510"/>
    <w:rsid w:val="798F0C56"/>
    <w:rsid w:val="7B3677E4"/>
    <w:rsid w:val="7C8D4A41"/>
    <w:rsid w:val="7F22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Ascii" w:hAnsiTheme="majorAscii" w:cstheme="majorBidi"/>
      <w:bCs/>
      <w:sz w:val="32"/>
      <w:szCs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sz w:val="44"/>
    </w:rPr>
  </w:style>
  <w:style w:type="paragraph" w:styleId="4">
    <w:name w:val="toc 5"/>
    <w:basedOn w:val="1"/>
    <w:next w:val="1"/>
    <w:qFormat/>
    <w:uiPriority w:val="0"/>
    <w:pPr>
      <w:ind w:left="1680" w:leftChars="800"/>
    </w:pPr>
    <w:rPr>
      <w:rFonts w:ascii="等线" w:hAnsi="等线" w:eastAsia="等线" w:cs="Times New Roman"/>
      <w:szCs w:val="22"/>
    </w:rPr>
  </w:style>
  <w:style w:type="paragraph" w:styleId="5">
    <w:name w:val="Body Text Indent"/>
    <w:basedOn w:val="1"/>
    <w:autoRedefine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autoRedefine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customStyle="1" w:styleId="12">
    <w:name w:val="标题1"/>
    <w:basedOn w:val="2"/>
    <w:autoRedefine/>
    <w:qFormat/>
    <w:uiPriority w:val="0"/>
    <w:rPr>
      <w:rFonts w:eastAsia="黑体"/>
    </w:rPr>
  </w:style>
  <w:style w:type="paragraph" w:customStyle="1" w:styleId="13">
    <w:name w:val="首行缩进"/>
    <w:basedOn w:val="1"/>
    <w:autoRedefine/>
    <w:qFormat/>
    <w:uiPriority w:val="0"/>
    <w:pPr>
      <w:ind w:firstLine="480" w:firstLineChars="200"/>
    </w:pPr>
    <w:rPr>
      <w:lang w:val="zh-CN"/>
    </w:rPr>
  </w:style>
  <w:style w:type="paragraph" w:customStyle="1" w:styleId="14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4953</Words>
  <Characters>5730</Characters>
  <Lines>0</Lines>
  <Paragraphs>0</Paragraphs>
  <TotalTime>16</TotalTime>
  <ScaleCrop>false</ScaleCrop>
  <LinksUpToDate>false</LinksUpToDate>
  <CharactersWithSpaces>6090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2024-02-22T02:03:00Z</dcterms:created>
  <dc:creator>1402836399</dc:creator>
  <cp:lastModifiedBy>   甲子园</cp:lastModifiedBy>
  <cp:lastPrinted>2024-07-24T03:05:00Z</cp:lastPrinted>
  <dcterms:modified xsi:type="dcterms:W3CDTF">2024-07-26T00:51:01Z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4B545E2748234224AA7888E0D1AE4147_13</vt:lpwstr>
  </property>
</Properties>
</file>