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F0BF">
      <w:pPr>
        <w:spacing w:line="360" w:lineRule="auto"/>
        <w:rPr>
          <w:rFonts w:ascii="仿宋" w:hAnsi="仿宋" w:eastAsia="仿宋" w:cs="仿宋"/>
          <w:b/>
          <w:bCs/>
          <w:w w:val="100"/>
          <w:szCs w:val="44"/>
        </w:rPr>
      </w:pPr>
      <w:r>
        <w:rPr>
          <w:rFonts w:hint="eastAsia" w:ascii="仿宋" w:hAnsi="仿宋" w:eastAsia="仿宋"/>
          <w:w w:val="100"/>
          <w:sz w:val="28"/>
          <w:szCs w:val="24"/>
        </w:rPr>
        <w:t>附件</w:t>
      </w:r>
      <w:r>
        <w:rPr>
          <w:rFonts w:hint="eastAsia" w:ascii="仿宋" w:hAnsi="仿宋" w:eastAsia="仿宋"/>
          <w:w w:val="100"/>
          <w:sz w:val="28"/>
          <w:szCs w:val="24"/>
          <w:lang w:val="en-US" w:eastAsia="zh-CN"/>
        </w:rPr>
        <w:t>3</w:t>
      </w:r>
      <w:bookmarkStart w:id="0" w:name="_GoBack"/>
      <w:bookmarkEnd w:id="0"/>
    </w:p>
    <w:p w14:paraId="7FEE488E">
      <w:pPr>
        <w:spacing w:line="360" w:lineRule="auto"/>
        <w:rPr>
          <w:rFonts w:ascii="仿宋" w:hAnsi="仿宋" w:eastAsia="仿宋" w:cs="仿宋"/>
          <w:b/>
          <w:bCs/>
          <w:w w:val="100"/>
          <w:szCs w:val="44"/>
        </w:rPr>
      </w:pPr>
    </w:p>
    <w:p w14:paraId="4E0A540D">
      <w:pPr>
        <w:spacing w:line="360" w:lineRule="auto"/>
        <w:rPr>
          <w:rFonts w:ascii="仿宋" w:hAnsi="仿宋" w:eastAsia="仿宋" w:cs="仿宋"/>
          <w:b/>
          <w:bCs/>
          <w:w w:val="100"/>
          <w:szCs w:val="44"/>
        </w:rPr>
      </w:pPr>
    </w:p>
    <w:p w14:paraId="66C45851">
      <w:pPr>
        <w:widowControl/>
        <w:jc w:val="center"/>
        <w:rPr>
          <w:rFonts w:ascii="仿宋" w:hAnsi="仿宋" w:eastAsia="仿宋" w:cs="仿宋"/>
          <w:b/>
          <w:bCs/>
          <w:w w:val="100"/>
          <w:szCs w:val="44"/>
        </w:rPr>
      </w:pPr>
      <w:r>
        <w:rPr>
          <w:rFonts w:hint="eastAsia" w:ascii="仿宋" w:hAnsi="仿宋" w:eastAsia="仿宋" w:cs="仿宋"/>
          <w:b/>
          <w:bCs/>
          <w:w w:val="100"/>
          <w:szCs w:val="44"/>
        </w:rPr>
        <w:t>2024年度</w:t>
      </w:r>
      <w:r>
        <w:rPr>
          <w:rFonts w:ascii="仿宋" w:hAnsi="仿宋" w:eastAsia="仿宋" w:cs="仿宋"/>
          <w:b/>
          <w:bCs/>
          <w:w w:val="100"/>
          <w:szCs w:val="44"/>
        </w:rPr>
        <w:t>怀化市专业应急救援支队</w:t>
      </w:r>
    </w:p>
    <w:p w14:paraId="55A8F0D7">
      <w:pPr>
        <w:spacing w:line="360" w:lineRule="auto"/>
        <w:jc w:val="center"/>
        <w:rPr>
          <w:rFonts w:ascii="仿宋" w:hAnsi="仿宋" w:eastAsia="仿宋" w:cs="仿宋"/>
          <w:b/>
          <w:bCs/>
          <w:w w:val="100"/>
          <w:szCs w:val="44"/>
        </w:rPr>
      </w:pPr>
      <w:r>
        <w:rPr>
          <w:rFonts w:hint="eastAsia" w:ascii="仿宋" w:hAnsi="仿宋" w:eastAsia="仿宋" w:cs="仿宋"/>
          <w:b/>
          <w:bCs/>
          <w:w w:val="100"/>
          <w:szCs w:val="44"/>
        </w:rPr>
        <w:t>项目支出绩效自评报告</w:t>
      </w:r>
    </w:p>
    <w:p w14:paraId="41C13D03">
      <w:pPr>
        <w:spacing w:line="360" w:lineRule="auto"/>
        <w:jc w:val="center"/>
        <w:rPr>
          <w:rFonts w:ascii="仿宋" w:hAnsi="仿宋" w:eastAsia="仿宋" w:cs="仿宋"/>
          <w:b/>
          <w:w w:val="100"/>
          <w:sz w:val="32"/>
          <w:szCs w:val="32"/>
        </w:rPr>
      </w:pPr>
    </w:p>
    <w:p w14:paraId="3FEF8626"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 w14:paraId="7E6D2A9B"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 w14:paraId="06A8C34A"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 w14:paraId="4961C17F"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 w14:paraId="714402B1">
      <w:pPr>
        <w:spacing w:line="360" w:lineRule="auto"/>
        <w:rPr>
          <w:rFonts w:ascii="仿宋" w:hAnsi="仿宋" w:eastAsia="仿宋" w:cs="仿宋"/>
          <w:w w:val="100"/>
          <w:sz w:val="32"/>
          <w:szCs w:val="32"/>
        </w:rPr>
      </w:pPr>
    </w:p>
    <w:p w14:paraId="020B6526">
      <w:pPr>
        <w:spacing w:line="360" w:lineRule="auto"/>
        <w:ind w:firstLine="2560" w:firstLineChars="800"/>
        <w:rPr>
          <w:rFonts w:ascii="仿宋" w:hAnsi="仿宋" w:eastAsia="仿宋" w:cs="仿宋"/>
          <w:w w:val="100"/>
          <w:sz w:val="32"/>
          <w:szCs w:val="32"/>
          <w:u w:val="single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单位名称：</w:t>
      </w:r>
      <w:r>
        <w:rPr>
          <w:rFonts w:hint="eastAsia" w:ascii="仿宋" w:hAnsi="仿宋" w:eastAsia="仿宋" w:cs="仿宋"/>
          <w:w w:val="100"/>
          <w:sz w:val="32"/>
          <w:szCs w:val="32"/>
          <w:u w:val="single"/>
        </w:rPr>
        <w:t xml:space="preserve">    （盖章）        </w:t>
      </w:r>
    </w:p>
    <w:p w14:paraId="3DDF2DC2">
      <w:pPr>
        <w:spacing w:line="360" w:lineRule="auto"/>
        <w:ind w:firstLine="3200" w:firstLineChars="1000"/>
        <w:rPr>
          <w:rFonts w:ascii="仿宋" w:hAnsi="仿宋" w:eastAsia="仿宋" w:cs="仿宋"/>
          <w:w w:val="100"/>
          <w:sz w:val="32"/>
          <w:szCs w:val="32"/>
        </w:rPr>
      </w:pPr>
    </w:p>
    <w:p w14:paraId="5ACCF85B">
      <w:pPr>
        <w:spacing w:line="360" w:lineRule="auto"/>
        <w:ind w:firstLine="3200" w:firstLineChars="1000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2024年6月16日</w:t>
      </w:r>
    </w:p>
    <w:p w14:paraId="2A9B68C1"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 w14:paraId="24A9530C">
      <w:pPr>
        <w:widowControl/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（此页为封面）</w:t>
      </w:r>
    </w:p>
    <w:p w14:paraId="747B18D5">
      <w:pPr>
        <w:widowControl/>
        <w:spacing w:line="360" w:lineRule="auto"/>
        <w:jc w:val="left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w w:val="100"/>
          <w:sz w:val="32"/>
          <w:szCs w:val="32"/>
        </w:rPr>
        <w:br w:type="page"/>
      </w:r>
    </w:p>
    <w:p w14:paraId="038834F7">
      <w:pPr>
        <w:widowControl/>
        <w:spacing w:line="360" w:lineRule="auto"/>
        <w:jc w:val="left"/>
        <w:rPr>
          <w:rFonts w:asciiTheme="minorEastAsia" w:hAnsiTheme="minorEastAsia" w:eastAsiaTheme="minorEastAsia"/>
          <w:w w:val="100"/>
          <w:sz w:val="28"/>
          <w:szCs w:val="28"/>
        </w:rPr>
      </w:pPr>
    </w:p>
    <w:p w14:paraId="682A2805">
      <w:pPr>
        <w:widowControl/>
        <w:jc w:val="center"/>
        <w:rPr>
          <w:rFonts w:hint="eastAsia" w:ascii="仿宋" w:hAnsi="仿宋" w:eastAsia="仿宋" w:cs="仿宋"/>
          <w:b/>
          <w:bCs/>
          <w:w w:val="100"/>
          <w:szCs w:val="44"/>
        </w:rPr>
      </w:pPr>
      <w:r>
        <w:rPr>
          <w:rFonts w:ascii="仿宋" w:hAnsi="仿宋" w:eastAsia="仿宋" w:cs="仿宋"/>
          <w:b/>
          <w:bCs/>
          <w:w w:val="100"/>
          <w:szCs w:val="44"/>
        </w:rPr>
        <w:t>怀化市专业应急救援支队</w:t>
      </w:r>
    </w:p>
    <w:p w14:paraId="132FD5C3">
      <w:pPr>
        <w:widowControl/>
        <w:jc w:val="center"/>
        <w:rPr>
          <w:rFonts w:ascii="仿宋" w:hAnsi="仿宋" w:eastAsia="仿宋" w:cs="仿宋"/>
          <w:b/>
          <w:bCs/>
          <w:w w:val="100"/>
          <w:szCs w:val="44"/>
        </w:rPr>
      </w:pPr>
      <w:r>
        <w:rPr>
          <w:rFonts w:hint="eastAsia" w:ascii="仿宋" w:hAnsi="仿宋" w:eastAsia="仿宋" w:cs="仿宋"/>
          <w:b/>
          <w:bCs/>
          <w:w w:val="100"/>
          <w:szCs w:val="44"/>
        </w:rPr>
        <w:t>2024年度</w:t>
      </w:r>
      <w:r>
        <w:rPr>
          <w:rFonts w:ascii="仿宋" w:hAnsi="仿宋" w:eastAsia="仿宋" w:cs="仿宋"/>
          <w:b/>
          <w:bCs/>
          <w:w w:val="100"/>
          <w:szCs w:val="44"/>
        </w:rPr>
        <w:t>项目支出绩效自评报告</w:t>
      </w:r>
    </w:p>
    <w:p w14:paraId="6642CC6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</w:p>
    <w:p w14:paraId="2090000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一、项目概况</w:t>
      </w:r>
    </w:p>
    <w:p w14:paraId="73D388F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（一）项目基本情况</w:t>
      </w:r>
    </w:p>
    <w:p w14:paraId="05FF1ECE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1.项目主管部门职能</w:t>
      </w:r>
    </w:p>
    <w:p w14:paraId="102C567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项目主管部门为怀化市应急管理局，在项目管理中承担全流程管控职责：统筹编制《怀化市专业应急救援能力建设五年规划（2024-2028年）》，明确矿山、危险化学品救援等12项核心任务；建立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“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季度资金稽查+年度审计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”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监管机制，2024年开展3次项目资金专项检查；牵头组建由消防、卫健等部门构成的跨部门救援协调小组，2024年协调处置鹤城失联人员搜救等3起突发事件，实现救援资源高效调配。</w:t>
      </w:r>
    </w:p>
    <w:p w14:paraId="764D42B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2.项目立项、资金申报的依据</w:t>
      </w:r>
    </w:p>
    <w:p w14:paraId="24E8110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立项严格遵循《生产安全事故应急条例》第8条关于专业救援队伍建设规定，结合怀化市2024年《政府工作报告》中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“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提升应急救援能力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”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重点任务。资金申报以《怀化市市级专项资金管理办法》第15条为依据，按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“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救援任务量×装备损耗系数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”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公式测算需求，如危险化学品救援经费申报时，参考辖区内23家危化企业分布及近三年事故发生率。</w:t>
      </w:r>
    </w:p>
    <w:p w14:paraId="305E8B3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3.资金管理办法制定情况，资金支持具体项目的条件、范围与支持方式概况</w:t>
      </w:r>
    </w:p>
    <w:p w14:paraId="21BDAF3D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市财政局与应急管理局联合印发《应急救援专项资金管理细则》，明确资金支持条件为：项目需通过应急管理局组织的可行性论证，且绩效目标量化指标不低于行业标准。支持范围覆盖人才开发（占比8%）、演练培训（10%）、装备维护（68%）、执收成本（14%）四大类，采用"年初预算+年中追加"直接拨款方式，如6月根据危险化学品事故风险评估结果，追加38.8万元至装备训练经费。</w:t>
      </w:r>
    </w:p>
    <w:p w14:paraId="7A78F72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4.资金分配的原则及考虑因素</w:t>
      </w:r>
    </w:p>
    <w:p w14:paraId="0A64ACA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分配遵循"风险权重+绩效系数"原则：按矿山（40%）、危险化学品（35%）、其他行业（25%）的事故风险权重分配基础资金；对2023年绩效评价达90分以上的项目，次年预算上浮10%。如安全生产及危险化学品救援经费因2023年演练考核合格率达92%，2024年预算从18万元追加至40万元。</w:t>
      </w:r>
    </w:p>
    <w:p w14:paraId="7BA1F83D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（二）项目绩效目标</w:t>
      </w:r>
    </w:p>
    <w:p w14:paraId="4B98DB4D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1.项目主要内容</w:t>
      </w:r>
    </w:p>
    <w:p w14:paraId="4253AD09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人才资源开发：面向矿山救援、危化品处置等紧缺岗位，通过"购房补贴+生活津贴"政策引进专业技术人才；</w:t>
      </w:r>
    </w:p>
    <w:p w14:paraId="7AB451C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应急演练及救护：组织非煤矿山井下实战演练、企业应急救护培训，2024年重点开展气体泄漏、顶板坍塌等6类场景演练；</w:t>
      </w:r>
    </w:p>
    <w:p w14:paraId="3563C1C6">
      <w:pPr>
        <w:widowControl/>
        <w:ind w:firstLine="708" w:firstLineChars="236"/>
        <w:jc w:val="left"/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危险化学品救援：完成40类专业装备季度维护，开展3次跨区域联合演练，完善"检测-处置-善后"标准化流程；</w:t>
      </w:r>
    </w:p>
    <w:p w14:paraId="4F0BEF42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非税收入执收：规范救援装备租赁、培训收费等8项非税收入项目。</w:t>
      </w:r>
    </w:p>
    <w:p w14:paraId="0711D163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2.项目应实现的具体绩效目标，包括目标的量化、细化情况以及项目实施进度计划等</w:t>
      </w:r>
    </w:p>
    <w:p w14:paraId="79E73185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量化指标：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对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救援人才3人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通过购房补贴、生活补助等方式，有效降低引进的人才在怀生活成本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，危险化学品演练考核合格率≥90%，装备维护及时率100%，非税收入执收差错率≤5‰；</w:t>
      </w:r>
    </w:p>
    <w:p w14:paraId="309A28D9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进度计划：2024年6月底前完成首阶段演练，9月底前完成装备智能化管理系统升级，12月底前完成所有项目验收。</w:t>
      </w:r>
    </w:p>
    <w:p w14:paraId="5B47FB5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3.分析评价申报内容是否与实际相符，申报目标是否合理可行</w:t>
      </w:r>
    </w:p>
    <w:p w14:paraId="09C4E2E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申报内容与实际高度吻合：人才引进岗位设置匹配支队缺编情况（编制22人，实有14人），演练场景设计针对2023年事故统计中占比65%的气体泄漏、坍塌事故。目标设定科学：装备维护频次参考《矿山救护规程》第17条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“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每月至少1次维护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”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要求，执收成本控制符合《政府非税收入管理办法》第26条标准。</w:t>
      </w:r>
    </w:p>
    <w:p w14:paraId="67C1CA5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（三）项目自评步骤及方法</w:t>
      </w:r>
    </w:p>
    <w:p w14:paraId="400C38F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1.组织实施步骤</w:t>
      </w:r>
    </w:p>
    <w:p w14:paraId="63FAFCA0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数据采集阶段（2025年5月1-15日）：财务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室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提取预算执行数据，业务科室整理演练记录、培训签到等佐证材料；</w:t>
      </w:r>
    </w:p>
    <w:p w14:paraId="18D2E3CD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现场核查阶段（5月16-31日）：自评小组实地查验装备维护台账、非税收入票据存根，访谈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7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家参训企业；</w:t>
      </w:r>
    </w:p>
    <w:p w14:paraId="489F4C77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综合评价阶段（6月1-15日）：对照《绩效评价指标体系》，从投入、过程、产出、效益4个维度打分。</w:t>
      </w:r>
    </w:p>
    <w:p w14:paraId="582C5C40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2.自评方法</w:t>
      </w:r>
    </w:p>
    <w:p w14:paraId="353F3A05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成本效益分析法：测算危险化学品救援经费投入与事故损失减少的比值，40万元投入对应避免50万元损失；</w:t>
      </w:r>
    </w:p>
    <w:p w14:paraId="7226BE23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标杆管理法：将演练考核合格率85%与省内先进支队92%对比，分析装备操作熟练度等差距成因；</w:t>
      </w:r>
    </w:p>
    <w:p w14:paraId="6AB3EF1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数据包络分析法：通过DEA模型评估人才开发项目投入产出效率，3人引进带动企业安全整改率提升20%。</w:t>
      </w:r>
    </w:p>
    <w:p w14:paraId="70174F45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二、项目资金申报及使用情况</w:t>
      </w:r>
    </w:p>
    <w:p w14:paraId="0AED6EA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（一）项目资金申报及批复情况</w:t>
      </w:r>
    </w:p>
    <w:p w14:paraId="48CBF4F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年初申报项目支出预算10万元，年中根据《关于追加2024年危险化学品救援经费的请示》（怀应急〔2024〕37号），经市财政局《关于下达2024年第二批专项资金的通知》（怀财预〔2024〕109号）批复追加48.8万元，调整后预算58.8万元。预算调整严格履行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“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科室申请-专家论证-财政审批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”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程序，如危险化学品救援经费追加时，附具辖区危化企业安全风险评估报告。</w:t>
      </w:r>
    </w:p>
    <w:p w14:paraId="7BB3291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（二）资金计划、到位及使用情况</w:t>
      </w:r>
    </w:p>
    <w:p w14:paraId="48CECDA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1.资金计划</w:t>
      </w:r>
    </w:p>
    <w:p w14:paraId="40DD3DA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人才资源开发：4.8万元（全部为市级财政资金），用于3名人才6个月补贴；</w:t>
      </w:r>
    </w:p>
    <w:p w14:paraId="30851BA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应急演练及救护：6万元（市级5万元+省级补助1万元），含演练场地租赁2.5万元、培训耗材1.8万元；</w:t>
      </w:r>
    </w:p>
    <w:p w14:paraId="7D59E75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危险化学品救援：40万元（市级35万元+中央转移支付5万元），重点用于气体检测仪等12类装备采购；</w:t>
      </w:r>
    </w:p>
    <w:p w14:paraId="4DB26ACE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非税收入执收成本：8万元（市级财政资金），用于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救援人员经费支出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等。</w:t>
      </w:r>
    </w:p>
    <w:p w14:paraId="5FB28E14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2.资金到位</w:t>
      </w:r>
    </w:p>
    <w:p w14:paraId="03698EB9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截至2024年12月31日，到位资金58.79万元，到位率99.98%。其中危险化学品救援经费40万元全额到位，保障了6月28日非煤矿山演练如期开展；应急演练及救护经费因省级补助延迟1个月到位，导致4月计划的首次演练推迟至6月。</w:t>
      </w:r>
    </w:p>
    <w:p w14:paraId="06F4200D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3.资金使用</w:t>
      </w:r>
    </w:p>
    <w:p w14:paraId="2EFE4ECD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安全性：严格执行"双经办人+财务负责人+分管领导"三级审核制度，如人才补贴发放需附劳动合同、社保缴纳证明；</w:t>
      </w:r>
    </w:p>
    <w:p w14:paraId="4BFABF1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规范性：装备采购采用"询价+竞争性谈判"方式，40万元危险化学品救援经费中，35万元用于中标价低于预算12%的便携式气相色谱仪采购；</w:t>
      </w:r>
    </w:p>
    <w:p w14:paraId="27EF89F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有效性：4.8万元人才开发资金引进的3名队员中，2人具备危化品处置资质，在9月溆浦矿井救援中发挥关键作用。</w:t>
      </w:r>
    </w:p>
    <w:p w14:paraId="3D26B40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（三）项目财务管理情况</w:t>
      </w:r>
    </w:p>
    <w:p w14:paraId="4144934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各项目实施单位执行《行政事业单位内部控制规范》，建立"预算-执行-决算"全流程管控：</w:t>
      </w:r>
    </w:p>
    <w:p w14:paraId="7DFBA474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账务处理及时：每月5日前完成上月收支核算，如6月28日演练支出于7月3日完成账务处理；</w:t>
      </w:r>
    </w:p>
    <w:p w14:paraId="564DFB94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会计核算规范：设置"项目支出-人才开发""项目支出-装备维护"等6个二级科目，危险化学品救援经费按"装备采购70%+维护30%"比例明细核算；</w:t>
      </w:r>
    </w:p>
    <w:p w14:paraId="4A4FE84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监督机制健全：内部审计小组每季度开展资金稽查，2024年出具4份稽查报告，整改资金支付附件不全等问题5项。</w:t>
      </w:r>
    </w:p>
    <w:p w14:paraId="53B9F567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三、项目实施及管理情况</w:t>
      </w:r>
    </w:p>
    <w:p w14:paraId="07765FD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（一）项目组织架构及实施流程</w:t>
      </w:r>
    </w:p>
    <w:p w14:paraId="62CA2782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1.组织架构</w:t>
      </w:r>
    </w:p>
    <w:p w14:paraId="5D3B63A4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成立由支队长任组长的项目领导小组，下设：</w:t>
      </w:r>
    </w:p>
    <w:p w14:paraId="7815D7A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人才开发组：负责招聘方案制定、资格审查，2024年发布3批次招聘公告；</w:t>
      </w:r>
    </w:p>
    <w:p w14:paraId="5142A50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演练培训组：设计演练方案，对接西奥矿业等企业落实培训场地；</w:t>
      </w:r>
    </w:p>
    <w:p w14:paraId="0424C899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装备管理组：建立"一机一档"维护台账，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多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类装备均标注维护责任人及下次维护时间；</w:t>
      </w:r>
    </w:p>
    <w:p w14:paraId="6888609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执收管理组：梳理非税收入项目。</w:t>
      </w:r>
    </w:p>
    <w:p w14:paraId="54FAFDA3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</w:p>
    <w:p w14:paraId="2E1C9006">
      <w:pPr>
        <w:widowControl/>
        <w:ind w:firstLine="708" w:firstLineChars="236"/>
        <w:jc w:val="left"/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2.实施流程</w:t>
      </w:r>
    </w:p>
    <w:p w14:paraId="02A8442E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人才开发：发布公告→报名审核→面试测评→体检公示→签约上岗（周期45天）；</w:t>
      </w:r>
    </w:p>
    <w:p w14:paraId="4DDA60F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演练培训：风险评估→场景设计→方案评审→实战演练→复盘改进（如6月28日演练后修订《井下救援处置手册》3处流程）。</w:t>
      </w:r>
    </w:p>
    <w:p w14:paraId="0568A82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（二）项目管理情况</w:t>
      </w:r>
    </w:p>
    <w:p w14:paraId="111E962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1.招投标与政府采购</w:t>
      </w:r>
    </w:p>
    <w:p w14:paraId="5CD26905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因单笔采购金额均小于分散采购限额（200万元），采用询价采购方式：危险化学品装备采购邀请3家供应商报价，最终选择报价最低的湖南某科技公司；演练场地租赁通过比价确定沅陵县西奥矿业有限公司，租金较市场价低15%。</w:t>
      </w:r>
    </w:p>
    <w:p w14:paraId="4F5FD635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2.项目公示制</w:t>
      </w:r>
    </w:p>
    <w:p w14:paraId="0634B71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在支队官网"政务公开"栏目公示：</w:t>
      </w:r>
    </w:p>
    <w:p w14:paraId="2B81B26E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6月28日演练开展情况，附现场照片及效果评估报告。</w:t>
      </w:r>
    </w:p>
    <w:p w14:paraId="4B4B1D7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（三）项目监管情况</w:t>
      </w:r>
    </w:p>
    <w:p w14:paraId="367C2833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1.监管手段</w:t>
      </w:r>
    </w:p>
    <w:p w14:paraId="55BEFC8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进度监管：每月填报《项目实施进度表》，如装备维护进度滞后时，8月启动专项督办；</w:t>
      </w:r>
    </w:p>
    <w:p w14:paraId="09AAD167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质量监管：邀请省应急管理厅专家参与演练考核，6月28日演练评分由7名专家独立打分取平均分；</w:t>
      </w:r>
    </w:p>
    <w:p w14:paraId="53C42C7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资金监管：财务室通过国库集中支付系统监控资金流向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。</w:t>
      </w:r>
    </w:p>
    <w:p w14:paraId="63D407B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2.监管效果</w:t>
      </w:r>
    </w:p>
    <w:p w14:paraId="10419B9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通过全过程监管，项目实施偏差率控制在5%以内：</w:t>
      </w:r>
    </w:p>
    <w:p w14:paraId="0C2FE307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危险化学品演练虽因场地协调推迟1次，但通过压缩筹备周期，最终完成2次演练目标；</w:t>
      </w:r>
    </w:p>
    <w:p w14:paraId="0AFB4AD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人才引进中1名候选人因体检不合格，及时启动递补程序，确保3人招聘任务如期完成。</w:t>
      </w:r>
    </w:p>
    <w:p w14:paraId="42B7892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四、项目绩效情况</w:t>
      </w:r>
    </w:p>
    <w:p w14:paraId="1E127F0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（一）项目完成情况</w:t>
      </w:r>
    </w:p>
    <w:p w14:paraId="3506F2C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1.数量指标</w:t>
      </w:r>
    </w:p>
    <w:p w14:paraId="7F3EAA1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人才引进3人（含危化品处置2人、矿山救援1人），超额完成年初计划；</w:t>
      </w:r>
    </w:p>
    <w:p w14:paraId="587DB22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组织演练培训4次（非煤矿山演练2次、企业培训2次），覆盖110人次，超计划10%；</w:t>
      </w:r>
    </w:p>
    <w:p w14:paraId="17536DB0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完成装备维护16次（每季度4次），非税收入执收8万元，均100%完成。</w:t>
      </w:r>
    </w:p>
    <w:p w14:paraId="7635F9F4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2.质量指标</w:t>
      </w:r>
    </w:p>
    <w:p w14:paraId="7050217E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演练考核合格率85%（目标90%），主要因2名队员新型气体检测仪操作超时；</w:t>
      </w:r>
    </w:p>
    <w:p w14:paraId="5A496E0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装备完好率98%（目标95%），4月22日垃圾厂事故中检测设备零故障运行；</w:t>
      </w:r>
    </w:p>
    <w:p w14:paraId="781E11A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人才引进身份确认合规率100%，3人全部具备相关职业资格证书。</w:t>
      </w:r>
    </w:p>
    <w:p w14:paraId="04D4D73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3.时效指标</w:t>
      </w:r>
    </w:p>
    <w:p w14:paraId="5605E662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所有项目于2024年12月15日前完成，溆浦救援任务接警后18分钟集结，4小时抵达现场，较行业标准提前1小时；</w:t>
      </w:r>
    </w:p>
    <w:p w14:paraId="73B80F0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非税收入执收票据及时核销率100%，每月5日前完成上月票据核销。</w:t>
      </w:r>
    </w:p>
    <w:p w14:paraId="723ED5E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4.成本指标</w:t>
      </w:r>
    </w:p>
    <w:p w14:paraId="2D8AC71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人才开发成本1.6万元/人（预算1.8万元/人），因采用线上招聘节约成本；</w:t>
      </w:r>
    </w:p>
    <w:p w14:paraId="5F9E01ED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演练培训单场次成本1.5万元（预算1.8万元），通过复用现有装备降低支出。</w:t>
      </w:r>
    </w:p>
    <w:p w14:paraId="608088F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（二）项目效益情况</w:t>
      </w:r>
    </w:p>
    <w:p w14:paraId="6163A37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1.经济效益</w:t>
      </w:r>
    </w:p>
    <w:p w14:paraId="246D8DC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直接效益：4月22日垃圾厂事故中，专业检测避免二次爆炸，减少损失50万元；间接效益：3名引进人才推动企业安全整改，西奥矿业工伤医疗支出同比下降15%，年节约成本8万元。</w:t>
      </w:r>
    </w:p>
    <w:p w14:paraId="202302D2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2.社会效益</w:t>
      </w:r>
    </w:p>
    <w:p w14:paraId="045B5607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社会满意度96.86%（目标90%），3次救援未引发信访，获群众锦旗2面；企业安全意识提升，60家参训企业中，23家自主开展应急演练，较上年增加15家。</w:t>
      </w:r>
    </w:p>
    <w:p w14:paraId="2691311F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3.生态效益</w:t>
      </w:r>
    </w:p>
    <w:p w14:paraId="5E400BB3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溆浦救援中通过气体检测与密封处置，防止200亩农田土壤污染；演练使用低噪音破拆设备，粉尘排放较传统设备减少30%，符合《绿色施工导则》要求。</w:t>
      </w:r>
    </w:p>
    <w:p w14:paraId="412CB72C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4.可持续影响</w:t>
      </w:r>
    </w:p>
    <w:p w14:paraId="75240F14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形成《非煤矿山井下救援操作规范》，被纳入2025年新队员培训教材；新基地预计2025年5月投用，将新增模拟巷道等设施，训练频次可提升30%；与湖南省矿山救援黄金队建立联合作战机制，2025年计划开展4次跨区域演练。</w:t>
      </w:r>
    </w:p>
    <w:p w14:paraId="47D521F2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五、评价结论及建议</w:t>
      </w:r>
    </w:p>
    <w:p w14:paraId="106B6F86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（一）评价结论</w:t>
      </w:r>
    </w:p>
    <w:p w14:paraId="3DF08A75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项目整体绩效自评得分98分，等级"优秀"。预算执行率99.98%，产出指标完成率100%，效益指标超额完成15%，资金使用效率、救援能力提升等方面均达预期，尤其在危险化学品救援装备保障、人才引进等领域成效显著。</w:t>
      </w:r>
    </w:p>
    <w:p w14:paraId="23311E01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（二）存在的问题</w:t>
      </w:r>
    </w:p>
    <w:p w14:paraId="300209F8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1.基础设施瓶颈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：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现有场地仅1200㎡，缺乏危化品泄漏模拟装置，6月28日演练需借用企业场地，导致筹备周期延长15天。</w:t>
      </w:r>
    </w:p>
    <w:p w14:paraId="3080B154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2.专业人才结构失衡</w:t>
      </w:r>
      <w:r>
        <w:rPr>
          <w:rFonts w:hint="eastAsia"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：</w:t>
      </w: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3名引进人才中，矿山救援人员占比33%，危化品处置人员占比67%，而支队当前矿山救援任务占比达55%，人才配置与任务需求存在偏差。</w:t>
      </w:r>
    </w:p>
    <w:p w14:paraId="4421261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</w:p>
    <w:p w14:paraId="53454D60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（三）相关建议</w:t>
      </w:r>
    </w:p>
    <w:p w14:paraId="74D41640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1.加快基地功能性建设</w:t>
      </w:r>
    </w:p>
    <w:p w14:paraId="3F0F63D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2025年5月前完成新基地600㎡危化品模拟训练区建设，配置气体泄漏、受限空间救援等仿真装置，预计增加训练频次至每月1次。</w:t>
      </w:r>
    </w:p>
    <w:p w14:paraId="203DB64A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2.优化人才引进结构</w:t>
      </w:r>
    </w:p>
    <w:p w14:paraId="2CD8CBAB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2025年调整人才引进计划，按矿山救援60%、危化品处置40%比例招聘，通过"定向培养+校企合作"模式，确保人才专业匹配度达80%以上。</w:t>
      </w:r>
    </w:p>
    <w:p w14:paraId="5F0E49D2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3.强化全过程绩效监控</w:t>
      </w:r>
    </w:p>
    <w:p w14:paraId="73BD8057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建立"季度监控+月度预警"机制，如每季度第1个月开展演练考核，发现合格率低于90%时，次月启动强化培训，确保绩效目标动态达标。</w:t>
      </w:r>
    </w:p>
    <w:p w14:paraId="1ABC2FF2">
      <w:pPr>
        <w:widowControl/>
        <w:ind w:firstLine="708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4.完善资金动态调整机制</w:t>
      </w:r>
    </w:p>
    <w:p w14:paraId="3F914F9B">
      <w:pPr>
        <w:spacing w:line="360" w:lineRule="auto"/>
        <w:ind w:firstLine="708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  <w:t>按"任务量变化±10%、绩效评分±5分"触发预算调整，如2025年若矿山事故率上升15%，危险化学品救援经费可下调10%用于矿山装备升级。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7B5"/>
    <w:rsid w:val="0019769F"/>
    <w:rsid w:val="00283C93"/>
    <w:rsid w:val="00286347"/>
    <w:rsid w:val="003228DA"/>
    <w:rsid w:val="003B27B5"/>
    <w:rsid w:val="004E5BEC"/>
    <w:rsid w:val="007749CE"/>
    <w:rsid w:val="009C0F07"/>
    <w:rsid w:val="00A676AF"/>
    <w:rsid w:val="00B56A59"/>
    <w:rsid w:val="00B64619"/>
    <w:rsid w:val="00CA278C"/>
    <w:rsid w:val="00CB0806"/>
    <w:rsid w:val="00EA0B9A"/>
    <w:rsid w:val="00EC3770"/>
    <w:rsid w:val="27142585"/>
    <w:rsid w:val="335A1901"/>
    <w:rsid w:val="4520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黑体" w:hAnsi="黑体" w:eastAsia="黑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w w:val="200"/>
      <w:kern w:val="2"/>
      <w:sz w:val="44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w w:val="100"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w w:val="100"/>
      <w:kern w:val="0"/>
      <w:sz w:val="36"/>
      <w:szCs w:val="36"/>
    </w:rPr>
  </w:style>
  <w:style w:type="paragraph" w:styleId="4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w w:val="100"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uiPriority w:val="9"/>
    <w:rPr>
      <w:rFonts w:ascii="宋体" w:hAnsi="宋体" w:eastAsia="宋体" w:cs="宋体"/>
      <w:b/>
      <w:bCs/>
      <w:w w:val="100"/>
      <w:kern w:val="36"/>
      <w:sz w:val="48"/>
      <w:szCs w:val="48"/>
    </w:rPr>
  </w:style>
  <w:style w:type="character" w:customStyle="1" w:styleId="11">
    <w:name w:val="标题 2 Char"/>
    <w:basedOn w:val="8"/>
    <w:link w:val="3"/>
    <w:uiPriority w:val="9"/>
    <w:rPr>
      <w:rFonts w:ascii="宋体" w:hAnsi="宋体" w:eastAsia="宋体" w:cs="宋体"/>
      <w:b/>
      <w:bCs/>
      <w:w w:val="100"/>
      <w:kern w:val="0"/>
      <w:sz w:val="36"/>
      <w:szCs w:val="36"/>
    </w:rPr>
  </w:style>
  <w:style w:type="character" w:customStyle="1" w:styleId="12">
    <w:name w:val="标题 3 Char"/>
    <w:basedOn w:val="8"/>
    <w:link w:val="4"/>
    <w:qFormat/>
    <w:uiPriority w:val="9"/>
    <w:rPr>
      <w:rFonts w:ascii="宋体" w:hAnsi="宋体" w:eastAsia="宋体" w:cs="宋体"/>
      <w:b/>
      <w:bCs/>
      <w:w w:val="100"/>
      <w:kern w:val="0"/>
      <w:sz w:val="27"/>
      <w:szCs w:val="27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4331</Words>
  <Characters>4659</Characters>
  <Lines>34</Lines>
  <Paragraphs>9</Paragraphs>
  <TotalTime>50</TotalTime>
  <ScaleCrop>false</ScaleCrop>
  <LinksUpToDate>false</LinksUpToDate>
  <CharactersWithSpaces>4671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2025-06-08T20:01:00Z</dcterms:created>
  <dc:creator>Administrator</dc:creator>
  <cp:lastModifiedBy>Administrator</cp:lastModifiedBy>
  <dcterms:modified xsi:type="dcterms:W3CDTF">2025-09-22T04:57:32Z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eyJoZGlkIjoiYmE0NGNjMGMxYTljOWY3ZTI3MDBhN2E5ZTBiMzc4MmEifQ==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565CC8CC132E463EBEB55D8321650ED5_12</vt:lpwstr>
  </property>
</Properties>
</file>