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8E7E9">
      <w:pPr>
        <w:pStyle w:val="12"/>
        <w:jc w:val="both"/>
        <w:rPr>
          <w:rFonts w:hAnsi="黑体"/>
          <w:sz w:val="36"/>
          <w:szCs w:val="36"/>
        </w:rPr>
      </w:pPr>
      <w:r>
        <w:rPr>
          <w:rFonts w:hint="eastAsia" w:hAnsi="黑体"/>
          <w:sz w:val="36"/>
          <w:szCs w:val="36"/>
        </w:rPr>
        <w:t>附件1</w:t>
      </w:r>
    </w:p>
    <w:p w14:paraId="301D2AB7">
      <w:pPr>
        <w:pStyle w:val="12"/>
        <w:jc w:val="center"/>
        <w:rPr>
          <w:rFonts w:ascii="Times New Roman" w:hAnsi="Times New Roman" w:cs="Times New Roman"/>
          <w:sz w:val="56"/>
          <w:szCs w:val="56"/>
        </w:rPr>
      </w:pPr>
    </w:p>
    <w:p w14:paraId="6ABE8956">
      <w:pPr>
        <w:pStyle w:val="12"/>
        <w:jc w:val="center"/>
        <w:rPr>
          <w:rFonts w:ascii="Times New Roman" w:hAnsi="Times New Roman" w:cs="Times New Roman"/>
          <w:sz w:val="84"/>
          <w:szCs w:val="84"/>
        </w:rPr>
      </w:pPr>
    </w:p>
    <w:p w14:paraId="54448B8F">
      <w:pPr>
        <w:pStyle w:val="12"/>
        <w:jc w:val="center"/>
        <w:rPr>
          <w:rFonts w:ascii="Times New Roman" w:hAnsi="Times New Roman" w:cs="Times New Roman"/>
          <w:sz w:val="84"/>
          <w:szCs w:val="84"/>
        </w:rPr>
      </w:pPr>
    </w:p>
    <w:p w14:paraId="3FA29854">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4DBD67C">
      <w:pPr>
        <w:pStyle w:val="12"/>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怀化市残疾人联合会</w:t>
      </w:r>
    </w:p>
    <w:p w14:paraId="1F209D05">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60EA396E">
      <w:pPr>
        <w:pStyle w:val="12"/>
        <w:jc w:val="center"/>
        <w:rPr>
          <w:rFonts w:ascii="Times New Roman" w:hAnsi="Times New Roman" w:eastAsia="方正小标宋_GBK" w:cs="Times New Roman"/>
          <w:sz w:val="56"/>
          <w:szCs w:val="56"/>
        </w:rPr>
      </w:pPr>
    </w:p>
    <w:p w14:paraId="28C9D472">
      <w:pPr>
        <w:pStyle w:val="12"/>
        <w:jc w:val="center"/>
        <w:rPr>
          <w:rFonts w:ascii="Times New Roman" w:hAnsi="Times New Roman" w:cs="Times New Roman"/>
          <w:sz w:val="56"/>
          <w:szCs w:val="56"/>
        </w:rPr>
      </w:pPr>
    </w:p>
    <w:p w14:paraId="7D62DB4C">
      <w:pPr>
        <w:pStyle w:val="12"/>
        <w:rPr>
          <w:rFonts w:ascii="Times New Roman" w:hAnsi="Times New Roman" w:cs="Times New Roman"/>
          <w:sz w:val="56"/>
          <w:szCs w:val="56"/>
        </w:rPr>
      </w:pPr>
    </w:p>
    <w:p w14:paraId="3B158C7C">
      <w:pPr>
        <w:pStyle w:val="12"/>
        <w:jc w:val="center"/>
        <w:rPr>
          <w:rFonts w:ascii="Times New Roman" w:hAnsi="Times New Roman" w:cs="Times New Roman"/>
          <w:sz w:val="32"/>
          <w:szCs w:val="32"/>
        </w:rPr>
      </w:pPr>
    </w:p>
    <w:p w14:paraId="1B803F28">
      <w:pPr>
        <w:pStyle w:val="12"/>
        <w:jc w:val="center"/>
        <w:rPr>
          <w:rFonts w:ascii="Times New Roman" w:hAnsi="Times New Roman" w:cs="Times New Roman"/>
          <w:sz w:val="32"/>
          <w:szCs w:val="32"/>
        </w:rPr>
      </w:pPr>
    </w:p>
    <w:p w14:paraId="632D7FCF">
      <w:pPr>
        <w:pStyle w:val="12"/>
        <w:jc w:val="center"/>
        <w:rPr>
          <w:rFonts w:ascii="Times New Roman" w:hAnsi="Times New Roman" w:cs="Times New Roman"/>
          <w:sz w:val="32"/>
          <w:szCs w:val="32"/>
        </w:rPr>
      </w:pPr>
    </w:p>
    <w:p w14:paraId="3E723BA3">
      <w:pPr>
        <w:pStyle w:val="12"/>
        <w:jc w:val="center"/>
        <w:rPr>
          <w:rFonts w:ascii="Times New Roman" w:hAnsi="Times New Roman" w:cs="Times New Roman"/>
          <w:sz w:val="32"/>
          <w:szCs w:val="32"/>
        </w:rPr>
      </w:pPr>
    </w:p>
    <w:p w14:paraId="34851D7A">
      <w:pPr>
        <w:pStyle w:val="12"/>
        <w:jc w:val="center"/>
        <w:rPr>
          <w:rFonts w:ascii="Times New Roman" w:hAnsi="Times New Roman" w:cs="Times New Roman"/>
          <w:sz w:val="32"/>
          <w:szCs w:val="32"/>
        </w:rPr>
      </w:pPr>
    </w:p>
    <w:p w14:paraId="4DE686C0">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2C770CC1">
      <w:pPr>
        <w:pStyle w:val="12"/>
        <w:spacing w:line="600" w:lineRule="exact"/>
        <w:jc w:val="both"/>
        <w:rPr>
          <w:rFonts w:ascii="Times New Roman" w:hAnsi="Times New Roman" w:cs="Times New Roman"/>
          <w:b/>
          <w:sz w:val="36"/>
          <w:szCs w:val="28"/>
        </w:rPr>
      </w:pPr>
    </w:p>
    <w:p w14:paraId="4F548797">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04910F4">
      <w:pPr>
        <w:pStyle w:val="12"/>
        <w:spacing w:line="600" w:lineRule="exact"/>
        <w:jc w:val="center"/>
        <w:rPr>
          <w:rFonts w:ascii="Times New Roman" w:hAnsi="Times New Roman" w:cs="Times New Roman"/>
          <w:b/>
          <w:sz w:val="36"/>
          <w:szCs w:val="28"/>
        </w:rPr>
      </w:pPr>
    </w:p>
    <w:p w14:paraId="5B37605C">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 xml:space="preserve"> </w:t>
      </w:r>
      <w:r>
        <w:rPr>
          <w:rFonts w:hint="eastAsia" w:ascii="Times New Roman" w:hAnsi="Times New Roman" w:cs="Times New Roman"/>
          <w:bCs/>
          <w:sz w:val="32"/>
          <w:szCs w:val="32"/>
        </w:rPr>
        <w:t>怀化市残疾人联合会</w:t>
      </w:r>
      <w:r>
        <w:rPr>
          <w:rFonts w:ascii="Times New Roman" w:hAnsi="Times New Roman" w:cs="Times New Roman"/>
          <w:bCs/>
          <w:sz w:val="32"/>
          <w:szCs w:val="32"/>
        </w:rPr>
        <w:t>概况</w:t>
      </w:r>
    </w:p>
    <w:p w14:paraId="6A00BC5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7A083B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CBF404F">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4074B7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E69DF8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E07AB3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04715D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21492E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69C28E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7A8790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4A4BAA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CE8F1C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78D8BC1">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AAC628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BA2DAB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9A9531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8178A7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C8009D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51149D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0BFB48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C15FD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A45165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16ABC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214D21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2172E8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5FB99C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4C2347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3F7066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5D8013F3">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06946C9">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45F5DEA">
      <w:pPr>
        <w:pStyle w:val="12"/>
        <w:spacing w:line="600" w:lineRule="exact"/>
        <w:rPr>
          <w:rFonts w:ascii="Times New Roman" w:hAnsi="Times New Roman" w:cs="Times New Roman"/>
          <w:bCs/>
          <w:sz w:val="28"/>
          <w:szCs w:val="28"/>
        </w:rPr>
      </w:pPr>
    </w:p>
    <w:p w14:paraId="7B710666">
      <w:pPr>
        <w:jc w:val="center"/>
        <w:rPr>
          <w:rFonts w:ascii="Times New Roman" w:hAnsi="Times New Roman" w:cs="Times New Roman"/>
          <w:sz w:val="72"/>
          <w:szCs w:val="72"/>
        </w:rPr>
      </w:pPr>
    </w:p>
    <w:p w14:paraId="36F6119A">
      <w:pPr>
        <w:jc w:val="center"/>
        <w:rPr>
          <w:rFonts w:ascii="Times New Roman" w:hAnsi="Times New Roman" w:cs="Times New Roman"/>
          <w:sz w:val="72"/>
          <w:szCs w:val="72"/>
        </w:rPr>
      </w:pPr>
    </w:p>
    <w:p w14:paraId="47E67FEC">
      <w:pPr>
        <w:jc w:val="center"/>
        <w:rPr>
          <w:rFonts w:ascii="Times New Roman" w:hAnsi="Times New Roman" w:cs="Times New Roman"/>
          <w:sz w:val="72"/>
          <w:szCs w:val="72"/>
        </w:rPr>
      </w:pPr>
    </w:p>
    <w:p w14:paraId="77C3C3F5">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8C68D00">
      <w:pPr>
        <w:rPr>
          <w:rFonts w:ascii="Times New Roman" w:hAnsi="Times New Roman" w:eastAsia="方正小标宋_GBK" w:cs="Times New Roman"/>
          <w:sz w:val="72"/>
          <w:szCs w:val="72"/>
        </w:rPr>
      </w:pPr>
    </w:p>
    <w:p w14:paraId="1ADDA3D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4DF5CBB">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怀化市残疾人联合会</w:t>
      </w:r>
      <w:r>
        <w:rPr>
          <w:rFonts w:ascii="Times New Roman" w:hAnsi="Times New Roman" w:eastAsia="方正小标宋_GBK" w:cs="Times New Roman"/>
          <w:sz w:val="52"/>
          <w:szCs w:val="52"/>
        </w:rPr>
        <w:t>概况</w:t>
      </w:r>
    </w:p>
    <w:p w14:paraId="4411722F">
      <w:pPr>
        <w:pStyle w:val="3"/>
        <w:ind w:left="0" w:leftChars="0" w:firstLine="0" w:firstLineChars="0"/>
        <w:rPr>
          <w:rFonts w:ascii="Times New Roman" w:hAnsi="Times New Roman" w:cs="Times New Roman"/>
        </w:rPr>
      </w:pPr>
    </w:p>
    <w:p w14:paraId="79263099">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351144D">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怀化市残疾人联合会的职能是“代表、服务、管理”（即代表残疾人共同利益，维护残疾人合法权益；团结教育残疾人，为残疾人服务；履行法律赋予的职责，承担政府委托的任务，管理和发展残疾人事业）。主要工作任务：一是听取残疾人意见，反映残疾人需求，维护残疾人权益，为残疾人服务。二是团结教育残疾人遵守法律，履行应尽的义务，发扬乐观进取精神，自尊、自信、自强、自立，为社会主义建设贡献力量。三是弘扬人道主义精神，宣传残疾人事业，受政府委托发展残疾人事业、管理残疾人，动员社会理解、尊重、关心、帮助残疾人。四是协同有关部门开展残疾人康复、教育、劳动就业、扶贫、文化、体育、科研、用品用具供应、福利、社会服务、无障碍设施和残疾预防工作，创造良好的环境和条件，扶助残疾人平等参与社会生活。五是协助政府研究、拟定和实施残疾人事业的地方性法规、政策、规划和计划，对有关业务进行指导和管理。六是承担市政府残疾人工作委员会的日常工作，做好综合、组织、协调和服务。七是承办市委、市人民政府交办的其他事项。</w:t>
      </w:r>
    </w:p>
    <w:p w14:paraId="4CAB24FE">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7DBEDEB">
      <w:pPr>
        <w:widowControl/>
        <w:spacing w:line="600" w:lineRule="exact"/>
        <w:ind w:firstLine="640" w:firstLineChars="20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怀化市残疾人联合会</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办公室、康复部、教就部，1个下属事业单位：怀化市残疾人服务中心。</w:t>
      </w:r>
    </w:p>
    <w:p w14:paraId="2CD55B6D">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怀化市残疾人联合会</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怀化市残疾人联合会</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5394270B">
      <w:pPr>
        <w:jc w:val="left"/>
        <w:rPr>
          <w:rFonts w:ascii="Times New Roman" w:hAnsi="Times New Roman" w:eastAsia="仿宋_GB2312" w:cs="Times New Roman"/>
          <w:sz w:val="28"/>
          <w:szCs w:val="32"/>
        </w:rPr>
      </w:pPr>
    </w:p>
    <w:p w14:paraId="6B5C2C1A">
      <w:pPr>
        <w:jc w:val="center"/>
        <w:rPr>
          <w:rFonts w:ascii="Times New Roman" w:hAnsi="Times New Roman" w:eastAsia="黑体" w:cs="Times New Roman"/>
          <w:sz w:val="28"/>
          <w:szCs w:val="28"/>
        </w:rPr>
      </w:pPr>
    </w:p>
    <w:p w14:paraId="4601773E">
      <w:pPr>
        <w:jc w:val="center"/>
        <w:rPr>
          <w:rFonts w:ascii="Times New Roman" w:hAnsi="Times New Roman" w:eastAsia="黑体" w:cs="Times New Roman"/>
          <w:sz w:val="28"/>
          <w:szCs w:val="28"/>
        </w:rPr>
      </w:pPr>
    </w:p>
    <w:p w14:paraId="574F5107">
      <w:pPr>
        <w:jc w:val="center"/>
        <w:rPr>
          <w:rFonts w:ascii="Times New Roman" w:hAnsi="Times New Roman" w:eastAsia="黑体" w:cs="Times New Roman"/>
          <w:sz w:val="28"/>
          <w:szCs w:val="28"/>
        </w:rPr>
      </w:pPr>
    </w:p>
    <w:p w14:paraId="1A83E879">
      <w:pPr>
        <w:jc w:val="center"/>
        <w:rPr>
          <w:rFonts w:ascii="Times New Roman" w:hAnsi="Times New Roman" w:eastAsia="黑体" w:cs="Times New Roman"/>
          <w:sz w:val="28"/>
          <w:szCs w:val="28"/>
        </w:rPr>
      </w:pPr>
    </w:p>
    <w:p w14:paraId="5B965164">
      <w:pPr>
        <w:jc w:val="center"/>
        <w:rPr>
          <w:rFonts w:ascii="Times New Roman" w:hAnsi="Times New Roman" w:eastAsia="黑体" w:cs="Times New Roman"/>
          <w:sz w:val="28"/>
          <w:szCs w:val="28"/>
        </w:rPr>
      </w:pPr>
    </w:p>
    <w:p w14:paraId="2A068783">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0CFF858">
      <w:pPr>
        <w:pStyle w:val="12"/>
        <w:jc w:val="center"/>
        <w:rPr>
          <w:rFonts w:ascii="Times New Roman" w:hAnsi="Times New Roman" w:eastAsia="方正小标宋_GBK" w:cs="Times New Roman"/>
          <w:sz w:val="52"/>
          <w:szCs w:val="52"/>
        </w:rPr>
      </w:pPr>
    </w:p>
    <w:p w14:paraId="4A55967F">
      <w:pPr>
        <w:pStyle w:val="12"/>
        <w:jc w:val="center"/>
        <w:rPr>
          <w:rFonts w:ascii="Times New Roman" w:hAnsi="Times New Roman" w:eastAsia="方正小标宋_GBK" w:cs="Times New Roman"/>
          <w:sz w:val="52"/>
          <w:szCs w:val="52"/>
        </w:rPr>
      </w:pPr>
    </w:p>
    <w:p w14:paraId="155F2F89">
      <w:pPr>
        <w:pStyle w:val="12"/>
        <w:jc w:val="center"/>
        <w:rPr>
          <w:rFonts w:ascii="Times New Roman" w:hAnsi="Times New Roman" w:eastAsia="方正小标宋_GBK" w:cs="Times New Roman"/>
          <w:sz w:val="52"/>
          <w:szCs w:val="52"/>
        </w:rPr>
      </w:pPr>
    </w:p>
    <w:p w14:paraId="61926925">
      <w:pPr>
        <w:pStyle w:val="12"/>
        <w:jc w:val="center"/>
        <w:rPr>
          <w:rFonts w:ascii="Times New Roman" w:hAnsi="Times New Roman" w:eastAsia="方正小标宋_GBK" w:cs="Times New Roman"/>
          <w:sz w:val="52"/>
          <w:szCs w:val="52"/>
        </w:rPr>
      </w:pPr>
    </w:p>
    <w:p w14:paraId="02309A32">
      <w:pPr>
        <w:pStyle w:val="12"/>
        <w:jc w:val="center"/>
        <w:rPr>
          <w:rFonts w:ascii="Times New Roman" w:hAnsi="Times New Roman" w:eastAsia="方正小标宋_GBK" w:cs="Times New Roman"/>
          <w:sz w:val="52"/>
          <w:szCs w:val="52"/>
        </w:rPr>
      </w:pPr>
    </w:p>
    <w:p w14:paraId="1BFA3C74">
      <w:pPr>
        <w:pStyle w:val="12"/>
        <w:jc w:val="center"/>
        <w:rPr>
          <w:rFonts w:ascii="Times New Roman" w:hAnsi="Times New Roman" w:eastAsia="方正小标宋_GBK" w:cs="Times New Roman"/>
          <w:sz w:val="52"/>
          <w:szCs w:val="52"/>
        </w:rPr>
      </w:pPr>
    </w:p>
    <w:p w14:paraId="25C226DA">
      <w:pPr>
        <w:pStyle w:val="12"/>
        <w:jc w:val="center"/>
        <w:rPr>
          <w:rFonts w:ascii="Times New Roman" w:hAnsi="Times New Roman" w:eastAsia="方正小标宋_GBK" w:cs="Times New Roman"/>
          <w:sz w:val="52"/>
          <w:szCs w:val="52"/>
        </w:rPr>
      </w:pPr>
    </w:p>
    <w:p w14:paraId="24445236">
      <w:pPr>
        <w:pStyle w:val="12"/>
        <w:jc w:val="center"/>
        <w:rPr>
          <w:rFonts w:ascii="Times New Roman" w:hAnsi="Times New Roman" w:eastAsia="方正小标宋_GBK" w:cs="Times New Roman"/>
          <w:sz w:val="52"/>
          <w:szCs w:val="52"/>
        </w:rPr>
      </w:pPr>
    </w:p>
    <w:p w14:paraId="7C741806">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w:t>
      </w:r>
    </w:p>
    <w:p w14:paraId="191F83DA">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2024年度部门决算表</w:t>
      </w:r>
    </w:p>
    <w:p w14:paraId="3E34DFC6">
      <w:pPr>
        <w:pStyle w:val="12"/>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w:t>
      </w:r>
      <w:r>
        <w:rPr>
          <w:rFonts w:hint="eastAsia" w:ascii="Times New Roman" w:hAnsi="Times New Roman" w:eastAsia="方正小标宋_GBK" w:cs="Times New Roman"/>
          <w:sz w:val="52"/>
          <w:szCs w:val="52"/>
          <w:lang w:val="en-US" w:eastAsia="zh-CN"/>
        </w:rPr>
        <w:t>详见附表</w:t>
      </w:r>
      <w:r>
        <w:rPr>
          <w:rFonts w:hint="eastAsia" w:ascii="Times New Roman" w:hAnsi="Times New Roman" w:eastAsia="方正小标宋_GBK" w:cs="Times New Roman"/>
          <w:sz w:val="52"/>
          <w:szCs w:val="52"/>
          <w:lang w:eastAsia="zh-CN"/>
        </w:rPr>
        <w:t>）</w:t>
      </w:r>
    </w:p>
    <w:p w14:paraId="46A79A4B">
      <w:pPr>
        <w:pStyle w:val="12"/>
        <w:rPr>
          <w:rFonts w:ascii="Times New Roman" w:hAnsi="Times New Roman" w:cs="Times New Roman"/>
          <w:sz w:val="72"/>
          <w:szCs w:val="72"/>
        </w:rPr>
      </w:pPr>
    </w:p>
    <w:p w14:paraId="3F5683D5">
      <w:pPr>
        <w:pStyle w:val="12"/>
        <w:rPr>
          <w:rFonts w:ascii="Times New Roman" w:hAnsi="Times New Roman" w:cs="Times New Roman"/>
          <w:sz w:val="72"/>
          <w:szCs w:val="72"/>
        </w:rPr>
      </w:pPr>
    </w:p>
    <w:p w14:paraId="6A7D3508">
      <w:pPr>
        <w:pStyle w:val="12"/>
        <w:rPr>
          <w:rFonts w:ascii="Times New Roman" w:hAnsi="Times New Roman" w:cs="Times New Roman"/>
          <w:sz w:val="72"/>
          <w:szCs w:val="72"/>
        </w:rPr>
      </w:pPr>
    </w:p>
    <w:p w14:paraId="3C875421">
      <w:pPr>
        <w:pStyle w:val="12"/>
        <w:rPr>
          <w:rFonts w:ascii="Times New Roman" w:hAnsi="Times New Roman" w:cs="Times New Roman"/>
          <w:sz w:val="72"/>
          <w:szCs w:val="72"/>
        </w:rPr>
      </w:pPr>
    </w:p>
    <w:p w14:paraId="271374CA">
      <w:pPr>
        <w:pStyle w:val="12"/>
        <w:jc w:val="center"/>
        <w:rPr>
          <w:rFonts w:ascii="Times New Roman" w:hAnsi="Times New Roman" w:cs="Times New Roman"/>
          <w:sz w:val="72"/>
          <w:szCs w:val="72"/>
        </w:rPr>
      </w:pPr>
    </w:p>
    <w:p w14:paraId="1EC641AB">
      <w:pPr>
        <w:pStyle w:val="12"/>
        <w:jc w:val="center"/>
        <w:rPr>
          <w:rFonts w:ascii="Times New Roman" w:hAnsi="Times New Roman" w:eastAsia="方正小标宋_GBK" w:cs="Times New Roman"/>
          <w:sz w:val="72"/>
          <w:szCs w:val="72"/>
        </w:rPr>
      </w:pPr>
    </w:p>
    <w:p w14:paraId="6818719F">
      <w:pPr>
        <w:pStyle w:val="12"/>
        <w:spacing w:line="360" w:lineRule="auto"/>
        <w:jc w:val="center"/>
        <w:rPr>
          <w:rFonts w:ascii="Times New Roman" w:hAnsi="Times New Roman" w:eastAsia="方正小标宋_GBK" w:cs="Times New Roman"/>
          <w:sz w:val="52"/>
          <w:szCs w:val="52"/>
        </w:rPr>
      </w:pPr>
    </w:p>
    <w:p w14:paraId="7C34DF49">
      <w:pPr>
        <w:pStyle w:val="12"/>
        <w:spacing w:line="360" w:lineRule="auto"/>
        <w:jc w:val="center"/>
        <w:rPr>
          <w:rFonts w:ascii="Times New Roman" w:hAnsi="Times New Roman" w:eastAsia="方正小标宋_GBK" w:cs="Times New Roman"/>
          <w:sz w:val="52"/>
          <w:szCs w:val="52"/>
        </w:rPr>
      </w:pPr>
    </w:p>
    <w:p w14:paraId="77B0F1C8">
      <w:pPr>
        <w:pStyle w:val="12"/>
        <w:spacing w:line="360" w:lineRule="auto"/>
        <w:jc w:val="center"/>
        <w:rPr>
          <w:rFonts w:ascii="Times New Roman" w:hAnsi="Times New Roman" w:eastAsia="方正小标宋_GBK" w:cs="Times New Roman"/>
          <w:sz w:val="52"/>
          <w:szCs w:val="52"/>
        </w:rPr>
      </w:pPr>
    </w:p>
    <w:p w14:paraId="08CA603A">
      <w:pPr>
        <w:pStyle w:val="12"/>
        <w:spacing w:line="360" w:lineRule="auto"/>
        <w:jc w:val="center"/>
        <w:rPr>
          <w:rFonts w:ascii="Times New Roman" w:hAnsi="Times New Roman" w:eastAsia="方正小标宋_GBK" w:cs="Times New Roman"/>
          <w:sz w:val="52"/>
          <w:szCs w:val="52"/>
        </w:rPr>
      </w:pPr>
    </w:p>
    <w:p w14:paraId="766DAC31">
      <w:pPr>
        <w:pStyle w:val="12"/>
        <w:spacing w:line="360" w:lineRule="auto"/>
        <w:jc w:val="center"/>
        <w:rPr>
          <w:rFonts w:ascii="Times New Roman" w:hAnsi="Times New Roman" w:eastAsia="方正小标宋_GBK" w:cs="Times New Roman"/>
          <w:sz w:val="52"/>
          <w:szCs w:val="52"/>
        </w:rPr>
      </w:pPr>
    </w:p>
    <w:p w14:paraId="6D67923C">
      <w:pPr>
        <w:pStyle w:val="12"/>
        <w:spacing w:line="360" w:lineRule="auto"/>
        <w:jc w:val="center"/>
        <w:rPr>
          <w:rFonts w:ascii="Times New Roman" w:hAnsi="Times New Roman" w:eastAsia="方正小标宋_GBK" w:cs="Times New Roman"/>
          <w:sz w:val="52"/>
          <w:szCs w:val="52"/>
        </w:rPr>
      </w:pPr>
    </w:p>
    <w:p w14:paraId="1CB11DCF">
      <w:pPr>
        <w:pStyle w:val="12"/>
        <w:spacing w:line="360" w:lineRule="auto"/>
        <w:jc w:val="center"/>
        <w:rPr>
          <w:rFonts w:ascii="Times New Roman" w:hAnsi="Times New Roman" w:eastAsia="方正小标宋_GBK" w:cs="Times New Roman"/>
          <w:sz w:val="52"/>
          <w:szCs w:val="52"/>
        </w:rPr>
      </w:pPr>
    </w:p>
    <w:p w14:paraId="41A91995">
      <w:pPr>
        <w:pStyle w:val="12"/>
        <w:spacing w:line="360" w:lineRule="auto"/>
        <w:jc w:val="center"/>
        <w:rPr>
          <w:rFonts w:ascii="Times New Roman" w:hAnsi="Times New Roman" w:eastAsia="方正小标宋_GBK" w:cs="Times New Roman"/>
          <w:sz w:val="52"/>
          <w:szCs w:val="52"/>
        </w:rPr>
      </w:pPr>
    </w:p>
    <w:p w14:paraId="0D42AC4A">
      <w:pPr>
        <w:pStyle w:val="12"/>
        <w:spacing w:line="360" w:lineRule="auto"/>
        <w:jc w:val="center"/>
        <w:rPr>
          <w:rFonts w:ascii="Times New Roman" w:hAnsi="Times New Roman" w:eastAsia="方正小标宋_GBK" w:cs="Times New Roman"/>
          <w:sz w:val="52"/>
          <w:szCs w:val="52"/>
        </w:rPr>
      </w:pPr>
    </w:p>
    <w:p w14:paraId="0D0247A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6814DA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544A0EE">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EFFA08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FB4180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1099.64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187.43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14.56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本年度项目经费收入减少，项目支出减少</w:t>
      </w:r>
      <w:r>
        <w:rPr>
          <w:rFonts w:hint="eastAsia" w:ascii="Times New Roman" w:hAnsi="Times New Roman" w:eastAsia="仿宋_GB2312" w:cs="Times New Roman"/>
          <w:sz w:val="32"/>
          <w:szCs w:val="32"/>
          <w:lang w:eastAsia="zh-CN"/>
        </w:rPr>
        <w:t>。</w:t>
      </w:r>
    </w:p>
    <w:p w14:paraId="5ECA335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EF8056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1099.64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1086.59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98.81</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13.05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w:t>
      </w:r>
    </w:p>
    <w:p w14:paraId="4A8EDF2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6ED392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1099.64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329.11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29.93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770.53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70.07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959156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29215A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1086.59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197.96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15.41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本年度项目经费收入减少，项目支出减少。</w:t>
      </w:r>
    </w:p>
    <w:p w14:paraId="6FB9B67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B0D7AE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9906F0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1069.29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97.24</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rPr>
        <w:t>182.26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14.56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本年度项目经费收入减少，项目支出减少。</w:t>
      </w:r>
    </w:p>
    <w:p w14:paraId="37207BE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610F69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1069.29</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26.45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1009.41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94.40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11.61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21.82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DA5E40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FA7D35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653.45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1069.29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163.64</w:t>
      </w:r>
      <w:r>
        <w:rPr>
          <w:rFonts w:ascii="Times New Roman" w:hAnsi="Times New Roman" w:eastAsia="仿宋_GB2312" w:cs="Times New Roman"/>
          <w:sz w:val="32"/>
          <w:szCs w:val="32"/>
        </w:rPr>
        <w:t>%，其中：</w:t>
      </w:r>
    </w:p>
    <w:p w14:paraId="5297081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1、文化旅游体育与传媒（类）体育（款）其他体育支出（项）。</w:t>
      </w:r>
    </w:p>
    <w:p w14:paraId="32C6340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年初预算为0万元，支出决算为26.45万元，决算数大于年初预算数的主要原因是：年中追加残疾人亚运会奖励。</w:t>
      </w:r>
    </w:p>
    <w:p w14:paraId="2E74868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2、社会保障和就业（类）行政事业单位养老（款）机关事业单位基本养老保险缴费支出（项）。</w:t>
      </w:r>
    </w:p>
    <w:p w14:paraId="130B792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年初预算为27.71万元，支出决算为27.86万元，完成年初预算的</w:t>
      </w:r>
      <w:r>
        <w:rPr>
          <w:rFonts w:hint="eastAsia" w:ascii="Times New Roman" w:hAnsi="Times New Roman" w:eastAsia="仿宋_GB2312" w:cs="Times New Roman"/>
          <w:sz w:val="32"/>
          <w:szCs w:val="32"/>
          <w:lang w:val="en-US" w:eastAsia="zh-CN"/>
        </w:rPr>
        <w:t>100.54</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2024年政策性安置1人，提前退休人员1人办理退休，</w:t>
      </w:r>
      <w:r>
        <w:rPr>
          <w:rFonts w:hint="eastAsia" w:ascii="Times New Roman" w:hAnsi="Times New Roman" w:eastAsia="仿宋_GB2312" w:cs="Times New Roman"/>
          <w:sz w:val="32"/>
          <w:szCs w:val="32"/>
        </w:rPr>
        <w:t>基本养老保险缴费支出</w:t>
      </w:r>
      <w:r>
        <w:rPr>
          <w:rFonts w:hint="eastAsia"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rPr>
        <w:t>。</w:t>
      </w:r>
    </w:p>
    <w:p w14:paraId="7D3C201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3、社会保障和就业（类）行政事业单位养老（款）其他行政事业单位养老支出（项）。</w:t>
      </w:r>
    </w:p>
    <w:p w14:paraId="1E9D8C4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年初预算为15.27万元，支出决算为15.27万元，</w:t>
      </w:r>
      <w:r>
        <w:rPr>
          <w:rFonts w:hint="eastAsia" w:ascii="Times New Roman" w:hAnsi="Times New Roman" w:eastAsia="仿宋_GB2312" w:cs="Times New Roman"/>
          <w:sz w:val="32"/>
          <w:szCs w:val="32"/>
          <w:lang w:val="en-US" w:eastAsia="zh-CN"/>
        </w:rPr>
        <w:t>完成年初预算的100%，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于年初预算数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年度预算精准，执行较好</w:t>
      </w:r>
      <w:r>
        <w:rPr>
          <w:rFonts w:hint="eastAsia" w:ascii="Times New Roman" w:hAnsi="Times New Roman" w:eastAsia="仿宋_GB2312" w:cs="Times New Roman"/>
          <w:sz w:val="32"/>
          <w:szCs w:val="32"/>
        </w:rPr>
        <w:t>。</w:t>
      </w:r>
    </w:p>
    <w:p w14:paraId="20272EF0">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4、社会保障和就业（类）就业补助（款）其他就业补助支出（项）。</w:t>
      </w:r>
    </w:p>
    <w:p w14:paraId="77329E4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年初预算为0万元，支出决算为24.98万元，决算数大于年初预算数的主要原因是：年中追加公益性岗位人员</w:t>
      </w:r>
      <w:r>
        <w:rPr>
          <w:rFonts w:hint="eastAsia" w:ascii="Times New Roman" w:hAnsi="Times New Roman" w:eastAsia="仿宋_GB2312" w:cs="Times New Roman"/>
          <w:sz w:val="32"/>
          <w:szCs w:val="32"/>
          <w:lang w:val="en-US" w:eastAsia="zh-CN"/>
        </w:rPr>
        <w:t>补贴、就业补助资金</w:t>
      </w:r>
      <w:r>
        <w:rPr>
          <w:rFonts w:hint="eastAsia" w:ascii="Times New Roman" w:hAnsi="Times New Roman" w:eastAsia="仿宋_GB2312" w:cs="Times New Roman"/>
          <w:sz w:val="32"/>
          <w:szCs w:val="32"/>
        </w:rPr>
        <w:t>。</w:t>
      </w:r>
    </w:p>
    <w:p w14:paraId="6A4522B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5、社会保障和就业（类）残疾人事业（款）行政运行（项）。</w:t>
      </w:r>
    </w:p>
    <w:p w14:paraId="0581DDE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年初预算为311.1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万元，支出决算为236.7</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76.08</w:t>
      </w:r>
      <w:r>
        <w:rPr>
          <w:rFonts w:hint="eastAsia" w:ascii="Times New Roman" w:hAnsi="Times New Roman" w:eastAsia="仿宋_GB2312" w:cs="Times New Roman"/>
          <w:sz w:val="32"/>
          <w:szCs w:val="32"/>
        </w:rPr>
        <w:t>%，决算数小于年初预算数的主要原因是：在职人员工资异动及提标；</w:t>
      </w:r>
      <w:r>
        <w:rPr>
          <w:rFonts w:hint="eastAsia" w:ascii="Times New Roman" w:hAnsi="Times New Roman" w:eastAsia="仿宋_GB2312" w:cs="Times New Roman"/>
          <w:sz w:val="32"/>
          <w:szCs w:val="32"/>
          <w:lang w:val="en-US" w:eastAsia="zh-CN"/>
        </w:rPr>
        <w:t>根据决算编制要求调整专项业务经费项目支出功能科目</w:t>
      </w:r>
      <w:r>
        <w:rPr>
          <w:rFonts w:hint="eastAsia" w:ascii="Times New Roman" w:hAnsi="Times New Roman" w:eastAsia="仿宋_GB2312" w:cs="Times New Roman"/>
          <w:sz w:val="32"/>
          <w:szCs w:val="32"/>
        </w:rPr>
        <w:t>。</w:t>
      </w:r>
    </w:p>
    <w:p w14:paraId="693E164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6、社会保障和就业（类）残疾人事业（款）残疾人康复（项）。</w:t>
      </w:r>
    </w:p>
    <w:p w14:paraId="2F908A9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年初预算为60万元，支出决算为56.47万元，完成年初预算的</w:t>
      </w:r>
      <w:r>
        <w:rPr>
          <w:rFonts w:hint="eastAsia" w:ascii="Times New Roman" w:hAnsi="Times New Roman" w:eastAsia="仿宋_GB2312" w:cs="Times New Roman"/>
          <w:sz w:val="32"/>
          <w:szCs w:val="32"/>
          <w:lang w:val="en-US" w:eastAsia="zh-CN"/>
        </w:rPr>
        <w:t>94.12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小</w:t>
      </w:r>
      <w:r>
        <w:rPr>
          <w:rFonts w:hint="eastAsia" w:ascii="Times New Roman" w:hAnsi="Times New Roman" w:eastAsia="仿宋_GB2312" w:cs="Times New Roman"/>
          <w:sz w:val="32"/>
          <w:szCs w:val="32"/>
          <w:highlight w:val="none"/>
        </w:rPr>
        <w:t>于年初预算数的主要原因是：</w:t>
      </w:r>
      <w:r>
        <w:rPr>
          <w:rFonts w:hint="eastAsia" w:ascii="Times New Roman" w:hAnsi="Times New Roman" w:eastAsia="仿宋_GB2312" w:cs="Times New Roman"/>
          <w:sz w:val="32"/>
          <w:szCs w:val="32"/>
          <w:highlight w:val="none"/>
          <w:lang w:val="en-US" w:eastAsia="zh-CN"/>
        </w:rPr>
        <w:t>康复培训费厉行节约结余3.5万元</w:t>
      </w:r>
      <w:r>
        <w:rPr>
          <w:rFonts w:hint="eastAsia" w:ascii="Times New Roman" w:hAnsi="Times New Roman" w:eastAsia="仿宋_GB2312" w:cs="Times New Roman"/>
          <w:sz w:val="32"/>
          <w:szCs w:val="32"/>
          <w:highlight w:val="none"/>
        </w:rPr>
        <w:t>。</w:t>
      </w:r>
    </w:p>
    <w:p w14:paraId="7FC79360">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7、社会保障和就业（类）残疾人事业（款）残疾人就业（项）。</w:t>
      </w:r>
    </w:p>
    <w:p w14:paraId="41721A6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年初预算为45万元，支出决算为171.95万元，完成年初预算的</w:t>
      </w:r>
      <w:r>
        <w:rPr>
          <w:rFonts w:hint="eastAsia" w:ascii="Times New Roman" w:hAnsi="Times New Roman" w:eastAsia="仿宋_GB2312" w:cs="Times New Roman"/>
          <w:sz w:val="32"/>
          <w:szCs w:val="32"/>
          <w:lang w:val="en-US" w:eastAsia="zh-CN"/>
        </w:rPr>
        <w:t>382.11</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w:t>
      </w:r>
      <w:r>
        <w:rPr>
          <w:rFonts w:hint="eastAsia" w:ascii="Times New Roman" w:hAnsi="Times New Roman" w:eastAsia="仿宋_GB2312" w:cs="Times New Roman"/>
          <w:sz w:val="32"/>
          <w:szCs w:val="32"/>
        </w:rPr>
        <w:t>湘财社指〔2022〕23号残疾人扶助专项（托养服务省级配套资金）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湘财预〔2023〕364号残疾人事业补助（阳光家园计划）湘财社指〔2024〕21号残疾人扶助专项（残疾人就业创业）。</w:t>
      </w:r>
    </w:p>
    <w:p w14:paraId="2EF22FA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8、社会保障和就业（类）残疾人事业（款）残疾人体育（项）。</w:t>
      </w:r>
    </w:p>
    <w:p w14:paraId="1A1DB2B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年初预算为10.56万元，支出决算为13.06万元，完成年初预算的</w:t>
      </w:r>
      <w:r>
        <w:rPr>
          <w:rFonts w:hint="eastAsia" w:ascii="Times New Roman" w:hAnsi="Times New Roman" w:eastAsia="仿宋_GB2312" w:cs="Times New Roman"/>
          <w:sz w:val="32"/>
          <w:szCs w:val="32"/>
          <w:lang w:val="en-US" w:eastAsia="zh-CN"/>
        </w:rPr>
        <w:t>123.67</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的主要原因是：年中追加</w:t>
      </w:r>
      <w:r>
        <w:rPr>
          <w:rFonts w:hint="eastAsia" w:ascii="Times New Roman" w:hAnsi="Times New Roman" w:eastAsia="仿宋_GB2312" w:cs="Times New Roman"/>
          <w:sz w:val="32"/>
          <w:szCs w:val="32"/>
        </w:rPr>
        <w:t>湘财社指〔2024〕32号第四届亚残运会奖金。</w:t>
      </w:r>
    </w:p>
    <w:p w14:paraId="66DA23A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9、社会保障和就业（类）残疾人事业（款）其他残疾人事业支出（项）。</w:t>
      </w:r>
    </w:p>
    <w:p w14:paraId="24AFB63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年初预算为150.7</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万元，支出决算为458.12万元，完成年初预算的</w:t>
      </w:r>
      <w:r>
        <w:rPr>
          <w:rFonts w:hint="eastAsia" w:ascii="Times New Roman" w:hAnsi="Times New Roman" w:eastAsia="仿宋_GB2312" w:cs="Times New Roman"/>
          <w:sz w:val="32"/>
          <w:szCs w:val="32"/>
          <w:lang w:val="en-US" w:eastAsia="zh-CN"/>
        </w:rPr>
        <w:t>303.99</w:t>
      </w:r>
      <w:r>
        <w:rPr>
          <w:rFonts w:hint="eastAsia" w:ascii="Times New Roman" w:hAnsi="Times New Roman" w:eastAsia="仿宋_GB2312" w:cs="Times New Roman"/>
          <w:sz w:val="32"/>
          <w:szCs w:val="32"/>
        </w:rPr>
        <w:t>%，决算数大于年初预算数的主要原因是：怀化市残疾人托养康复中心建设项目经费由本级财政统筹安排预算；年中追加湘财社指〔2021〕25号2021年残疾人服务设施建设补助资金。</w:t>
      </w:r>
    </w:p>
    <w:p w14:paraId="66D47B5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10、社会保障和就业（类）其他社会保障和就业（款）其他社会保障和就业支出（项）。</w:t>
      </w:r>
    </w:p>
    <w:p w14:paraId="22ED5CA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万元，决算数大于年初预算数的主要原因是：年中追加助残工作经费。</w:t>
      </w:r>
    </w:p>
    <w:p w14:paraId="6D5F52E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11、卫生健康（类）行政事业单位医疗（款）行政单位医疗（项）。</w:t>
      </w:r>
    </w:p>
    <w:p w14:paraId="557FC5A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rPr>
        <w:t>年初预算为11.7</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万元，支出决算为11.61万元，完成年初预算的</w:t>
      </w:r>
      <w:r>
        <w:rPr>
          <w:rFonts w:hint="eastAsia" w:ascii="Times New Roman" w:hAnsi="Times New Roman" w:eastAsia="仿宋_GB2312" w:cs="Times New Roman"/>
          <w:sz w:val="32"/>
          <w:szCs w:val="32"/>
          <w:lang w:val="en-US" w:eastAsia="zh-CN"/>
        </w:rPr>
        <w:t>99.06</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hint="eastAsia" w:ascii="Times New Roman" w:hAnsi="Times New Roman" w:eastAsia="仿宋_GB2312" w:cs="Times New Roman"/>
          <w:sz w:val="32"/>
          <w:szCs w:val="32"/>
        </w:rPr>
        <w:t>于年初预算数的主要原因</w:t>
      </w:r>
      <w:r>
        <w:rPr>
          <w:rFonts w:hint="eastAsia" w:ascii="Times New Roman" w:hAnsi="Times New Roman" w:eastAsia="仿宋_GB2312" w:cs="Times New Roman"/>
          <w:sz w:val="32"/>
          <w:szCs w:val="32"/>
          <w:highlight w:val="none"/>
        </w:rPr>
        <w:t>是：2024年提前退休人员1人办理退休，职工基本医疗保险缴费支出</w:t>
      </w:r>
      <w:r>
        <w:rPr>
          <w:rFonts w:hint="eastAsia" w:ascii="Times New Roman" w:hAnsi="Times New Roman" w:eastAsia="仿宋_GB2312" w:cs="Times New Roman"/>
          <w:sz w:val="32"/>
          <w:szCs w:val="32"/>
          <w:highlight w:val="none"/>
          <w:lang w:val="en-US" w:eastAsia="zh-CN"/>
        </w:rPr>
        <w:t>减少</w:t>
      </w:r>
      <w:r>
        <w:rPr>
          <w:rFonts w:hint="eastAsia" w:ascii="Times New Roman" w:hAnsi="Times New Roman" w:eastAsia="仿宋_GB2312" w:cs="Times New Roman"/>
          <w:sz w:val="32"/>
          <w:szCs w:val="32"/>
          <w:highlight w:val="none"/>
        </w:rPr>
        <w:t>。</w:t>
      </w:r>
    </w:p>
    <w:p w14:paraId="795E5D7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12、住房保障（类）住房改革（款）住房公积金（项）。</w:t>
      </w:r>
    </w:p>
    <w:p w14:paraId="3A21542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年初预算为21.3</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万元，支出决算为21.82万元，完成年初预算的</w:t>
      </w:r>
      <w:r>
        <w:rPr>
          <w:rFonts w:hint="eastAsia" w:ascii="Times New Roman" w:hAnsi="Times New Roman" w:eastAsia="仿宋_GB2312" w:cs="Times New Roman"/>
          <w:sz w:val="32"/>
          <w:szCs w:val="32"/>
          <w:lang w:val="en-US" w:eastAsia="zh-CN"/>
        </w:rPr>
        <w:t>102.06</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hint="eastAsia" w:ascii="Times New Roman" w:hAnsi="Times New Roman" w:eastAsia="仿宋_GB2312" w:cs="Times New Roman"/>
          <w:sz w:val="32"/>
          <w:szCs w:val="32"/>
        </w:rPr>
        <w:t>于年初预算数的主要原因是：2024年政策性安置1人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财政配套住房公积金支出增加</w:t>
      </w:r>
      <w:r>
        <w:rPr>
          <w:rFonts w:hint="eastAsia" w:ascii="Times New Roman" w:hAnsi="Times New Roman" w:eastAsia="仿宋_GB2312" w:cs="Times New Roman"/>
          <w:sz w:val="32"/>
          <w:szCs w:val="32"/>
        </w:rPr>
        <w:t>。</w:t>
      </w:r>
    </w:p>
    <w:p w14:paraId="63D9DC2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21DF71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316.06</w:t>
      </w:r>
      <w:r>
        <w:rPr>
          <w:rFonts w:ascii="Times New Roman" w:hAnsi="Times New Roman" w:eastAsia="仿宋_GB2312" w:cs="Times New Roman"/>
          <w:sz w:val="32"/>
          <w:szCs w:val="32"/>
        </w:rPr>
        <w:t>万元，其中：</w:t>
      </w:r>
    </w:p>
    <w:p w14:paraId="0586704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286.9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90.77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 xml:space="preserve">  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奖金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职工基本医疗保险缴费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其他社会保障缴费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其他工资福利支出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生活补助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救济费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奖励金</w:t>
      </w:r>
      <w:r>
        <w:rPr>
          <w:rFonts w:ascii="Times New Roman" w:hAnsi="Times New Roman" w:eastAsia="仿宋_GB2312" w:cs="Times New Roman"/>
          <w:sz w:val="32"/>
          <w:szCs w:val="32"/>
        </w:rPr>
        <w:t>。</w:t>
      </w:r>
    </w:p>
    <w:p w14:paraId="317A8B7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29.1</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9.23</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电费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邮电费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维修（护）费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劳务费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福利费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lang w:eastAsia="zh-CN"/>
        </w:rPr>
        <w:t>、</w:t>
      </w:r>
    </w:p>
    <w:p w14:paraId="1298B438">
      <w:pPr>
        <w:pStyle w:val="12"/>
        <w:overflowPunct w:val="0"/>
        <w:autoSpaceDE/>
        <w:autoSpaceDN/>
        <w:spacing w:line="600" w:lineRule="exact"/>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其他商品和服务支出</w:t>
      </w:r>
      <w:r>
        <w:rPr>
          <w:rFonts w:ascii="Times New Roman" w:hAnsi="Times New Roman" w:eastAsia="仿宋_GB2312" w:cs="Times New Roman"/>
          <w:sz w:val="32"/>
          <w:szCs w:val="32"/>
        </w:rPr>
        <w:t>。</w:t>
      </w:r>
    </w:p>
    <w:p w14:paraId="50309A0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14:paraId="563C8C61">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DFD4927">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经费财政拨款支出预算为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5.36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89.33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车辆使用年限较长，车辆燃油费增加</w:t>
      </w:r>
      <w:r>
        <w:rPr>
          <w:rFonts w:ascii="Times New Roman" w:hAnsi="Times New Roman" w:eastAsia="仿宋_GB2312" w:cs="Times New Roman"/>
          <w:sz w:val="32"/>
          <w:szCs w:val="32"/>
        </w:rPr>
        <w:t>。</w:t>
      </w:r>
    </w:p>
    <w:p w14:paraId="274D70C5">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89F3C8F">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hint="eastAsia" w:ascii="Times New Roman" w:hAnsi="Times New Roman" w:eastAsia="仿宋_GB2312" w:cs="Times New Roman"/>
          <w:sz w:val="32"/>
          <w:szCs w:val="32"/>
        </w:rPr>
        <w:t>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4CE991C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4.80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7.14</w:t>
      </w:r>
      <w:r>
        <w:rPr>
          <w:rFonts w:ascii="Times New Roman" w:hAnsi="Times New Roman" w:eastAsia="仿宋_GB2312" w:cs="Times New Roman"/>
          <w:sz w:val="32"/>
          <w:szCs w:val="32"/>
        </w:rPr>
        <w:t>%。其中：</w:t>
      </w:r>
    </w:p>
    <w:p w14:paraId="521FCCA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lang w:val="en-US" w:eastAsia="zh-CN"/>
        </w:rPr>
        <w:t>怀化市残疾人联合会</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11B575C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4.80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车辆燃油费、保险费、维修费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7.14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车辆使用年限较长，车辆燃油费增加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3BEB7CE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46.67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23.29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77</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省残联调研考察、县市区残联对接工作</w:t>
      </w:r>
      <w:r>
        <w:rPr>
          <w:rFonts w:ascii="Times New Roman" w:hAnsi="Times New Roman" w:eastAsia="仿宋_GB2312" w:cs="Times New Roman"/>
          <w:sz w:val="32"/>
          <w:szCs w:val="32"/>
        </w:rPr>
        <w:t>发生的接待支出。</w:t>
      </w:r>
    </w:p>
    <w:p w14:paraId="47A1647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03FC70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17.3</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17.3</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E811B5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1、其他支出（类）彩票公益金安排的支出（款）用于残疾人事业的彩票公益金支出（项）。</w:t>
      </w:r>
    </w:p>
    <w:p w14:paraId="52B839F3">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17.30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年中追加湘财社指〔2023〕91号残疾人事业补助（残疾人文化服务）。</w:t>
      </w:r>
    </w:p>
    <w:p w14:paraId="5462CEBF">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14:paraId="2C145F0A">
      <w:pPr>
        <w:pStyle w:val="12"/>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sz w:val="32"/>
          <w:szCs w:val="32"/>
          <w:lang w:val="en-US" w:eastAsia="zh-CN"/>
        </w:rPr>
        <w:t>2024年度国有资本经营预算财政拨款收入0万元；支出0万元，其中基本支出0万元，项目支出0万元。本单位无国有资本经营收支。</w:t>
      </w:r>
    </w:p>
    <w:p w14:paraId="40AF5B3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7E40C2F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29.15</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2.37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8.85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劳务费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lang w:val="en-US" w:eastAsia="zh-CN"/>
        </w:rPr>
        <w:t>支出增加</w:t>
      </w:r>
      <w:r>
        <w:rPr>
          <w:rFonts w:ascii="Times New Roman" w:hAnsi="Times New Roman" w:eastAsia="仿宋_GB2312" w:cs="Times New Roman"/>
          <w:sz w:val="32"/>
          <w:szCs w:val="32"/>
        </w:rPr>
        <w:t>。</w:t>
      </w:r>
    </w:p>
    <w:p w14:paraId="62C0237E">
      <w:pPr>
        <w:pStyle w:val="12"/>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十</w:t>
      </w:r>
      <w:r>
        <w:rPr>
          <w:rFonts w:hint="eastAsia" w:ascii="Times New Roman" w:hAnsi="Times New Roman" w:cs="Times New Roman"/>
          <w:bCs/>
          <w:sz w:val="32"/>
          <w:szCs w:val="32"/>
          <w:highlight w:val="none"/>
          <w:lang w:val="en-US" w:eastAsia="zh-CN"/>
        </w:rPr>
        <w:t>一</w:t>
      </w:r>
      <w:r>
        <w:rPr>
          <w:rFonts w:ascii="Times New Roman" w:hAnsi="Times New Roman" w:cs="Times New Roman"/>
          <w:bCs/>
          <w:sz w:val="32"/>
          <w:szCs w:val="32"/>
          <w:highlight w:val="none"/>
        </w:rPr>
        <w:t>、一般性支出情况说明</w:t>
      </w:r>
    </w:p>
    <w:p w14:paraId="13C61C7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1.57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其中：开支会议费0.97万元，</w:t>
      </w:r>
      <w:r>
        <w:rPr>
          <w:rFonts w:ascii="Times New Roman" w:hAnsi="Times New Roman" w:eastAsia="仿宋_GB2312" w:cs="Times New Roman"/>
          <w:sz w:val="32"/>
          <w:szCs w:val="32"/>
        </w:rPr>
        <w:t>用于召开</w:t>
      </w:r>
      <w:r>
        <w:rPr>
          <w:rFonts w:hint="eastAsia" w:ascii="Times New Roman" w:hAnsi="Times New Roman" w:eastAsia="仿宋_GB2312" w:cs="Times New Roman"/>
          <w:sz w:val="32"/>
          <w:szCs w:val="32"/>
        </w:rPr>
        <w:t>第六届主席团二次会议、2024年全市残联工作会议</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召开怀化市残疾人联合会</w:t>
      </w:r>
      <w:r>
        <w:rPr>
          <w:rFonts w:hint="eastAsia" w:ascii="Times New Roman" w:hAnsi="Times New Roman" w:eastAsia="仿宋_GB2312" w:cs="Times New Roman"/>
          <w:sz w:val="32"/>
          <w:szCs w:val="32"/>
        </w:rPr>
        <w:t>第六届主席团第二次会议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调整市残联主席团副主席、委员，市残联执行理事会作工作报告；县市区残联工作作交流发言；总结2023年、部署2024年全市残联工作，市领导作重要讲话</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开支会议费0.60万元，</w:t>
      </w:r>
      <w:r>
        <w:rPr>
          <w:rFonts w:ascii="Times New Roman" w:hAnsi="Times New Roman" w:eastAsia="仿宋_GB2312" w:cs="Times New Roman"/>
          <w:sz w:val="32"/>
          <w:szCs w:val="32"/>
        </w:rPr>
        <w:t>用于召开</w:t>
      </w:r>
      <w:r>
        <w:rPr>
          <w:rFonts w:hint="eastAsia" w:ascii="Times New Roman" w:hAnsi="Times New Roman" w:eastAsia="仿宋_GB2312" w:cs="Times New Roman"/>
          <w:sz w:val="32"/>
          <w:szCs w:val="32"/>
        </w:rPr>
        <w:t>全市残联系统重点工作推进会暨残疾人服务一件事办理现场培训会</w:t>
      </w:r>
      <w:r>
        <w:rPr>
          <w:rFonts w:ascii="Times New Roman" w:hAnsi="Times New Roman" w:eastAsia="仿宋_GB2312" w:cs="Times New Roman"/>
          <w:sz w:val="32"/>
          <w:szCs w:val="32"/>
        </w:rPr>
        <w:t>，人数</w:t>
      </w:r>
      <w:r>
        <w:rPr>
          <w:rFonts w:hint="eastAsia" w:asciiTheme="majorEastAsia" w:hAnsiTheme="majorEastAsia" w:eastAsiaTheme="majorEastAsia"/>
          <w:sz w:val="30"/>
          <w:szCs w:val="30"/>
          <w:lang w:val="en-US" w:eastAsia="zh-CN"/>
        </w:rPr>
        <w:t>30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学习贯彻党的二十届三中全会精神，传达省残联相关会议精神；总结2024年上半年全市残联工作并部署2024年下半年工作；组织开展残疾人服务“一件事”现场培训</w:t>
      </w:r>
      <w:r>
        <w:rPr>
          <w:rFonts w:hint="eastAsia" w:ascii="Times New Roman" w:hAnsi="Times New Roman" w:eastAsia="仿宋_GB2312" w:cs="Times New Roman"/>
          <w:sz w:val="32"/>
          <w:szCs w:val="32"/>
          <w:lang w:eastAsia="zh-CN"/>
        </w:rPr>
        <w:t>。</w:t>
      </w:r>
    </w:p>
    <w:p w14:paraId="76679AB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2024年本部门</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30.45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其中：开支培训费0.15万元，</w:t>
      </w:r>
      <w:r>
        <w:rPr>
          <w:rFonts w:ascii="Times New Roman" w:hAnsi="Times New Roman" w:eastAsia="仿宋_GB2312" w:cs="Times New Roman"/>
          <w:sz w:val="32"/>
          <w:szCs w:val="32"/>
        </w:rPr>
        <w:t>用于开展</w:t>
      </w:r>
      <w:r>
        <w:rPr>
          <w:rFonts w:hint="eastAsia" w:ascii="Times New Roman" w:hAnsi="Times New Roman" w:eastAsia="仿宋_GB2312" w:cs="Times New Roman"/>
          <w:sz w:val="32"/>
          <w:szCs w:val="32"/>
        </w:rPr>
        <w:t>2024年残疾儿童康复救助</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rPr>
        <w:t>培训</w:t>
      </w:r>
      <w:r>
        <w:rPr>
          <w:rFonts w:hint="eastAsia" w:ascii="Times New Roman" w:hAnsi="Times New Roman" w:eastAsia="仿宋_GB2312" w:cs="Times New Roman"/>
          <w:sz w:val="32"/>
          <w:szCs w:val="32"/>
          <w:lang w:val="en-US" w:eastAsia="zh-CN"/>
        </w:rPr>
        <w:t>会</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总结2023年年全市残疾人康复工作，部署培训2024年残疾人康复工作及残疾儿童康复救助项目；各县市区残联、残疾儿童康复定点机构座谈交流。开支培训费2.18万元，</w:t>
      </w:r>
      <w:r>
        <w:rPr>
          <w:rFonts w:ascii="Times New Roman" w:hAnsi="Times New Roman" w:eastAsia="仿宋_GB2312" w:cs="Times New Roman"/>
          <w:color w:val="auto"/>
          <w:sz w:val="32"/>
          <w:szCs w:val="32"/>
        </w:rPr>
        <w:t>用于开展</w:t>
      </w:r>
      <w:r>
        <w:rPr>
          <w:rFonts w:hint="eastAsia" w:ascii="Times New Roman" w:hAnsi="Times New Roman" w:eastAsia="仿宋_GB2312" w:cs="Times New Roman"/>
          <w:color w:val="auto"/>
          <w:sz w:val="32"/>
          <w:szCs w:val="32"/>
        </w:rPr>
        <w:t>全市残联系统康复业务培训</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45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残疾人康复重点政策和业务知识讲解；辅助器具补贴业务知识培训。开支培训费3.32万元，</w:t>
      </w:r>
      <w:r>
        <w:rPr>
          <w:rFonts w:ascii="Times New Roman" w:hAnsi="Times New Roman" w:eastAsia="仿宋_GB2312" w:cs="Times New Roman"/>
          <w:color w:val="auto"/>
          <w:sz w:val="32"/>
          <w:szCs w:val="32"/>
        </w:rPr>
        <w:t>用于开展</w:t>
      </w:r>
      <w:r>
        <w:rPr>
          <w:rFonts w:hint="eastAsia" w:ascii="Times New Roman" w:hAnsi="Times New Roman" w:eastAsia="仿宋_GB2312" w:cs="Times New Roman"/>
          <w:color w:val="auto"/>
          <w:sz w:val="32"/>
          <w:szCs w:val="32"/>
        </w:rPr>
        <w:t>2024年全市康复专业技术人员</w:t>
      </w:r>
      <w:r>
        <w:rPr>
          <w:rFonts w:hint="eastAsia" w:ascii="Times New Roman" w:hAnsi="Times New Roman" w:eastAsia="仿宋_GB2312" w:cs="Times New Roman"/>
          <w:color w:val="auto"/>
          <w:sz w:val="32"/>
          <w:szCs w:val="32"/>
          <w:lang w:val="en-US" w:eastAsia="zh-CN"/>
        </w:rPr>
        <w:t>规范化</w:t>
      </w:r>
      <w:r>
        <w:rPr>
          <w:rFonts w:hint="eastAsia" w:ascii="Times New Roman" w:hAnsi="Times New Roman" w:eastAsia="仿宋_GB2312" w:cs="Times New Roman"/>
          <w:color w:val="auto"/>
          <w:sz w:val="32"/>
          <w:szCs w:val="32"/>
        </w:rPr>
        <w:t>培训</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101</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对智力、孤独症定点康复从业人员进行专业规范化培训、安全生产培训，提高其康复能力水平和安全生产意识。开支培训费16.80万</w:t>
      </w:r>
      <w:r>
        <w:rPr>
          <w:rFonts w:hint="eastAsia" w:ascii="Times New Roman" w:hAnsi="Times New Roman" w:eastAsia="仿宋_GB2312" w:cs="Times New Roman"/>
          <w:sz w:val="32"/>
          <w:szCs w:val="32"/>
          <w:lang w:val="en-US" w:eastAsia="zh-CN"/>
        </w:rPr>
        <w:t>元，</w:t>
      </w:r>
      <w:r>
        <w:rPr>
          <w:rFonts w:ascii="Times New Roman" w:hAnsi="Times New Roman" w:eastAsia="仿宋_GB2312" w:cs="Times New Roman"/>
          <w:sz w:val="32"/>
          <w:szCs w:val="32"/>
        </w:rPr>
        <w:t>用于开展</w:t>
      </w:r>
      <w:r>
        <w:rPr>
          <w:rFonts w:hint="eastAsia" w:ascii="Times New Roman" w:hAnsi="Times New Roman" w:eastAsia="仿宋_GB2312" w:cs="Times New Roman"/>
          <w:sz w:val="32"/>
          <w:szCs w:val="32"/>
        </w:rPr>
        <w:t>残疾人保健按摩培训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培训时间15天，</w:t>
      </w:r>
      <w:r>
        <w:rPr>
          <w:rFonts w:ascii="Times New Roman" w:hAnsi="Times New Roman" w:eastAsia="仿宋_GB2312" w:cs="Times New Roman"/>
          <w:sz w:val="32"/>
          <w:szCs w:val="32"/>
        </w:rPr>
        <w:t>内容为</w:t>
      </w:r>
      <w:r>
        <w:rPr>
          <w:rFonts w:hint="eastAsia" w:ascii="Times New Roman" w:hAnsi="Times New Roman" w:eastAsia="仿宋_GB2312" w:cs="Times New Roman"/>
          <w:sz w:val="32"/>
          <w:szCs w:val="32"/>
          <w:lang w:val="en-US" w:eastAsia="zh-CN"/>
        </w:rPr>
        <w:t>职业道德素质及服务礼仪，接待与咨询，保健按摩基础知识与身体各部按摩注意事项、常用穴位、按摩手法等。开支培训费4万元，</w:t>
      </w:r>
      <w:r>
        <w:rPr>
          <w:rFonts w:ascii="Times New Roman" w:hAnsi="Times New Roman" w:eastAsia="仿宋_GB2312" w:cs="Times New Roman"/>
          <w:sz w:val="32"/>
          <w:szCs w:val="32"/>
        </w:rPr>
        <w:t>用于开展</w:t>
      </w:r>
      <w:r>
        <w:rPr>
          <w:rFonts w:hint="eastAsia" w:ascii="Times New Roman" w:hAnsi="Times New Roman" w:eastAsia="仿宋_GB2312" w:cs="Times New Roman"/>
          <w:sz w:val="32"/>
          <w:szCs w:val="32"/>
        </w:rPr>
        <w:t>残疾人新媒体新业态培训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学习</w:t>
      </w:r>
      <w:r>
        <w:rPr>
          <w:rFonts w:hint="eastAsia" w:ascii="Times New Roman" w:hAnsi="Times New Roman" w:eastAsia="仿宋_GB2312" w:cs="Times New Roman"/>
          <w:sz w:val="32"/>
          <w:szCs w:val="32"/>
        </w:rPr>
        <w:t>新媒体</w:t>
      </w:r>
      <w:r>
        <w:rPr>
          <w:rFonts w:hint="eastAsia" w:ascii="Times New Roman" w:hAnsi="Times New Roman" w:eastAsia="仿宋_GB2312" w:cs="Times New Roman"/>
          <w:sz w:val="32"/>
          <w:szCs w:val="32"/>
          <w:lang w:val="en-US" w:eastAsia="zh-CN"/>
        </w:rPr>
        <w:t>与电商</w:t>
      </w:r>
      <w:r>
        <w:rPr>
          <w:rFonts w:hint="eastAsia" w:ascii="Times New Roman" w:hAnsi="Times New Roman" w:eastAsia="仿宋_GB2312" w:cs="Times New Roman"/>
          <w:sz w:val="32"/>
          <w:szCs w:val="32"/>
        </w:rPr>
        <w:t>新业态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短视频拍摄与剪辑、直播带货、新媒体运营等培训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开支培训费4万元，</w:t>
      </w:r>
      <w:r>
        <w:rPr>
          <w:rFonts w:ascii="Times New Roman" w:hAnsi="Times New Roman" w:eastAsia="仿宋_GB2312" w:cs="Times New Roman"/>
          <w:sz w:val="32"/>
          <w:szCs w:val="32"/>
        </w:rPr>
        <w:t>用于</w:t>
      </w:r>
      <w:r>
        <w:rPr>
          <w:rFonts w:hint="eastAsia"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rPr>
        <w:t>残疾人乡村振兴人才培育</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lang w:val="en-US" w:eastAsia="zh-CN"/>
        </w:rPr>
        <w:t>为政策法规解读与应用、职业技能培训：电商直播技能、种植培训、养殖培训，创新思维与项目策划培训</w:t>
      </w:r>
      <w:r>
        <w:rPr>
          <w:rFonts w:hint="eastAsia" w:ascii="Times New Roman" w:hAnsi="Times New Roman" w:eastAsia="仿宋_GB2312" w:cs="Times New Roman"/>
          <w:sz w:val="32"/>
          <w:szCs w:val="32"/>
          <w:lang w:eastAsia="zh-CN"/>
        </w:rPr>
        <w:t>。</w:t>
      </w:r>
    </w:p>
    <w:p w14:paraId="431EAB1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2024年本部门未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FD3168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46137DCC">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268.94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8.15</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rPr>
        <w:t>7.3</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253.49</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268.94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268.94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5F3F5597">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27E72E80">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怀化市残疾人联合会</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一般公务用车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BBB92A9">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CADB80B">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20</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rPr>
        <w:t>770.53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19</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753.23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70.44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17.30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“残疾人培训创业扶持经费”</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38A8B5EB">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1165.15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1099.64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94.38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97.44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2024年，在市委市政府的坚强领导下，在省残联的精心指导下，市残联坚持以习近平新时代中国特色社会主义思想为指导，深入贯彻落实党的二十届三中全会精神和市委六届七次、八次全会精神，紧紧围绕年初既定目标任务，认真履行“代表、服务、管理”职能，主动作为、对标推进，整体工作有序向好发展。怀化籍残疾人运动员斩获巴黎残奥会金牌2枚，并打破世界记录；怀化市残疾人罗小小获得中国青年创青春大赛金奖；市残联两项省重点民生实事项目均提前超额完成任务，其中残疾人家庭无障碍改造实时进度排全省第三，残疾儿童康复救助增长率排全省第二；全省“高效办成残疾人一件事”在怀化试点成功，怀化经验被人民号、新湖南等中央、省级媒体推介，并被作为全省优化政务服务推动“高效办成一件事”暨“揭榜竞优”典型经验在全省推广；怀化成为全省首个多部门联合下文将盲人医疗按摩纳入医保的市州；在全省残联事业统计工作综合评价中位列第1位；怀化助残志愿服务工作全省作经验发言；市残联被评为全市文明单位</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年初编制的预算不够精确，年内预算追加较大</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着力增强预算编制的全面性、准确性，强化预算执行的严肃性。对年初没有预算安排的支出原则上不安排支出</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加强预算绩效管理。进一步加强单位的预算资金管理，减少预算资金使用的随意性，对预算的事前、事中、事后进行全过程控制，加大对预算编制与执行的监督管理力度，提高预算资金使用效率</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残疾人培训创业扶持经费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发现的主要问题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原因</w:t>
      </w:r>
      <w:r>
        <w:rPr>
          <w:rFonts w:hint="eastAsia" w:ascii="Times New Roman" w:hAnsi="Times New Roman" w:eastAsia="仿宋_GB2312" w:cs="Times New Roman"/>
          <w:sz w:val="32"/>
          <w:szCs w:val="32"/>
          <w:lang w:val="en-US" w:eastAsia="zh-CN"/>
        </w:rPr>
        <w:t>及下一步工作措施</w:t>
      </w:r>
      <w:r>
        <w:rPr>
          <w:rFonts w:ascii="Times New Roman" w:hAnsi="Times New Roman" w:eastAsia="仿宋_GB2312" w:cs="Times New Roman"/>
          <w:kern w:val="0"/>
          <w:sz w:val="32"/>
          <w:szCs w:val="32"/>
        </w:rPr>
        <w:t>。</w:t>
      </w:r>
    </w:p>
    <w:p w14:paraId="14C6C87B">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绩效自评结果可以进一步规范财政资金管理，强化部门绩效和责任意识，切实提高财政资金使用效益，同时编制下一年的部门预算可以参考绩效自评结果，以提高预算编制的精准性。绩效自评结果按照财政要求及时公开</w:t>
      </w:r>
      <w:r>
        <w:rPr>
          <w:rFonts w:hint="eastAsia" w:ascii="Times New Roman" w:hAnsi="Times New Roman" w:eastAsia="仿宋_GB2312" w:cs="Times New Roman"/>
          <w:color w:val="auto"/>
          <w:sz w:val="32"/>
          <w:szCs w:val="32"/>
          <w:lang w:eastAsia="zh-CN"/>
        </w:rPr>
        <w:t>。</w:t>
      </w:r>
    </w:p>
    <w:p w14:paraId="46AFD85F">
      <w:pPr>
        <w:pStyle w:val="12"/>
        <w:jc w:val="center"/>
        <w:rPr>
          <w:rFonts w:ascii="Times New Roman" w:hAnsi="Times New Roman" w:cs="Times New Roman"/>
          <w:sz w:val="72"/>
          <w:szCs w:val="72"/>
        </w:rPr>
      </w:pPr>
    </w:p>
    <w:p w14:paraId="4B07C397">
      <w:pPr>
        <w:pStyle w:val="12"/>
        <w:jc w:val="both"/>
        <w:rPr>
          <w:rFonts w:ascii="Times New Roman" w:hAnsi="Times New Roman" w:cs="Times New Roman"/>
          <w:sz w:val="72"/>
          <w:szCs w:val="72"/>
        </w:rPr>
      </w:pPr>
    </w:p>
    <w:p w14:paraId="4DA980E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2EAB97D">
      <w:pPr>
        <w:widowControl/>
        <w:jc w:val="left"/>
        <w:rPr>
          <w:rFonts w:ascii="Times New Roman" w:hAnsi="Times New Roman" w:cs="Times New Roman"/>
          <w:color w:val="000000"/>
          <w:kern w:val="0"/>
          <w:sz w:val="32"/>
          <w:szCs w:val="32"/>
        </w:rPr>
      </w:pPr>
    </w:p>
    <w:p w14:paraId="73DD4037">
      <w:pP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2D6D8954">
      <w:pPr>
        <w:ind w:firstLine="640" w:firstLineChars="200"/>
        <w:jc w:val="left"/>
        <w:rPr>
          <w:rFonts w:ascii="Times New Roman" w:hAnsi="Times New Roman" w:cs="Times New Roman"/>
          <w:color w:val="000000"/>
          <w:kern w:val="0"/>
          <w:sz w:val="32"/>
          <w:szCs w:val="3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0CA5DFD0">
      <w:pPr>
        <w:pStyle w:val="12"/>
        <w:jc w:val="center"/>
        <w:rPr>
          <w:rFonts w:ascii="Times New Roman" w:hAnsi="Times New Roman" w:cs="Times New Roman"/>
          <w:sz w:val="72"/>
          <w:szCs w:val="72"/>
        </w:rPr>
      </w:pPr>
    </w:p>
    <w:p w14:paraId="28A943BE">
      <w:pPr>
        <w:pStyle w:val="12"/>
        <w:jc w:val="center"/>
        <w:rPr>
          <w:rFonts w:ascii="Times New Roman" w:hAnsi="Times New Roman" w:cs="Times New Roman"/>
          <w:sz w:val="72"/>
          <w:szCs w:val="72"/>
        </w:rPr>
      </w:pPr>
    </w:p>
    <w:p w14:paraId="6116364F">
      <w:pPr>
        <w:pStyle w:val="12"/>
        <w:jc w:val="center"/>
        <w:rPr>
          <w:rFonts w:ascii="Times New Roman" w:hAnsi="Times New Roman" w:cs="Times New Roman"/>
          <w:sz w:val="72"/>
          <w:szCs w:val="72"/>
        </w:rPr>
      </w:pPr>
    </w:p>
    <w:p w14:paraId="10546FCA">
      <w:pPr>
        <w:pStyle w:val="12"/>
        <w:jc w:val="both"/>
        <w:rPr>
          <w:rFonts w:ascii="Times New Roman" w:hAnsi="Times New Roman" w:cs="Times New Roman"/>
          <w:sz w:val="72"/>
          <w:szCs w:val="72"/>
        </w:rPr>
      </w:pPr>
      <w:bookmarkStart w:id="0" w:name="_GoBack"/>
      <w:bookmarkEnd w:id="0"/>
    </w:p>
    <w:p w14:paraId="7A48813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3789691">
      <w:pPr>
        <w:rPr>
          <w:rFonts w:ascii="Times New Roman" w:hAnsi="Times New Roman" w:cs="Times New Roman"/>
          <w:sz w:val="72"/>
          <w:szCs w:val="72"/>
        </w:rPr>
      </w:pPr>
    </w:p>
    <w:p w14:paraId="77D6C984">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1D4854A6">
      <w:pPr>
        <w:pStyle w:val="12"/>
        <w:jc w:val="center"/>
        <w:rPr>
          <w:rFonts w:ascii="Times New Roman" w:hAnsi="Times New Roman" w:cs="Times New Roman"/>
          <w:sz w:val="72"/>
          <w:szCs w:val="72"/>
        </w:rPr>
      </w:pPr>
    </w:p>
    <w:p w14:paraId="256EA7F3">
      <w:pPr>
        <w:pStyle w:val="12"/>
        <w:jc w:val="center"/>
        <w:rPr>
          <w:rFonts w:ascii="Times New Roman" w:hAnsi="Times New Roman" w:cs="Times New Roman"/>
          <w:sz w:val="72"/>
          <w:szCs w:val="72"/>
        </w:rPr>
      </w:pPr>
    </w:p>
    <w:p w14:paraId="6EA33D5E">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B8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DEC4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C17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89D0">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42BCF809">
                <w:pPr>
                  <w:pStyle w:val="5"/>
                </w:pPr>
                <w:r>
                  <w:fldChar w:fldCharType="begin"/>
                </w:r>
                <w:r>
                  <w:instrText xml:space="preserve"> PAGE  \* MERGEFORMAT </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14001AC"/>
    <w:rsid w:val="026954E1"/>
    <w:rsid w:val="036D7252"/>
    <w:rsid w:val="03D177E1"/>
    <w:rsid w:val="04A3117E"/>
    <w:rsid w:val="06F6136F"/>
    <w:rsid w:val="086E3851"/>
    <w:rsid w:val="086F75C9"/>
    <w:rsid w:val="08BE2E93"/>
    <w:rsid w:val="09AB63DF"/>
    <w:rsid w:val="0CEF2A86"/>
    <w:rsid w:val="0D105F46"/>
    <w:rsid w:val="0D4857C3"/>
    <w:rsid w:val="0E597314"/>
    <w:rsid w:val="106612B1"/>
    <w:rsid w:val="14F25809"/>
    <w:rsid w:val="155913E5"/>
    <w:rsid w:val="165C4647"/>
    <w:rsid w:val="16866209"/>
    <w:rsid w:val="169F72CB"/>
    <w:rsid w:val="17146528"/>
    <w:rsid w:val="17B84AE8"/>
    <w:rsid w:val="190E24E6"/>
    <w:rsid w:val="19805192"/>
    <w:rsid w:val="19C60AC7"/>
    <w:rsid w:val="1A7B3BAB"/>
    <w:rsid w:val="1A872550"/>
    <w:rsid w:val="1CCC06EE"/>
    <w:rsid w:val="1D183933"/>
    <w:rsid w:val="1D97DEFF"/>
    <w:rsid w:val="1DFF72E5"/>
    <w:rsid w:val="1E1D38F7"/>
    <w:rsid w:val="1ECE4BF1"/>
    <w:rsid w:val="1EFC6F07"/>
    <w:rsid w:val="1F1620F4"/>
    <w:rsid w:val="1F5F1CED"/>
    <w:rsid w:val="1FCB2EDF"/>
    <w:rsid w:val="24053AF9"/>
    <w:rsid w:val="25DC7BF4"/>
    <w:rsid w:val="26D44D6F"/>
    <w:rsid w:val="27CC5A46"/>
    <w:rsid w:val="2810627B"/>
    <w:rsid w:val="29A05029"/>
    <w:rsid w:val="2A284CA3"/>
    <w:rsid w:val="2CB83FE7"/>
    <w:rsid w:val="2CFC1EE7"/>
    <w:rsid w:val="2D5269EE"/>
    <w:rsid w:val="2D9B0395"/>
    <w:rsid w:val="2DE81100"/>
    <w:rsid w:val="2E254102"/>
    <w:rsid w:val="2E800BA4"/>
    <w:rsid w:val="2FDF85B8"/>
    <w:rsid w:val="2FFFEE04"/>
    <w:rsid w:val="304E5B92"/>
    <w:rsid w:val="309F019C"/>
    <w:rsid w:val="30FA5A71"/>
    <w:rsid w:val="31B163D9"/>
    <w:rsid w:val="32B96D04"/>
    <w:rsid w:val="3333289F"/>
    <w:rsid w:val="33791178"/>
    <w:rsid w:val="34DF85B0"/>
    <w:rsid w:val="351B1DBB"/>
    <w:rsid w:val="367E0853"/>
    <w:rsid w:val="369B31B3"/>
    <w:rsid w:val="38390ED6"/>
    <w:rsid w:val="39AB7BB1"/>
    <w:rsid w:val="39D76BF8"/>
    <w:rsid w:val="3AFB06C4"/>
    <w:rsid w:val="3B8F36BC"/>
    <w:rsid w:val="3C4340D1"/>
    <w:rsid w:val="3C6B3338"/>
    <w:rsid w:val="3CBC5196"/>
    <w:rsid w:val="3E52684D"/>
    <w:rsid w:val="3EAB2402"/>
    <w:rsid w:val="3EB43064"/>
    <w:rsid w:val="400F1888"/>
    <w:rsid w:val="40297A82"/>
    <w:rsid w:val="41036525"/>
    <w:rsid w:val="421B3151"/>
    <w:rsid w:val="42981CC8"/>
    <w:rsid w:val="42A31D6D"/>
    <w:rsid w:val="42EB54C2"/>
    <w:rsid w:val="442742D8"/>
    <w:rsid w:val="457E43CC"/>
    <w:rsid w:val="459C4852"/>
    <w:rsid w:val="462431C5"/>
    <w:rsid w:val="463902F3"/>
    <w:rsid w:val="48757D08"/>
    <w:rsid w:val="491FF225"/>
    <w:rsid w:val="4A477482"/>
    <w:rsid w:val="4B9D70F1"/>
    <w:rsid w:val="4C177328"/>
    <w:rsid w:val="4D36558C"/>
    <w:rsid w:val="4E1A6C5C"/>
    <w:rsid w:val="4E8E71C6"/>
    <w:rsid w:val="4E946A0E"/>
    <w:rsid w:val="4F3D2C02"/>
    <w:rsid w:val="4FFD214C"/>
    <w:rsid w:val="511D718F"/>
    <w:rsid w:val="537D5CC3"/>
    <w:rsid w:val="56574072"/>
    <w:rsid w:val="567A0BDF"/>
    <w:rsid w:val="5777D4F5"/>
    <w:rsid w:val="584414A5"/>
    <w:rsid w:val="59DD8326"/>
    <w:rsid w:val="5B8D6CBF"/>
    <w:rsid w:val="5CD01559"/>
    <w:rsid w:val="5D9702C9"/>
    <w:rsid w:val="5DEF592A"/>
    <w:rsid w:val="5F85487D"/>
    <w:rsid w:val="5FC6BB1E"/>
    <w:rsid w:val="5FF53085"/>
    <w:rsid w:val="5FF720F1"/>
    <w:rsid w:val="60CA62C0"/>
    <w:rsid w:val="61A66D2D"/>
    <w:rsid w:val="62257929"/>
    <w:rsid w:val="62CF7BBD"/>
    <w:rsid w:val="62D84CC4"/>
    <w:rsid w:val="63E92F01"/>
    <w:rsid w:val="64EC38A5"/>
    <w:rsid w:val="65F8567D"/>
    <w:rsid w:val="67C9107F"/>
    <w:rsid w:val="67FF5C0B"/>
    <w:rsid w:val="69BA7563"/>
    <w:rsid w:val="6A425119"/>
    <w:rsid w:val="6AFD6E95"/>
    <w:rsid w:val="6B0D1BCA"/>
    <w:rsid w:val="6B4A24D7"/>
    <w:rsid w:val="6C9F4AA4"/>
    <w:rsid w:val="6D321474"/>
    <w:rsid w:val="6DDD3AD6"/>
    <w:rsid w:val="6ED866A2"/>
    <w:rsid w:val="6EF03395"/>
    <w:rsid w:val="6EFC0924"/>
    <w:rsid w:val="6FB74722"/>
    <w:rsid w:val="6FEF8B7E"/>
    <w:rsid w:val="70812E3F"/>
    <w:rsid w:val="71A6591B"/>
    <w:rsid w:val="71AB7A47"/>
    <w:rsid w:val="72365E9E"/>
    <w:rsid w:val="72874010"/>
    <w:rsid w:val="737D59BA"/>
    <w:rsid w:val="73B9300A"/>
    <w:rsid w:val="73F74F85"/>
    <w:rsid w:val="754A2042"/>
    <w:rsid w:val="75AD00A5"/>
    <w:rsid w:val="76452218"/>
    <w:rsid w:val="779F3BAA"/>
    <w:rsid w:val="77C37683"/>
    <w:rsid w:val="799139C7"/>
    <w:rsid w:val="79D044EF"/>
    <w:rsid w:val="79D19834"/>
    <w:rsid w:val="79DF4732"/>
    <w:rsid w:val="79FF515B"/>
    <w:rsid w:val="7BFF10BB"/>
    <w:rsid w:val="7C8D4919"/>
    <w:rsid w:val="7CA51C63"/>
    <w:rsid w:val="7D0C3A90"/>
    <w:rsid w:val="7D513B9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3795</Words>
  <Characters>4253</Characters>
  <Lines>69</Lines>
  <Paragraphs>19</Paragraphs>
  <TotalTime>27</TotalTime>
  <ScaleCrop>false</ScaleCrop>
  <LinksUpToDate>false</LinksUpToDate>
  <CharactersWithSpaces>4262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璐萍</cp:lastModifiedBy>
  <cp:lastPrinted>2024-08-08T18:20:00Z</cp:lastPrinted>
  <dcterms:modified xsi:type="dcterms:W3CDTF">2025-09-23T01:47:34Z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eyJoZGlkIjoiMWJkNjZkNWQ0YTczMmJjNjU1NDVmZjgwNjc3MTRjOWQiLCJ1c2VySWQiOiI1Njc1NzgyMDIifQ==</vt:lpwstr>
  </property>
</Properties>
</file>