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828D1">
      <w:pPr>
        <w:pStyle w:val="12"/>
        <w:jc w:val="both"/>
        <w:rPr>
          <w:rFonts w:hint="eastAsia" w:hAnsi="黑体" w:eastAsia="黑体"/>
          <w:sz w:val="36"/>
          <w:szCs w:val="36"/>
          <w:lang w:eastAsia="zh-CN"/>
        </w:rPr>
      </w:pPr>
    </w:p>
    <w:p w14:paraId="6A31BD24">
      <w:pPr>
        <w:pStyle w:val="12"/>
        <w:jc w:val="center"/>
        <w:rPr>
          <w:rFonts w:ascii="Times New Roman" w:hAnsi="Times New Roman" w:cs="Times New Roman"/>
          <w:sz w:val="56"/>
          <w:szCs w:val="56"/>
        </w:rPr>
      </w:pPr>
    </w:p>
    <w:p w14:paraId="772060D7">
      <w:pPr>
        <w:pStyle w:val="12"/>
        <w:jc w:val="center"/>
        <w:rPr>
          <w:rFonts w:ascii="Times New Roman" w:hAnsi="Times New Roman" w:cs="Times New Roman"/>
          <w:sz w:val="84"/>
          <w:szCs w:val="84"/>
        </w:rPr>
      </w:pPr>
    </w:p>
    <w:p w14:paraId="181760C8">
      <w:pPr>
        <w:pStyle w:val="12"/>
        <w:jc w:val="center"/>
        <w:rPr>
          <w:rFonts w:ascii="Times New Roman" w:hAnsi="Times New Roman" w:cs="Times New Roman"/>
          <w:sz w:val="84"/>
          <w:szCs w:val="84"/>
        </w:rPr>
      </w:pPr>
    </w:p>
    <w:p w14:paraId="650441EB">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C4BEB9F">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怀化市卫生计生综合监督执法局</w:t>
      </w:r>
      <w:r>
        <w:rPr>
          <w:rFonts w:ascii="Times New Roman" w:hAnsi="Times New Roman" w:eastAsia="方正小标宋简体" w:cs="Times New Roman"/>
          <w:sz w:val="72"/>
          <w:szCs w:val="72"/>
        </w:rPr>
        <w:t>部门决算</w:t>
      </w:r>
    </w:p>
    <w:p w14:paraId="548426DF">
      <w:pPr>
        <w:pStyle w:val="12"/>
        <w:jc w:val="center"/>
        <w:rPr>
          <w:rFonts w:ascii="Times New Roman" w:hAnsi="Times New Roman" w:eastAsia="方正小标宋_GBK" w:cs="Times New Roman"/>
          <w:sz w:val="56"/>
          <w:szCs w:val="56"/>
        </w:rPr>
      </w:pPr>
    </w:p>
    <w:p w14:paraId="0AD4F5E6">
      <w:pPr>
        <w:pStyle w:val="12"/>
        <w:jc w:val="center"/>
        <w:rPr>
          <w:rFonts w:ascii="Times New Roman" w:hAnsi="Times New Roman" w:cs="Times New Roman"/>
          <w:sz w:val="56"/>
          <w:szCs w:val="56"/>
        </w:rPr>
      </w:pPr>
    </w:p>
    <w:p w14:paraId="7D26F428">
      <w:pPr>
        <w:pStyle w:val="12"/>
        <w:rPr>
          <w:rFonts w:ascii="Times New Roman" w:hAnsi="Times New Roman" w:cs="Times New Roman"/>
          <w:sz w:val="56"/>
          <w:szCs w:val="56"/>
        </w:rPr>
      </w:pPr>
    </w:p>
    <w:p w14:paraId="5AC63CDF">
      <w:pPr>
        <w:pStyle w:val="12"/>
        <w:jc w:val="center"/>
        <w:rPr>
          <w:rFonts w:ascii="Times New Roman" w:hAnsi="Times New Roman" w:cs="Times New Roman"/>
          <w:sz w:val="32"/>
          <w:szCs w:val="32"/>
        </w:rPr>
      </w:pPr>
    </w:p>
    <w:p w14:paraId="4CBE542E">
      <w:pPr>
        <w:pStyle w:val="12"/>
        <w:jc w:val="center"/>
        <w:rPr>
          <w:rFonts w:ascii="Times New Roman" w:hAnsi="Times New Roman" w:cs="Times New Roman"/>
          <w:sz w:val="32"/>
          <w:szCs w:val="32"/>
        </w:rPr>
      </w:pPr>
    </w:p>
    <w:p w14:paraId="78717EC0">
      <w:pPr>
        <w:pStyle w:val="12"/>
        <w:jc w:val="center"/>
        <w:rPr>
          <w:rFonts w:ascii="Times New Roman" w:hAnsi="Times New Roman" w:cs="Times New Roman"/>
          <w:sz w:val="32"/>
          <w:szCs w:val="32"/>
        </w:rPr>
      </w:pPr>
    </w:p>
    <w:p w14:paraId="40BBB2A6">
      <w:pPr>
        <w:pStyle w:val="12"/>
        <w:jc w:val="center"/>
        <w:rPr>
          <w:rFonts w:ascii="Times New Roman" w:hAnsi="Times New Roman" w:cs="Times New Roman"/>
          <w:sz w:val="32"/>
          <w:szCs w:val="32"/>
        </w:rPr>
      </w:pPr>
    </w:p>
    <w:p w14:paraId="77862D6A">
      <w:pPr>
        <w:pStyle w:val="12"/>
        <w:jc w:val="center"/>
        <w:rPr>
          <w:rFonts w:ascii="Times New Roman" w:hAnsi="Times New Roman" w:cs="Times New Roman"/>
          <w:sz w:val="32"/>
          <w:szCs w:val="32"/>
        </w:rPr>
      </w:pPr>
    </w:p>
    <w:p w14:paraId="5D1FD1D8">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7137164F">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F41F0B4">
      <w:pPr>
        <w:pStyle w:val="12"/>
        <w:spacing w:line="600" w:lineRule="exact"/>
        <w:jc w:val="both"/>
        <w:rPr>
          <w:rFonts w:ascii="Times New Roman" w:hAnsi="Times New Roman" w:cs="Times New Roman"/>
          <w:b/>
          <w:sz w:val="36"/>
          <w:szCs w:val="28"/>
        </w:rPr>
      </w:pPr>
    </w:p>
    <w:p w14:paraId="24F50ECA">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D7E7EAD">
      <w:pPr>
        <w:pStyle w:val="12"/>
        <w:spacing w:line="600" w:lineRule="exact"/>
        <w:jc w:val="center"/>
        <w:rPr>
          <w:rFonts w:ascii="Times New Roman" w:hAnsi="Times New Roman" w:cs="Times New Roman"/>
          <w:b/>
          <w:sz w:val="36"/>
          <w:szCs w:val="28"/>
        </w:rPr>
      </w:pPr>
    </w:p>
    <w:p w14:paraId="1316581F">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怀化市卫生计生综合监督执法局</w:t>
      </w:r>
      <w:r>
        <w:rPr>
          <w:rFonts w:ascii="Times New Roman" w:hAnsi="Times New Roman" w:cs="Times New Roman"/>
          <w:bCs/>
          <w:sz w:val="32"/>
          <w:szCs w:val="32"/>
        </w:rPr>
        <w:t>概况</w:t>
      </w:r>
    </w:p>
    <w:p w14:paraId="35CD31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905D1C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9D710A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8876E8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86B228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430653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CEBB9E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E4CD61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00900A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F9891F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C5F102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C2B3AE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CEFF5F3">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7A58CB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2A978F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FA984C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CF85C1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536688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2235F6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579EDA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824AC8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5739F7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FB193DA">
      <w:pPr>
        <w:pStyle w:val="12"/>
        <w:overflowPunct w:val="0"/>
        <w:autoSpaceDE/>
        <w:autoSpaceDN/>
        <w:spacing w:line="600" w:lineRule="exact"/>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九、国有资本经营预算收入支出决算情况</w:t>
      </w:r>
    </w:p>
    <w:p w14:paraId="3742F54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6F2AE54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4B3EA4D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302B666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4FCD130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C5BE82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0070EA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43EA889">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DD42242">
      <w:pPr>
        <w:rPr>
          <w:rFonts w:ascii="Times New Roman" w:hAnsi="Times New Roman" w:eastAsia="方正小标宋_GBK" w:cs="Times New Roman"/>
          <w:sz w:val="72"/>
          <w:szCs w:val="72"/>
        </w:rPr>
      </w:pPr>
    </w:p>
    <w:p w14:paraId="6B5ED203">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1FDE6B3">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怀化市卫生计生综合监督执法局</w:t>
      </w:r>
      <w:r>
        <w:rPr>
          <w:rFonts w:ascii="Times New Roman" w:hAnsi="Times New Roman" w:eastAsia="方正小标宋_GBK" w:cs="Times New Roman"/>
          <w:sz w:val="52"/>
          <w:szCs w:val="52"/>
        </w:rPr>
        <w:t>概况</w:t>
      </w:r>
    </w:p>
    <w:p w14:paraId="50AC4830">
      <w:pPr>
        <w:pStyle w:val="3"/>
        <w:ind w:left="0" w:leftChars="0" w:firstLine="0" w:firstLineChars="0"/>
        <w:rPr>
          <w:rFonts w:ascii="Times New Roman" w:hAnsi="Times New Roman" w:cs="Times New Roman"/>
        </w:rPr>
      </w:pPr>
    </w:p>
    <w:p w14:paraId="2B64E891">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BEAACAA">
      <w:pPr>
        <w:ind w:firstLine="800" w:firstLineChars="25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（一）实施卫生计生专项整治和日常监督检查。</w:t>
      </w:r>
    </w:p>
    <w:p w14:paraId="50FB9E77">
      <w:pPr>
        <w:ind w:firstLine="800" w:firstLineChars="25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（二）对公共场所卫生、生活饮用水卫生、学校卫生及消毒产品和涉及饮用水卫生安全产品进行监督检查。</w:t>
      </w:r>
    </w:p>
    <w:p w14:paraId="6318142D">
      <w:pPr>
        <w:ind w:firstLine="800" w:firstLineChars="25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（三）对医疗机构、采供血机构及其从业人员的执业活动进行监督检查，查处违法行为。</w:t>
      </w:r>
    </w:p>
    <w:p w14:paraId="097BA996">
      <w:pPr>
        <w:ind w:firstLine="800" w:firstLineChars="25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（四）打击非法行医和非法采供血。</w:t>
      </w:r>
    </w:p>
    <w:p w14:paraId="2128C636">
      <w:pPr>
        <w:ind w:firstLine="800" w:firstLineChars="25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（五）整顿和规范医疗服务秩序。</w:t>
      </w:r>
    </w:p>
    <w:p w14:paraId="5BE7B1CC">
      <w:pPr>
        <w:ind w:firstLine="800" w:firstLineChars="25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（六）对医疗卫生机构的放射诊疗、职业健康检查和职业病诊断工作进行监督检查，查处违法行为。</w:t>
      </w:r>
    </w:p>
    <w:p w14:paraId="2E635002">
      <w:pPr>
        <w:ind w:firstLine="800" w:firstLineChars="25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（七）对医疗机构、采供血机构、疾病预防控制机构的传染病疫情报告、疫情控制措施、消毒隔离制度执行情况、医疗废物处置情况和菌（毒）种管理情况等进行监督检查，查处违法行为。</w:t>
      </w:r>
    </w:p>
    <w:p w14:paraId="2040125B">
      <w:pPr>
        <w:ind w:firstLine="800" w:firstLineChars="25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（八）对母婴保健机构、计划生育技术服务机构服务内容和从业人员的行为规范进行监督，依法打击“两非”行为，做好计划生育违法违纪案件的督查督办。</w:t>
      </w:r>
    </w:p>
    <w:p w14:paraId="31B7F2A8">
      <w:pPr>
        <w:ind w:firstLine="800" w:firstLineChars="25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（九）行政区域内卫生计生监督信息的收集、核实和上报。</w:t>
      </w:r>
    </w:p>
    <w:p w14:paraId="61085780">
      <w:pPr>
        <w:ind w:firstLine="800" w:firstLineChars="25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（十）受理对违法行为的投诉、举报。</w:t>
      </w:r>
    </w:p>
    <w:p w14:paraId="4097CA3D">
      <w:pPr>
        <w:ind w:firstLine="800" w:firstLineChars="25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（十一）开展卫生计生法律法规宣传教育和执法检查。</w:t>
      </w:r>
    </w:p>
    <w:p w14:paraId="7DC553AE">
      <w:pPr>
        <w:ind w:firstLine="800" w:firstLineChars="25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（十二）完成卫生计生行政部门、中医药管理部门交办的食品安全、中医药监督等相关工作及职责范围内的工作。</w:t>
      </w:r>
    </w:p>
    <w:p w14:paraId="592CA99F">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6BAAB39">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val="en-US" w:eastAsia="zh-CN"/>
        </w:rPr>
        <w:t>怀化市卫生计生综合监督执法局作为二级部门预算单位，内设科室为：办公室、人事科、稽查科、受理发证科、公共场所卫生监督科、传染病防治与学校卫生监督科、食品安全科、职业与放射卫生监督科、医疗机构执业监督科。</w:t>
      </w:r>
    </w:p>
    <w:p w14:paraId="1A4F2437">
      <w:pPr>
        <w:widowControl/>
        <w:spacing w:line="600" w:lineRule="exact"/>
        <w:ind w:firstLine="640" w:firstLineChars="200"/>
        <w:rPr>
          <w:rFonts w:hint="default" w:ascii="Times New Roman" w:hAnsi="Times New Roman" w:eastAsia="仿宋_GB2312" w:cs="仿宋_GB2312"/>
          <w:bCs/>
          <w:kern w:val="0"/>
          <w:sz w:val="32"/>
          <w:szCs w:val="32"/>
          <w:lang w:val="en-US"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val="en-US" w:eastAsia="zh-CN"/>
        </w:rPr>
        <w:t>怀化市卫生计生综合监督执法局</w:t>
      </w:r>
      <w:r>
        <w:rPr>
          <w:rFonts w:hint="eastAsia" w:ascii="Times New Roman" w:hAnsi="Times New Roman" w:eastAsia="仿宋_GB2312" w:cs="仿宋_GB2312"/>
          <w:bCs/>
          <w:kern w:val="0"/>
          <w:sz w:val="32"/>
          <w:szCs w:val="32"/>
        </w:rPr>
        <w:t>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怀化市卫生计生综合监督执法局</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lang w:val="en-US" w:eastAsia="zh-CN"/>
        </w:rPr>
        <w:t>无二级预算单位。</w:t>
      </w:r>
    </w:p>
    <w:p w14:paraId="05A95CBA">
      <w:pPr>
        <w:jc w:val="center"/>
        <w:rPr>
          <w:rFonts w:ascii="Times New Roman" w:hAnsi="Times New Roman" w:eastAsia="黑体" w:cs="Times New Roman"/>
          <w:sz w:val="28"/>
          <w:szCs w:val="28"/>
        </w:rPr>
      </w:pPr>
    </w:p>
    <w:p w14:paraId="41901441">
      <w:pPr>
        <w:jc w:val="center"/>
        <w:rPr>
          <w:rFonts w:ascii="Times New Roman" w:hAnsi="Times New Roman" w:eastAsia="黑体" w:cs="Times New Roman"/>
          <w:sz w:val="28"/>
          <w:szCs w:val="28"/>
        </w:rPr>
      </w:pPr>
    </w:p>
    <w:p w14:paraId="2DE42564">
      <w:pPr>
        <w:jc w:val="center"/>
        <w:rPr>
          <w:rFonts w:ascii="Times New Roman" w:hAnsi="Times New Roman" w:eastAsia="黑体" w:cs="Times New Roman"/>
          <w:sz w:val="28"/>
          <w:szCs w:val="28"/>
        </w:rPr>
      </w:pPr>
    </w:p>
    <w:p w14:paraId="12484D4C">
      <w:pPr>
        <w:jc w:val="center"/>
        <w:rPr>
          <w:rFonts w:ascii="Times New Roman" w:hAnsi="Times New Roman" w:eastAsia="黑体" w:cs="Times New Roman"/>
          <w:sz w:val="28"/>
          <w:szCs w:val="28"/>
        </w:rPr>
      </w:pPr>
    </w:p>
    <w:p w14:paraId="65CD89B4">
      <w:pPr>
        <w:jc w:val="center"/>
        <w:rPr>
          <w:rFonts w:ascii="Times New Roman" w:hAnsi="Times New Roman" w:eastAsia="黑体" w:cs="Times New Roman"/>
          <w:sz w:val="28"/>
          <w:szCs w:val="28"/>
        </w:rPr>
      </w:pPr>
    </w:p>
    <w:p w14:paraId="7B379097">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30C62FAC">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9155CB5">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2474BA2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048F22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怀化市卫生计生综合监督执法局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1"/>
        <w:gridCol w:w="850"/>
        <w:gridCol w:w="1292"/>
        <w:gridCol w:w="4851"/>
        <w:gridCol w:w="850"/>
        <w:gridCol w:w="1292"/>
      </w:tblGrid>
      <w:tr w14:paraId="2FD80D5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24B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AC2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2ACD377">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C568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29BF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CAF1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EA7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9E00B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067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7C90F9E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BC1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F33E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7D61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6D6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E573E">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EE0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7D1ACE4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B81B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2E1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A10F">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832.12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1AD3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EF28B">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5DDD">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xml:space="preserve">35.60 </w:t>
            </w:r>
          </w:p>
        </w:tc>
      </w:tr>
      <w:tr w14:paraId="578182A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36E7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300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1A45A">
            <w:pPr>
              <w:jc w:val="right"/>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25B4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73710">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C6329">
            <w:pPr>
              <w:jc w:val="right"/>
              <w:rPr>
                <w:rFonts w:hint="eastAsia" w:ascii="Times New Roman" w:hAnsi="Times New Roman" w:eastAsia="仿宋_GB2312" w:cs="Times New Roman"/>
                <w:color w:val="000000"/>
                <w:sz w:val="22"/>
              </w:rPr>
            </w:pPr>
          </w:p>
        </w:tc>
      </w:tr>
      <w:tr w14:paraId="026BD36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300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3D6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176E1">
            <w:pPr>
              <w:jc w:val="right"/>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FB8E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0DC93">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6A459">
            <w:pPr>
              <w:jc w:val="right"/>
              <w:rPr>
                <w:rFonts w:hint="eastAsia" w:ascii="Times New Roman" w:hAnsi="Times New Roman" w:eastAsia="仿宋_GB2312" w:cs="Times New Roman"/>
                <w:color w:val="000000"/>
                <w:sz w:val="22"/>
              </w:rPr>
            </w:pPr>
          </w:p>
        </w:tc>
      </w:tr>
      <w:tr w14:paraId="6B0C5F2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4AF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A1C0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B67B">
            <w:pPr>
              <w:jc w:val="right"/>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C581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A48C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78AB0">
            <w:pPr>
              <w:jc w:val="right"/>
              <w:rPr>
                <w:rFonts w:hint="eastAsia" w:ascii="Times New Roman" w:hAnsi="Times New Roman" w:eastAsia="仿宋_GB2312" w:cs="Times New Roman"/>
                <w:color w:val="000000"/>
                <w:sz w:val="22"/>
              </w:rPr>
            </w:pPr>
          </w:p>
        </w:tc>
      </w:tr>
      <w:tr w14:paraId="67AFB28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E08D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73C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FBE1C">
            <w:pPr>
              <w:jc w:val="right"/>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42EE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2A62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2DFCC">
            <w:pPr>
              <w:jc w:val="right"/>
              <w:rPr>
                <w:rFonts w:hint="eastAsia" w:ascii="Times New Roman" w:hAnsi="Times New Roman" w:eastAsia="仿宋_GB2312" w:cs="Times New Roman"/>
                <w:color w:val="000000"/>
                <w:sz w:val="22"/>
              </w:rPr>
            </w:pPr>
          </w:p>
        </w:tc>
      </w:tr>
      <w:tr w14:paraId="3ED9EEC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9119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456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8D753">
            <w:pPr>
              <w:jc w:val="right"/>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F0DE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6FB91">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3DDA5">
            <w:pPr>
              <w:jc w:val="right"/>
              <w:rPr>
                <w:rFonts w:hint="eastAsia" w:ascii="Times New Roman" w:hAnsi="Times New Roman" w:eastAsia="仿宋_GB2312" w:cs="Times New Roman"/>
                <w:color w:val="000000"/>
                <w:sz w:val="22"/>
              </w:rPr>
            </w:pPr>
          </w:p>
        </w:tc>
      </w:tr>
      <w:tr w14:paraId="10E6A15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5814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486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D627">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757F5">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CAA87">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661A8">
            <w:pPr>
              <w:jc w:val="right"/>
              <w:rPr>
                <w:rFonts w:hint="eastAsia" w:ascii="Times New Roman" w:hAnsi="Times New Roman" w:eastAsia="仿宋_GB2312" w:cs="Times New Roman"/>
                <w:color w:val="000000"/>
                <w:sz w:val="22"/>
              </w:rPr>
            </w:pPr>
          </w:p>
        </w:tc>
      </w:tr>
      <w:tr w14:paraId="286F48B8">
        <w:tblPrEx>
          <w:tblCellMar>
            <w:top w:w="0" w:type="dxa"/>
            <w:left w:w="108" w:type="dxa"/>
            <w:bottom w:w="0" w:type="dxa"/>
            <w:right w:w="108" w:type="dxa"/>
          </w:tblCellMar>
        </w:tblPrEx>
        <w:trPr>
          <w:trHeight w:val="340" w:hRule="exact"/>
          <w:jc w:val="center"/>
        </w:trPr>
        <w:tc>
          <w:tcPr>
            <w:tcW w:w="57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39270B">
            <w:pPr>
              <w:widowControl/>
              <w:jc w:val="left"/>
              <w:textAlignment w:val="cente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7AC7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2ABBC">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xml:space="preserve">1.70 </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11BA3">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326C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C106F">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xml:space="preserve">56.65 </w:t>
            </w:r>
          </w:p>
        </w:tc>
      </w:tr>
      <w:tr w14:paraId="1801D8B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E27F08">
            <w:pPr>
              <w:widowControl/>
              <w:jc w:val="left"/>
              <w:textAlignment w:val="center"/>
              <w:rPr>
                <w:rFonts w:ascii="Times New Roman" w:hAnsi="Times New Roman" w:eastAsia="仿宋_GB2312" w:cs="Times New Roman"/>
                <w:color w:val="000000"/>
                <w:kern w:val="0"/>
                <w:sz w:val="22"/>
                <w:lang w:bidi="ar"/>
              </w:rPr>
            </w:pPr>
          </w:p>
          <w:p w14:paraId="13498963">
            <w:pPr>
              <w:pStyle w:val="7"/>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46876">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02ED5">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C4E55">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9E9D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EF3EE">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xml:space="preserve">735.74 </w:t>
            </w:r>
          </w:p>
        </w:tc>
      </w:tr>
      <w:tr w14:paraId="1D8299F2">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E85A2">
            <w:pPr>
              <w:pStyle w:val="7"/>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34D2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6217">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BD52E">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AE55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5819C">
            <w:pPr>
              <w:jc w:val="right"/>
              <w:rPr>
                <w:rFonts w:hint="eastAsia" w:ascii="Times New Roman" w:hAnsi="Times New Roman" w:eastAsia="仿宋_GB2312" w:cs="Times New Roman"/>
                <w:color w:val="000000"/>
                <w:sz w:val="22"/>
              </w:rPr>
            </w:pPr>
          </w:p>
        </w:tc>
      </w:tr>
      <w:tr w14:paraId="0E9E8C91">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C9F35">
            <w:pPr>
              <w:pStyle w:val="7"/>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DCF2F">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40F97">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98323">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852A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CE3E">
            <w:pPr>
              <w:jc w:val="right"/>
              <w:rPr>
                <w:rFonts w:hint="eastAsia" w:ascii="Times New Roman" w:hAnsi="Times New Roman" w:eastAsia="仿宋_GB2312" w:cs="Times New Roman"/>
                <w:color w:val="000000"/>
                <w:sz w:val="22"/>
              </w:rPr>
            </w:pPr>
          </w:p>
        </w:tc>
      </w:tr>
      <w:tr w14:paraId="271C308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5592C">
            <w:pPr>
              <w:pStyle w:val="7"/>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8AC1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F98CA">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A942">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A950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CA418">
            <w:pPr>
              <w:jc w:val="right"/>
              <w:rPr>
                <w:rFonts w:hint="eastAsia" w:ascii="Times New Roman" w:hAnsi="Times New Roman" w:eastAsia="仿宋_GB2312" w:cs="Times New Roman"/>
                <w:color w:val="000000"/>
                <w:sz w:val="22"/>
              </w:rPr>
            </w:pPr>
          </w:p>
        </w:tc>
      </w:tr>
      <w:tr w14:paraId="2722A80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B7A5B">
            <w:pPr>
              <w:pStyle w:val="7"/>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A832A">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92A3">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11FBD">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D3AF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58E9C">
            <w:pPr>
              <w:jc w:val="right"/>
              <w:rPr>
                <w:rFonts w:hint="eastAsia" w:ascii="Times New Roman" w:hAnsi="Times New Roman" w:eastAsia="仿宋_GB2312" w:cs="Times New Roman"/>
                <w:color w:val="000000"/>
                <w:sz w:val="22"/>
              </w:rPr>
            </w:pPr>
          </w:p>
        </w:tc>
      </w:tr>
      <w:tr w14:paraId="418C03A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C89F6">
            <w:pPr>
              <w:pStyle w:val="7"/>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D850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8A02E">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B4331">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A0FB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F064A">
            <w:pPr>
              <w:jc w:val="right"/>
              <w:rPr>
                <w:rFonts w:hint="eastAsia" w:ascii="Times New Roman" w:hAnsi="Times New Roman" w:eastAsia="仿宋_GB2312" w:cs="Times New Roman"/>
                <w:color w:val="000000"/>
                <w:sz w:val="22"/>
              </w:rPr>
            </w:pPr>
          </w:p>
        </w:tc>
      </w:tr>
      <w:tr w14:paraId="3384008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45662">
            <w:pPr>
              <w:pStyle w:val="7"/>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5319A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8872A">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D0AF1">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7E45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9F636">
            <w:pPr>
              <w:jc w:val="right"/>
              <w:rPr>
                <w:rFonts w:hint="eastAsia" w:ascii="Times New Roman" w:hAnsi="Times New Roman" w:eastAsia="仿宋_GB2312" w:cs="Times New Roman"/>
                <w:color w:val="000000"/>
                <w:sz w:val="22"/>
              </w:rPr>
            </w:pPr>
          </w:p>
        </w:tc>
      </w:tr>
      <w:tr w14:paraId="038646E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CBBD3">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F904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C701E">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0EBB4">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7B977">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76A5E">
            <w:pPr>
              <w:jc w:val="right"/>
              <w:rPr>
                <w:rFonts w:hint="eastAsia" w:ascii="Times New Roman" w:hAnsi="Times New Roman" w:eastAsia="仿宋_GB2312" w:cs="Times New Roman"/>
                <w:color w:val="000000"/>
                <w:sz w:val="22"/>
              </w:rPr>
            </w:pPr>
          </w:p>
        </w:tc>
      </w:tr>
      <w:tr w14:paraId="205F3F1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F6FA0">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9124F">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84A5C">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CBC7A">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0EC57">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F28C0">
            <w:pPr>
              <w:jc w:val="right"/>
              <w:rPr>
                <w:rFonts w:hint="eastAsia" w:ascii="Times New Roman" w:hAnsi="Times New Roman" w:eastAsia="仿宋_GB2312" w:cs="Times New Roman"/>
                <w:color w:val="000000"/>
                <w:sz w:val="22"/>
              </w:rPr>
            </w:pPr>
          </w:p>
        </w:tc>
      </w:tr>
      <w:tr w14:paraId="289E301F">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451CE">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ABD7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0B166">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FCAA">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8523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6AF89">
            <w:pPr>
              <w:jc w:val="right"/>
              <w:rPr>
                <w:rFonts w:hint="eastAsia" w:ascii="Times New Roman" w:hAnsi="Times New Roman" w:eastAsia="仿宋_GB2312" w:cs="Times New Roman"/>
                <w:color w:val="000000"/>
                <w:sz w:val="22"/>
              </w:rPr>
            </w:pPr>
          </w:p>
        </w:tc>
      </w:tr>
      <w:tr w14:paraId="394E70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1D6C1">
            <w:pPr>
              <w:widowControl/>
              <w:jc w:val="lef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2DFF9">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A31D1">
            <w:pPr>
              <w:jc w:val="right"/>
              <w:rPr>
                <w:rFonts w:hint="eastAsia" w:ascii="Times New Roman" w:hAnsi="Times New Roman" w:eastAsia="仿宋_GB2312" w:cs="Times New Roman"/>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ADFF">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DC735">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87BAD">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xml:space="preserve">4.13 </w:t>
            </w:r>
          </w:p>
        </w:tc>
      </w:tr>
      <w:tr w14:paraId="4395E7E9">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21D55">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4475A">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6581E">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8CC7A">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6DBC9">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5B5C">
            <w:pPr>
              <w:jc w:val="right"/>
              <w:rPr>
                <w:rFonts w:hint="eastAsia" w:ascii="Times New Roman" w:hAnsi="Times New Roman" w:eastAsia="仿宋_GB2312" w:cs="Times New Roman"/>
                <w:color w:val="000000"/>
                <w:sz w:val="22"/>
              </w:rPr>
            </w:pPr>
          </w:p>
        </w:tc>
      </w:tr>
      <w:tr w14:paraId="69447CF0">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261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1E5E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1CEB1">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EC1A">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75F3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24284">
            <w:pPr>
              <w:jc w:val="right"/>
              <w:rPr>
                <w:rFonts w:hint="eastAsia" w:ascii="Times New Roman" w:hAnsi="Times New Roman" w:eastAsia="仿宋_GB2312" w:cs="Times New Roman"/>
                <w:color w:val="000000"/>
                <w:sz w:val="22"/>
              </w:rPr>
            </w:pPr>
          </w:p>
        </w:tc>
      </w:tr>
      <w:tr w14:paraId="0A12073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6A5A2">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0CF2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98EF3">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72AD4">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2735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9D64C">
            <w:pPr>
              <w:jc w:val="right"/>
              <w:rPr>
                <w:rFonts w:hint="eastAsia" w:ascii="Times New Roman" w:hAnsi="Times New Roman" w:eastAsia="仿宋_GB2312" w:cs="Times New Roman"/>
                <w:color w:val="000000"/>
                <w:sz w:val="22"/>
              </w:rPr>
            </w:pPr>
          </w:p>
        </w:tc>
      </w:tr>
      <w:tr w14:paraId="0AD0A0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9F04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C8E9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070E2">
            <w:pPr>
              <w:jc w:val="right"/>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9A016">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68DF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3FF5F">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xml:space="preserve">1.70 </w:t>
            </w:r>
          </w:p>
        </w:tc>
      </w:tr>
      <w:tr w14:paraId="07FB23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9D8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D3637">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87860">
            <w:pPr>
              <w:jc w:val="right"/>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BA0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BDA2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6B69C">
            <w:pPr>
              <w:jc w:val="right"/>
              <w:rPr>
                <w:rFonts w:hint="eastAsia" w:ascii="Times New Roman" w:hAnsi="Times New Roman" w:eastAsia="仿宋_GB2312" w:cs="Times New Roman"/>
                <w:color w:val="000000"/>
                <w:sz w:val="22"/>
              </w:rPr>
            </w:pPr>
          </w:p>
        </w:tc>
      </w:tr>
      <w:tr w14:paraId="7F07412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05DC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8A539">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E40A0">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833.82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06EF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88B99">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19094">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xml:space="preserve">833.82 </w:t>
            </w:r>
          </w:p>
        </w:tc>
      </w:tr>
      <w:tr w14:paraId="373F209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053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253F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029D">
            <w:pPr>
              <w:jc w:val="right"/>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722F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E4076">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5DFA6">
            <w:pPr>
              <w:jc w:val="right"/>
              <w:rPr>
                <w:rFonts w:hint="eastAsia" w:ascii="Times New Roman" w:hAnsi="Times New Roman" w:eastAsia="仿宋_GB2312" w:cs="Times New Roman"/>
                <w:color w:val="000000"/>
                <w:sz w:val="22"/>
              </w:rPr>
            </w:pPr>
          </w:p>
        </w:tc>
      </w:tr>
      <w:tr w14:paraId="3EA94E4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6C5A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39A20">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5F032">
            <w:pPr>
              <w:jc w:val="right"/>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31F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5A0B1">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4E2F8">
            <w:pPr>
              <w:jc w:val="right"/>
              <w:rPr>
                <w:rFonts w:hint="eastAsia" w:ascii="Times New Roman" w:hAnsi="Times New Roman" w:eastAsia="仿宋_GB2312" w:cs="Times New Roman"/>
                <w:color w:val="000000"/>
                <w:sz w:val="22"/>
              </w:rPr>
            </w:pPr>
          </w:p>
        </w:tc>
      </w:tr>
      <w:tr w14:paraId="6068EC8B">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AEB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6706A">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C8187">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833.82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E30C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CC9E6">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2454A">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xml:space="preserve">833.82 </w:t>
            </w:r>
          </w:p>
        </w:tc>
      </w:tr>
    </w:tbl>
    <w:p w14:paraId="318E20CA">
      <w:pPr>
        <w:widowControl/>
        <w:jc w:val="left"/>
        <w:textAlignment w:val="center"/>
        <w:rPr>
          <w:rFonts w:ascii="Times New Roman" w:hAnsi="Times New Roman" w:eastAsia="宋体" w:cs="Times New Roman"/>
          <w:color w:val="000000"/>
          <w:kern w:val="0"/>
          <w:sz w:val="24"/>
          <w:szCs w:val="24"/>
          <w:lang w:bidi="ar"/>
        </w:rPr>
      </w:pPr>
    </w:p>
    <w:p w14:paraId="5BF175D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5812DAA">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3C156BA">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A46EF6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14626F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53F078A">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val="en-US" w:eastAsia="zh-CN"/>
        </w:rPr>
        <w:t>怀化市卫生计生综合监督执法局</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65D2BDAA">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59C67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7ED04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E812A2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D9591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8F19F4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FE384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28A45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4ECBD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66666AEF">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1FCFC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C1B85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AFA20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A93C0E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6D15C5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9877E5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CC7415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B3FC0A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ED1C300">
            <w:pPr>
              <w:rPr>
                <w:rFonts w:ascii="Times New Roman" w:hAnsi="Times New Roman" w:eastAsia="仿宋_GB2312" w:cs="Times New Roman"/>
                <w:sz w:val="24"/>
                <w:szCs w:val="24"/>
              </w:rPr>
            </w:pPr>
          </w:p>
        </w:tc>
      </w:tr>
      <w:tr w14:paraId="146704B1">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5155E90D">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077D88D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D0A065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0BFE56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F49C1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67E55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920534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66CAA1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DA3EBBC">
            <w:pPr>
              <w:rPr>
                <w:rFonts w:ascii="Times New Roman" w:hAnsi="Times New Roman" w:eastAsia="仿宋_GB2312" w:cs="Times New Roman"/>
                <w:sz w:val="24"/>
                <w:szCs w:val="24"/>
              </w:rPr>
            </w:pPr>
          </w:p>
        </w:tc>
      </w:tr>
      <w:tr w14:paraId="259D990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353BFA">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7952B6">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A133E7">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4EB98F">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B2BA22">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DAA82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1B865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D7DC7C">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7182AE5">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80A0CC">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74258B">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b/>
                <w:bCs/>
                <w:i w:val="0"/>
                <w:iCs w:val="0"/>
                <w:color w:val="auto"/>
                <w:kern w:val="0"/>
                <w:sz w:val="21"/>
                <w:szCs w:val="21"/>
                <w:u w:val="none"/>
                <w:lang w:val="en-US" w:eastAsia="zh-CN" w:bidi="ar"/>
              </w:rPr>
              <w:t xml:space="preserve">833.82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1DFA96">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b/>
                <w:bCs/>
                <w:i w:val="0"/>
                <w:iCs w:val="0"/>
                <w:color w:val="auto"/>
                <w:kern w:val="0"/>
                <w:sz w:val="21"/>
                <w:szCs w:val="21"/>
                <w:u w:val="none"/>
                <w:lang w:val="en-US" w:eastAsia="zh-CN" w:bidi="ar"/>
              </w:rPr>
              <w:t xml:space="preserve">832.12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DD9047">
            <w:pPr>
              <w:jc w:val="righ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BC423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2A96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D9A49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35C59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77406C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1F38E4">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01386">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F7517C">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FEAFF">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CBEF5">
            <w:pPr>
              <w:jc w:val="righ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6814C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DF357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0A62D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1EBC9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2201C6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F40EFA">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20199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2F39C6">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CE7C32">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0A1AC5">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ABFCAC">
            <w:pPr>
              <w:jc w:val="righ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FCF4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991EE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5258C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AB33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CED6DA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9967AC">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2019999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BB9C05">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DA67D4">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170630">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41F03">
            <w:pPr>
              <w:jc w:val="righ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F4C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2B89F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50477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2FB1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635ED4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5EEFCD">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208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1DC7ED">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480BAD">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F636F3">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52934">
            <w:pPr>
              <w:jc w:val="righ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7EA6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0787E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B90B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6783A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5AB985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82EC79">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20805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B8B3EC">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BE46A8">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375A4C">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A0BE92">
            <w:pPr>
              <w:jc w:val="righ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601E0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D5C90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9005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2076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2F5E4D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243080">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B175E3">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FC3527">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0313E5">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19AC3F">
            <w:pPr>
              <w:jc w:val="right"/>
              <w:rPr>
                <w:rFonts w:hint="eastAsia" w:ascii="仿宋_GB2312" w:hAnsi="仿宋_GB2312" w:eastAsia="仿宋_GB2312" w:cs="仿宋_GB2312"/>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ADE19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873D00">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3C988">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D80CD1">
            <w:pPr>
              <w:jc w:val="right"/>
              <w:rPr>
                <w:rFonts w:ascii="Times New Roman" w:hAnsi="Times New Roman" w:eastAsia="仿宋_GB2312" w:cs="Times New Roman"/>
              </w:rPr>
            </w:pPr>
          </w:p>
        </w:tc>
      </w:tr>
      <w:tr w14:paraId="3A03001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B61676">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210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1D9D9F">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7B59C5">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735.74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EF708">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735.74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99746C">
            <w:pPr>
              <w:jc w:val="right"/>
              <w:rPr>
                <w:rFonts w:hint="eastAsia" w:ascii="仿宋_GB2312" w:hAnsi="仿宋_GB2312" w:eastAsia="仿宋_GB2312" w:cs="仿宋_GB2312"/>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9D55EB">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F9F904">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69487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FDFD11">
            <w:pPr>
              <w:jc w:val="right"/>
              <w:rPr>
                <w:rFonts w:ascii="Times New Roman" w:hAnsi="Times New Roman" w:eastAsia="仿宋_GB2312" w:cs="Times New Roman"/>
              </w:rPr>
            </w:pPr>
          </w:p>
        </w:tc>
      </w:tr>
      <w:tr w14:paraId="7AB0DA2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52907A">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21004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C91D62">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公共卫生</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2F888">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713.69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38768A">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713.69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652FF6">
            <w:pPr>
              <w:jc w:val="right"/>
              <w:rPr>
                <w:rFonts w:hint="eastAsia" w:ascii="仿宋_GB2312" w:hAnsi="仿宋_GB2312" w:eastAsia="仿宋_GB2312" w:cs="仿宋_GB2312"/>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E1B128">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130D0E">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D6F26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21D2C5">
            <w:pPr>
              <w:jc w:val="right"/>
              <w:rPr>
                <w:rFonts w:ascii="Times New Roman" w:hAnsi="Times New Roman" w:eastAsia="仿宋_GB2312" w:cs="Times New Roman"/>
              </w:rPr>
            </w:pPr>
          </w:p>
        </w:tc>
      </w:tr>
      <w:tr w14:paraId="30ACE51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F34703">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2100402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ABF054">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卫生监督机构</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C64B4">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710.14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69819">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710.14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4B9B5B">
            <w:pPr>
              <w:jc w:val="right"/>
              <w:rPr>
                <w:rFonts w:hint="eastAsia" w:ascii="仿宋_GB2312" w:hAnsi="仿宋_GB2312" w:eastAsia="仿宋_GB2312" w:cs="仿宋_GB2312"/>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212B50">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6ED2DF">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9145A1">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DAFF2E">
            <w:pPr>
              <w:jc w:val="right"/>
              <w:rPr>
                <w:rFonts w:ascii="Times New Roman" w:hAnsi="Times New Roman" w:eastAsia="仿宋_GB2312" w:cs="Times New Roman"/>
              </w:rPr>
            </w:pPr>
          </w:p>
        </w:tc>
      </w:tr>
      <w:tr w14:paraId="3E19C11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A6EBED">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2100409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F8FC53">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重大公共卫生服务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BDE33A">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0.47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680821">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0.47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A19BA1">
            <w:pPr>
              <w:jc w:val="right"/>
              <w:rPr>
                <w:rFonts w:hint="eastAsia" w:ascii="仿宋_GB2312" w:hAnsi="仿宋_GB2312" w:eastAsia="仿宋_GB2312" w:cs="仿宋_GB2312"/>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01207C">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19CF2">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2A2251">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37416">
            <w:pPr>
              <w:jc w:val="right"/>
              <w:rPr>
                <w:rFonts w:ascii="Times New Roman" w:hAnsi="Times New Roman" w:eastAsia="仿宋_GB2312" w:cs="Times New Roman"/>
              </w:rPr>
            </w:pPr>
          </w:p>
        </w:tc>
      </w:tr>
      <w:tr w14:paraId="70CFD74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D30D47">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2100499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F05C19">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其他公共卫生支出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7826A8">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BFF64D">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6C1C72">
            <w:pPr>
              <w:jc w:val="right"/>
              <w:rPr>
                <w:rFonts w:hint="eastAsia" w:ascii="仿宋_GB2312" w:hAnsi="仿宋_GB2312" w:eastAsia="仿宋_GB2312" w:cs="仿宋_GB2312"/>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673F3C">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661A99">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2C2C3C">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6E8855">
            <w:pPr>
              <w:jc w:val="right"/>
              <w:rPr>
                <w:rFonts w:ascii="Times New Roman" w:hAnsi="Times New Roman" w:eastAsia="仿宋_GB2312" w:cs="Times New Roman"/>
              </w:rPr>
            </w:pPr>
          </w:p>
        </w:tc>
      </w:tr>
      <w:tr w14:paraId="7D4A7A9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4DA4AC">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21011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0AF9E9">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EF647F">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22.05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4F01E0">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22.05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297F9C">
            <w:pPr>
              <w:jc w:val="right"/>
              <w:rPr>
                <w:rFonts w:hint="eastAsia" w:ascii="仿宋_GB2312" w:hAnsi="仿宋_GB2312" w:eastAsia="仿宋_GB2312" w:cs="仿宋_GB2312"/>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E3DA0">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4507B7">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C8B680">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4F4F91">
            <w:pPr>
              <w:jc w:val="right"/>
              <w:rPr>
                <w:rFonts w:ascii="Times New Roman" w:hAnsi="Times New Roman" w:eastAsia="仿宋_GB2312" w:cs="Times New Roman"/>
              </w:rPr>
            </w:pPr>
          </w:p>
        </w:tc>
      </w:tr>
      <w:tr w14:paraId="3F3960A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20B127">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2101101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D7E34E">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A8761E">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22.05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73FAA9">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22.05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887754">
            <w:pPr>
              <w:jc w:val="righ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F1D51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E738D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2993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94E39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1552821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665E4A5">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7421FD6">
      <w:pPr>
        <w:widowControl/>
        <w:jc w:val="center"/>
        <w:textAlignment w:val="center"/>
        <w:rPr>
          <w:rFonts w:ascii="Times New Roman" w:hAnsi="Times New Roman" w:eastAsia="黑体" w:cs="Times New Roman"/>
          <w:color w:val="000000"/>
          <w:kern w:val="0"/>
          <w:sz w:val="32"/>
          <w:szCs w:val="32"/>
          <w:lang w:bidi="ar"/>
        </w:rPr>
      </w:pPr>
    </w:p>
    <w:p w14:paraId="7DC527D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C6B5A5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FF97022">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怀化市卫生计生综合监督执法局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269D089E">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BA12EC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73DD13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9D1A9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DB7DB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05987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A9ACA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34B36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AA67258">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CC8727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2D330D7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963FE23">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397852D">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57B053D">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C6A725A">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E8799D8">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7149F685">
            <w:pPr>
              <w:widowControl/>
              <w:jc w:val="left"/>
              <w:rPr>
                <w:rFonts w:ascii="Times New Roman" w:hAnsi="Times New Roman" w:eastAsia="仿宋_GB2312" w:cs="Times New Roman"/>
                <w:b/>
                <w:bCs/>
                <w:kern w:val="0"/>
                <w:sz w:val="24"/>
                <w:szCs w:val="24"/>
              </w:rPr>
            </w:pPr>
          </w:p>
        </w:tc>
      </w:tr>
      <w:tr w14:paraId="6142E07E">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687A82D6">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25C98B9">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B0D26B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9585942">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8F682C2">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AD25972">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21F1658">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D42DAC1">
            <w:pPr>
              <w:widowControl/>
              <w:jc w:val="left"/>
              <w:rPr>
                <w:rFonts w:ascii="Times New Roman" w:hAnsi="Times New Roman" w:eastAsia="仿宋_GB2312" w:cs="Times New Roman"/>
                <w:kern w:val="0"/>
                <w:sz w:val="24"/>
                <w:szCs w:val="24"/>
              </w:rPr>
            </w:pPr>
          </w:p>
        </w:tc>
      </w:tr>
      <w:tr w14:paraId="67314D4E">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DF71F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282EE44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27C2C4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5BBD26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498053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08D92F7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5E1DEF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D0AC472">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2544F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63FE303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b/>
                <w:bCs/>
                <w:i w:val="0"/>
                <w:iCs w:val="0"/>
                <w:color w:val="auto"/>
                <w:kern w:val="0"/>
                <w:sz w:val="21"/>
                <w:szCs w:val="21"/>
                <w:u w:val="none"/>
                <w:lang w:val="en-US" w:eastAsia="zh-CN" w:bidi="ar"/>
              </w:rPr>
              <w:t xml:space="preserve">833.82 </w:t>
            </w:r>
          </w:p>
        </w:tc>
        <w:tc>
          <w:tcPr>
            <w:tcW w:w="1334" w:type="dxa"/>
            <w:tcBorders>
              <w:top w:val="nil"/>
              <w:left w:val="nil"/>
              <w:bottom w:val="single" w:color="auto" w:sz="4" w:space="0"/>
              <w:right w:val="single" w:color="auto" w:sz="4" w:space="0"/>
            </w:tcBorders>
            <w:shd w:val="clear" w:color="auto" w:fill="auto"/>
            <w:noWrap/>
            <w:vAlign w:val="center"/>
          </w:tcPr>
          <w:p w14:paraId="6DDD6BB0">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b/>
                <w:bCs/>
                <w:i w:val="0"/>
                <w:iCs w:val="0"/>
                <w:color w:val="auto"/>
                <w:kern w:val="0"/>
                <w:sz w:val="21"/>
                <w:szCs w:val="21"/>
                <w:u w:val="none"/>
                <w:lang w:val="en-US" w:eastAsia="zh-CN" w:bidi="ar"/>
              </w:rPr>
              <w:t xml:space="preserve">799.59 </w:t>
            </w:r>
          </w:p>
        </w:tc>
        <w:tc>
          <w:tcPr>
            <w:tcW w:w="1334" w:type="dxa"/>
            <w:tcBorders>
              <w:top w:val="nil"/>
              <w:left w:val="nil"/>
              <w:bottom w:val="single" w:color="auto" w:sz="4" w:space="0"/>
              <w:right w:val="single" w:color="auto" w:sz="4" w:space="0"/>
            </w:tcBorders>
            <w:shd w:val="clear" w:color="auto" w:fill="auto"/>
            <w:noWrap/>
            <w:vAlign w:val="center"/>
          </w:tcPr>
          <w:p w14:paraId="19F8A347">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b/>
                <w:bCs/>
                <w:i w:val="0"/>
                <w:iCs w:val="0"/>
                <w:color w:val="auto"/>
                <w:kern w:val="0"/>
                <w:sz w:val="21"/>
                <w:szCs w:val="21"/>
                <w:u w:val="none"/>
                <w:lang w:val="en-US" w:eastAsia="zh-CN" w:bidi="ar"/>
              </w:rPr>
              <w:t xml:space="preserve">34.23 </w:t>
            </w:r>
          </w:p>
        </w:tc>
        <w:tc>
          <w:tcPr>
            <w:tcW w:w="660" w:type="pct"/>
            <w:tcBorders>
              <w:top w:val="nil"/>
              <w:left w:val="nil"/>
              <w:bottom w:val="single" w:color="auto" w:sz="4" w:space="0"/>
              <w:right w:val="single" w:color="auto" w:sz="4" w:space="0"/>
            </w:tcBorders>
            <w:shd w:val="clear" w:color="auto" w:fill="auto"/>
            <w:noWrap/>
            <w:vAlign w:val="center"/>
          </w:tcPr>
          <w:p w14:paraId="719322B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8280C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54DD83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332400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AA2212">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201</w:t>
            </w:r>
          </w:p>
        </w:tc>
        <w:tc>
          <w:tcPr>
            <w:tcW w:w="1337" w:type="dxa"/>
            <w:tcBorders>
              <w:top w:val="nil"/>
              <w:left w:val="nil"/>
              <w:bottom w:val="single" w:color="auto" w:sz="4" w:space="0"/>
              <w:right w:val="single" w:color="auto" w:sz="4" w:space="0"/>
            </w:tcBorders>
            <w:shd w:val="clear" w:color="000000" w:fill="FFFFFF"/>
            <w:noWrap/>
            <w:vAlign w:val="center"/>
          </w:tcPr>
          <w:p w14:paraId="780FAE25">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noWrap/>
            <w:vAlign w:val="center"/>
          </w:tcPr>
          <w:p w14:paraId="697E535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1334" w:type="dxa"/>
            <w:tcBorders>
              <w:top w:val="nil"/>
              <w:left w:val="nil"/>
              <w:bottom w:val="single" w:color="auto" w:sz="4" w:space="0"/>
              <w:right w:val="single" w:color="auto" w:sz="4" w:space="0"/>
            </w:tcBorders>
            <w:shd w:val="clear" w:color="auto" w:fill="auto"/>
            <w:noWrap/>
            <w:vAlign w:val="center"/>
          </w:tcPr>
          <w:p w14:paraId="0B558BDB">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1334" w:type="dxa"/>
            <w:tcBorders>
              <w:top w:val="nil"/>
              <w:left w:val="nil"/>
              <w:bottom w:val="single" w:color="auto" w:sz="4" w:space="0"/>
              <w:right w:val="single" w:color="auto" w:sz="4" w:space="0"/>
            </w:tcBorders>
            <w:shd w:val="clear" w:color="auto" w:fill="auto"/>
            <w:noWrap/>
            <w:vAlign w:val="center"/>
          </w:tcPr>
          <w:p w14:paraId="7360509B">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3438A95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B81FD9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90D615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BFEC7A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93BCAA">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20199</w:t>
            </w:r>
          </w:p>
        </w:tc>
        <w:tc>
          <w:tcPr>
            <w:tcW w:w="1337" w:type="dxa"/>
            <w:tcBorders>
              <w:top w:val="nil"/>
              <w:left w:val="nil"/>
              <w:bottom w:val="single" w:color="auto" w:sz="4" w:space="0"/>
              <w:right w:val="single" w:color="auto" w:sz="4" w:space="0"/>
            </w:tcBorders>
            <w:shd w:val="clear" w:color="000000" w:fill="FFFFFF"/>
            <w:noWrap/>
            <w:vAlign w:val="center"/>
          </w:tcPr>
          <w:p w14:paraId="59D35176">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其他一般公共服务支出</w:t>
            </w:r>
          </w:p>
        </w:tc>
        <w:tc>
          <w:tcPr>
            <w:tcW w:w="1877" w:type="dxa"/>
            <w:tcBorders>
              <w:top w:val="nil"/>
              <w:left w:val="nil"/>
              <w:bottom w:val="single" w:color="auto" w:sz="4" w:space="0"/>
              <w:right w:val="single" w:color="auto" w:sz="4" w:space="0"/>
            </w:tcBorders>
            <w:shd w:val="clear" w:color="auto" w:fill="auto"/>
            <w:noWrap/>
            <w:vAlign w:val="center"/>
          </w:tcPr>
          <w:p w14:paraId="34817DB6">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1334" w:type="dxa"/>
            <w:tcBorders>
              <w:top w:val="nil"/>
              <w:left w:val="nil"/>
              <w:bottom w:val="single" w:color="auto" w:sz="4" w:space="0"/>
              <w:right w:val="single" w:color="auto" w:sz="4" w:space="0"/>
            </w:tcBorders>
            <w:shd w:val="clear" w:color="auto" w:fill="auto"/>
            <w:noWrap/>
            <w:vAlign w:val="center"/>
          </w:tcPr>
          <w:p w14:paraId="69CA5342">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1334" w:type="dxa"/>
            <w:tcBorders>
              <w:top w:val="nil"/>
              <w:left w:val="nil"/>
              <w:bottom w:val="single" w:color="auto" w:sz="4" w:space="0"/>
              <w:right w:val="single" w:color="auto" w:sz="4" w:space="0"/>
            </w:tcBorders>
            <w:shd w:val="clear" w:color="auto" w:fill="auto"/>
            <w:noWrap/>
            <w:vAlign w:val="center"/>
          </w:tcPr>
          <w:p w14:paraId="0EA980EC">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1B00F84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CBD5BD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15C26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8B5AAD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0CDA98">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2019999</w:t>
            </w:r>
          </w:p>
        </w:tc>
        <w:tc>
          <w:tcPr>
            <w:tcW w:w="1337" w:type="dxa"/>
            <w:tcBorders>
              <w:top w:val="nil"/>
              <w:left w:val="nil"/>
              <w:bottom w:val="single" w:color="auto" w:sz="4" w:space="0"/>
              <w:right w:val="single" w:color="auto" w:sz="4" w:space="0"/>
            </w:tcBorders>
            <w:shd w:val="clear" w:color="000000" w:fill="FFFFFF"/>
            <w:noWrap/>
            <w:vAlign w:val="center"/>
          </w:tcPr>
          <w:p w14:paraId="04301E37">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其他一般公共服务支出</w:t>
            </w:r>
          </w:p>
        </w:tc>
        <w:tc>
          <w:tcPr>
            <w:tcW w:w="1877" w:type="dxa"/>
            <w:tcBorders>
              <w:top w:val="nil"/>
              <w:left w:val="nil"/>
              <w:bottom w:val="single" w:color="auto" w:sz="4" w:space="0"/>
              <w:right w:val="single" w:color="auto" w:sz="4" w:space="0"/>
            </w:tcBorders>
            <w:shd w:val="clear" w:color="auto" w:fill="auto"/>
            <w:noWrap/>
            <w:vAlign w:val="center"/>
          </w:tcPr>
          <w:p w14:paraId="1EB0E87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1334" w:type="dxa"/>
            <w:tcBorders>
              <w:top w:val="nil"/>
              <w:left w:val="nil"/>
              <w:bottom w:val="single" w:color="auto" w:sz="4" w:space="0"/>
              <w:right w:val="single" w:color="auto" w:sz="4" w:space="0"/>
            </w:tcBorders>
            <w:shd w:val="clear" w:color="auto" w:fill="auto"/>
            <w:noWrap/>
            <w:vAlign w:val="center"/>
          </w:tcPr>
          <w:p w14:paraId="59920064">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1334" w:type="dxa"/>
            <w:tcBorders>
              <w:top w:val="nil"/>
              <w:left w:val="nil"/>
              <w:bottom w:val="single" w:color="auto" w:sz="4" w:space="0"/>
              <w:right w:val="single" w:color="auto" w:sz="4" w:space="0"/>
            </w:tcBorders>
            <w:shd w:val="clear" w:color="auto" w:fill="auto"/>
            <w:noWrap/>
            <w:vAlign w:val="center"/>
          </w:tcPr>
          <w:p w14:paraId="74713FD4">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37B66A6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C89B61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732FE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83B315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2C325E">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208</w:t>
            </w:r>
          </w:p>
        </w:tc>
        <w:tc>
          <w:tcPr>
            <w:tcW w:w="1337" w:type="dxa"/>
            <w:tcBorders>
              <w:top w:val="nil"/>
              <w:left w:val="nil"/>
              <w:bottom w:val="single" w:color="auto" w:sz="4" w:space="0"/>
              <w:right w:val="single" w:color="auto" w:sz="4" w:space="0"/>
            </w:tcBorders>
            <w:shd w:val="clear" w:color="000000" w:fill="FFFFFF"/>
            <w:noWrap/>
            <w:vAlign w:val="center"/>
          </w:tcPr>
          <w:p w14:paraId="3D10D500">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社会保障和就业支出</w:t>
            </w:r>
          </w:p>
        </w:tc>
        <w:tc>
          <w:tcPr>
            <w:tcW w:w="1877" w:type="dxa"/>
            <w:tcBorders>
              <w:top w:val="nil"/>
              <w:left w:val="nil"/>
              <w:bottom w:val="single" w:color="auto" w:sz="4" w:space="0"/>
              <w:right w:val="single" w:color="auto" w:sz="4" w:space="0"/>
            </w:tcBorders>
            <w:shd w:val="clear" w:color="auto" w:fill="auto"/>
            <w:noWrap/>
            <w:vAlign w:val="center"/>
          </w:tcPr>
          <w:p w14:paraId="2877826B">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1334" w:type="dxa"/>
            <w:tcBorders>
              <w:top w:val="nil"/>
              <w:left w:val="nil"/>
              <w:bottom w:val="single" w:color="auto" w:sz="4" w:space="0"/>
              <w:right w:val="single" w:color="auto" w:sz="4" w:space="0"/>
            </w:tcBorders>
            <w:shd w:val="clear" w:color="auto" w:fill="auto"/>
            <w:noWrap/>
            <w:vAlign w:val="center"/>
          </w:tcPr>
          <w:p w14:paraId="25B4E2C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1334" w:type="dxa"/>
            <w:tcBorders>
              <w:top w:val="nil"/>
              <w:left w:val="nil"/>
              <w:bottom w:val="single" w:color="auto" w:sz="4" w:space="0"/>
              <w:right w:val="single" w:color="auto" w:sz="4" w:space="0"/>
            </w:tcBorders>
            <w:shd w:val="clear" w:color="auto" w:fill="auto"/>
            <w:noWrap/>
            <w:vAlign w:val="center"/>
          </w:tcPr>
          <w:p w14:paraId="1B6F2FFC">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1B9951F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BFF400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BAFC0D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CEB31D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14C546">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iCs w:val="0"/>
                <w:color w:val="000000"/>
                <w:kern w:val="0"/>
                <w:sz w:val="22"/>
                <w:szCs w:val="22"/>
                <w:u w:val="none"/>
                <w:lang w:val="en-US" w:eastAsia="zh-CN" w:bidi="ar"/>
              </w:rPr>
              <w:t>20805</w:t>
            </w:r>
          </w:p>
        </w:tc>
        <w:tc>
          <w:tcPr>
            <w:tcW w:w="1337" w:type="dxa"/>
            <w:tcBorders>
              <w:top w:val="nil"/>
              <w:left w:val="nil"/>
              <w:bottom w:val="single" w:color="auto" w:sz="4" w:space="0"/>
              <w:right w:val="single" w:color="auto" w:sz="4" w:space="0"/>
            </w:tcBorders>
            <w:shd w:val="clear" w:color="000000" w:fill="FFFFFF"/>
            <w:noWrap/>
            <w:vAlign w:val="center"/>
          </w:tcPr>
          <w:p w14:paraId="5D344FC7">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行政事业单位养老支出</w:t>
            </w:r>
          </w:p>
        </w:tc>
        <w:tc>
          <w:tcPr>
            <w:tcW w:w="1877" w:type="dxa"/>
            <w:tcBorders>
              <w:top w:val="nil"/>
              <w:left w:val="nil"/>
              <w:bottom w:val="single" w:color="auto" w:sz="4" w:space="0"/>
              <w:right w:val="single" w:color="auto" w:sz="4" w:space="0"/>
            </w:tcBorders>
            <w:shd w:val="clear" w:color="auto" w:fill="auto"/>
            <w:noWrap/>
            <w:vAlign w:val="center"/>
          </w:tcPr>
          <w:p w14:paraId="63BF5C1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1334" w:type="dxa"/>
            <w:tcBorders>
              <w:top w:val="nil"/>
              <w:left w:val="nil"/>
              <w:bottom w:val="single" w:color="auto" w:sz="4" w:space="0"/>
              <w:right w:val="single" w:color="auto" w:sz="4" w:space="0"/>
            </w:tcBorders>
            <w:shd w:val="clear" w:color="auto" w:fill="auto"/>
            <w:noWrap/>
            <w:vAlign w:val="center"/>
          </w:tcPr>
          <w:p w14:paraId="78793780">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1334" w:type="dxa"/>
            <w:tcBorders>
              <w:top w:val="nil"/>
              <w:left w:val="nil"/>
              <w:bottom w:val="single" w:color="auto" w:sz="4" w:space="0"/>
              <w:right w:val="single" w:color="auto" w:sz="4" w:space="0"/>
            </w:tcBorders>
            <w:shd w:val="clear" w:color="auto" w:fill="auto"/>
            <w:noWrap/>
            <w:vAlign w:val="center"/>
          </w:tcPr>
          <w:p w14:paraId="46D7F32B">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258BCAF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B239C2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8E855BC">
            <w:pPr>
              <w:widowControl/>
              <w:jc w:val="right"/>
              <w:rPr>
                <w:rFonts w:ascii="Times New Roman" w:hAnsi="Times New Roman" w:eastAsia="仿宋_GB2312" w:cs="Times New Roman"/>
                <w:kern w:val="0"/>
                <w:sz w:val="24"/>
                <w:szCs w:val="24"/>
              </w:rPr>
            </w:pPr>
          </w:p>
          <w:p w14:paraId="1E9F8735">
            <w:pPr>
              <w:pStyle w:val="7"/>
            </w:pPr>
          </w:p>
        </w:tc>
      </w:tr>
      <w:tr w14:paraId="688C8FA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EF1E91">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iCs w:val="0"/>
                <w:color w:val="000000"/>
                <w:kern w:val="0"/>
                <w:sz w:val="22"/>
                <w:szCs w:val="22"/>
                <w:u w:val="none"/>
                <w:lang w:val="en-US" w:eastAsia="zh-CN" w:bidi="ar"/>
              </w:rPr>
              <w:t>2080505</w:t>
            </w:r>
          </w:p>
        </w:tc>
        <w:tc>
          <w:tcPr>
            <w:tcW w:w="1337" w:type="dxa"/>
            <w:tcBorders>
              <w:top w:val="nil"/>
              <w:left w:val="nil"/>
              <w:bottom w:val="single" w:color="auto" w:sz="4" w:space="0"/>
              <w:right w:val="single" w:color="auto" w:sz="4" w:space="0"/>
            </w:tcBorders>
            <w:shd w:val="clear" w:color="000000" w:fill="FFFFFF"/>
            <w:noWrap/>
            <w:vAlign w:val="center"/>
          </w:tcPr>
          <w:p w14:paraId="46EFB488">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机关事业单位基本养老保险缴费支出</w:t>
            </w:r>
          </w:p>
        </w:tc>
        <w:tc>
          <w:tcPr>
            <w:tcW w:w="1877" w:type="dxa"/>
            <w:tcBorders>
              <w:top w:val="nil"/>
              <w:left w:val="nil"/>
              <w:bottom w:val="single" w:color="auto" w:sz="4" w:space="0"/>
              <w:right w:val="single" w:color="auto" w:sz="4" w:space="0"/>
            </w:tcBorders>
            <w:shd w:val="clear" w:color="auto" w:fill="auto"/>
            <w:noWrap/>
            <w:vAlign w:val="center"/>
          </w:tcPr>
          <w:p w14:paraId="28FAA6B3">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1334" w:type="dxa"/>
            <w:tcBorders>
              <w:top w:val="nil"/>
              <w:left w:val="nil"/>
              <w:bottom w:val="single" w:color="auto" w:sz="4" w:space="0"/>
              <w:right w:val="single" w:color="auto" w:sz="4" w:space="0"/>
            </w:tcBorders>
            <w:shd w:val="clear" w:color="auto" w:fill="auto"/>
            <w:noWrap/>
            <w:vAlign w:val="center"/>
          </w:tcPr>
          <w:p w14:paraId="4514F475">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1334" w:type="dxa"/>
            <w:tcBorders>
              <w:top w:val="nil"/>
              <w:left w:val="nil"/>
              <w:bottom w:val="single" w:color="auto" w:sz="4" w:space="0"/>
              <w:right w:val="single" w:color="auto" w:sz="4" w:space="0"/>
            </w:tcBorders>
            <w:shd w:val="clear" w:color="auto" w:fill="auto"/>
            <w:noWrap/>
            <w:vAlign w:val="center"/>
          </w:tcPr>
          <w:p w14:paraId="7411207D">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7CCF9629">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7BEABF2">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4E5519F8">
            <w:pPr>
              <w:pStyle w:val="7"/>
            </w:pPr>
          </w:p>
        </w:tc>
      </w:tr>
      <w:tr w14:paraId="33D4826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1C3310">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iCs w:val="0"/>
                <w:color w:val="000000"/>
                <w:kern w:val="0"/>
                <w:sz w:val="22"/>
                <w:szCs w:val="22"/>
                <w:u w:val="none"/>
                <w:lang w:val="en-US" w:eastAsia="zh-CN" w:bidi="ar"/>
              </w:rPr>
              <w:t>210</w:t>
            </w:r>
          </w:p>
        </w:tc>
        <w:tc>
          <w:tcPr>
            <w:tcW w:w="1337" w:type="dxa"/>
            <w:tcBorders>
              <w:top w:val="nil"/>
              <w:left w:val="nil"/>
              <w:bottom w:val="single" w:color="auto" w:sz="4" w:space="0"/>
              <w:right w:val="single" w:color="auto" w:sz="4" w:space="0"/>
            </w:tcBorders>
            <w:shd w:val="clear" w:color="000000" w:fill="FFFFFF"/>
            <w:noWrap/>
            <w:vAlign w:val="center"/>
          </w:tcPr>
          <w:p w14:paraId="6C566FB6">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卫生健康支出</w:t>
            </w:r>
          </w:p>
        </w:tc>
        <w:tc>
          <w:tcPr>
            <w:tcW w:w="1877" w:type="dxa"/>
            <w:tcBorders>
              <w:top w:val="nil"/>
              <w:left w:val="nil"/>
              <w:bottom w:val="single" w:color="auto" w:sz="4" w:space="0"/>
              <w:right w:val="single" w:color="auto" w:sz="4" w:space="0"/>
            </w:tcBorders>
            <w:shd w:val="clear" w:color="auto" w:fill="auto"/>
            <w:noWrap/>
            <w:vAlign w:val="center"/>
          </w:tcPr>
          <w:p w14:paraId="77B4FDB5">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735.74 </w:t>
            </w:r>
          </w:p>
        </w:tc>
        <w:tc>
          <w:tcPr>
            <w:tcW w:w="1334" w:type="dxa"/>
            <w:tcBorders>
              <w:top w:val="nil"/>
              <w:left w:val="nil"/>
              <w:bottom w:val="single" w:color="auto" w:sz="4" w:space="0"/>
              <w:right w:val="single" w:color="auto" w:sz="4" w:space="0"/>
            </w:tcBorders>
            <w:shd w:val="clear" w:color="auto" w:fill="auto"/>
            <w:noWrap/>
            <w:vAlign w:val="center"/>
          </w:tcPr>
          <w:p w14:paraId="2064F20F">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701.51 </w:t>
            </w:r>
          </w:p>
        </w:tc>
        <w:tc>
          <w:tcPr>
            <w:tcW w:w="1334" w:type="dxa"/>
            <w:tcBorders>
              <w:top w:val="nil"/>
              <w:left w:val="nil"/>
              <w:bottom w:val="single" w:color="auto" w:sz="4" w:space="0"/>
              <w:right w:val="single" w:color="auto" w:sz="4" w:space="0"/>
            </w:tcBorders>
            <w:shd w:val="clear" w:color="auto" w:fill="auto"/>
            <w:noWrap/>
            <w:vAlign w:val="center"/>
          </w:tcPr>
          <w:p w14:paraId="0050BC2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34.23 </w:t>
            </w:r>
          </w:p>
        </w:tc>
        <w:tc>
          <w:tcPr>
            <w:tcW w:w="660" w:type="pct"/>
            <w:tcBorders>
              <w:top w:val="nil"/>
              <w:left w:val="nil"/>
              <w:bottom w:val="single" w:color="auto" w:sz="4" w:space="0"/>
              <w:right w:val="single" w:color="auto" w:sz="4" w:space="0"/>
            </w:tcBorders>
            <w:shd w:val="clear" w:color="auto" w:fill="auto"/>
            <w:noWrap/>
            <w:vAlign w:val="center"/>
          </w:tcPr>
          <w:p w14:paraId="18A46F4F">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9B3AAEE">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6AE21A9">
            <w:pPr>
              <w:pStyle w:val="7"/>
            </w:pPr>
          </w:p>
        </w:tc>
      </w:tr>
      <w:tr w14:paraId="344EA2C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7C6662">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iCs w:val="0"/>
                <w:color w:val="000000"/>
                <w:kern w:val="0"/>
                <w:sz w:val="22"/>
                <w:szCs w:val="22"/>
                <w:u w:val="none"/>
                <w:lang w:val="en-US" w:eastAsia="zh-CN" w:bidi="ar"/>
              </w:rPr>
              <w:t>21004</w:t>
            </w:r>
          </w:p>
        </w:tc>
        <w:tc>
          <w:tcPr>
            <w:tcW w:w="1337" w:type="dxa"/>
            <w:tcBorders>
              <w:top w:val="nil"/>
              <w:left w:val="nil"/>
              <w:bottom w:val="single" w:color="auto" w:sz="4" w:space="0"/>
              <w:right w:val="single" w:color="auto" w:sz="4" w:space="0"/>
            </w:tcBorders>
            <w:shd w:val="clear" w:color="000000" w:fill="FFFFFF"/>
            <w:noWrap/>
            <w:vAlign w:val="center"/>
          </w:tcPr>
          <w:p w14:paraId="1231D855">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公共卫生</w:t>
            </w:r>
          </w:p>
        </w:tc>
        <w:tc>
          <w:tcPr>
            <w:tcW w:w="1877" w:type="dxa"/>
            <w:tcBorders>
              <w:top w:val="nil"/>
              <w:left w:val="nil"/>
              <w:bottom w:val="single" w:color="auto" w:sz="4" w:space="0"/>
              <w:right w:val="single" w:color="auto" w:sz="4" w:space="0"/>
            </w:tcBorders>
            <w:shd w:val="clear" w:color="auto" w:fill="auto"/>
            <w:noWrap/>
            <w:vAlign w:val="center"/>
          </w:tcPr>
          <w:p w14:paraId="191BAE9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713.69 </w:t>
            </w:r>
          </w:p>
        </w:tc>
        <w:tc>
          <w:tcPr>
            <w:tcW w:w="1334" w:type="dxa"/>
            <w:tcBorders>
              <w:top w:val="nil"/>
              <w:left w:val="nil"/>
              <w:bottom w:val="single" w:color="auto" w:sz="4" w:space="0"/>
              <w:right w:val="single" w:color="auto" w:sz="4" w:space="0"/>
            </w:tcBorders>
            <w:shd w:val="clear" w:color="auto" w:fill="auto"/>
            <w:noWrap/>
            <w:vAlign w:val="center"/>
          </w:tcPr>
          <w:p w14:paraId="35E7472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679.46 </w:t>
            </w:r>
          </w:p>
        </w:tc>
        <w:tc>
          <w:tcPr>
            <w:tcW w:w="1334" w:type="dxa"/>
            <w:tcBorders>
              <w:top w:val="nil"/>
              <w:left w:val="nil"/>
              <w:bottom w:val="single" w:color="auto" w:sz="4" w:space="0"/>
              <w:right w:val="single" w:color="auto" w:sz="4" w:space="0"/>
            </w:tcBorders>
            <w:shd w:val="clear" w:color="auto" w:fill="auto"/>
            <w:noWrap/>
            <w:vAlign w:val="center"/>
          </w:tcPr>
          <w:p w14:paraId="3E0138C5">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34.23 </w:t>
            </w:r>
          </w:p>
        </w:tc>
        <w:tc>
          <w:tcPr>
            <w:tcW w:w="660" w:type="pct"/>
            <w:tcBorders>
              <w:top w:val="nil"/>
              <w:left w:val="nil"/>
              <w:bottom w:val="single" w:color="auto" w:sz="4" w:space="0"/>
              <w:right w:val="single" w:color="auto" w:sz="4" w:space="0"/>
            </w:tcBorders>
            <w:shd w:val="clear" w:color="auto" w:fill="auto"/>
            <w:noWrap/>
            <w:vAlign w:val="center"/>
          </w:tcPr>
          <w:p w14:paraId="101583AE">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9E4C75A">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D3C62E1">
            <w:pPr>
              <w:pStyle w:val="7"/>
            </w:pPr>
          </w:p>
        </w:tc>
      </w:tr>
      <w:tr w14:paraId="14129C5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F0EA92">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iCs w:val="0"/>
                <w:color w:val="000000"/>
                <w:kern w:val="0"/>
                <w:sz w:val="22"/>
                <w:szCs w:val="22"/>
                <w:u w:val="none"/>
                <w:lang w:val="en-US" w:eastAsia="zh-CN" w:bidi="ar"/>
              </w:rPr>
              <w:t>2100402</w:t>
            </w:r>
          </w:p>
        </w:tc>
        <w:tc>
          <w:tcPr>
            <w:tcW w:w="1337" w:type="dxa"/>
            <w:tcBorders>
              <w:top w:val="nil"/>
              <w:left w:val="nil"/>
              <w:bottom w:val="single" w:color="auto" w:sz="4" w:space="0"/>
              <w:right w:val="single" w:color="auto" w:sz="4" w:space="0"/>
            </w:tcBorders>
            <w:shd w:val="clear" w:color="000000" w:fill="FFFFFF"/>
            <w:noWrap/>
            <w:vAlign w:val="center"/>
          </w:tcPr>
          <w:p w14:paraId="5CCC4B29">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卫生监督机构</w:t>
            </w:r>
          </w:p>
        </w:tc>
        <w:tc>
          <w:tcPr>
            <w:tcW w:w="1877" w:type="dxa"/>
            <w:tcBorders>
              <w:top w:val="nil"/>
              <w:left w:val="nil"/>
              <w:bottom w:val="single" w:color="auto" w:sz="4" w:space="0"/>
              <w:right w:val="single" w:color="auto" w:sz="4" w:space="0"/>
            </w:tcBorders>
            <w:shd w:val="clear" w:color="auto" w:fill="auto"/>
            <w:noWrap/>
            <w:vAlign w:val="center"/>
          </w:tcPr>
          <w:p w14:paraId="768E1F89">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710.14 </w:t>
            </w:r>
          </w:p>
        </w:tc>
        <w:tc>
          <w:tcPr>
            <w:tcW w:w="1334" w:type="dxa"/>
            <w:tcBorders>
              <w:top w:val="nil"/>
              <w:left w:val="nil"/>
              <w:bottom w:val="single" w:color="auto" w:sz="4" w:space="0"/>
              <w:right w:val="single" w:color="auto" w:sz="4" w:space="0"/>
            </w:tcBorders>
            <w:shd w:val="clear" w:color="auto" w:fill="auto"/>
            <w:noWrap/>
            <w:vAlign w:val="center"/>
          </w:tcPr>
          <w:p w14:paraId="1A7CDA33">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679.46 </w:t>
            </w:r>
          </w:p>
        </w:tc>
        <w:tc>
          <w:tcPr>
            <w:tcW w:w="1334" w:type="dxa"/>
            <w:tcBorders>
              <w:top w:val="nil"/>
              <w:left w:val="nil"/>
              <w:bottom w:val="single" w:color="auto" w:sz="4" w:space="0"/>
              <w:right w:val="single" w:color="auto" w:sz="4" w:space="0"/>
            </w:tcBorders>
            <w:shd w:val="clear" w:color="auto" w:fill="auto"/>
            <w:noWrap/>
            <w:vAlign w:val="center"/>
          </w:tcPr>
          <w:p w14:paraId="0B4C11BF">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30.68 </w:t>
            </w:r>
          </w:p>
        </w:tc>
        <w:tc>
          <w:tcPr>
            <w:tcW w:w="660" w:type="pct"/>
            <w:tcBorders>
              <w:top w:val="nil"/>
              <w:left w:val="nil"/>
              <w:bottom w:val="single" w:color="auto" w:sz="4" w:space="0"/>
              <w:right w:val="single" w:color="auto" w:sz="4" w:space="0"/>
            </w:tcBorders>
            <w:shd w:val="clear" w:color="auto" w:fill="auto"/>
            <w:noWrap/>
            <w:vAlign w:val="center"/>
          </w:tcPr>
          <w:p w14:paraId="12715C6D">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33C1930">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333A6CA">
            <w:pPr>
              <w:pStyle w:val="7"/>
            </w:pPr>
          </w:p>
        </w:tc>
      </w:tr>
      <w:tr w14:paraId="1C84306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B7D4D7">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2100409</w:t>
            </w:r>
          </w:p>
        </w:tc>
        <w:tc>
          <w:tcPr>
            <w:tcW w:w="1337" w:type="dxa"/>
            <w:tcBorders>
              <w:top w:val="nil"/>
              <w:left w:val="nil"/>
              <w:bottom w:val="single" w:color="auto" w:sz="4" w:space="0"/>
              <w:right w:val="single" w:color="auto" w:sz="4" w:space="0"/>
            </w:tcBorders>
            <w:shd w:val="clear" w:color="000000" w:fill="FFFFFF"/>
            <w:noWrap/>
            <w:vAlign w:val="center"/>
          </w:tcPr>
          <w:p w14:paraId="06628992">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重大公共卫生服务</w:t>
            </w:r>
          </w:p>
        </w:tc>
        <w:tc>
          <w:tcPr>
            <w:tcW w:w="1877" w:type="dxa"/>
            <w:tcBorders>
              <w:top w:val="nil"/>
              <w:left w:val="nil"/>
              <w:bottom w:val="single" w:color="auto" w:sz="4" w:space="0"/>
              <w:right w:val="single" w:color="auto" w:sz="4" w:space="0"/>
            </w:tcBorders>
            <w:shd w:val="clear" w:color="auto" w:fill="auto"/>
            <w:noWrap/>
            <w:vAlign w:val="center"/>
          </w:tcPr>
          <w:p w14:paraId="62374304">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0.47 </w:t>
            </w:r>
          </w:p>
        </w:tc>
        <w:tc>
          <w:tcPr>
            <w:tcW w:w="1334" w:type="dxa"/>
            <w:tcBorders>
              <w:top w:val="nil"/>
              <w:left w:val="nil"/>
              <w:bottom w:val="single" w:color="auto" w:sz="4" w:space="0"/>
              <w:right w:val="single" w:color="auto" w:sz="4" w:space="0"/>
            </w:tcBorders>
            <w:shd w:val="clear" w:color="auto" w:fill="auto"/>
            <w:noWrap/>
            <w:vAlign w:val="center"/>
          </w:tcPr>
          <w:p w14:paraId="3B65F742">
            <w:pPr>
              <w:jc w:val="right"/>
              <w:rPr>
                <w:rFonts w:hint="eastAsia" w:ascii="仿宋_GB2312" w:hAnsi="仿宋_GB2312" w:eastAsia="仿宋_GB2312" w:cs="仿宋_GB2312"/>
                <w:color w:val="auto"/>
                <w:kern w:val="0"/>
                <w:sz w:val="21"/>
                <w:szCs w:val="21"/>
              </w:rPr>
            </w:pPr>
          </w:p>
        </w:tc>
        <w:tc>
          <w:tcPr>
            <w:tcW w:w="1334" w:type="dxa"/>
            <w:tcBorders>
              <w:top w:val="nil"/>
              <w:left w:val="nil"/>
              <w:bottom w:val="single" w:color="auto" w:sz="4" w:space="0"/>
              <w:right w:val="single" w:color="auto" w:sz="4" w:space="0"/>
            </w:tcBorders>
            <w:shd w:val="clear" w:color="auto" w:fill="auto"/>
            <w:noWrap/>
            <w:vAlign w:val="center"/>
          </w:tcPr>
          <w:p w14:paraId="41E929FE">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0.47 </w:t>
            </w:r>
          </w:p>
        </w:tc>
        <w:tc>
          <w:tcPr>
            <w:tcW w:w="660" w:type="pct"/>
            <w:tcBorders>
              <w:top w:val="nil"/>
              <w:left w:val="nil"/>
              <w:bottom w:val="single" w:color="auto" w:sz="4" w:space="0"/>
              <w:right w:val="single" w:color="auto" w:sz="4" w:space="0"/>
            </w:tcBorders>
            <w:shd w:val="clear" w:color="auto" w:fill="auto"/>
            <w:noWrap/>
            <w:vAlign w:val="center"/>
          </w:tcPr>
          <w:p w14:paraId="3BDDC729">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3BF1A10">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2E1DF582">
            <w:pPr>
              <w:pStyle w:val="7"/>
            </w:pPr>
          </w:p>
        </w:tc>
      </w:tr>
      <w:tr w14:paraId="7109B16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11BBA6">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2100499</w:t>
            </w:r>
          </w:p>
        </w:tc>
        <w:tc>
          <w:tcPr>
            <w:tcW w:w="1337" w:type="dxa"/>
            <w:tcBorders>
              <w:top w:val="nil"/>
              <w:left w:val="nil"/>
              <w:bottom w:val="single" w:color="auto" w:sz="4" w:space="0"/>
              <w:right w:val="single" w:color="auto" w:sz="4" w:space="0"/>
            </w:tcBorders>
            <w:shd w:val="clear" w:color="000000" w:fill="FFFFFF"/>
            <w:noWrap/>
            <w:vAlign w:val="center"/>
          </w:tcPr>
          <w:p w14:paraId="2BA45DDD">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其他公共卫生支出</w:t>
            </w:r>
          </w:p>
        </w:tc>
        <w:tc>
          <w:tcPr>
            <w:tcW w:w="1877" w:type="dxa"/>
            <w:tcBorders>
              <w:top w:val="nil"/>
              <w:left w:val="nil"/>
              <w:bottom w:val="single" w:color="auto" w:sz="4" w:space="0"/>
              <w:right w:val="single" w:color="auto" w:sz="4" w:space="0"/>
            </w:tcBorders>
            <w:shd w:val="clear" w:color="auto" w:fill="auto"/>
            <w:noWrap/>
            <w:vAlign w:val="center"/>
          </w:tcPr>
          <w:p w14:paraId="64B3D73F">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3.08 </w:t>
            </w:r>
          </w:p>
        </w:tc>
        <w:tc>
          <w:tcPr>
            <w:tcW w:w="1334" w:type="dxa"/>
            <w:tcBorders>
              <w:top w:val="nil"/>
              <w:left w:val="nil"/>
              <w:bottom w:val="single" w:color="auto" w:sz="4" w:space="0"/>
              <w:right w:val="single" w:color="auto" w:sz="4" w:space="0"/>
            </w:tcBorders>
            <w:shd w:val="clear" w:color="auto" w:fill="auto"/>
            <w:noWrap/>
            <w:vAlign w:val="center"/>
          </w:tcPr>
          <w:p w14:paraId="630476F9">
            <w:pPr>
              <w:jc w:val="right"/>
              <w:rPr>
                <w:rFonts w:hint="eastAsia" w:ascii="仿宋_GB2312" w:hAnsi="仿宋_GB2312" w:eastAsia="仿宋_GB2312" w:cs="仿宋_GB2312"/>
                <w:color w:val="auto"/>
                <w:kern w:val="0"/>
                <w:sz w:val="21"/>
                <w:szCs w:val="21"/>
              </w:rPr>
            </w:pPr>
          </w:p>
        </w:tc>
        <w:tc>
          <w:tcPr>
            <w:tcW w:w="1334" w:type="dxa"/>
            <w:tcBorders>
              <w:top w:val="nil"/>
              <w:left w:val="nil"/>
              <w:bottom w:val="single" w:color="auto" w:sz="4" w:space="0"/>
              <w:right w:val="single" w:color="auto" w:sz="4" w:space="0"/>
            </w:tcBorders>
            <w:shd w:val="clear" w:color="auto" w:fill="auto"/>
            <w:noWrap/>
            <w:vAlign w:val="center"/>
          </w:tcPr>
          <w:p w14:paraId="5B925004">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3.08 </w:t>
            </w:r>
          </w:p>
        </w:tc>
        <w:tc>
          <w:tcPr>
            <w:tcW w:w="660" w:type="pct"/>
            <w:tcBorders>
              <w:top w:val="nil"/>
              <w:left w:val="nil"/>
              <w:bottom w:val="single" w:color="auto" w:sz="4" w:space="0"/>
              <w:right w:val="single" w:color="auto" w:sz="4" w:space="0"/>
            </w:tcBorders>
            <w:shd w:val="clear" w:color="auto" w:fill="auto"/>
            <w:noWrap/>
            <w:vAlign w:val="center"/>
          </w:tcPr>
          <w:p w14:paraId="46CE3F90">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2908700">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AFD0673">
            <w:pPr>
              <w:pStyle w:val="7"/>
            </w:pPr>
          </w:p>
        </w:tc>
      </w:tr>
      <w:tr w14:paraId="77DC5CC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F45C83">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21011</w:t>
            </w:r>
          </w:p>
        </w:tc>
        <w:tc>
          <w:tcPr>
            <w:tcW w:w="1337" w:type="dxa"/>
            <w:tcBorders>
              <w:top w:val="nil"/>
              <w:left w:val="nil"/>
              <w:bottom w:val="single" w:color="auto" w:sz="4" w:space="0"/>
              <w:right w:val="single" w:color="auto" w:sz="4" w:space="0"/>
            </w:tcBorders>
            <w:shd w:val="clear" w:color="000000" w:fill="FFFFFF"/>
            <w:noWrap/>
            <w:vAlign w:val="center"/>
          </w:tcPr>
          <w:p w14:paraId="0C1C9A4D">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行政事业单位医疗</w:t>
            </w:r>
          </w:p>
        </w:tc>
        <w:tc>
          <w:tcPr>
            <w:tcW w:w="1877" w:type="dxa"/>
            <w:tcBorders>
              <w:top w:val="nil"/>
              <w:left w:val="nil"/>
              <w:bottom w:val="single" w:color="auto" w:sz="4" w:space="0"/>
              <w:right w:val="single" w:color="auto" w:sz="4" w:space="0"/>
            </w:tcBorders>
            <w:shd w:val="clear" w:color="auto" w:fill="auto"/>
            <w:noWrap/>
            <w:vAlign w:val="center"/>
          </w:tcPr>
          <w:p w14:paraId="259C8B77">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22.05 </w:t>
            </w:r>
          </w:p>
        </w:tc>
        <w:tc>
          <w:tcPr>
            <w:tcW w:w="1334" w:type="dxa"/>
            <w:tcBorders>
              <w:top w:val="nil"/>
              <w:left w:val="nil"/>
              <w:bottom w:val="single" w:color="auto" w:sz="4" w:space="0"/>
              <w:right w:val="single" w:color="auto" w:sz="4" w:space="0"/>
            </w:tcBorders>
            <w:shd w:val="clear" w:color="auto" w:fill="auto"/>
            <w:noWrap/>
            <w:vAlign w:val="center"/>
          </w:tcPr>
          <w:p w14:paraId="666F9B52">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22.05 </w:t>
            </w:r>
          </w:p>
        </w:tc>
        <w:tc>
          <w:tcPr>
            <w:tcW w:w="1334" w:type="dxa"/>
            <w:tcBorders>
              <w:top w:val="nil"/>
              <w:left w:val="nil"/>
              <w:bottom w:val="single" w:color="auto" w:sz="4" w:space="0"/>
              <w:right w:val="single" w:color="auto" w:sz="4" w:space="0"/>
            </w:tcBorders>
            <w:shd w:val="clear" w:color="auto" w:fill="auto"/>
            <w:noWrap/>
            <w:vAlign w:val="center"/>
          </w:tcPr>
          <w:p w14:paraId="581BC61A">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49A6A758">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12EE16A">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F9418F1">
            <w:pPr>
              <w:pStyle w:val="7"/>
            </w:pPr>
          </w:p>
        </w:tc>
      </w:tr>
      <w:tr w14:paraId="7C48CFB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4B419D">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2101101</w:t>
            </w:r>
          </w:p>
        </w:tc>
        <w:tc>
          <w:tcPr>
            <w:tcW w:w="1337" w:type="dxa"/>
            <w:tcBorders>
              <w:top w:val="nil"/>
              <w:left w:val="nil"/>
              <w:bottom w:val="single" w:color="auto" w:sz="4" w:space="0"/>
              <w:right w:val="single" w:color="auto" w:sz="4" w:space="0"/>
            </w:tcBorders>
            <w:shd w:val="clear" w:color="000000" w:fill="FFFFFF"/>
            <w:noWrap/>
            <w:vAlign w:val="center"/>
          </w:tcPr>
          <w:p w14:paraId="3C349730">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行政单位医疗</w:t>
            </w:r>
          </w:p>
        </w:tc>
        <w:tc>
          <w:tcPr>
            <w:tcW w:w="1877" w:type="dxa"/>
            <w:tcBorders>
              <w:top w:val="nil"/>
              <w:left w:val="nil"/>
              <w:bottom w:val="single" w:color="auto" w:sz="4" w:space="0"/>
              <w:right w:val="single" w:color="auto" w:sz="4" w:space="0"/>
            </w:tcBorders>
            <w:shd w:val="clear" w:color="auto" w:fill="auto"/>
            <w:noWrap/>
            <w:vAlign w:val="center"/>
          </w:tcPr>
          <w:p w14:paraId="6C5FD177">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22.05 </w:t>
            </w:r>
          </w:p>
        </w:tc>
        <w:tc>
          <w:tcPr>
            <w:tcW w:w="1334" w:type="dxa"/>
            <w:tcBorders>
              <w:top w:val="nil"/>
              <w:left w:val="nil"/>
              <w:bottom w:val="single" w:color="auto" w:sz="4" w:space="0"/>
              <w:right w:val="single" w:color="auto" w:sz="4" w:space="0"/>
            </w:tcBorders>
            <w:shd w:val="clear" w:color="auto" w:fill="auto"/>
            <w:noWrap/>
            <w:vAlign w:val="center"/>
          </w:tcPr>
          <w:p w14:paraId="4F6DBF93">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22.05 </w:t>
            </w:r>
          </w:p>
        </w:tc>
        <w:tc>
          <w:tcPr>
            <w:tcW w:w="1334" w:type="dxa"/>
            <w:tcBorders>
              <w:top w:val="nil"/>
              <w:left w:val="nil"/>
              <w:bottom w:val="single" w:color="auto" w:sz="4" w:space="0"/>
              <w:right w:val="single" w:color="auto" w:sz="4" w:space="0"/>
            </w:tcBorders>
            <w:shd w:val="clear" w:color="auto" w:fill="auto"/>
            <w:noWrap/>
            <w:vAlign w:val="center"/>
          </w:tcPr>
          <w:p w14:paraId="563A71E4">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07C4857E">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83C0B33">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28942921">
            <w:pPr>
              <w:pStyle w:val="7"/>
            </w:pPr>
          </w:p>
        </w:tc>
      </w:tr>
      <w:tr w14:paraId="6DA49D1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1EF794">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221</w:t>
            </w:r>
          </w:p>
        </w:tc>
        <w:tc>
          <w:tcPr>
            <w:tcW w:w="1337" w:type="dxa"/>
            <w:tcBorders>
              <w:top w:val="nil"/>
              <w:left w:val="nil"/>
              <w:bottom w:val="single" w:color="auto" w:sz="4" w:space="0"/>
              <w:right w:val="single" w:color="auto" w:sz="4" w:space="0"/>
            </w:tcBorders>
            <w:shd w:val="clear" w:color="000000" w:fill="FFFFFF"/>
            <w:noWrap/>
            <w:vAlign w:val="center"/>
          </w:tcPr>
          <w:p w14:paraId="1AC7A1C6">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住房保障支出</w:t>
            </w:r>
          </w:p>
        </w:tc>
        <w:tc>
          <w:tcPr>
            <w:tcW w:w="1877" w:type="dxa"/>
            <w:tcBorders>
              <w:top w:val="nil"/>
              <w:left w:val="nil"/>
              <w:bottom w:val="single" w:color="auto" w:sz="4" w:space="0"/>
              <w:right w:val="single" w:color="auto" w:sz="4" w:space="0"/>
            </w:tcBorders>
            <w:shd w:val="clear" w:color="auto" w:fill="auto"/>
            <w:noWrap/>
            <w:vAlign w:val="center"/>
          </w:tcPr>
          <w:p w14:paraId="04F81468">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4.13 </w:t>
            </w:r>
          </w:p>
        </w:tc>
        <w:tc>
          <w:tcPr>
            <w:tcW w:w="1334" w:type="dxa"/>
            <w:tcBorders>
              <w:top w:val="nil"/>
              <w:left w:val="nil"/>
              <w:bottom w:val="single" w:color="auto" w:sz="4" w:space="0"/>
              <w:right w:val="single" w:color="auto" w:sz="4" w:space="0"/>
            </w:tcBorders>
            <w:shd w:val="clear" w:color="auto" w:fill="auto"/>
            <w:noWrap/>
            <w:vAlign w:val="center"/>
          </w:tcPr>
          <w:p w14:paraId="78AEFE36">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4.13 </w:t>
            </w:r>
          </w:p>
        </w:tc>
        <w:tc>
          <w:tcPr>
            <w:tcW w:w="1334" w:type="dxa"/>
            <w:tcBorders>
              <w:top w:val="nil"/>
              <w:left w:val="nil"/>
              <w:bottom w:val="single" w:color="auto" w:sz="4" w:space="0"/>
              <w:right w:val="single" w:color="auto" w:sz="4" w:space="0"/>
            </w:tcBorders>
            <w:shd w:val="clear" w:color="auto" w:fill="auto"/>
            <w:noWrap/>
            <w:vAlign w:val="center"/>
          </w:tcPr>
          <w:p w14:paraId="512B609D">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69438936">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CBF84C4">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916F14D">
            <w:pPr>
              <w:pStyle w:val="7"/>
            </w:pPr>
          </w:p>
        </w:tc>
      </w:tr>
      <w:tr w14:paraId="703A48F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1BEB13">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22102</w:t>
            </w:r>
          </w:p>
        </w:tc>
        <w:tc>
          <w:tcPr>
            <w:tcW w:w="1337" w:type="dxa"/>
            <w:tcBorders>
              <w:top w:val="nil"/>
              <w:left w:val="nil"/>
              <w:bottom w:val="single" w:color="auto" w:sz="4" w:space="0"/>
              <w:right w:val="single" w:color="auto" w:sz="4" w:space="0"/>
            </w:tcBorders>
            <w:shd w:val="clear" w:color="000000" w:fill="FFFFFF"/>
            <w:noWrap/>
            <w:vAlign w:val="center"/>
          </w:tcPr>
          <w:p w14:paraId="398C2F20">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住房改革支出</w:t>
            </w:r>
          </w:p>
        </w:tc>
        <w:tc>
          <w:tcPr>
            <w:tcW w:w="1877" w:type="dxa"/>
            <w:tcBorders>
              <w:top w:val="nil"/>
              <w:left w:val="nil"/>
              <w:bottom w:val="single" w:color="auto" w:sz="4" w:space="0"/>
              <w:right w:val="single" w:color="auto" w:sz="4" w:space="0"/>
            </w:tcBorders>
            <w:shd w:val="clear" w:color="auto" w:fill="auto"/>
            <w:noWrap/>
            <w:vAlign w:val="center"/>
          </w:tcPr>
          <w:p w14:paraId="2A7C1CC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4.13 </w:t>
            </w:r>
          </w:p>
        </w:tc>
        <w:tc>
          <w:tcPr>
            <w:tcW w:w="1334" w:type="dxa"/>
            <w:tcBorders>
              <w:top w:val="nil"/>
              <w:left w:val="nil"/>
              <w:bottom w:val="single" w:color="auto" w:sz="4" w:space="0"/>
              <w:right w:val="single" w:color="auto" w:sz="4" w:space="0"/>
            </w:tcBorders>
            <w:shd w:val="clear" w:color="auto" w:fill="auto"/>
            <w:noWrap/>
            <w:vAlign w:val="center"/>
          </w:tcPr>
          <w:p w14:paraId="263E4D57">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4.13 </w:t>
            </w:r>
          </w:p>
        </w:tc>
        <w:tc>
          <w:tcPr>
            <w:tcW w:w="1334" w:type="dxa"/>
            <w:tcBorders>
              <w:top w:val="nil"/>
              <w:left w:val="nil"/>
              <w:bottom w:val="single" w:color="auto" w:sz="4" w:space="0"/>
              <w:right w:val="single" w:color="auto" w:sz="4" w:space="0"/>
            </w:tcBorders>
            <w:shd w:val="clear" w:color="auto" w:fill="auto"/>
            <w:noWrap/>
            <w:vAlign w:val="center"/>
          </w:tcPr>
          <w:p w14:paraId="7CED8785">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59B33C73">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EA2FC5D">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91C6186">
            <w:pPr>
              <w:pStyle w:val="7"/>
            </w:pPr>
          </w:p>
        </w:tc>
      </w:tr>
      <w:tr w14:paraId="7B44BE9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019DE5">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2210201</w:t>
            </w:r>
          </w:p>
        </w:tc>
        <w:tc>
          <w:tcPr>
            <w:tcW w:w="1337" w:type="dxa"/>
            <w:tcBorders>
              <w:top w:val="nil"/>
              <w:left w:val="nil"/>
              <w:bottom w:val="single" w:color="auto" w:sz="4" w:space="0"/>
              <w:right w:val="single" w:color="auto" w:sz="4" w:space="0"/>
            </w:tcBorders>
            <w:shd w:val="clear" w:color="000000" w:fill="FFFFFF"/>
            <w:noWrap/>
            <w:vAlign w:val="center"/>
          </w:tcPr>
          <w:p w14:paraId="55949089">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住房公积金</w:t>
            </w:r>
          </w:p>
        </w:tc>
        <w:tc>
          <w:tcPr>
            <w:tcW w:w="1877" w:type="dxa"/>
            <w:tcBorders>
              <w:top w:val="nil"/>
              <w:left w:val="nil"/>
              <w:bottom w:val="single" w:color="auto" w:sz="4" w:space="0"/>
              <w:right w:val="single" w:color="auto" w:sz="4" w:space="0"/>
            </w:tcBorders>
            <w:shd w:val="clear" w:color="auto" w:fill="auto"/>
            <w:noWrap/>
            <w:vAlign w:val="center"/>
          </w:tcPr>
          <w:p w14:paraId="5B6760FA">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4.13 </w:t>
            </w:r>
          </w:p>
        </w:tc>
        <w:tc>
          <w:tcPr>
            <w:tcW w:w="1334" w:type="dxa"/>
            <w:tcBorders>
              <w:top w:val="nil"/>
              <w:left w:val="nil"/>
              <w:bottom w:val="single" w:color="auto" w:sz="4" w:space="0"/>
              <w:right w:val="single" w:color="auto" w:sz="4" w:space="0"/>
            </w:tcBorders>
            <w:shd w:val="clear" w:color="auto" w:fill="auto"/>
            <w:noWrap/>
            <w:vAlign w:val="center"/>
          </w:tcPr>
          <w:p w14:paraId="22D871BB">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4.13 </w:t>
            </w:r>
          </w:p>
        </w:tc>
        <w:tc>
          <w:tcPr>
            <w:tcW w:w="1334" w:type="dxa"/>
            <w:tcBorders>
              <w:top w:val="nil"/>
              <w:left w:val="nil"/>
              <w:bottom w:val="single" w:color="auto" w:sz="4" w:space="0"/>
              <w:right w:val="single" w:color="auto" w:sz="4" w:space="0"/>
            </w:tcBorders>
            <w:shd w:val="clear" w:color="auto" w:fill="auto"/>
            <w:noWrap/>
            <w:vAlign w:val="center"/>
          </w:tcPr>
          <w:p w14:paraId="0ACEA587">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699D3747">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BC0E411">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79A88461">
            <w:pPr>
              <w:pStyle w:val="7"/>
            </w:pPr>
          </w:p>
        </w:tc>
      </w:tr>
      <w:tr w14:paraId="6341B67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BE0C0F">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229</w:t>
            </w:r>
          </w:p>
        </w:tc>
        <w:tc>
          <w:tcPr>
            <w:tcW w:w="1337" w:type="dxa"/>
            <w:tcBorders>
              <w:top w:val="nil"/>
              <w:left w:val="nil"/>
              <w:bottom w:val="single" w:color="auto" w:sz="4" w:space="0"/>
              <w:right w:val="single" w:color="auto" w:sz="4" w:space="0"/>
            </w:tcBorders>
            <w:shd w:val="clear" w:color="000000" w:fill="FFFFFF"/>
            <w:noWrap/>
            <w:vAlign w:val="center"/>
          </w:tcPr>
          <w:p w14:paraId="2750ED68">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其他支出</w:t>
            </w:r>
          </w:p>
        </w:tc>
        <w:tc>
          <w:tcPr>
            <w:tcW w:w="1877" w:type="dxa"/>
            <w:tcBorders>
              <w:top w:val="nil"/>
              <w:left w:val="nil"/>
              <w:bottom w:val="single" w:color="auto" w:sz="4" w:space="0"/>
              <w:right w:val="single" w:color="auto" w:sz="4" w:space="0"/>
            </w:tcBorders>
            <w:shd w:val="clear" w:color="auto" w:fill="auto"/>
            <w:noWrap/>
            <w:vAlign w:val="center"/>
          </w:tcPr>
          <w:p w14:paraId="79FAD232">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1.70 </w:t>
            </w:r>
          </w:p>
        </w:tc>
        <w:tc>
          <w:tcPr>
            <w:tcW w:w="1334" w:type="dxa"/>
            <w:tcBorders>
              <w:top w:val="nil"/>
              <w:left w:val="nil"/>
              <w:bottom w:val="single" w:color="auto" w:sz="4" w:space="0"/>
              <w:right w:val="single" w:color="auto" w:sz="4" w:space="0"/>
            </w:tcBorders>
            <w:shd w:val="clear" w:color="auto" w:fill="auto"/>
            <w:noWrap/>
            <w:vAlign w:val="center"/>
          </w:tcPr>
          <w:p w14:paraId="3BC61EF8">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1.70 </w:t>
            </w:r>
          </w:p>
        </w:tc>
        <w:tc>
          <w:tcPr>
            <w:tcW w:w="1334" w:type="dxa"/>
            <w:tcBorders>
              <w:top w:val="nil"/>
              <w:left w:val="nil"/>
              <w:bottom w:val="single" w:color="auto" w:sz="4" w:space="0"/>
              <w:right w:val="single" w:color="auto" w:sz="4" w:space="0"/>
            </w:tcBorders>
            <w:shd w:val="clear" w:color="auto" w:fill="auto"/>
            <w:noWrap/>
            <w:vAlign w:val="center"/>
          </w:tcPr>
          <w:p w14:paraId="70815C87">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479E467A">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7FB1A40">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4846BAF7">
            <w:pPr>
              <w:pStyle w:val="7"/>
            </w:pPr>
          </w:p>
        </w:tc>
      </w:tr>
      <w:tr w14:paraId="10D54B6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BD283A">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22999</w:t>
            </w:r>
          </w:p>
        </w:tc>
        <w:tc>
          <w:tcPr>
            <w:tcW w:w="1337" w:type="dxa"/>
            <w:tcBorders>
              <w:top w:val="nil"/>
              <w:left w:val="nil"/>
              <w:bottom w:val="single" w:color="auto" w:sz="4" w:space="0"/>
              <w:right w:val="single" w:color="auto" w:sz="4" w:space="0"/>
            </w:tcBorders>
            <w:shd w:val="clear" w:color="000000" w:fill="FFFFFF"/>
            <w:noWrap/>
            <w:vAlign w:val="center"/>
          </w:tcPr>
          <w:p w14:paraId="305AF3C2">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其他支出</w:t>
            </w:r>
          </w:p>
        </w:tc>
        <w:tc>
          <w:tcPr>
            <w:tcW w:w="1877" w:type="dxa"/>
            <w:tcBorders>
              <w:top w:val="nil"/>
              <w:left w:val="nil"/>
              <w:bottom w:val="single" w:color="auto" w:sz="4" w:space="0"/>
              <w:right w:val="single" w:color="auto" w:sz="4" w:space="0"/>
            </w:tcBorders>
            <w:shd w:val="clear" w:color="auto" w:fill="auto"/>
            <w:noWrap/>
            <w:vAlign w:val="center"/>
          </w:tcPr>
          <w:p w14:paraId="1735B7B1">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1.70 </w:t>
            </w:r>
          </w:p>
        </w:tc>
        <w:tc>
          <w:tcPr>
            <w:tcW w:w="1334" w:type="dxa"/>
            <w:tcBorders>
              <w:top w:val="nil"/>
              <w:left w:val="nil"/>
              <w:bottom w:val="single" w:color="auto" w:sz="4" w:space="0"/>
              <w:right w:val="single" w:color="auto" w:sz="4" w:space="0"/>
            </w:tcBorders>
            <w:shd w:val="clear" w:color="auto" w:fill="auto"/>
            <w:noWrap/>
            <w:vAlign w:val="center"/>
          </w:tcPr>
          <w:p w14:paraId="220AE252">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1.70 </w:t>
            </w:r>
          </w:p>
        </w:tc>
        <w:tc>
          <w:tcPr>
            <w:tcW w:w="1334" w:type="dxa"/>
            <w:tcBorders>
              <w:top w:val="nil"/>
              <w:left w:val="nil"/>
              <w:bottom w:val="single" w:color="auto" w:sz="4" w:space="0"/>
              <w:right w:val="single" w:color="auto" w:sz="4" w:space="0"/>
            </w:tcBorders>
            <w:shd w:val="clear" w:color="auto" w:fill="auto"/>
            <w:noWrap/>
            <w:vAlign w:val="center"/>
          </w:tcPr>
          <w:p w14:paraId="6E9C884B">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2AB42755">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C9382F3">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E847BE9">
            <w:pPr>
              <w:pStyle w:val="7"/>
            </w:pPr>
          </w:p>
        </w:tc>
      </w:tr>
      <w:tr w14:paraId="326089F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2817F1">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2299999</w:t>
            </w:r>
          </w:p>
        </w:tc>
        <w:tc>
          <w:tcPr>
            <w:tcW w:w="1337" w:type="dxa"/>
            <w:tcBorders>
              <w:top w:val="nil"/>
              <w:left w:val="nil"/>
              <w:bottom w:val="single" w:color="auto" w:sz="4" w:space="0"/>
              <w:right w:val="single" w:color="auto" w:sz="4" w:space="0"/>
            </w:tcBorders>
            <w:shd w:val="clear" w:color="000000" w:fill="FFFFFF"/>
            <w:noWrap/>
            <w:vAlign w:val="center"/>
          </w:tcPr>
          <w:p w14:paraId="1551C65D">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其他支出</w:t>
            </w:r>
          </w:p>
        </w:tc>
        <w:tc>
          <w:tcPr>
            <w:tcW w:w="1877" w:type="dxa"/>
            <w:tcBorders>
              <w:top w:val="nil"/>
              <w:left w:val="nil"/>
              <w:bottom w:val="single" w:color="auto" w:sz="4" w:space="0"/>
              <w:right w:val="single" w:color="auto" w:sz="4" w:space="0"/>
            </w:tcBorders>
            <w:shd w:val="clear" w:color="auto" w:fill="auto"/>
            <w:noWrap/>
            <w:vAlign w:val="center"/>
          </w:tcPr>
          <w:p w14:paraId="7848C34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1.70 </w:t>
            </w:r>
          </w:p>
        </w:tc>
        <w:tc>
          <w:tcPr>
            <w:tcW w:w="1334" w:type="dxa"/>
            <w:tcBorders>
              <w:top w:val="nil"/>
              <w:left w:val="nil"/>
              <w:bottom w:val="single" w:color="auto" w:sz="4" w:space="0"/>
              <w:right w:val="single" w:color="auto" w:sz="4" w:space="0"/>
            </w:tcBorders>
            <w:shd w:val="clear" w:color="auto" w:fill="auto"/>
            <w:noWrap/>
            <w:vAlign w:val="center"/>
          </w:tcPr>
          <w:p w14:paraId="7F613882">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1.70 </w:t>
            </w:r>
          </w:p>
        </w:tc>
        <w:tc>
          <w:tcPr>
            <w:tcW w:w="1334" w:type="dxa"/>
            <w:tcBorders>
              <w:top w:val="nil"/>
              <w:left w:val="nil"/>
              <w:bottom w:val="single" w:color="auto" w:sz="4" w:space="0"/>
              <w:right w:val="single" w:color="auto" w:sz="4" w:space="0"/>
            </w:tcBorders>
            <w:shd w:val="clear" w:color="auto" w:fill="auto"/>
            <w:noWrap/>
            <w:vAlign w:val="center"/>
          </w:tcPr>
          <w:p w14:paraId="2A705AFB">
            <w:pPr>
              <w:jc w:val="right"/>
              <w:rPr>
                <w:rFonts w:hint="eastAsia" w:ascii="仿宋_GB2312" w:hAnsi="仿宋_GB2312" w:eastAsia="仿宋_GB2312" w:cs="仿宋_GB2312"/>
                <w:color w:val="auto"/>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5EBC4E3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21B51D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7FF65F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1F97C39F">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66A11C3">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DBADC19">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1C32AD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5566BA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38DD72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怀化市卫生计生综合监督执法局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876"/>
        <w:gridCol w:w="2636"/>
        <w:gridCol w:w="616"/>
        <w:gridCol w:w="876"/>
        <w:gridCol w:w="1678"/>
        <w:gridCol w:w="1815"/>
        <w:gridCol w:w="1591"/>
      </w:tblGrid>
      <w:tr w14:paraId="6E74C6CC">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E338B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93CB0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52345AE">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B707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563DF1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FC395E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7E75E79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A7BAAB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ABF41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78" w:type="dxa"/>
            <w:tcBorders>
              <w:top w:val="nil"/>
              <w:left w:val="nil"/>
              <w:bottom w:val="single" w:color="auto" w:sz="4" w:space="0"/>
              <w:right w:val="single" w:color="auto" w:sz="4" w:space="0"/>
            </w:tcBorders>
            <w:shd w:val="clear" w:color="auto" w:fill="auto"/>
            <w:vAlign w:val="center"/>
          </w:tcPr>
          <w:p w14:paraId="5A66E5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393EB6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040F8F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2120FB7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48A90E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57370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882943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243B456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619F9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59DE6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78" w:type="dxa"/>
            <w:tcBorders>
              <w:top w:val="nil"/>
              <w:left w:val="nil"/>
              <w:bottom w:val="single" w:color="auto" w:sz="4" w:space="0"/>
              <w:right w:val="single" w:color="auto" w:sz="4" w:space="0"/>
            </w:tcBorders>
            <w:shd w:val="clear" w:color="auto" w:fill="auto"/>
            <w:noWrap/>
            <w:vAlign w:val="center"/>
          </w:tcPr>
          <w:p w14:paraId="52A3BD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14:paraId="0B8BBA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318A2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FFBF80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F434DF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7EADB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696" w:type="dxa"/>
            <w:tcBorders>
              <w:top w:val="nil"/>
              <w:left w:val="nil"/>
              <w:bottom w:val="single" w:color="auto" w:sz="4" w:space="0"/>
              <w:right w:val="single" w:color="auto" w:sz="4" w:space="0"/>
            </w:tcBorders>
            <w:shd w:val="clear" w:color="auto" w:fill="auto"/>
            <w:noWrap/>
            <w:vAlign w:val="center"/>
          </w:tcPr>
          <w:p w14:paraId="378A04DA">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832.12 </w:t>
            </w:r>
          </w:p>
        </w:tc>
        <w:tc>
          <w:tcPr>
            <w:tcW w:w="0" w:type="auto"/>
            <w:tcBorders>
              <w:top w:val="nil"/>
              <w:left w:val="nil"/>
              <w:bottom w:val="single" w:color="auto" w:sz="4" w:space="0"/>
              <w:right w:val="single" w:color="auto" w:sz="4" w:space="0"/>
            </w:tcBorders>
            <w:shd w:val="clear" w:color="auto" w:fill="auto"/>
            <w:noWrap/>
            <w:vAlign w:val="center"/>
          </w:tcPr>
          <w:p w14:paraId="3AC96C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48CED1E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696" w:type="dxa"/>
            <w:tcBorders>
              <w:top w:val="nil"/>
              <w:left w:val="nil"/>
              <w:bottom w:val="single" w:color="auto" w:sz="4" w:space="0"/>
              <w:right w:val="single" w:color="auto" w:sz="4" w:space="0"/>
            </w:tcBorders>
            <w:shd w:val="clear" w:color="auto" w:fill="auto"/>
            <w:noWrap/>
            <w:vAlign w:val="center"/>
          </w:tcPr>
          <w:p w14:paraId="4B210FB0">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35.60 </w:t>
            </w:r>
          </w:p>
        </w:tc>
        <w:tc>
          <w:tcPr>
            <w:tcW w:w="1678" w:type="dxa"/>
            <w:tcBorders>
              <w:top w:val="nil"/>
              <w:left w:val="nil"/>
              <w:bottom w:val="single" w:color="auto" w:sz="4" w:space="0"/>
              <w:right w:val="single" w:color="auto" w:sz="4" w:space="0"/>
            </w:tcBorders>
            <w:shd w:val="clear" w:color="auto" w:fill="auto"/>
            <w:noWrap/>
            <w:vAlign w:val="center"/>
          </w:tcPr>
          <w:p w14:paraId="2DCC9376">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35.60 </w:t>
            </w:r>
          </w:p>
        </w:tc>
        <w:tc>
          <w:tcPr>
            <w:tcW w:w="1815" w:type="dxa"/>
            <w:tcBorders>
              <w:top w:val="nil"/>
              <w:left w:val="nil"/>
              <w:bottom w:val="single" w:color="auto" w:sz="4" w:space="0"/>
              <w:right w:val="single" w:color="auto" w:sz="4" w:space="0"/>
            </w:tcBorders>
            <w:shd w:val="clear" w:color="auto" w:fill="auto"/>
            <w:noWrap/>
            <w:vAlign w:val="center"/>
          </w:tcPr>
          <w:p w14:paraId="766589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61933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616F59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7148E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5C20E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55543B18">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A8248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3E24A8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696" w:type="dxa"/>
            <w:tcBorders>
              <w:top w:val="nil"/>
              <w:left w:val="nil"/>
              <w:bottom w:val="single" w:color="auto" w:sz="4" w:space="0"/>
              <w:right w:val="single" w:color="auto" w:sz="4" w:space="0"/>
            </w:tcBorders>
            <w:shd w:val="clear" w:color="auto" w:fill="auto"/>
            <w:noWrap/>
            <w:vAlign w:val="center"/>
          </w:tcPr>
          <w:p w14:paraId="296D3EDF">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6DB57AF2">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7C7DB5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FB12A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937CAF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5F0B7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C8CA7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42414BDC">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655FB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044912A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696" w:type="dxa"/>
            <w:tcBorders>
              <w:top w:val="nil"/>
              <w:left w:val="nil"/>
              <w:bottom w:val="single" w:color="auto" w:sz="4" w:space="0"/>
              <w:right w:val="single" w:color="auto" w:sz="4" w:space="0"/>
            </w:tcBorders>
            <w:shd w:val="clear" w:color="auto" w:fill="auto"/>
            <w:noWrap/>
            <w:vAlign w:val="center"/>
          </w:tcPr>
          <w:p w14:paraId="4906792B">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209482BA">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3CD8EF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F1C1C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061E6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0A382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3CC7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0B9F8269">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C6AD3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5CCBF52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696" w:type="dxa"/>
            <w:tcBorders>
              <w:top w:val="nil"/>
              <w:left w:val="nil"/>
              <w:bottom w:val="single" w:color="auto" w:sz="4" w:space="0"/>
              <w:right w:val="single" w:color="auto" w:sz="4" w:space="0"/>
            </w:tcBorders>
            <w:shd w:val="clear" w:color="auto" w:fill="auto"/>
            <w:noWrap/>
            <w:vAlign w:val="center"/>
          </w:tcPr>
          <w:p w14:paraId="1314135D">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2D54E22B">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11CD15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AF616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66AD0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B9A7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C81B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71F1823">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D2318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52F529F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696" w:type="dxa"/>
            <w:tcBorders>
              <w:top w:val="nil"/>
              <w:left w:val="nil"/>
              <w:bottom w:val="single" w:color="auto" w:sz="4" w:space="0"/>
              <w:right w:val="single" w:color="auto" w:sz="4" w:space="0"/>
            </w:tcBorders>
            <w:shd w:val="clear" w:color="auto" w:fill="auto"/>
            <w:noWrap/>
            <w:vAlign w:val="center"/>
          </w:tcPr>
          <w:p w14:paraId="1A8C613B">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3A61712E">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707B26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9DCDB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C652D9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B7677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F977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172F71E">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90694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206FF8B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696" w:type="dxa"/>
            <w:tcBorders>
              <w:top w:val="nil"/>
              <w:left w:val="nil"/>
              <w:bottom w:val="single" w:color="auto" w:sz="4" w:space="0"/>
              <w:right w:val="single" w:color="auto" w:sz="4" w:space="0"/>
            </w:tcBorders>
            <w:shd w:val="clear" w:color="auto" w:fill="auto"/>
            <w:noWrap/>
            <w:vAlign w:val="center"/>
          </w:tcPr>
          <w:p w14:paraId="00F274C2">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3DD106FB">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2EC399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B57F5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E7551B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25D098">
            <w:pPr>
              <w:pStyle w:val="7"/>
            </w:pPr>
          </w:p>
        </w:tc>
        <w:tc>
          <w:tcPr>
            <w:tcW w:w="0" w:type="auto"/>
            <w:tcBorders>
              <w:top w:val="nil"/>
              <w:left w:val="nil"/>
              <w:bottom w:val="single" w:color="auto" w:sz="4" w:space="0"/>
              <w:right w:val="single" w:color="auto" w:sz="4" w:space="0"/>
            </w:tcBorders>
            <w:shd w:val="clear" w:color="auto" w:fill="auto"/>
            <w:noWrap/>
            <w:vAlign w:val="center"/>
          </w:tcPr>
          <w:p w14:paraId="0B5533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4BB32DDA">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C4C57DB">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7A1030A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696" w:type="dxa"/>
            <w:tcBorders>
              <w:top w:val="nil"/>
              <w:left w:val="nil"/>
              <w:bottom w:val="single" w:color="auto" w:sz="4" w:space="0"/>
              <w:right w:val="single" w:color="auto" w:sz="4" w:space="0"/>
            </w:tcBorders>
            <w:shd w:val="clear" w:color="auto" w:fill="auto"/>
            <w:noWrap/>
            <w:vAlign w:val="center"/>
          </w:tcPr>
          <w:p w14:paraId="6B3F91E1">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503DE652">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07FD7B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40B13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A4F3D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DA0984B">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4F24C99">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14:paraId="4585B867">
            <w:pPr>
              <w:widowControl/>
              <w:jc w:val="right"/>
              <w:rPr>
                <w:rFonts w:hint="eastAsia" w:ascii="仿宋_GB2312" w:hAnsi="仿宋_GB2312" w:eastAsia="仿宋_GB2312" w:cs="仿宋_GB2312"/>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50EE724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7A7F9D5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696" w:type="dxa"/>
            <w:tcBorders>
              <w:top w:val="nil"/>
              <w:left w:val="nil"/>
              <w:bottom w:val="single" w:color="auto" w:sz="4" w:space="0"/>
              <w:right w:val="single" w:color="auto" w:sz="4" w:space="0"/>
            </w:tcBorders>
            <w:shd w:val="clear" w:color="auto" w:fill="auto"/>
            <w:noWrap/>
            <w:vAlign w:val="center"/>
          </w:tcPr>
          <w:p w14:paraId="3B3E4C7A">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56.65 </w:t>
            </w:r>
          </w:p>
        </w:tc>
        <w:tc>
          <w:tcPr>
            <w:tcW w:w="1678" w:type="dxa"/>
            <w:tcBorders>
              <w:top w:val="nil"/>
              <w:left w:val="nil"/>
              <w:bottom w:val="single" w:color="auto" w:sz="4" w:space="0"/>
              <w:right w:val="single" w:color="auto" w:sz="4" w:space="0"/>
            </w:tcBorders>
            <w:shd w:val="clear" w:color="auto" w:fill="auto"/>
            <w:noWrap/>
            <w:vAlign w:val="center"/>
          </w:tcPr>
          <w:p w14:paraId="77D7567B">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56.65 </w:t>
            </w:r>
          </w:p>
        </w:tc>
        <w:tc>
          <w:tcPr>
            <w:tcW w:w="1815" w:type="dxa"/>
            <w:tcBorders>
              <w:top w:val="nil"/>
              <w:left w:val="nil"/>
              <w:bottom w:val="single" w:color="auto" w:sz="4" w:space="0"/>
              <w:right w:val="single" w:color="auto" w:sz="4" w:space="0"/>
            </w:tcBorders>
            <w:shd w:val="clear" w:color="auto" w:fill="auto"/>
            <w:noWrap/>
            <w:vAlign w:val="center"/>
          </w:tcPr>
          <w:p w14:paraId="0B2FC40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7C14410">
            <w:pPr>
              <w:widowControl/>
              <w:jc w:val="right"/>
              <w:rPr>
                <w:rFonts w:ascii="Times New Roman" w:hAnsi="Times New Roman" w:eastAsia="仿宋_GB2312" w:cs="Times New Roman"/>
                <w:kern w:val="0"/>
                <w:sz w:val="22"/>
              </w:rPr>
            </w:pPr>
          </w:p>
        </w:tc>
      </w:tr>
      <w:tr w14:paraId="17380C0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D161B0">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7A095F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14:paraId="3DA58EBF">
            <w:pPr>
              <w:widowControl/>
              <w:jc w:val="right"/>
              <w:rPr>
                <w:rFonts w:hint="eastAsia" w:ascii="仿宋_GB2312" w:hAnsi="仿宋_GB2312" w:eastAsia="仿宋_GB2312" w:cs="仿宋_GB2312"/>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60C54A1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5BE0FC5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35</w:t>
            </w:r>
          </w:p>
        </w:tc>
        <w:tc>
          <w:tcPr>
            <w:tcW w:w="696" w:type="dxa"/>
            <w:tcBorders>
              <w:top w:val="nil"/>
              <w:left w:val="nil"/>
              <w:bottom w:val="single" w:color="auto" w:sz="4" w:space="0"/>
              <w:right w:val="single" w:color="auto" w:sz="4" w:space="0"/>
            </w:tcBorders>
            <w:shd w:val="clear" w:color="auto" w:fill="auto"/>
            <w:noWrap/>
            <w:vAlign w:val="center"/>
          </w:tcPr>
          <w:p w14:paraId="5EB2EAE3">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735.74 </w:t>
            </w:r>
          </w:p>
        </w:tc>
        <w:tc>
          <w:tcPr>
            <w:tcW w:w="1678" w:type="dxa"/>
            <w:tcBorders>
              <w:top w:val="nil"/>
              <w:left w:val="nil"/>
              <w:bottom w:val="single" w:color="auto" w:sz="4" w:space="0"/>
              <w:right w:val="single" w:color="auto" w:sz="4" w:space="0"/>
            </w:tcBorders>
            <w:shd w:val="clear" w:color="auto" w:fill="auto"/>
            <w:noWrap/>
            <w:vAlign w:val="center"/>
          </w:tcPr>
          <w:p w14:paraId="354D4BD2">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735.74 </w:t>
            </w:r>
          </w:p>
        </w:tc>
        <w:tc>
          <w:tcPr>
            <w:tcW w:w="1815" w:type="dxa"/>
            <w:tcBorders>
              <w:top w:val="nil"/>
              <w:left w:val="nil"/>
              <w:bottom w:val="single" w:color="auto" w:sz="4" w:space="0"/>
              <w:right w:val="single" w:color="auto" w:sz="4" w:space="0"/>
            </w:tcBorders>
            <w:shd w:val="clear" w:color="auto" w:fill="auto"/>
            <w:noWrap/>
            <w:vAlign w:val="center"/>
          </w:tcPr>
          <w:p w14:paraId="0007D68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F4B0A8A">
            <w:pPr>
              <w:widowControl/>
              <w:jc w:val="right"/>
              <w:rPr>
                <w:rFonts w:ascii="Times New Roman" w:hAnsi="Times New Roman" w:eastAsia="仿宋_GB2312" w:cs="Times New Roman"/>
                <w:kern w:val="0"/>
                <w:sz w:val="22"/>
              </w:rPr>
            </w:pPr>
          </w:p>
        </w:tc>
      </w:tr>
      <w:tr w14:paraId="7AE425A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749D77D">
            <w:pPr>
              <w:pStyle w:val="7"/>
            </w:pPr>
          </w:p>
        </w:tc>
        <w:tc>
          <w:tcPr>
            <w:tcW w:w="0" w:type="auto"/>
            <w:tcBorders>
              <w:top w:val="nil"/>
              <w:left w:val="nil"/>
              <w:bottom w:val="single" w:color="auto" w:sz="4" w:space="0"/>
              <w:right w:val="single" w:color="auto" w:sz="4" w:space="0"/>
            </w:tcBorders>
            <w:shd w:val="clear" w:color="auto" w:fill="auto"/>
            <w:noWrap/>
            <w:vAlign w:val="center"/>
          </w:tcPr>
          <w:p w14:paraId="0523889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0" w:type="auto"/>
            <w:tcBorders>
              <w:top w:val="nil"/>
              <w:left w:val="nil"/>
              <w:bottom w:val="single" w:color="auto" w:sz="4" w:space="0"/>
              <w:right w:val="single" w:color="auto" w:sz="4" w:space="0"/>
            </w:tcBorders>
            <w:shd w:val="clear" w:color="auto" w:fill="auto"/>
            <w:noWrap/>
            <w:vAlign w:val="center"/>
          </w:tcPr>
          <w:p w14:paraId="07EC4608">
            <w:pPr>
              <w:widowControl/>
              <w:jc w:val="right"/>
              <w:rPr>
                <w:rFonts w:hint="eastAsia" w:ascii="仿宋_GB2312" w:hAnsi="仿宋_GB2312" w:eastAsia="仿宋_GB2312" w:cs="仿宋_GB2312"/>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3B4D4E9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十、节能环保支出</w:t>
            </w:r>
          </w:p>
        </w:tc>
        <w:tc>
          <w:tcPr>
            <w:tcW w:w="0" w:type="auto"/>
            <w:tcBorders>
              <w:top w:val="nil"/>
              <w:left w:val="nil"/>
              <w:bottom w:val="single" w:color="auto" w:sz="4" w:space="0"/>
              <w:right w:val="single" w:color="auto" w:sz="4" w:space="0"/>
            </w:tcBorders>
            <w:shd w:val="clear" w:color="auto" w:fill="auto"/>
            <w:noWrap/>
            <w:vAlign w:val="center"/>
          </w:tcPr>
          <w:p w14:paraId="3C29170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36</w:t>
            </w:r>
          </w:p>
        </w:tc>
        <w:tc>
          <w:tcPr>
            <w:tcW w:w="696" w:type="dxa"/>
            <w:tcBorders>
              <w:top w:val="nil"/>
              <w:left w:val="nil"/>
              <w:bottom w:val="single" w:color="auto" w:sz="4" w:space="0"/>
              <w:right w:val="single" w:color="auto" w:sz="4" w:space="0"/>
            </w:tcBorders>
            <w:shd w:val="clear" w:color="auto" w:fill="auto"/>
            <w:noWrap/>
            <w:vAlign w:val="center"/>
          </w:tcPr>
          <w:p w14:paraId="6387A7D3">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1876E7BE">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00E0C50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A5721DE">
            <w:pPr>
              <w:widowControl/>
              <w:jc w:val="right"/>
              <w:rPr>
                <w:rFonts w:ascii="Times New Roman" w:hAnsi="Times New Roman" w:eastAsia="仿宋_GB2312" w:cs="Times New Roman"/>
                <w:kern w:val="0"/>
                <w:sz w:val="22"/>
              </w:rPr>
            </w:pPr>
          </w:p>
        </w:tc>
      </w:tr>
      <w:tr w14:paraId="166391D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DCE6B00">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191ED5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0" w:type="auto"/>
            <w:tcBorders>
              <w:top w:val="nil"/>
              <w:left w:val="nil"/>
              <w:bottom w:val="single" w:color="auto" w:sz="4" w:space="0"/>
              <w:right w:val="single" w:color="auto" w:sz="4" w:space="0"/>
            </w:tcBorders>
            <w:shd w:val="clear" w:color="auto" w:fill="auto"/>
            <w:noWrap/>
            <w:vAlign w:val="center"/>
          </w:tcPr>
          <w:p w14:paraId="68976173">
            <w:pPr>
              <w:widowControl/>
              <w:jc w:val="right"/>
              <w:rPr>
                <w:rFonts w:hint="eastAsia" w:ascii="仿宋_GB2312" w:hAnsi="仿宋_GB2312" w:eastAsia="仿宋_GB2312" w:cs="仿宋_GB2312"/>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5BC6AA8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6179DE6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37</w:t>
            </w:r>
          </w:p>
        </w:tc>
        <w:tc>
          <w:tcPr>
            <w:tcW w:w="696" w:type="dxa"/>
            <w:tcBorders>
              <w:top w:val="nil"/>
              <w:left w:val="nil"/>
              <w:bottom w:val="single" w:color="auto" w:sz="4" w:space="0"/>
              <w:right w:val="single" w:color="auto" w:sz="4" w:space="0"/>
            </w:tcBorders>
            <w:shd w:val="clear" w:color="auto" w:fill="auto"/>
            <w:noWrap/>
            <w:vAlign w:val="center"/>
          </w:tcPr>
          <w:p w14:paraId="0868697C">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68817132">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5BC327E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2D3341F">
            <w:pPr>
              <w:widowControl/>
              <w:jc w:val="right"/>
              <w:rPr>
                <w:rFonts w:ascii="Times New Roman" w:hAnsi="Times New Roman" w:eastAsia="仿宋_GB2312" w:cs="Times New Roman"/>
                <w:kern w:val="0"/>
                <w:sz w:val="22"/>
              </w:rPr>
            </w:pPr>
          </w:p>
        </w:tc>
      </w:tr>
      <w:tr w14:paraId="623648D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69C4960">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934F55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0" w:type="auto"/>
            <w:tcBorders>
              <w:top w:val="nil"/>
              <w:left w:val="nil"/>
              <w:bottom w:val="single" w:color="auto" w:sz="4" w:space="0"/>
              <w:right w:val="single" w:color="auto" w:sz="4" w:space="0"/>
            </w:tcBorders>
            <w:shd w:val="clear" w:color="auto" w:fill="auto"/>
            <w:noWrap/>
            <w:vAlign w:val="center"/>
          </w:tcPr>
          <w:p w14:paraId="145ED4DC">
            <w:pPr>
              <w:widowControl/>
              <w:jc w:val="right"/>
              <w:rPr>
                <w:rFonts w:hint="eastAsia" w:ascii="仿宋_GB2312" w:hAnsi="仿宋_GB2312" w:eastAsia="仿宋_GB2312" w:cs="仿宋_GB2312"/>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6730D43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4CCC813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w:t>
            </w:r>
          </w:p>
        </w:tc>
        <w:tc>
          <w:tcPr>
            <w:tcW w:w="696" w:type="dxa"/>
            <w:tcBorders>
              <w:top w:val="nil"/>
              <w:left w:val="nil"/>
              <w:bottom w:val="single" w:color="auto" w:sz="4" w:space="0"/>
              <w:right w:val="single" w:color="auto" w:sz="4" w:space="0"/>
            </w:tcBorders>
            <w:shd w:val="clear" w:color="auto" w:fill="auto"/>
            <w:noWrap/>
            <w:vAlign w:val="center"/>
          </w:tcPr>
          <w:p w14:paraId="3C742A82">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295832A2">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29105463">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61E39CE">
            <w:pPr>
              <w:widowControl/>
              <w:jc w:val="right"/>
              <w:rPr>
                <w:rFonts w:ascii="Times New Roman" w:hAnsi="Times New Roman" w:eastAsia="仿宋_GB2312" w:cs="Times New Roman"/>
                <w:kern w:val="0"/>
                <w:sz w:val="22"/>
              </w:rPr>
            </w:pPr>
          </w:p>
        </w:tc>
      </w:tr>
      <w:tr w14:paraId="19CD303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7258738">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66EBD0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0" w:type="auto"/>
            <w:tcBorders>
              <w:top w:val="nil"/>
              <w:left w:val="nil"/>
              <w:bottom w:val="single" w:color="auto" w:sz="4" w:space="0"/>
              <w:right w:val="single" w:color="auto" w:sz="4" w:space="0"/>
            </w:tcBorders>
            <w:shd w:val="clear" w:color="auto" w:fill="auto"/>
            <w:noWrap/>
            <w:vAlign w:val="center"/>
          </w:tcPr>
          <w:p w14:paraId="7AA00661">
            <w:pPr>
              <w:widowControl/>
              <w:jc w:val="right"/>
              <w:rPr>
                <w:rFonts w:hint="eastAsia" w:ascii="仿宋_GB2312" w:hAnsi="仿宋_GB2312" w:eastAsia="仿宋_GB2312" w:cs="仿宋_GB2312"/>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50B5DEAE">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十三、交通运输支出</w:t>
            </w:r>
          </w:p>
        </w:tc>
        <w:tc>
          <w:tcPr>
            <w:tcW w:w="0" w:type="auto"/>
            <w:tcBorders>
              <w:top w:val="nil"/>
              <w:left w:val="nil"/>
              <w:bottom w:val="single" w:color="auto" w:sz="4" w:space="0"/>
              <w:right w:val="single" w:color="auto" w:sz="4" w:space="0"/>
            </w:tcBorders>
            <w:shd w:val="clear" w:color="auto" w:fill="auto"/>
            <w:noWrap/>
            <w:vAlign w:val="center"/>
          </w:tcPr>
          <w:p w14:paraId="1C8ADAA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39</w:t>
            </w:r>
          </w:p>
        </w:tc>
        <w:tc>
          <w:tcPr>
            <w:tcW w:w="696" w:type="dxa"/>
            <w:tcBorders>
              <w:top w:val="nil"/>
              <w:left w:val="nil"/>
              <w:bottom w:val="single" w:color="auto" w:sz="4" w:space="0"/>
              <w:right w:val="single" w:color="auto" w:sz="4" w:space="0"/>
            </w:tcBorders>
            <w:shd w:val="clear" w:color="auto" w:fill="auto"/>
            <w:noWrap/>
            <w:vAlign w:val="center"/>
          </w:tcPr>
          <w:p w14:paraId="6EBEBCF7">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6BD17245">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4438275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B2267B4">
            <w:pPr>
              <w:widowControl/>
              <w:jc w:val="right"/>
              <w:rPr>
                <w:rFonts w:ascii="Times New Roman" w:hAnsi="Times New Roman" w:eastAsia="仿宋_GB2312" w:cs="Times New Roman"/>
                <w:kern w:val="0"/>
                <w:sz w:val="22"/>
              </w:rPr>
            </w:pPr>
          </w:p>
        </w:tc>
      </w:tr>
      <w:tr w14:paraId="57D0F56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BBEBA3A">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655A1D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0" w:type="auto"/>
            <w:tcBorders>
              <w:top w:val="nil"/>
              <w:left w:val="nil"/>
              <w:bottom w:val="single" w:color="auto" w:sz="4" w:space="0"/>
              <w:right w:val="single" w:color="auto" w:sz="4" w:space="0"/>
            </w:tcBorders>
            <w:shd w:val="clear" w:color="auto" w:fill="auto"/>
            <w:noWrap/>
            <w:vAlign w:val="center"/>
          </w:tcPr>
          <w:p w14:paraId="116E3472">
            <w:pPr>
              <w:widowControl/>
              <w:jc w:val="right"/>
              <w:rPr>
                <w:rFonts w:hint="eastAsia" w:ascii="仿宋_GB2312" w:hAnsi="仿宋_GB2312" w:eastAsia="仿宋_GB2312" w:cs="仿宋_GB2312"/>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1E3FCBB6">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十四、资源勘探工业信息等支出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14:paraId="107CBD0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40</w:t>
            </w:r>
          </w:p>
        </w:tc>
        <w:tc>
          <w:tcPr>
            <w:tcW w:w="696" w:type="dxa"/>
            <w:tcBorders>
              <w:top w:val="nil"/>
              <w:left w:val="nil"/>
              <w:bottom w:val="single" w:color="auto" w:sz="4" w:space="0"/>
              <w:right w:val="single" w:color="auto" w:sz="4" w:space="0"/>
            </w:tcBorders>
            <w:shd w:val="clear" w:color="auto" w:fill="auto"/>
            <w:noWrap/>
            <w:vAlign w:val="center"/>
          </w:tcPr>
          <w:p w14:paraId="43C25A29">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343DDE1D">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7772D6C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D22BBD1">
            <w:pPr>
              <w:widowControl/>
              <w:jc w:val="right"/>
              <w:rPr>
                <w:rFonts w:ascii="Times New Roman" w:hAnsi="Times New Roman" w:eastAsia="仿宋_GB2312" w:cs="Times New Roman"/>
                <w:kern w:val="0"/>
                <w:sz w:val="22"/>
              </w:rPr>
            </w:pPr>
          </w:p>
        </w:tc>
      </w:tr>
      <w:tr w14:paraId="081E50E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7F4049D">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A44B94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0" w:type="auto"/>
            <w:tcBorders>
              <w:top w:val="nil"/>
              <w:left w:val="nil"/>
              <w:bottom w:val="single" w:color="auto" w:sz="4" w:space="0"/>
              <w:right w:val="single" w:color="auto" w:sz="4" w:space="0"/>
            </w:tcBorders>
            <w:shd w:val="clear" w:color="auto" w:fill="auto"/>
            <w:noWrap/>
            <w:vAlign w:val="center"/>
          </w:tcPr>
          <w:p w14:paraId="3A8640CD">
            <w:pPr>
              <w:widowControl/>
              <w:jc w:val="right"/>
              <w:rPr>
                <w:rFonts w:hint="eastAsia" w:ascii="仿宋_GB2312" w:hAnsi="仿宋_GB2312" w:eastAsia="仿宋_GB2312" w:cs="仿宋_GB2312"/>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0774E5C6">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十五、商业服务业等支出</w:t>
            </w:r>
          </w:p>
        </w:tc>
        <w:tc>
          <w:tcPr>
            <w:tcW w:w="0" w:type="auto"/>
            <w:tcBorders>
              <w:top w:val="nil"/>
              <w:left w:val="nil"/>
              <w:bottom w:val="single" w:color="auto" w:sz="4" w:space="0"/>
              <w:right w:val="single" w:color="auto" w:sz="4" w:space="0"/>
            </w:tcBorders>
            <w:shd w:val="clear" w:color="auto" w:fill="auto"/>
            <w:noWrap/>
            <w:vAlign w:val="center"/>
          </w:tcPr>
          <w:p w14:paraId="2D6B43B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41</w:t>
            </w:r>
          </w:p>
        </w:tc>
        <w:tc>
          <w:tcPr>
            <w:tcW w:w="696" w:type="dxa"/>
            <w:tcBorders>
              <w:top w:val="nil"/>
              <w:left w:val="nil"/>
              <w:bottom w:val="single" w:color="auto" w:sz="4" w:space="0"/>
              <w:right w:val="single" w:color="auto" w:sz="4" w:space="0"/>
            </w:tcBorders>
            <w:shd w:val="clear" w:color="auto" w:fill="auto"/>
            <w:noWrap/>
            <w:vAlign w:val="center"/>
          </w:tcPr>
          <w:p w14:paraId="1C49BCF5">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3EFB257B">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307B9C62">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08F1308">
            <w:pPr>
              <w:widowControl/>
              <w:jc w:val="right"/>
              <w:rPr>
                <w:rFonts w:ascii="Times New Roman" w:hAnsi="Times New Roman" w:eastAsia="仿宋_GB2312" w:cs="Times New Roman"/>
                <w:kern w:val="0"/>
                <w:sz w:val="22"/>
              </w:rPr>
            </w:pPr>
          </w:p>
        </w:tc>
      </w:tr>
      <w:tr w14:paraId="0B0DEAB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2FCFCE0">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B8017D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w:t>
            </w:r>
          </w:p>
        </w:tc>
        <w:tc>
          <w:tcPr>
            <w:tcW w:w="0" w:type="auto"/>
            <w:tcBorders>
              <w:top w:val="nil"/>
              <w:left w:val="nil"/>
              <w:bottom w:val="single" w:color="auto" w:sz="4" w:space="0"/>
              <w:right w:val="single" w:color="auto" w:sz="4" w:space="0"/>
            </w:tcBorders>
            <w:shd w:val="clear" w:color="auto" w:fill="auto"/>
            <w:noWrap/>
            <w:vAlign w:val="center"/>
          </w:tcPr>
          <w:p w14:paraId="216C22A0">
            <w:pPr>
              <w:widowControl/>
              <w:jc w:val="right"/>
              <w:rPr>
                <w:rFonts w:hint="eastAsia" w:ascii="仿宋_GB2312" w:hAnsi="仿宋_GB2312" w:eastAsia="仿宋_GB2312" w:cs="仿宋_GB2312"/>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75EB956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十六、金融支出</w:t>
            </w:r>
          </w:p>
        </w:tc>
        <w:tc>
          <w:tcPr>
            <w:tcW w:w="0" w:type="auto"/>
            <w:tcBorders>
              <w:top w:val="nil"/>
              <w:left w:val="nil"/>
              <w:bottom w:val="single" w:color="auto" w:sz="4" w:space="0"/>
              <w:right w:val="single" w:color="auto" w:sz="4" w:space="0"/>
            </w:tcBorders>
            <w:shd w:val="clear" w:color="auto" w:fill="auto"/>
            <w:noWrap/>
            <w:vAlign w:val="center"/>
          </w:tcPr>
          <w:p w14:paraId="4D3A430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42</w:t>
            </w:r>
          </w:p>
        </w:tc>
        <w:tc>
          <w:tcPr>
            <w:tcW w:w="696" w:type="dxa"/>
            <w:tcBorders>
              <w:top w:val="nil"/>
              <w:left w:val="nil"/>
              <w:bottom w:val="single" w:color="auto" w:sz="4" w:space="0"/>
              <w:right w:val="single" w:color="auto" w:sz="4" w:space="0"/>
            </w:tcBorders>
            <w:shd w:val="clear" w:color="auto" w:fill="auto"/>
            <w:noWrap/>
            <w:vAlign w:val="center"/>
          </w:tcPr>
          <w:p w14:paraId="1F7CC276">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33D0D234">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72F994F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AB866A2">
            <w:pPr>
              <w:widowControl/>
              <w:jc w:val="right"/>
              <w:rPr>
                <w:rFonts w:ascii="Times New Roman" w:hAnsi="Times New Roman" w:eastAsia="仿宋_GB2312" w:cs="Times New Roman"/>
                <w:kern w:val="0"/>
                <w:sz w:val="22"/>
              </w:rPr>
            </w:pPr>
          </w:p>
        </w:tc>
      </w:tr>
      <w:tr w14:paraId="5A64B0A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7D2C7B">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2BDFC6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w:t>
            </w:r>
          </w:p>
        </w:tc>
        <w:tc>
          <w:tcPr>
            <w:tcW w:w="0" w:type="auto"/>
            <w:tcBorders>
              <w:top w:val="nil"/>
              <w:left w:val="nil"/>
              <w:bottom w:val="single" w:color="auto" w:sz="4" w:space="0"/>
              <w:right w:val="single" w:color="auto" w:sz="4" w:space="0"/>
            </w:tcBorders>
            <w:shd w:val="clear" w:color="auto" w:fill="auto"/>
            <w:noWrap/>
            <w:vAlign w:val="center"/>
          </w:tcPr>
          <w:p w14:paraId="682260FA">
            <w:pPr>
              <w:widowControl/>
              <w:jc w:val="right"/>
              <w:rPr>
                <w:rFonts w:hint="eastAsia" w:ascii="仿宋_GB2312" w:hAnsi="仿宋_GB2312" w:eastAsia="仿宋_GB2312" w:cs="仿宋_GB2312"/>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6C7AECDB">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十七、援助其他地区支出</w:t>
            </w:r>
          </w:p>
        </w:tc>
        <w:tc>
          <w:tcPr>
            <w:tcW w:w="0" w:type="auto"/>
            <w:tcBorders>
              <w:top w:val="nil"/>
              <w:left w:val="nil"/>
              <w:bottom w:val="single" w:color="auto" w:sz="4" w:space="0"/>
              <w:right w:val="single" w:color="auto" w:sz="4" w:space="0"/>
            </w:tcBorders>
            <w:shd w:val="clear" w:color="auto" w:fill="auto"/>
            <w:noWrap/>
            <w:vAlign w:val="center"/>
          </w:tcPr>
          <w:p w14:paraId="7D3C334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43</w:t>
            </w:r>
          </w:p>
        </w:tc>
        <w:tc>
          <w:tcPr>
            <w:tcW w:w="696" w:type="dxa"/>
            <w:tcBorders>
              <w:top w:val="nil"/>
              <w:left w:val="nil"/>
              <w:bottom w:val="single" w:color="auto" w:sz="4" w:space="0"/>
              <w:right w:val="single" w:color="auto" w:sz="4" w:space="0"/>
            </w:tcBorders>
            <w:shd w:val="clear" w:color="auto" w:fill="auto"/>
            <w:noWrap/>
            <w:vAlign w:val="center"/>
          </w:tcPr>
          <w:p w14:paraId="7688CA76">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7B3595B7">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7F98784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5AB4B9F">
            <w:pPr>
              <w:widowControl/>
              <w:jc w:val="right"/>
              <w:rPr>
                <w:rFonts w:ascii="Times New Roman" w:hAnsi="Times New Roman" w:eastAsia="仿宋_GB2312" w:cs="Times New Roman"/>
                <w:kern w:val="0"/>
                <w:sz w:val="22"/>
              </w:rPr>
            </w:pPr>
          </w:p>
        </w:tc>
      </w:tr>
      <w:tr w14:paraId="20702C7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E6FC4E">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756237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18</w:t>
            </w:r>
          </w:p>
        </w:tc>
        <w:tc>
          <w:tcPr>
            <w:tcW w:w="0" w:type="auto"/>
            <w:tcBorders>
              <w:top w:val="nil"/>
              <w:left w:val="nil"/>
              <w:bottom w:val="single" w:color="auto" w:sz="4" w:space="0"/>
              <w:right w:val="single" w:color="auto" w:sz="4" w:space="0"/>
            </w:tcBorders>
            <w:shd w:val="clear" w:color="auto" w:fill="auto"/>
            <w:noWrap/>
            <w:vAlign w:val="center"/>
          </w:tcPr>
          <w:p w14:paraId="0416A525">
            <w:pPr>
              <w:widowControl/>
              <w:jc w:val="right"/>
              <w:rPr>
                <w:rFonts w:hint="eastAsia" w:ascii="仿宋_GB2312" w:hAnsi="仿宋_GB2312" w:eastAsia="仿宋_GB2312" w:cs="仿宋_GB2312"/>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2EA9EAF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十八、自然资源海洋气象等支出</w:t>
            </w:r>
          </w:p>
        </w:tc>
        <w:tc>
          <w:tcPr>
            <w:tcW w:w="0" w:type="auto"/>
            <w:tcBorders>
              <w:top w:val="nil"/>
              <w:left w:val="nil"/>
              <w:bottom w:val="single" w:color="auto" w:sz="4" w:space="0"/>
              <w:right w:val="single" w:color="auto" w:sz="4" w:space="0"/>
            </w:tcBorders>
            <w:shd w:val="clear" w:color="auto" w:fill="auto"/>
            <w:noWrap/>
            <w:vAlign w:val="center"/>
          </w:tcPr>
          <w:p w14:paraId="43B3066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44</w:t>
            </w:r>
          </w:p>
        </w:tc>
        <w:tc>
          <w:tcPr>
            <w:tcW w:w="696" w:type="dxa"/>
            <w:tcBorders>
              <w:top w:val="nil"/>
              <w:left w:val="nil"/>
              <w:bottom w:val="single" w:color="auto" w:sz="4" w:space="0"/>
              <w:right w:val="single" w:color="auto" w:sz="4" w:space="0"/>
            </w:tcBorders>
            <w:shd w:val="clear" w:color="auto" w:fill="auto"/>
            <w:noWrap/>
            <w:vAlign w:val="center"/>
          </w:tcPr>
          <w:p w14:paraId="5F89EE21">
            <w:pPr>
              <w:jc w:val="right"/>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43A44429">
            <w:pPr>
              <w:jc w:val="right"/>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4B25791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6E81200">
            <w:pPr>
              <w:widowControl/>
              <w:jc w:val="right"/>
              <w:rPr>
                <w:rFonts w:ascii="Times New Roman" w:hAnsi="Times New Roman" w:eastAsia="仿宋_GB2312" w:cs="Times New Roman"/>
                <w:kern w:val="0"/>
                <w:sz w:val="22"/>
              </w:rPr>
            </w:pPr>
          </w:p>
        </w:tc>
      </w:tr>
      <w:tr w14:paraId="329F98F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AEABC3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273AB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19</w:t>
            </w:r>
          </w:p>
        </w:tc>
        <w:tc>
          <w:tcPr>
            <w:tcW w:w="0" w:type="auto"/>
            <w:tcBorders>
              <w:top w:val="nil"/>
              <w:left w:val="nil"/>
              <w:bottom w:val="single" w:color="auto" w:sz="4" w:space="0"/>
              <w:right w:val="single" w:color="auto" w:sz="4" w:space="0"/>
            </w:tcBorders>
            <w:shd w:val="clear" w:color="auto" w:fill="auto"/>
            <w:noWrap/>
            <w:vAlign w:val="center"/>
          </w:tcPr>
          <w:p w14:paraId="38C70419">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2529EB9E">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45190F0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w:t>
            </w:r>
          </w:p>
        </w:tc>
        <w:tc>
          <w:tcPr>
            <w:tcW w:w="696" w:type="dxa"/>
            <w:tcBorders>
              <w:top w:val="nil"/>
              <w:left w:val="nil"/>
              <w:bottom w:val="single" w:color="auto" w:sz="4" w:space="0"/>
              <w:right w:val="single" w:color="auto" w:sz="4" w:space="0"/>
            </w:tcBorders>
            <w:shd w:val="clear" w:color="auto" w:fill="auto"/>
            <w:noWrap/>
            <w:vAlign w:val="center"/>
          </w:tcPr>
          <w:p w14:paraId="654A024F">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4.13 </w:t>
            </w:r>
          </w:p>
        </w:tc>
        <w:tc>
          <w:tcPr>
            <w:tcW w:w="1678" w:type="dxa"/>
            <w:tcBorders>
              <w:top w:val="nil"/>
              <w:left w:val="nil"/>
              <w:bottom w:val="single" w:color="auto" w:sz="4" w:space="0"/>
              <w:right w:val="single" w:color="auto" w:sz="4" w:space="0"/>
            </w:tcBorders>
            <w:shd w:val="clear" w:color="auto" w:fill="auto"/>
            <w:noWrap/>
            <w:vAlign w:val="center"/>
          </w:tcPr>
          <w:p w14:paraId="0E975D6E">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4.13 </w:t>
            </w:r>
          </w:p>
        </w:tc>
        <w:tc>
          <w:tcPr>
            <w:tcW w:w="1815" w:type="dxa"/>
            <w:tcBorders>
              <w:top w:val="nil"/>
              <w:left w:val="nil"/>
              <w:bottom w:val="single" w:color="auto" w:sz="4" w:space="0"/>
              <w:right w:val="single" w:color="auto" w:sz="4" w:space="0"/>
            </w:tcBorders>
            <w:shd w:val="clear" w:color="auto" w:fill="auto"/>
            <w:noWrap/>
            <w:vAlign w:val="center"/>
          </w:tcPr>
          <w:p w14:paraId="7DA15F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1DC7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E960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5D96426">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499226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w:t>
            </w:r>
          </w:p>
        </w:tc>
        <w:tc>
          <w:tcPr>
            <w:tcW w:w="0" w:type="auto"/>
            <w:tcBorders>
              <w:top w:val="nil"/>
              <w:left w:val="nil"/>
              <w:bottom w:val="single" w:color="auto" w:sz="4" w:space="0"/>
              <w:right w:val="single" w:color="auto" w:sz="4" w:space="0"/>
            </w:tcBorders>
            <w:shd w:val="clear" w:color="auto" w:fill="auto"/>
            <w:noWrap/>
            <w:vAlign w:val="center"/>
          </w:tcPr>
          <w:p w14:paraId="102E92AA">
            <w:pPr>
              <w:widowControl/>
              <w:jc w:val="left"/>
              <w:rPr>
                <w:rFonts w:hint="eastAsia" w:ascii="仿宋_GB2312" w:hAnsi="仿宋_GB2312" w:eastAsia="仿宋_GB2312" w:cs="仿宋_GB2312"/>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318728F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noWrap/>
            <w:vAlign w:val="center"/>
          </w:tcPr>
          <w:p w14:paraId="56D3D76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46</w:t>
            </w:r>
          </w:p>
        </w:tc>
        <w:tc>
          <w:tcPr>
            <w:tcW w:w="0" w:type="auto"/>
            <w:tcBorders>
              <w:top w:val="nil"/>
              <w:left w:val="nil"/>
              <w:bottom w:val="single" w:color="auto" w:sz="4" w:space="0"/>
              <w:right w:val="single" w:color="auto" w:sz="4" w:space="0"/>
            </w:tcBorders>
            <w:shd w:val="clear" w:color="auto" w:fill="auto"/>
            <w:noWrap/>
            <w:vAlign w:val="center"/>
          </w:tcPr>
          <w:p w14:paraId="00893275">
            <w:pPr>
              <w:widowControl/>
              <w:jc w:val="center"/>
              <w:rPr>
                <w:rFonts w:hint="eastAsia" w:ascii="仿宋_GB2312" w:hAnsi="仿宋_GB2312" w:eastAsia="仿宋_GB2312" w:cs="仿宋_GB2312"/>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3699F8D6">
            <w:pPr>
              <w:widowControl/>
              <w:jc w:val="center"/>
              <w:rPr>
                <w:rFonts w:hint="eastAsia" w:ascii="仿宋_GB2312" w:hAnsi="仿宋_GB2312" w:eastAsia="仿宋_GB2312" w:cs="仿宋_GB2312"/>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150EFBB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95BD5B6">
            <w:pPr>
              <w:widowControl/>
              <w:jc w:val="center"/>
              <w:rPr>
                <w:rFonts w:ascii="Times New Roman" w:hAnsi="Times New Roman" w:eastAsia="仿宋_GB2312" w:cs="Times New Roman"/>
                <w:kern w:val="0"/>
                <w:sz w:val="22"/>
              </w:rPr>
            </w:pPr>
          </w:p>
        </w:tc>
      </w:tr>
      <w:tr w14:paraId="4A64B47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4CFD40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07C020B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w:t>
            </w:r>
          </w:p>
        </w:tc>
        <w:tc>
          <w:tcPr>
            <w:tcW w:w="696" w:type="dxa"/>
            <w:tcBorders>
              <w:top w:val="nil"/>
              <w:left w:val="nil"/>
              <w:bottom w:val="single" w:color="auto" w:sz="4" w:space="0"/>
              <w:right w:val="single" w:color="auto" w:sz="4" w:space="0"/>
            </w:tcBorders>
            <w:shd w:val="clear" w:color="auto" w:fill="auto"/>
            <w:noWrap/>
            <w:vAlign w:val="center"/>
          </w:tcPr>
          <w:p w14:paraId="55056510">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832.12 </w:t>
            </w:r>
          </w:p>
        </w:tc>
        <w:tc>
          <w:tcPr>
            <w:tcW w:w="0" w:type="auto"/>
            <w:tcBorders>
              <w:top w:val="nil"/>
              <w:left w:val="nil"/>
              <w:bottom w:val="single" w:color="auto" w:sz="4" w:space="0"/>
              <w:right w:val="single" w:color="auto" w:sz="4" w:space="0"/>
            </w:tcBorders>
            <w:shd w:val="clear" w:color="auto" w:fill="auto"/>
            <w:noWrap/>
            <w:vAlign w:val="center"/>
          </w:tcPr>
          <w:p w14:paraId="73BE9EC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47CADD5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47</w:t>
            </w:r>
          </w:p>
        </w:tc>
        <w:tc>
          <w:tcPr>
            <w:tcW w:w="696" w:type="dxa"/>
            <w:tcBorders>
              <w:top w:val="nil"/>
              <w:left w:val="nil"/>
              <w:bottom w:val="single" w:color="auto" w:sz="4" w:space="0"/>
              <w:right w:val="single" w:color="auto" w:sz="4" w:space="0"/>
            </w:tcBorders>
            <w:shd w:val="clear" w:color="auto" w:fill="auto"/>
            <w:noWrap/>
            <w:vAlign w:val="center"/>
          </w:tcPr>
          <w:p w14:paraId="7A13DEF3">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832.12 </w:t>
            </w:r>
          </w:p>
        </w:tc>
        <w:tc>
          <w:tcPr>
            <w:tcW w:w="1678" w:type="dxa"/>
            <w:tcBorders>
              <w:top w:val="nil"/>
              <w:left w:val="nil"/>
              <w:bottom w:val="single" w:color="auto" w:sz="4" w:space="0"/>
              <w:right w:val="single" w:color="auto" w:sz="4" w:space="0"/>
            </w:tcBorders>
            <w:shd w:val="clear" w:color="auto" w:fill="auto"/>
            <w:noWrap/>
            <w:vAlign w:val="center"/>
          </w:tcPr>
          <w:p w14:paraId="24FBF4B3">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832.12 </w:t>
            </w:r>
          </w:p>
        </w:tc>
        <w:tc>
          <w:tcPr>
            <w:tcW w:w="1815" w:type="dxa"/>
            <w:tcBorders>
              <w:top w:val="nil"/>
              <w:left w:val="nil"/>
              <w:bottom w:val="single" w:color="auto" w:sz="4" w:space="0"/>
              <w:right w:val="single" w:color="auto" w:sz="4" w:space="0"/>
            </w:tcBorders>
            <w:shd w:val="clear" w:color="auto" w:fill="auto"/>
            <w:noWrap/>
            <w:vAlign w:val="center"/>
          </w:tcPr>
          <w:p w14:paraId="575BF9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76032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31C2348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07A9F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B563D9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0" w:type="auto"/>
            <w:tcBorders>
              <w:top w:val="nil"/>
              <w:left w:val="nil"/>
              <w:bottom w:val="single" w:color="auto" w:sz="4" w:space="0"/>
              <w:right w:val="single" w:color="auto" w:sz="4" w:space="0"/>
            </w:tcBorders>
            <w:shd w:val="clear" w:color="auto" w:fill="auto"/>
            <w:noWrap/>
            <w:vAlign w:val="center"/>
          </w:tcPr>
          <w:p w14:paraId="0DF5645B">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E478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C20726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48</w:t>
            </w:r>
          </w:p>
        </w:tc>
        <w:tc>
          <w:tcPr>
            <w:tcW w:w="0" w:type="auto"/>
            <w:tcBorders>
              <w:top w:val="nil"/>
              <w:left w:val="nil"/>
              <w:bottom w:val="single" w:color="auto" w:sz="4" w:space="0"/>
              <w:right w:val="single" w:color="auto" w:sz="4" w:space="0"/>
            </w:tcBorders>
            <w:shd w:val="clear" w:color="auto" w:fill="auto"/>
            <w:noWrap/>
            <w:vAlign w:val="center"/>
          </w:tcPr>
          <w:p w14:paraId="7DE53B7F">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23E0CDED">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E8517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20EA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FF4589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A292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8D95BB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0" w:type="auto"/>
            <w:tcBorders>
              <w:top w:val="nil"/>
              <w:left w:val="nil"/>
              <w:bottom w:val="single" w:color="auto" w:sz="4" w:space="0"/>
              <w:right w:val="single" w:color="auto" w:sz="4" w:space="0"/>
            </w:tcBorders>
            <w:shd w:val="clear" w:color="auto" w:fill="auto"/>
            <w:noWrap/>
            <w:vAlign w:val="center"/>
          </w:tcPr>
          <w:p w14:paraId="05D52646">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AF259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758AF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w:t>
            </w:r>
          </w:p>
        </w:tc>
        <w:tc>
          <w:tcPr>
            <w:tcW w:w="0" w:type="auto"/>
            <w:tcBorders>
              <w:top w:val="nil"/>
              <w:left w:val="nil"/>
              <w:bottom w:val="single" w:color="auto" w:sz="4" w:space="0"/>
              <w:right w:val="single" w:color="auto" w:sz="4" w:space="0"/>
            </w:tcBorders>
            <w:shd w:val="clear" w:color="auto" w:fill="auto"/>
            <w:noWrap/>
            <w:vAlign w:val="center"/>
          </w:tcPr>
          <w:p w14:paraId="0E86E099">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2C4F73C8">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5158A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16519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4F84B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67860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A03950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w:t>
            </w:r>
          </w:p>
        </w:tc>
        <w:tc>
          <w:tcPr>
            <w:tcW w:w="0" w:type="auto"/>
            <w:tcBorders>
              <w:top w:val="nil"/>
              <w:left w:val="nil"/>
              <w:bottom w:val="single" w:color="auto" w:sz="4" w:space="0"/>
              <w:right w:val="single" w:color="auto" w:sz="4" w:space="0"/>
            </w:tcBorders>
            <w:shd w:val="clear" w:color="auto" w:fill="auto"/>
            <w:noWrap/>
            <w:vAlign w:val="center"/>
          </w:tcPr>
          <w:p w14:paraId="07630C6B">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0698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87A7B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50</w:t>
            </w:r>
          </w:p>
        </w:tc>
        <w:tc>
          <w:tcPr>
            <w:tcW w:w="0" w:type="auto"/>
            <w:tcBorders>
              <w:top w:val="nil"/>
              <w:left w:val="nil"/>
              <w:bottom w:val="single" w:color="auto" w:sz="4" w:space="0"/>
              <w:right w:val="single" w:color="auto" w:sz="4" w:space="0"/>
            </w:tcBorders>
            <w:shd w:val="clear" w:color="auto" w:fill="auto"/>
            <w:noWrap/>
            <w:vAlign w:val="center"/>
          </w:tcPr>
          <w:p w14:paraId="021A8AFF">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0EC82B35">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3221D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10598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17E970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CF16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12AA7F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0" w:type="auto"/>
            <w:tcBorders>
              <w:top w:val="nil"/>
              <w:left w:val="nil"/>
              <w:bottom w:val="single" w:color="auto" w:sz="4" w:space="0"/>
              <w:right w:val="single" w:color="auto" w:sz="4" w:space="0"/>
            </w:tcBorders>
            <w:shd w:val="clear" w:color="auto" w:fill="auto"/>
            <w:noWrap/>
            <w:vAlign w:val="center"/>
          </w:tcPr>
          <w:p w14:paraId="4A785C63">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8059A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81CC1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51</w:t>
            </w:r>
          </w:p>
        </w:tc>
        <w:tc>
          <w:tcPr>
            <w:tcW w:w="0" w:type="auto"/>
            <w:tcBorders>
              <w:top w:val="nil"/>
              <w:left w:val="nil"/>
              <w:bottom w:val="single" w:color="auto" w:sz="4" w:space="0"/>
              <w:right w:val="single" w:color="auto" w:sz="4" w:space="0"/>
            </w:tcBorders>
            <w:shd w:val="clear" w:color="auto" w:fill="auto"/>
            <w:noWrap/>
            <w:vAlign w:val="center"/>
          </w:tcPr>
          <w:p w14:paraId="08C0DBD6">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578758D4">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585849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DE3CF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36FB6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C8560A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59C131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w:t>
            </w:r>
          </w:p>
        </w:tc>
        <w:tc>
          <w:tcPr>
            <w:tcW w:w="696" w:type="dxa"/>
            <w:tcBorders>
              <w:top w:val="nil"/>
              <w:left w:val="nil"/>
              <w:bottom w:val="single" w:color="auto" w:sz="4" w:space="0"/>
              <w:right w:val="single" w:color="auto" w:sz="4" w:space="0"/>
            </w:tcBorders>
            <w:shd w:val="clear" w:color="auto" w:fill="auto"/>
            <w:noWrap/>
            <w:vAlign w:val="center"/>
          </w:tcPr>
          <w:p w14:paraId="40D534BC">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832.12 </w:t>
            </w:r>
          </w:p>
        </w:tc>
        <w:tc>
          <w:tcPr>
            <w:tcW w:w="0" w:type="auto"/>
            <w:tcBorders>
              <w:top w:val="nil"/>
              <w:left w:val="nil"/>
              <w:bottom w:val="single" w:color="auto" w:sz="4" w:space="0"/>
              <w:right w:val="single" w:color="auto" w:sz="4" w:space="0"/>
            </w:tcBorders>
            <w:shd w:val="clear" w:color="000000" w:fill="FFFFFF"/>
            <w:noWrap/>
            <w:vAlign w:val="center"/>
          </w:tcPr>
          <w:p w14:paraId="6E08549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0BDD94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52</w:t>
            </w:r>
          </w:p>
        </w:tc>
        <w:tc>
          <w:tcPr>
            <w:tcW w:w="696" w:type="dxa"/>
            <w:tcBorders>
              <w:top w:val="nil"/>
              <w:left w:val="nil"/>
              <w:bottom w:val="single" w:color="auto" w:sz="4" w:space="0"/>
              <w:right w:val="single" w:color="auto" w:sz="4" w:space="0"/>
            </w:tcBorders>
            <w:shd w:val="clear" w:color="000000" w:fill="FFFFFF"/>
            <w:noWrap/>
            <w:vAlign w:val="center"/>
          </w:tcPr>
          <w:p w14:paraId="7C39B16E">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832.12 </w:t>
            </w:r>
          </w:p>
        </w:tc>
        <w:tc>
          <w:tcPr>
            <w:tcW w:w="1678" w:type="dxa"/>
            <w:tcBorders>
              <w:top w:val="nil"/>
              <w:left w:val="nil"/>
              <w:bottom w:val="single" w:color="auto" w:sz="4" w:space="0"/>
              <w:right w:val="single" w:color="auto" w:sz="4" w:space="0"/>
            </w:tcBorders>
            <w:shd w:val="clear" w:color="000000" w:fill="FFFFFF"/>
            <w:noWrap/>
            <w:vAlign w:val="center"/>
          </w:tcPr>
          <w:p w14:paraId="74BACD0B">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832.12 </w:t>
            </w:r>
          </w:p>
        </w:tc>
        <w:tc>
          <w:tcPr>
            <w:tcW w:w="1815" w:type="dxa"/>
            <w:tcBorders>
              <w:top w:val="nil"/>
              <w:left w:val="nil"/>
              <w:bottom w:val="single" w:color="auto" w:sz="4" w:space="0"/>
              <w:right w:val="single" w:color="auto" w:sz="4" w:space="0"/>
            </w:tcBorders>
            <w:shd w:val="clear" w:color="auto" w:fill="auto"/>
            <w:noWrap/>
            <w:vAlign w:val="center"/>
          </w:tcPr>
          <w:p w14:paraId="4578F43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BDBC47">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FF3607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DC7F188">
      <w:pPr>
        <w:widowControl/>
        <w:jc w:val="center"/>
        <w:rPr>
          <w:rFonts w:ascii="Times New Roman" w:hAnsi="Times New Roman" w:eastAsia="方正小标宋_GBK" w:cs="Times New Roman"/>
          <w:kern w:val="0"/>
          <w:sz w:val="36"/>
          <w:szCs w:val="36"/>
        </w:rPr>
      </w:pPr>
    </w:p>
    <w:p w14:paraId="77B7954C">
      <w:pPr>
        <w:pStyle w:val="7"/>
        <w:rPr>
          <w:rFonts w:ascii="Times New Roman" w:hAnsi="Times New Roman" w:eastAsia="方正小标宋_GBK" w:cs="Times New Roman"/>
          <w:kern w:val="0"/>
          <w:sz w:val="36"/>
          <w:szCs w:val="36"/>
        </w:rPr>
      </w:pPr>
    </w:p>
    <w:p w14:paraId="4BEE32F5">
      <w:pPr>
        <w:pStyle w:val="3"/>
        <w:rPr>
          <w:rFonts w:ascii="Times New Roman" w:hAnsi="Times New Roman" w:eastAsia="方正小标宋_GBK" w:cs="Times New Roman"/>
          <w:kern w:val="0"/>
          <w:sz w:val="36"/>
          <w:szCs w:val="36"/>
        </w:rPr>
      </w:pPr>
    </w:p>
    <w:p w14:paraId="00059C27">
      <w:pPr>
        <w:rPr>
          <w:rFonts w:ascii="Times New Roman" w:hAnsi="Times New Roman" w:eastAsia="方正小标宋_GBK" w:cs="Times New Roman"/>
          <w:kern w:val="0"/>
          <w:sz w:val="36"/>
          <w:szCs w:val="36"/>
        </w:rPr>
      </w:pPr>
    </w:p>
    <w:p w14:paraId="79EA450A">
      <w:pPr>
        <w:pStyle w:val="7"/>
        <w:rPr>
          <w:rFonts w:ascii="Times New Roman" w:hAnsi="Times New Roman" w:eastAsia="方正小标宋_GBK" w:cs="Times New Roman"/>
          <w:kern w:val="0"/>
          <w:sz w:val="36"/>
          <w:szCs w:val="36"/>
        </w:rPr>
      </w:pPr>
    </w:p>
    <w:p w14:paraId="701F24CF">
      <w:pPr>
        <w:pStyle w:val="3"/>
        <w:rPr>
          <w:rFonts w:ascii="Times New Roman" w:hAnsi="Times New Roman" w:eastAsia="方正小标宋_GBK" w:cs="Times New Roman"/>
          <w:kern w:val="0"/>
          <w:sz w:val="36"/>
          <w:szCs w:val="36"/>
        </w:rPr>
      </w:pPr>
    </w:p>
    <w:p w14:paraId="09B9918D"/>
    <w:p w14:paraId="73769EF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A75B5CA">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怀化市卫生计生综合监督执法局</w:t>
      </w:r>
      <w:r>
        <w:rPr>
          <w:rFonts w:ascii="Times New Roman" w:hAnsi="Times New Roman" w:eastAsia="仿宋_GB2312" w:cs="Times New Roman"/>
          <w:color w:val="000000"/>
          <w:kern w:val="0"/>
          <w:szCs w:val="21"/>
        </w:rPr>
        <w:t xml:space="preserve">                                                                        公开05表</w:t>
      </w:r>
    </w:p>
    <w:p w14:paraId="5AD7C1D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4FB00D3C">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ED1F81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F8769E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AB37D33">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F83F8B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CA62EF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1F63C3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5501DF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A41376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F7DBEA0">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49396F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2110BC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703B44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9EC8C1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1A06C5E">
            <w:pPr>
              <w:widowControl/>
              <w:jc w:val="left"/>
              <w:rPr>
                <w:rFonts w:ascii="Times New Roman" w:hAnsi="Times New Roman" w:eastAsia="仿宋_GB2312" w:cs="Times New Roman"/>
                <w:kern w:val="0"/>
                <w:szCs w:val="21"/>
              </w:rPr>
            </w:pPr>
          </w:p>
        </w:tc>
      </w:tr>
      <w:tr w14:paraId="7B4FCA13">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7DD9DB4">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DB4612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A1FA76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FFB520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0172FAF">
            <w:pPr>
              <w:widowControl/>
              <w:jc w:val="left"/>
              <w:rPr>
                <w:rFonts w:ascii="Times New Roman" w:hAnsi="Times New Roman" w:eastAsia="仿宋_GB2312" w:cs="Times New Roman"/>
                <w:kern w:val="0"/>
                <w:szCs w:val="21"/>
              </w:rPr>
            </w:pPr>
          </w:p>
        </w:tc>
      </w:tr>
      <w:tr w14:paraId="022C19FC">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227B7F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08B738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613A92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131155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19795E1">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B10EE1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9EE9F0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b/>
                <w:bCs/>
                <w:i w:val="0"/>
                <w:iCs w:val="0"/>
                <w:color w:val="auto"/>
                <w:kern w:val="0"/>
                <w:sz w:val="21"/>
                <w:szCs w:val="21"/>
                <w:u w:val="none"/>
                <w:lang w:val="en-US" w:eastAsia="zh-CN" w:bidi="ar"/>
              </w:rPr>
              <w:t xml:space="preserve">832.12 </w:t>
            </w:r>
          </w:p>
        </w:tc>
        <w:tc>
          <w:tcPr>
            <w:tcW w:w="3492" w:type="dxa"/>
            <w:tcBorders>
              <w:top w:val="nil"/>
              <w:left w:val="nil"/>
              <w:bottom w:val="single" w:color="auto" w:sz="4" w:space="0"/>
              <w:right w:val="single" w:color="auto" w:sz="4" w:space="0"/>
            </w:tcBorders>
            <w:shd w:val="clear" w:color="auto" w:fill="auto"/>
            <w:vAlign w:val="center"/>
          </w:tcPr>
          <w:p w14:paraId="5EFEF3AA">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b/>
                <w:bCs/>
                <w:i w:val="0"/>
                <w:iCs w:val="0"/>
                <w:color w:val="auto"/>
                <w:kern w:val="0"/>
                <w:sz w:val="21"/>
                <w:szCs w:val="21"/>
                <w:u w:val="none"/>
                <w:lang w:val="en-US" w:eastAsia="zh-CN" w:bidi="ar"/>
              </w:rPr>
              <w:t xml:space="preserve">797.89 </w:t>
            </w:r>
          </w:p>
        </w:tc>
        <w:tc>
          <w:tcPr>
            <w:tcW w:w="3000" w:type="dxa"/>
            <w:tcBorders>
              <w:top w:val="nil"/>
              <w:left w:val="nil"/>
              <w:bottom w:val="single" w:color="auto" w:sz="4" w:space="0"/>
              <w:right w:val="single" w:color="auto" w:sz="8" w:space="0"/>
            </w:tcBorders>
            <w:shd w:val="clear" w:color="auto" w:fill="auto"/>
            <w:vAlign w:val="center"/>
          </w:tcPr>
          <w:p w14:paraId="0BF9019E">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b/>
                <w:bCs/>
                <w:i w:val="0"/>
                <w:iCs w:val="0"/>
                <w:color w:val="auto"/>
                <w:kern w:val="0"/>
                <w:sz w:val="21"/>
                <w:szCs w:val="21"/>
                <w:u w:val="none"/>
                <w:lang w:val="en-US" w:eastAsia="zh-CN" w:bidi="ar"/>
              </w:rPr>
              <w:t xml:space="preserve">34.23 </w:t>
            </w:r>
          </w:p>
        </w:tc>
      </w:tr>
      <w:tr w14:paraId="15E4B53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BCF9E31">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25F551BF">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4B25D2A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3492" w:type="dxa"/>
            <w:tcBorders>
              <w:top w:val="nil"/>
              <w:left w:val="nil"/>
              <w:bottom w:val="single" w:color="auto" w:sz="4" w:space="0"/>
              <w:right w:val="single" w:color="auto" w:sz="4" w:space="0"/>
            </w:tcBorders>
            <w:shd w:val="clear" w:color="auto" w:fill="auto"/>
            <w:vAlign w:val="center"/>
          </w:tcPr>
          <w:p w14:paraId="0F31A2A7">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3000" w:type="dxa"/>
            <w:tcBorders>
              <w:top w:val="nil"/>
              <w:left w:val="nil"/>
              <w:bottom w:val="single" w:color="auto" w:sz="4" w:space="0"/>
              <w:right w:val="single" w:color="auto" w:sz="8" w:space="0"/>
            </w:tcBorders>
            <w:shd w:val="clear" w:color="auto" w:fill="auto"/>
            <w:vAlign w:val="center"/>
          </w:tcPr>
          <w:p w14:paraId="690BC6BA">
            <w:pPr>
              <w:jc w:val="right"/>
              <w:rPr>
                <w:rFonts w:hint="eastAsia" w:ascii="仿宋_GB2312" w:hAnsi="仿宋_GB2312" w:eastAsia="仿宋_GB2312" w:cs="仿宋_GB2312"/>
                <w:color w:val="auto"/>
                <w:kern w:val="0"/>
                <w:sz w:val="21"/>
                <w:szCs w:val="21"/>
              </w:rPr>
            </w:pPr>
          </w:p>
        </w:tc>
      </w:tr>
      <w:tr w14:paraId="19D43B8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F551D6F">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7E3C4140">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3B1B24D0">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3492" w:type="dxa"/>
            <w:tcBorders>
              <w:top w:val="nil"/>
              <w:left w:val="nil"/>
              <w:bottom w:val="single" w:color="auto" w:sz="4" w:space="0"/>
              <w:right w:val="single" w:color="auto" w:sz="4" w:space="0"/>
            </w:tcBorders>
            <w:shd w:val="clear" w:color="auto" w:fill="auto"/>
            <w:vAlign w:val="center"/>
          </w:tcPr>
          <w:p w14:paraId="3EFB37D8">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3000" w:type="dxa"/>
            <w:tcBorders>
              <w:top w:val="nil"/>
              <w:left w:val="nil"/>
              <w:bottom w:val="single" w:color="auto" w:sz="4" w:space="0"/>
              <w:right w:val="single" w:color="auto" w:sz="8" w:space="0"/>
            </w:tcBorders>
            <w:shd w:val="clear" w:color="auto" w:fill="auto"/>
            <w:vAlign w:val="center"/>
          </w:tcPr>
          <w:p w14:paraId="607D411B">
            <w:pPr>
              <w:jc w:val="right"/>
              <w:rPr>
                <w:rFonts w:hint="eastAsia" w:ascii="仿宋_GB2312" w:hAnsi="仿宋_GB2312" w:eastAsia="仿宋_GB2312" w:cs="仿宋_GB2312"/>
                <w:color w:val="auto"/>
                <w:kern w:val="0"/>
                <w:sz w:val="21"/>
                <w:szCs w:val="21"/>
              </w:rPr>
            </w:pPr>
          </w:p>
        </w:tc>
      </w:tr>
      <w:tr w14:paraId="7EB548F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9F01564">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6BE9999B">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6FC784B1">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3492" w:type="dxa"/>
            <w:tcBorders>
              <w:top w:val="nil"/>
              <w:left w:val="nil"/>
              <w:bottom w:val="single" w:color="auto" w:sz="4" w:space="0"/>
              <w:right w:val="single" w:color="auto" w:sz="4" w:space="0"/>
            </w:tcBorders>
            <w:shd w:val="clear" w:color="auto" w:fill="auto"/>
            <w:vAlign w:val="center"/>
          </w:tcPr>
          <w:p w14:paraId="16013C69">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35.60 </w:t>
            </w:r>
          </w:p>
        </w:tc>
        <w:tc>
          <w:tcPr>
            <w:tcW w:w="3000" w:type="dxa"/>
            <w:tcBorders>
              <w:top w:val="nil"/>
              <w:left w:val="nil"/>
              <w:bottom w:val="single" w:color="auto" w:sz="4" w:space="0"/>
              <w:right w:val="single" w:color="auto" w:sz="8" w:space="0"/>
            </w:tcBorders>
            <w:shd w:val="clear" w:color="auto" w:fill="auto"/>
            <w:vAlign w:val="center"/>
          </w:tcPr>
          <w:p w14:paraId="4E01FC93">
            <w:pPr>
              <w:jc w:val="right"/>
              <w:rPr>
                <w:rFonts w:hint="eastAsia" w:ascii="仿宋_GB2312" w:hAnsi="仿宋_GB2312" w:eastAsia="仿宋_GB2312" w:cs="仿宋_GB2312"/>
                <w:color w:val="auto"/>
                <w:kern w:val="0"/>
                <w:sz w:val="21"/>
                <w:szCs w:val="21"/>
              </w:rPr>
            </w:pPr>
          </w:p>
        </w:tc>
      </w:tr>
      <w:tr w14:paraId="6A967EC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5CA8FF1">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10B5D70F">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3C0C55D7">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3492" w:type="dxa"/>
            <w:tcBorders>
              <w:top w:val="nil"/>
              <w:left w:val="nil"/>
              <w:bottom w:val="single" w:color="auto" w:sz="4" w:space="0"/>
              <w:right w:val="single" w:color="auto" w:sz="4" w:space="0"/>
            </w:tcBorders>
            <w:shd w:val="clear" w:color="auto" w:fill="auto"/>
            <w:vAlign w:val="center"/>
          </w:tcPr>
          <w:p w14:paraId="3EFBF655">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3000" w:type="dxa"/>
            <w:tcBorders>
              <w:top w:val="nil"/>
              <w:left w:val="nil"/>
              <w:bottom w:val="single" w:color="auto" w:sz="4" w:space="0"/>
              <w:right w:val="single" w:color="auto" w:sz="8" w:space="0"/>
            </w:tcBorders>
            <w:shd w:val="clear" w:color="auto" w:fill="auto"/>
            <w:vAlign w:val="center"/>
          </w:tcPr>
          <w:p w14:paraId="11E5CEE4">
            <w:pPr>
              <w:jc w:val="right"/>
              <w:rPr>
                <w:rFonts w:hint="eastAsia" w:ascii="仿宋_GB2312" w:hAnsi="仿宋_GB2312" w:eastAsia="仿宋_GB2312" w:cs="仿宋_GB2312"/>
                <w:color w:val="auto"/>
                <w:kern w:val="0"/>
                <w:sz w:val="21"/>
                <w:szCs w:val="21"/>
              </w:rPr>
            </w:pPr>
          </w:p>
        </w:tc>
      </w:tr>
      <w:tr w14:paraId="41E9159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2147E7A">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38CC9601">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7E1C7672">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3492" w:type="dxa"/>
            <w:tcBorders>
              <w:top w:val="nil"/>
              <w:left w:val="nil"/>
              <w:bottom w:val="single" w:color="auto" w:sz="4" w:space="0"/>
              <w:right w:val="single" w:color="auto" w:sz="4" w:space="0"/>
            </w:tcBorders>
            <w:shd w:val="clear" w:color="auto" w:fill="auto"/>
            <w:vAlign w:val="center"/>
          </w:tcPr>
          <w:p w14:paraId="1F00EFD1">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3000" w:type="dxa"/>
            <w:tcBorders>
              <w:top w:val="nil"/>
              <w:left w:val="nil"/>
              <w:bottom w:val="single" w:color="auto" w:sz="4" w:space="0"/>
              <w:right w:val="single" w:color="auto" w:sz="8" w:space="0"/>
            </w:tcBorders>
            <w:shd w:val="clear" w:color="auto" w:fill="auto"/>
            <w:vAlign w:val="center"/>
          </w:tcPr>
          <w:p w14:paraId="24FA921E">
            <w:pPr>
              <w:jc w:val="right"/>
              <w:rPr>
                <w:rFonts w:hint="eastAsia" w:ascii="仿宋_GB2312" w:hAnsi="仿宋_GB2312" w:eastAsia="仿宋_GB2312" w:cs="仿宋_GB2312"/>
                <w:color w:val="auto"/>
                <w:kern w:val="0"/>
                <w:sz w:val="21"/>
                <w:szCs w:val="21"/>
              </w:rPr>
            </w:pPr>
          </w:p>
        </w:tc>
      </w:tr>
      <w:tr w14:paraId="4C461D3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463AD48">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7D3E8667">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2D34B1F9">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3492" w:type="dxa"/>
            <w:tcBorders>
              <w:top w:val="nil"/>
              <w:left w:val="nil"/>
              <w:bottom w:val="single" w:color="auto" w:sz="4" w:space="0"/>
              <w:right w:val="single" w:color="auto" w:sz="4" w:space="0"/>
            </w:tcBorders>
            <w:shd w:val="clear" w:color="auto" w:fill="auto"/>
            <w:vAlign w:val="center"/>
          </w:tcPr>
          <w:p w14:paraId="650346DB">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3000" w:type="dxa"/>
            <w:tcBorders>
              <w:top w:val="nil"/>
              <w:left w:val="nil"/>
              <w:bottom w:val="single" w:color="auto" w:sz="4" w:space="0"/>
              <w:right w:val="single" w:color="auto" w:sz="8" w:space="0"/>
            </w:tcBorders>
            <w:shd w:val="clear" w:color="auto" w:fill="auto"/>
            <w:vAlign w:val="center"/>
          </w:tcPr>
          <w:p w14:paraId="655866C1">
            <w:pPr>
              <w:jc w:val="right"/>
              <w:rPr>
                <w:rFonts w:hint="eastAsia" w:ascii="仿宋_GB2312" w:hAnsi="仿宋_GB2312" w:eastAsia="仿宋_GB2312" w:cs="仿宋_GB2312"/>
                <w:color w:val="auto"/>
                <w:kern w:val="0"/>
                <w:sz w:val="21"/>
                <w:szCs w:val="21"/>
              </w:rPr>
            </w:pPr>
          </w:p>
        </w:tc>
      </w:tr>
      <w:tr w14:paraId="7EB682C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1966A2">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14A3DF23">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5EE9D033">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735.74 </w:t>
            </w:r>
          </w:p>
        </w:tc>
        <w:tc>
          <w:tcPr>
            <w:tcW w:w="3492" w:type="dxa"/>
            <w:tcBorders>
              <w:top w:val="nil"/>
              <w:left w:val="nil"/>
              <w:bottom w:val="single" w:color="auto" w:sz="4" w:space="0"/>
              <w:right w:val="single" w:color="auto" w:sz="4" w:space="0"/>
            </w:tcBorders>
            <w:shd w:val="clear" w:color="auto" w:fill="auto"/>
            <w:vAlign w:val="center"/>
          </w:tcPr>
          <w:p w14:paraId="2D672AE8">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701.51 </w:t>
            </w:r>
          </w:p>
        </w:tc>
        <w:tc>
          <w:tcPr>
            <w:tcW w:w="3000" w:type="dxa"/>
            <w:tcBorders>
              <w:top w:val="nil"/>
              <w:left w:val="nil"/>
              <w:bottom w:val="single" w:color="auto" w:sz="4" w:space="0"/>
              <w:right w:val="single" w:color="auto" w:sz="8" w:space="0"/>
            </w:tcBorders>
            <w:shd w:val="clear" w:color="auto" w:fill="auto"/>
            <w:vAlign w:val="center"/>
          </w:tcPr>
          <w:p w14:paraId="3944E192">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34.23 </w:t>
            </w:r>
          </w:p>
        </w:tc>
      </w:tr>
      <w:tr w14:paraId="7EC193A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49F9892">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21004</w:t>
            </w:r>
          </w:p>
        </w:tc>
        <w:tc>
          <w:tcPr>
            <w:tcW w:w="3527" w:type="dxa"/>
            <w:tcBorders>
              <w:top w:val="nil"/>
              <w:left w:val="nil"/>
              <w:bottom w:val="single" w:color="auto" w:sz="4" w:space="0"/>
              <w:right w:val="single" w:color="auto" w:sz="4" w:space="0"/>
            </w:tcBorders>
            <w:shd w:val="clear" w:color="auto" w:fill="auto"/>
            <w:vAlign w:val="center"/>
          </w:tcPr>
          <w:p w14:paraId="3C988C39">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公共卫生</w:t>
            </w:r>
          </w:p>
        </w:tc>
        <w:tc>
          <w:tcPr>
            <w:tcW w:w="3000" w:type="dxa"/>
            <w:tcBorders>
              <w:top w:val="nil"/>
              <w:left w:val="nil"/>
              <w:bottom w:val="single" w:color="auto" w:sz="4" w:space="0"/>
              <w:right w:val="single" w:color="auto" w:sz="4" w:space="0"/>
            </w:tcBorders>
            <w:shd w:val="clear" w:color="auto" w:fill="auto"/>
            <w:vAlign w:val="center"/>
          </w:tcPr>
          <w:p w14:paraId="1878A30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713.69 </w:t>
            </w:r>
          </w:p>
        </w:tc>
        <w:tc>
          <w:tcPr>
            <w:tcW w:w="3492" w:type="dxa"/>
            <w:tcBorders>
              <w:top w:val="nil"/>
              <w:left w:val="nil"/>
              <w:bottom w:val="single" w:color="auto" w:sz="4" w:space="0"/>
              <w:right w:val="single" w:color="auto" w:sz="4" w:space="0"/>
            </w:tcBorders>
            <w:shd w:val="clear" w:color="auto" w:fill="auto"/>
            <w:vAlign w:val="center"/>
          </w:tcPr>
          <w:p w14:paraId="2862AD0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679.46 </w:t>
            </w:r>
          </w:p>
        </w:tc>
        <w:tc>
          <w:tcPr>
            <w:tcW w:w="3000" w:type="dxa"/>
            <w:tcBorders>
              <w:top w:val="nil"/>
              <w:left w:val="nil"/>
              <w:bottom w:val="single" w:color="auto" w:sz="4" w:space="0"/>
              <w:right w:val="single" w:color="auto" w:sz="8" w:space="0"/>
            </w:tcBorders>
            <w:shd w:val="clear" w:color="auto" w:fill="auto"/>
            <w:vAlign w:val="center"/>
          </w:tcPr>
          <w:p w14:paraId="08A25E2B">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34.23 </w:t>
            </w:r>
          </w:p>
        </w:tc>
      </w:tr>
      <w:tr w14:paraId="71DBE15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E09B2ED">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2100402</w:t>
            </w:r>
          </w:p>
        </w:tc>
        <w:tc>
          <w:tcPr>
            <w:tcW w:w="3527" w:type="dxa"/>
            <w:tcBorders>
              <w:top w:val="nil"/>
              <w:left w:val="nil"/>
              <w:bottom w:val="single" w:color="auto" w:sz="4" w:space="0"/>
              <w:right w:val="single" w:color="auto" w:sz="4" w:space="0"/>
            </w:tcBorders>
            <w:shd w:val="clear" w:color="auto" w:fill="auto"/>
            <w:vAlign w:val="center"/>
          </w:tcPr>
          <w:p w14:paraId="4B855D3E">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卫生监督机构</w:t>
            </w:r>
          </w:p>
        </w:tc>
        <w:tc>
          <w:tcPr>
            <w:tcW w:w="3000" w:type="dxa"/>
            <w:tcBorders>
              <w:top w:val="nil"/>
              <w:left w:val="nil"/>
              <w:bottom w:val="single" w:color="auto" w:sz="4" w:space="0"/>
              <w:right w:val="single" w:color="auto" w:sz="4" w:space="0"/>
            </w:tcBorders>
            <w:shd w:val="clear" w:color="auto" w:fill="auto"/>
            <w:vAlign w:val="center"/>
          </w:tcPr>
          <w:p w14:paraId="74A1332F">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710.14 </w:t>
            </w:r>
          </w:p>
        </w:tc>
        <w:tc>
          <w:tcPr>
            <w:tcW w:w="3492" w:type="dxa"/>
            <w:tcBorders>
              <w:top w:val="nil"/>
              <w:left w:val="nil"/>
              <w:bottom w:val="single" w:color="auto" w:sz="4" w:space="0"/>
              <w:right w:val="single" w:color="auto" w:sz="4" w:space="0"/>
            </w:tcBorders>
            <w:shd w:val="clear" w:color="auto" w:fill="auto"/>
            <w:vAlign w:val="center"/>
          </w:tcPr>
          <w:p w14:paraId="3F6CA95B">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679.46 </w:t>
            </w:r>
          </w:p>
        </w:tc>
        <w:tc>
          <w:tcPr>
            <w:tcW w:w="3000" w:type="dxa"/>
            <w:tcBorders>
              <w:top w:val="nil"/>
              <w:left w:val="nil"/>
              <w:bottom w:val="single" w:color="auto" w:sz="4" w:space="0"/>
              <w:right w:val="single" w:color="auto" w:sz="8" w:space="0"/>
            </w:tcBorders>
            <w:shd w:val="clear" w:color="auto" w:fill="auto"/>
            <w:vAlign w:val="center"/>
          </w:tcPr>
          <w:p w14:paraId="46839421">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30.68 </w:t>
            </w:r>
          </w:p>
        </w:tc>
      </w:tr>
      <w:tr w14:paraId="05EFC6A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4B968A">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2100409</w:t>
            </w:r>
          </w:p>
        </w:tc>
        <w:tc>
          <w:tcPr>
            <w:tcW w:w="3527" w:type="dxa"/>
            <w:tcBorders>
              <w:top w:val="nil"/>
              <w:left w:val="nil"/>
              <w:bottom w:val="single" w:color="auto" w:sz="4" w:space="0"/>
              <w:right w:val="single" w:color="auto" w:sz="4" w:space="0"/>
            </w:tcBorders>
            <w:shd w:val="clear" w:color="auto" w:fill="auto"/>
            <w:vAlign w:val="center"/>
          </w:tcPr>
          <w:p w14:paraId="7C14538E">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重大公共卫生服务</w:t>
            </w:r>
          </w:p>
        </w:tc>
        <w:tc>
          <w:tcPr>
            <w:tcW w:w="3000" w:type="dxa"/>
            <w:tcBorders>
              <w:top w:val="nil"/>
              <w:left w:val="nil"/>
              <w:bottom w:val="single" w:color="auto" w:sz="4" w:space="0"/>
              <w:right w:val="single" w:color="auto" w:sz="4" w:space="0"/>
            </w:tcBorders>
            <w:shd w:val="clear" w:color="auto" w:fill="auto"/>
            <w:vAlign w:val="center"/>
          </w:tcPr>
          <w:p w14:paraId="11F560A8">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0.47 </w:t>
            </w:r>
          </w:p>
        </w:tc>
        <w:tc>
          <w:tcPr>
            <w:tcW w:w="3492" w:type="dxa"/>
            <w:tcBorders>
              <w:top w:val="nil"/>
              <w:left w:val="nil"/>
              <w:bottom w:val="single" w:color="auto" w:sz="4" w:space="0"/>
              <w:right w:val="single" w:color="auto" w:sz="4" w:space="0"/>
            </w:tcBorders>
            <w:shd w:val="clear" w:color="auto" w:fill="auto"/>
            <w:vAlign w:val="center"/>
          </w:tcPr>
          <w:p w14:paraId="5719CA5D">
            <w:pPr>
              <w:jc w:val="right"/>
              <w:rPr>
                <w:rFonts w:hint="eastAsia" w:ascii="仿宋_GB2312" w:hAnsi="仿宋_GB2312" w:eastAsia="仿宋_GB2312" w:cs="仿宋_GB2312"/>
                <w:color w:val="auto"/>
                <w:kern w:val="0"/>
                <w:sz w:val="21"/>
                <w:szCs w:val="21"/>
              </w:rPr>
            </w:pPr>
          </w:p>
        </w:tc>
        <w:tc>
          <w:tcPr>
            <w:tcW w:w="3000" w:type="dxa"/>
            <w:tcBorders>
              <w:top w:val="nil"/>
              <w:left w:val="nil"/>
              <w:bottom w:val="single" w:color="auto" w:sz="4" w:space="0"/>
              <w:right w:val="single" w:color="auto" w:sz="8" w:space="0"/>
            </w:tcBorders>
            <w:shd w:val="clear" w:color="auto" w:fill="auto"/>
            <w:vAlign w:val="center"/>
          </w:tcPr>
          <w:p w14:paraId="11C349B5">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0.47 </w:t>
            </w:r>
          </w:p>
        </w:tc>
      </w:tr>
      <w:tr w14:paraId="440CB9F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C157937">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2100499</w:t>
            </w:r>
          </w:p>
        </w:tc>
        <w:tc>
          <w:tcPr>
            <w:tcW w:w="3527" w:type="dxa"/>
            <w:tcBorders>
              <w:top w:val="nil"/>
              <w:left w:val="nil"/>
              <w:bottom w:val="single" w:color="auto" w:sz="4" w:space="0"/>
              <w:right w:val="single" w:color="auto" w:sz="4" w:space="0"/>
            </w:tcBorders>
            <w:shd w:val="clear" w:color="auto" w:fill="auto"/>
            <w:vAlign w:val="center"/>
          </w:tcPr>
          <w:p w14:paraId="0751817B">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其他公共卫生支出</w:t>
            </w:r>
          </w:p>
        </w:tc>
        <w:tc>
          <w:tcPr>
            <w:tcW w:w="3000" w:type="dxa"/>
            <w:tcBorders>
              <w:top w:val="nil"/>
              <w:left w:val="nil"/>
              <w:bottom w:val="single" w:color="auto" w:sz="4" w:space="0"/>
              <w:right w:val="single" w:color="auto" w:sz="4" w:space="0"/>
            </w:tcBorders>
            <w:shd w:val="clear" w:color="auto" w:fill="auto"/>
            <w:vAlign w:val="center"/>
          </w:tcPr>
          <w:p w14:paraId="2174BE52">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3.08 </w:t>
            </w:r>
          </w:p>
        </w:tc>
        <w:tc>
          <w:tcPr>
            <w:tcW w:w="3492" w:type="dxa"/>
            <w:tcBorders>
              <w:top w:val="nil"/>
              <w:left w:val="nil"/>
              <w:bottom w:val="single" w:color="auto" w:sz="4" w:space="0"/>
              <w:right w:val="single" w:color="auto" w:sz="4" w:space="0"/>
            </w:tcBorders>
            <w:shd w:val="clear" w:color="auto" w:fill="auto"/>
            <w:vAlign w:val="center"/>
          </w:tcPr>
          <w:p w14:paraId="79D442C3">
            <w:pPr>
              <w:jc w:val="right"/>
              <w:rPr>
                <w:rFonts w:hint="eastAsia" w:ascii="仿宋_GB2312" w:hAnsi="仿宋_GB2312" w:eastAsia="仿宋_GB2312" w:cs="仿宋_GB2312"/>
                <w:color w:val="auto"/>
                <w:kern w:val="0"/>
                <w:sz w:val="21"/>
                <w:szCs w:val="21"/>
              </w:rPr>
            </w:pPr>
          </w:p>
        </w:tc>
        <w:tc>
          <w:tcPr>
            <w:tcW w:w="3000" w:type="dxa"/>
            <w:tcBorders>
              <w:top w:val="nil"/>
              <w:left w:val="nil"/>
              <w:bottom w:val="single" w:color="auto" w:sz="4" w:space="0"/>
              <w:right w:val="single" w:color="auto" w:sz="8" w:space="0"/>
            </w:tcBorders>
            <w:shd w:val="clear" w:color="auto" w:fill="auto"/>
            <w:vAlign w:val="center"/>
          </w:tcPr>
          <w:p w14:paraId="1FF93E1B">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3.08 </w:t>
            </w:r>
          </w:p>
        </w:tc>
      </w:tr>
      <w:tr w14:paraId="6D37E25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E7380D5">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4553C855">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3E2304C8">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22.05 </w:t>
            </w:r>
          </w:p>
        </w:tc>
        <w:tc>
          <w:tcPr>
            <w:tcW w:w="3492" w:type="dxa"/>
            <w:tcBorders>
              <w:top w:val="nil"/>
              <w:left w:val="nil"/>
              <w:bottom w:val="single" w:color="auto" w:sz="4" w:space="0"/>
              <w:right w:val="single" w:color="auto" w:sz="4" w:space="0"/>
            </w:tcBorders>
            <w:shd w:val="clear" w:color="auto" w:fill="auto"/>
            <w:vAlign w:val="center"/>
          </w:tcPr>
          <w:p w14:paraId="27F9D5B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22.05 </w:t>
            </w:r>
          </w:p>
        </w:tc>
        <w:tc>
          <w:tcPr>
            <w:tcW w:w="3000" w:type="dxa"/>
            <w:tcBorders>
              <w:top w:val="nil"/>
              <w:left w:val="nil"/>
              <w:bottom w:val="single" w:color="auto" w:sz="4" w:space="0"/>
              <w:right w:val="single" w:color="auto" w:sz="8" w:space="0"/>
            </w:tcBorders>
            <w:shd w:val="clear" w:color="auto" w:fill="auto"/>
            <w:vAlign w:val="center"/>
          </w:tcPr>
          <w:p w14:paraId="67BC748A">
            <w:pPr>
              <w:jc w:val="right"/>
              <w:rPr>
                <w:rFonts w:hint="eastAsia" w:ascii="仿宋_GB2312" w:hAnsi="仿宋_GB2312" w:eastAsia="仿宋_GB2312" w:cs="仿宋_GB2312"/>
                <w:color w:val="auto"/>
                <w:kern w:val="0"/>
                <w:sz w:val="21"/>
                <w:szCs w:val="21"/>
              </w:rPr>
            </w:pPr>
          </w:p>
        </w:tc>
      </w:tr>
      <w:tr w14:paraId="752FFCD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9C3CF3F">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3DC71269">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14:paraId="68F756D7">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22.05 </w:t>
            </w:r>
          </w:p>
        </w:tc>
        <w:tc>
          <w:tcPr>
            <w:tcW w:w="3492" w:type="dxa"/>
            <w:tcBorders>
              <w:top w:val="nil"/>
              <w:left w:val="nil"/>
              <w:bottom w:val="single" w:color="auto" w:sz="4" w:space="0"/>
              <w:right w:val="single" w:color="auto" w:sz="4" w:space="0"/>
            </w:tcBorders>
            <w:shd w:val="clear" w:color="auto" w:fill="auto"/>
            <w:vAlign w:val="center"/>
          </w:tcPr>
          <w:p w14:paraId="37F969E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22.05 </w:t>
            </w:r>
          </w:p>
        </w:tc>
        <w:tc>
          <w:tcPr>
            <w:tcW w:w="3000" w:type="dxa"/>
            <w:tcBorders>
              <w:top w:val="nil"/>
              <w:left w:val="nil"/>
              <w:bottom w:val="single" w:color="auto" w:sz="4" w:space="0"/>
              <w:right w:val="single" w:color="auto" w:sz="8" w:space="0"/>
            </w:tcBorders>
            <w:shd w:val="clear" w:color="auto" w:fill="auto"/>
            <w:vAlign w:val="center"/>
          </w:tcPr>
          <w:p w14:paraId="6E764D20">
            <w:pPr>
              <w:jc w:val="right"/>
              <w:rPr>
                <w:rFonts w:hint="eastAsia" w:ascii="仿宋_GB2312" w:hAnsi="仿宋_GB2312" w:eastAsia="仿宋_GB2312" w:cs="仿宋_GB2312"/>
                <w:color w:val="auto"/>
                <w:kern w:val="0"/>
                <w:sz w:val="21"/>
                <w:szCs w:val="21"/>
              </w:rPr>
            </w:pPr>
          </w:p>
        </w:tc>
      </w:tr>
      <w:tr w14:paraId="439E375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7C0A207">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221</w:t>
            </w:r>
          </w:p>
        </w:tc>
        <w:tc>
          <w:tcPr>
            <w:tcW w:w="3527" w:type="dxa"/>
            <w:tcBorders>
              <w:top w:val="nil"/>
              <w:left w:val="nil"/>
              <w:bottom w:val="single" w:color="auto" w:sz="4" w:space="0"/>
              <w:right w:val="single" w:color="auto" w:sz="4" w:space="0"/>
            </w:tcBorders>
            <w:shd w:val="clear" w:color="auto" w:fill="auto"/>
            <w:vAlign w:val="center"/>
          </w:tcPr>
          <w:p w14:paraId="095B6007">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731B538E">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4.13 </w:t>
            </w:r>
          </w:p>
        </w:tc>
        <w:tc>
          <w:tcPr>
            <w:tcW w:w="3492" w:type="dxa"/>
            <w:tcBorders>
              <w:top w:val="nil"/>
              <w:left w:val="nil"/>
              <w:bottom w:val="single" w:color="auto" w:sz="4" w:space="0"/>
              <w:right w:val="single" w:color="auto" w:sz="4" w:space="0"/>
            </w:tcBorders>
            <w:shd w:val="clear" w:color="auto" w:fill="auto"/>
            <w:vAlign w:val="center"/>
          </w:tcPr>
          <w:p w14:paraId="1CCE405A">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4.13 </w:t>
            </w:r>
          </w:p>
        </w:tc>
        <w:tc>
          <w:tcPr>
            <w:tcW w:w="3000" w:type="dxa"/>
            <w:tcBorders>
              <w:top w:val="nil"/>
              <w:left w:val="nil"/>
              <w:bottom w:val="single" w:color="auto" w:sz="4" w:space="0"/>
              <w:right w:val="single" w:color="auto" w:sz="8" w:space="0"/>
            </w:tcBorders>
            <w:shd w:val="clear" w:color="auto" w:fill="auto"/>
            <w:vAlign w:val="center"/>
          </w:tcPr>
          <w:p w14:paraId="3D23783D">
            <w:pPr>
              <w:jc w:val="right"/>
              <w:rPr>
                <w:rFonts w:hint="eastAsia" w:ascii="仿宋_GB2312" w:hAnsi="仿宋_GB2312" w:eastAsia="仿宋_GB2312" w:cs="仿宋_GB2312"/>
                <w:color w:val="auto"/>
                <w:kern w:val="0"/>
                <w:sz w:val="21"/>
                <w:szCs w:val="21"/>
              </w:rPr>
            </w:pPr>
          </w:p>
        </w:tc>
      </w:tr>
      <w:tr w14:paraId="389D822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39C2DA">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22102</w:t>
            </w:r>
          </w:p>
        </w:tc>
        <w:tc>
          <w:tcPr>
            <w:tcW w:w="3527" w:type="dxa"/>
            <w:tcBorders>
              <w:top w:val="nil"/>
              <w:left w:val="nil"/>
              <w:bottom w:val="single" w:color="auto" w:sz="4" w:space="0"/>
              <w:right w:val="single" w:color="auto" w:sz="4" w:space="0"/>
            </w:tcBorders>
            <w:shd w:val="clear" w:color="auto" w:fill="auto"/>
            <w:vAlign w:val="center"/>
          </w:tcPr>
          <w:p w14:paraId="253E2C46">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2F302D2A">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4.13 </w:t>
            </w:r>
          </w:p>
        </w:tc>
        <w:tc>
          <w:tcPr>
            <w:tcW w:w="3492" w:type="dxa"/>
            <w:tcBorders>
              <w:top w:val="nil"/>
              <w:left w:val="nil"/>
              <w:bottom w:val="single" w:color="auto" w:sz="4" w:space="0"/>
              <w:right w:val="single" w:color="auto" w:sz="4" w:space="0"/>
            </w:tcBorders>
            <w:shd w:val="clear" w:color="auto" w:fill="auto"/>
            <w:vAlign w:val="center"/>
          </w:tcPr>
          <w:p w14:paraId="4416022F">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4.13 </w:t>
            </w:r>
          </w:p>
        </w:tc>
        <w:tc>
          <w:tcPr>
            <w:tcW w:w="3000" w:type="dxa"/>
            <w:tcBorders>
              <w:top w:val="nil"/>
              <w:left w:val="nil"/>
              <w:bottom w:val="single" w:color="auto" w:sz="4" w:space="0"/>
              <w:right w:val="single" w:color="auto" w:sz="8" w:space="0"/>
            </w:tcBorders>
            <w:shd w:val="clear" w:color="auto" w:fill="auto"/>
            <w:vAlign w:val="center"/>
          </w:tcPr>
          <w:p w14:paraId="37D513AB">
            <w:pPr>
              <w:jc w:val="right"/>
              <w:rPr>
                <w:rFonts w:hint="eastAsia" w:ascii="仿宋_GB2312" w:hAnsi="仿宋_GB2312" w:eastAsia="仿宋_GB2312" w:cs="仿宋_GB2312"/>
                <w:color w:val="auto"/>
                <w:kern w:val="0"/>
                <w:sz w:val="21"/>
                <w:szCs w:val="21"/>
              </w:rPr>
            </w:pPr>
          </w:p>
        </w:tc>
      </w:tr>
      <w:tr w14:paraId="7F65EB5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321AAB9">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2210201</w:t>
            </w:r>
          </w:p>
        </w:tc>
        <w:tc>
          <w:tcPr>
            <w:tcW w:w="3527" w:type="dxa"/>
            <w:tcBorders>
              <w:top w:val="nil"/>
              <w:left w:val="nil"/>
              <w:bottom w:val="single" w:color="auto" w:sz="8" w:space="0"/>
              <w:right w:val="single" w:color="auto" w:sz="4" w:space="0"/>
            </w:tcBorders>
            <w:shd w:val="clear" w:color="auto" w:fill="auto"/>
            <w:vAlign w:val="center"/>
          </w:tcPr>
          <w:p w14:paraId="423590E3">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住房公积金</w:t>
            </w:r>
          </w:p>
        </w:tc>
        <w:tc>
          <w:tcPr>
            <w:tcW w:w="3000" w:type="dxa"/>
            <w:tcBorders>
              <w:top w:val="nil"/>
              <w:left w:val="nil"/>
              <w:bottom w:val="single" w:color="auto" w:sz="8" w:space="0"/>
              <w:right w:val="single" w:color="auto" w:sz="4" w:space="0"/>
            </w:tcBorders>
            <w:shd w:val="clear" w:color="auto" w:fill="auto"/>
            <w:vAlign w:val="center"/>
          </w:tcPr>
          <w:p w14:paraId="66EE3A3F">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4.13 </w:t>
            </w:r>
          </w:p>
        </w:tc>
        <w:tc>
          <w:tcPr>
            <w:tcW w:w="3492" w:type="dxa"/>
            <w:tcBorders>
              <w:top w:val="nil"/>
              <w:left w:val="nil"/>
              <w:bottom w:val="single" w:color="auto" w:sz="8" w:space="0"/>
              <w:right w:val="single" w:color="auto" w:sz="4" w:space="0"/>
            </w:tcBorders>
            <w:shd w:val="clear" w:color="auto" w:fill="auto"/>
            <w:vAlign w:val="center"/>
          </w:tcPr>
          <w:p w14:paraId="385491B1">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4.13 </w:t>
            </w:r>
          </w:p>
        </w:tc>
        <w:tc>
          <w:tcPr>
            <w:tcW w:w="3000" w:type="dxa"/>
            <w:tcBorders>
              <w:top w:val="nil"/>
              <w:left w:val="nil"/>
              <w:bottom w:val="single" w:color="auto" w:sz="8" w:space="0"/>
              <w:right w:val="single" w:color="auto" w:sz="8" w:space="0"/>
            </w:tcBorders>
            <w:shd w:val="clear" w:color="auto" w:fill="auto"/>
            <w:vAlign w:val="center"/>
          </w:tcPr>
          <w:p w14:paraId="4DB61F8A">
            <w:pPr>
              <w:jc w:val="right"/>
              <w:rPr>
                <w:rFonts w:hint="eastAsia" w:ascii="仿宋_GB2312" w:hAnsi="仿宋_GB2312" w:eastAsia="仿宋_GB2312" w:cs="仿宋_GB2312"/>
                <w:color w:val="auto"/>
                <w:kern w:val="0"/>
                <w:sz w:val="21"/>
                <w:szCs w:val="21"/>
              </w:rPr>
            </w:pPr>
          </w:p>
        </w:tc>
      </w:tr>
    </w:tbl>
    <w:p w14:paraId="40BE8331">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D6742F5">
      <w:pPr>
        <w:widowControl/>
        <w:jc w:val="left"/>
        <w:rPr>
          <w:rFonts w:ascii="Times New Roman" w:hAnsi="Times New Roman" w:eastAsia="仿宋_GB2312" w:cs="Times New Roman"/>
          <w:bCs/>
          <w:kern w:val="0"/>
          <w:szCs w:val="21"/>
        </w:rPr>
      </w:pPr>
    </w:p>
    <w:p w14:paraId="17F74664">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D27D032">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6FDD0275">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怀化市卫生计生综合监督执法局</w:t>
      </w:r>
      <w:r>
        <w:rPr>
          <w:rFonts w:ascii="Times New Roman" w:hAnsi="Times New Roman" w:eastAsia="仿宋_GB2312" w:cs="Times New Roman"/>
          <w:color w:val="000000"/>
          <w:kern w:val="0"/>
          <w:szCs w:val="21"/>
        </w:rPr>
        <w:t xml:space="preserve">                                                                                                                公开06表</w:t>
      </w:r>
    </w:p>
    <w:p w14:paraId="535557A2">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15A07315">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0F7350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0F79BD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F2F95A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A2D336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F63E06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1C9C67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8EDD2E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4F86B2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C32FD9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BEB19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CC14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CC65A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27304E29">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658.31 </w:t>
            </w:r>
          </w:p>
        </w:tc>
        <w:tc>
          <w:tcPr>
            <w:tcW w:w="1116" w:type="dxa"/>
            <w:tcBorders>
              <w:top w:val="nil"/>
              <w:left w:val="nil"/>
              <w:bottom w:val="single" w:color="auto" w:sz="4" w:space="0"/>
              <w:right w:val="single" w:color="auto" w:sz="4" w:space="0"/>
            </w:tcBorders>
            <w:shd w:val="clear" w:color="auto" w:fill="auto"/>
            <w:noWrap/>
            <w:vAlign w:val="center"/>
          </w:tcPr>
          <w:p w14:paraId="62843F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373E3E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B5B543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80.99 </w:t>
            </w:r>
          </w:p>
        </w:tc>
        <w:tc>
          <w:tcPr>
            <w:tcW w:w="1217" w:type="dxa"/>
            <w:tcBorders>
              <w:top w:val="nil"/>
              <w:left w:val="nil"/>
              <w:bottom w:val="single" w:color="auto" w:sz="4" w:space="0"/>
              <w:right w:val="single" w:color="auto" w:sz="4" w:space="0"/>
            </w:tcBorders>
            <w:shd w:val="clear" w:color="auto" w:fill="auto"/>
            <w:noWrap/>
            <w:vAlign w:val="center"/>
          </w:tcPr>
          <w:p w14:paraId="3623FF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76782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31728E18">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2D138E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6041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37AF5F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6C8B3032">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201.35 </w:t>
            </w:r>
          </w:p>
        </w:tc>
        <w:tc>
          <w:tcPr>
            <w:tcW w:w="1116" w:type="dxa"/>
            <w:tcBorders>
              <w:top w:val="nil"/>
              <w:left w:val="nil"/>
              <w:bottom w:val="single" w:color="auto" w:sz="4" w:space="0"/>
              <w:right w:val="single" w:color="auto" w:sz="4" w:space="0"/>
            </w:tcBorders>
            <w:shd w:val="clear" w:color="auto" w:fill="auto"/>
            <w:noWrap/>
            <w:vAlign w:val="center"/>
          </w:tcPr>
          <w:p w14:paraId="17AA9E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16240B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7015BD6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1.52 </w:t>
            </w:r>
          </w:p>
        </w:tc>
        <w:tc>
          <w:tcPr>
            <w:tcW w:w="1217" w:type="dxa"/>
            <w:tcBorders>
              <w:top w:val="nil"/>
              <w:left w:val="nil"/>
              <w:bottom w:val="single" w:color="auto" w:sz="4" w:space="0"/>
              <w:right w:val="single" w:color="auto" w:sz="4" w:space="0"/>
            </w:tcBorders>
            <w:shd w:val="clear" w:color="auto" w:fill="auto"/>
            <w:noWrap/>
            <w:vAlign w:val="center"/>
          </w:tcPr>
          <w:p w14:paraId="16F37B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4D1AB0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DE63D40">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2C3754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0A4A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F2A13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4EC7BE8A">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103.04 </w:t>
            </w:r>
          </w:p>
        </w:tc>
        <w:tc>
          <w:tcPr>
            <w:tcW w:w="1116" w:type="dxa"/>
            <w:tcBorders>
              <w:top w:val="nil"/>
              <w:left w:val="nil"/>
              <w:bottom w:val="single" w:color="auto" w:sz="4" w:space="0"/>
              <w:right w:val="single" w:color="auto" w:sz="4" w:space="0"/>
            </w:tcBorders>
            <w:shd w:val="clear" w:color="auto" w:fill="auto"/>
            <w:noWrap/>
            <w:vAlign w:val="center"/>
          </w:tcPr>
          <w:p w14:paraId="7F6D2F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EB398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360CFCA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8A95B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3AC5A9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5DE25BA">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119A9F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27E1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0E1CD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139FA2F2">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180.42 </w:t>
            </w:r>
          </w:p>
        </w:tc>
        <w:tc>
          <w:tcPr>
            <w:tcW w:w="1116" w:type="dxa"/>
            <w:tcBorders>
              <w:top w:val="nil"/>
              <w:left w:val="nil"/>
              <w:bottom w:val="single" w:color="auto" w:sz="4" w:space="0"/>
              <w:right w:val="single" w:color="auto" w:sz="4" w:space="0"/>
            </w:tcBorders>
            <w:shd w:val="clear" w:color="auto" w:fill="auto"/>
            <w:noWrap/>
            <w:vAlign w:val="center"/>
          </w:tcPr>
          <w:p w14:paraId="6AAD9E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06C8E3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73B4942A">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3A6E6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15D076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69E2C71E">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62F930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E102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30328C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35B294F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13.08 </w:t>
            </w:r>
          </w:p>
        </w:tc>
        <w:tc>
          <w:tcPr>
            <w:tcW w:w="1116" w:type="dxa"/>
            <w:tcBorders>
              <w:top w:val="nil"/>
              <w:left w:val="nil"/>
              <w:bottom w:val="single" w:color="auto" w:sz="4" w:space="0"/>
              <w:right w:val="single" w:color="auto" w:sz="4" w:space="0"/>
            </w:tcBorders>
            <w:shd w:val="clear" w:color="auto" w:fill="auto"/>
            <w:noWrap/>
            <w:vAlign w:val="center"/>
          </w:tcPr>
          <w:p w14:paraId="43BF64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3A512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5D7E2B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286A4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E9BA1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C596DFF">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16A951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30F6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3E0DA5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356B0BE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0F6633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5DCD8F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029D243E">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1.64 </w:t>
            </w:r>
          </w:p>
        </w:tc>
        <w:tc>
          <w:tcPr>
            <w:tcW w:w="1217" w:type="dxa"/>
            <w:tcBorders>
              <w:top w:val="nil"/>
              <w:left w:val="nil"/>
              <w:bottom w:val="single" w:color="auto" w:sz="4" w:space="0"/>
              <w:right w:val="single" w:color="auto" w:sz="4" w:space="0"/>
            </w:tcBorders>
            <w:shd w:val="clear" w:color="auto" w:fill="auto"/>
            <w:noWrap/>
            <w:vAlign w:val="center"/>
          </w:tcPr>
          <w:p w14:paraId="5937DF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95171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2516192">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515B7B2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C20B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2871BC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9B10728">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56.65 </w:t>
            </w:r>
          </w:p>
        </w:tc>
        <w:tc>
          <w:tcPr>
            <w:tcW w:w="1116" w:type="dxa"/>
            <w:tcBorders>
              <w:top w:val="nil"/>
              <w:left w:val="nil"/>
              <w:bottom w:val="single" w:color="auto" w:sz="4" w:space="0"/>
              <w:right w:val="single" w:color="auto" w:sz="4" w:space="0"/>
            </w:tcBorders>
            <w:shd w:val="clear" w:color="auto" w:fill="auto"/>
            <w:noWrap/>
            <w:vAlign w:val="center"/>
          </w:tcPr>
          <w:p w14:paraId="1280F1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65552A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0BE1D771">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0.84 </w:t>
            </w:r>
          </w:p>
        </w:tc>
        <w:tc>
          <w:tcPr>
            <w:tcW w:w="1217" w:type="dxa"/>
            <w:tcBorders>
              <w:top w:val="nil"/>
              <w:left w:val="nil"/>
              <w:bottom w:val="single" w:color="auto" w:sz="4" w:space="0"/>
              <w:right w:val="single" w:color="auto" w:sz="4" w:space="0"/>
            </w:tcBorders>
            <w:shd w:val="clear" w:color="auto" w:fill="auto"/>
            <w:noWrap/>
            <w:vAlign w:val="center"/>
          </w:tcPr>
          <w:p w14:paraId="3DE4A7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28F4DD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2959EF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1D5F31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7FD7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45D85C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4DD467A">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5ECD9F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4A46B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430256B">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FFB67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ACA3A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017BD51">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3CE632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12E6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2B366D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67216427">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22.05 </w:t>
            </w:r>
          </w:p>
        </w:tc>
        <w:tc>
          <w:tcPr>
            <w:tcW w:w="1116" w:type="dxa"/>
            <w:tcBorders>
              <w:top w:val="nil"/>
              <w:left w:val="nil"/>
              <w:bottom w:val="single" w:color="auto" w:sz="4" w:space="0"/>
              <w:right w:val="single" w:color="auto" w:sz="4" w:space="0"/>
            </w:tcBorders>
            <w:shd w:val="clear" w:color="auto" w:fill="auto"/>
            <w:noWrap/>
            <w:vAlign w:val="center"/>
          </w:tcPr>
          <w:p w14:paraId="6BD872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5004E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1DBD43A6">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98E8E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61CCB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4AD82692">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27046DD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F57B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751AD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11B45171">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46B72D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7425FD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2C5E59C0">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0.40 </w:t>
            </w:r>
          </w:p>
        </w:tc>
        <w:tc>
          <w:tcPr>
            <w:tcW w:w="1217" w:type="dxa"/>
            <w:tcBorders>
              <w:top w:val="nil"/>
              <w:left w:val="nil"/>
              <w:bottom w:val="single" w:color="auto" w:sz="4" w:space="0"/>
              <w:right w:val="single" w:color="auto" w:sz="4" w:space="0"/>
            </w:tcBorders>
            <w:shd w:val="clear" w:color="auto" w:fill="auto"/>
            <w:noWrap/>
            <w:vAlign w:val="center"/>
          </w:tcPr>
          <w:p w14:paraId="357E72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8E7D5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45F5134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6781F2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0EE0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6E3399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4C7EC303">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28.30 </w:t>
            </w:r>
          </w:p>
        </w:tc>
        <w:tc>
          <w:tcPr>
            <w:tcW w:w="1116" w:type="dxa"/>
            <w:tcBorders>
              <w:top w:val="nil"/>
              <w:left w:val="nil"/>
              <w:bottom w:val="single" w:color="auto" w:sz="4" w:space="0"/>
              <w:right w:val="single" w:color="auto" w:sz="4" w:space="0"/>
            </w:tcBorders>
            <w:shd w:val="clear" w:color="auto" w:fill="auto"/>
            <w:noWrap/>
            <w:vAlign w:val="center"/>
          </w:tcPr>
          <w:p w14:paraId="3F843C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70C485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1B1346CB">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71AAA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6D03BE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64B3C6BA">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2BF6E6E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E92F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E91E0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379F24B">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53.42 </w:t>
            </w:r>
          </w:p>
        </w:tc>
        <w:tc>
          <w:tcPr>
            <w:tcW w:w="1116" w:type="dxa"/>
            <w:tcBorders>
              <w:top w:val="nil"/>
              <w:left w:val="nil"/>
              <w:bottom w:val="single" w:color="auto" w:sz="4" w:space="0"/>
              <w:right w:val="single" w:color="auto" w:sz="4" w:space="0"/>
            </w:tcBorders>
            <w:shd w:val="clear" w:color="auto" w:fill="auto"/>
            <w:noWrap/>
            <w:vAlign w:val="center"/>
          </w:tcPr>
          <w:p w14:paraId="78F874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99698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588E70F">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0.26 </w:t>
            </w:r>
          </w:p>
        </w:tc>
        <w:tc>
          <w:tcPr>
            <w:tcW w:w="1217" w:type="dxa"/>
            <w:tcBorders>
              <w:top w:val="nil"/>
              <w:left w:val="nil"/>
              <w:bottom w:val="single" w:color="auto" w:sz="4" w:space="0"/>
              <w:right w:val="single" w:color="auto" w:sz="4" w:space="0"/>
            </w:tcBorders>
            <w:shd w:val="clear" w:color="auto" w:fill="auto"/>
            <w:noWrap/>
            <w:vAlign w:val="center"/>
          </w:tcPr>
          <w:p w14:paraId="2928A3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71D729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3E7A22F0">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54690B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6E6F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22E696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003E9DB6">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5B1C6F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1BAB8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BFA4503">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CDCB3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6CC062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EE25242">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01F7874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31D1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4D3A75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4A97739">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5804AE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44FB7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469470C6">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77A36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746239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1536EF5">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66A5AA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2F9A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4640A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CD60709">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58.59 </w:t>
            </w:r>
          </w:p>
        </w:tc>
        <w:tc>
          <w:tcPr>
            <w:tcW w:w="1116" w:type="dxa"/>
            <w:tcBorders>
              <w:top w:val="nil"/>
              <w:left w:val="nil"/>
              <w:bottom w:val="single" w:color="auto" w:sz="4" w:space="0"/>
              <w:right w:val="single" w:color="auto" w:sz="4" w:space="0"/>
            </w:tcBorders>
            <w:shd w:val="clear" w:color="auto" w:fill="auto"/>
            <w:noWrap/>
            <w:vAlign w:val="center"/>
          </w:tcPr>
          <w:p w14:paraId="0CC043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5C23EB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60CAF9A">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7C03D9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0C33B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0848A25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1BF4962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9C92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034908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13286721">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36B977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CFA69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783A1567">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0.23 </w:t>
            </w:r>
          </w:p>
        </w:tc>
        <w:tc>
          <w:tcPr>
            <w:tcW w:w="1217" w:type="dxa"/>
            <w:tcBorders>
              <w:top w:val="nil"/>
              <w:left w:val="nil"/>
              <w:bottom w:val="single" w:color="auto" w:sz="4" w:space="0"/>
              <w:right w:val="single" w:color="auto" w:sz="4" w:space="0"/>
            </w:tcBorders>
            <w:shd w:val="clear" w:color="auto" w:fill="auto"/>
            <w:noWrap/>
            <w:vAlign w:val="center"/>
          </w:tcPr>
          <w:p w14:paraId="5013CA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4C8F07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21B2A4F">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7A519FE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BA00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11F08D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00575C6">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3C9D8C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4EFA28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DD57327">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2.00 </w:t>
            </w:r>
          </w:p>
        </w:tc>
        <w:tc>
          <w:tcPr>
            <w:tcW w:w="1217" w:type="dxa"/>
            <w:tcBorders>
              <w:top w:val="nil"/>
              <w:left w:val="nil"/>
              <w:bottom w:val="single" w:color="auto" w:sz="4" w:space="0"/>
              <w:right w:val="single" w:color="auto" w:sz="4" w:space="0"/>
            </w:tcBorders>
            <w:shd w:val="clear" w:color="auto" w:fill="auto"/>
            <w:noWrap/>
            <w:vAlign w:val="center"/>
          </w:tcPr>
          <w:p w14:paraId="2AD6CE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56B477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2486EAC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499BBE6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395D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751EB0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685EE06">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437A9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509C97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7C19340A">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99250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0DA8F9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20A26048">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15A810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2077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3B9704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421534D8">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0.70 </w:t>
            </w:r>
          </w:p>
        </w:tc>
        <w:tc>
          <w:tcPr>
            <w:tcW w:w="1116" w:type="dxa"/>
            <w:tcBorders>
              <w:top w:val="nil"/>
              <w:left w:val="nil"/>
              <w:bottom w:val="single" w:color="auto" w:sz="4" w:space="0"/>
              <w:right w:val="single" w:color="auto" w:sz="4" w:space="0"/>
            </w:tcBorders>
            <w:shd w:val="clear" w:color="auto" w:fill="auto"/>
            <w:noWrap/>
            <w:vAlign w:val="center"/>
          </w:tcPr>
          <w:p w14:paraId="06EE8F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B1617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20C369EC">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1CD69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24320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1E544B25">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75D4D85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E74B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542306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794BD70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55.21 </w:t>
            </w:r>
          </w:p>
        </w:tc>
        <w:tc>
          <w:tcPr>
            <w:tcW w:w="1116" w:type="dxa"/>
            <w:tcBorders>
              <w:top w:val="nil"/>
              <w:left w:val="nil"/>
              <w:bottom w:val="single" w:color="auto" w:sz="4" w:space="0"/>
              <w:right w:val="single" w:color="auto" w:sz="4" w:space="0"/>
            </w:tcBorders>
            <w:shd w:val="clear" w:color="auto" w:fill="auto"/>
            <w:noWrap/>
            <w:vAlign w:val="center"/>
          </w:tcPr>
          <w:p w14:paraId="7DD0DD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36813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DB02AFF">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80029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043D92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897CE84">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726FD1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B42D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386DA5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1145E2A">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4DF9EB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1C4B9B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2C8B4EF7">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CB7A0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02E2F8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696EDA8">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3870674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369A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359988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D2ADD9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76B253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FE38A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4C0A54E4">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19.95 </w:t>
            </w:r>
          </w:p>
        </w:tc>
        <w:tc>
          <w:tcPr>
            <w:tcW w:w="1217" w:type="dxa"/>
            <w:tcBorders>
              <w:top w:val="nil"/>
              <w:left w:val="nil"/>
              <w:bottom w:val="single" w:color="auto" w:sz="4" w:space="0"/>
              <w:right w:val="single" w:color="auto" w:sz="4" w:space="0"/>
            </w:tcBorders>
            <w:shd w:val="clear" w:color="auto" w:fill="auto"/>
            <w:noWrap/>
            <w:vAlign w:val="center"/>
          </w:tcPr>
          <w:p w14:paraId="331346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131CA6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18E2ED3">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3080F3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5E3C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D2B44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06719095">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4B992F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4D10B2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7D7CC2BB">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8.43 </w:t>
            </w:r>
          </w:p>
        </w:tc>
        <w:tc>
          <w:tcPr>
            <w:tcW w:w="1217" w:type="dxa"/>
            <w:tcBorders>
              <w:top w:val="nil"/>
              <w:left w:val="nil"/>
              <w:bottom w:val="single" w:color="auto" w:sz="4" w:space="0"/>
              <w:right w:val="single" w:color="auto" w:sz="4" w:space="0"/>
            </w:tcBorders>
            <w:shd w:val="clear" w:color="auto" w:fill="auto"/>
            <w:noWrap/>
            <w:vAlign w:val="center"/>
          </w:tcPr>
          <w:p w14:paraId="75473B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1EF93D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07B651E">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398126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C1B2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2A7BE5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8A0380A">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2.68 </w:t>
            </w:r>
          </w:p>
        </w:tc>
        <w:tc>
          <w:tcPr>
            <w:tcW w:w="1116" w:type="dxa"/>
            <w:tcBorders>
              <w:top w:val="nil"/>
              <w:left w:val="nil"/>
              <w:bottom w:val="single" w:color="auto" w:sz="4" w:space="0"/>
              <w:right w:val="single" w:color="auto" w:sz="4" w:space="0"/>
            </w:tcBorders>
            <w:shd w:val="clear" w:color="auto" w:fill="auto"/>
            <w:noWrap/>
            <w:vAlign w:val="center"/>
          </w:tcPr>
          <w:p w14:paraId="47C775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3FEFD3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277051F">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0.20 </w:t>
            </w:r>
          </w:p>
        </w:tc>
        <w:tc>
          <w:tcPr>
            <w:tcW w:w="1217" w:type="dxa"/>
            <w:tcBorders>
              <w:top w:val="nil"/>
              <w:left w:val="nil"/>
              <w:bottom w:val="single" w:color="auto" w:sz="4" w:space="0"/>
              <w:right w:val="single" w:color="auto" w:sz="4" w:space="0"/>
            </w:tcBorders>
            <w:shd w:val="clear" w:color="auto" w:fill="auto"/>
            <w:noWrap/>
            <w:vAlign w:val="center"/>
          </w:tcPr>
          <w:p w14:paraId="264EB7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426E27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5A28D9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848DC3D">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46B628F">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19A1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3395EC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B383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CA7E45A">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D634BD7">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9E6D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12707D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DD2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87A42CC">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0F538720">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402C664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917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67129D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50158373">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5AB690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57303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C77C2B4">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31.84 </w:t>
            </w:r>
          </w:p>
        </w:tc>
        <w:tc>
          <w:tcPr>
            <w:tcW w:w="1217" w:type="dxa"/>
            <w:tcBorders>
              <w:top w:val="nil"/>
              <w:left w:val="nil"/>
              <w:bottom w:val="single" w:color="auto" w:sz="4" w:space="0"/>
              <w:right w:val="single" w:color="auto" w:sz="4" w:space="0"/>
            </w:tcBorders>
            <w:shd w:val="clear" w:color="auto" w:fill="auto"/>
            <w:noWrap/>
            <w:vAlign w:val="center"/>
          </w:tcPr>
          <w:p w14:paraId="5D9DB4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40DB78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4C6AAB7F">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727447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7671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97FEA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5BE06A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7F4292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16412D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50177831">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EF628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18CA42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7D19A50">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r>
      <w:tr w14:paraId="2FDC438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0CAC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EFCF4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0BE311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39DDAF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5D830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EB0AD94">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13.68 </w:t>
            </w:r>
          </w:p>
        </w:tc>
        <w:tc>
          <w:tcPr>
            <w:tcW w:w="1217" w:type="dxa"/>
            <w:tcBorders>
              <w:top w:val="nil"/>
              <w:left w:val="nil"/>
              <w:bottom w:val="single" w:color="auto" w:sz="4" w:space="0"/>
              <w:right w:val="single" w:color="auto" w:sz="4" w:space="0"/>
            </w:tcBorders>
            <w:shd w:val="clear" w:color="auto" w:fill="auto"/>
            <w:noWrap/>
            <w:vAlign w:val="center"/>
          </w:tcPr>
          <w:p w14:paraId="08185B7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6AF6BC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6E72C53">
            <w:pPr>
              <w:jc w:val="right"/>
              <w:rPr>
                <w:rFonts w:hint="eastAsia" w:ascii="仿宋_GB2312" w:hAnsi="仿宋_GB2312" w:eastAsia="仿宋_GB2312" w:cs="仿宋_GB2312"/>
                <w:color w:val="auto"/>
                <w:kern w:val="0"/>
                <w:sz w:val="21"/>
                <w:szCs w:val="21"/>
              </w:rPr>
            </w:pPr>
          </w:p>
        </w:tc>
      </w:tr>
      <w:tr w14:paraId="1DA22E6A">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9E3D18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55C2367D">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716.90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65258BB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49EED4B1">
            <w:pPr>
              <w:keepNext w:val="0"/>
              <w:keepLines w:val="0"/>
              <w:widowControl/>
              <w:suppressLineNumbers w:val="0"/>
              <w:jc w:val="right"/>
              <w:textAlignment w:val="center"/>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80.99 </w:t>
            </w:r>
          </w:p>
        </w:tc>
      </w:tr>
    </w:tbl>
    <w:p w14:paraId="5C3066BB">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18883B9">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52B119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7041BC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307B00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怀化市卫生计生综合监督执法局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3E51FE7">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AE1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AC3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40F95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0799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BE65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E10686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CFFD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F21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78C87">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D1163">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079C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793A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0473B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D8D19">
            <w:pPr>
              <w:widowControl/>
              <w:jc w:val="center"/>
              <w:rPr>
                <w:rFonts w:ascii="Times New Roman" w:hAnsi="Times New Roman" w:eastAsia="仿宋_GB2312" w:cs="Times New Roman"/>
                <w:color w:val="000000"/>
                <w:sz w:val="24"/>
                <w:szCs w:val="24"/>
              </w:rPr>
            </w:pPr>
          </w:p>
        </w:tc>
      </w:tr>
      <w:tr w14:paraId="499FEEEE">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FBB4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04A8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4B6F7">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7706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B8C4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AB86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67E3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21E23">
            <w:pPr>
              <w:jc w:val="center"/>
              <w:rPr>
                <w:rFonts w:ascii="Times New Roman" w:hAnsi="Times New Roman" w:eastAsia="仿宋_GB2312" w:cs="Times New Roman"/>
                <w:color w:val="000000"/>
                <w:sz w:val="24"/>
                <w:szCs w:val="24"/>
              </w:rPr>
            </w:pPr>
          </w:p>
        </w:tc>
      </w:tr>
      <w:tr w14:paraId="72C0A55C">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D788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6C37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1361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6412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8EE3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FA5D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5BE1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121EF">
            <w:pPr>
              <w:jc w:val="center"/>
              <w:rPr>
                <w:rFonts w:ascii="Times New Roman" w:hAnsi="Times New Roman" w:eastAsia="仿宋_GB2312" w:cs="Times New Roman"/>
                <w:color w:val="000000"/>
                <w:sz w:val="24"/>
                <w:szCs w:val="24"/>
              </w:rPr>
            </w:pPr>
          </w:p>
        </w:tc>
      </w:tr>
      <w:tr w14:paraId="74459E0A">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DC8E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A81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F0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70D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CD9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CC9D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602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23BD4A7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3601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E1698">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8DD8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9DF1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DDF80">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47AAF">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69A0B">
            <w:pPr>
              <w:jc w:val="center"/>
              <w:rPr>
                <w:rFonts w:ascii="Times New Roman" w:hAnsi="Times New Roman" w:eastAsia="仿宋_GB2312" w:cs="Times New Roman"/>
                <w:color w:val="000000"/>
                <w:sz w:val="24"/>
                <w:szCs w:val="24"/>
              </w:rPr>
            </w:pPr>
          </w:p>
        </w:tc>
      </w:tr>
      <w:tr w14:paraId="6143A1B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DA81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54A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D8A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1098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456A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44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009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C31C">
            <w:pPr>
              <w:rPr>
                <w:rFonts w:ascii="Times New Roman" w:hAnsi="Times New Roman" w:eastAsia="仿宋_GB2312" w:cs="Times New Roman"/>
                <w:color w:val="000000"/>
                <w:sz w:val="24"/>
                <w:szCs w:val="24"/>
              </w:rPr>
            </w:pPr>
          </w:p>
        </w:tc>
      </w:tr>
      <w:tr w14:paraId="0EA4D1E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03F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E2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A764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193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F75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5395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DFD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71E85">
            <w:pPr>
              <w:rPr>
                <w:rFonts w:ascii="Times New Roman" w:hAnsi="Times New Roman" w:eastAsia="仿宋_GB2312" w:cs="Times New Roman"/>
                <w:color w:val="000000"/>
                <w:sz w:val="24"/>
                <w:szCs w:val="24"/>
              </w:rPr>
            </w:pPr>
          </w:p>
        </w:tc>
      </w:tr>
      <w:tr w14:paraId="7FD082C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B79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48A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A73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C0F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B7D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592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907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2579D">
            <w:pPr>
              <w:rPr>
                <w:rFonts w:ascii="Times New Roman" w:hAnsi="Times New Roman" w:eastAsia="仿宋_GB2312" w:cs="Times New Roman"/>
                <w:color w:val="000000"/>
                <w:sz w:val="24"/>
                <w:szCs w:val="24"/>
              </w:rPr>
            </w:pPr>
          </w:p>
        </w:tc>
      </w:tr>
      <w:tr w14:paraId="3C7066B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902E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A0AE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5F6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F20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E1AF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DB99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2B7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4F0B6">
            <w:pPr>
              <w:rPr>
                <w:rFonts w:ascii="Times New Roman" w:hAnsi="Times New Roman" w:eastAsia="仿宋_GB2312" w:cs="Times New Roman"/>
                <w:color w:val="000000"/>
                <w:sz w:val="24"/>
                <w:szCs w:val="24"/>
              </w:rPr>
            </w:pPr>
          </w:p>
        </w:tc>
      </w:tr>
      <w:tr w14:paraId="27613CFF">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C260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BF48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1587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3AC0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B8D2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757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ECC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EE43">
            <w:pPr>
              <w:rPr>
                <w:rFonts w:ascii="Times New Roman" w:hAnsi="Times New Roman" w:eastAsia="仿宋_GB2312" w:cs="Times New Roman"/>
                <w:color w:val="000000"/>
                <w:sz w:val="24"/>
                <w:szCs w:val="24"/>
              </w:rPr>
            </w:pPr>
          </w:p>
        </w:tc>
      </w:tr>
      <w:tr w14:paraId="3693BF7B">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28C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E2CF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42D9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9E17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DEAE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8A6C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C388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FA96">
            <w:pPr>
              <w:rPr>
                <w:rFonts w:ascii="Times New Roman" w:hAnsi="Times New Roman" w:eastAsia="仿宋_GB2312" w:cs="Times New Roman"/>
                <w:color w:val="000000"/>
                <w:sz w:val="24"/>
                <w:szCs w:val="24"/>
              </w:rPr>
            </w:pPr>
          </w:p>
        </w:tc>
      </w:tr>
    </w:tbl>
    <w:p w14:paraId="2872D0D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85CBBF9">
      <w:pPr>
        <w:widowControl/>
        <w:jc w:val="left"/>
        <w:textAlignment w:val="center"/>
        <w:rPr>
          <w:rFonts w:ascii="Times New Roman" w:hAnsi="Times New Roman" w:eastAsia="仿宋_GB2312" w:cs="Times New Roman"/>
          <w:color w:val="000000"/>
          <w:kern w:val="0"/>
          <w:sz w:val="24"/>
          <w:szCs w:val="24"/>
          <w:lang w:bidi="ar"/>
        </w:rPr>
      </w:pPr>
    </w:p>
    <w:p w14:paraId="6E687808">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2B8F37B4">
      <w:pPr>
        <w:widowControl/>
        <w:jc w:val="center"/>
        <w:rPr>
          <w:rFonts w:ascii="Times New Roman" w:hAnsi="Times New Roman" w:eastAsia="方正小标宋_GBK" w:cs="Times New Roman"/>
          <w:color w:val="000000"/>
          <w:kern w:val="0"/>
          <w:sz w:val="36"/>
          <w:szCs w:val="36"/>
        </w:rPr>
      </w:pPr>
    </w:p>
    <w:p w14:paraId="707AD615">
      <w:pPr>
        <w:widowControl/>
        <w:spacing w:line="400" w:lineRule="exact"/>
        <w:textAlignment w:val="center"/>
        <w:rPr>
          <w:rFonts w:ascii="Times New Roman" w:hAnsi="Times New Roman" w:eastAsia="黑体" w:cs="Times New Roman"/>
          <w:color w:val="000000"/>
          <w:kern w:val="0"/>
          <w:sz w:val="36"/>
          <w:szCs w:val="36"/>
          <w:lang w:bidi="ar"/>
        </w:rPr>
      </w:pPr>
    </w:p>
    <w:p w14:paraId="7A78BB3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C653F8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75B70FD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怀化市卫生计生综合监督执法局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1B7D13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04A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D6B1F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C8CC1E6">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74E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B79D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226A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5A19C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12CD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5B61AEB">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0C9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2AA0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D63A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1EE9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D623D">
            <w:pPr>
              <w:jc w:val="center"/>
              <w:rPr>
                <w:rFonts w:ascii="Times New Roman" w:hAnsi="Times New Roman" w:eastAsia="仿宋_GB2312" w:cs="Times New Roman"/>
                <w:color w:val="000000"/>
                <w:sz w:val="24"/>
                <w:szCs w:val="24"/>
              </w:rPr>
            </w:pPr>
          </w:p>
        </w:tc>
      </w:tr>
      <w:tr w14:paraId="33576446">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6E3D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6B53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EDDC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C7F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023A4">
            <w:pPr>
              <w:jc w:val="center"/>
              <w:rPr>
                <w:rFonts w:ascii="Times New Roman" w:hAnsi="Times New Roman" w:eastAsia="仿宋_GB2312" w:cs="Times New Roman"/>
                <w:color w:val="000000"/>
                <w:sz w:val="24"/>
                <w:szCs w:val="24"/>
              </w:rPr>
            </w:pPr>
          </w:p>
        </w:tc>
      </w:tr>
      <w:tr w14:paraId="602FA66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3633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4F32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2F8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E4AB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143883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5C7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57D3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25B8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C9B77">
            <w:pPr>
              <w:jc w:val="center"/>
              <w:rPr>
                <w:rFonts w:ascii="Times New Roman" w:hAnsi="Times New Roman" w:eastAsia="仿宋_GB2312" w:cs="Times New Roman"/>
                <w:color w:val="000000"/>
                <w:sz w:val="24"/>
                <w:szCs w:val="24"/>
              </w:rPr>
            </w:pPr>
          </w:p>
        </w:tc>
      </w:tr>
      <w:tr w14:paraId="2012E7D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DA7E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A6B34">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BCA0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76A3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73E85">
            <w:pPr>
              <w:rPr>
                <w:rFonts w:ascii="Times New Roman" w:hAnsi="Times New Roman" w:eastAsia="仿宋_GB2312" w:cs="Times New Roman"/>
                <w:color w:val="000000"/>
                <w:sz w:val="24"/>
                <w:szCs w:val="24"/>
              </w:rPr>
            </w:pPr>
          </w:p>
        </w:tc>
      </w:tr>
      <w:tr w14:paraId="7012024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5F2C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AAB2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F42B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514A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FB3A0">
            <w:pPr>
              <w:rPr>
                <w:rFonts w:ascii="Times New Roman" w:hAnsi="Times New Roman" w:eastAsia="仿宋_GB2312" w:cs="Times New Roman"/>
                <w:color w:val="000000"/>
                <w:sz w:val="24"/>
                <w:szCs w:val="24"/>
              </w:rPr>
            </w:pPr>
          </w:p>
        </w:tc>
      </w:tr>
      <w:tr w14:paraId="3689368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10A3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92673">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9415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B451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3F34A">
            <w:pPr>
              <w:rPr>
                <w:rFonts w:ascii="Times New Roman" w:hAnsi="Times New Roman" w:eastAsia="宋体" w:cs="Times New Roman"/>
                <w:color w:val="000000"/>
                <w:sz w:val="24"/>
                <w:szCs w:val="24"/>
              </w:rPr>
            </w:pPr>
          </w:p>
        </w:tc>
      </w:tr>
      <w:tr w14:paraId="6578F2C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3A8B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3E0A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B2B9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08B0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FE9CE">
            <w:pPr>
              <w:rPr>
                <w:rFonts w:ascii="Times New Roman" w:hAnsi="Times New Roman" w:eastAsia="宋体" w:cs="Times New Roman"/>
                <w:color w:val="000000"/>
                <w:sz w:val="24"/>
                <w:szCs w:val="24"/>
              </w:rPr>
            </w:pPr>
          </w:p>
        </w:tc>
      </w:tr>
      <w:tr w14:paraId="6BB7E54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0FA7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825A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07C4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506C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658FD">
            <w:pPr>
              <w:rPr>
                <w:rFonts w:ascii="Times New Roman" w:hAnsi="Times New Roman" w:eastAsia="宋体" w:cs="Times New Roman"/>
                <w:color w:val="000000"/>
                <w:sz w:val="24"/>
                <w:szCs w:val="24"/>
              </w:rPr>
            </w:pPr>
          </w:p>
        </w:tc>
      </w:tr>
      <w:tr w14:paraId="6E61F4E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31B7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0876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0413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91E2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845F2">
            <w:pPr>
              <w:rPr>
                <w:rFonts w:ascii="Times New Roman" w:hAnsi="Times New Roman" w:eastAsia="宋体" w:cs="Times New Roman"/>
                <w:color w:val="000000"/>
                <w:sz w:val="24"/>
                <w:szCs w:val="24"/>
              </w:rPr>
            </w:pPr>
          </w:p>
        </w:tc>
      </w:tr>
    </w:tbl>
    <w:p w14:paraId="4BA5F7B9">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3996FB2">
      <w:pPr>
        <w:widowControl/>
        <w:jc w:val="left"/>
        <w:textAlignment w:val="center"/>
        <w:rPr>
          <w:rFonts w:ascii="Times New Roman" w:hAnsi="Times New Roman" w:eastAsia="宋体" w:cs="Times New Roman"/>
          <w:color w:val="000000"/>
          <w:kern w:val="0"/>
          <w:sz w:val="24"/>
          <w:szCs w:val="24"/>
          <w:lang w:bidi="ar"/>
        </w:rPr>
      </w:pPr>
    </w:p>
    <w:p w14:paraId="58A17EA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15839649">
      <w:pPr>
        <w:widowControl/>
        <w:jc w:val="center"/>
        <w:rPr>
          <w:rFonts w:ascii="Times New Roman" w:hAnsi="Times New Roman" w:eastAsia="方正小标宋_GBK" w:cs="Times New Roman"/>
          <w:color w:val="000000"/>
          <w:kern w:val="0"/>
          <w:sz w:val="36"/>
          <w:szCs w:val="36"/>
        </w:rPr>
      </w:pPr>
    </w:p>
    <w:p w14:paraId="021C1B16">
      <w:pPr>
        <w:pStyle w:val="7"/>
        <w:spacing w:line="400" w:lineRule="exact"/>
        <w:rPr>
          <w:rFonts w:ascii="Times New Roman" w:hAnsi="Times New Roman" w:eastAsia="华文中宋" w:cs="Times New Roman"/>
          <w:color w:val="000000"/>
          <w:kern w:val="0"/>
          <w:sz w:val="32"/>
          <w:szCs w:val="32"/>
          <w:lang w:bidi="ar"/>
        </w:rPr>
      </w:pPr>
    </w:p>
    <w:p w14:paraId="4DC3BDD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4A1BC0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7C5AE2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怀化市卫生计生综合监督执法局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16B00A5">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38FA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586C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227F7A5">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D8C6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902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9C3CE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6A942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47B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534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84CB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000B7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6CBB53B">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7420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2E9FD">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83F2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68D6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A7AB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097D1">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DB08B">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98BEA">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4B5B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2A21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7107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B7AFB">
            <w:pPr>
              <w:jc w:val="center"/>
              <w:rPr>
                <w:rFonts w:ascii="Times New Roman" w:hAnsi="Times New Roman" w:eastAsia="仿宋_GB2312" w:cs="Times New Roman"/>
                <w:color w:val="000000"/>
                <w:sz w:val="22"/>
              </w:rPr>
            </w:pPr>
          </w:p>
        </w:tc>
      </w:tr>
      <w:tr w14:paraId="339593D8">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AAF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2F1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88D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CBB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836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5C9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0D4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ADC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31C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710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35F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AF1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CFC2FE0">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8C10">
            <w:pPr>
              <w:keepNext w:val="0"/>
              <w:keepLines w:val="0"/>
              <w:widowControl/>
              <w:suppressLineNumbers w:val="0"/>
              <w:jc w:val="righ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6.73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BD48">
            <w:pPr>
              <w:jc w:val="right"/>
              <w:rPr>
                <w:rFonts w:hint="eastAsia" w:ascii="仿宋_GB2312" w:hAnsi="仿宋_GB2312" w:eastAsia="仿宋_GB2312" w:cs="仿宋_GB2312"/>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9971">
            <w:pPr>
              <w:keepNext w:val="0"/>
              <w:keepLines w:val="0"/>
              <w:widowControl/>
              <w:suppressLineNumbers w:val="0"/>
              <w:jc w:val="righ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5.23 </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1EE1">
            <w:pPr>
              <w:jc w:val="right"/>
              <w:rPr>
                <w:rFonts w:hint="eastAsia" w:ascii="仿宋_GB2312" w:hAnsi="仿宋_GB2312" w:eastAsia="仿宋_GB2312" w:cs="仿宋_GB2312"/>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F237">
            <w:pPr>
              <w:keepNext w:val="0"/>
              <w:keepLines w:val="0"/>
              <w:widowControl/>
              <w:suppressLineNumbers w:val="0"/>
              <w:jc w:val="righ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5.23 </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7BB0D">
            <w:pPr>
              <w:keepNext w:val="0"/>
              <w:keepLines w:val="0"/>
              <w:widowControl/>
              <w:suppressLineNumbers w:val="0"/>
              <w:jc w:val="righ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1.50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233F">
            <w:pPr>
              <w:keepNext w:val="0"/>
              <w:keepLines w:val="0"/>
              <w:widowControl/>
              <w:suppressLineNumbers w:val="0"/>
              <w:jc w:val="righ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5.47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95EF">
            <w:pPr>
              <w:jc w:val="right"/>
              <w:rPr>
                <w:rFonts w:hint="eastAsia" w:ascii="仿宋_GB2312" w:hAnsi="仿宋_GB2312" w:eastAsia="仿宋_GB2312" w:cs="仿宋_GB2312"/>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9341F">
            <w:pPr>
              <w:keepNext w:val="0"/>
              <w:keepLines w:val="0"/>
              <w:widowControl/>
              <w:suppressLineNumbers w:val="0"/>
              <w:jc w:val="righ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5.23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44421">
            <w:pPr>
              <w:jc w:val="right"/>
              <w:rPr>
                <w:rFonts w:hint="eastAsia" w:ascii="仿宋_GB2312" w:hAnsi="仿宋_GB2312" w:eastAsia="仿宋_GB2312" w:cs="仿宋_GB2312"/>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B367">
            <w:pPr>
              <w:keepNext w:val="0"/>
              <w:keepLines w:val="0"/>
              <w:widowControl/>
              <w:suppressLineNumbers w:val="0"/>
              <w:jc w:val="righ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5.23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B7B5">
            <w:pPr>
              <w:keepNext w:val="0"/>
              <w:keepLines w:val="0"/>
              <w:widowControl/>
              <w:suppressLineNumbers w:val="0"/>
              <w:jc w:val="righ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iCs w:val="0"/>
                <w:color w:val="000000"/>
                <w:kern w:val="0"/>
                <w:sz w:val="22"/>
                <w:szCs w:val="22"/>
                <w:u w:val="none"/>
                <w:lang w:val="en-US" w:eastAsia="zh-CN" w:bidi="ar"/>
              </w:rPr>
              <w:t xml:space="preserve">0.24 </w:t>
            </w:r>
          </w:p>
        </w:tc>
      </w:tr>
    </w:tbl>
    <w:p w14:paraId="307E74B2">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E796559">
      <w:pPr>
        <w:autoSpaceDE w:val="0"/>
        <w:autoSpaceDN w:val="0"/>
        <w:adjustRightInd w:val="0"/>
        <w:ind w:left="315" w:leftChars="150"/>
        <w:jc w:val="left"/>
        <w:rPr>
          <w:rFonts w:ascii="Times New Roman" w:hAnsi="Times New Roman" w:eastAsia="宋体" w:cs="Times New Roman"/>
          <w:kern w:val="0"/>
          <w:sz w:val="24"/>
          <w:szCs w:val="24"/>
        </w:rPr>
      </w:pPr>
    </w:p>
    <w:p w14:paraId="5EC72E2A">
      <w:pPr>
        <w:autoSpaceDE w:val="0"/>
        <w:autoSpaceDN w:val="0"/>
        <w:adjustRightInd w:val="0"/>
        <w:ind w:left="315" w:leftChars="150"/>
        <w:jc w:val="left"/>
        <w:rPr>
          <w:rFonts w:ascii="Times New Roman" w:hAnsi="Times New Roman" w:eastAsia="宋体" w:cs="Times New Roman"/>
          <w:kern w:val="0"/>
          <w:sz w:val="24"/>
          <w:szCs w:val="24"/>
        </w:rPr>
      </w:pPr>
    </w:p>
    <w:p w14:paraId="64506772">
      <w:pPr>
        <w:autoSpaceDE w:val="0"/>
        <w:autoSpaceDN w:val="0"/>
        <w:adjustRightInd w:val="0"/>
        <w:ind w:left="315" w:leftChars="150"/>
        <w:jc w:val="left"/>
        <w:rPr>
          <w:rFonts w:ascii="Times New Roman" w:hAnsi="Times New Roman" w:eastAsia="宋体" w:cs="Times New Roman"/>
          <w:kern w:val="0"/>
          <w:sz w:val="24"/>
          <w:szCs w:val="24"/>
        </w:rPr>
      </w:pPr>
    </w:p>
    <w:p w14:paraId="35B4E29E">
      <w:pPr>
        <w:autoSpaceDE w:val="0"/>
        <w:autoSpaceDN w:val="0"/>
        <w:adjustRightInd w:val="0"/>
        <w:ind w:left="315" w:leftChars="150"/>
        <w:jc w:val="left"/>
        <w:rPr>
          <w:rFonts w:ascii="Times New Roman" w:hAnsi="Times New Roman" w:eastAsia="宋体" w:cs="Times New Roman"/>
          <w:kern w:val="0"/>
          <w:sz w:val="24"/>
          <w:szCs w:val="24"/>
        </w:rPr>
      </w:pPr>
    </w:p>
    <w:p w14:paraId="070C1D9C">
      <w:pPr>
        <w:autoSpaceDE w:val="0"/>
        <w:autoSpaceDN w:val="0"/>
        <w:adjustRightInd w:val="0"/>
        <w:ind w:left="315" w:leftChars="150"/>
        <w:jc w:val="left"/>
        <w:rPr>
          <w:rFonts w:ascii="Times New Roman" w:hAnsi="Times New Roman" w:eastAsia="宋体" w:cs="Times New Roman"/>
          <w:kern w:val="0"/>
          <w:sz w:val="24"/>
          <w:szCs w:val="24"/>
        </w:rPr>
      </w:pPr>
    </w:p>
    <w:p w14:paraId="29A298D8">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0606284">
      <w:pPr>
        <w:pStyle w:val="12"/>
        <w:rPr>
          <w:rFonts w:ascii="Times New Roman" w:hAnsi="Times New Roman" w:cs="Times New Roman"/>
          <w:sz w:val="72"/>
          <w:szCs w:val="72"/>
        </w:rPr>
      </w:pPr>
    </w:p>
    <w:p w14:paraId="1AA69A99">
      <w:pPr>
        <w:pStyle w:val="12"/>
        <w:rPr>
          <w:rFonts w:ascii="Times New Roman" w:hAnsi="Times New Roman" w:cs="Times New Roman"/>
          <w:sz w:val="72"/>
          <w:szCs w:val="72"/>
        </w:rPr>
      </w:pPr>
    </w:p>
    <w:p w14:paraId="472DBCCA">
      <w:pPr>
        <w:pStyle w:val="12"/>
        <w:rPr>
          <w:rFonts w:ascii="Times New Roman" w:hAnsi="Times New Roman" w:cs="Times New Roman"/>
          <w:sz w:val="72"/>
          <w:szCs w:val="72"/>
        </w:rPr>
      </w:pPr>
    </w:p>
    <w:p w14:paraId="6BAFF215">
      <w:pPr>
        <w:pStyle w:val="12"/>
        <w:jc w:val="center"/>
        <w:rPr>
          <w:rFonts w:ascii="Times New Roman" w:hAnsi="Times New Roman" w:cs="Times New Roman"/>
          <w:sz w:val="72"/>
          <w:szCs w:val="72"/>
        </w:rPr>
      </w:pPr>
    </w:p>
    <w:p w14:paraId="415536D3">
      <w:pPr>
        <w:pStyle w:val="12"/>
        <w:jc w:val="center"/>
        <w:rPr>
          <w:rFonts w:ascii="Times New Roman" w:hAnsi="Times New Roman" w:eastAsia="方正小标宋_GBK" w:cs="Times New Roman"/>
          <w:sz w:val="72"/>
          <w:szCs w:val="72"/>
        </w:rPr>
      </w:pPr>
    </w:p>
    <w:p w14:paraId="5B0E36C8">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A533D58">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48FA57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C89F40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17ADE2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833.82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57.72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6.47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项目资金减少</w:t>
      </w:r>
      <w:r>
        <w:rPr>
          <w:rFonts w:hint="eastAsia" w:ascii="Times New Roman" w:hAnsi="Times New Roman" w:eastAsia="仿宋_GB2312" w:cs="Times New Roman"/>
          <w:sz w:val="32"/>
          <w:szCs w:val="32"/>
          <w:lang w:eastAsia="zh-CN"/>
        </w:rPr>
        <w:t>。</w:t>
      </w:r>
    </w:p>
    <w:p w14:paraId="3C2231D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日常卫生监督</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双随机检查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执法办案</w:t>
      </w:r>
      <w:r>
        <w:rPr>
          <w:rFonts w:hint="eastAsia" w:ascii="Times New Roman" w:hAnsi="Times New Roman" w:eastAsia="仿宋_GB2312" w:cs="Times New Roman"/>
          <w:sz w:val="32"/>
          <w:szCs w:val="32"/>
          <w:lang w:eastAsia="zh-CN"/>
        </w:rPr>
        <w:t>等重点支出，体现在有关支出科目中。</w:t>
      </w:r>
    </w:p>
    <w:p w14:paraId="4649067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76355D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833.82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832.12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99.8</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w:t>
      </w:r>
    </w:p>
    <w:p w14:paraId="6164C82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34E085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833.82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799.59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95.89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34.23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4.11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占0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2B6829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4DE8FA2">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832.12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56.74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6.38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项目资金减少。</w:t>
      </w:r>
    </w:p>
    <w:p w14:paraId="3DED1AD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1AEB4F0">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C579242">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832.12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99.8</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56.74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6.38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项目资金减少。</w:t>
      </w:r>
    </w:p>
    <w:p w14:paraId="2FD27C9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161A3D6">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832.12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35.6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4.28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56.65万元，占6.81%；卫生健康（类）支出735.74万元，占88.42%；住房保障（类）支出4.13万元，占0.49%。</w:t>
      </w:r>
    </w:p>
    <w:p w14:paraId="1D672CA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28BB03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802.59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832.12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103.68</w:t>
      </w:r>
      <w:r>
        <w:rPr>
          <w:rFonts w:ascii="Times New Roman" w:hAnsi="Times New Roman" w:eastAsia="仿宋_GB2312" w:cs="Times New Roman"/>
          <w:sz w:val="32"/>
          <w:szCs w:val="32"/>
        </w:rPr>
        <w:t>%，其中：</w:t>
      </w:r>
    </w:p>
    <w:p w14:paraId="02B9E03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val="en-US" w:eastAsia="zh-CN"/>
        </w:rPr>
        <w:t>其他一般公共服务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其他一般公共服务</w:t>
      </w:r>
      <w:r>
        <w:rPr>
          <w:rFonts w:ascii="Times New Roman" w:hAnsi="Times New Roman" w:eastAsia="仿宋_GB2312" w:cs="Times New Roman"/>
          <w:sz w:val="32"/>
          <w:szCs w:val="32"/>
        </w:rPr>
        <w:t>（项）。</w:t>
      </w:r>
    </w:p>
    <w:p w14:paraId="69F9D58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35.6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无年初预算无法比对</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工资增长、预发2025年绩效考核奖。</w:t>
      </w:r>
    </w:p>
    <w:p w14:paraId="68BC3A7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机关事业单位基本养老保险缴费</w:t>
      </w:r>
      <w:r>
        <w:rPr>
          <w:rFonts w:ascii="Times New Roman" w:hAnsi="Times New Roman" w:eastAsia="仿宋_GB2312" w:cs="Times New Roman"/>
          <w:sz w:val="32"/>
          <w:szCs w:val="32"/>
        </w:rPr>
        <w:t>（项）。</w:t>
      </w:r>
    </w:p>
    <w:p w14:paraId="4D392BB2">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60.14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56.65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94.2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年初预算养老保险基数按照2025年12月工资核算，实际基数按照2025年全年工资核算。</w:t>
      </w:r>
    </w:p>
    <w:p w14:paraId="5E3C3AB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公共卫生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卫生监督机构</w:t>
      </w:r>
      <w:r>
        <w:rPr>
          <w:rFonts w:ascii="Times New Roman" w:hAnsi="Times New Roman" w:eastAsia="仿宋_GB2312" w:cs="Times New Roman"/>
          <w:sz w:val="32"/>
          <w:szCs w:val="32"/>
        </w:rPr>
        <w:t>（项）。</w:t>
      </w:r>
    </w:p>
    <w:p w14:paraId="02287E5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718.68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713.69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99.31</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项目资金实际下达数小于年初预算。</w:t>
      </w:r>
    </w:p>
    <w:p w14:paraId="7641B5D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公共卫生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重大公共卫生服务</w:t>
      </w:r>
      <w:r>
        <w:rPr>
          <w:rFonts w:ascii="Times New Roman" w:hAnsi="Times New Roman" w:eastAsia="仿宋_GB2312" w:cs="Times New Roman"/>
          <w:sz w:val="32"/>
          <w:szCs w:val="32"/>
        </w:rPr>
        <w:t>（项）。</w:t>
      </w:r>
    </w:p>
    <w:p w14:paraId="6F3FC8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无年初预算无法比对</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上级专项资金未纳入年初预算。</w:t>
      </w:r>
    </w:p>
    <w:p w14:paraId="38C9E6D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公共卫生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其他公共卫生</w:t>
      </w:r>
      <w:r>
        <w:rPr>
          <w:rFonts w:ascii="Times New Roman" w:hAnsi="Times New Roman" w:eastAsia="仿宋_GB2312" w:cs="Times New Roman"/>
          <w:sz w:val="32"/>
          <w:szCs w:val="32"/>
        </w:rPr>
        <w:t>（项）。</w:t>
      </w:r>
    </w:p>
    <w:p w14:paraId="4A30B03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无年初预算无法比对</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上级专项资金未纳入年初预算。</w:t>
      </w:r>
    </w:p>
    <w:p w14:paraId="3D2049B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行政单位医疗</w:t>
      </w:r>
      <w:r>
        <w:rPr>
          <w:rFonts w:ascii="Times New Roman" w:hAnsi="Times New Roman" w:eastAsia="仿宋_GB2312" w:cs="Times New Roman"/>
          <w:sz w:val="32"/>
          <w:szCs w:val="32"/>
        </w:rPr>
        <w:t>（项）。</w:t>
      </w:r>
    </w:p>
    <w:p w14:paraId="6D4B5343">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92.76</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年初预算医保基数按照2025年12月工资核算，实际基数按照2025年全年工资核算。</w:t>
      </w:r>
    </w:p>
    <w:p w14:paraId="271115A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住房改革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住房公积金</w:t>
      </w:r>
      <w:r>
        <w:rPr>
          <w:rFonts w:ascii="Times New Roman" w:hAnsi="Times New Roman" w:eastAsia="仿宋_GB2312" w:cs="Times New Roman"/>
          <w:sz w:val="32"/>
          <w:szCs w:val="32"/>
        </w:rPr>
        <w:t>（项）。</w:t>
      </w:r>
    </w:p>
    <w:p w14:paraId="78CB40BF">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4.13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无年初预算无法比对</w:t>
      </w:r>
      <w:r>
        <w:rPr>
          <w:rFonts w:ascii="Times New Roman" w:hAnsi="Times New Roman" w:eastAsia="仿宋_GB2312" w:cs="Times New Roman"/>
          <w:sz w:val="32"/>
          <w:szCs w:val="32"/>
        </w:rPr>
        <w:t>，决算数大于年初预算数的主要</w:t>
      </w:r>
      <w:bookmarkStart w:id="3" w:name="_GoBack"/>
      <w:bookmarkEnd w:id="3"/>
      <w:r>
        <w:rPr>
          <w:rFonts w:ascii="Times New Roman" w:hAnsi="Times New Roman" w:eastAsia="仿宋_GB2312" w:cs="Times New Roman"/>
          <w:sz w:val="32"/>
          <w:szCs w:val="32"/>
        </w:rPr>
        <w:t>原因是：</w:t>
      </w:r>
      <w:r>
        <w:rPr>
          <w:rFonts w:hint="eastAsia" w:ascii="Times New Roman" w:hAnsi="Times New Roman" w:eastAsia="仿宋_GB2312" w:cs="Times New Roman"/>
          <w:sz w:val="32"/>
          <w:szCs w:val="32"/>
          <w:lang w:val="en-US" w:eastAsia="zh-CN"/>
        </w:rPr>
        <w:t>追加奖金配套住房公积金。</w:t>
      </w:r>
    </w:p>
    <w:p w14:paraId="5F47DF0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公共卫生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卫生监督机构</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val="en-US" w:eastAsia="zh-CN"/>
        </w:rPr>
        <w:t>卫生监督机构</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710.14</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85.34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人员类经费支出、卫生监督执法</w:t>
      </w:r>
      <w:r>
        <w:rPr>
          <w:rFonts w:hint="eastAsia" w:ascii="Times New Roman" w:hAnsi="Times New Roman" w:eastAsia="仿宋_GB2312" w:cs="Times New Roman"/>
          <w:sz w:val="32"/>
          <w:szCs w:val="32"/>
        </w:rPr>
        <w:t>等方面</w:t>
      </w:r>
    </w:p>
    <w:p w14:paraId="48A6EFF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7C9014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797.89</w:t>
      </w:r>
      <w:r>
        <w:rPr>
          <w:rFonts w:ascii="Times New Roman" w:hAnsi="Times New Roman" w:eastAsia="仿宋_GB2312" w:cs="Times New Roman"/>
          <w:sz w:val="32"/>
          <w:szCs w:val="32"/>
        </w:rPr>
        <w:t>万元，其中：</w:t>
      </w:r>
    </w:p>
    <w:p w14:paraId="53E3C26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lang w:val="en-US" w:eastAsia="zh-CN"/>
        </w:rPr>
        <w:t>716.9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89.85</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机关事业单位基本养老保险缴费、职工基本医疗保险缴费、其他社会保障缴费、住房公积金、生活补助、奖励金</w:t>
      </w:r>
      <w:r>
        <w:rPr>
          <w:rFonts w:ascii="Times New Roman" w:hAnsi="Times New Roman" w:eastAsia="仿宋_GB2312" w:cs="Times New Roman"/>
          <w:sz w:val="32"/>
          <w:szCs w:val="32"/>
        </w:rPr>
        <w:t>。</w:t>
      </w:r>
    </w:p>
    <w:p w14:paraId="35C2C9F0">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lang w:val="en-US" w:eastAsia="zh-CN"/>
        </w:rPr>
        <w:t>80.99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10.15</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电费、邮电费、差旅费、维修（护）费、公务接待费、专用材料费、工会经费、福利费、公务用车运行维护费、其他交通费用、其他商品和服务支出</w:t>
      </w:r>
      <w:r>
        <w:rPr>
          <w:rFonts w:ascii="Times New Roman" w:hAnsi="Times New Roman" w:eastAsia="仿宋_GB2312" w:cs="Times New Roman"/>
          <w:sz w:val="32"/>
          <w:szCs w:val="32"/>
        </w:rPr>
        <w:t>。</w:t>
      </w:r>
    </w:p>
    <w:p w14:paraId="4271F3E6">
      <w:pPr>
        <w:pStyle w:val="12"/>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1F08B0F9">
      <w:pPr>
        <w:pStyle w:val="12"/>
        <w:numPr>
          <w:numId w:val="0"/>
        </w:numPr>
        <w:overflowPunct w:val="0"/>
        <w:autoSpaceDE/>
        <w:autoSpaceDN/>
        <w:spacing w:line="600" w:lineRule="exact"/>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lang w:val="en-US" w:eastAsia="zh-CN"/>
        </w:rPr>
        <w:t xml:space="preserve">    </w:t>
      </w:r>
      <w:r>
        <w:rPr>
          <w:rFonts w:ascii="Times New Roman" w:hAnsi="Times New Roman" w:eastAsia="楷体_GB2312" w:cs="Times New Roman"/>
          <w:b/>
          <w:sz w:val="32"/>
          <w:szCs w:val="32"/>
        </w:rPr>
        <w:t>（一）“三公”经费财政拨款支出决算总体情况说明</w:t>
      </w:r>
    </w:p>
    <w:p w14:paraId="3266EE60">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w:t>
      </w:r>
      <w:r>
        <w:rPr>
          <w:rFonts w:hint="eastAsia" w:ascii="Times New Roman" w:hAnsi="Times New Roman" w:eastAsia="仿宋_GB2312" w:cs="Times New Roman"/>
          <w:sz w:val="32"/>
          <w:szCs w:val="32"/>
          <w:lang w:val="en-US" w:eastAsia="zh-CN"/>
        </w:rPr>
        <w:t>6.73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5.47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81.28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3.18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36.76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省内公务接待减少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省内公务接待减少、加强公车管理</w:t>
      </w:r>
      <w:r>
        <w:rPr>
          <w:rFonts w:ascii="Times New Roman" w:hAnsi="Times New Roman" w:eastAsia="仿宋_GB2312" w:cs="Times New Roman"/>
          <w:sz w:val="32"/>
          <w:szCs w:val="32"/>
        </w:rPr>
        <w:t>。</w:t>
      </w:r>
    </w:p>
    <w:p w14:paraId="367CDF9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EA593B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无预算无法比对</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严格按照预算执行</w:t>
      </w:r>
      <w:r>
        <w:rPr>
          <w:rFonts w:hint="eastAsia"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一致</w:t>
      </w:r>
      <w:r>
        <w:rPr>
          <w:rFonts w:hint="eastAsia"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无</w:t>
      </w:r>
      <w:r>
        <w:rPr>
          <w:rFonts w:hint="eastAsia" w:ascii="Times New Roman" w:hAnsi="Times New Roman" w:eastAsia="仿宋_GB2312" w:cs="Times New Roman"/>
          <w:sz w:val="32"/>
          <w:szCs w:val="32"/>
        </w:rPr>
        <w:t>因公出国（境）费。</w:t>
      </w:r>
    </w:p>
    <w:p w14:paraId="17610B2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5.23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34.79</w:t>
      </w:r>
      <w:r>
        <w:rPr>
          <w:rFonts w:ascii="Times New Roman" w:hAnsi="Times New Roman" w:eastAsia="仿宋_GB2312" w:cs="Times New Roman"/>
          <w:sz w:val="32"/>
          <w:szCs w:val="32"/>
        </w:rPr>
        <w:t>%。其中：</w:t>
      </w:r>
    </w:p>
    <w:p w14:paraId="28448EA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无预算无法比对</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hint="eastAsia"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严格按照预算执行</w:t>
      </w:r>
      <w:r>
        <w:rPr>
          <w:rFonts w:hint="eastAsia"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一致</w:t>
      </w:r>
      <w:r>
        <w:rPr>
          <w:rFonts w:hint="eastAsia"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上年未购置公务用车</w:t>
      </w:r>
      <w:r>
        <w:rPr>
          <w:rFonts w:hint="eastAsia" w:ascii="Times New Roman" w:hAnsi="Times New Roman" w:eastAsia="仿宋_GB2312" w:cs="Times New Roman"/>
          <w:sz w:val="32"/>
          <w:szCs w:val="32"/>
        </w:rPr>
        <w:t>。</w:t>
      </w:r>
    </w:p>
    <w:p w14:paraId="7B9DD10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5.23</w:t>
      </w:r>
      <w:r>
        <w:rPr>
          <w:rFonts w:ascii="Times New Roman" w:hAnsi="Times New Roman" w:eastAsia="仿宋_GB2312" w:cs="Times New Roman"/>
          <w:sz w:val="32"/>
          <w:szCs w:val="32"/>
        </w:rPr>
        <w:t>万元，</w:t>
      </w:r>
    </w:p>
    <w:p w14:paraId="5641210F">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车辆维修、过路费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34.79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严格按照预算支出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进一步加强公车管理</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辆。</w:t>
      </w:r>
    </w:p>
    <w:p w14:paraId="6EAB1F3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61.9</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2025年9月湖南省规范省内公务用餐，省内公务原则自行就餐；确需用餐通过“湘办通”扫码自费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严格落实湖南省公务接待新规</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29</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县卫生监督机构联系工作</w:t>
      </w:r>
      <w:r>
        <w:rPr>
          <w:rFonts w:ascii="Times New Roman" w:hAnsi="Times New Roman" w:eastAsia="仿宋_GB2312" w:cs="Times New Roman"/>
          <w:sz w:val="32"/>
          <w:szCs w:val="32"/>
        </w:rPr>
        <w:t>发生的接待支出。</w:t>
      </w:r>
    </w:p>
    <w:p w14:paraId="286FD6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2BDEDA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本单位无政府性基金收支。</w:t>
      </w:r>
    </w:p>
    <w:p w14:paraId="5F7EA323">
      <w:pPr>
        <w:pStyle w:val="12"/>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lang w:val="en-US" w:eastAsia="zh-CN"/>
        </w:rPr>
        <w:t>九、国有资本经营预算</w:t>
      </w:r>
      <w:r>
        <w:rPr>
          <w:rFonts w:hint="eastAsia" w:ascii="Times New Roman" w:hAnsi="Times New Roman" w:cs="Times New Roman"/>
          <w:bCs/>
          <w:sz w:val="32"/>
          <w:szCs w:val="32"/>
        </w:rPr>
        <w:t>收入支出决算情况</w:t>
      </w:r>
    </w:p>
    <w:p w14:paraId="7E2C280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本单位无国有资本经营预算收支。</w:t>
      </w:r>
    </w:p>
    <w:p w14:paraId="136C8A8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52DFFC2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80.99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较</w:t>
      </w:r>
      <w:r>
        <w:rPr>
          <w:rFonts w:ascii="Times New Roman" w:hAnsi="Times New Roman" w:eastAsia="仿宋_GB2312" w:cs="Times New Roman"/>
          <w:sz w:val="32"/>
          <w:szCs w:val="32"/>
        </w:rPr>
        <w:t>上年决算数增加</w:t>
      </w:r>
      <w:r>
        <w:rPr>
          <w:rFonts w:hint="eastAsia" w:ascii="Times New Roman" w:hAnsi="Times New Roman" w:eastAsia="仿宋_GB2312" w:cs="Times New Roman"/>
          <w:sz w:val="32"/>
          <w:szCs w:val="32"/>
          <w:lang w:val="en-US" w:eastAsia="zh-CN"/>
        </w:rPr>
        <w:t>7.79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10.64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根据财政部《2025年政府收支分类科目》（财预〔2024〕267号）规定，残疾人就业保障金不再在30112其他社会保障缴费科目列支，调整至30299其他商品和服务支出科目核算。</w:t>
      </w:r>
    </w:p>
    <w:p w14:paraId="5B86FB9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2928AC4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开支</w:t>
      </w:r>
      <w:r>
        <w:rPr>
          <w:rFonts w:hint="eastAsia" w:ascii="Times New Roman" w:hAnsi="Times New Roman" w:eastAsia="仿宋_GB2312" w:cs="Times New Roman"/>
          <w:sz w:val="32"/>
          <w:szCs w:val="32"/>
          <w:lang w:val="en-US" w:eastAsia="zh-CN"/>
        </w:rPr>
        <w:t>培训</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举办节庆、晚会、论坛、赛事活动</w:t>
      </w:r>
      <w:r>
        <w:rPr>
          <w:rFonts w:hint="eastAsia" w:ascii="Times New Roman" w:hAnsi="Times New Roman" w:eastAsia="仿宋_GB2312" w:cs="Times New Roman"/>
          <w:sz w:val="32"/>
          <w:szCs w:val="32"/>
          <w:lang w:eastAsia="zh-CN"/>
        </w:rPr>
        <w:t>。</w:t>
      </w:r>
    </w:p>
    <w:p w14:paraId="18F7AA1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11B0F2BE">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政府采购支出总额</w:t>
      </w:r>
      <w:r>
        <w:rPr>
          <w:rFonts w:hint="eastAsia" w:ascii="Times New Roman" w:hAnsi="Times New Roman" w:eastAsia="仿宋_GB2312" w:cs="Times New Roman"/>
          <w:sz w:val="32"/>
          <w:szCs w:val="32"/>
          <w:lang w:val="en-US" w:eastAsia="zh-CN"/>
        </w:rPr>
        <w:t>27.29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27.29</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26.73</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97.95</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26.73</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无工程采购，</w:t>
      </w:r>
      <w:r>
        <w:rPr>
          <w:rFonts w:hint="eastAsia"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百分比无法计算</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无服务采购，</w:t>
      </w:r>
      <w:r>
        <w:rPr>
          <w:rFonts w:hint="eastAsia" w:ascii="Times New Roman" w:hAnsi="Times New Roman" w:eastAsia="仿宋_GB2312" w:cs="Times New Roman"/>
          <w:color w:val="auto"/>
          <w:sz w:val="32"/>
          <w:szCs w:val="32"/>
        </w:rPr>
        <w:t>服务采购授予中小企业合同金额占服务支出金额</w:t>
      </w:r>
      <w:r>
        <w:rPr>
          <w:rFonts w:hint="eastAsia" w:ascii="Times New Roman" w:hAnsi="Times New Roman" w:eastAsia="仿宋_GB2312" w:cs="Times New Roman"/>
          <w:color w:val="auto"/>
          <w:sz w:val="32"/>
          <w:szCs w:val="32"/>
          <w:lang w:eastAsia="zh-CN"/>
        </w:rPr>
        <w:t>的</w:t>
      </w:r>
      <w:r>
        <w:rPr>
          <w:rFonts w:hint="eastAsia" w:ascii="Times New Roman" w:hAnsi="Times New Roman" w:eastAsia="仿宋_GB2312" w:cs="Times New Roman"/>
          <w:color w:val="auto"/>
          <w:sz w:val="32"/>
          <w:szCs w:val="32"/>
          <w:lang w:val="en-US" w:eastAsia="zh-CN"/>
        </w:rPr>
        <w:t>百分比无法计算</w:t>
      </w:r>
      <w:r>
        <w:rPr>
          <w:rFonts w:hint="eastAsia" w:ascii="Times New Roman" w:hAnsi="Times New Roman" w:eastAsia="仿宋_GB2312" w:cs="Times New Roman"/>
          <w:color w:val="auto"/>
          <w:sz w:val="32"/>
          <w:szCs w:val="32"/>
        </w:rPr>
        <w:t>。</w:t>
      </w:r>
    </w:p>
    <w:p w14:paraId="53046ECB">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16F11B6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0B478157">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75C170A">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833.82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 xml:space="preserve"> 个</w:t>
      </w:r>
      <w:r>
        <w:rPr>
          <w:rFonts w:hint="eastAsia" w:ascii="仿宋_GB2312" w:hAnsi="仿宋_GB2312" w:eastAsia="仿宋_GB2312" w:cs="仿宋_GB2312"/>
          <w:i w:val="0"/>
          <w:iCs w:val="0"/>
          <w:caps w:val="0"/>
          <w:color w:val="000000"/>
          <w:spacing w:val="0"/>
          <w:sz w:val="32"/>
          <w:szCs w:val="32"/>
          <w:shd w:val="clear" w:fill="FFFFFF"/>
          <w:lang w:val="en-US" w:eastAsia="zh-CN"/>
        </w:rPr>
        <w:t>34.23</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4.11</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val="en-US" w:eastAsia="zh-CN"/>
        </w:rPr>
        <w:t>无政府性基金预算，无法计算</w:t>
      </w:r>
      <w:r>
        <w:rPr>
          <w:rFonts w:ascii="Times New Roman" w:hAnsi="Times New Roman" w:eastAsia="仿宋_GB2312" w:cs="Times New Roman"/>
          <w:kern w:val="0"/>
          <w:sz w:val="32"/>
          <w:szCs w:val="32"/>
        </w:rPr>
        <w:t>占政府性基金预算支出总额的</w:t>
      </w:r>
      <w:r>
        <w:rPr>
          <w:rFonts w:hint="eastAsia" w:ascii="Times New Roman" w:hAnsi="Times New Roman" w:eastAsia="仿宋_GB2312" w:cs="Times New Roman"/>
          <w:kern w:val="0"/>
          <w:sz w:val="32"/>
          <w:szCs w:val="32"/>
          <w:lang w:val="en-US" w:eastAsia="zh-CN"/>
        </w:rPr>
        <w:t>百分比</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hint="eastAsia" w:ascii="Times New Roman" w:hAnsi="Times New Roman" w:eastAsia="仿宋_GB2312" w:cs="Times New Roman"/>
          <w:kern w:val="0"/>
          <w:sz w:val="32"/>
          <w:szCs w:val="32"/>
          <w:lang w:val="en-US" w:eastAsia="zh-CN"/>
        </w:rPr>
        <w:t>无国有资本经营预算，无法计算</w:t>
      </w:r>
      <w:r>
        <w:rPr>
          <w:rFonts w:ascii="Times New Roman" w:hAnsi="Times New Roman" w:eastAsia="仿宋_GB2312" w:cs="Times New Roman"/>
          <w:kern w:val="0"/>
          <w:sz w:val="32"/>
          <w:szCs w:val="32"/>
        </w:rPr>
        <w:t>占国有资本经营预算支出总额的</w:t>
      </w:r>
      <w:r>
        <w:rPr>
          <w:rFonts w:hint="eastAsia" w:ascii="Times New Roman" w:hAnsi="Times New Roman" w:eastAsia="仿宋_GB2312" w:cs="Times New Roman"/>
          <w:kern w:val="0"/>
          <w:sz w:val="32"/>
          <w:szCs w:val="32"/>
          <w:lang w:val="en-US" w:eastAsia="zh-CN"/>
        </w:rPr>
        <w:t>百分比</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hint="eastAsia" w:ascii="Times New Roman" w:hAnsi="Times New Roman" w:eastAsia="仿宋_GB2312" w:cs="Times New Roman"/>
          <w:kern w:val="0"/>
          <w:sz w:val="32"/>
          <w:szCs w:val="32"/>
          <w:lang w:val="en-US" w:eastAsia="zh-CN"/>
        </w:rPr>
        <w:t>无社会保险基金预算，无法计算</w:t>
      </w:r>
      <w:r>
        <w:rPr>
          <w:rFonts w:ascii="Times New Roman" w:hAnsi="Times New Roman" w:eastAsia="仿宋_GB2312" w:cs="Times New Roman"/>
          <w:kern w:val="0"/>
          <w:sz w:val="32"/>
          <w:szCs w:val="32"/>
        </w:rPr>
        <w:t>占社会保险基金预算支出总额的</w:t>
      </w:r>
      <w:r>
        <w:rPr>
          <w:rFonts w:hint="eastAsia" w:ascii="Times New Roman" w:hAnsi="Times New Roman" w:eastAsia="仿宋_GB2312" w:cs="Times New Roman"/>
          <w:kern w:val="0"/>
          <w:sz w:val="32"/>
          <w:szCs w:val="32"/>
          <w:lang w:val="en-US" w:eastAsia="zh-CN"/>
        </w:rPr>
        <w:t>百分比</w:t>
      </w:r>
      <w:r>
        <w:rPr>
          <w:rFonts w:ascii="Times New Roman" w:hAnsi="Times New Roman" w:eastAsia="仿宋_GB2312" w:cs="Times New Roman"/>
          <w:kern w:val="0"/>
          <w:sz w:val="32"/>
          <w:szCs w:val="32"/>
        </w:rPr>
        <w:t>。</w:t>
      </w:r>
    </w:p>
    <w:p w14:paraId="0866FAC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仿宋_GB2312" w:hAnsi="仿宋_GB2312" w:eastAsia="仿宋_GB2312" w:cs="仿宋_GB2312"/>
          <w:i w:val="0"/>
          <w:iCs w:val="0"/>
          <w:caps w:val="0"/>
          <w:color w:val="000000"/>
          <w:spacing w:val="0"/>
          <w:sz w:val="32"/>
          <w:szCs w:val="32"/>
          <w:shd w:val="clear" w:fill="FFFFFF"/>
          <w:lang w:val="en-US" w:eastAsia="zh-CN"/>
        </w:rPr>
        <w:t>851.75</w:t>
      </w:r>
      <w:r>
        <w:rPr>
          <w:rFonts w:ascii="Times New Roman" w:hAnsi="Times New Roman" w:eastAsia="仿宋_GB2312" w:cs="Times New Roman"/>
          <w:sz w:val="32"/>
          <w:szCs w:val="32"/>
        </w:rPr>
        <w:t>万元，执行数</w:t>
      </w:r>
      <w:r>
        <w:rPr>
          <w:rFonts w:hint="eastAsia" w:ascii="仿宋_GB2312" w:hAnsi="仿宋_GB2312" w:eastAsia="仿宋_GB2312" w:cs="仿宋_GB2312"/>
          <w:i w:val="0"/>
          <w:iCs w:val="0"/>
          <w:caps w:val="0"/>
          <w:color w:val="000000"/>
          <w:spacing w:val="0"/>
          <w:sz w:val="32"/>
          <w:szCs w:val="32"/>
          <w:shd w:val="clear" w:fill="FFFFFF"/>
          <w:lang w:val="en-US" w:eastAsia="zh-CN"/>
        </w:rPr>
        <w:t>833.82</w:t>
      </w:r>
      <w:r>
        <w:rPr>
          <w:rFonts w:ascii="Times New Roman" w:hAnsi="Times New Roman" w:eastAsia="仿宋_GB2312" w:cs="Times New Roman"/>
          <w:sz w:val="32"/>
          <w:szCs w:val="32"/>
        </w:rPr>
        <w:t>万元，完成预算的</w:t>
      </w:r>
      <w:r>
        <w:rPr>
          <w:rFonts w:hint="eastAsia" w:ascii="仿宋_GB2312" w:hAnsi="仿宋_GB2312" w:eastAsia="仿宋_GB2312" w:cs="仿宋_GB2312"/>
          <w:i w:val="0"/>
          <w:iCs w:val="0"/>
          <w:caps w:val="0"/>
          <w:color w:val="000000"/>
          <w:spacing w:val="0"/>
          <w:sz w:val="32"/>
          <w:szCs w:val="32"/>
          <w:shd w:val="clear" w:fill="FFFFFF"/>
          <w:lang w:val="en-US" w:eastAsia="zh-CN"/>
        </w:rPr>
        <w:t>96.79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Regular" w:hAnsi="Times New Roman Regular" w:eastAsia="仿宋_GB2312" w:cs="Times New Roman Regular"/>
          <w:color w:val="auto"/>
          <w:sz w:val="32"/>
          <w:szCs w:val="32"/>
          <w:highlight w:val="none"/>
          <w:lang w:val="en-US" w:eastAsia="zh-CN"/>
        </w:rPr>
        <w:t>96.79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一是成本与效益目标基本达成，严格管控运行成本，资金优先保障一线外勤、监督执法刚性支出，严控非必要开支，存量资产充分盘活；</w:t>
      </w:r>
      <w:r>
        <w:rPr>
          <w:rFonts w:hint="eastAsia" w:ascii="Times New Roman" w:hAnsi="Times New Roman" w:eastAsia="仿宋_GB2312" w:cs="Times New Roman"/>
          <w:sz w:val="32"/>
          <w:szCs w:val="32"/>
          <w:lang w:val="en-US" w:eastAsia="zh-CN"/>
        </w:rPr>
        <w:t>二是</w:t>
      </w:r>
      <w:r>
        <w:rPr>
          <w:rFonts w:hint="eastAsia" w:ascii="Times New Roman" w:hAnsi="Times New Roman" w:eastAsia="仿宋_GB2312" w:cs="Times New Roman"/>
          <w:sz w:val="32"/>
          <w:szCs w:val="32"/>
        </w:rPr>
        <w:t>公共卫生风险隐患全面排查，守住群众饮水、就医卫生安全底线，公众满意度96%，超额完成≥95%的目标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是业务产出目标总体完成，“六大”卫生监督、“双随机、一公开”抽查、公共场所量化分级评定、投诉举报处置等任务均完成年度目标，行业监督覆盖率、安全隐患整改率均达100%；</w:t>
      </w:r>
      <w:r>
        <w:rPr>
          <w:rFonts w:hint="eastAsia" w:ascii="Times New Roman" w:hAnsi="Times New Roman" w:eastAsia="仿宋_GB2312" w:cs="Times New Roman"/>
          <w:sz w:val="32"/>
          <w:szCs w:val="32"/>
          <w:lang w:val="en-US" w:eastAsia="zh-CN"/>
        </w:rPr>
        <w:t>四是</w:t>
      </w:r>
      <w:r>
        <w:rPr>
          <w:rFonts w:hint="eastAsia" w:ascii="Times New Roman" w:hAnsi="Times New Roman" w:eastAsia="仿宋_GB2312" w:cs="Times New Roman"/>
          <w:sz w:val="32"/>
          <w:szCs w:val="32"/>
        </w:rPr>
        <w:t>专项执法行动指标因上级未统一部署，未达到既定目标</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一是项目预算执行整体偏低，项目经费压减明显，资金使用时效滞后</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主要原因是市级财政统筹收紧，压减项目预算规模；项目资金受全市调度管控，部分指标未解冻，业务费用无法及时列支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二是绩效产出指标设置与上级工作安排不匹配</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主要原因是年初编制绩效指标时未充分对接上级年度工作计划，设置的专项执法指标与上级部署不一致，指标合理性不足</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三是政府采购预算编制偏差较大</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主要原因是预算编制未充分预判执法耗材、抽检物资采购需求，预算测算精细化程度不够</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四是资产更新补充不足，办公设备存在老化风险。主要原因是受年度预算统筹压减、资产配置经费不足制约，老旧电脑、打印机等办公设备未能按计划更新替换</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一是</w:t>
      </w:r>
      <w:r>
        <w:rPr>
          <w:rFonts w:hint="eastAsia" w:ascii="Times New Roman Regular" w:hAnsi="Times New Roman Regular" w:eastAsia="仿宋_GB2312" w:cs="Times New Roman Regular"/>
          <w:color w:val="auto"/>
          <w:sz w:val="32"/>
          <w:szCs w:val="32"/>
          <w:highlight w:val="none"/>
          <w:lang w:val="en-US" w:eastAsia="zh-CN"/>
        </w:rPr>
        <w:t>强化预算编制精准化，提升项目资金执行效率， 下一年度编制预算前，全面梳理全年监督执法工作任务，细化各项目经费测算依据，据实申报本级项目预算，合理规划采购需求，精准测算政府采购预算，缩小预算与实际支出偏差；二是科学优化绩效指标体系，编制下年度绩效目标时，充分对接上级年度卫生监督工作方案，结合历年工作实际设置量化指标，取消与上级工作安排冲突的刚性指标，增设弹性监督指标，年中绩效监控阶段动态跟踪指标完成进度，对无法落地的指标提前调整，保障绩效指标贴合实际履职情况；三是统筹资产更新配置，夯实长效监管基础，全面盘点现有执法设备使用状况，梳理老化、损坏仪器清单，在下年度预算中申报必要执法设备购置经费；持续落实资产常态化盘点制度，最大化盘活存量资产，同步规范资产领用、维保流程，延长设备使用寿命。</w:t>
      </w:r>
    </w:p>
    <w:p w14:paraId="26DE2CE4">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331BEB45">
      <w:pPr>
        <w:pStyle w:val="12"/>
        <w:ind w:firstLine="64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年度本部门整体支出绩效自评等级为 “优”，但也存在问题。为充分发挥绩效评价结果的导向作用，现结合自评结果，就 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年度预算安排、支出结构调整、资金管理及制度建设等方面的结果运用情况简要说明如下：</w:t>
      </w:r>
    </w:p>
    <w:p w14:paraId="7AD93794">
      <w:pPr>
        <w:pStyle w:val="12"/>
        <w:ind w:firstLine="640"/>
        <w:jc w:val="both"/>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 预算安排：充分运用2025年度绩效自评、部门评价及财政评价结果，将评价结论作为2026年预算编制、项目经费申报、绩效目标设定的重要依据。结合项目预算执行偏低、绩效指标设置不匹配等问题，优化项目申报，合理测算经费需求，压减低效经费，优先保障一线卫生监督履职刚性支出。</w:t>
      </w:r>
    </w:p>
    <w:p w14:paraId="0777A067">
      <w:pPr>
        <w:pStyle w:val="12"/>
        <w:ind w:firstLine="640"/>
        <w:jc w:val="both"/>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 支出结构：对照评价发现的政府采购预算偏差、资金使用时效滞后等短板，优化资金支出投向。统筹调配资金，科学规划执法耗材、抽检物资采购资金，合理安排资产更新相关经费，动态调整支出节奏，提升资金使用效率。</w:t>
      </w:r>
    </w:p>
    <w:p w14:paraId="23CEE4F0">
      <w:pPr>
        <w:pStyle w:val="12"/>
        <w:ind w:firstLine="640"/>
        <w:jc w:val="both"/>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 资金管理：压实各科室项目管理和资金使用主体责任，强化预算执行全过程监控。针对预算执行滞后问题，加快资金列支进度，规范政府采购全流程管理，提高资金测算预判能力，减少预算编制与实际支出偏差。</w:t>
      </w:r>
    </w:p>
    <w:p w14:paraId="18FD6E23">
      <w:pPr>
        <w:pStyle w:val="12"/>
        <w:ind w:firstLine="640"/>
        <w:jc w:val="both"/>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4. 制度建设：以绩效评价问题为导向，完善预算编制、绩效监控、资产管理相关内控管理制度，补齐制度短板，健全资产盘点、设备维保管理机制，通过制度约束规范项目实施与资金使用，持续提升财政资金使用效益。</w:t>
      </w:r>
    </w:p>
    <w:p w14:paraId="0BB5F32F">
      <w:pPr>
        <w:pStyle w:val="12"/>
        <w:jc w:val="center"/>
        <w:rPr>
          <w:rFonts w:ascii="Times New Roman" w:hAnsi="Times New Roman" w:cs="Times New Roman"/>
          <w:sz w:val="72"/>
          <w:szCs w:val="72"/>
        </w:rPr>
      </w:pPr>
    </w:p>
    <w:p w14:paraId="281A9E7A">
      <w:pPr>
        <w:pStyle w:val="12"/>
        <w:jc w:val="center"/>
        <w:rPr>
          <w:rFonts w:ascii="Times New Roman" w:hAnsi="Times New Roman" w:cs="Times New Roman"/>
          <w:sz w:val="72"/>
          <w:szCs w:val="72"/>
        </w:rPr>
      </w:pPr>
    </w:p>
    <w:p w14:paraId="738C6F3C">
      <w:pPr>
        <w:pStyle w:val="12"/>
        <w:jc w:val="center"/>
        <w:rPr>
          <w:rFonts w:ascii="Times New Roman" w:hAnsi="Times New Roman" w:cs="Times New Roman"/>
          <w:sz w:val="72"/>
          <w:szCs w:val="72"/>
        </w:rPr>
      </w:pPr>
    </w:p>
    <w:p w14:paraId="67EDF74B">
      <w:pPr>
        <w:pStyle w:val="12"/>
        <w:jc w:val="center"/>
        <w:rPr>
          <w:rFonts w:ascii="Times New Roman" w:hAnsi="Times New Roman" w:cs="Times New Roman"/>
          <w:sz w:val="72"/>
          <w:szCs w:val="72"/>
        </w:rPr>
      </w:pPr>
    </w:p>
    <w:p w14:paraId="76996BCF">
      <w:pPr>
        <w:pStyle w:val="12"/>
        <w:jc w:val="center"/>
        <w:rPr>
          <w:rFonts w:ascii="Times New Roman" w:hAnsi="Times New Roman" w:cs="Times New Roman"/>
          <w:sz w:val="72"/>
          <w:szCs w:val="72"/>
        </w:rPr>
      </w:pPr>
    </w:p>
    <w:p w14:paraId="1A743EB7">
      <w:pPr>
        <w:pStyle w:val="12"/>
        <w:jc w:val="both"/>
        <w:rPr>
          <w:rFonts w:ascii="Times New Roman" w:hAnsi="Times New Roman" w:cs="Times New Roman"/>
          <w:sz w:val="72"/>
          <w:szCs w:val="72"/>
        </w:rPr>
      </w:pPr>
    </w:p>
    <w:p w14:paraId="54CFCCD5">
      <w:pPr>
        <w:pStyle w:val="12"/>
        <w:spacing w:line="360" w:lineRule="auto"/>
        <w:jc w:val="center"/>
        <w:rPr>
          <w:rFonts w:ascii="Times New Roman" w:hAnsi="Times New Roman" w:eastAsia="方正小标宋_GBK" w:cs="Times New Roman"/>
          <w:sz w:val="52"/>
          <w:szCs w:val="52"/>
        </w:rPr>
      </w:pPr>
    </w:p>
    <w:p w14:paraId="25DE403B">
      <w:pPr>
        <w:pStyle w:val="12"/>
        <w:spacing w:line="360" w:lineRule="auto"/>
        <w:jc w:val="center"/>
        <w:rPr>
          <w:rFonts w:ascii="Times New Roman" w:hAnsi="Times New Roman" w:eastAsia="方正小标宋_GBK" w:cs="Times New Roman"/>
          <w:sz w:val="52"/>
          <w:szCs w:val="52"/>
        </w:rPr>
      </w:pPr>
    </w:p>
    <w:p w14:paraId="43136865">
      <w:pPr>
        <w:pStyle w:val="12"/>
        <w:spacing w:line="360" w:lineRule="auto"/>
        <w:jc w:val="center"/>
        <w:rPr>
          <w:rFonts w:ascii="Times New Roman" w:hAnsi="Times New Roman" w:eastAsia="方正小标宋_GBK" w:cs="Times New Roman"/>
          <w:sz w:val="52"/>
          <w:szCs w:val="52"/>
        </w:rPr>
      </w:pPr>
    </w:p>
    <w:p w14:paraId="62D45329">
      <w:pPr>
        <w:pStyle w:val="12"/>
        <w:spacing w:line="360" w:lineRule="auto"/>
        <w:jc w:val="center"/>
        <w:rPr>
          <w:rFonts w:ascii="Times New Roman" w:hAnsi="Times New Roman" w:eastAsia="方正小标宋_GBK" w:cs="Times New Roman"/>
          <w:sz w:val="52"/>
          <w:szCs w:val="52"/>
        </w:rPr>
      </w:pPr>
    </w:p>
    <w:p w14:paraId="440A27DA">
      <w:pPr>
        <w:pStyle w:val="12"/>
        <w:spacing w:line="360" w:lineRule="auto"/>
        <w:jc w:val="center"/>
        <w:rPr>
          <w:rFonts w:ascii="Times New Roman" w:hAnsi="Times New Roman" w:eastAsia="方正小标宋_GBK" w:cs="Times New Roman"/>
          <w:sz w:val="52"/>
          <w:szCs w:val="52"/>
        </w:rPr>
      </w:pPr>
    </w:p>
    <w:p w14:paraId="6C6BDC63">
      <w:pPr>
        <w:pStyle w:val="12"/>
        <w:spacing w:line="360" w:lineRule="auto"/>
        <w:jc w:val="center"/>
        <w:rPr>
          <w:rFonts w:ascii="Times New Roman" w:hAnsi="Times New Roman" w:eastAsia="方正小标宋_GBK" w:cs="Times New Roman"/>
          <w:sz w:val="52"/>
          <w:szCs w:val="52"/>
        </w:rPr>
      </w:pPr>
    </w:p>
    <w:p w14:paraId="102FBF9A">
      <w:pPr>
        <w:pStyle w:val="12"/>
        <w:spacing w:line="360" w:lineRule="auto"/>
        <w:jc w:val="center"/>
        <w:rPr>
          <w:rFonts w:ascii="Times New Roman" w:hAnsi="Times New Roman" w:eastAsia="方正小标宋_GBK" w:cs="Times New Roman"/>
          <w:sz w:val="52"/>
          <w:szCs w:val="52"/>
        </w:rPr>
      </w:pPr>
    </w:p>
    <w:p w14:paraId="6F98D657">
      <w:pPr>
        <w:pStyle w:val="12"/>
        <w:spacing w:line="360" w:lineRule="auto"/>
        <w:jc w:val="center"/>
        <w:rPr>
          <w:rFonts w:ascii="Times New Roman" w:hAnsi="Times New Roman" w:eastAsia="方正小标宋_GBK" w:cs="Times New Roman"/>
          <w:sz w:val="52"/>
          <w:szCs w:val="52"/>
        </w:rPr>
      </w:pPr>
    </w:p>
    <w:p w14:paraId="156B71E0">
      <w:pPr>
        <w:pStyle w:val="12"/>
        <w:spacing w:line="360" w:lineRule="auto"/>
        <w:jc w:val="center"/>
        <w:rPr>
          <w:rFonts w:ascii="Times New Roman" w:hAnsi="Times New Roman" w:eastAsia="方正小标宋_GBK" w:cs="Times New Roman"/>
          <w:sz w:val="52"/>
          <w:szCs w:val="52"/>
        </w:rPr>
      </w:pPr>
    </w:p>
    <w:p w14:paraId="2DECBF1D">
      <w:pPr>
        <w:pStyle w:val="12"/>
        <w:spacing w:line="360" w:lineRule="auto"/>
        <w:jc w:val="center"/>
        <w:rPr>
          <w:rFonts w:ascii="Times New Roman" w:hAnsi="Times New Roman" w:eastAsia="方正小标宋_GBK" w:cs="Times New Roman"/>
          <w:sz w:val="52"/>
          <w:szCs w:val="52"/>
        </w:rPr>
      </w:pPr>
    </w:p>
    <w:p w14:paraId="07BA98E6">
      <w:pPr>
        <w:pStyle w:val="12"/>
        <w:spacing w:line="360" w:lineRule="auto"/>
        <w:jc w:val="center"/>
        <w:rPr>
          <w:rFonts w:ascii="Times New Roman" w:hAnsi="Times New Roman" w:eastAsia="方正小标宋_GBK" w:cs="Times New Roman"/>
          <w:sz w:val="52"/>
          <w:szCs w:val="52"/>
        </w:rPr>
      </w:pPr>
    </w:p>
    <w:p w14:paraId="5CC1DE25">
      <w:pPr>
        <w:pStyle w:val="12"/>
        <w:spacing w:line="360" w:lineRule="auto"/>
        <w:jc w:val="center"/>
        <w:rPr>
          <w:rFonts w:ascii="Times New Roman" w:hAnsi="Times New Roman" w:eastAsia="方正小标宋_GBK" w:cs="Times New Roman"/>
          <w:sz w:val="52"/>
          <w:szCs w:val="52"/>
        </w:rPr>
      </w:pPr>
    </w:p>
    <w:p w14:paraId="247E8DF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F049748">
      <w:pPr>
        <w:widowControl/>
        <w:jc w:val="left"/>
        <w:rPr>
          <w:rFonts w:ascii="Times New Roman" w:hAnsi="Times New Roman" w:cs="Times New Roman"/>
          <w:color w:val="000000"/>
          <w:kern w:val="0"/>
          <w:sz w:val="32"/>
          <w:szCs w:val="32"/>
        </w:rPr>
      </w:pPr>
    </w:p>
    <w:p w14:paraId="185ACBB7">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一、</w:t>
      </w:r>
      <w:r>
        <w:rPr>
          <w:rFonts w:hint="eastAsia" w:ascii="Times New Roman" w:hAnsi="Times New Roman" w:eastAsia="仿宋_GB2312" w:cs="Times New Roman"/>
          <w:color w:val="000000"/>
          <w:kern w:val="0"/>
          <w:sz w:val="32"/>
          <w:szCs w:val="32"/>
        </w:rPr>
        <w:t xml:space="preserve">基本支出：指为保障机构正常运转、完成日常工作任务而发生的各项支出，包括人员支出和公用支出。  </w:t>
      </w:r>
    </w:p>
    <w:p w14:paraId="696162FE">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二、</w:t>
      </w:r>
      <w:r>
        <w:rPr>
          <w:rFonts w:hint="eastAsia" w:ascii="Times New Roman" w:hAnsi="Times New Roman" w:eastAsia="仿宋_GB2312" w:cs="Times New Roman"/>
          <w:color w:val="000000"/>
          <w:kern w:val="0"/>
          <w:sz w:val="32"/>
          <w:szCs w:val="32"/>
        </w:rPr>
        <w:t xml:space="preserve">项目支出：指在基本支出以外为完成相关行政任务和事业发展目标所发生的各项支出。  </w:t>
      </w:r>
    </w:p>
    <w:p w14:paraId="2584E2E2">
      <w:pPr>
        <w:widowControl/>
        <w:ind w:firstLine="640" w:firstLineChars="200"/>
        <w:jc w:val="left"/>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val="en-US" w:eastAsia="zh-CN"/>
        </w:rPr>
        <w:t>三</w:t>
      </w:r>
      <w:r>
        <w:rPr>
          <w:rFonts w:hint="eastAsia" w:ascii="Times New Roman" w:hAnsi="Times New Roman" w:eastAsia="仿宋_GB2312" w:cs="Times New Roman"/>
          <w:color w:val="000000"/>
          <w:kern w:val="0"/>
          <w:sz w:val="32"/>
          <w:szCs w:val="32"/>
        </w:rPr>
        <w:t>、“三公”经费：</w:t>
      </w:r>
      <w:r>
        <w:rPr>
          <w:rFonts w:hint="eastAsia" w:ascii="Times New Roman" w:hAnsi="Times New Roman" w:eastAsia="仿宋_GB2312" w:cs="Times New Roman"/>
          <w:color w:val="000000"/>
          <w:kern w:val="0"/>
          <w:sz w:val="32"/>
          <w:szCs w:val="32"/>
          <w:lang w:eastAsia="zh-CN"/>
        </w:rPr>
        <w:t>往年为一般公共预算财政拨款口径，今年为财政拨款口径，</w:t>
      </w:r>
      <w:r>
        <w:rPr>
          <w:rFonts w:hint="eastAsia" w:ascii="Times New Roman" w:hAnsi="Times New Roman" w:eastAsia="仿宋_GB2312" w:cs="Times New Roman"/>
          <w:color w:val="000000"/>
          <w:kern w:val="0"/>
          <w:sz w:val="32"/>
          <w:szCs w:val="32"/>
        </w:rPr>
        <w:t>指通过</w:t>
      </w:r>
      <w:r>
        <w:rPr>
          <w:rFonts w:hint="eastAsia" w:ascii="Times New Roman" w:hAnsi="Times New Roman" w:eastAsia="仿宋_GB2312" w:cs="Times New Roman"/>
          <w:color w:val="000000"/>
          <w:kern w:val="0"/>
          <w:sz w:val="32"/>
          <w:szCs w:val="32"/>
          <w:lang w:val="en-US" w:eastAsia="zh-CN"/>
        </w:rPr>
        <w:t>财政</w:t>
      </w:r>
      <w:r>
        <w:rPr>
          <w:rFonts w:hint="eastAsia" w:ascii="Times New Roman" w:hAnsi="Times New Roman" w:eastAsia="仿宋_GB2312" w:cs="Times New Roman"/>
          <w:color w:val="000000"/>
          <w:kern w:val="0"/>
          <w:sz w:val="32"/>
          <w:szCs w:val="32"/>
        </w:rPr>
        <w:t>拨款资金安排的因公出国（境）费、公务用车购置及运行费和公务接待费支出</w:t>
      </w:r>
      <w:r>
        <w:rPr>
          <w:rFonts w:hint="eastAsia" w:ascii="Times New Roman" w:hAnsi="Times New Roman" w:eastAsia="仿宋_GB2312" w:cs="Times New Roman"/>
          <w:color w:val="000000"/>
          <w:kern w:val="0"/>
          <w:sz w:val="32"/>
          <w:szCs w:val="32"/>
          <w:lang w:eastAsia="zh-CN"/>
        </w:rPr>
        <w:t>。</w:t>
      </w:r>
    </w:p>
    <w:p w14:paraId="4D3FCC0A">
      <w:pPr>
        <w:widowControl/>
        <w:ind w:firstLine="640" w:firstLineChars="200"/>
        <w:jc w:val="left"/>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val="en-US" w:eastAsia="zh-CN"/>
        </w:rPr>
        <w:t>四</w:t>
      </w:r>
      <w:r>
        <w:rPr>
          <w:rFonts w:hint="eastAsia" w:ascii="Times New Roman" w:hAnsi="Times New Roman" w:eastAsia="仿宋_GB2312" w:cs="Times New Roman"/>
          <w:color w:val="000000"/>
          <w:kern w:val="0"/>
          <w:sz w:val="32"/>
          <w:szCs w:val="32"/>
        </w:rPr>
        <w:t>、机关运行经费：</w:t>
      </w:r>
      <w:r>
        <w:rPr>
          <w:rFonts w:hint="eastAsia" w:ascii="Times New Roman" w:hAnsi="Times New Roman" w:eastAsia="仿宋_GB2312" w:cs="Times New Roman"/>
          <w:color w:val="000000"/>
          <w:kern w:val="0"/>
          <w:sz w:val="32"/>
          <w:szCs w:val="32"/>
          <w:lang w:val="en-US" w:eastAsia="zh-CN"/>
        </w:rPr>
        <w:t>与部门决算中行政单位和参照公务员法管理事业单位一般公共预算财政拨款基本支出中公用经费之和一致，</w:t>
      </w:r>
      <w:r>
        <w:rPr>
          <w:rFonts w:hint="eastAsia" w:ascii="Times New Roman" w:hAnsi="Times New Roman" w:eastAsia="仿宋_GB2312" w:cs="Times New Roman"/>
          <w:color w:val="000000"/>
          <w:kern w:val="0"/>
          <w:sz w:val="32"/>
          <w:szCs w:val="32"/>
        </w:rPr>
        <w:t>是指各部门的公用经费，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cs="Times New Roman"/>
          <w:color w:val="000000"/>
          <w:kern w:val="0"/>
          <w:sz w:val="32"/>
          <w:szCs w:val="32"/>
          <w:lang w:eastAsia="zh-CN"/>
        </w:rPr>
        <w:t>。</w:t>
      </w:r>
    </w:p>
    <w:p w14:paraId="36A5A380">
      <w:pPr>
        <w:widowControl/>
        <w:ind w:firstLine="640" w:firstLineChars="200"/>
        <w:jc w:val="left"/>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五、年初预算：财务年度开始之前制定的预测数。</w:t>
      </w:r>
    </w:p>
    <w:p w14:paraId="237ECA5A">
      <w:pPr>
        <w:widowControl/>
        <w:ind w:firstLine="640" w:firstLineChars="200"/>
        <w:jc w:val="left"/>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六、全年预算：反映按规定程序调整后的预算数。</w:t>
      </w:r>
    </w:p>
    <w:p w14:paraId="7776D8BE">
      <w:pPr>
        <w:pStyle w:val="12"/>
        <w:jc w:val="center"/>
        <w:rPr>
          <w:rFonts w:ascii="Times New Roman" w:hAnsi="Times New Roman" w:cs="Times New Roman"/>
          <w:sz w:val="72"/>
          <w:szCs w:val="72"/>
        </w:rPr>
      </w:pPr>
    </w:p>
    <w:p w14:paraId="30291587">
      <w:pPr>
        <w:pStyle w:val="12"/>
        <w:jc w:val="center"/>
        <w:rPr>
          <w:rFonts w:ascii="Times New Roman" w:hAnsi="Times New Roman" w:cs="Times New Roman"/>
          <w:sz w:val="72"/>
          <w:szCs w:val="72"/>
        </w:rPr>
      </w:pPr>
    </w:p>
    <w:p w14:paraId="6024AAD1">
      <w:pPr>
        <w:pStyle w:val="12"/>
        <w:jc w:val="center"/>
        <w:rPr>
          <w:rFonts w:ascii="Times New Roman" w:hAnsi="Times New Roman" w:cs="Times New Roman"/>
          <w:sz w:val="72"/>
          <w:szCs w:val="72"/>
        </w:rPr>
      </w:pPr>
    </w:p>
    <w:p w14:paraId="605F8B9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C9005C4">
      <w:pPr>
        <w:rPr>
          <w:rFonts w:ascii="Times New Roman" w:hAnsi="Times New Roman" w:cs="Times New Roman"/>
          <w:sz w:val="72"/>
          <w:szCs w:val="72"/>
        </w:rPr>
      </w:pPr>
    </w:p>
    <w:p w14:paraId="416A0FD8">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0FAEC5F8">
      <w:pPr>
        <w:pStyle w:val="12"/>
        <w:ind w:firstLine="64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二、2025年度部门（单位）整体基础数据表。</w:t>
      </w:r>
    </w:p>
    <w:p w14:paraId="5CFCDD76">
      <w:pPr>
        <w:pStyle w:val="12"/>
        <w:ind w:firstLine="64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三、2025年度部门（单位）整体自评表。</w:t>
      </w:r>
    </w:p>
    <w:p w14:paraId="717D7011">
      <w:pPr>
        <w:pStyle w:val="12"/>
        <w:spacing w:line="600" w:lineRule="exact"/>
        <w:ind w:firstLine="640" w:firstLineChars="200"/>
        <w:rPr>
          <w:rFonts w:ascii="Times New Roman" w:hAnsi="Times New Roman" w:eastAsia="仿宋_GB2312" w:cs="Times New Roman"/>
          <w:sz w:val="32"/>
          <w:szCs w:val="32"/>
        </w:rPr>
      </w:pPr>
    </w:p>
    <w:p w14:paraId="5FFD5F74">
      <w:pPr>
        <w:pStyle w:val="12"/>
        <w:jc w:val="center"/>
        <w:rPr>
          <w:rFonts w:ascii="Times New Roman" w:hAnsi="Times New Roman" w:cs="Times New Roman"/>
          <w:sz w:val="72"/>
          <w:szCs w:val="72"/>
        </w:rPr>
      </w:pPr>
    </w:p>
    <w:p w14:paraId="791C159E">
      <w:pPr>
        <w:pStyle w:val="12"/>
        <w:jc w:val="center"/>
        <w:rPr>
          <w:rFonts w:ascii="Times New Roman" w:hAnsi="Times New Roman" w:cs="Times New Roman"/>
          <w:sz w:val="72"/>
          <w:szCs w:val="72"/>
        </w:rPr>
      </w:pPr>
    </w:p>
    <w:p w14:paraId="4838FAC9">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09E53">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7BE0E">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34321">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F880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02427A">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802427A">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808558"/>
    <w:multiLevelType w:val="singleLevel"/>
    <w:tmpl w:val="FA808558"/>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D7794C"/>
    <w:rsid w:val="06AE5BB8"/>
    <w:rsid w:val="0CC6060B"/>
    <w:rsid w:val="0FD45011"/>
    <w:rsid w:val="11214F63"/>
    <w:rsid w:val="1A354852"/>
    <w:rsid w:val="1C0A168B"/>
    <w:rsid w:val="1D97DEFF"/>
    <w:rsid w:val="1DFF72E5"/>
    <w:rsid w:val="1E2235A0"/>
    <w:rsid w:val="1EFC6F07"/>
    <w:rsid w:val="1F40517E"/>
    <w:rsid w:val="27736B34"/>
    <w:rsid w:val="291627E6"/>
    <w:rsid w:val="2AE97E7D"/>
    <w:rsid w:val="2F11164E"/>
    <w:rsid w:val="2FDF85B8"/>
    <w:rsid w:val="2FFFEE04"/>
    <w:rsid w:val="31B17473"/>
    <w:rsid w:val="34DF85B0"/>
    <w:rsid w:val="35131067"/>
    <w:rsid w:val="37CC5A61"/>
    <w:rsid w:val="38173168"/>
    <w:rsid w:val="39427936"/>
    <w:rsid w:val="39B212F8"/>
    <w:rsid w:val="3A014CC3"/>
    <w:rsid w:val="3B8F36BC"/>
    <w:rsid w:val="3BBC60A6"/>
    <w:rsid w:val="3C223443"/>
    <w:rsid w:val="3EB83D3F"/>
    <w:rsid w:val="410E408F"/>
    <w:rsid w:val="43D84C22"/>
    <w:rsid w:val="4440539A"/>
    <w:rsid w:val="476A1640"/>
    <w:rsid w:val="491FF225"/>
    <w:rsid w:val="4FFD214C"/>
    <w:rsid w:val="55916656"/>
    <w:rsid w:val="55DD6EED"/>
    <w:rsid w:val="57334AC0"/>
    <w:rsid w:val="57702337"/>
    <w:rsid w:val="5777D4F5"/>
    <w:rsid w:val="59D55948"/>
    <w:rsid w:val="59DD8326"/>
    <w:rsid w:val="5DEF592A"/>
    <w:rsid w:val="5E525F9A"/>
    <w:rsid w:val="5FC6BB1E"/>
    <w:rsid w:val="5FF720F1"/>
    <w:rsid w:val="62A72D5C"/>
    <w:rsid w:val="67200CFD"/>
    <w:rsid w:val="67FF5C0B"/>
    <w:rsid w:val="68152516"/>
    <w:rsid w:val="6EFC0924"/>
    <w:rsid w:val="6FB74722"/>
    <w:rsid w:val="6FEF8B7E"/>
    <w:rsid w:val="70352403"/>
    <w:rsid w:val="71A6591B"/>
    <w:rsid w:val="7366631C"/>
    <w:rsid w:val="737D59BA"/>
    <w:rsid w:val="745C6882"/>
    <w:rsid w:val="761262E7"/>
    <w:rsid w:val="77C37683"/>
    <w:rsid w:val="78426A2F"/>
    <w:rsid w:val="79D19834"/>
    <w:rsid w:val="79FF515B"/>
    <w:rsid w:val="7AB8039D"/>
    <w:rsid w:val="7B5D0004"/>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1966</Words>
  <Characters>2248</Characters>
  <Lines>69</Lines>
  <Paragraphs>19</Paragraphs>
  <TotalTime>6</TotalTime>
  <ScaleCrop>false</ScaleCrop>
  <LinksUpToDate>false</LinksUpToDate>
  <CharactersWithSpaces>2478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苓萱</cp:lastModifiedBy>
  <cp:lastPrinted>2024-08-10T02:20:00Z</cp:lastPrinted>
  <dcterms:modified xsi:type="dcterms:W3CDTF">2026-09-22T04:57:08Z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eyJoZGlkIjoiZjNlM2Y2YWE2NTE2MGRiNjk3MjIzM2MyYmY3MDUyMWIiLCJ1c2VySWQiOiIyMzQxMDc1MTEifQ==</vt:lpwstr>
  </property>
</Properties>
</file>