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1DD">
      <w:pPr>
        <w:pStyle w:val="12"/>
        <w:jc w:val="both"/>
        <w:rPr>
          <w:rFonts w:hAnsi="黑体"/>
          <w:sz w:val="36"/>
          <w:szCs w:val="36"/>
        </w:rPr>
      </w:pPr>
      <w:r>
        <w:rPr>
          <w:rFonts w:hint="eastAsia" w:hAnsi="黑体"/>
          <w:sz w:val="36"/>
          <w:szCs w:val="36"/>
        </w:rPr>
        <w:t>附件1</w:t>
      </w:r>
    </w:p>
    <w:p w14:paraId="6A033565">
      <w:pPr>
        <w:pStyle w:val="12"/>
        <w:jc w:val="center"/>
        <w:rPr>
          <w:rFonts w:ascii="Times New Roman" w:hAnsi="Times New Roman" w:cs="Times New Roman"/>
          <w:sz w:val="56"/>
          <w:szCs w:val="56"/>
        </w:rPr>
      </w:pPr>
    </w:p>
    <w:p w14:paraId="585ED042">
      <w:pPr>
        <w:pStyle w:val="12"/>
        <w:jc w:val="center"/>
        <w:rPr>
          <w:rFonts w:ascii="Times New Roman" w:hAnsi="Times New Roman" w:cs="Times New Roman"/>
          <w:sz w:val="84"/>
          <w:szCs w:val="84"/>
        </w:rPr>
      </w:pPr>
    </w:p>
    <w:p w14:paraId="7034FF03">
      <w:pPr>
        <w:pStyle w:val="12"/>
        <w:jc w:val="center"/>
        <w:rPr>
          <w:rFonts w:ascii="Times New Roman" w:hAnsi="Times New Roman" w:cs="Times New Roman"/>
          <w:sz w:val="84"/>
          <w:szCs w:val="84"/>
        </w:rPr>
      </w:pPr>
    </w:p>
    <w:p w14:paraId="769E2E81">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C7D6DA6">
      <w:pPr>
        <w:pStyle w:val="12"/>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怀化市劳动监察支队</w:t>
      </w:r>
    </w:p>
    <w:p w14:paraId="288B2260">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9B5E6E3">
      <w:pPr>
        <w:pStyle w:val="12"/>
        <w:jc w:val="center"/>
        <w:rPr>
          <w:rFonts w:ascii="Times New Roman" w:hAnsi="Times New Roman" w:eastAsia="方正小标宋_GBK" w:cs="Times New Roman"/>
          <w:sz w:val="56"/>
          <w:szCs w:val="56"/>
        </w:rPr>
      </w:pPr>
    </w:p>
    <w:p w14:paraId="31747FBD">
      <w:pPr>
        <w:pStyle w:val="12"/>
        <w:jc w:val="center"/>
        <w:rPr>
          <w:rFonts w:ascii="Times New Roman" w:hAnsi="Times New Roman" w:cs="Times New Roman"/>
          <w:sz w:val="56"/>
          <w:szCs w:val="56"/>
        </w:rPr>
      </w:pPr>
    </w:p>
    <w:p w14:paraId="63E596A2">
      <w:pPr>
        <w:pStyle w:val="12"/>
        <w:rPr>
          <w:rFonts w:ascii="Times New Roman" w:hAnsi="Times New Roman" w:cs="Times New Roman"/>
          <w:sz w:val="56"/>
          <w:szCs w:val="56"/>
        </w:rPr>
      </w:pPr>
    </w:p>
    <w:p w14:paraId="05FFF6A9">
      <w:pPr>
        <w:pStyle w:val="12"/>
        <w:jc w:val="center"/>
        <w:rPr>
          <w:rFonts w:ascii="Times New Roman" w:hAnsi="Times New Roman" w:cs="Times New Roman"/>
          <w:sz w:val="32"/>
          <w:szCs w:val="32"/>
        </w:rPr>
      </w:pPr>
    </w:p>
    <w:p w14:paraId="0CF67D64">
      <w:pPr>
        <w:pStyle w:val="12"/>
        <w:jc w:val="center"/>
        <w:rPr>
          <w:rFonts w:ascii="Times New Roman" w:hAnsi="Times New Roman" w:cs="Times New Roman"/>
          <w:sz w:val="32"/>
          <w:szCs w:val="32"/>
        </w:rPr>
      </w:pPr>
    </w:p>
    <w:p w14:paraId="2EB560B1">
      <w:pPr>
        <w:pStyle w:val="12"/>
        <w:jc w:val="center"/>
        <w:rPr>
          <w:rFonts w:ascii="Times New Roman" w:hAnsi="Times New Roman" w:cs="Times New Roman"/>
          <w:sz w:val="32"/>
          <w:szCs w:val="32"/>
        </w:rPr>
      </w:pPr>
    </w:p>
    <w:p w14:paraId="61A636DD">
      <w:pPr>
        <w:pStyle w:val="12"/>
        <w:jc w:val="center"/>
        <w:rPr>
          <w:rFonts w:ascii="Times New Roman" w:hAnsi="Times New Roman" w:cs="Times New Roman"/>
          <w:sz w:val="32"/>
          <w:szCs w:val="32"/>
        </w:rPr>
      </w:pPr>
    </w:p>
    <w:p w14:paraId="3E6B6834">
      <w:pPr>
        <w:pStyle w:val="12"/>
        <w:jc w:val="center"/>
        <w:rPr>
          <w:rFonts w:ascii="Times New Roman" w:hAnsi="Times New Roman" w:cs="Times New Roman"/>
          <w:sz w:val="32"/>
          <w:szCs w:val="32"/>
        </w:rPr>
      </w:pPr>
    </w:p>
    <w:p w14:paraId="624DC134">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4EB1CA1">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4D68327">
      <w:pPr>
        <w:pStyle w:val="12"/>
        <w:spacing w:line="600" w:lineRule="exact"/>
        <w:jc w:val="center"/>
        <w:rPr>
          <w:rFonts w:ascii="Times New Roman" w:hAnsi="Times New Roman" w:cs="Times New Roman"/>
          <w:b/>
          <w:sz w:val="36"/>
          <w:szCs w:val="28"/>
        </w:rPr>
      </w:pPr>
    </w:p>
    <w:p w14:paraId="64C88A0A">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怀化市劳动监察支队</w:t>
      </w:r>
      <w:r>
        <w:rPr>
          <w:rFonts w:ascii="Times New Roman" w:hAnsi="Times New Roman" w:cs="Times New Roman"/>
          <w:bCs/>
          <w:sz w:val="32"/>
          <w:szCs w:val="32"/>
        </w:rPr>
        <w:t>概况</w:t>
      </w:r>
    </w:p>
    <w:p w14:paraId="22A2D0F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549B70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B9A909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FDDDF0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6BB257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024EB8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441EFB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B53505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BF3908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E13900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0DA6AE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BD48FA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4A4E50A">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E9093D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D11AED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A5C28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A1A396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5DF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51733D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C52D7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1E6CFB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F5A89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3A212C9">
      <w:pPr>
        <w:autoSpaceDE w:val="0"/>
        <w:autoSpaceDN w:val="0"/>
        <w:adjustRightInd w:val="0"/>
        <w:spacing w:line="5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国有资本经营预算财政拨款支出</w:t>
      </w:r>
      <w:r>
        <w:rPr>
          <w:rFonts w:hint="eastAsia" w:ascii="仿宋_GB2312" w:hAnsi="仿宋_GB2312" w:eastAsia="仿宋_GB2312" w:cs="仿宋_GB2312"/>
          <w:sz w:val="32"/>
          <w:szCs w:val="32"/>
          <w:lang w:eastAsia="zh-CN"/>
        </w:rPr>
        <w:t>决算情况说明</w:t>
      </w:r>
    </w:p>
    <w:p w14:paraId="722957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4DB0DC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453F73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42A6E6D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00F315C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40CF9BE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32DF02B">
      <w:pPr>
        <w:pStyle w:val="12"/>
        <w:spacing w:line="600" w:lineRule="exact"/>
        <w:rPr>
          <w:rFonts w:ascii="Times New Roman" w:hAnsi="Times New Roman" w:cs="Times New Roman"/>
          <w:bCs/>
          <w:sz w:val="28"/>
          <w:szCs w:val="28"/>
        </w:rPr>
      </w:pPr>
      <w:bookmarkStart w:id="1" w:name="_GoBack"/>
      <w:bookmarkEnd w:id="1"/>
    </w:p>
    <w:p w14:paraId="064C1D5C">
      <w:pPr>
        <w:jc w:val="center"/>
        <w:rPr>
          <w:rFonts w:ascii="Times New Roman" w:hAnsi="Times New Roman" w:cs="Times New Roman"/>
          <w:sz w:val="72"/>
          <w:szCs w:val="72"/>
        </w:rPr>
      </w:pPr>
    </w:p>
    <w:p w14:paraId="0C3EAA0D">
      <w:pPr>
        <w:jc w:val="center"/>
        <w:rPr>
          <w:rFonts w:ascii="Times New Roman" w:hAnsi="Times New Roman" w:cs="Times New Roman"/>
          <w:sz w:val="72"/>
          <w:szCs w:val="72"/>
        </w:rPr>
      </w:pPr>
    </w:p>
    <w:p w14:paraId="529DFD66">
      <w:pPr>
        <w:jc w:val="center"/>
        <w:rPr>
          <w:rFonts w:ascii="Times New Roman" w:hAnsi="Times New Roman" w:cs="Times New Roman"/>
          <w:sz w:val="72"/>
          <w:szCs w:val="72"/>
        </w:rPr>
      </w:pPr>
    </w:p>
    <w:p w14:paraId="187629B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BD16F74">
      <w:pPr>
        <w:rPr>
          <w:rFonts w:ascii="Times New Roman" w:hAnsi="Times New Roman" w:eastAsia="方正小标宋_GBK" w:cs="Times New Roman"/>
          <w:sz w:val="72"/>
          <w:szCs w:val="72"/>
        </w:rPr>
      </w:pPr>
    </w:p>
    <w:p w14:paraId="2142D72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117DAA8">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怀化市劳动监察支队</w:t>
      </w:r>
      <w:r>
        <w:rPr>
          <w:rFonts w:ascii="Times New Roman" w:hAnsi="Times New Roman" w:eastAsia="方正小标宋_GBK" w:cs="Times New Roman"/>
          <w:sz w:val="52"/>
          <w:szCs w:val="52"/>
        </w:rPr>
        <w:t>概况</w:t>
      </w:r>
    </w:p>
    <w:p w14:paraId="412BF88D">
      <w:pPr>
        <w:pStyle w:val="3"/>
        <w:ind w:left="0" w:leftChars="0" w:firstLine="0" w:firstLineChars="0"/>
        <w:rPr>
          <w:rFonts w:ascii="Times New Roman" w:hAnsi="Times New Roman" w:cs="Times New Roman"/>
        </w:rPr>
      </w:pPr>
    </w:p>
    <w:p w14:paraId="21222D16">
      <w:pPr>
        <w:pStyle w:val="13"/>
        <w:spacing w:line="600" w:lineRule="exact"/>
        <w:ind w:firstLine="960" w:firstLineChars="3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C29452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为劳动保障提供监察执法保障。宣传劳动保障法律法规和规章，督促用人单位贯彻执行；检查用人单位遵守劳动保障法律和法规的情况；受理对违反劳动保障法律法规或规章行为的举报、投诉；依法纠正和查处违反劳动保障法律、法规或规章的行为。</w:t>
      </w:r>
    </w:p>
    <w:p w14:paraId="7A959D03">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AF0B211">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无内设机构</w:t>
      </w:r>
    </w:p>
    <w:p w14:paraId="3ADC425C">
      <w:pPr>
        <w:widowControl/>
        <w:spacing w:line="600" w:lineRule="exact"/>
        <w:ind w:firstLine="640" w:firstLineChars="200"/>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怀化市劳动监察支队为二级预算单位，主管部门为怀化市人力资源和社会保障局。</w:t>
      </w:r>
    </w:p>
    <w:p w14:paraId="7706015D">
      <w:pPr>
        <w:widowControl/>
        <w:spacing w:line="600" w:lineRule="exact"/>
        <w:ind w:firstLine="640" w:firstLineChars="200"/>
        <w:rPr>
          <w:rFonts w:hint="eastAsia" w:ascii="Times New Roman" w:hAnsi="Times New Roman" w:eastAsia="仿宋_GB2312" w:cs="Times New Roman"/>
          <w:bCs/>
          <w:kern w:val="0"/>
          <w:sz w:val="32"/>
          <w:szCs w:val="32"/>
          <w:lang w:eastAsia="zh-CN"/>
        </w:rPr>
      </w:pPr>
    </w:p>
    <w:p w14:paraId="6E56B296">
      <w:pPr>
        <w:jc w:val="left"/>
        <w:rPr>
          <w:rFonts w:ascii="Times New Roman" w:hAnsi="Times New Roman" w:eastAsia="仿宋_GB2312" w:cs="Times New Roman"/>
          <w:sz w:val="28"/>
          <w:szCs w:val="32"/>
        </w:rPr>
      </w:pPr>
    </w:p>
    <w:p w14:paraId="12287E18">
      <w:pPr>
        <w:jc w:val="center"/>
        <w:rPr>
          <w:rFonts w:ascii="Times New Roman" w:hAnsi="Times New Roman" w:eastAsia="黑体" w:cs="Times New Roman"/>
          <w:sz w:val="28"/>
          <w:szCs w:val="28"/>
        </w:rPr>
      </w:pPr>
    </w:p>
    <w:p w14:paraId="77517D86">
      <w:pPr>
        <w:jc w:val="center"/>
        <w:rPr>
          <w:rFonts w:ascii="Times New Roman" w:hAnsi="Times New Roman" w:eastAsia="黑体" w:cs="Times New Roman"/>
          <w:sz w:val="28"/>
          <w:szCs w:val="28"/>
        </w:rPr>
      </w:pPr>
    </w:p>
    <w:p w14:paraId="149C48F3">
      <w:pPr>
        <w:jc w:val="center"/>
        <w:rPr>
          <w:rFonts w:ascii="Times New Roman" w:hAnsi="Times New Roman" w:eastAsia="黑体" w:cs="Times New Roman"/>
          <w:sz w:val="28"/>
          <w:szCs w:val="28"/>
        </w:rPr>
      </w:pPr>
    </w:p>
    <w:p w14:paraId="66BE3D95">
      <w:pPr>
        <w:jc w:val="center"/>
        <w:rPr>
          <w:rFonts w:ascii="Times New Roman" w:hAnsi="Times New Roman" w:eastAsia="黑体" w:cs="Times New Roman"/>
          <w:sz w:val="28"/>
          <w:szCs w:val="28"/>
        </w:rPr>
      </w:pPr>
    </w:p>
    <w:p w14:paraId="5885818C">
      <w:pPr>
        <w:jc w:val="center"/>
        <w:rPr>
          <w:rFonts w:ascii="Times New Roman" w:hAnsi="Times New Roman" w:eastAsia="黑体" w:cs="Times New Roman"/>
          <w:sz w:val="28"/>
          <w:szCs w:val="28"/>
        </w:rPr>
      </w:pPr>
    </w:p>
    <w:p w14:paraId="46F32D5C">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A96BAFB">
      <w:pPr>
        <w:pStyle w:val="12"/>
        <w:numPr>
          <w:ilvl w:val="0"/>
          <w:numId w:val="1"/>
        </w:numPr>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 xml:space="preserve"> </w:t>
      </w:r>
    </w:p>
    <w:p w14:paraId="21C98A77">
      <w:pPr>
        <w:pStyle w:val="12"/>
        <w:numPr>
          <w:ilvl w:val="0"/>
          <w:numId w:val="0"/>
        </w:numPr>
        <w:jc w:val="both"/>
        <w:rPr>
          <w:rFonts w:ascii="Times New Roman" w:hAnsi="Times New Roman" w:eastAsia="方正小标宋_GBK" w:cs="Times New Roman"/>
          <w:sz w:val="52"/>
          <w:szCs w:val="52"/>
        </w:rPr>
      </w:pPr>
    </w:p>
    <w:p w14:paraId="508BDD8C">
      <w:pPr>
        <w:pStyle w:val="12"/>
        <w:numPr>
          <w:ilvl w:val="0"/>
          <w:numId w:val="0"/>
        </w:numPr>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部门决算表</w:t>
      </w:r>
    </w:p>
    <w:p w14:paraId="2FCB7543">
      <w:pPr>
        <w:pStyle w:val="12"/>
        <w:numPr>
          <w:ilvl w:val="0"/>
          <w:numId w:val="0"/>
        </w:numPr>
        <w:ind w:firstLine="4160" w:firstLineChars="1300"/>
        <w:jc w:val="both"/>
        <w:rPr>
          <w:rFonts w:hint="eastAsia" w:ascii="Times New Roman" w:hAnsi="Times New Roman" w:eastAsia="华文中宋" w:cs="Times New Roman"/>
          <w:color w:val="000000"/>
          <w:sz w:val="32"/>
          <w:szCs w:val="32"/>
          <w:lang w:eastAsia="zh-CN"/>
        </w:rPr>
      </w:pPr>
    </w:p>
    <w:p w14:paraId="409385FB">
      <w:pPr>
        <w:pStyle w:val="12"/>
        <w:numPr>
          <w:ilvl w:val="0"/>
          <w:numId w:val="0"/>
        </w:numPr>
        <w:ind w:firstLine="3080" w:firstLineChars="700"/>
        <w:jc w:val="both"/>
        <w:rPr>
          <w:rFonts w:ascii="Times New Roman" w:hAnsi="Times New Roman" w:eastAsia="华文中宋" w:cs="Times New Roman"/>
          <w:color w:val="000000"/>
          <w:sz w:val="44"/>
          <w:szCs w:val="44"/>
        </w:rPr>
      </w:pPr>
      <w:r>
        <w:rPr>
          <w:rFonts w:hint="eastAsia" w:ascii="Times New Roman" w:hAnsi="Times New Roman" w:eastAsia="华文中宋" w:cs="Times New Roman"/>
          <w:color w:val="000000"/>
          <w:sz w:val="44"/>
          <w:szCs w:val="44"/>
          <w:lang w:eastAsia="zh-CN"/>
        </w:rPr>
        <w:t>（见附件）</w:t>
      </w:r>
      <w:r>
        <w:rPr>
          <w:rFonts w:ascii="Times New Roman" w:hAnsi="Times New Roman" w:eastAsia="华文中宋" w:cs="Times New Roman"/>
          <w:color w:val="000000"/>
          <w:sz w:val="44"/>
          <w:szCs w:val="44"/>
        </w:rPr>
        <w:br w:type="page"/>
      </w:r>
    </w:p>
    <w:p w14:paraId="686A9B7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EBB4794">
      <w:pPr>
        <w:widowControl/>
        <w:jc w:val="center"/>
        <w:textAlignment w:val="center"/>
        <w:rPr>
          <w:rFonts w:ascii="Times New Roman" w:hAnsi="Times New Roman" w:eastAsia="黑体" w:cs="Times New Roman"/>
          <w:color w:val="000000"/>
          <w:kern w:val="0"/>
          <w:sz w:val="32"/>
          <w:szCs w:val="32"/>
          <w:lang w:bidi="ar"/>
        </w:rPr>
      </w:pPr>
    </w:p>
    <w:p w14:paraId="2D3E64C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F16"/>
      <w:r>
        <w:rPr>
          <w:rFonts w:ascii="Times New Roman" w:hAnsi="Times New Roman" w:eastAsia="宋体" w:cs="Times New Roman"/>
          <w:kern w:val="0"/>
          <w:sz w:val="24"/>
          <w:szCs w:val="24"/>
        </w:rPr>
        <w:tab/>
      </w:r>
    </w:p>
    <w:bookmarkEnd w:id="0"/>
    <w:p w14:paraId="0B5F3A08">
      <w:pPr>
        <w:pStyle w:val="12"/>
        <w:rPr>
          <w:rFonts w:ascii="Times New Roman" w:hAnsi="Times New Roman" w:cs="Times New Roman"/>
          <w:sz w:val="72"/>
          <w:szCs w:val="72"/>
        </w:rPr>
      </w:pPr>
    </w:p>
    <w:p w14:paraId="104474FC">
      <w:pPr>
        <w:pStyle w:val="12"/>
        <w:rPr>
          <w:rFonts w:ascii="Times New Roman" w:hAnsi="Times New Roman" w:cs="Times New Roman"/>
          <w:sz w:val="72"/>
          <w:szCs w:val="72"/>
        </w:rPr>
      </w:pPr>
    </w:p>
    <w:p w14:paraId="1375F9A7">
      <w:pPr>
        <w:pStyle w:val="12"/>
        <w:jc w:val="center"/>
        <w:rPr>
          <w:rFonts w:ascii="Times New Roman" w:hAnsi="Times New Roman" w:cs="Times New Roman"/>
          <w:sz w:val="72"/>
          <w:szCs w:val="72"/>
        </w:rPr>
      </w:pPr>
    </w:p>
    <w:p w14:paraId="49DD6433">
      <w:pPr>
        <w:pStyle w:val="12"/>
        <w:jc w:val="center"/>
        <w:rPr>
          <w:rFonts w:ascii="Times New Roman" w:hAnsi="Times New Roman" w:eastAsia="方正小标宋_GBK" w:cs="Times New Roman"/>
          <w:sz w:val="72"/>
          <w:szCs w:val="72"/>
        </w:rPr>
      </w:pPr>
    </w:p>
    <w:p w14:paraId="16E5D5E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377D7F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C0482E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DDC853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B0C552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57.18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2024年6月，根据怀编[2024]22号文件精神，机构改革，撤销劳动监察支队，其人员编制及剩余经费划转至仲裁院。</w:t>
      </w:r>
    </w:p>
    <w:p w14:paraId="42C6871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2CF4F3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CEF773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FD3077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147.54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13.18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E9686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5D236E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57.18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2024年6月，根据怀编[2024]22号文件精神，机构改革，劳动监察支队撤销，其人员编制及剩余经费划转至劳动人事争议仲裁院。</w:t>
      </w:r>
    </w:p>
    <w:p w14:paraId="084DB6A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DA32E2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E414B9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57.18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2024年6月，根据怀编[2024]22号文件精神，机构改革，劳动监察支队撤销，其人员编制及剩余经费划转至劳动人事争议仲裁院。</w:t>
      </w:r>
    </w:p>
    <w:p w14:paraId="4400A6D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7315A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155.91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4.82万元，占3%。</w:t>
      </w:r>
    </w:p>
    <w:p w14:paraId="302A684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482CB66">
      <w:pPr>
        <w:pStyle w:val="12"/>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227.52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70.64</w:t>
      </w:r>
      <w:r>
        <w:rPr>
          <w:rFonts w:ascii="Times New Roman" w:hAnsi="Times New Roman" w:eastAsia="仿宋_GB2312" w:cs="Times New Roman"/>
          <w:sz w:val="32"/>
          <w:szCs w:val="32"/>
        </w:rPr>
        <w:t>%，其中：</w:t>
      </w:r>
    </w:p>
    <w:p w14:paraId="6FDB9A8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、一般公共服务（类）社会保障和就业支出（款）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45372E6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145.57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2024年6月，因机构改革，劳动监察支队撤销，人员编制及经费划转至劳动人事争议仲裁院</w:t>
      </w:r>
      <w:r>
        <w:rPr>
          <w:rFonts w:hint="eastAsia" w:ascii="Times New Roman" w:hAnsi="Times New Roman" w:eastAsia="仿宋_GB2312"/>
          <w:sz w:val="32"/>
          <w:szCs w:val="32"/>
          <w:lang w:eastAsia="zh-CN"/>
        </w:rPr>
        <w:t>。</w:t>
      </w:r>
    </w:p>
    <w:p w14:paraId="3CB8299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2、一</w:t>
      </w:r>
      <w:r>
        <w:rPr>
          <w:rFonts w:hint="eastAsia" w:ascii="Times New Roman" w:hAnsi="Times New Roman" w:eastAsia="仿宋_GB2312"/>
          <w:sz w:val="32"/>
          <w:szCs w:val="32"/>
        </w:rPr>
        <w:t>般公共服务（类）社会保障和就业支出（款）</w:t>
      </w:r>
      <w:r>
        <w:rPr>
          <w:rFonts w:hint="eastAsia" w:ascii="Times New Roman" w:hAnsi="Times New Roman" w:eastAsia="仿宋_GB2312"/>
          <w:sz w:val="32"/>
          <w:szCs w:val="32"/>
          <w:lang w:eastAsia="zh-CN"/>
        </w:rPr>
        <w:t>劳动保障监察</w:t>
      </w:r>
      <w:r>
        <w:rPr>
          <w:rFonts w:hint="eastAsia" w:ascii="Times New Roman" w:hAnsi="Times New Roman" w:eastAsia="仿宋_GB2312"/>
          <w:sz w:val="32"/>
          <w:szCs w:val="32"/>
        </w:rPr>
        <w:t>（项）。</w:t>
      </w:r>
    </w:p>
    <w:p w14:paraId="2D4758A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合并了其他项目资金</w:t>
      </w:r>
      <w:r>
        <w:rPr>
          <w:rFonts w:hint="eastAsia" w:ascii="Times New Roman" w:hAnsi="Times New Roman" w:eastAsia="仿宋_GB2312"/>
          <w:sz w:val="32"/>
          <w:szCs w:val="32"/>
          <w:lang w:val="en-US" w:eastAsia="zh-CN"/>
        </w:rPr>
        <w:t>，2024年6月，劳动监察支队撤销后，剩余项目资金划转至劳动人事争议仲裁院</w:t>
      </w:r>
      <w:r>
        <w:rPr>
          <w:rFonts w:hint="eastAsia" w:ascii="Times New Roman" w:hAnsi="Times New Roman" w:eastAsia="仿宋_GB2312"/>
          <w:sz w:val="32"/>
          <w:szCs w:val="32"/>
          <w:lang w:eastAsia="zh-CN"/>
        </w:rPr>
        <w:t>。</w:t>
      </w:r>
    </w:p>
    <w:p w14:paraId="0AE4602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p>
    <w:p w14:paraId="5F5F319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p>
    <w:p w14:paraId="290E798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、一般公共服务（类）社会保障和就业支出（款）行政事业单位养老支出（项）。</w:t>
      </w:r>
    </w:p>
    <w:p w14:paraId="2E6511C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年初预算未分款项。</w:t>
      </w:r>
    </w:p>
    <w:p w14:paraId="20614A3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一般公共服务（类）社会保障和就业支出（款）机关事业单位基本养老保险缴费支出（项）。</w:t>
      </w:r>
    </w:p>
    <w:p w14:paraId="503F3B9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2024年6月，因机构改革，劳动监察支队撤销，人员编制及经费划转至劳动人事争议仲裁院</w:t>
      </w:r>
      <w:r>
        <w:rPr>
          <w:rFonts w:hint="eastAsia" w:ascii="Times New Roman" w:hAnsi="Times New Roman" w:eastAsia="仿宋_GB2312"/>
          <w:sz w:val="32"/>
          <w:szCs w:val="32"/>
          <w:lang w:eastAsia="zh-CN"/>
        </w:rPr>
        <w:t>。</w:t>
      </w:r>
    </w:p>
    <w:p w14:paraId="2DD4B5F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hAnsi="黑体" w:cs="黑体"/>
          <w:b w:val="0"/>
          <w:bCs/>
          <w:sz w:val="32"/>
          <w:szCs w:val="32"/>
          <w:lang w:val="en-US" w:eastAsia="zh-CN"/>
        </w:rPr>
        <w:t>5、</w:t>
      </w:r>
      <w:r>
        <w:rPr>
          <w:rFonts w:hint="eastAsia" w:ascii="Times New Roman" w:hAnsi="Times New Roman" w:eastAsia="仿宋_GB2312"/>
          <w:sz w:val="32"/>
          <w:szCs w:val="32"/>
        </w:rPr>
        <w:t>一般公共服务（类）卫生健康支出（款）行政事业单位医疗（项）。</w:t>
      </w:r>
    </w:p>
    <w:p w14:paraId="2156E0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黑体" w:hAnsi="黑体" w:eastAsia="黑体" w:cs="黑体"/>
          <w:b w:val="0"/>
          <w:bCs/>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2024年6月，因机构改革，劳动监察支队撤销，人员编制及经费划转至劳动人事争议仲裁院</w:t>
      </w:r>
      <w:r>
        <w:rPr>
          <w:rFonts w:hint="eastAsia" w:ascii="Times New Roman" w:hAnsi="Times New Roman" w:eastAsia="仿宋_GB2312"/>
          <w:sz w:val="32"/>
          <w:szCs w:val="32"/>
          <w:lang w:eastAsia="zh-CN"/>
        </w:rPr>
        <w:t>。</w:t>
      </w:r>
    </w:p>
    <w:p w14:paraId="208EB7D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B93CB5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147.55</w:t>
      </w:r>
      <w:r>
        <w:rPr>
          <w:rFonts w:ascii="Times New Roman" w:hAnsi="Times New Roman" w:eastAsia="仿宋_GB2312" w:cs="Times New Roman"/>
          <w:sz w:val="32"/>
          <w:szCs w:val="32"/>
        </w:rPr>
        <w:t>万元，其中：</w:t>
      </w:r>
    </w:p>
    <w:p w14:paraId="3ADA22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136.62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92.59</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主要包括基本工资、津贴补贴、奖金、奖金、机关事业单位基本养老保险缴费</w:t>
      </w:r>
      <w:r>
        <w:rPr>
          <w:rFonts w:hint="eastAsia" w:ascii="Times New Roman" w:hAnsi="Times New Roman" w:eastAsia="仿宋_GB2312"/>
          <w:sz w:val="32"/>
          <w:szCs w:val="32"/>
          <w:lang w:eastAsia="zh-CN"/>
        </w:rPr>
        <w:t>、职工基本医疗保险缴费、公务员医疗补助缴费、其他社会保障缴费、对个人和家庭的补助。</w:t>
      </w:r>
    </w:p>
    <w:p w14:paraId="4748395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7.41</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办公费、印刷费、</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物业管理费、</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公务接待费、劳务费、</w:t>
      </w:r>
      <w:r>
        <w:rPr>
          <w:rFonts w:hint="eastAsia" w:ascii="Times New Roman" w:hAnsi="Times New Roman" w:eastAsia="仿宋_GB2312"/>
          <w:sz w:val="32"/>
          <w:szCs w:val="32"/>
          <w:lang w:eastAsia="zh-CN"/>
        </w:rPr>
        <w:t>工会经费、福利费、其他交通费用、其他商品和服务支出。</w:t>
      </w:r>
    </w:p>
    <w:p w14:paraId="0CBDFE97">
      <w:pPr>
        <w:pStyle w:val="12"/>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61859007">
      <w:pPr>
        <w:pStyle w:val="12"/>
        <w:numPr>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6AD1CF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77.08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厉行节约，减少接待支出。</w:t>
      </w:r>
    </w:p>
    <w:p w14:paraId="10C3CED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7935590">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015CFA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B4B54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D96B9A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77.08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厉行节约，减少接待支出。</w:t>
      </w:r>
    </w:p>
    <w:p w14:paraId="16A89D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val="en-US" w:eastAsia="zh-CN"/>
        </w:rPr>
        <w:t>外地市同行学习交流</w:t>
      </w:r>
      <w:r>
        <w:rPr>
          <w:rFonts w:hint="eastAsia" w:ascii="Times New Roman" w:hAnsi="Times New Roman" w:eastAsia="仿宋_GB2312"/>
          <w:sz w:val="32"/>
          <w:szCs w:val="32"/>
        </w:rPr>
        <w:t>发生的接待支出。</w:t>
      </w:r>
    </w:p>
    <w:p w14:paraId="4B59F1A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F2A9550">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1974367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九、国有资本经营预算收入支出决算情况</w:t>
      </w:r>
    </w:p>
    <w:p w14:paraId="3CCE4A96">
      <w:pPr>
        <w:pStyle w:val="12"/>
        <w:keepNext w:val="0"/>
        <w:keepLines w:val="0"/>
        <w:pageBreakBefore w:val="0"/>
        <w:widowControl w:val="0"/>
        <w:numPr>
          <w:ilvl w:val="0"/>
          <w:numId w:val="0"/>
        </w:numPr>
        <w:kinsoku/>
        <w:wordWrap/>
        <w:overflowPunct/>
        <w:topLinePunct w:val="0"/>
        <w:bidi w:val="0"/>
        <w:snapToGrid/>
        <w:spacing w:line="600" w:lineRule="exact"/>
        <w:ind w:left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本单位无国有资本经营预算收入支出</w:t>
      </w:r>
    </w:p>
    <w:p w14:paraId="010FC1D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10EC1156">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10.93</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20.91</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65.67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2024年6月，单位机构改革，劳动监察支队撤销，其人员和经费划转至劳动人事争议仲裁院，相关支出减少。</w:t>
      </w:r>
    </w:p>
    <w:p w14:paraId="56D7681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2CABCE0B">
      <w:pPr>
        <w:pStyle w:val="12"/>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0C8DDE3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0785066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06D1944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0770E8E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19D121F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412E991">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13.18</w:t>
      </w:r>
      <w:r>
        <w:rPr>
          <w:rFonts w:ascii="Times New Roman" w:hAnsi="Times New Roman" w:eastAsia="仿宋_GB2312" w:cs="Times New Roman"/>
          <w:kern w:val="0"/>
          <w:sz w:val="32"/>
          <w:szCs w:val="32"/>
        </w:rPr>
        <w:t>万元。</w:t>
      </w:r>
    </w:p>
    <w:p w14:paraId="73518F06">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227.52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160.73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70.64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CDA03E5">
      <w:pPr>
        <w:pStyle w:val="12"/>
        <w:jc w:val="both"/>
        <w:rPr>
          <w:rFonts w:ascii="Times New Roman" w:hAnsi="Times New Roman" w:cs="Times New Roman"/>
          <w:sz w:val="72"/>
          <w:szCs w:val="72"/>
        </w:rPr>
      </w:pPr>
    </w:p>
    <w:p w14:paraId="2525BD6B">
      <w:pPr>
        <w:pStyle w:val="12"/>
        <w:jc w:val="both"/>
        <w:rPr>
          <w:rFonts w:ascii="Times New Roman" w:hAnsi="Times New Roman" w:cs="Times New Roman"/>
          <w:sz w:val="72"/>
          <w:szCs w:val="72"/>
        </w:rPr>
      </w:pPr>
    </w:p>
    <w:p w14:paraId="16BB048A">
      <w:pPr>
        <w:pStyle w:val="12"/>
        <w:jc w:val="both"/>
        <w:rPr>
          <w:rFonts w:ascii="Times New Roman" w:hAnsi="Times New Roman" w:cs="Times New Roman"/>
          <w:sz w:val="72"/>
          <w:szCs w:val="72"/>
        </w:rPr>
      </w:pPr>
    </w:p>
    <w:p w14:paraId="60AC53A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CB7E67F">
      <w:pPr>
        <w:widowControl/>
        <w:jc w:val="left"/>
        <w:rPr>
          <w:rFonts w:ascii="Times New Roman" w:hAnsi="Times New Roman" w:cs="Times New Roman"/>
          <w:color w:val="000000"/>
          <w:kern w:val="0"/>
          <w:sz w:val="32"/>
          <w:szCs w:val="32"/>
        </w:rPr>
      </w:pPr>
    </w:p>
    <w:p w14:paraId="37799BD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机关运行经费：为保障行政单位（包括参照公务员法管理的事业单位）运行，用一般公共预算拨款安排，用于购买货物和服务的各项资金，包括办公费、印刷费、邮电费、差旅费、会议费、福利费、日常维修费、办公用房水电费、办公用房取暖费、办公用房物业管理费、公务用车运行维护费、车补以及其他费用，即为行政单位和参照公务员法管理事业单位一般公共预算财政拨款基本支出中的公用经费支出。</w:t>
      </w:r>
    </w:p>
    <w:p w14:paraId="7D8E3D5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E076029">
      <w:pPr>
        <w:pStyle w:val="12"/>
        <w:jc w:val="center"/>
        <w:rPr>
          <w:rFonts w:ascii="Times New Roman" w:hAnsi="Times New Roman" w:cs="Times New Roman"/>
          <w:sz w:val="72"/>
          <w:szCs w:val="72"/>
        </w:rPr>
      </w:pPr>
    </w:p>
    <w:p w14:paraId="04E77BA7">
      <w:pPr>
        <w:pStyle w:val="12"/>
        <w:jc w:val="center"/>
        <w:rPr>
          <w:rFonts w:ascii="Times New Roman" w:hAnsi="Times New Roman" w:cs="Times New Roman"/>
          <w:sz w:val="72"/>
          <w:szCs w:val="72"/>
        </w:rPr>
      </w:pPr>
    </w:p>
    <w:p w14:paraId="7BD770B6">
      <w:pPr>
        <w:pStyle w:val="12"/>
        <w:jc w:val="center"/>
        <w:rPr>
          <w:rFonts w:ascii="Times New Roman" w:hAnsi="Times New Roman" w:cs="Times New Roman"/>
          <w:sz w:val="72"/>
          <w:szCs w:val="72"/>
        </w:rPr>
      </w:pPr>
    </w:p>
    <w:p w14:paraId="02ADE810">
      <w:pPr>
        <w:pStyle w:val="3"/>
        <w:ind w:left="0" w:leftChars="0" w:firstLine="0" w:firstLineChars="0"/>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1DFA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1D5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A7E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FB2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BBE86">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0BBE86">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A3727"/>
    <w:multiLevelType w:val="singleLevel"/>
    <w:tmpl w:val="EFCA3727"/>
    <w:lvl w:ilvl="0" w:tentative="0">
      <w:start w:val="2"/>
      <w:numFmt w:val="chineseCounting"/>
      <w:suff w:val="space"/>
      <w:lvlText w:val="第%1部分"/>
      <w:lvlJc w:val="left"/>
      <w:rPr>
        <w:rFonts w:hint="eastAsia"/>
      </w:rPr>
    </w:lvl>
  </w:abstractNum>
  <w:abstractNum w:abstractNumId="1">
    <w:nsid w:val="44DA35B9"/>
    <w:multiLevelType w:val="singleLevel"/>
    <w:tmpl w:val="44DA35B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A047C3"/>
    <w:rsid w:val="13B3480E"/>
    <w:rsid w:val="149A7BDD"/>
    <w:rsid w:val="1D97DEFF"/>
    <w:rsid w:val="1DFF72E5"/>
    <w:rsid w:val="1EFC6F07"/>
    <w:rsid w:val="1F3E4EB4"/>
    <w:rsid w:val="2A6325D3"/>
    <w:rsid w:val="2BE710A1"/>
    <w:rsid w:val="2FDF85B8"/>
    <w:rsid w:val="2FFFEE04"/>
    <w:rsid w:val="34DF85B0"/>
    <w:rsid w:val="3B5320CA"/>
    <w:rsid w:val="3B8F36BC"/>
    <w:rsid w:val="440345CC"/>
    <w:rsid w:val="491FF225"/>
    <w:rsid w:val="4FFD214C"/>
    <w:rsid w:val="53A25729"/>
    <w:rsid w:val="53F56F3A"/>
    <w:rsid w:val="5777D4F5"/>
    <w:rsid w:val="57C83B6F"/>
    <w:rsid w:val="59DD8326"/>
    <w:rsid w:val="5DEF592A"/>
    <w:rsid w:val="5FC6BB1E"/>
    <w:rsid w:val="5FF720F1"/>
    <w:rsid w:val="6276063D"/>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4306</Words>
  <Characters>4840</Characters>
  <Lines>69</Lines>
  <Paragraphs>19</Paragraphs>
  <TotalTime>1</TotalTime>
  <ScaleCrop>false</ScaleCrop>
  <LinksUpToDate>false</LinksUpToDate>
  <CharactersWithSpaces>4880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月儿</cp:lastModifiedBy>
  <cp:lastPrinted>2024-08-08T18:20:00Z</cp:lastPrinted>
  <dcterms:modified xsi:type="dcterms:W3CDTF">2025-09-25T02:46:24Z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6582DAB604614818BA688AF00B16AC4E_13</vt:lpwstr>
  </property>
  <property fmtid="{D5CDD505-2E9C-101B-9397-08002B2CF9AE}" pid="4" name="KSOTemplateDocerSaveRecord">
    <vt:lpwstr>eyJoZGlkIjoiNWQ4MWNhNjYwYjJkZTBmMDYyMTM5ODYzZjhmZmY4NTAiLCJ1c2VySWQiOiI1NDU2OTYwMzYifQ==</vt:lpwstr>
  </property>
</Properties>
</file>