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4" w:line="222" w:lineRule="auto"/>
        <w:ind w:left="114"/>
        <w:rPr>
          <w:rFonts w:hint="default" w:ascii="黑体" w:hAnsi="黑体" w:eastAsia="黑体" w:cs="黑体"/>
          <w:spacing w:val="27"/>
          <w:sz w:val="32"/>
          <w:szCs w:val="32"/>
        </w:rPr>
      </w:pPr>
      <w:r>
        <w:rPr>
          <w:rFonts w:hint="eastAsia" w:ascii="黑体" w:hAnsi="黑体" w:eastAsia="黑体" w:cs="黑体"/>
          <w:spacing w:val="27"/>
          <w:sz w:val="32"/>
          <w:szCs w:val="32"/>
        </w:rPr>
        <w:t>附件2</w:t>
      </w:r>
      <w:r>
        <w:rPr>
          <w:rFonts w:hint="default" w:ascii="黑体" w:hAnsi="黑体" w:eastAsia="黑体" w:cs="黑体"/>
          <w:spacing w:val="27"/>
          <w:sz w:val="32"/>
          <w:szCs w:val="32"/>
        </w:rPr>
        <w:t>-2</w:t>
      </w:r>
    </w:p>
    <w:p>
      <w:pPr>
        <w:spacing w:before="8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部门整体支出绩效自评表</w:t>
      </w:r>
    </w:p>
    <w:tbl>
      <w:tblPr>
        <w:tblStyle w:val="9"/>
        <w:tblW w:w="97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133"/>
        <w:gridCol w:w="1167"/>
        <w:gridCol w:w="1230"/>
        <w:gridCol w:w="1135"/>
        <w:gridCol w:w="1166"/>
        <w:gridCol w:w="591"/>
        <w:gridCol w:w="1117"/>
        <w:gridCol w:w="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预算部门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名称</w:t>
            </w:r>
          </w:p>
        </w:tc>
        <w:tc>
          <w:tcPr>
            <w:tcW w:w="844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怀化市农村经营事务中心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30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年度预算申请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hint="eastAsia" w:cs="宋体" w:asciiTheme="minorEastAsia" w:hAnsiTheme="minorEastAsia" w:eastAsiaTheme="minorEastAsia"/>
              </w:rPr>
              <w:t>万元</w:t>
            </w:r>
            <w:r>
              <w:rPr>
                <w:rFonts w:asciiTheme="minorEastAsia" w:hAnsiTheme="minorEastAsia" w:eastAsiaTheme="minorEastAsia"/>
              </w:rPr>
              <w:t>)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年初预算数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全年预算数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全年执行数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分值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执行率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年度资金总额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238.43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257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257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7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07.94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6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按收入性质分：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6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其中：一般公共预算：</w:t>
            </w:r>
            <w:r>
              <w:rPr>
                <w:rFonts w:asciiTheme="minorEastAsia" w:hAnsiTheme="minorEastAsia" w:eastAsiaTheme="minorEastAsia"/>
              </w:rPr>
              <w:t>257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7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其中：基本支出：</w:t>
            </w:r>
            <w:r>
              <w:rPr>
                <w:rFonts w:asciiTheme="minorEastAsia" w:hAnsiTheme="minorEastAsia" w:eastAsiaTheme="minorEastAsia"/>
              </w:rPr>
              <w:t>219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6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政府性基金拨款：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项目支出：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37.50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6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纳入专户管理的非税收入拨款：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0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6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其他资金：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30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年度总体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目标</w:t>
            </w:r>
          </w:p>
        </w:tc>
        <w:tc>
          <w:tcPr>
            <w:tcW w:w="46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预期目标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  <w:jc w:val="center"/>
        </w:trPr>
        <w:tc>
          <w:tcPr>
            <w:tcW w:w="130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665" w:type="dxa"/>
            <w:gridSpan w:val="4"/>
            <w:vAlign w:val="center"/>
          </w:tcPr>
          <w:p>
            <w:r>
              <w:rPr>
                <w:rFonts w:hint="eastAsia" w:ascii="宋体" w:hAnsi="宋体" w:eastAsia="宋体" w:cs="宋体"/>
              </w:rPr>
              <w:t>（</w:t>
            </w:r>
            <w:r>
              <w:t>1</w:t>
            </w:r>
            <w:r>
              <w:rPr>
                <w:rFonts w:hint="eastAsia" w:ascii="宋体" w:hAnsi="宋体" w:eastAsia="宋体" w:cs="宋体"/>
              </w:rPr>
              <w:t>）农村宅基地管理工作稳步开展；</w:t>
            </w:r>
          </w:p>
          <w:p>
            <w:r>
              <w:rPr>
                <w:rFonts w:hint="eastAsia" w:ascii="宋体" w:hAnsi="宋体" w:eastAsia="宋体" w:cs="宋体"/>
              </w:rPr>
              <w:t>（</w:t>
            </w:r>
            <w:r>
              <w:t>2</w:t>
            </w:r>
            <w:r>
              <w:rPr>
                <w:rFonts w:hint="eastAsia" w:ascii="宋体" w:hAnsi="宋体" w:eastAsia="宋体" w:cs="宋体"/>
              </w:rPr>
              <w:t>）农村集体产权制度改革有序推进；</w:t>
            </w:r>
          </w:p>
          <w:p>
            <w:r>
              <w:rPr>
                <w:rFonts w:hint="eastAsia" w:ascii="宋体" w:hAnsi="宋体" w:eastAsia="宋体" w:cs="宋体"/>
              </w:rPr>
              <w:t>（</w:t>
            </w:r>
            <w:r>
              <w:t>3</w:t>
            </w:r>
            <w:r>
              <w:rPr>
                <w:rFonts w:hint="eastAsia" w:ascii="宋体" w:hAnsi="宋体" w:eastAsia="宋体" w:cs="宋体"/>
              </w:rPr>
              <w:t>）农村集体经济不断发展壮大；</w:t>
            </w:r>
          </w:p>
          <w:p>
            <w:r>
              <w:rPr>
                <w:rFonts w:hint="eastAsia" w:ascii="宋体" w:hAnsi="宋体" w:eastAsia="宋体" w:cs="宋体"/>
              </w:rPr>
              <w:t>（</w:t>
            </w:r>
            <w:r>
              <w:t>4</w:t>
            </w:r>
            <w:r>
              <w:rPr>
                <w:rFonts w:hint="eastAsia" w:ascii="宋体" w:hAnsi="宋体" w:eastAsia="宋体" w:cs="宋体"/>
              </w:rPr>
              <w:t>）新型农业经营主体不断发展；</w:t>
            </w:r>
          </w:p>
          <w:p>
            <w:r>
              <w:rPr>
                <w:rFonts w:hint="eastAsia" w:ascii="宋体" w:hAnsi="宋体" w:eastAsia="宋体" w:cs="宋体"/>
              </w:rPr>
              <w:t>（</w:t>
            </w:r>
            <w:r>
              <w:t>5</w:t>
            </w:r>
            <w:r>
              <w:rPr>
                <w:rFonts w:hint="eastAsia" w:ascii="宋体" w:hAnsi="宋体" w:eastAsia="宋体" w:cs="宋体"/>
              </w:rPr>
              <w:t>）三权分制改革工作有序推进；</w:t>
            </w:r>
          </w:p>
          <w:p>
            <w:r>
              <w:rPr>
                <w:rFonts w:hint="eastAsia" w:ascii="宋体" w:hAnsi="宋体" w:eastAsia="宋体" w:cs="宋体"/>
              </w:rPr>
              <w:t>（</w:t>
            </w:r>
            <w:r>
              <w:t>6</w:t>
            </w:r>
            <w:r>
              <w:rPr>
                <w:rFonts w:hint="eastAsia" w:ascii="宋体" w:hAnsi="宋体" w:eastAsia="宋体" w:cs="宋体"/>
              </w:rPr>
              <w:t>）惠农减负工作常抓不懈；</w:t>
            </w:r>
          </w:p>
          <w:p>
            <w:r>
              <w:rPr>
                <w:rFonts w:hint="eastAsia" w:ascii="宋体" w:hAnsi="宋体" w:eastAsia="宋体" w:cs="宋体"/>
              </w:rPr>
              <w:t>（</w:t>
            </w:r>
            <w:r>
              <w:t>7</w:t>
            </w:r>
            <w:r>
              <w:rPr>
                <w:rFonts w:hint="eastAsia" w:ascii="宋体" w:hAnsi="宋体" w:eastAsia="宋体" w:cs="宋体"/>
              </w:rPr>
              <w:t>）乡村治理工作稳步开展。</w:t>
            </w:r>
          </w:p>
        </w:tc>
        <w:tc>
          <w:tcPr>
            <w:tcW w:w="3778" w:type="dxa"/>
            <w:gridSpan w:val="4"/>
            <w:vAlign w:val="center"/>
          </w:tcPr>
          <w:p>
            <w:r>
              <w:rPr>
                <w:rFonts w:hint="eastAsia" w:ascii="宋体" w:hAnsi="宋体" w:eastAsia="宋体" w:cs="宋体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</w:rPr>
              <w:t>改革深化与制度创新：集体产权制度改革</w:t>
            </w:r>
            <w:r>
              <w:t>“</w:t>
            </w:r>
            <w:r>
              <w:rPr>
                <w:rFonts w:hint="eastAsia" w:ascii="宋体" w:hAnsi="宋体" w:eastAsia="宋体" w:cs="宋体"/>
              </w:rPr>
              <w:t>回头看</w:t>
            </w:r>
            <w:r>
              <w:t>”</w:t>
            </w:r>
            <w:r>
              <w:rPr>
                <w:rFonts w:hint="eastAsia" w:ascii="宋体" w:hAnsi="宋体" w:eastAsia="宋体" w:cs="宋体"/>
              </w:rPr>
              <w:t>全面完成，</w:t>
            </w:r>
            <w:r>
              <w:t>“</w:t>
            </w:r>
            <w:r>
              <w:rPr>
                <w:rFonts w:hint="eastAsia" w:ascii="宋体" w:hAnsi="宋体" w:eastAsia="宋体" w:cs="宋体"/>
              </w:rPr>
              <w:t>三资</w:t>
            </w:r>
            <w:r>
              <w:t>”</w:t>
            </w:r>
            <w:r>
              <w:rPr>
                <w:rFonts w:hint="eastAsia" w:ascii="宋体" w:hAnsi="宋体" w:eastAsia="宋体" w:cs="宋体"/>
              </w:rPr>
              <w:t>监管</w:t>
            </w:r>
            <w:r>
              <w:t>“</w:t>
            </w:r>
            <w:r>
              <w:rPr>
                <w:rFonts w:hint="eastAsia" w:ascii="宋体" w:hAnsi="宋体" w:eastAsia="宋体" w:cs="宋体"/>
              </w:rPr>
              <w:t>片区协作</w:t>
            </w:r>
            <w:r>
              <w:t>”</w:t>
            </w:r>
            <w:r>
              <w:rPr>
                <w:rFonts w:hint="eastAsia" w:ascii="宋体" w:hAnsi="宋体" w:eastAsia="宋体" w:cs="宋体"/>
              </w:rPr>
              <w:t>机制、职业经理人制度等创新模式获省级认可，形成可复制经验。</w:t>
            </w:r>
          </w:p>
          <w:p>
            <w:r>
              <w:rPr>
                <w:rFonts w:hint="eastAsia" w:ascii="宋体" w:hAnsi="宋体" w:eastAsia="宋体" w:cs="宋体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</w:rPr>
              <w:t>经济提质与农民增收：集体经济收入增速</w:t>
            </w:r>
            <w:r>
              <w:t>12%</w:t>
            </w:r>
            <w:r>
              <w:rPr>
                <w:rFonts w:hint="eastAsia" w:ascii="宋体" w:hAnsi="宋体" w:eastAsia="宋体" w:cs="宋体"/>
              </w:rPr>
              <w:t>，土地流转率</w:t>
            </w:r>
            <w:r>
              <w:t>44.1%</w:t>
            </w:r>
            <w:r>
              <w:rPr>
                <w:rFonts w:hint="eastAsia" w:ascii="宋体" w:hAnsi="宋体" w:eastAsia="宋体" w:cs="宋体"/>
              </w:rPr>
              <w:t>，带动农户人均增收</w:t>
            </w:r>
            <w:r>
              <w:t>1200</w:t>
            </w:r>
            <w:r>
              <w:rPr>
                <w:rFonts w:hint="eastAsia" w:ascii="宋体" w:hAnsi="宋体" w:eastAsia="宋体" w:cs="宋体"/>
              </w:rPr>
              <w:t>元，农业社会化服务完成水稻机插机抛</w:t>
            </w:r>
            <w:r>
              <w:t>8.1</w:t>
            </w:r>
            <w:r>
              <w:rPr>
                <w:rFonts w:hint="eastAsia" w:ascii="宋体" w:hAnsi="宋体" w:eastAsia="宋体" w:cs="宋体"/>
              </w:rPr>
              <w:t>万亩，超省厅任务，经济效益与社会效益双赢。</w:t>
            </w:r>
          </w:p>
          <w:p>
            <w:r>
              <w:rPr>
                <w:rFonts w:hint="eastAsia" w:ascii="宋体" w:hAnsi="宋体" w:eastAsia="宋体" w:cs="宋体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</w:rPr>
              <w:t>治理增效与生态优化：宅基地审批规范化、</w:t>
            </w:r>
            <w:r>
              <w:t>“</w:t>
            </w:r>
            <w:r>
              <w:rPr>
                <w:rFonts w:hint="eastAsia" w:ascii="宋体" w:hAnsi="宋体" w:eastAsia="宋体" w:cs="宋体"/>
              </w:rPr>
              <w:t>三资</w:t>
            </w:r>
            <w:r>
              <w:t>”</w:t>
            </w:r>
            <w:r>
              <w:rPr>
                <w:rFonts w:hint="eastAsia" w:ascii="宋体" w:hAnsi="宋体" w:eastAsia="宋体" w:cs="宋体"/>
              </w:rPr>
              <w:t>整治深入、纠纷全化解，农村治理效能提升；生态农业项目推广减少化肥农药使用，秸秆还田等措施改善农村生态环境。</w:t>
            </w:r>
          </w:p>
          <w:p>
            <w:r>
              <w:rPr>
                <w:rFonts w:hint="eastAsia" w:ascii="宋体" w:hAnsi="宋体" w:eastAsia="宋体" w:cs="宋体"/>
                <w:lang w:eastAsia="zh-CN"/>
              </w:rPr>
              <w:t>4、</w:t>
            </w:r>
            <w:r>
              <w:rPr>
                <w:rFonts w:hint="eastAsia" w:ascii="宋体" w:hAnsi="宋体" w:eastAsia="宋体" w:cs="宋体"/>
              </w:rPr>
              <w:t>服务优化与满意度提升：产权交易平台、宅基地审批窗口等服务载体完善，服务对象满意度超</w:t>
            </w:r>
            <w:r>
              <w:t>90%</w:t>
            </w:r>
            <w:r>
              <w:rPr>
                <w:rFonts w:hint="eastAsia" w:ascii="宋体" w:hAnsi="宋体" w:eastAsia="宋体" w:cs="宋体"/>
              </w:rPr>
              <w:t>，超额完成年度预期目标，为怀化乡村振兴战略实施提供坚实支撑。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30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绩效指标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一级指标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二级指标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三级指标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年度指标值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实际完成值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分值</w:t>
            </w:r>
          </w:p>
        </w:tc>
        <w:tc>
          <w:tcPr>
            <w:tcW w:w="1117" w:type="dxa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得分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偏差原因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分析及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成本指标</w:t>
            </w:r>
          </w:p>
        </w:tc>
        <w:tc>
          <w:tcPr>
            <w:tcW w:w="116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经济成本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指标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基本支出控制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≤</w:t>
            </w:r>
            <w:r>
              <w:rPr>
                <w:rFonts w:asciiTheme="minorEastAsia" w:hAnsiTheme="minorEastAsia" w:eastAsiaTheme="minorEastAsia"/>
              </w:rPr>
              <w:t>220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</w:rPr>
              <w:t>93</w:t>
            </w:r>
            <w:r>
              <w:rPr>
                <w:rFonts w:hint="eastAsia" w:cs="宋体" w:asciiTheme="minorEastAsia" w:hAnsiTheme="minorEastAsia" w:eastAsiaTheme="minorEastAsia"/>
              </w:rPr>
              <w:t>万元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219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</w:rPr>
              <w:t>万元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3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项目支出控制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≤</w:t>
            </w:r>
            <w:r>
              <w:rPr>
                <w:rFonts w:asciiTheme="minorEastAsia" w:hAnsiTheme="minorEastAsia" w:eastAsiaTheme="minorEastAsia"/>
              </w:rPr>
              <w:t>17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</w:rPr>
              <w:t>50</w:t>
            </w:r>
            <w:r>
              <w:rPr>
                <w:rFonts w:hint="eastAsia" w:cs="宋体" w:asciiTheme="minorEastAsia" w:hAnsiTheme="minorEastAsia" w:eastAsiaTheme="minorEastAsia"/>
              </w:rPr>
              <w:t>万元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37.50</w:t>
            </w:r>
            <w:r>
              <w:rPr>
                <w:rFonts w:hint="eastAsia" w:cs="宋体" w:asciiTheme="minorEastAsia" w:hAnsiTheme="minorEastAsia" w:eastAsiaTheme="minorEastAsia"/>
              </w:rPr>
              <w:t>万元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0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年度追加</w:t>
            </w:r>
            <w:r>
              <w:rPr>
                <w:rFonts w:hint="eastAsia" w:asciiTheme="minorEastAsia" w:hAnsiTheme="minorEastAsia" w:eastAsiaTheme="minorEastAsia"/>
              </w:rPr>
              <w:t>农村集体产权制度改革工作经费（农村集体经济发展）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20万元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社会成本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指标</w:t>
            </w:r>
          </w:p>
        </w:tc>
        <w:tc>
          <w:tcPr>
            <w:tcW w:w="1230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社会治理与矛盾化解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生态成本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指标</w:t>
            </w:r>
          </w:p>
        </w:tc>
        <w:tc>
          <w:tcPr>
            <w:tcW w:w="1230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生态友好型农业推广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产出指标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数量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指标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经营主体培育</w:t>
            </w:r>
          </w:p>
        </w:tc>
        <w:tc>
          <w:tcPr>
            <w:tcW w:w="113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国家级示范社</w:t>
            </w:r>
            <w:r>
              <w:rPr>
                <w:rFonts w:hint="eastAsia" w:asciiTheme="minorEastAsia" w:hAnsiTheme="minorEastAsia" w:eastAsiaTheme="minorEastAsia"/>
              </w:rPr>
              <w:t>60</w:t>
            </w:r>
            <w:r>
              <w:rPr>
                <w:rFonts w:hint="eastAsia" w:cs="宋体" w:asciiTheme="minorEastAsia" w:hAnsiTheme="minorEastAsia" w:eastAsiaTheme="minorEastAsia"/>
              </w:rPr>
              <w:t>家、省级示范社</w:t>
            </w:r>
            <w:r>
              <w:rPr>
                <w:rFonts w:hint="eastAsia" w:asciiTheme="minorEastAsia" w:hAnsiTheme="minorEastAsia" w:eastAsiaTheme="minorEastAsia"/>
              </w:rPr>
              <w:t>150</w:t>
            </w:r>
            <w:r>
              <w:rPr>
                <w:rFonts w:hint="eastAsia" w:cs="宋体" w:asciiTheme="minorEastAsia" w:hAnsiTheme="minorEastAsia" w:eastAsiaTheme="minorEastAsia"/>
              </w:rPr>
              <w:t>家、市级示范社</w:t>
            </w:r>
            <w:r>
              <w:rPr>
                <w:rFonts w:hint="eastAsia" w:asciiTheme="minorEastAsia" w:hAnsiTheme="minorEastAsia" w:eastAsiaTheme="minorEastAsia"/>
              </w:rPr>
              <w:t>200</w:t>
            </w:r>
            <w:r>
              <w:rPr>
                <w:rFonts w:hint="eastAsia" w:cs="宋体" w:asciiTheme="minorEastAsia" w:hAnsiTheme="minorEastAsia" w:eastAsiaTheme="minorEastAsia"/>
              </w:rPr>
              <w:t>家</w:t>
            </w:r>
          </w:p>
        </w:tc>
        <w:tc>
          <w:tcPr>
            <w:tcW w:w="1166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国家级示范社</w:t>
            </w:r>
            <w:r>
              <w:rPr>
                <w:rFonts w:hint="eastAsia" w:asciiTheme="minorEastAsia" w:hAnsiTheme="minorEastAsia" w:eastAsiaTheme="minorEastAsia"/>
              </w:rPr>
              <w:t>68</w:t>
            </w:r>
            <w:r>
              <w:rPr>
                <w:rFonts w:hint="eastAsia" w:cs="宋体" w:asciiTheme="minorEastAsia" w:hAnsiTheme="minorEastAsia" w:eastAsiaTheme="minorEastAsia"/>
              </w:rPr>
              <w:t>家、省级示范社</w:t>
            </w:r>
            <w:r>
              <w:rPr>
                <w:rFonts w:hint="eastAsia" w:asciiTheme="minorEastAsia" w:hAnsiTheme="minorEastAsia" w:eastAsiaTheme="minorEastAsia"/>
              </w:rPr>
              <w:t>250</w:t>
            </w:r>
            <w:r>
              <w:rPr>
                <w:rFonts w:hint="eastAsia" w:cs="宋体" w:asciiTheme="minorEastAsia" w:hAnsiTheme="minorEastAsia" w:eastAsiaTheme="minorEastAsia"/>
              </w:rPr>
              <w:t>家、市级示范社</w:t>
            </w:r>
            <w:r>
              <w:rPr>
                <w:rFonts w:hint="eastAsia" w:asciiTheme="minorEastAsia" w:hAnsiTheme="minorEastAsia" w:eastAsiaTheme="minorEastAsia"/>
              </w:rPr>
              <w:t>397</w:t>
            </w:r>
            <w:r>
              <w:rPr>
                <w:rFonts w:hint="eastAsia" w:cs="宋体" w:asciiTheme="minorEastAsia" w:hAnsiTheme="minorEastAsia" w:eastAsiaTheme="minorEastAsia"/>
              </w:rPr>
              <w:t>家</w:t>
            </w:r>
          </w:p>
        </w:tc>
        <w:tc>
          <w:tcPr>
            <w:tcW w:w="59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15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产权改革覆盖</w:t>
            </w:r>
          </w:p>
        </w:tc>
        <w:tc>
          <w:tcPr>
            <w:tcW w:w="113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2000 </w:t>
            </w:r>
            <w:r>
              <w:rPr>
                <w:rFonts w:hint="eastAsia" w:cs="宋体" w:asciiTheme="minorEastAsia" w:hAnsiTheme="minorEastAsia" w:eastAsiaTheme="minorEastAsia"/>
              </w:rPr>
              <w:t>个村</w:t>
            </w:r>
          </w:p>
        </w:tc>
        <w:tc>
          <w:tcPr>
            <w:tcW w:w="1166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2354 </w:t>
            </w:r>
            <w:r>
              <w:rPr>
                <w:rFonts w:hint="eastAsia" w:cs="宋体" w:asciiTheme="minorEastAsia" w:hAnsiTheme="minorEastAsia" w:eastAsiaTheme="minorEastAsia"/>
              </w:rPr>
              <w:t>个村</w:t>
            </w:r>
          </w:p>
        </w:tc>
        <w:tc>
          <w:tcPr>
            <w:tcW w:w="5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土地流转规模</w:t>
            </w:r>
          </w:p>
        </w:tc>
        <w:tc>
          <w:tcPr>
            <w:tcW w:w="1135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150</w:t>
            </w:r>
            <w:r>
              <w:rPr>
                <w:rFonts w:hint="eastAsia" w:cs="宋体" w:asciiTheme="minorEastAsia" w:hAnsiTheme="minorEastAsia" w:eastAsiaTheme="minorEastAsia"/>
              </w:rPr>
              <w:t>万亩</w:t>
            </w:r>
          </w:p>
        </w:tc>
        <w:tc>
          <w:tcPr>
            <w:tcW w:w="1166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214.27 </w:t>
            </w:r>
            <w:r>
              <w:rPr>
                <w:rFonts w:hint="eastAsia" w:cs="宋体" w:asciiTheme="minorEastAsia" w:hAnsiTheme="minorEastAsia" w:eastAsiaTheme="minorEastAsia"/>
              </w:rPr>
              <w:t>万亩</w:t>
            </w:r>
          </w:p>
        </w:tc>
        <w:tc>
          <w:tcPr>
            <w:tcW w:w="5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质量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指标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改革与管理成效</w:t>
            </w:r>
          </w:p>
        </w:tc>
        <w:tc>
          <w:tcPr>
            <w:tcW w:w="113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1166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服务平台运营成效</w:t>
            </w:r>
          </w:p>
        </w:tc>
        <w:tc>
          <w:tcPr>
            <w:tcW w:w="113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1166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时效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指标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完成及时性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2024</w:t>
            </w:r>
            <w:r>
              <w:rPr>
                <w:rFonts w:hint="eastAsia" w:cs="宋体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12</w:t>
            </w:r>
            <w:r>
              <w:rPr>
                <w:rFonts w:hint="eastAsia" w:cs="宋体" w:asciiTheme="minorEastAsia" w:hAnsiTheme="minorEastAsia" w:eastAsiaTheme="minorEastAsia"/>
              </w:rPr>
              <w:t>月</w:t>
            </w:r>
            <w:r>
              <w:rPr>
                <w:rFonts w:hint="eastAsia" w:asciiTheme="minorEastAsia" w:hAnsiTheme="minorEastAsia" w:eastAsiaTheme="minorEastAsia"/>
              </w:rPr>
              <w:t>31</w:t>
            </w:r>
            <w:r>
              <w:rPr>
                <w:rFonts w:hint="eastAsia" w:cs="宋体" w:asciiTheme="minorEastAsia" w:hAnsiTheme="minorEastAsia" w:eastAsiaTheme="minorEastAsia"/>
              </w:rPr>
              <w:t>日前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2024</w:t>
            </w:r>
            <w:r>
              <w:rPr>
                <w:rFonts w:hint="eastAsia" w:cs="宋体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12</w:t>
            </w:r>
            <w:r>
              <w:rPr>
                <w:rFonts w:hint="eastAsia" w:cs="宋体" w:asciiTheme="minorEastAsia" w:hAnsiTheme="minorEastAsia" w:eastAsiaTheme="minorEastAsia"/>
              </w:rPr>
              <w:t>月</w:t>
            </w:r>
            <w:r>
              <w:rPr>
                <w:rFonts w:hint="eastAsia" w:asciiTheme="minorEastAsia" w:hAnsiTheme="minorEastAsia" w:eastAsiaTheme="minorEastAsia"/>
              </w:rPr>
              <w:t>31</w:t>
            </w:r>
            <w:r>
              <w:rPr>
                <w:rFonts w:hint="eastAsia" w:cs="宋体" w:asciiTheme="minorEastAsia" w:hAnsiTheme="minorEastAsia" w:eastAsiaTheme="minorEastAsia"/>
              </w:rPr>
              <w:t>日前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效益指标</w:t>
            </w:r>
          </w:p>
        </w:tc>
        <w:tc>
          <w:tcPr>
            <w:tcW w:w="11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经济效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益指标</w:t>
            </w:r>
          </w:p>
        </w:tc>
        <w:tc>
          <w:tcPr>
            <w:tcW w:w="1230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促进了农业产业结构调整和优化，提高了农业生产效益。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效果明显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效果明显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社会效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益指标</w:t>
            </w:r>
          </w:p>
        </w:tc>
        <w:tc>
          <w:tcPr>
            <w:tcW w:w="1230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稳定了农村土地承包关系，促进了土地流转和适度规模经营。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效果明显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效果明显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生态效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益指标</w:t>
            </w:r>
          </w:p>
        </w:tc>
        <w:tc>
          <w:tcPr>
            <w:tcW w:w="1230" w:type="dxa"/>
            <w:vAlign w:val="center"/>
          </w:tcPr>
          <w:p>
            <w:r>
              <w:rPr>
                <w:rFonts w:hint="eastAsia"/>
              </w:rPr>
              <w:t>1</w:t>
            </w:r>
            <w:r>
              <w:rPr>
                <w:rFonts w:hint="eastAsia" w:ascii="宋体" w:hAnsi="宋体" w:eastAsia="宋体" w:cs="宋体"/>
              </w:rPr>
              <w:t>、节能减排；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</w:rPr>
              <w:t>、无污染垃圾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效果明显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效果明显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可持续影响指标</w:t>
            </w:r>
          </w:p>
        </w:tc>
        <w:tc>
          <w:tcPr>
            <w:tcW w:w="1230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农村土地承包关系长期稳定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效果明显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效果明显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满意度指标</w:t>
            </w:r>
          </w:p>
        </w:tc>
        <w:tc>
          <w:tcPr>
            <w:tcW w:w="11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服务对象满意度指标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使用人员满意度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≥90%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93.50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总分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100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98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/>
    <w:p>
      <w:pPr>
        <w:spacing w:before="254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3"/>
          <w:sz w:val="24"/>
          <w:szCs w:val="24"/>
        </w:rPr>
        <w:t>填表人：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 xml:space="preserve">赵雪松      </w:t>
      </w:r>
      <w:r>
        <w:rPr>
          <w:rFonts w:ascii="仿宋" w:hAnsi="仿宋" w:eastAsia="仿宋" w:cs="仿宋"/>
          <w:spacing w:val="3"/>
          <w:sz w:val="24"/>
          <w:szCs w:val="24"/>
        </w:rPr>
        <w:t>填报日期：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 xml:space="preserve">2025年6月12日    </w:t>
      </w:r>
      <w:r>
        <w:rPr>
          <w:rFonts w:ascii="仿宋" w:hAnsi="仿宋" w:eastAsia="仿宋" w:cs="仿宋"/>
          <w:spacing w:val="3"/>
          <w:sz w:val="24"/>
          <w:szCs w:val="24"/>
        </w:rPr>
        <w:t>联系电话：</w:t>
      </w:r>
      <w:r>
        <w:rPr>
          <w:rFonts w:ascii="仿宋" w:hAnsi="仿宋" w:eastAsia="仿宋" w:cs="仿宋"/>
          <w:spacing w:val="3"/>
          <w:sz w:val="24"/>
          <w:szCs w:val="24"/>
          <w:lang w:eastAsia="zh-CN"/>
        </w:rPr>
        <w:t>2215885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BB361C1"/>
    <w:rsid w:val="000D4CB8"/>
    <w:rsid w:val="003535FA"/>
    <w:rsid w:val="004D5330"/>
    <w:rsid w:val="00610913"/>
    <w:rsid w:val="00B61ED6"/>
    <w:rsid w:val="00BB7092"/>
    <w:rsid w:val="00D00488"/>
    <w:rsid w:val="00D87F77"/>
    <w:rsid w:val="00DE4A81"/>
    <w:rsid w:val="00DF1E00"/>
    <w:rsid w:val="00FE4B6D"/>
    <w:rsid w:val="026E0D82"/>
    <w:rsid w:val="04FF212C"/>
    <w:rsid w:val="0BB361C1"/>
    <w:rsid w:val="15EC3E4A"/>
    <w:rsid w:val="161F43DC"/>
    <w:rsid w:val="1F747FD2"/>
    <w:rsid w:val="1FEC17CF"/>
    <w:rsid w:val="27572CB4"/>
    <w:rsid w:val="29B55BD2"/>
    <w:rsid w:val="2A4F43BA"/>
    <w:rsid w:val="2C5D75B5"/>
    <w:rsid w:val="3A4D6F0E"/>
    <w:rsid w:val="3D712EC0"/>
    <w:rsid w:val="46717A8D"/>
    <w:rsid w:val="4C211F55"/>
    <w:rsid w:val="4C962323"/>
    <w:rsid w:val="4E2875CB"/>
    <w:rsid w:val="50792360"/>
    <w:rsid w:val="5B4D13C0"/>
    <w:rsid w:val="5C073DF9"/>
    <w:rsid w:val="5DA02614"/>
    <w:rsid w:val="67834660"/>
    <w:rsid w:val="69A74E48"/>
    <w:rsid w:val="70713368"/>
    <w:rsid w:val="71A54719"/>
    <w:rsid w:val="71B9255D"/>
    <w:rsid w:val="71BB1392"/>
    <w:rsid w:val="7D6A07B6"/>
    <w:rsid w:val="7ED24865"/>
    <w:rsid w:val="FFB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link w:val="14"/>
    <w:qFormat/>
    <w:uiPriority w:val="9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hAnsi="宋体" w:eastAsia="宋体" w:cs="宋体"/>
      <w:b/>
      <w:bCs/>
      <w:snapToGrid/>
      <w:color w:val="auto"/>
      <w:sz w:val="27"/>
      <w:szCs w:val="27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眉 Char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MSG_EN_FONT_STYLE_NAME_TEMPLATE_ROLE_NUMBER MSG_EN_FONT_STYLE_NAME_BY_ROLE_TEXT 2 + MSG_EN_FONT_STYLE_MODIFER_SIZE 9"/>
    <w:basedOn w:val="7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18"/>
      <w:szCs w:val="18"/>
      <w:shd w:val="clear" w:color="auto" w:fill="FFFFFF"/>
      <w:lang w:val="zh-CN" w:eastAsia="zh-CN" w:bidi="zh-CN"/>
    </w:rPr>
  </w:style>
  <w:style w:type="character" w:customStyle="1" w:styleId="14">
    <w:name w:val="标题 3 Char"/>
    <w:basedOn w:val="7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420</Characters>
  <Lines>3</Lines>
  <Paragraphs>2</Paragraphs>
  <TotalTime>27</TotalTime>
  <ScaleCrop>false</ScaleCrop>
  <LinksUpToDate>false</LinksUpToDate>
  <CharactersWithSpaces>1478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2025-06-23T20:11:00Z</dcterms:created>
  <dc:creator>Yiaree</dc:creator>
  <cp:lastModifiedBy>greatwall</cp:lastModifiedBy>
  <dcterms:modified xsi:type="dcterms:W3CDTF">2025-09-28T12:26:15Z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8EFFD05FF7FC4B9596DBEEB4B7469D0F_11</vt:lpwstr>
  </property>
  <property fmtid="{D5CDD505-2E9C-101B-9397-08002B2CF9AE}" pid="4" name="KSOTemplateDocerSaveRecord">
    <vt:lpwstr>eyJoZGlkIjoiYzJhN2M2MTc2MTg5NzdjZjQ0NjcyZTZkYTcyM2Y1ZTAiLCJ1c2VySWQiOiIzMzQ4MjEzMTgifQ==</vt:lpwstr>
  </property>
</Properties>
</file>