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jc w:val="center"/>
        <w:rPr>
          <w:sz w:val="56"/>
          <w:szCs w:val="56"/>
        </w:rPr>
      </w:pPr>
    </w:p>
    <w:p>
      <w:pPr>
        <w:pStyle w:val="13"/>
        <w:jc w:val="center"/>
        <w:rPr>
          <w:sz w:val="56"/>
          <w:szCs w:val="56"/>
        </w:rPr>
      </w:pPr>
    </w:p>
    <w:p>
      <w:pPr>
        <w:pStyle w:val="13"/>
        <w:jc w:val="center"/>
        <w:rPr>
          <w:sz w:val="84"/>
          <w:szCs w:val="84"/>
        </w:rPr>
      </w:pPr>
    </w:p>
    <w:p>
      <w:pPr>
        <w:pStyle w:val="13"/>
        <w:jc w:val="center"/>
        <w:rPr>
          <w:sz w:val="84"/>
          <w:szCs w:val="84"/>
        </w:rPr>
      </w:pP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pPr>
        <w:pStyle w:val="13"/>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怀化市农机事务中心</w:t>
      </w: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w:t>
      </w:r>
    </w:p>
    <w:p>
      <w:pPr>
        <w:pStyle w:val="13"/>
        <w:jc w:val="center"/>
        <w:rPr>
          <w:rFonts w:hint="eastAsia" w:ascii="方正小标宋_GBK" w:hAnsi="方正小标宋_GBK" w:eastAsia="方正小标宋_GBK" w:cs="方正小标宋_GBK"/>
          <w:sz w:val="56"/>
          <w:szCs w:val="56"/>
        </w:rPr>
      </w:pPr>
    </w:p>
    <w:p>
      <w:pPr>
        <w:pStyle w:val="13"/>
        <w:jc w:val="center"/>
        <w:rPr>
          <w:sz w:val="56"/>
          <w:szCs w:val="56"/>
        </w:rPr>
      </w:pPr>
    </w:p>
    <w:p>
      <w:pPr>
        <w:pStyle w:val="13"/>
        <w:jc w:val="center"/>
        <w:rPr>
          <w:sz w:val="56"/>
          <w:szCs w:val="56"/>
        </w:rPr>
      </w:pPr>
    </w:p>
    <w:p>
      <w:pPr>
        <w:pStyle w:val="13"/>
        <w:jc w:val="center"/>
        <w:rPr>
          <w:sz w:val="56"/>
          <w:szCs w:val="56"/>
        </w:rPr>
      </w:pPr>
    </w:p>
    <w:p>
      <w:pPr>
        <w:pStyle w:val="13"/>
        <w:jc w:val="center"/>
        <w:rPr>
          <w:sz w:val="32"/>
          <w:szCs w:val="32"/>
        </w:rPr>
      </w:pPr>
    </w:p>
    <w:p>
      <w:pPr>
        <w:pStyle w:val="13"/>
        <w:jc w:val="center"/>
        <w:rPr>
          <w:sz w:val="32"/>
          <w:szCs w:val="32"/>
        </w:rPr>
      </w:pPr>
    </w:p>
    <w:p>
      <w:pPr>
        <w:pStyle w:val="13"/>
        <w:jc w:val="center"/>
        <w:rPr>
          <w:sz w:val="32"/>
          <w:szCs w:val="32"/>
        </w:rPr>
      </w:pPr>
    </w:p>
    <w:p>
      <w:pPr>
        <w:pStyle w:val="13"/>
        <w:jc w:val="center"/>
        <w:rPr>
          <w:sz w:val="32"/>
          <w:szCs w:val="32"/>
        </w:rPr>
      </w:pPr>
    </w:p>
    <w:p>
      <w:pPr>
        <w:pStyle w:val="13"/>
        <w:spacing w:line="500" w:lineRule="exact"/>
        <w:jc w:val="center"/>
        <w:rPr>
          <w:b/>
          <w:sz w:val="36"/>
          <w:szCs w:val="28"/>
        </w:rPr>
      </w:pPr>
      <w:r>
        <w:rPr>
          <w:rFonts w:hint="eastAsia"/>
          <w:b/>
          <w:sz w:val="36"/>
          <w:szCs w:val="28"/>
        </w:rPr>
        <w:t>目录</w:t>
      </w:r>
    </w:p>
    <w:p>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hAnsi="黑体" w:cs="黑体"/>
          <w:b w:val="0"/>
          <w:bCs/>
          <w:sz w:val="28"/>
          <w:szCs w:val="28"/>
          <w:lang w:val="en-US" w:eastAsia="zh-CN"/>
        </w:rPr>
        <w:t xml:space="preserve"> 怀化市农机事务中心</w:t>
      </w:r>
      <w:r>
        <w:rPr>
          <w:rFonts w:hint="eastAsia" w:ascii="黑体" w:hAnsi="黑体" w:eastAsia="黑体" w:cs="黑体"/>
          <w:b w:val="0"/>
          <w:bCs/>
          <w:sz w:val="28"/>
          <w:szCs w:val="28"/>
        </w:rPr>
        <w:t>概况</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七、一般公共预算财政拨款三公经费支出决算情况说明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九、</w:t>
      </w:r>
      <w:r>
        <w:rPr>
          <w:rFonts w:hint="eastAsia" w:ascii="仿宋_GB2312" w:hAnsi="仿宋_GB2312" w:eastAsia="仿宋_GB2312" w:cs="仿宋_GB2312"/>
          <w:color w:val="000000"/>
          <w:kern w:val="0"/>
          <w:sz w:val="28"/>
          <w:szCs w:val="28"/>
          <w:lang w:eastAsia="zh-CN"/>
        </w:rPr>
        <w:t>国有资本经营预算</w:t>
      </w:r>
      <w:r>
        <w:rPr>
          <w:rFonts w:hint="eastAsia" w:ascii="仿宋_GB2312" w:hAnsi="仿宋_GB2312" w:eastAsia="仿宋_GB2312" w:cs="仿宋_GB2312"/>
          <w:color w:val="000000"/>
          <w:kern w:val="0"/>
          <w:sz w:val="28"/>
          <w:szCs w:val="28"/>
        </w:rPr>
        <w:t>收入支出决算情况</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十、关于机关运行经费支出说明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十一、一般性支出情况说明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十二、</w:t>
      </w:r>
      <w:r>
        <w:rPr>
          <w:rFonts w:hint="eastAsia" w:ascii="仿宋_GB2312" w:hAnsi="仿宋_GB2312" w:eastAsia="仿宋_GB2312" w:cs="仿宋_GB2312"/>
          <w:color w:val="000000"/>
          <w:kern w:val="0"/>
          <w:sz w:val="28"/>
          <w:szCs w:val="28"/>
        </w:rPr>
        <w:t>关于政府采购支出说明</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十三、关于国有资产占用情况说明</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w:t>
      </w:r>
      <w:r>
        <w:rPr>
          <w:rFonts w:hint="eastAsia" w:ascii="仿宋_GB2312" w:hAnsi="仿宋_GB2312" w:eastAsia="仿宋_GB2312" w:cs="仿宋_GB2312"/>
          <w:sz w:val="28"/>
          <w:szCs w:val="28"/>
          <w:lang w:eastAsia="zh-CN"/>
        </w:rPr>
        <w:t>四</w:t>
      </w:r>
      <w:r>
        <w:rPr>
          <w:rFonts w:hint="eastAsia" w:ascii="仿宋_GB2312" w:hAnsi="仿宋_GB2312" w:eastAsia="仿宋_GB2312" w:cs="仿宋_GB2312"/>
          <w:sz w:val="28"/>
          <w:szCs w:val="28"/>
        </w:rPr>
        <w:t>、关于预算绩效情况的说明</w:t>
      </w:r>
    </w:p>
    <w:p>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pPr>
        <w:pStyle w:val="13"/>
        <w:jc w:val="center"/>
        <w:rPr>
          <w:rFonts w:hint="eastAsia" w:ascii="方正小标宋_GBK" w:hAnsi="方正小标宋_GBK" w:eastAsia="方正小标宋_GBK" w:cs="方正小标宋_GBK"/>
          <w:sz w:val="84"/>
          <w:szCs w:val="84"/>
        </w:rPr>
      </w:pP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怀</w:t>
      </w:r>
      <w:r>
        <w:rPr>
          <w:rFonts w:hint="eastAsia"/>
          <w:sz w:val="84"/>
          <w:szCs w:val="84"/>
          <w:lang w:eastAsia="zh-CN"/>
        </w:rPr>
        <w:t>化</w:t>
      </w:r>
      <w:r>
        <w:rPr>
          <w:rFonts w:hint="eastAsia" w:ascii="方正小标宋_GBK" w:hAnsi="方正小标宋_GBK" w:eastAsia="方正小标宋_GBK" w:cs="方正小标宋_GBK"/>
          <w:sz w:val="84"/>
          <w:szCs w:val="84"/>
          <w:lang w:eastAsia="zh-CN"/>
        </w:rPr>
        <w:t>市农机事务中心</w:t>
      </w:r>
      <w:r>
        <w:rPr>
          <w:rFonts w:hint="eastAsia" w:ascii="方正小标宋_GBK" w:hAnsi="方正小标宋_GBK" w:eastAsia="方正小标宋_GBK" w:cs="方正小标宋_GBK"/>
          <w:sz w:val="84"/>
          <w:szCs w:val="84"/>
        </w:rPr>
        <w:t>概况</w:t>
      </w:r>
    </w:p>
    <w:p>
      <w:pPr>
        <w:jc w:val="center"/>
        <w:rPr>
          <w:rFonts w:hint="eastAsia" w:ascii="方正小标宋_GBK" w:hAnsi="方正小标宋_GBK" w:eastAsia="方正小标宋_GBK" w:cs="方正小标宋_GBK"/>
          <w:sz w:val="72"/>
          <w:szCs w:val="72"/>
        </w:rPr>
      </w:pPr>
    </w:p>
    <w:p>
      <w:pPr>
        <w:jc w:val="center"/>
        <w:rPr>
          <w:rFonts w:hint="eastAsia" w:ascii="方正小标宋_GBK" w:hAnsi="方正小标宋_GBK" w:eastAsia="方正小标宋_GBK" w:cs="方正小标宋_GBK"/>
          <w:sz w:val="72"/>
          <w:szCs w:val="72"/>
        </w:rPr>
      </w:pPr>
    </w:p>
    <w:p>
      <w:pPr>
        <w:jc w:val="center"/>
        <w:rPr>
          <w:sz w:val="72"/>
          <w:szCs w:val="72"/>
        </w:rPr>
      </w:pPr>
    </w:p>
    <w:p>
      <w:pPr>
        <w:jc w:val="center"/>
        <w:rPr>
          <w:sz w:val="72"/>
          <w:szCs w:val="72"/>
        </w:rPr>
      </w:pPr>
    </w:p>
    <w:p>
      <w:pPr>
        <w:jc w:val="center"/>
        <w:rPr>
          <w:sz w:val="72"/>
          <w:szCs w:val="72"/>
        </w:rPr>
      </w:pPr>
    </w:p>
    <w:p>
      <w:pPr>
        <w:pStyle w:val="14"/>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（一）</w:t>
      </w:r>
      <w:r>
        <w:rPr>
          <w:rFonts w:hint="eastAsia" w:ascii="仿宋_GB2312" w:hAnsi="仿宋_GB2312" w:eastAsia="仿宋_GB2312" w:cs="仿宋_GB2312"/>
          <w:color w:val="000000"/>
          <w:kern w:val="0"/>
          <w:sz w:val="28"/>
          <w:szCs w:val="28"/>
          <w:lang w:eastAsia="zh-CN"/>
        </w:rPr>
        <w:t>为全市农业机械化发展提供技术性支撑和公益性、事务性服务。</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lang w:val="en-US" w:eastAsia="zh-CN"/>
        </w:rPr>
        <w:t>二</w:t>
      </w:r>
      <w:r>
        <w:rPr>
          <w:rFonts w:hint="eastAsia" w:ascii="仿宋_GB2312" w:hAnsi="仿宋_GB2312" w:eastAsia="仿宋_GB2312" w:cs="仿宋_GB2312"/>
          <w:color w:val="000000"/>
          <w:kern w:val="0"/>
          <w:sz w:val="28"/>
          <w:szCs w:val="28"/>
          <w:lang w:eastAsia="zh-CN"/>
        </w:rPr>
        <w:t>）承担全市农业机械化事业发展规划和有关标准、技术规范的研究工作，调查研究农业机械社会化服务和产业化发展的经济、技术问题，开展相关评估论证，提出对策建议。</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lang w:val="en-US" w:eastAsia="zh-CN"/>
        </w:rPr>
        <w:t>三</w:t>
      </w:r>
      <w:r>
        <w:rPr>
          <w:rFonts w:hint="eastAsia" w:ascii="仿宋_GB2312" w:hAnsi="仿宋_GB2312" w:eastAsia="仿宋_GB2312" w:cs="仿宋_GB2312"/>
          <w:color w:val="000000"/>
          <w:kern w:val="0"/>
          <w:sz w:val="28"/>
          <w:szCs w:val="28"/>
          <w:lang w:eastAsia="zh-CN"/>
        </w:rPr>
        <w:t>）为全市农业机械化生产、农机社会化服务、农机维修、农机抗灾救灾、农机安全生产监管等相关工作提供技术支持、服务保障和相关公益服务。承担农业机械从业人员教育培训和职业技能开发工作。</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lang w:val="en-US" w:eastAsia="zh-CN"/>
        </w:rPr>
        <w:t>四</w:t>
      </w:r>
      <w:r>
        <w:rPr>
          <w:rFonts w:hint="eastAsia" w:ascii="仿宋_GB2312" w:hAnsi="仿宋_GB2312" w:eastAsia="仿宋_GB2312" w:cs="仿宋_GB2312"/>
          <w:color w:val="000000"/>
          <w:kern w:val="0"/>
          <w:sz w:val="28"/>
          <w:szCs w:val="28"/>
          <w:lang w:eastAsia="zh-CN"/>
        </w:rPr>
        <w:t>）承担农业机械补贴政策实施相关事务性工作。</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lang w:val="en-US" w:eastAsia="zh-CN"/>
        </w:rPr>
        <w:t>五</w:t>
      </w:r>
      <w:r>
        <w:rPr>
          <w:rFonts w:hint="eastAsia" w:ascii="仿宋_GB2312" w:hAnsi="仿宋_GB2312" w:eastAsia="仿宋_GB2312" w:cs="仿宋_GB2312"/>
          <w:color w:val="000000"/>
          <w:kern w:val="0"/>
          <w:sz w:val="28"/>
          <w:szCs w:val="28"/>
          <w:lang w:eastAsia="zh-CN"/>
        </w:rPr>
        <w:t>）承担农业机械化信息网络建设运行、农业机械化生产信息统计工作。</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lang w:val="en-US" w:eastAsia="zh-CN"/>
        </w:rPr>
        <w:t>六</w:t>
      </w:r>
      <w:r>
        <w:rPr>
          <w:rFonts w:hint="eastAsia" w:ascii="仿宋_GB2312" w:hAnsi="仿宋_GB2312" w:eastAsia="仿宋_GB2312" w:cs="仿宋_GB2312"/>
          <w:color w:val="000000"/>
          <w:kern w:val="0"/>
          <w:sz w:val="28"/>
          <w:szCs w:val="28"/>
          <w:lang w:eastAsia="zh-CN"/>
        </w:rPr>
        <w:t>）承担农业机械化新机具、新技术的引进和示范推广等相关技术性、事务性工作。</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val="en-US" w:eastAsia="zh-CN"/>
        </w:rPr>
        <w:t>（七）指导、服务农机合作社等新型农机服务组织建设与发展。</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lang w:val="en-US" w:eastAsia="zh-CN"/>
        </w:rPr>
        <w:t>八</w:t>
      </w:r>
      <w:r>
        <w:rPr>
          <w:rFonts w:hint="eastAsia" w:ascii="仿宋_GB2312" w:hAnsi="仿宋_GB2312" w:eastAsia="仿宋_GB2312" w:cs="仿宋_GB2312"/>
          <w:color w:val="000000"/>
          <w:kern w:val="0"/>
          <w:sz w:val="28"/>
          <w:szCs w:val="28"/>
          <w:lang w:eastAsia="zh-CN"/>
        </w:rPr>
        <w:t>）对县市区农机事务中心进行业务和技术指导，联系市农机行业协会等社会组织。</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lang w:val="en-US" w:eastAsia="zh-CN"/>
        </w:rPr>
        <w:t>九</w:t>
      </w:r>
      <w:r>
        <w:rPr>
          <w:rFonts w:hint="eastAsia" w:ascii="仿宋_GB2312" w:hAnsi="仿宋_GB2312" w:eastAsia="仿宋_GB2312" w:cs="仿宋_GB2312"/>
          <w:color w:val="000000"/>
          <w:kern w:val="0"/>
          <w:sz w:val="28"/>
          <w:szCs w:val="28"/>
          <w:lang w:eastAsia="zh-CN"/>
        </w:rPr>
        <w:t>）承担市农业农村局交办的其他事项。</w:t>
      </w:r>
    </w:p>
    <w:p>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（一）内设机构设置。怀化市农机事务中心作为怀化市农业农村局的二级部门预算单位，内设科室包括：综合部、人事和财务部、生产服务部、产业发展部、安全监理部。</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（二）决算单位构成。怀化市农机事务中心20</w:t>
      </w:r>
      <w:r>
        <w:rPr>
          <w:rFonts w:hint="eastAsia" w:ascii="仿宋_GB2312" w:hAnsi="仿宋_GB2312" w:eastAsia="仿宋_GB2312" w:cs="仿宋_GB2312"/>
          <w:color w:val="000000"/>
          <w:kern w:val="0"/>
          <w:sz w:val="28"/>
          <w:szCs w:val="28"/>
          <w:lang w:val="en-US" w:eastAsia="zh-CN"/>
        </w:rPr>
        <w:t>24</w:t>
      </w:r>
      <w:r>
        <w:rPr>
          <w:rFonts w:hint="eastAsia" w:ascii="仿宋_GB2312" w:hAnsi="仿宋_GB2312" w:eastAsia="仿宋_GB2312" w:cs="仿宋_GB2312"/>
          <w:color w:val="000000"/>
          <w:kern w:val="0"/>
          <w:sz w:val="28"/>
          <w:szCs w:val="28"/>
          <w:lang w:eastAsia="zh-CN"/>
        </w:rPr>
        <w:t>年部门决算汇总公开单位构成包括：怀化市农机事务中心。</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lang w:eastAsia="zh-CN"/>
        </w:rPr>
      </w:pPr>
    </w:p>
    <w:p>
      <w:pPr>
        <w:jc w:val="left"/>
        <w:rPr>
          <w:rFonts w:ascii="仿宋_GB2312" w:eastAsia="仿宋_GB2312" w:hAnsiTheme="minorEastAsia"/>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pStyle w:val="13"/>
        <w:ind w:firstLine="3360" w:firstLineChars="400"/>
        <w:jc w:val="both"/>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pPr>
        <w:pStyle w:val="13"/>
        <w:jc w:val="center"/>
        <w:rPr>
          <w:rFonts w:hint="eastAsia" w:ascii="方正小标宋_GBK" w:hAnsi="方正小标宋_GBK" w:eastAsia="方正小标宋_GBK" w:cs="方正小标宋_GBK"/>
          <w:sz w:val="84"/>
          <w:szCs w:val="84"/>
        </w:rPr>
      </w:pP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pPr>
        <w:jc w:val="center"/>
        <w:rPr>
          <w:rFonts w:hint="eastAsia"/>
          <w:sz w:val="72"/>
          <w:szCs w:val="72"/>
          <w:lang w:eastAsia="zh-CN"/>
        </w:rPr>
      </w:pPr>
    </w:p>
    <w:p>
      <w:pPr>
        <w:jc w:val="center"/>
        <w:rPr>
          <w:sz w:val="56"/>
          <w:szCs w:val="56"/>
        </w:rPr>
        <w:sectPr>
          <w:pgSz w:w="11906" w:h="16838"/>
          <w:pgMar w:top="720" w:right="720" w:bottom="720" w:left="720" w:header="851" w:footer="992" w:gutter="0"/>
          <w:cols w:space="425" w:num="1"/>
          <w:docGrid w:type="lines" w:linePitch="312" w:charSpace="0"/>
        </w:sectPr>
      </w:pPr>
      <w:r>
        <w:rPr>
          <w:rFonts w:hint="eastAsia"/>
          <w:sz w:val="52"/>
          <w:szCs w:val="52"/>
          <w:lang w:eastAsia="zh-CN"/>
        </w:rPr>
        <w:t>（见附件）</w:t>
      </w:r>
      <w:bookmarkStart w:id="0" w:name="RANGE!A1:I22"/>
      <w:bookmarkEnd w:id="0"/>
    </w:p>
    <w:p>
      <w:pPr>
        <w:pStyle w:val="13"/>
        <w:rPr>
          <w:sz w:val="72"/>
          <w:szCs w:val="72"/>
        </w:rPr>
      </w:pPr>
    </w:p>
    <w:p>
      <w:pPr>
        <w:pStyle w:val="13"/>
        <w:rPr>
          <w:sz w:val="72"/>
          <w:szCs w:val="72"/>
        </w:rPr>
      </w:pPr>
    </w:p>
    <w:p>
      <w:pPr>
        <w:pStyle w:val="13"/>
        <w:rPr>
          <w:sz w:val="72"/>
          <w:szCs w:val="72"/>
        </w:rPr>
      </w:pPr>
    </w:p>
    <w:p>
      <w:pPr>
        <w:pStyle w:val="13"/>
        <w:jc w:val="center"/>
        <w:rPr>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pPr>
        <w:pStyle w:val="13"/>
        <w:jc w:val="center"/>
        <w:rPr>
          <w:rFonts w:hint="eastAsia" w:ascii="方正小标宋_GBK" w:hAnsi="方正小标宋_GBK" w:eastAsia="方正小标宋_GBK" w:cs="方正小标宋_GBK"/>
          <w:sz w:val="70"/>
          <w:szCs w:val="70"/>
        </w:rPr>
      </w:pPr>
    </w:p>
    <w:p>
      <w:pPr>
        <w:pStyle w:val="13"/>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pPr>
        <w:pStyle w:val="13"/>
        <w:keepNext w:val="0"/>
        <w:keepLines w:val="0"/>
        <w:pageBreakBefore w:val="0"/>
        <w:kinsoku/>
        <w:wordWrap/>
        <w:overflowPunct/>
        <w:topLinePunct w:val="0"/>
        <w:bidi w:val="0"/>
        <w:adjustRightInd/>
        <w:snapToGrid/>
        <w:ind w:firstLine="640" w:firstLineChars="200"/>
        <w:textAlignment w:val="auto"/>
        <w:rPr>
          <w:rFonts w:hint="eastAsia" w:ascii="Times New Roman" w:hAnsi="Times New Roman" w:eastAsia="仿宋_GB2312"/>
          <w:sz w:val="32"/>
          <w:szCs w:val="32"/>
          <w:highlight w:val="lightGray"/>
          <w:lang w:eastAsia="zh-CN"/>
        </w:rPr>
      </w:pP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lang w:eastAsia="zh-CN"/>
        </w:rPr>
        <w:t>年</w:t>
      </w:r>
      <w:r>
        <w:rPr>
          <w:rFonts w:hint="eastAsia" w:ascii="Times New Roman" w:hAnsi="Times New Roman" w:eastAsia="仿宋_GB2312"/>
          <w:sz w:val="32"/>
          <w:szCs w:val="32"/>
        </w:rPr>
        <w:t>度收、支总计</w:t>
      </w:r>
      <w:r>
        <w:rPr>
          <w:rFonts w:hint="eastAsia" w:ascii="Times New Roman" w:hAnsi="Times New Roman" w:eastAsia="仿宋_GB2312"/>
          <w:sz w:val="32"/>
          <w:szCs w:val="32"/>
          <w:lang w:val="en-US" w:eastAsia="zh-CN"/>
        </w:rPr>
        <w:t>342.23</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21.68</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6.76</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highlight w:val="none"/>
          <w:lang w:val="en-US" w:eastAsia="zh-CN"/>
        </w:rPr>
        <w:t>2024年人员</w:t>
      </w:r>
      <w:r>
        <w:rPr>
          <w:rFonts w:hint="eastAsia" w:ascii="Times New Roman" w:hAnsi="Times New Roman" w:eastAsia="仿宋_GB2312"/>
          <w:sz w:val="32"/>
          <w:szCs w:val="32"/>
          <w:highlight w:val="none"/>
        </w:rPr>
        <w:t>经费</w:t>
      </w:r>
      <w:r>
        <w:rPr>
          <w:rFonts w:hint="eastAsia" w:ascii="Times New Roman" w:hAnsi="Times New Roman" w:eastAsia="仿宋_GB2312"/>
          <w:sz w:val="32"/>
          <w:szCs w:val="32"/>
          <w:highlight w:val="none"/>
          <w:lang w:eastAsia="zh-CN"/>
        </w:rPr>
        <w:t>增加</w:t>
      </w:r>
      <w:r>
        <w:rPr>
          <w:rFonts w:hint="eastAsia" w:ascii="Times New Roman" w:hAnsi="Times New Roman" w:eastAsia="仿宋_GB2312"/>
          <w:sz w:val="32"/>
          <w:szCs w:val="32"/>
          <w:highlight w:val="none"/>
          <w:lang w:val="en-US" w:eastAsia="zh-CN"/>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lang w:eastAsia="zh-CN"/>
        </w:rPr>
        <w:t>年</w:t>
      </w:r>
      <w:r>
        <w:rPr>
          <w:rFonts w:hint="eastAsia" w:ascii="Times New Roman" w:hAnsi="Times New Roman" w:eastAsia="仿宋_GB2312"/>
          <w:sz w:val="32"/>
          <w:szCs w:val="32"/>
        </w:rPr>
        <w:t>度收入合计</w:t>
      </w:r>
      <w:r>
        <w:rPr>
          <w:rFonts w:hint="eastAsia" w:ascii="Times New Roman" w:hAnsi="Times New Roman" w:eastAsia="仿宋_GB2312"/>
          <w:color w:val="auto"/>
          <w:sz w:val="32"/>
          <w:szCs w:val="32"/>
          <w:lang w:val="en-US" w:eastAsia="zh-CN"/>
        </w:rPr>
        <w:t>336.74</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336.74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lang w:eastAsia="zh-CN"/>
        </w:rPr>
        <w:t>年</w:t>
      </w:r>
      <w:r>
        <w:rPr>
          <w:rFonts w:hint="eastAsia" w:ascii="Times New Roman" w:hAnsi="Times New Roman" w:eastAsia="仿宋_GB2312"/>
          <w:sz w:val="32"/>
          <w:szCs w:val="32"/>
        </w:rPr>
        <w:t>度支出合计</w:t>
      </w:r>
      <w:r>
        <w:rPr>
          <w:rFonts w:hint="eastAsia" w:ascii="Times New Roman" w:hAnsi="Times New Roman" w:eastAsia="仿宋_GB2312"/>
          <w:sz w:val="32"/>
          <w:szCs w:val="32"/>
          <w:lang w:val="en-US" w:eastAsia="zh-CN"/>
        </w:rPr>
        <w:t>342.23</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304.4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88.95</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37.83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11.05</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pPr>
        <w:pStyle w:val="13"/>
        <w:keepNext w:val="0"/>
        <w:keepLines w:val="0"/>
        <w:pageBreakBefore w:val="0"/>
        <w:kinsoku/>
        <w:wordWrap/>
        <w:overflowPunct/>
        <w:topLinePunct w:val="0"/>
        <w:bidi w:val="0"/>
        <w:adjustRightInd/>
        <w:snapToGrid/>
        <w:ind w:firstLine="640" w:firstLineChars="20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lang w:eastAsia="zh-CN"/>
        </w:rPr>
        <w:t>年</w:t>
      </w:r>
      <w:r>
        <w:rPr>
          <w:rFonts w:hint="eastAsia" w:ascii="Times New Roman" w:hAnsi="Times New Roman" w:eastAsia="仿宋_GB2312"/>
          <w:sz w:val="32"/>
          <w:szCs w:val="32"/>
        </w:rPr>
        <w:t>度财政拨款收、支总计</w:t>
      </w:r>
      <w:r>
        <w:rPr>
          <w:rFonts w:hint="eastAsia" w:ascii="Times New Roman" w:hAnsi="Times New Roman" w:eastAsia="仿宋_GB2312"/>
          <w:color w:val="auto"/>
          <w:sz w:val="32"/>
          <w:szCs w:val="32"/>
          <w:lang w:val="en-US" w:eastAsia="zh-CN"/>
        </w:rPr>
        <w:t>336.74</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eastAsia="zh-CN"/>
        </w:rPr>
        <w:t>增加</w:t>
      </w:r>
      <w:r>
        <w:rPr>
          <w:rFonts w:hint="eastAsia" w:ascii="Times New Roman" w:hAnsi="Times New Roman" w:eastAsia="仿宋_GB2312"/>
          <w:color w:val="auto"/>
          <w:sz w:val="32"/>
          <w:szCs w:val="32"/>
          <w:lang w:val="en-US" w:eastAsia="zh-CN"/>
        </w:rPr>
        <w:t>36.48</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12.15</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整体</w:t>
      </w:r>
      <w:r>
        <w:rPr>
          <w:rFonts w:hint="eastAsia" w:ascii="Times New Roman" w:hAnsi="Times New Roman" w:eastAsia="仿宋_GB2312"/>
          <w:sz w:val="32"/>
          <w:szCs w:val="32"/>
          <w:highlight w:val="none"/>
          <w:lang w:eastAsia="zh-CN"/>
        </w:rPr>
        <w:t>人员经费增加。</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（一）财政拨款支出决算总体情况</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lang w:eastAsia="zh-CN"/>
        </w:rPr>
        <w:t>年</w:t>
      </w:r>
      <w:r>
        <w:rPr>
          <w:rFonts w:hint="eastAsia" w:ascii="Times New Roman" w:hAnsi="Times New Roman" w:eastAsia="仿宋_GB2312"/>
          <w:sz w:val="32"/>
          <w:szCs w:val="32"/>
        </w:rPr>
        <w:t>度财政拨款支出</w:t>
      </w:r>
      <w:r>
        <w:rPr>
          <w:rFonts w:hint="eastAsia" w:ascii="Times New Roman" w:hAnsi="Times New Roman" w:eastAsia="仿宋_GB2312"/>
          <w:color w:val="auto"/>
          <w:sz w:val="32"/>
          <w:szCs w:val="32"/>
          <w:lang w:val="en-US" w:eastAsia="zh-CN"/>
        </w:rPr>
        <w:t>336.74</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98.4</w:t>
      </w:r>
      <w:r>
        <w:rPr>
          <w:rFonts w:hint="eastAsia" w:ascii="Times New Roman" w:hAnsi="Times New Roman" w:eastAsia="仿宋_GB2312"/>
          <w:sz w:val="32"/>
          <w:szCs w:val="32"/>
        </w:rPr>
        <w:t>%，与上年相比，财政拨款</w:t>
      </w:r>
      <w:r>
        <w:rPr>
          <w:rFonts w:hint="eastAsia" w:ascii="Times New Roman" w:hAnsi="Times New Roman" w:eastAsia="仿宋_GB2312"/>
          <w:sz w:val="32"/>
          <w:szCs w:val="32"/>
          <w:lang w:eastAsia="zh-CN"/>
        </w:rPr>
        <w:t>支出增加</w:t>
      </w:r>
      <w:r>
        <w:rPr>
          <w:rFonts w:hint="eastAsia" w:ascii="Times New Roman" w:hAnsi="Times New Roman" w:eastAsia="仿宋_GB2312"/>
          <w:color w:val="auto"/>
          <w:sz w:val="32"/>
          <w:szCs w:val="32"/>
          <w:lang w:val="en-US" w:eastAsia="zh-CN"/>
        </w:rPr>
        <w:t>36.48</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12.15</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整体</w:t>
      </w:r>
      <w:r>
        <w:rPr>
          <w:rFonts w:hint="eastAsia" w:ascii="Times New Roman" w:hAnsi="Times New Roman" w:eastAsia="仿宋_GB2312"/>
          <w:sz w:val="32"/>
          <w:szCs w:val="32"/>
          <w:highlight w:val="none"/>
          <w:lang w:eastAsia="zh-CN"/>
        </w:rPr>
        <w:t>人员经费增加。</w:t>
      </w:r>
    </w:p>
    <w:p>
      <w:pPr>
        <w:pStyle w:val="13"/>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（二）财政拨款支出决算结构情况</w:t>
      </w:r>
    </w:p>
    <w:p>
      <w:pPr>
        <w:pStyle w:val="13"/>
        <w:keepNext w:val="0"/>
        <w:keepLines w:val="0"/>
        <w:pageBreakBefore w:val="0"/>
        <w:kinsoku/>
        <w:wordWrap/>
        <w:overflowPunct/>
        <w:topLinePunct w:val="0"/>
        <w:bidi w:val="0"/>
        <w:adjustRightInd/>
        <w:snapToGrid/>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lang w:eastAsia="zh-CN"/>
        </w:rPr>
        <w:t>年</w:t>
      </w:r>
      <w:r>
        <w:rPr>
          <w:rFonts w:hint="eastAsia" w:ascii="Times New Roman" w:hAnsi="Times New Roman" w:eastAsia="仿宋_GB2312"/>
          <w:sz w:val="32"/>
          <w:szCs w:val="32"/>
        </w:rPr>
        <w:t>度财政拨款支出</w:t>
      </w:r>
      <w:r>
        <w:rPr>
          <w:rFonts w:hint="eastAsia" w:ascii="Times New Roman" w:hAnsi="Times New Roman" w:eastAsia="仿宋_GB2312"/>
          <w:sz w:val="32"/>
          <w:szCs w:val="32"/>
          <w:lang w:val="en-US" w:eastAsia="zh-CN"/>
        </w:rPr>
        <w:t>336.74</w:t>
      </w:r>
      <w:r>
        <w:rPr>
          <w:rFonts w:hint="eastAsia" w:ascii="Times New Roman" w:hAnsi="Times New Roman" w:eastAsia="仿宋_GB2312"/>
          <w:sz w:val="32"/>
          <w:szCs w:val="32"/>
        </w:rPr>
        <w:t>万元，主要用于以下方面：</w:t>
      </w:r>
      <w:r>
        <w:rPr>
          <w:rFonts w:hint="eastAsia" w:ascii="Times New Roman" w:hAnsi="Times New Roman" w:eastAsia="仿宋_GB2312"/>
          <w:sz w:val="32"/>
          <w:szCs w:val="32"/>
          <w:lang w:eastAsia="zh-CN"/>
        </w:rPr>
        <w:t>一般公共服务（类）支出</w:t>
      </w:r>
      <w:r>
        <w:rPr>
          <w:rFonts w:hint="eastAsia" w:ascii="Times New Roman" w:hAnsi="Times New Roman" w:eastAsia="仿宋_GB2312"/>
          <w:sz w:val="32"/>
          <w:szCs w:val="32"/>
          <w:lang w:val="en-US" w:eastAsia="zh-CN"/>
        </w:rPr>
        <w:t>3万元，占0.89%；</w:t>
      </w:r>
      <w:r>
        <w:rPr>
          <w:rFonts w:hint="eastAsia" w:ascii="Times New Roman" w:hAnsi="Times New Roman" w:eastAsia="仿宋_GB2312"/>
          <w:sz w:val="32"/>
          <w:szCs w:val="32"/>
        </w:rPr>
        <w:t>社会保障和就业（类）支出</w:t>
      </w:r>
      <w:r>
        <w:rPr>
          <w:rFonts w:hint="eastAsia" w:ascii="Times New Roman" w:hAnsi="Times New Roman" w:eastAsia="仿宋_GB2312"/>
          <w:sz w:val="32"/>
          <w:szCs w:val="32"/>
          <w:lang w:val="en-US" w:eastAsia="zh-CN"/>
        </w:rPr>
        <w:t>80.48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23.9</w:t>
      </w:r>
      <w:r>
        <w:rPr>
          <w:rFonts w:hint="eastAsia" w:ascii="Times New Roman" w:hAnsi="Times New Roman" w:eastAsia="仿宋_GB2312"/>
          <w:sz w:val="32"/>
          <w:szCs w:val="32"/>
        </w:rPr>
        <w:t>%；卫生健康（类）支出</w:t>
      </w:r>
      <w:r>
        <w:rPr>
          <w:rFonts w:hint="eastAsia" w:ascii="Times New Roman" w:hAnsi="Times New Roman" w:eastAsia="仿宋_GB2312"/>
          <w:sz w:val="32"/>
          <w:szCs w:val="32"/>
          <w:lang w:val="en-US" w:eastAsia="zh-CN"/>
        </w:rPr>
        <w:t>10.62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3.15</w:t>
      </w:r>
      <w:r>
        <w:rPr>
          <w:rFonts w:hint="eastAsia" w:ascii="Times New Roman" w:hAnsi="Times New Roman" w:eastAsia="仿宋_GB2312"/>
          <w:sz w:val="32"/>
          <w:szCs w:val="32"/>
        </w:rPr>
        <w:t>%;农林水（类）支出</w:t>
      </w:r>
      <w:r>
        <w:rPr>
          <w:rFonts w:hint="eastAsia" w:ascii="Times New Roman" w:hAnsi="Times New Roman" w:eastAsia="仿宋_GB2312"/>
          <w:sz w:val="32"/>
          <w:szCs w:val="32"/>
          <w:lang w:val="en-US" w:eastAsia="zh-CN"/>
        </w:rPr>
        <w:t>225.21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66.88</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；住房保障（类）支出</w:t>
      </w:r>
      <w:r>
        <w:rPr>
          <w:rFonts w:hint="eastAsia" w:ascii="Times New Roman" w:hAnsi="Times New Roman" w:eastAsia="仿宋_GB2312"/>
          <w:sz w:val="32"/>
          <w:szCs w:val="32"/>
          <w:lang w:val="en-US" w:eastAsia="zh-CN"/>
        </w:rPr>
        <w:t>17.44万元，占5.18%</w:t>
      </w:r>
      <w:r>
        <w:rPr>
          <w:rFonts w:hint="eastAsia" w:ascii="Times New Roman" w:hAnsi="Times New Roman" w:eastAsia="仿宋_GB2312"/>
          <w:sz w:val="32"/>
          <w:szCs w:val="32"/>
          <w:lang w:eastAsia="zh-CN"/>
        </w:rPr>
        <w:t>。</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（三）财政拨款支出决算具体情况</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lang w:eastAsia="zh-CN"/>
        </w:rPr>
        <w:t>年</w:t>
      </w:r>
      <w:r>
        <w:rPr>
          <w:rFonts w:hint="eastAsia" w:ascii="Times New Roman" w:hAnsi="Times New Roman" w:eastAsia="仿宋_GB2312"/>
          <w:sz w:val="32"/>
          <w:szCs w:val="32"/>
        </w:rPr>
        <w:t>度财政拨款支出年初预算数为</w:t>
      </w:r>
      <w:r>
        <w:rPr>
          <w:rFonts w:hint="eastAsia" w:ascii="Times New Roman" w:hAnsi="Times New Roman" w:eastAsia="仿宋_GB2312"/>
          <w:sz w:val="32"/>
          <w:szCs w:val="32"/>
          <w:lang w:val="en-US" w:eastAsia="zh-CN"/>
        </w:rPr>
        <w:t>332.85</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336.74</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101.17</w:t>
      </w:r>
      <w:r>
        <w:rPr>
          <w:rFonts w:hint="eastAsia" w:ascii="Times New Roman" w:hAnsi="Times New Roman" w:eastAsia="仿宋_GB2312"/>
          <w:sz w:val="32"/>
          <w:szCs w:val="32"/>
        </w:rPr>
        <w:t>%，其中：</w:t>
      </w:r>
    </w:p>
    <w:p>
      <w:pPr>
        <w:pStyle w:val="13"/>
        <w:keepNext w:val="0"/>
        <w:keepLines w:val="0"/>
        <w:pageBreakBefore w:val="0"/>
        <w:numPr>
          <w:ilvl w:val="0"/>
          <w:numId w:val="0"/>
        </w:numPr>
        <w:kinsoku/>
        <w:wordWrap/>
        <w:overflowPunct/>
        <w:topLinePunct w:val="0"/>
        <w:bidi w:val="0"/>
        <w:adjustRightInd/>
        <w:snapToGrid/>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1、一般公共服务支出（类）其他一般公共服务支出（款）其他一般公共服务支出（项）。</w:t>
      </w:r>
    </w:p>
    <w:p>
      <w:pPr>
        <w:pStyle w:val="13"/>
        <w:keepNext w:val="0"/>
        <w:keepLines w:val="0"/>
        <w:pageBreakBefore w:val="0"/>
        <w:kinsoku/>
        <w:wordWrap/>
        <w:overflowPunct/>
        <w:topLinePunct w:val="0"/>
        <w:bidi w:val="0"/>
        <w:adjustRightInd/>
        <w:snapToGrid/>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lang w:val="en-US" w:eastAsia="zh-CN"/>
        </w:rPr>
        <w:t>年初预算为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sz w:val="32"/>
          <w:szCs w:val="32"/>
          <w:lang w:val="en-US" w:eastAsia="zh-CN"/>
        </w:rPr>
        <w:t>万元，支出决算为3万元，决算数大于年初预算的主要原因是：</w:t>
      </w:r>
      <w:r>
        <w:rPr>
          <w:rFonts w:hint="eastAsia" w:ascii="Times New Roman" w:hAnsi="Times New Roman" w:eastAsia="仿宋_GB2312"/>
          <w:sz w:val="32"/>
          <w:szCs w:val="32"/>
          <w:lang w:eastAsia="zh-CN"/>
        </w:rPr>
        <w:t>年中追加机插（抛）育秧技术现场演示培训及农机推广服务工作经费。</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、社会保障和就业支出（类）行政事业单位养老支出（款）事业单位离退休（项）。</w:t>
      </w:r>
    </w:p>
    <w:p>
      <w:pPr>
        <w:pStyle w:val="13"/>
        <w:keepNext w:val="0"/>
        <w:keepLines w:val="0"/>
        <w:pageBreakBefore w:val="0"/>
        <w:kinsoku/>
        <w:wordWrap/>
        <w:overflowPunct/>
        <w:topLinePunct w:val="0"/>
        <w:bidi w:val="0"/>
        <w:adjustRightInd/>
        <w:snapToGrid/>
        <w:ind w:firstLine="640" w:firstLineChars="200"/>
        <w:textAlignment w:val="auto"/>
        <w:rPr>
          <w:rFonts w:hint="eastAsia" w:ascii="Times New Roman" w:hAnsi="Times New Roman" w:eastAsia="仿宋_GB2312"/>
          <w:color w:val="FF0000"/>
          <w:sz w:val="32"/>
          <w:szCs w:val="32"/>
          <w:highlight w:val="none"/>
        </w:rPr>
      </w:pPr>
      <w:r>
        <w:rPr>
          <w:rFonts w:hint="eastAsia" w:ascii="Times New Roman" w:hAnsi="Times New Roman" w:eastAsia="仿宋_GB2312"/>
          <w:sz w:val="32"/>
          <w:szCs w:val="32"/>
        </w:rPr>
        <w:t>年初预算为</w:t>
      </w:r>
      <w:r>
        <w:rPr>
          <w:rFonts w:hint="eastAsia" w:ascii="Times New Roman" w:hAnsi="Times New Roman" w:eastAsia="仿宋_GB2312"/>
          <w:color w:val="auto"/>
          <w:sz w:val="32"/>
          <w:szCs w:val="32"/>
          <w:lang w:val="en-US" w:eastAsia="zh-CN"/>
        </w:rPr>
        <w:t>54.51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54.51</w:t>
      </w:r>
      <w:r>
        <w:rPr>
          <w:rFonts w:hint="eastAsia" w:ascii="Times New Roman" w:hAnsi="Times New Roman" w:eastAsia="仿宋_GB2312"/>
          <w:sz w:val="32"/>
          <w:szCs w:val="32"/>
        </w:rPr>
        <w:t>万元，完成年初预算的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社会保障和就业支出（类）行政事业单位养老支出（款）机关事业单位基本养老保险缴费支出（项）。</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color w:val="FF0000"/>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color w:val="auto"/>
          <w:sz w:val="32"/>
          <w:szCs w:val="32"/>
          <w:lang w:val="en-US" w:eastAsia="zh-CN"/>
        </w:rPr>
        <w:t>23.37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23.37</w:t>
      </w:r>
      <w:r>
        <w:rPr>
          <w:rFonts w:hint="eastAsia" w:ascii="Times New Roman" w:hAnsi="Times New Roman" w:eastAsia="仿宋_GB2312"/>
          <w:sz w:val="32"/>
          <w:szCs w:val="32"/>
        </w:rPr>
        <w:t>万元，完成年初预算</w:t>
      </w:r>
      <w:r>
        <w:rPr>
          <w:rFonts w:hint="eastAsia" w:ascii="Times New Roman" w:hAnsi="Times New Roman" w:eastAsia="仿宋_GB2312"/>
          <w:sz w:val="32"/>
          <w:szCs w:val="32"/>
          <w:lang w:eastAsia="zh-CN"/>
        </w:rPr>
        <w:t>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、卫生健康支出（类）行政事业单位医疗（款）行政单位医疗（项）。</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color w:val="auto"/>
          <w:sz w:val="32"/>
          <w:szCs w:val="32"/>
          <w:lang w:val="en-US" w:eastAsia="zh-CN"/>
        </w:rPr>
        <w:t>9.82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9.82</w:t>
      </w:r>
      <w:r>
        <w:rPr>
          <w:rFonts w:hint="eastAsia" w:ascii="Times New Roman" w:hAnsi="Times New Roman" w:eastAsia="仿宋_GB2312"/>
          <w:sz w:val="32"/>
          <w:szCs w:val="32"/>
        </w:rPr>
        <w:t>万元，完成年初预算的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卫生健康支出（类）行政事业单位医疗（款）</w:t>
      </w:r>
      <w:r>
        <w:rPr>
          <w:rFonts w:hint="eastAsia" w:ascii="Times New Roman" w:hAnsi="Times New Roman" w:eastAsia="仿宋_GB2312"/>
          <w:sz w:val="32"/>
          <w:szCs w:val="32"/>
          <w:lang w:eastAsia="zh-CN"/>
        </w:rPr>
        <w:t>其他行政事业单位医疗支出</w:t>
      </w:r>
      <w:r>
        <w:rPr>
          <w:rFonts w:hint="eastAsia" w:ascii="Times New Roman" w:hAnsi="Times New Roman" w:eastAsia="仿宋_GB2312"/>
          <w:sz w:val="32"/>
          <w:szCs w:val="32"/>
        </w:rPr>
        <w:t>（项）。</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heme="minorEastAsia" w:hAnsiTheme="minorEastAsia" w:eastAsiaTheme="minorEastAsia"/>
          <w:sz w:val="32"/>
          <w:szCs w:val="32"/>
          <w:highlight w:val="lightGray"/>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0.8</w:t>
      </w:r>
      <w:r>
        <w:rPr>
          <w:rFonts w:hint="eastAsia" w:ascii="Times New Roman" w:hAnsi="Times New Roman" w:eastAsia="仿宋_GB2312"/>
          <w:sz w:val="32"/>
          <w:szCs w:val="32"/>
        </w:rPr>
        <w:t>万元，决算数大于年初预算数的主要原因是：</w:t>
      </w:r>
      <w:r>
        <w:rPr>
          <w:rFonts w:hint="eastAsia" w:ascii="Times New Roman" w:hAnsi="Times New Roman" w:eastAsia="仿宋_GB2312"/>
          <w:sz w:val="32"/>
          <w:szCs w:val="32"/>
          <w:lang w:eastAsia="zh-CN"/>
        </w:rPr>
        <w:t>年初预算未包含建国初期参加工作离退休人员医疗补助。</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、农林水支出（类）农业农村（款）行政运行（项）。</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color w:val="auto"/>
          <w:sz w:val="32"/>
          <w:szCs w:val="32"/>
          <w:lang w:val="en-US" w:eastAsia="zh-CN"/>
        </w:rPr>
        <w:t>203.67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192.39</w:t>
      </w:r>
      <w:r>
        <w:rPr>
          <w:rFonts w:hint="eastAsia" w:ascii="Times New Roman" w:hAnsi="Times New Roman" w:eastAsia="仿宋_GB2312"/>
          <w:sz w:val="32"/>
          <w:szCs w:val="32"/>
        </w:rPr>
        <w:t>万元，完成年初预算的</w:t>
      </w:r>
      <w:r>
        <w:rPr>
          <w:rFonts w:hint="eastAsia" w:ascii="Times New Roman" w:hAnsi="Times New Roman" w:eastAsia="仿宋_GB2312"/>
          <w:color w:val="auto"/>
          <w:sz w:val="32"/>
          <w:szCs w:val="32"/>
          <w:lang w:val="en-US" w:eastAsia="zh-CN"/>
        </w:rPr>
        <w:t>94.46</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小</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val="en-US" w:eastAsia="zh-CN"/>
        </w:rPr>
        <w:t>2024年有</w:t>
      </w:r>
      <w:r>
        <w:rPr>
          <w:rFonts w:hint="eastAsia" w:ascii="Times New Roman" w:hAnsi="Times New Roman" w:eastAsia="仿宋_GB2312"/>
          <w:sz w:val="32"/>
          <w:szCs w:val="32"/>
          <w:lang w:eastAsia="zh-CN"/>
        </w:rPr>
        <w:t>退休人员，相应的工资支出减少。</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农林水支出（类）农业农村（款）科技转化与推广服务（项）。</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color w:val="auto"/>
          <w:sz w:val="32"/>
          <w:szCs w:val="32"/>
          <w:lang w:val="en-US" w:eastAsia="zh-CN"/>
        </w:rPr>
        <w:t>7.5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7.5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农林水支出（类）农业农村（款）执法监管（项）。</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9、</w:t>
      </w:r>
      <w:r>
        <w:rPr>
          <w:rFonts w:hint="eastAsia" w:ascii="Times New Roman" w:hAnsi="Times New Roman" w:eastAsia="仿宋_GB2312"/>
          <w:sz w:val="32"/>
          <w:szCs w:val="32"/>
        </w:rPr>
        <w:t>农林水支出（类）农业农村（款）农业生产发展（项）。</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10.5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10.31</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98.19</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小于</w:t>
      </w:r>
      <w:r>
        <w:rPr>
          <w:rFonts w:hint="eastAsia" w:ascii="Times New Roman" w:hAnsi="Times New Roman" w:eastAsia="仿宋_GB2312"/>
          <w:sz w:val="32"/>
          <w:szCs w:val="32"/>
        </w:rPr>
        <w:t>年初预算数</w:t>
      </w:r>
      <w:r>
        <w:rPr>
          <w:rFonts w:hint="eastAsia" w:ascii="Times New Roman" w:hAnsi="Times New Roman" w:eastAsia="仿宋_GB2312"/>
          <w:sz w:val="32"/>
          <w:szCs w:val="32"/>
          <w:lang w:eastAsia="zh-CN"/>
        </w:rPr>
        <w:t>的主要原因是：厉行节约，公务接待费用结余。</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rPr>
        <w:t>农林水支出（类）农业农村（款）其他农</w:t>
      </w:r>
      <w:r>
        <w:rPr>
          <w:rFonts w:hint="eastAsia" w:ascii="Times New Roman" w:hAnsi="Times New Roman" w:eastAsia="仿宋_GB2312"/>
          <w:sz w:val="32"/>
          <w:szCs w:val="32"/>
          <w:lang w:eastAsia="zh-CN"/>
        </w:rPr>
        <w:t>林水</w:t>
      </w:r>
      <w:r>
        <w:rPr>
          <w:rFonts w:hint="eastAsia" w:ascii="Times New Roman" w:hAnsi="Times New Roman" w:eastAsia="仿宋_GB2312"/>
          <w:sz w:val="32"/>
          <w:szCs w:val="32"/>
        </w:rPr>
        <w:t>支出（项）。</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rPr>
        <w:t>万元，决算数大于年初预算数的主要原因是：</w:t>
      </w:r>
      <w:r>
        <w:rPr>
          <w:rFonts w:hint="eastAsia" w:ascii="Times New Roman" w:hAnsi="Times New Roman" w:eastAsia="仿宋_GB2312"/>
          <w:sz w:val="32"/>
          <w:szCs w:val="32"/>
          <w:lang w:eastAsia="zh-CN"/>
        </w:rPr>
        <w:t>年中追加</w:t>
      </w:r>
      <w:r>
        <w:rPr>
          <w:rFonts w:hint="eastAsia" w:ascii="Times New Roman" w:hAnsi="Times New Roman" w:eastAsia="仿宋_GB2312"/>
          <w:color w:val="auto"/>
          <w:sz w:val="32"/>
          <w:szCs w:val="32"/>
          <w:lang w:eastAsia="zh-CN"/>
        </w:rPr>
        <w:t>生产、变型拖拉机淘汰报废工作经费。</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11、住房保障支出（类）住房改革支出（款）住房公积金（项）。</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lang w:val="en-US" w:eastAsia="zh-CN"/>
        </w:rPr>
        <w:t>年初预算为</w:t>
      </w:r>
      <w:r>
        <w:rPr>
          <w:rFonts w:hint="eastAsia" w:ascii="Times New Roman" w:hAnsi="Times New Roman" w:eastAsia="仿宋_GB2312"/>
          <w:color w:val="auto"/>
          <w:sz w:val="32"/>
          <w:szCs w:val="32"/>
          <w:lang w:val="en-US" w:eastAsia="zh-CN"/>
        </w:rPr>
        <w:t>18.48</w:t>
      </w:r>
      <w:r>
        <w:rPr>
          <w:rFonts w:hint="eastAsia" w:ascii="Times New Roman" w:hAnsi="Times New Roman" w:eastAsia="仿宋_GB2312"/>
          <w:sz w:val="32"/>
          <w:szCs w:val="32"/>
          <w:lang w:val="en-US" w:eastAsia="zh-CN"/>
        </w:rPr>
        <w:t>万元，支出决算为17.44万元，</w:t>
      </w:r>
      <w:r>
        <w:rPr>
          <w:rFonts w:hint="eastAsia" w:ascii="Times New Roman" w:hAnsi="Times New Roman" w:eastAsia="仿宋_GB2312"/>
          <w:sz w:val="32"/>
          <w:szCs w:val="32"/>
        </w:rPr>
        <w:t>完成年初预算的</w:t>
      </w:r>
      <w:r>
        <w:rPr>
          <w:rFonts w:hint="eastAsia" w:ascii="Times New Roman" w:hAnsi="Times New Roman" w:eastAsia="仿宋_GB2312"/>
          <w:sz w:val="32"/>
          <w:szCs w:val="32"/>
          <w:lang w:val="en-US" w:eastAsia="zh-CN"/>
        </w:rPr>
        <w:t>94.37</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决算数小于年初预算的主要原因是：2024年有</w:t>
      </w:r>
      <w:r>
        <w:rPr>
          <w:rFonts w:hint="eastAsia" w:ascii="Times New Roman" w:hAnsi="Times New Roman" w:eastAsia="仿宋_GB2312"/>
          <w:sz w:val="32"/>
          <w:szCs w:val="32"/>
          <w:lang w:eastAsia="zh-CN"/>
        </w:rPr>
        <w:t>退休人员，相应的支出减少。</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lang w:eastAsia="zh-CN"/>
        </w:rPr>
        <w:t>年</w:t>
      </w:r>
      <w:r>
        <w:rPr>
          <w:rFonts w:hint="eastAsia" w:ascii="Times New Roman" w:hAnsi="Times New Roman" w:eastAsia="仿宋_GB2312"/>
          <w:sz w:val="32"/>
          <w:szCs w:val="32"/>
        </w:rPr>
        <w:t>度财政拨款基本支出</w:t>
      </w:r>
      <w:r>
        <w:rPr>
          <w:rFonts w:hint="eastAsia" w:ascii="Times New Roman" w:hAnsi="Times New Roman" w:eastAsia="仿宋_GB2312"/>
          <w:sz w:val="32"/>
          <w:szCs w:val="32"/>
          <w:lang w:val="en-US" w:eastAsia="zh-CN"/>
        </w:rPr>
        <w:t>298.91</w:t>
      </w:r>
      <w:r>
        <w:rPr>
          <w:rFonts w:hint="eastAsia" w:ascii="Times New Roman" w:hAnsi="Times New Roman" w:eastAsia="仿宋_GB2312"/>
          <w:sz w:val="32"/>
          <w:szCs w:val="32"/>
        </w:rPr>
        <w:t>万元，其中：</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268.71</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89.9</w:t>
      </w:r>
      <w:r>
        <w:rPr>
          <w:rFonts w:hint="eastAsia" w:ascii="Times New Roman" w:hAnsi="Times New Roman" w:eastAsia="仿宋_GB2312"/>
          <w:sz w:val="32"/>
          <w:szCs w:val="32"/>
        </w:rPr>
        <w:t>%,主要包括基本工资、津贴补贴、奖金、伙食补助费</w:t>
      </w:r>
      <w:r>
        <w:rPr>
          <w:rFonts w:hint="eastAsia" w:ascii="Times New Roman" w:hAnsi="Times New Roman" w:eastAsia="仿宋_GB2312"/>
          <w:sz w:val="32"/>
          <w:szCs w:val="32"/>
          <w:lang w:eastAsia="zh-CN"/>
        </w:rPr>
        <w:t>、机关事业单位基本养老保险缴费、职工基本医疗保险缴费、公务员医疗补助缴费、其他社会保障缴费、住房公积金、其他工资福利支出。</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30.2</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10.1</w:t>
      </w:r>
      <w:r>
        <w:rPr>
          <w:rFonts w:hint="eastAsia" w:ascii="Times New Roman" w:hAnsi="Times New Roman" w:eastAsia="仿宋_GB2312"/>
          <w:sz w:val="32"/>
          <w:szCs w:val="32"/>
        </w:rPr>
        <w:t>%，主要包括办公费、</w:t>
      </w:r>
      <w:r>
        <w:rPr>
          <w:rFonts w:hint="eastAsia" w:ascii="Times New Roman" w:hAnsi="Times New Roman" w:eastAsia="仿宋_GB2312"/>
          <w:sz w:val="32"/>
          <w:szCs w:val="32"/>
          <w:lang w:eastAsia="zh-CN"/>
        </w:rPr>
        <w:t>邮电</w:t>
      </w:r>
      <w:r>
        <w:rPr>
          <w:rFonts w:hint="eastAsia" w:ascii="Times New Roman" w:hAnsi="Times New Roman" w:eastAsia="仿宋_GB2312"/>
          <w:sz w:val="32"/>
          <w:szCs w:val="32"/>
        </w:rPr>
        <w:t>费、</w:t>
      </w:r>
      <w:r>
        <w:rPr>
          <w:rFonts w:hint="eastAsia" w:ascii="Times New Roman" w:hAnsi="Times New Roman" w:eastAsia="仿宋_GB2312"/>
          <w:sz w:val="32"/>
          <w:szCs w:val="32"/>
          <w:lang w:eastAsia="zh-CN"/>
        </w:rPr>
        <w:t>工会经费、福利费、其他交通费用（车补）、其他商品和服务支出</w:t>
      </w:r>
      <w:r>
        <w:rPr>
          <w:rFonts w:hint="eastAsia" w:ascii="Times New Roman" w:hAnsi="Times New Roman" w:eastAsia="仿宋_GB2312"/>
          <w:sz w:val="32"/>
          <w:szCs w:val="32"/>
        </w:rPr>
        <w:t>。</w:t>
      </w:r>
    </w:p>
    <w:p>
      <w:pPr>
        <w:pStyle w:val="13"/>
        <w:keepNext w:val="0"/>
        <w:keepLines w:val="0"/>
        <w:pageBreakBefore w:val="0"/>
        <w:widowControl w:val="0"/>
        <w:numPr>
          <w:ilvl w:val="0"/>
          <w:numId w:val="2"/>
        </w:numP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财政拨款三公经费支出决算情况说明</w:t>
      </w:r>
    </w:p>
    <w:p>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楷体" w:hAnsi="楷体" w:eastAsia="楷体" w:cs="楷体"/>
          <w:b/>
          <w:bCs w:val="0"/>
          <w:color w:val="auto"/>
          <w:sz w:val="32"/>
          <w:szCs w:val="32"/>
        </w:rPr>
      </w:pPr>
      <w:r>
        <w:rPr>
          <w:rFonts w:hint="eastAsia" w:ascii="楷体" w:hAnsi="楷体" w:eastAsia="楷体" w:cs="楷体"/>
          <w:b/>
          <w:bCs w:val="0"/>
          <w:color w:val="auto"/>
          <w:sz w:val="32"/>
          <w:szCs w:val="32"/>
        </w:rPr>
        <w:t>（一）“三公”经费财政拨款支出决算总体情况说明</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color w:val="auto"/>
          <w:sz w:val="32"/>
          <w:szCs w:val="32"/>
          <w:lang w:val="en-US" w:eastAsia="zh-CN"/>
        </w:rPr>
        <w:t>4.81</w:t>
      </w:r>
      <w:r>
        <w:rPr>
          <w:rFonts w:hint="eastAsia" w:ascii="Times New Roman" w:hAnsi="Times New Roman" w:eastAsia="仿宋_GB2312"/>
          <w:sz w:val="32"/>
          <w:szCs w:val="32"/>
        </w:rPr>
        <w:t>万元，支出决算为</w:t>
      </w:r>
      <w:r>
        <w:rPr>
          <w:rFonts w:hint="eastAsia" w:ascii="Times New Roman" w:hAnsi="Times New Roman" w:eastAsia="仿宋_GB2312"/>
          <w:color w:val="auto"/>
          <w:sz w:val="32"/>
          <w:szCs w:val="32"/>
          <w:lang w:val="en-US" w:eastAsia="zh-CN"/>
        </w:rPr>
        <w:t>4.81</w:t>
      </w:r>
      <w:r>
        <w:rPr>
          <w:rFonts w:hint="eastAsia" w:ascii="Times New Roman" w:hAnsi="Times New Roman" w:eastAsia="仿宋_GB2312"/>
          <w:sz w:val="32"/>
          <w:szCs w:val="32"/>
        </w:rPr>
        <w:t>万元，完成预算的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sz w:val="32"/>
          <w:szCs w:val="32"/>
        </w:rPr>
        <w:t>%，其中：</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与上年相比无增减变动。</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color w:val="auto"/>
          <w:sz w:val="32"/>
          <w:szCs w:val="32"/>
          <w:lang w:val="en-US" w:eastAsia="zh-CN"/>
        </w:rPr>
        <w:t>1.21</w:t>
      </w:r>
      <w:r>
        <w:rPr>
          <w:rFonts w:hint="eastAsia" w:ascii="Times New Roman" w:hAnsi="Times New Roman" w:eastAsia="仿宋_GB2312"/>
          <w:sz w:val="32"/>
          <w:szCs w:val="32"/>
        </w:rPr>
        <w:t>万元，支出决算为</w:t>
      </w:r>
      <w:r>
        <w:rPr>
          <w:rFonts w:hint="eastAsia" w:ascii="Times New Roman" w:hAnsi="Times New Roman" w:eastAsia="仿宋_GB2312"/>
          <w:color w:val="auto"/>
          <w:sz w:val="32"/>
          <w:szCs w:val="32"/>
          <w:lang w:val="en-US" w:eastAsia="zh-CN"/>
        </w:rPr>
        <w:t>1.21</w:t>
      </w:r>
      <w:r>
        <w:rPr>
          <w:rFonts w:hint="eastAsia" w:ascii="Times New Roman" w:hAnsi="Times New Roman" w:eastAsia="仿宋_GB2312"/>
          <w:sz w:val="32"/>
          <w:szCs w:val="32"/>
        </w:rPr>
        <w:t>万元，完成预算的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0.07</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5.47</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rPr>
        <w:t>的主要原因是</w:t>
      </w:r>
      <w:r>
        <w:rPr>
          <w:rFonts w:hint="eastAsia" w:ascii="Times New Roman" w:hAnsi="Times New Roman" w:eastAsia="仿宋_GB2312"/>
          <w:sz w:val="32"/>
          <w:szCs w:val="32"/>
          <w:lang w:eastAsia="zh-CN"/>
        </w:rPr>
        <w:t>厉行节约，压缩“三公”经费。</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0万</w:t>
      </w:r>
      <w:r>
        <w:rPr>
          <w:rFonts w:hint="eastAsia" w:ascii="Times New Roman" w:hAnsi="Times New Roman" w:eastAsia="仿宋_GB2312"/>
          <w:sz w:val="32"/>
          <w:szCs w:val="32"/>
        </w:rPr>
        <w:t>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与上年相比无增减变动。</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3.6</w:t>
      </w:r>
      <w:r>
        <w:rPr>
          <w:rFonts w:hint="eastAsia" w:ascii="Times New Roman" w:hAnsi="Times New Roman" w:eastAsia="仿宋_GB2312"/>
          <w:sz w:val="32"/>
          <w:szCs w:val="32"/>
        </w:rPr>
        <w:t>万元，支出决算为</w:t>
      </w:r>
      <w:r>
        <w:rPr>
          <w:rFonts w:hint="eastAsia" w:ascii="Times New Roman" w:hAnsi="Times New Roman" w:eastAsia="仿宋_GB2312"/>
          <w:color w:val="auto"/>
          <w:sz w:val="32"/>
          <w:szCs w:val="32"/>
          <w:lang w:val="en-US" w:eastAsia="zh-CN"/>
        </w:rPr>
        <w:t>3.6</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0.1</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2.7</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rPr>
        <w:t>的主要原因是</w:t>
      </w:r>
      <w:r>
        <w:rPr>
          <w:rFonts w:hint="eastAsia" w:ascii="Times New Roman" w:hAnsi="Times New Roman" w:eastAsia="仿宋_GB2312"/>
          <w:sz w:val="32"/>
          <w:szCs w:val="32"/>
          <w:lang w:eastAsia="zh-CN"/>
        </w:rPr>
        <w:t>厉行节约，压缩“三公”经费。</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lang w:eastAsia="zh-CN"/>
        </w:rPr>
        <w:t>年</w:t>
      </w:r>
      <w:r>
        <w:rPr>
          <w:rFonts w:hint="eastAsia" w:ascii="Times New Roman" w:hAnsi="Times New Roman" w:eastAsia="仿宋_GB2312"/>
          <w:sz w:val="32"/>
          <w:szCs w:val="32"/>
        </w:rPr>
        <w:t>度“三公”经费财政拨款支出决算中，公务接待费支出决算</w:t>
      </w:r>
      <w:r>
        <w:rPr>
          <w:rFonts w:hint="eastAsia" w:ascii="Times New Roman" w:hAnsi="Times New Roman" w:eastAsia="仿宋_GB2312"/>
          <w:color w:val="auto"/>
          <w:sz w:val="32"/>
          <w:szCs w:val="32"/>
          <w:lang w:val="en-US" w:eastAsia="zh-CN"/>
        </w:rPr>
        <w:t>1.21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25.16</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3.6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74.84</w:t>
      </w:r>
      <w:r>
        <w:rPr>
          <w:rFonts w:hint="eastAsia" w:ascii="Times New Roman" w:hAnsi="Times New Roman" w:eastAsia="仿宋_GB2312"/>
          <w:sz w:val="32"/>
          <w:szCs w:val="32"/>
        </w:rPr>
        <w:t>%。其中：</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仿宋_GB2312" w:cs="楷体"/>
          <w:b/>
          <w:bCs/>
          <w:i/>
          <w:color w:val="auto"/>
          <w:sz w:val="32"/>
          <w:szCs w:val="32"/>
          <w:lang w:val="en-US"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Times New Roman" w:hAnsi="Times New Roman" w:eastAsia="仿宋_GB2312"/>
          <w:sz w:val="32"/>
          <w:szCs w:val="32"/>
          <w:lang w:eastAsia="zh-CN"/>
        </w:rPr>
        <w:t>。</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color w:val="auto"/>
          <w:sz w:val="32"/>
          <w:szCs w:val="32"/>
          <w:lang w:val="en-US" w:eastAsia="zh-CN"/>
        </w:rPr>
        <w:t>1.21</w:t>
      </w:r>
      <w:r>
        <w:rPr>
          <w:rFonts w:hint="eastAsia" w:ascii="Times New Roman" w:hAnsi="Times New Roman" w:eastAsia="仿宋_GB2312"/>
          <w:sz w:val="32"/>
          <w:szCs w:val="32"/>
        </w:rPr>
        <w:t>万元，全年共接待来访团组</w:t>
      </w:r>
      <w:r>
        <w:rPr>
          <w:rFonts w:hint="eastAsia" w:ascii="Times New Roman" w:hAnsi="Times New Roman" w:eastAsia="仿宋_GB2312"/>
          <w:color w:val="auto"/>
          <w:sz w:val="32"/>
          <w:szCs w:val="32"/>
          <w:lang w:val="en-US" w:eastAsia="zh-CN"/>
        </w:rPr>
        <w:t>20</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71</w:t>
      </w:r>
      <w:r>
        <w:rPr>
          <w:rFonts w:hint="eastAsia" w:ascii="Times New Roman" w:hAnsi="Times New Roman" w:eastAsia="仿宋_GB2312"/>
          <w:sz w:val="32"/>
          <w:szCs w:val="32"/>
        </w:rPr>
        <w:t>人次，主要是省</w:t>
      </w:r>
      <w:r>
        <w:rPr>
          <w:rFonts w:hint="eastAsia" w:ascii="Times New Roman" w:hAnsi="Times New Roman" w:eastAsia="仿宋_GB2312"/>
          <w:sz w:val="32"/>
          <w:szCs w:val="32"/>
          <w:lang w:val="en-US" w:eastAsia="zh-CN"/>
        </w:rPr>
        <w:t>及</w:t>
      </w:r>
      <w:r>
        <w:rPr>
          <w:rFonts w:hint="eastAsia" w:ascii="Times New Roman" w:hAnsi="Times New Roman" w:eastAsia="仿宋_GB2312"/>
          <w:sz w:val="32"/>
          <w:szCs w:val="32"/>
        </w:rPr>
        <w:t>市县</w:t>
      </w:r>
      <w:r>
        <w:rPr>
          <w:rFonts w:hint="eastAsia" w:ascii="Times New Roman" w:hAnsi="Times New Roman" w:eastAsia="仿宋_GB2312"/>
          <w:sz w:val="32"/>
          <w:szCs w:val="32"/>
          <w:lang w:val="en-US" w:eastAsia="zh-CN"/>
        </w:rPr>
        <w:t>区</w:t>
      </w:r>
      <w:r>
        <w:rPr>
          <w:rFonts w:hint="eastAsia" w:ascii="Times New Roman" w:hAnsi="Times New Roman" w:eastAsia="仿宋_GB2312"/>
          <w:sz w:val="32"/>
          <w:szCs w:val="32"/>
        </w:rPr>
        <w:t>部门来访人员发生的接待支出。</w:t>
      </w:r>
    </w:p>
    <w:p>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color w:val="auto"/>
          <w:sz w:val="32"/>
          <w:szCs w:val="32"/>
          <w:lang w:val="en-US" w:eastAsia="zh-CN"/>
        </w:rPr>
        <w:t>3.6</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万元，更新公务用车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3.6</w:t>
      </w:r>
      <w:r>
        <w:rPr>
          <w:rFonts w:hint="eastAsia" w:ascii="Times New Roman" w:hAnsi="Times New Roman" w:eastAsia="仿宋_GB2312"/>
          <w:sz w:val="32"/>
          <w:szCs w:val="32"/>
        </w:rPr>
        <w:t>万元，主要是</w:t>
      </w:r>
      <w:r>
        <w:rPr>
          <w:rFonts w:hint="eastAsia" w:ascii="Times New Roman" w:hAnsi="Times New Roman" w:eastAsia="仿宋_GB2312"/>
          <w:sz w:val="32"/>
          <w:szCs w:val="32"/>
          <w:lang w:val="en-US" w:eastAsia="zh-CN"/>
        </w:rPr>
        <w:t>车辆维修费、保险费及过路费等支出</w:t>
      </w:r>
      <w:r>
        <w:rPr>
          <w:rFonts w:hint="eastAsia" w:ascii="Times New Roman" w:hAnsi="Times New Roman" w:eastAsia="仿宋_GB2312"/>
          <w:sz w:val="32"/>
          <w:szCs w:val="32"/>
        </w:rPr>
        <w:t>，截止</w:t>
      </w: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lang w:eastAsia="zh-CN"/>
        </w:rPr>
        <w:t>年</w:t>
      </w:r>
      <w:r>
        <w:rPr>
          <w:rFonts w:hint="eastAsia" w:ascii="Times New Roman" w:hAnsi="Times New Roman" w:eastAsia="仿宋_GB2312"/>
          <w:sz w:val="32"/>
          <w:szCs w:val="32"/>
        </w:rPr>
        <w:t>12月31日，我单位开支财政拨款的公务用车保有量为</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辆。</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rPr>
        <w:t>八、政府性基金预算收入支出决算情况</w:t>
      </w:r>
      <w:r>
        <w:rPr>
          <w:rFonts w:hint="eastAsia" w:hAnsi="黑体" w:cs="黑体"/>
          <w:b w:val="0"/>
          <w:bCs/>
          <w:sz w:val="32"/>
          <w:szCs w:val="32"/>
          <w:lang w:eastAsia="zh-CN"/>
        </w:rPr>
        <w:t>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lang w:eastAsia="zh-CN"/>
        </w:rPr>
        <w:t>年</w:t>
      </w:r>
      <w:r>
        <w:rPr>
          <w:rFonts w:hint="eastAsia" w:ascii="Times New Roman" w:hAnsi="Times New Roman" w:eastAsia="仿宋_GB2312"/>
          <w:sz w:val="32"/>
          <w:szCs w:val="32"/>
        </w:rPr>
        <w:t>度</w:t>
      </w:r>
      <w:r>
        <w:rPr>
          <w:rFonts w:hint="eastAsia" w:ascii="Times New Roman" w:hAnsi="Times New Roman" w:eastAsia="仿宋_GB2312"/>
          <w:sz w:val="32"/>
          <w:szCs w:val="32"/>
          <w:lang w:eastAsia="zh-CN"/>
        </w:rPr>
        <w:t>本单位无政府性基金收支。</w:t>
      </w:r>
    </w:p>
    <w:p>
      <w:pPr>
        <w:pStyle w:val="13"/>
        <w:keepNext w:val="0"/>
        <w:keepLines w:val="0"/>
        <w:pageBreakBefore w:val="0"/>
        <w:widowControl w:val="0"/>
        <w:numPr>
          <w:ilvl w:val="0"/>
          <w:numId w:val="3"/>
        </w:numP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国有资本经营预算</w:t>
      </w:r>
      <w:r>
        <w:rPr>
          <w:rFonts w:hint="eastAsia" w:hAnsi="黑体" w:cs="黑体"/>
          <w:b w:val="0"/>
          <w:bCs/>
          <w:sz w:val="32"/>
          <w:szCs w:val="32"/>
          <w:lang w:eastAsia="zh-CN"/>
        </w:rPr>
        <w:t>收入支出</w:t>
      </w:r>
      <w:r>
        <w:rPr>
          <w:rFonts w:hint="eastAsia" w:ascii="黑体" w:hAnsi="黑体" w:eastAsia="黑体" w:cs="黑体"/>
          <w:b w:val="0"/>
          <w:bCs/>
          <w:sz w:val="32"/>
          <w:szCs w:val="32"/>
          <w:lang w:eastAsia="zh-CN"/>
        </w:rPr>
        <w:t>情况说明</w:t>
      </w:r>
    </w:p>
    <w:p>
      <w:pPr>
        <w:pStyle w:val="13"/>
        <w:keepNext w:val="0"/>
        <w:keepLines w:val="0"/>
        <w:pageBreakBefore w:val="0"/>
        <w:kinsoku/>
        <w:wordWrap/>
        <w:overflowPunct/>
        <w:topLinePunct w:val="0"/>
        <w:bidi w:val="0"/>
        <w:adjustRightInd/>
        <w:snapToGrid/>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2024年度本单位无国有资本经营收支。</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lang w:eastAsia="zh-CN"/>
        </w:rPr>
        <w:t>十</w:t>
      </w:r>
      <w:r>
        <w:rPr>
          <w:rFonts w:hint="eastAsia" w:ascii="黑体" w:hAnsi="黑体" w:eastAsia="黑体" w:cs="黑体"/>
          <w:b w:val="0"/>
          <w:bCs/>
          <w:sz w:val="32"/>
          <w:szCs w:val="32"/>
        </w:rPr>
        <w:t>、关于机关运行经费支出说明</w:t>
      </w:r>
    </w:p>
    <w:p>
      <w:pPr>
        <w:pStyle w:val="13"/>
        <w:keepNext w:val="0"/>
        <w:keepLines w:val="0"/>
        <w:pageBreakBefore w:val="0"/>
        <w:kinsoku/>
        <w:wordWrap/>
        <w:overflowPunct/>
        <w:topLinePunct w:val="0"/>
        <w:bidi w:val="0"/>
        <w:adjustRightInd/>
        <w:snapToGrid/>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lang w:eastAsia="zh-CN"/>
        </w:rPr>
        <w:t>年</w:t>
      </w:r>
      <w:r>
        <w:rPr>
          <w:rFonts w:hint="eastAsia" w:ascii="Times New Roman" w:hAnsi="Times New Roman" w:eastAsia="仿宋_GB2312"/>
          <w:sz w:val="32"/>
          <w:szCs w:val="32"/>
        </w:rPr>
        <w:t>度机关运行经费支出</w:t>
      </w:r>
      <w:r>
        <w:rPr>
          <w:rFonts w:hint="eastAsia" w:ascii="Times New Roman" w:hAnsi="Times New Roman" w:eastAsia="仿宋_GB2312"/>
          <w:sz w:val="32"/>
          <w:szCs w:val="32"/>
          <w:lang w:val="en-US" w:eastAsia="zh-CN"/>
        </w:rPr>
        <w:t>30.2</w:t>
      </w:r>
      <w:r>
        <w:rPr>
          <w:rFonts w:hint="eastAsia" w:ascii="Times New Roman" w:hAnsi="Times New Roman" w:eastAsia="仿宋_GB2312"/>
          <w:sz w:val="32"/>
          <w:szCs w:val="32"/>
        </w:rPr>
        <w:t>万元，比上年决算数</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10.51</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53.38</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eastAsia="zh-CN"/>
        </w:rPr>
        <w:t>工会经费、其他交通费用、福利费等费用增加。</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一</w:t>
      </w:r>
      <w:r>
        <w:rPr>
          <w:rFonts w:hint="eastAsia" w:ascii="黑体" w:hAnsi="黑体" w:eastAsia="黑体" w:cs="黑体"/>
          <w:b w:val="0"/>
          <w:bCs/>
          <w:sz w:val="32"/>
          <w:szCs w:val="32"/>
        </w:rPr>
        <w:t>、一般性支出情况说明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lang w:eastAsia="zh-CN"/>
        </w:rPr>
        <w:t>年</w:t>
      </w:r>
      <w:r>
        <w:rPr>
          <w:rFonts w:hint="eastAsia" w:ascii="Times New Roman" w:hAnsi="Times New Roman" w:eastAsia="仿宋_GB2312"/>
          <w:sz w:val="32"/>
          <w:szCs w:val="32"/>
        </w:rPr>
        <w:t>本部门开支会议费</w:t>
      </w:r>
      <w:r>
        <w:rPr>
          <w:rFonts w:hint="eastAsia" w:ascii="Times New Roman" w:hAnsi="Times New Roman" w:eastAsia="仿宋_GB2312"/>
          <w:color w:val="auto"/>
          <w:sz w:val="32"/>
          <w:szCs w:val="32"/>
          <w:lang w:val="en-US" w:eastAsia="zh-CN"/>
        </w:rPr>
        <w:t>0.12</w:t>
      </w:r>
      <w:r>
        <w:rPr>
          <w:rFonts w:hint="eastAsia" w:ascii="Times New Roman" w:hAnsi="Times New Roman" w:eastAsia="仿宋_GB2312"/>
          <w:sz w:val="32"/>
          <w:szCs w:val="32"/>
        </w:rPr>
        <w:t>万元，用于</w:t>
      </w:r>
      <w:r>
        <w:rPr>
          <w:rFonts w:hint="eastAsia" w:ascii="Times New Roman" w:hAnsi="Times New Roman" w:eastAsia="仿宋_GB2312"/>
          <w:sz w:val="32"/>
          <w:szCs w:val="32"/>
          <w:lang w:eastAsia="zh-CN"/>
        </w:rPr>
        <w:t>单位遗留问题处理</w:t>
      </w:r>
      <w:r>
        <w:rPr>
          <w:rFonts w:hint="eastAsia" w:ascii="Times New Roman" w:hAnsi="Times New Roman" w:eastAsia="仿宋_GB2312"/>
          <w:sz w:val="32"/>
          <w:szCs w:val="32"/>
        </w:rPr>
        <w:t>召开</w:t>
      </w:r>
      <w:r>
        <w:rPr>
          <w:rFonts w:hint="eastAsia" w:ascii="Times New Roman" w:hAnsi="Times New Roman" w:eastAsia="仿宋_GB2312"/>
          <w:sz w:val="32"/>
          <w:szCs w:val="32"/>
          <w:lang w:eastAsia="zh-CN"/>
        </w:rPr>
        <w:t>的会议，</w:t>
      </w:r>
      <w:r>
        <w:rPr>
          <w:rFonts w:hint="eastAsia" w:ascii="Times New Roman" w:hAnsi="Times New Roman" w:eastAsia="仿宋_GB2312"/>
          <w:sz w:val="32"/>
          <w:szCs w:val="32"/>
        </w:rPr>
        <w:t>人数</w:t>
      </w:r>
      <w:r>
        <w:rPr>
          <w:rFonts w:hint="eastAsia" w:ascii="Times New Roman" w:hAnsi="Times New Roman" w:eastAsia="仿宋_GB2312"/>
          <w:color w:val="auto"/>
          <w:sz w:val="32"/>
          <w:szCs w:val="32"/>
          <w:lang w:val="en-US" w:eastAsia="zh-CN"/>
        </w:rPr>
        <w:t>15</w:t>
      </w:r>
      <w:r>
        <w:rPr>
          <w:rFonts w:hint="eastAsia" w:ascii="Times New Roman" w:hAnsi="Times New Roman" w:eastAsia="仿宋_GB2312"/>
          <w:sz w:val="32"/>
          <w:szCs w:val="32"/>
        </w:rPr>
        <w:t>人，内容为</w:t>
      </w:r>
      <w:r>
        <w:rPr>
          <w:rFonts w:hint="eastAsia" w:ascii="Times New Roman" w:hAnsi="Times New Roman" w:eastAsia="仿宋_GB2312"/>
          <w:sz w:val="32"/>
          <w:szCs w:val="32"/>
          <w:lang w:eastAsia="zh-CN"/>
        </w:rPr>
        <w:t>研究原怀化农科商公司人员信访问题会议</w:t>
      </w:r>
      <w:r>
        <w:rPr>
          <w:rFonts w:hint="eastAsia" w:ascii="Times New Roman" w:hAnsi="Times New Roman" w:eastAsia="仿宋_GB2312"/>
          <w:sz w:val="32"/>
          <w:szCs w:val="32"/>
        </w:rPr>
        <w:t>；开支培训费</w:t>
      </w:r>
      <w:r>
        <w:rPr>
          <w:rFonts w:hint="eastAsia" w:ascii="Times New Roman" w:hAnsi="Times New Roman" w:eastAsia="仿宋_GB2312"/>
          <w:sz w:val="32"/>
          <w:szCs w:val="32"/>
          <w:lang w:val="en-US" w:eastAsia="zh-CN"/>
        </w:rPr>
        <w:t>1.68</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用于</w:t>
      </w:r>
      <w:r>
        <w:rPr>
          <w:rFonts w:hint="eastAsia" w:ascii="Times New Roman" w:hAnsi="Times New Roman" w:eastAsia="仿宋_GB2312"/>
          <w:sz w:val="32"/>
          <w:szCs w:val="32"/>
          <w:lang w:eastAsia="zh-CN"/>
        </w:rPr>
        <w:t>参加水稻机插（抛）育秧</w:t>
      </w:r>
      <w:r>
        <w:rPr>
          <w:rFonts w:hint="eastAsia" w:ascii="Times New Roman" w:hAnsi="Times New Roman" w:eastAsia="仿宋_GB2312"/>
          <w:sz w:val="32"/>
          <w:szCs w:val="32"/>
        </w:rPr>
        <w:t>培训</w:t>
      </w:r>
      <w:r>
        <w:rPr>
          <w:rFonts w:hint="eastAsia" w:ascii="Times New Roman" w:hAnsi="Times New Roman" w:eastAsia="仿宋_GB2312"/>
          <w:sz w:val="32"/>
          <w:szCs w:val="32"/>
          <w:lang w:eastAsia="zh-CN"/>
        </w:rPr>
        <w:t>费</w:t>
      </w:r>
      <w:r>
        <w:rPr>
          <w:rFonts w:hint="eastAsia" w:ascii="Times New Roman" w:hAnsi="Times New Roman" w:eastAsia="仿宋_GB2312"/>
          <w:sz w:val="32"/>
          <w:szCs w:val="32"/>
        </w:rPr>
        <w:t>，人数</w:t>
      </w:r>
      <w:r>
        <w:rPr>
          <w:rFonts w:hint="eastAsia" w:ascii="Times New Roman" w:hAnsi="Times New Roman" w:eastAsia="仿宋_GB2312"/>
          <w:color w:val="auto"/>
          <w:sz w:val="32"/>
          <w:szCs w:val="32"/>
          <w:lang w:val="en-US" w:eastAsia="zh-CN"/>
        </w:rPr>
        <w:t>85</w:t>
      </w:r>
      <w:r>
        <w:rPr>
          <w:rFonts w:hint="eastAsia" w:ascii="Times New Roman" w:hAnsi="Times New Roman" w:eastAsia="仿宋_GB2312"/>
          <w:sz w:val="32"/>
          <w:szCs w:val="32"/>
        </w:rPr>
        <w:t>人，内容为</w:t>
      </w:r>
      <w:r>
        <w:rPr>
          <w:rFonts w:hint="eastAsia" w:ascii="Times New Roman" w:hAnsi="Times New Roman" w:eastAsia="仿宋_GB2312"/>
          <w:sz w:val="32"/>
          <w:szCs w:val="32"/>
          <w:lang w:val="en-US" w:eastAsia="zh-CN"/>
        </w:rPr>
        <w:t>2024年全市</w:t>
      </w:r>
      <w:r>
        <w:rPr>
          <w:rFonts w:hint="eastAsia" w:ascii="Times New Roman" w:hAnsi="Times New Roman" w:eastAsia="仿宋_GB2312"/>
          <w:sz w:val="32"/>
          <w:szCs w:val="32"/>
          <w:lang w:eastAsia="zh-CN"/>
        </w:rPr>
        <w:t>水稻机插（抛）育秧技术培训“送训下乡”</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未</w:t>
      </w:r>
      <w:r>
        <w:rPr>
          <w:rFonts w:hint="eastAsia" w:ascii="Times New Roman" w:hAnsi="Times New Roman" w:eastAsia="仿宋_GB2312"/>
          <w:sz w:val="32"/>
          <w:szCs w:val="32"/>
        </w:rPr>
        <w:t>举办节庆、晚会、论坛、赛事</w:t>
      </w:r>
      <w:r>
        <w:rPr>
          <w:rFonts w:hint="eastAsia" w:ascii="Times New Roman" w:hAnsi="Times New Roman" w:eastAsia="仿宋_GB2312"/>
          <w:sz w:val="32"/>
          <w:szCs w:val="32"/>
          <w:lang w:eastAsia="zh-CN"/>
        </w:rPr>
        <w:t>等</w:t>
      </w:r>
      <w:r>
        <w:rPr>
          <w:rFonts w:hint="eastAsia" w:ascii="Times New Roman" w:hAnsi="Times New Roman" w:eastAsia="仿宋_GB2312"/>
          <w:sz w:val="32"/>
          <w:szCs w:val="32"/>
        </w:rPr>
        <w:t>活动。</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二</w:t>
      </w:r>
      <w:r>
        <w:rPr>
          <w:rFonts w:hint="eastAsia" w:ascii="黑体" w:hAnsi="黑体" w:eastAsia="黑体" w:cs="黑体"/>
          <w:b w:val="0"/>
          <w:bCs/>
          <w:sz w:val="32"/>
          <w:szCs w:val="32"/>
        </w:rPr>
        <w:t>、关于政府采购支出说明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lang w:eastAsia="zh-CN"/>
        </w:rPr>
        <w:t>年</w:t>
      </w:r>
      <w:r>
        <w:rPr>
          <w:rFonts w:hint="eastAsia" w:ascii="Times New Roman" w:hAnsi="Times New Roman" w:eastAsia="仿宋_GB2312"/>
          <w:sz w:val="32"/>
          <w:szCs w:val="32"/>
        </w:rPr>
        <w:t>度政府采购支出总额</w:t>
      </w:r>
      <w:r>
        <w:rPr>
          <w:rFonts w:hint="eastAsia" w:ascii="Times New Roman" w:hAnsi="Times New Roman" w:eastAsia="仿宋_GB2312"/>
          <w:sz w:val="32"/>
          <w:szCs w:val="32"/>
          <w:lang w:val="en-US" w:eastAsia="zh-CN"/>
        </w:rPr>
        <w:t>8.3</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8.3</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8.3</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8.3</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%。货物采购授予中小企业合同金额占货物支出金额的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%，工程采购授予中小企业合同金额占工程支出金额的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%，服务采购授予中小企业合同金额占服务支出金额的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三</w:t>
      </w:r>
      <w:r>
        <w:rPr>
          <w:rFonts w:hint="eastAsia" w:ascii="黑体" w:hAnsi="黑体" w:eastAsia="黑体" w:cs="黑体"/>
          <w:b w:val="0"/>
          <w:bCs/>
          <w:sz w:val="32"/>
          <w:szCs w:val="32"/>
        </w:rPr>
        <w:t>、关于国有资产占用情况说明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截至</w:t>
      </w: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lang w:eastAsia="zh-CN"/>
        </w:rPr>
        <w:t>年</w:t>
      </w:r>
      <w:r>
        <w:rPr>
          <w:rFonts w:hint="eastAsia" w:ascii="Times New Roman" w:hAnsi="Times New Roman" w:eastAsia="仿宋_GB2312"/>
          <w:sz w:val="32"/>
          <w:szCs w:val="32"/>
        </w:rPr>
        <w:t>12月31日，本单位共有车辆</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辆，其中，主要领导干部用车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辆，机要通信用车</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辆、应急保障用车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辆、执法执勤用车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辆、特种专业技术用车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辆、其他用车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辆；单位价值50万元以上通用设备</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台（套）；单位价值100万元以上专用设备</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台（套）。</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四</w:t>
      </w:r>
      <w:r>
        <w:rPr>
          <w:rFonts w:hint="eastAsia" w:ascii="黑体" w:hAnsi="黑体" w:eastAsia="黑体" w:cs="黑体"/>
          <w:b w:val="0"/>
          <w:bCs/>
          <w:sz w:val="32"/>
          <w:szCs w:val="32"/>
        </w:rPr>
        <w:t>、关于</w:t>
      </w: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lang w:eastAsia="zh-CN"/>
        </w:rPr>
        <w:t>年</w:t>
      </w:r>
      <w:r>
        <w:rPr>
          <w:rFonts w:hint="eastAsia" w:ascii="黑体" w:hAnsi="黑体" w:eastAsia="黑体" w:cs="黑体"/>
          <w:b w:val="0"/>
          <w:bCs/>
          <w:sz w:val="32"/>
          <w:szCs w:val="32"/>
        </w:rPr>
        <w:t>度预算绩效情况的说明</w:t>
      </w:r>
    </w:p>
    <w:p>
      <w:pPr>
        <w:keepNext w:val="0"/>
        <w:keepLines w:val="0"/>
        <w:pageBreakBefore w:val="0"/>
        <w:widowControl/>
        <w:kinsoku/>
        <w:wordWrap/>
        <w:overflowPunct/>
        <w:topLinePunct w:val="0"/>
        <w:autoSpaceDE/>
        <w:autoSpaceDN/>
        <w:bidi w:val="0"/>
        <w:adjustRightInd/>
        <w:snapToGrid/>
        <w:spacing w:line="600" w:lineRule="exact"/>
        <w:ind w:firstLine="660"/>
        <w:jc w:val="left"/>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bCs/>
          <w:kern w:val="0"/>
          <w:sz w:val="32"/>
          <w:szCs w:val="32"/>
          <w:highlight w:val="none"/>
        </w:rPr>
        <w:t>本部门所有支出实行绩效目标管理。纳入</w:t>
      </w:r>
      <w:r>
        <w:rPr>
          <w:rFonts w:hint="eastAsia" w:ascii="仿宋" w:hAnsi="仿宋" w:eastAsia="仿宋" w:cs="仿宋"/>
          <w:bCs/>
          <w:kern w:val="0"/>
          <w:sz w:val="32"/>
          <w:szCs w:val="32"/>
          <w:highlight w:val="none"/>
          <w:lang w:val="en-US" w:eastAsia="zh-CN"/>
        </w:rPr>
        <w:t>2024年</w:t>
      </w:r>
      <w:r>
        <w:rPr>
          <w:rFonts w:hint="eastAsia" w:ascii="仿宋" w:hAnsi="仿宋" w:eastAsia="仿宋" w:cs="仿宋"/>
          <w:bCs/>
          <w:kern w:val="0"/>
          <w:sz w:val="32"/>
          <w:szCs w:val="32"/>
          <w:highlight w:val="none"/>
        </w:rPr>
        <w:t>部门整体支出绩效目标的金额为</w:t>
      </w:r>
      <w:r>
        <w:rPr>
          <w:rFonts w:hint="eastAsia" w:ascii="仿宋" w:hAnsi="仿宋" w:eastAsia="仿宋" w:cs="仿宋"/>
          <w:color w:val="auto"/>
          <w:sz w:val="32"/>
          <w:szCs w:val="32"/>
          <w:highlight w:val="none"/>
          <w:u w:val="none"/>
          <w:lang w:val="en-US" w:eastAsia="zh-CN"/>
        </w:rPr>
        <w:t>342.23</w:t>
      </w:r>
      <w:r>
        <w:rPr>
          <w:rFonts w:hint="eastAsia" w:ascii="仿宋" w:hAnsi="仿宋" w:eastAsia="仿宋" w:cs="仿宋"/>
          <w:bCs/>
          <w:kern w:val="0"/>
          <w:sz w:val="32"/>
          <w:szCs w:val="32"/>
          <w:highlight w:val="none"/>
        </w:rPr>
        <w:t>万元</w:t>
      </w:r>
      <w:r>
        <w:rPr>
          <w:rFonts w:hint="eastAsia" w:ascii="仿宋" w:hAnsi="仿宋" w:eastAsia="仿宋" w:cs="仿宋"/>
          <w:bCs/>
          <w:kern w:val="0"/>
          <w:sz w:val="32"/>
          <w:szCs w:val="32"/>
          <w:highlight w:val="none"/>
          <w:lang w:eastAsia="zh-CN"/>
        </w:rPr>
        <w:t>。</w:t>
      </w:r>
      <w:r>
        <w:rPr>
          <w:rFonts w:hint="eastAsia" w:ascii="仿宋" w:hAnsi="仿宋" w:eastAsia="仿宋" w:cs="仿宋"/>
          <w:bCs/>
          <w:kern w:val="0"/>
          <w:sz w:val="32"/>
          <w:szCs w:val="32"/>
          <w:highlight w:val="none"/>
        </w:rPr>
        <w:t>其中，基本支出</w:t>
      </w:r>
      <w:r>
        <w:rPr>
          <w:rFonts w:hint="eastAsia" w:ascii="仿宋" w:hAnsi="仿宋" w:eastAsia="仿宋" w:cs="仿宋"/>
          <w:bCs/>
          <w:color w:val="auto"/>
          <w:kern w:val="0"/>
          <w:sz w:val="32"/>
          <w:szCs w:val="32"/>
          <w:highlight w:val="none"/>
          <w:lang w:val="en-US" w:eastAsia="zh-CN"/>
        </w:rPr>
        <w:t>304.4</w:t>
      </w:r>
      <w:r>
        <w:rPr>
          <w:rFonts w:hint="eastAsia" w:ascii="仿宋" w:hAnsi="仿宋" w:eastAsia="仿宋" w:cs="仿宋"/>
          <w:bCs/>
          <w:kern w:val="0"/>
          <w:sz w:val="32"/>
          <w:szCs w:val="32"/>
          <w:highlight w:val="none"/>
        </w:rPr>
        <w:t>万元，项目支出</w:t>
      </w:r>
      <w:r>
        <w:rPr>
          <w:rFonts w:hint="eastAsia" w:ascii="仿宋" w:hAnsi="仿宋" w:eastAsia="仿宋" w:cs="仿宋"/>
          <w:bCs/>
          <w:color w:val="auto"/>
          <w:kern w:val="0"/>
          <w:sz w:val="32"/>
          <w:szCs w:val="32"/>
          <w:highlight w:val="none"/>
          <w:lang w:val="en-US" w:eastAsia="zh-CN"/>
        </w:rPr>
        <w:t>37.83</w:t>
      </w:r>
      <w:r>
        <w:rPr>
          <w:rFonts w:hint="eastAsia" w:ascii="仿宋" w:hAnsi="仿宋" w:eastAsia="仿宋" w:cs="仿宋"/>
          <w:bCs/>
          <w:kern w:val="0"/>
          <w:sz w:val="32"/>
          <w:szCs w:val="32"/>
          <w:highlight w:val="none"/>
        </w:rPr>
        <w:t>万元，具体绩效目标详见</w:t>
      </w:r>
      <w:r>
        <w:rPr>
          <w:rFonts w:hint="eastAsia" w:ascii="仿宋" w:hAnsi="仿宋" w:eastAsia="仿宋" w:cs="仿宋"/>
          <w:bCs/>
          <w:kern w:val="0"/>
          <w:sz w:val="32"/>
          <w:szCs w:val="32"/>
          <w:highlight w:val="none"/>
          <w:lang w:eastAsia="zh-CN"/>
        </w:rPr>
        <w:t>附件。</w:t>
      </w:r>
    </w:p>
    <w:p>
      <w:pPr>
        <w:pStyle w:val="13"/>
        <w:jc w:val="both"/>
        <w:rPr>
          <w:sz w:val="72"/>
          <w:szCs w:val="72"/>
        </w:rPr>
      </w:pPr>
    </w:p>
    <w:p>
      <w:pPr>
        <w:pStyle w:val="13"/>
        <w:jc w:val="center"/>
        <w:rPr>
          <w:sz w:val="72"/>
          <w:szCs w:val="72"/>
        </w:rPr>
      </w:pPr>
    </w:p>
    <w:p>
      <w:pPr>
        <w:pStyle w:val="13"/>
        <w:jc w:val="center"/>
        <w:rPr>
          <w:sz w:val="72"/>
          <w:szCs w:val="72"/>
        </w:rPr>
      </w:pPr>
    </w:p>
    <w:p>
      <w:pPr>
        <w:pStyle w:val="13"/>
        <w:jc w:val="center"/>
        <w:rPr>
          <w:sz w:val="72"/>
          <w:szCs w:val="72"/>
        </w:rPr>
      </w:pPr>
    </w:p>
    <w:p>
      <w:pPr>
        <w:pStyle w:val="13"/>
        <w:jc w:val="center"/>
        <w:rPr>
          <w:sz w:val="72"/>
          <w:szCs w:val="72"/>
        </w:rPr>
      </w:pPr>
    </w:p>
    <w:p>
      <w:pPr>
        <w:pStyle w:val="13"/>
        <w:jc w:val="both"/>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pPr>
        <w:jc w:val="center"/>
        <w:rPr>
          <w:rFonts w:hint="eastAsia" w:ascii="方正小标宋_GBK" w:hAnsi="方正小标宋_GBK" w:eastAsia="方正小标宋_GBK" w:cs="方正小标宋_GBK"/>
          <w:color w:val="000000"/>
          <w:kern w:val="0"/>
          <w:sz w:val="70"/>
          <w:szCs w:val="70"/>
        </w:rPr>
      </w:pPr>
    </w:p>
    <w:p>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pPr>
        <w:widowControl/>
        <w:jc w:val="left"/>
        <w:rPr>
          <w:rFonts w:cs="黑体" w:asciiTheme="minorEastAsia" w:hAnsiTheme="minorEastAsia"/>
          <w:color w:val="000000"/>
          <w:kern w:val="0"/>
          <w:sz w:val="32"/>
          <w:szCs w:val="32"/>
        </w:rPr>
      </w:pPr>
    </w:p>
    <w:p>
      <w:pPr>
        <w:widowControl/>
        <w:jc w:val="left"/>
        <w:rPr>
          <w:rFonts w:cs="黑体" w:asciiTheme="minorEastAsia" w:hAnsiTheme="minorEastAsia"/>
          <w:color w:val="000000"/>
          <w:kern w:val="0"/>
          <w:sz w:val="32"/>
          <w:szCs w:val="32"/>
        </w:rPr>
      </w:pPr>
    </w:p>
    <w:p>
      <w:pPr>
        <w:widowControl/>
        <w:jc w:val="left"/>
        <w:rPr>
          <w:rFonts w:cs="黑体" w:asciiTheme="minorEastAsia" w:hAnsiTheme="minorEastAsia"/>
          <w:color w:val="000000"/>
          <w:kern w:val="0"/>
          <w:sz w:val="32"/>
          <w:szCs w:val="32"/>
        </w:rPr>
      </w:pPr>
    </w:p>
    <w:p>
      <w:pPr>
        <w:widowControl/>
        <w:jc w:val="left"/>
        <w:rPr>
          <w:rFonts w:cs="黑体" w:asciiTheme="minorEastAsia" w:hAnsiTheme="minorEastAsia"/>
          <w:color w:val="000000"/>
          <w:kern w:val="0"/>
          <w:sz w:val="32"/>
          <w:szCs w:val="32"/>
        </w:rPr>
      </w:pPr>
    </w:p>
    <w:p>
      <w:pPr>
        <w:widowControl/>
        <w:jc w:val="left"/>
        <w:rPr>
          <w:rFonts w:cs="黑体" w:asciiTheme="minorEastAsia" w:hAnsiTheme="minorEastAsia"/>
          <w:color w:val="000000"/>
          <w:kern w:val="0"/>
          <w:sz w:val="32"/>
          <w:szCs w:val="32"/>
        </w:rPr>
      </w:pPr>
    </w:p>
    <w:p>
      <w:pPr>
        <w:widowControl/>
        <w:jc w:val="left"/>
        <w:rPr>
          <w:rFonts w:cs="黑体" w:asciiTheme="minorEastAsia" w:hAnsiTheme="minorEastAsia"/>
          <w:color w:val="000000"/>
          <w:kern w:val="0"/>
          <w:sz w:val="32"/>
          <w:szCs w:val="32"/>
        </w:rPr>
      </w:pPr>
    </w:p>
    <w:p>
      <w:pPr>
        <w:widowControl/>
        <w:jc w:val="left"/>
        <w:rPr>
          <w:rFonts w:cs="黑体" w:asciiTheme="minorEastAsia" w:hAnsiTheme="minorEastAsia"/>
          <w:color w:val="000000"/>
          <w:kern w:val="0"/>
          <w:sz w:val="32"/>
          <w:szCs w:val="32"/>
        </w:rPr>
      </w:pPr>
    </w:p>
    <w:p>
      <w:pPr>
        <w:widowControl/>
        <w:jc w:val="left"/>
        <w:rPr>
          <w:rFonts w:cs="黑体" w:asciiTheme="minorEastAsia" w:hAnsiTheme="minorEastAsia"/>
          <w:color w:val="000000"/>
          <w:kern w:val="0"/>
          <w:sz w:val="32"/>
          <w:szCs w:val="32"/>
        </w:rPr>
      </w:pPr>
    </w:p>
    <w:p>
      <w:pPr>
        <w:widowControl/>
        <w:jc w:val="left"/>
        <w:rPr>
          <w:rFonts w:cs="黑体" w:asciiTheme="minorEastAsia" w:hAnsiTheme="minorEastAsia"/>
          <w:color w:val="000000"/>
          <w:kern w:val="0"/>
          <w:sz w:val="32"/>
          <w:szCs w:val="32"/>
        </w:rPr>
      </w:pPr>
    </w:p>
    <w:p>
      <w:pPr>
        <w:widowControl/>
        <w:jc w:val="left"/>
        <w:rPr>
          <w:rFonts w:cs="黑体" w:asciiTheme="minorEastAsia" w:hAnsiTheme="minorEastAsia"/>
          <w:color w:val="000000"/>
          <w:kern w:val="0"/>
          <w:sz w:val="32"/>
          <w:szCs w:val="32"/>
        </w:rPr>
      </w:pPr>
    </w:p>
    <w:p>
      <w:pPr>
        <w:widowControl/>
        <w:jc w:val="left"/>
        <w:rPr>
          <w:rFonts w:cs="黑体" w:asciiTheme="minorEastAsia" w:hAnsiTheme="minorEastAsia"/>
          <w:color w:val="000000"/>
          <w:kern w:val="0"/>
          <w:sz w:val="32"/>
          <w:szCs w:val="32"/>
        </w:rPr>
      </w:pPr>
    </w:p>
    <w:p>
      <w:pPr>
        <w:widowControl/>
        <w:jc w:val="left"/>
        <w:rPr>
          <w:rFonts w:cs="黑体" w:asciiTheme="minorEastAsia" w:hAnsiTheme="minorEastAsia"/>
          <w:color w:val="000000"/>
          <w:kern w:val="0"/>
          <w:sz w:val="32"/>
          <w:szCs w:val="32"/>
        </w:rPr>
      </w:pPr>
    </w:p>
    <w:p>
      <w:pPr>
        <w:widowControl/>
        <w:jc w:val="left"/>
        <w:rPr>
          <w:rFonts w:cs="黑体" w:asciiTheme="minorEastAsia" w:hAnsiTheme="minorEastAsia"/>
          <w:color w:val="000000"/>
          <w:kern w:val="0"/>
          <w:sz w:val="32"/>
          <w:szCs w:val="32"/>
        </w:rPr>
      </w:pPr>
    </w:p>
    <w:p>
      <w:pPr>
        <w:pStyle w:val="8"/>
        <w:widowControl/>
        <w:spacing w:beforeAutospacing="0" w:afterAutospacing="0" w:line="560" w:lineRule="exact"/>
        <w:ind w:firstLine="640"/>
        <w:jc w:val="both"/>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一、机关运行经费：为保障行政单位（包括参照公务员法管理的事业单位）运行，用一般公共预算拨款安排，用于购买货物和服务的各项资金，包括办公及印刷费、邮电费、差旅费、会议费、福利费、日常维修费、办公用房水电费、办公用房取暖费、办公用房物业管理费、公务用车运行维护费以及其他费用，即为行政单位和参照公务员法管理事业单位一般公共预算财政拨款基本支出中的公用经费支出。</w:t>
      </w:r>
    </w:p>
    <w:p>
      <w:pPr>
        <w:pStyle w:val="8"/>
        <w:widowControl/>
        <w:spacing w:beforeAutospacing="0" w:afterAutospacing="0" w:line="560" w:lineRule="exact"/>
        <w:ind w:firstLine="640"/>
        <w:jc w:val="both"/>
        <w:rPr>
          <w:sz w:val="72"/>
          <w:szCs w:val="72"/>
        </w:rPr>
      </w:pPr>
      <w:r>
        <w:rPr>
          <w:rFonts w:hint="eastAsia" w:ascii="Times New Roman" w:hAnsi="Times New Roman" w:eastAsia="仿宋_GB2312" w:cs="黑体"/>
          <w:color w:val="000000"/>
          <w:kern w:val="0"/>
          <w:sz w:val="32"/>
          <w:szCs w:val="32"/>
          <w:lang w:val="en-US" w:eastAsia="zh-CN" w:bidi="ar-SA"/>
        </w:rPr>
        <w:t>二、“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pStyle w:val="13"/>
        <w:jc w:val="center"/>
        <w:rPr>
          <w:sz w:val="72"/>
          <w:szCs w:val="72"/>
        </w:rPr>
      </w:pPr>
    </w:p>
    <w:p>
      <w:pPr>
        <w:pStyle w:val="13"/>
        <w:jc w:val="center"/>
        <w:rPr>
          <w:sz w:val="72"/>
          <w:szCs w:val="72"/>
        </w:rPr>
      </w:pPr>
    </w:p>
    <w:p>
      <w:pPr>
        <w:pStyle w:val="13"/>
        <w:jc w:val="center"/>
        <w:rPr>
          <w:sz w:val="72"/>
          <w:szCs w:val="72"/>
        </w:rPr>
      </w:pPr>
    </w:p>
    <w:p>
      <w:pPr>
        <w:pStyle w:val="13"/>
        <w:jc w:val="center"/>
        <w:rPr>
          <w:sz w:val="72"/>
          <w:szCs w:val="72"/>
        </w:rPr>
      </w:pPr>
    </w:p>
    <w:p>
      <w:pPr>
        <w:pStyle w:val="13"/>
        <w:jc w:val="center"/>
        <w:rPr>
          <w:sz w:val="72"/>
          <w:szCs w:val="72"/>
        </w:rPr>
      </w:pPr>
    </w:p>
    <w:p>
      <w:pPr>
        <w:pStyle w:val="13"/>
        <w:jc w:val="center"/>
        <w:rPr>
          <w:sz w:val="72"/>
          <w:szCs w:val="72"/>
        </w:rPr>
      </w:pPr>
    </w:p>
    <w:p>
      <w:pPr>
        <w:pStyle w:val="13"/>
        <w:jc w:val="center"/>
        <w:rPr>
          <w:sz w:val="72"/>
          <w:szCs w:val="72"/>
        </w:rPr>
      </w:pPr>
    </w:p>
    <w:p>
      <w:pPr>
        <w:jc w:val="left"/>
        <w:rPr>
          <w:rFonts w:cs="黑体" w:asciiTheme="minorEastAsia" w:hAnsiTheme="minorEastAsia"/>
          <w:color w:val="000000"/>
          <w:kern w:val="0"/>
          <w:sz w:val="32"/>
          <w:szCs w:val="32"/>
        </w:rPr>
      </w:pPr>
    </w:p>
    <w:p>
      <w:pPr>
        <w:jc w:val="left"/>
        <w:rPr>
          <w:rFonts w:cs="黑体" w:asciiTheme="minorEastAsia" w:hAnsiTheme="minorEastAsia"/>
          <w:color w:val="000000"/>
          <w:kern w:val="0"/>
          <w:sz w:val="32"/>
          <w:szCs w:val="3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pPr>
        <w:pStyle w:val="13"/>
        <w:jc w:val="center"/>
        <w:rPr>
          <w:rFonts w:hint="eastAsia" w:ascii="方正小标宋_GBK" w:hAnsi="方正小标宋_GBK" w:eastAsia="方正小标宋_GBK" w:cs="方正小标宋_GBK"/>
          <w:sz w:val="70"/>
          <w:szCs w:val="70"/>
        </w:rPr>
      </w:pPr>
    </w:p>
    <w:p>
      <w:pPr>
        <w:pStyle w:val="13"/>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pPr>
        <w:rPr>
          <w:sz w:val="72"/>
          <w:szCs w:val="72"/>
        </w:rPr>
      </w:pPr>
      <w:r>
        <w:rPr>
          <w:sz w:val="72"/>
          <w:szCs w:val="72"/>
        </w:rPr>
        <w:br w:type="page"/>
      </w:r>
    </w:p>
    <w:p>
      <w:pPr>
        <w:ind w:firstLine="640" w:firstLineChars="200"/>
        <w:rPr>
          <w:rFonts w:ascii="Times New Roman" w:hAnsi="Times New Roman" w:eastAsia="仿宋_GB2312"/>
          <w:bCs/>
          <w:color w:val="000000"/>
          <w:kern w:val="0"/>
          <w:sz w:val="32"/>
          <w:szCs w:val="32"/>
        </w:rPr>
      </w:pPr>
    </w:p>
    <w:p>
      <w:pPr>
        <w:ind w:firstLine="640" w:firstLineChars="200"/>
        <w:rPr>
          <w:rFonts w:ascii="Times New Roman" w:hAnsi="Times New Roman" w:eastAsia="仿宋_GB2312"/>
          <w:bCs/>
          <w:color w:val="000000"/>
          <w:kern w:val="0"/>
          <w:sz w:val="32"/>
          <w:szCs w:val="32"/>
        </w:rPr>
      </w:pPr>
      <w:r>
        <w:rPr>
          <w:rFonts w:ascii="Times New Roman" w:hAnsi="Times New Roman" w:eastAsia="仿宋_GB2312"/>
          <w:bCs/>
          <w:color w:val="000000"/>
          <w:kern w:val="0"/>
          <w:sz w:val="32"/>
          <w:szCs w:val="32"/>
        </w:rPr>
        <w:t>1</w:t>
      </w:r>
      <w:r>
        <w:rPr>
          <w:rFonts w:hint="default" w:ascii="Times New Roman" w:hAnsi="仿宋_GB2312" w:eastAsia="仿宋_GB2312"/>
          <w:bCs/>
          <w:color w:val="000000"/>
          <w:kern w:val="0"/>
          <w:sz w:val="32"/>
          <w:szCs w:val="32"/>
        </w:rPr>
        <w:t>.</w:t>
      </w:r>
      <w:r>
        <w:rPr>
          <w:rFonts w:ascii="Times New Roman" w:hAnsi="仿宋_GB2312" w:eastAsia="仿宋_GB2312"/>
          <w:bCs/>
          <w:color w:val="000000"/>
          <w:kern w:val="0"/>
          <w:sz w:val="32"/>
          <w:szCs w:val="32"/>
        </w:rPr>
        <w:t>怀化市</w:t>
      </w:r>
      <w:r>
        <w:rPr>
          <w:rFonts w:ascii="Times New Roman" w:hAnsi="仿宋_GB2312" w:eastAsia="仿宋_GB2312"/>
          <w:bCs/>
          <w:color w:val="000000"/>
          <w:kern w:val="0"/>
          <w:sz w:val="32"/>
          <w:szCs w:val="32"/>
        </w:rPr>
        <w:t>农机事务中心</w:t>
      </w:r>
      <w:r>
        <w:rPr>
          <w:rFonts w:ascii="Times New Roman" w:hAnsi="Times New Roman" w:eastAsia="仿宋_GB2312"/>
          <w:bCs/>
          <w:color w:val="000000"/>
          <w:kern w:val="0"/>
          <w:sz w:val="32"/>
          <w:szCs w:val="32"/>
        </w:rPr>
        <w:t>202</w:t>
      </w:r>
      <w:r>
        <w:rPr>
          <w:rFonts w:hint="eastAsia" w:ascii="Times New Roman" w:hAnsi="Times New Roman" w:eastAsia="仿宋_GB2312"/>
          <w:bCs/>
          <w:color w:val="000000"/>
          <w:kern w:val="0"/>
          <w:sz w:val="32"/>
          <w:szCs w:val="32"/>
          <w:lang w:val="en-US" w:eastAsia="zh-CN"/>
        </w:rPr>
        <w:t>4</w:t>
      </w:r>
      <w:r>
        <w:rPr>
          <w:rFonts w:ascii="Times New Roman" w:hAnsi="仿宋_GB2312" w:eastAsia="仿宋_GB2312"/>
          <w:bCs/>
          <w:color w:val="000000"/>
          <w:kern w:val="0"/>
          <w:sz w:val="32"/>
          <w:szCs w:val="32"/>
        </w:rPr>
        <w:t>年度部门决算公开表格；</w:t>
      </w:r>
    </w:p>
    <w:p>
      <w:pPr>
        <w:spacing w:line="600" w:lineRule="exact"/>
        <w:ind w:firstLine="640" w:firstLineChars="200"/>
        <w:rPr>
          <w:rFonts w:hint="default" w:ascii="Times New Roman" w:hAnsi="Times New Roman" w:eastAsia="仿宋_GB2312"/>
          <w:bCs/>
          <w:color w:val="000000"/>
          <w:kern w:val="0"/>
          <w:sz w:val="32"/>
          <w:szCs w:val="32"/>
        </w:rPr>
      </w:pPr>
      <w:r>
        <w:rPr>
          <w:rFonts w:ascii="Times New Roman" w:hAnsi="Times New Roman" w:eastAsia="仿宋_GB2312"/>
          <w:bCs/>
          <w:color w:val="000000"/>
          <w:kern w:val="0"/>
          <w:sz w:val="32"/>
          <w:szCs w:val="32"/>
        </w:rPr>
        <w:t>2</w:t>
      </w:r>
      <w:r>
        <w:rPr>
          <w:rFonts w:hint="default" w:ascii="Times New Roman" w:hAnsi="Times New Roman" w:eastAsia="仿宋_GB2312"/>
          <w:bCs/>
          <w:color w:val="000000"/>
          <w:kern w:val="0"/>
          <w:sz w:val="32"/>
          <w:szCs w:val="32"/>
        </w:rPr>
        <w:t>.</w:t>
      </w:r>
      <w:r>
        <w:rPr>
          <w:rFonts w:ascii="Times New Roman" w:hAnsi="仿宋_GB2312" w:eastAsia="仿宋_GB2312"/>
          <w:bCs/>
          <w:color w:val="000000"/>
          <w:kern w:val="0"/>
          <w:sz w:val="32"/>
          <w:szCs w:val="32"/>
        </w:rPr>
        <w:t>怀化市</w:t>
      </w:r>
      <w:r>
        <w:rPr>
          <w:rFonts w:hint="default" w:ascii="Times New Roman" w:hAnsi="仿宋_GB2312" w:eastAsia="仿宋_GB2312"/>
          <w:bCs/>
          <w:color w:val="000000"/>
          <w:kern w:val="0"/>
          <w:sz w:val="32"/>
          <w:szCs w:val="32"/>
        </w:rPr>
        <w:t>农机事务中心</w:t>
      </w:r>
      <w:r>
        <w:rPr>
          <w:rFonts w:ascii="Times New Roman" w:hAnsi="Times New Roman" w:eastAsia="仿宋_GB2312"/>
          <w:bCs/>
          <w:color w:val="000000"/>
          <w:kern w:val="0"/>
          <w:sz w:val="32"/>
          <w:szCs w:val="32"/>
        </w:rPr>
        <w:t>202</w:t>
      </w:r>
      <w:r>
        <w:rPr>
          <w:rFonts w:hint="eastAsia" w:ascii="Times New Roman" w:hAnsi="Times New Roman" w:eastAsia="仿宋_GB2312"/>
          <w:bCs/>
          <w:color w:val="000000"/>
          <w:kern w:val="0"/>
          <w:sz w:val="32"/>
          <w:szCs w:val="32"/>
          <w:lang w:val="en-US" w:eastAsia="zh-CN"/>
        </w:rPr>
        <w:t>4</w:t>
      </w:r>
      <w:r>
        <w:rPr>
          <w:rFonts w:ascii="Times New Roman" w:hAnsi="仿宋_GB2312" w:eastAsia="仿宋_GB2312"/>
          <w:bCs/>
          <w:color w:val="000000"/>
          <w:kern w:val="0"/>
          <w:sz w:val="32"/>
          <w:szCs w:val="32"/>
        </w:rPr>
        <w:t>年度</w:t>
      </w:r>
      <w:r>
        <w:rPr>
          <w:rFonts w:hint="eastAsia" w:ascii="Times New Roman" w:hAnsi="仿宋_GB2312" w:eastAsia="仿宋_GB2312"/>
          <w:bCs/>
          <w:color w:val="000000"/>
          <w:kern w:val="0"/>
          <w:sz w:val="32"/>
          <w:szCs w:val="32"/>
          <w:lang w:eastAsia="zh-CN"/>
        </w:rPr>
        <w:t>部门</w:t>
      </w:r>
      <w:r>
        <w:rPr>
          <w:rFonts w:ascii="Times New Roman" w:hAnsi="仿宋_GB2312" w:eastAsia="仿宋_GB2312"/>
          <w:bCs/>
          <w:color w:val="000000"/>
          <w:kern w:val="0"/>
          <w:sz w:val="32"/>
          <w:szCs w:val="32"/>
        </w:rPr>
        <w:t>整体支出绩效</w:t>
      </w:r>
      <w:r>
        <w:rPr>
          <w:rFonts w:ascii="Times New Roman" w:hAnsi="仿宋_GB2312" w:eastAsia="仿宋_GB2312"/>
          <w:bCs/>
          <w:color w:val="000000"/>
          <w:kern w:val="0"/>
          <w:sz w:val="32"/>
          <w:szCs w:val="32"/>
        </w:rPr>
        <w:t>自</w:t>
      </w:r>
      <w:r>
        <w:rPr>
          <w:rFonts w:ascii="Times New Roman" w:hAnsi="仿宋_GB2312" w:eastAsia="仿宋_GB2312"/>
          <w:bCs/>
          <w:color w:val="000000"/>
          <w:kern w:val="0"/>
          <w:sz w:val="32"/>
          <w:szCs w:val="32"/>
        </w:rPr>
        <w:t>评报告</w:t>
      </w:r>
      <w:r>
        <w:rPr>
          <w:rFonts w:ascii="Times New Roman" w:hAnsi="仿宋_GB2312" w:eastAsia="仿宋_GB2312"/>
          <w:bCs/>
          <w:color w:val="000000"/>
          <w:kern w:val="0"/>
          <w:sz w:val="32"/>
          <w:szCs w:val="32"/>
        </w:rPr>
        <w:t>；</w:t>
      </w:r>
    </w:p>
    <w:p>
      <w:pPr>
        <w:spacing w:line="600" w:lineRule="exact"/>
        <w:ind w:firstLine="640" w:firstLineChars="200"/>
        <w:jc w:val="left"/>
        <w:rPr>
          <w:rFonts w:hint="default" w:ascii="Times New Roman" w:hAnsi="Times New Roman"/>
          <w:color w:val="000000"/>
          <w:kern w:val="0"/>
          <w:sz w:val="32"/>
          <w:szCs w:val="32"/>
        </w:rPr>
      </w:pPr>
      <w:r>
        <w:rPr>
          <w:rFonts w:hint="default" w:ascii="Times New Roman" w:hAnsi="Times New Roman"/>
          <w:color w:val="000000"/>
          <w:kern w:val="0"/>
          <w:sz w:val="32"/>
          <w:szCs w:val="32"/>
        </w:rPr>
        <w:t>3.</w:t>
      </w:r>
      <w:bookmarkStart w:id="1" w:name="_GoBack"/>
      <w:r>
        <w:rPr>
          <w:rFonts w:ascii="Times New Roman" w:hAnsi="仿宋_GB2312" w:eastAsia="仿宋_GB2312"/>
          <w:bCs/>
          <w:color w:val="000000"/>
          <w:kern w:val="0"/>
          <w:sz w:val="32"/>
          <w:szCs w:val="32"/>
        </w:rPr>
        <w:t>怀化市</w:t>
      </w:r>
      <w:r>
        <w:rPr>
          <w:rFonts w:hint="default" w:ascii="Times New Roman" w:hAnsi="仿宋_GB2312" w:eastAsia="仿宋_GB2312"/>
          <w:bCs/>
          <w:color w:val="000000"/>
          <w:kern w:val="0"/>
          <w:sz w:val="32"/>
          <w:szCs w:val="32"/>
        </w:rPr>
        <w:t>农机事务中心</w:t>
      </w:r>
      <w:r>
        <w:rPr>
          <w:rFonts w:ascii="Times New Roman" w:hAnsi="Times New Roman" w:eastAsia="仿宋_GB2312"/>
          <w:bCs/>
          <w:color w:val="000000"/>
          <w:kern w:val="0"/>
          <w:sz w:val="32"/>
          <w:szCs w:val="32"/>
        </w:rPr>
        <w:t>202</w:t>
      </w:r>
      <w:r>
        <w:rPr>
          <w:rFonts w:hint="eastAsia" w:ascii="Times New Roman" w:hAnsi="Times New Roman" w:eastAsia="仿宋_GB2312"/>
          <w:bCs/>
          <w:color w:val="000000"/>
          <w:kern w:val="0"/>
          <w:sz w:val="32"/>
          <w:szCs w:val="32"/>
          <w:lang w:val="en-US" w:eastAsia="zh-CN"/>
        </w:rPr>
        <w:t>4</w:t>
      </w:r>
      <w:r>
        <w:rPr>
          <w:rFonts w:ascii="Times New Roman" w:hAnsi="仿宋_GB2312" w:eastAsia="仿宋_GB2312"/>
          <w:bCs/>
          <w:color w:val="000000"/>
          <w:kern w:val="0"/>
          <w:sz w:val="32"/>
          <w:szCs w:val="32"/>
        </w:rPr>
        <w:t>年度</w:t>
      </w:r>
      <w:r>
        <w:rPr>
          <w:rFonts w:ascii="Times New Roman" w:hAnsi="仿宋_GB2312" w:eastAsia="仿宋_GB2312"/>
          <w:bCs/>
          <w:color w:val="000000"/>
          <w:kern w:val="0"/>
          <w:sz w:val="32"/>
          <w:szCs w:val="32"/>
        </w:rPr>
        <w:t>项目</w:t>
      </w:r>
      <w:r>
        <w:rPr>
          <w:rFonts w:ascii="Times New Roman" w:hAnsi="仿宋_GB2312" w:eastAsia="仿宋_GB2312"/>
          <w:bCs/>
          <w:color w:val="000000"/>
          <w:kern w:val="0"/>
          <w:sz w:val="32"/>
          <w:szCs w:val="32"/>
        </w:rPr>
        <w:t>支出绩效自评报告</w:t>
      </w:r>
      <w:bookmarkEnd w:id="1"/>
    </w:p>
    <w:p>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pPr>
        <w:pStyle w:val="13"/>
        <w:jc w:val="center"/>
        <w:rPr>
          <w:sz w:val="72"/>
          <w:szCs w:val="72"/>
        </w:rPr>
      </w:pPr>
    </w:p>
    <w:p>
      <w:pPr>
        <w:pStyle w:val="13"/>
        <w:jc w:val="center"/>
        <w:rPr>
          <w:sz w:val="72"/>
          <w:szCs w:val="72"/>
        </w:rPr>
      </w:pPr>
    </w:p>
    <w:p>
      <w:pPr>
        <w:jc w:val="left"/>
        <w:rPr>
          <w:rFonts w:cs="黑体" w:asciiTheme="minorEastAsia" w:hAnsiTheme="minorEastAsia"/>
          <w:color w:val="000000"/>
          <w:kern w:val="0"/>
          <w:sz w:val="32"/>
          <w:szCs w:val="32"/>
        </w:rPr>
      </w:pPr>
    </w:p>
    <w:p>
      <w:pPr>
        <w:jc w:val="left"/>
        <w:rPr>
          <w:rFonts w:cs="黑体" w:asciiTheme="minorEastAsia" w:hAnsiTheme="minorEastAsia"/>
          <w:color w:val="000000"/>
          <w:kern w:val="0"/>
          <w:sz w:val="32"/>
          <w:szCs w:val="32"/>
        </w:rPr>
      </w:pPr>
    </w:p>
    <w:p>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75D1505"/>
    <w:multiLevelType w:val="singleLevel"/>
    <w:tmpl w:val="C75D1505"/>
    <w:lvl w:ilvl="0" w:tentative="0">
      <w:start w:val="9"/>
      <w:numFmt w:val="chineseCounting"/>
      <w:suff w:val="nothing"/>
      <w:lvlText w:val="%1、"/>
      <w:lvlJc w:val="left"/>
      <w:rPr>
        <w:rFonts w:hint="eastAsia"/>
      </w:rPr>
    </w:lvl>
  </w:abstractNum>
  <w:abstractNum w:abstractNumId="1">
    <w:nsid w:val="C8A817DB"/>
    <w:multiLevelType w:val="singleLevel"/>
    <w:tmpl w:val="C8A817DB"/>
    <w:lvl w:ilvl="0" w:tentative="0">
      <w:start w:val="7"/>
      <w:numFmt w:val="chineseCounting"/>
      <w:suff w:val="nothing"/>
      <w:lvlText w:val="%1、"/>
      <w:lvlJc w:val="left"/>
      <w:rPr>
        <w:rFonts w:hint="eastAsia"/>
      </w:rPr>
    </w:lvl>
  </w:abstractNum>
  <w:abstractNum w:abstractNumId="2">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yZDMwYzM5N2IyOGI3NzY4YzgzMmMwYTFlYWU1ODk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8274C"/>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0C0502"/>
    <w:rsid w:val="01172A03"/>
    <w:rsid w:val="01437C9C"/>
    <w:rsid w:val="0200793B"/>
    <w:rsid w:val="020411DA"/>
    <w:rsid w:val="02713380"/>
    <w:rsid w:val="02EB774C"/>
    <w:rsid w:val="033A0C2B"/>
    <w:rsid w:val="038A1BB2"/>
    <w:rsid w:val="03DE5572"/>
    <w:rsid w:val="04695C6C"/>
    <w:rsid w:val="053B7608"/>
    <w:rsid w:val="054E09BE"/>
    <w:rsid w:val="05EE2D38"/>
    <w:rsid w:val="05EE467B"/>
    <w:rsid w:val="07140111"/>
    <w:rsid w:val="072262F7"/>
    <w:rsid w:val="072639A0"/>
    <w:rsid w:val="079C0106"/>
    <w:rsid w:val="08534C69"/>
    <w:rsid w:val="08A11962"/>
    <w:rsid w:val="08C276F9"/>
    <w:rsid w:val="092B34F0"/>
    <w:rsid w:val="0A0A30D1"/>
    <w:rsid w:val="0A187F18"/>
    <w:rsid w:val="0A4C1970"/>
    <w:rsid w:val="0B136931"/>
    <w:rsid w:val="0B1C1D90"/>
    <w:rsid w:val="0B7F5D75"/>
    <w:rsid w:val="0C655ADA"/>
    <w:rsid w:val="0CA830A9"/>
    <w:rsid w:val="0CBF0B1F"/>
    <w:rsid w:val="0CD65E68"/>
    <w:rsid w:val="0CEA5470"/>
    <w:rsid w:val="0D2A1D10"/>
    <w:rsid w:val="0D2E35AF"/>
    <w:rsid w:val="0E107158"/>
    <w:rsid w:val="0E370B89"/>
    <w:rsid w:val="0E8042DE"/>
    <w:rsid w:val="0ED921A4"/>
    <w:rsid w:val="0F865924"/>
    <w:rsid w:val="0FA22032"/>
    <w:rsid w:val="0FED59A3"/>
    <w:rsid w:val="10613C9B"/>
    <w:rsid w:val="108A1444"/>
    <w:rsid w:val="10AF25B9"/>
    <w:rsid w:val="10B842E3"/>
    <w:rsid w:val="10FD7E68"/>
    <w:rsid w:val="112A0531"/>
    <w:rsid w:val="126161D4"/>
    <w:rsid w:val="127E1F7E"/>
    <w:rsid w:val="12A85BB1"/>
    <w:rsid w:val="12BA0FFE"/>
    <w:rsid w:val="13051255"/>
    <w:rsid w:val="136917E4"/>
    <w:rsid w:val="137B32C6"/>
    <w:rsid w:val="139E0D62"/>
    <w:rsid w:val="13CE7A81"/>
    <w:rsid w:val="14092680"/>
    <w:rsid w:val="14302302"/>
    <w:rsid w:val="14D0319D"/>
    <w:rsid w:val="16930926"/>
    <w:rsid w:val="17FE0021"/>
    <w:rsid w:val="18550589"/>
    <w:rsid w:val="18736C61"/>
    <w:rsid w:val="187A1D9E"/>
    <w:rsid w:val="18CA54A8"/>
    <w:rsid w:val="18E831AB"/>
    <w:rsid w:val="192166BD"/>
    <w:rsid w:val="193C34F7"/>
    <w:rsid w:val="195C76F5"/>
    <w:rsid w:val="1A622AE9"/>
    <w:rsid w:val="1A89451A"/>
    <w:rsid w:val="1AA876F3"/>
    <w:rsid w:val="1AD5775F"/>
    <w:rsid w:val="1B137D7D"/>
    <w:rsid w:val="1B723200"/>
    <w:rsid w:val="1B7A3E63"/>
    <w:rsid w:val="1B8076CB"/>
    <w:rsid w:val="1BA62EAA"/>
    <w:rsid w:val="1C112A19"/>
    <w:rsid w:val="1C60574F"/>
    <w:rsid w:val="1C672639"/>
    <w:rsid w:val="1CCB0E1A"/>
    <w:rsid w:val="1D1D719C"/>
    <w:rsid w:val="1D822EC2"/>
    <w:rsid w:val="1D840FC9"/>
    <w:rsid w:val="1DA022A7"/>
    <w:rsid w:val="1E195BB5"/>
    <w:rsid w:val="1E3173A3"/>
    <w:rsid w:val="1E8F7C25"/>
    <w:rsid w:val="1EBD4792"/>
    <w:rsid w:val="1EF36406"/>
    <w:rsid w:val="1F777037"/>
    <w:rsid w:val="20232D1B"/>
    <w:rsid w:val="20344F28"/>
    <w:rsid w:val="20C22534"/>
    <w:rsid w:val="20F841A8"/>
    <w:rsid w:val="212C3971"/>
    <w:rsid w:val="21584C46"/>
    <w:rsid w:val="21C84F6A"/>
    <w:rsid w:val="22032E04"/>
    <w:rsid w:val="221E19EC"/>
    <w:rsid w:val="224D22D1"/>
    <w:rsid w:val="22685BB9"/>
    <w:rsid w:val="2335523F"/>
    <w:rsid w:val="23977CA8"/>
    <w:rsid w:val="23AD74CB"/>
    <w:rsid w:val="23D42CAA"/>
    <w:rsid w:val="23FF75FB"/>
    <w:rsid w:val="240115C5"/>
    <w:rsid w:val="249064A5"/>
    <w:rsid w:val="249C309C"/>
    <w:rsid w:val="25551BC9"/>
    <w:rsid w:val="259C77F7"/>
    <w:rsid w:val="25BD32CA"/>
    <w:rsid w:val="2657371E"/>
    <w:rsid w:val="26647BE9"/>
    <w:rsid w:val="269C05C1"/>
    <w:rsid w:val="26D62895"/>
    <w:rsid w:val="27247AA4"/>
    <w:rsid w:val="274E68CF"/>
    <w:rsid w:val="279462AC"/>
    <w:rsid w:val="28327F9F"/>
    <w:rsid w:val="28732366"/>
    <w:rsid w:val="289360AA"/>
    <w:rsid w:val="28AC40B4"/>
    <w:rsid w:val="292C0E92"/>
    <w:rsid w:val="29341AF5"/>
    <w:rsid w:val="29477A7A"/>
    <w:rsid w:val="29542197"/>
    <w:rsid w:val="29C76E0D"/>
    <w:rsid w:val="29C94933"/>
    <w:rsid w:val="29E4351B"/>
    <w:rsid w:val="29EA6657"/>
    <w:rsid w:val="2A1A6F3D"/>
    <w:rsid w:val="2A7F3244"/>
    <w:rsid w:val="2B011EAB"/>
    <w:rsid w:val="2B33475A"/>
    <w:rsid w:val="2B6A7325"/>
    <w:rsid w:val="2BE47802"/>
    <w:rsid w:val="2C5C383D"/>
    <w:rsid w:val="2CD72E09"/>
    <w:rsid w:val="2D0F08AF"/>
    <w:rsid w:val="2D7B7A2C"/>
    <w:rsid w:val="2E3D58F0"/>
    <w:rsid w:val="2E456552"/>
    <w:rsid w:val="2E644C2A"/>
    <w:rsid w:val="2E9D638E"/>
    <w:rsid w:val="2EDC6EB7"/>
    <w:rsid w:val="2F032695"/>
    <w:rsid w:val="2F4131BE"/>
    <w:rsid w:val="2F7E6F8E"/>
    <w:rsid w:val="2FB219C5"/>
    <w:rsid w:val="304F36B8"/>
    <w:rsid w:val="308570DA"/>
    <w:rsid w:val="30F5430D"/>
    <w:rsid w:val="31271F3F"/>
    <w:rsid w:val="31A16195"/>
    <w:rsid w:val="31C81974"/>
    <w:rsid w:val="31FC517A"/>
    <w:rsid w:val="32036508"/>
    <w:rsid w:val="32C24615"/>
    <w:rsid w:val="32FC18D5"/>
    <w:rsid w:val="334D0383"/>
    <w:rsid w:val="33955886"/>
    <w:rsid w:val="33C3797D"/>
    <w:rsid w:val="345474EF"/>
    <w:rsid w:val="347B2CCE"/>
    <w:rsid w:val="35F66AB0"/>
    <w:rsid w:val="367B0D63"/>
    <w:rsid w:val="36B3674F"/>
    <w:rsid w:val="36C7375D"/>
    <w:rsid w:val="37060F75"/>
    <w:rsid w:val="3795328A"/>
    <w:rsid w:val="382C4A0B"/>
    <w:rsid w:val="383C09C6"/>
    <w:rsid w:val="384C6E5B"/>
    <w:rsid w:val="386121DB"/>
    <w:rsid w:val="3881462B"/>
    <w:rsid w:val="3A23599A"/>
    <w:rsid w:val="3A5F274A"/>
    <w:rsid w:val="3AD76784"/>
    <w:rsid w:val="3C08753D"/>
    <w:rsid w:val="3C406CD7"/>
    <w:rsid w:val="3C463BC1"/>
    <w:rsid w:val="3C4E0CC8"/>
    <w:rsid w:val="3C6127A9"/>
    <w:rsid w:val="3C6D55F2"/>
    <w:rsid w:val="3C8A7F52"/>
    <w:rsid w:val="3C964B49"/>
    <w:rsid w:val="3CD76F0F"/>
    <w:rsid w:val="3E9C5D1B"/>
    <w:rsid w:val="3EB92D70"/>
    <w:rsid w:val="3EF20030"/>
    <w:rsid w:val="3EF45B57"/>
    <w:rsid w:val="3F12422F"/>
    <w:rsid w:val="3F76656C"/>
    <w:rsid w:val="3F830C89"/>
    <w:rsid w:val="3F980BD8"/>
    <w:rsid w:val="3FCC262F"/>
    <w:rsid w:val="40063D93"/>
    <w:rsid w:val="4024421A"/>
    <w:rsid w:val="40F41E3E"/>
    <w:rsid w:val="41AC096A"/>
    <w:rsid w:val="42360234"/>
    <w:rsid w:val="42364826"/>
    <w:rsid w:val="42507548"/>
    <w:rsid w:val="43770B04"/>
    <w:rsid w:val="4437477D"/>
    <w:rsid w:val="447F2366"/>
    <w:rsid w:val="44B00772"/>
    <w:rsid w:val="44F85796"/>
    <w:rsid w:val="452B429C"/>
    <w:rsid w:val="455E024A"/>
    <w:rsid w:val="45A858ED"/>
    <w:rsid w:val="45FB3C6E"/>
    <w:rsid w:val="45FB77CB"/>
    <w:rsid w:val="47024B89"/>
    <w:rsid w:val="471E5E67"/>
    <w:rsid w:val="47B40579"/>
    <w:rsid w:val="47B57E4D"/>
    <w:rsid w:val="47C02A7A"/>
    <w:rsid w:val="47DE55F6"/>
    <w:rsid w:val="47FF02E4"/>
    <w:rsid w:val="48855A71"/>
    <w:rsid w:val="48C52312"/>
    <w:rsid w:val="48DA7B6B"/>
    <w:rsid w:val="49521DF7"/>
    <w:rsid w:val="49DE7B2F"/>
    <w:rsid w:val="4A001853"/>
    <w:rsid w:val="4A0A4480"/>
    <w:rsid w:val="4A834233"/>
    <w:rsid w:val="4AC72371"/>
    <w:rsid w:val="4B217CD3"/>
    <w:rsid w:val="4B296B88"/>
    <w:rsid w:val="4B6D2F19"/>
    <w:rsid w:val="4BD42F98"/>
    <w:rsid w:val="4C213D03"/>
    <w:rsid w:val="4C2F4672"/>
    <w:rsid w:val="4C607846"/>
    <w:rsid w:val="4C821378"/>
    <w:rsid w:val="4C9D5A7F"/>
    <w:rsid w:val="4D27359B"/>
    <w:rsid w:val="4DF3347D"/>
    <w:rsid w:val="4E434405"/>
    <w:rsid w:val="4E451F2B"/>
    <w:rsid w:val="4E637DE8"/>
    <w:rsid w:val="4F027E1C"/>
    <w:rsid w:val="4F204746"/>
    <w:rsid w:val="4F2B31A4"/>
    <w:rsid w:val="4F2C4E99"/>
    <w:rsid w:val="508605D9"/>
    <w:rsid w:val="508A631B"/>
    <w:rsid w:val="51204589"/>
    <w:rsid w:val="518A40F8"/>
    <w:rsid w:val="519F4057"/>
    <w:rsid w:val="51B318A1"/>
    <w:rsid w:val="51B80C66"/>
    <w:rsid w:val="51FB0B52"/>
    <w:rsid w:val="525E35BB"/>
    <w:rsid w:val="52DC0984"/>
    <w:rsid w:val="52E94739"/>
    <w:rsid w:val="531B14AC"/>
    <w:rsid w:val="534065EA"/>
    <w:rsid w:val="535350EA"/>
    <w:rsid w:val="544140E5"/>
    <w:rsid w:val="549E05E7"/>
    <w:rsid w:val="54FC70BB"/>
    <w:rsid w:val="552F7491"/>
    <w:rsid w:val="556C4241"/>
    <w:rsid w:val="558D41B7"/>
    <w:rsid w:val="55A21A11"/>
    <w:rsid w:val="55E62245"/>
    <w:rsid w:val="55E93AE3"/>
    <w:rsid w:val="55F44A25"/>
    <w:rsid w:val="55F552E0"/>
    <w:rsid w:val="560A5808"/>
    <w:rsid w:val="562C577E"/>
    <w:rsid w:val="566D6A2E"/>
    <w:rsid w:val="56A56EFC"/>
    <w:rsid w:val="56CB4F97"/>
    <w:rsid w:val="57032368"/>
    <w:rsid w:val="57711FE2"/>
    <w:rsid w:val="5777D4F5"/>
    <w:rsid w:val="57AF48B9"/>
    <w:rsid w:val="57FD3876"/>
    <w:rsid w:val="58445001"/>
    <w:rsid w:val="586B4C84"/>
    <w:rsid w:val="587C29ED"/>
    <w:rsid w:val="58B8154B"/>
    <w:rsid w:val="58CC5F8E"/>
    <w:rsid w:val="58D2260D"/>
    <w:rsid w:val="58FE1654"/>
    <w:rsid w:val="590E560F"/>
    <w:rsid w:val="592D3CE7"/>
    <w:rsid w:val="5BCC5A39"/>
    <w:rsid w:val="5BD13050"/>
    <w:rsid w:val="5C1D0043"/>
    <w:rsid w:val="5C5E1454"/>
    <w:rsid w:val="5C78171D"/>
    <w:rsid w:val="5C7D3CE6"/>
    <w:rsid w:val="5C9D1184"/>
    <w:rsid w:val="5D017965"/>
    <w:rsid w:val="5D1A4582"/>
    <w:rsid w:val="5D215911"/>
    <w:rsid w:val="5D35760E"/>
    <w:rsid w:val="5D683540"/>
    <w:rsid w:val="5D877D74"/>
    <w:rsid w:val="5DA6050C"/>
    <w:rsid w:val="5DD230AF"/>
    <w:rsid w:val="5DE60909"/>
    <w:rsid w:val="5F5A7F63"/>
    <w:rsid w:val="5F993E84"/>
    <w:rsid w:val="5FAB3BB8"/>
    <w:rsid w:val="5FB76A00"/>
    <w:rsid w:val="5FC6BB1E"/>
    <w:rsid w:val="5FF720F1"/>
    <w:rsid w:val="600339F4"/>
    <w:rsid w:val="60730CA5"/>
    <w:rsid w:val="608F34D9"/>
    <w:rsid w:val="61354081"/>
    <w:rsid w:val="61475B62"/>
    <w:rsid w:val="623954AB"/>
    <w:rsid w:val="62546789"/>
    <w:rsid w:val="62C70D09"/>
    <w:rsid w:val="62C751AC"/>
    <w:rsid w:val="62E80C7F"/>
    <w:rsid w:val="633345F0"/>
    <w:rsid w:val="63780255"/>
    <w:rsid w:val="639D7CBB"/>
    <w:rsid w:val="63D86F45"/>
    <w:rsid w:val="640B21AC"/>
    <w:rsid w:val="64191A38"/>
    <w:rsid w:val="648D7D30"/>
    <w:rsid w:val="64CF659A"/>
    <w:rsid w:val="676C54B6"/>
    <w:rsid w:val="67A71109"/>
    <w:rsid w:val="67B33F51"/>
    <w:rsid w:val="67FF0F45"/>
    <w:rsid w:val="68242759"/>
    <w:rsid w:val="684576B7"/>
    <w:rsid w:val="68C53F3C"/>
    <w:rsid w:val="68D777CC"/>
    <w:rsid w:val="69562DE6"/>
    <w:rsid w:val="69821E2D"/>
    <w:rsid w:val="69931944"/>
    <w:rsid w:val="6A445335"/>
    <w:rsid w:val="6AB73D58"/>
    <w:rsid w:val="6B431148"/>
    <w:rsid w:val="6B4750DC"/>
    <w:rsid w:val="6B6F1F3D"/>
    <w:rsid w:val="6C16685D"/>
    <w:rsid w:val="6C1A70D2"/>
    <w:rsid w:val="6CB21ACB"/>
    <w:rsid w:val="6CFF5543"/>
    <w:rsid w:val="6D0B417D"/>
    <w:rsid w:val="6D0F39D8"/>
    <w:rsid w:val="6D30394E"/>
    <w:rsid w:val="6D544E73"/>
    <w:rsid w:val="6D5C4743"/>
    <w:rsid w:val="6D785A21"/>
    <w:rsid w:val="6DA06D26"/>
    <w:rsid w:val="6E1B63AC"/>
    <w:rsid w:val="6E421B8B"/>
    <w:rsid w:val="6E89513B"/>
    <w:rsid w:val="6ECD3B4B"/>
    <w:rsid w:val="6ED83717"/>
    <w:rsid w:val="6F881820"/>
    <w:rsid w:val="700370F8"/>
    <w:rsid w:val="702F613F"/>
    <w:rsid w:val="71A010A2"/>
    <w:rsid w:val="71DC5E53"/>
    <w:rsid w:val="71ED1ADC"/>
    <w:rsid w:val="720158B9"/>
    <w:rsid w:val="72C139C6"/>
    <w:rsid w:val="72D57472"/>
    <w:rsid w:val="73092C77"/>
    <w:rsid w:val="73610D05"/>
    <w:rsid w:val="737D59BA"/>
    <w:rsid w:val="73ED2599"/>
    <w:rsid w:val="74116287"/>
    <w:rsid w:val="74377C4B"/>
    <w:rsid w:val="743A72E9"/>
    <w:rsid w:val="745368A0"/>
    <w:rsid w:val="746F7452"/>
    <w:rsid w:val="74C0380A"/>
    <w:rsid w:val="74C4154C"/>
    <w:rsid w:val="74E4574A"/>
    <w:rsid w:val="74F00593"/>
    <w:rsid w:val="75183646"/>
    <w:rsid w:val="76366479"/>
    <w:rsid w:val="763E6C2C"/>
    <w:rsid w:val="767825EE"/>
    <w:rsid w:val="76960CC6"/>
    <w:rsid w:val="77302EC9"/>
    <w:rsid w:val="774249AA"/>
    <w:rsid w:val="77C37683"/>
    <w:rsid w:val="77DE2925"/>
    <w:rsid w:val="77FC724F"/>
    <w:rsid w:val="7840538D"/>
    <w:rsid w:val="78D10B9A"/>
    <w:rsid w:val="79586707"/>
    <w:rsid w:val="79FF515B"/>
    <w:rsid w:val="7A456C8B"/>
    <w:rsid w:val="7ABE2599"/>
    <w:rsid w:val="7ADE49EA"/>
    <w:rsid w:val="7AE74861"/>
    <w:rsid w:val="7B1E74DC"/>
    <w:rsid w:val="7B3B62E0"/>
    <w:rsid w:val="7B643141"/>
    <w:rsid w:val="7C705B15"/>
    <w:rsid w:val="7C9B5288"/>
    <w:rsid w:val="7CC06A9D"/>
    <w:rsid w:val="7CFD1A9F"/>
    <w:rsid w:val="7D782ED3"/>
    <w:rsid w:val="7DD44D87"/>
    <w:rsid w:val="7DE14F1D"/>
    <w:rsid w:val="7DFD162B"/>
    <w:rsid w:val="7E154BC6"/>
    <w:rsid w:val="7E611589"/>
    <w:rsid w:val="7E6C128B"/>
    <w:rsid w:val="7E851D4C"/>
    <w:rsid w:val="7E9F11B4"/>
    <w:rsid w:val="7ECF1219"/>
    <w:rsid w:val="7F625BE9"/>
    <w:rsid w:val="7FC05006"/>
    <w:rsid w:val="7FC56178"/>
    <w:rsid w:val="7FC69637"/>
    <w:rsid w:val="7FFDB408"/>
    <w:rsid w:val="9BFEDF44"/>
    <w:rsid w:val="AFF75CD9"/>
    <w:rsid w:val="CBFF70E0"/>
    <w:rsid w:val="EEABED75"/>
    <w:rsid w:val="FB36E1A6"/>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Normal (Web)"/>
    <w:basedOn w:val="1"/>
    <w:semiHidden/>
    <w:unhideWhenUsed/>
    <w:qFormat/>
    <w:uiPriority w:val="99"/>
    <w:pPr>
      <w:spacing w:beforeAutospacing="1" w:afterAutospacing="1"/>
      <w:jc w:val="left"/>
    </w:pPr>
    <w:rPr>
      <w:rFonts w:cs="Times New Roman"/>
      <w:kern w:val="0"/>
      <w:sz w:val="24"/>
    </w:rPr>
  </w:style>
  <w:style w:type="character" w:customStyle="1" w:styleId="11">
    <w:name w:val="页眉 Char"/>
    <w:basedOn w:val="10"/>
    <w:link w:val="6"/>
    <w:qFormat/>
    <w:uiPriority w:val="99"/>
    <w:rPr>
      <w:sz w:val="18"/>
      <w:szCs w:val="18"/>
    </w:rPr>
  </w:style>
  <w:style w:type="character" w:customStyle="1" w:styleId="12">
    <w:name w:val="页脚 Char"/>
    <w:basedOn w:val="10"/>
    <w:link w:val="5"/>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4"/>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 w:type="paragraph" w:customStyle="1" w:styleId="19">
    <w:name w:val="ToCaption"/>
    <w:basedOn w:val="1"/>
    <w:next w:val="1"/>
    <w:qFormat/>
    <w:uiPriority w:val="0"/>
    <w:pPr>
      <w:ind w:left="400" w:leftChars="200" w:hanging="200" w:hanging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4281</Words>
  <Characters>4734</Characters>
  <Lines>63</Lines>
  <Paragraphs>18</Paragraphs>
  <TotalTime>1</TotalTime>
  <ScaleCrop>false</ScaleCrop>
  <LinksUpToDate>false</LinksUpToDate>
  <CharactersWithSpaces>4740</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2020-07-05T10:32:00Z</dcterms:created>
  <dc:creator>李航 null</dc:creator>
  <cp:lastModifiedBy>greatwall</cp:lastModifiedBy>
  <cp:lastPrinted>2023-08-16T01:28:00Z</cp:lastPrinted>
  <dcterms:modified xsi:type="dcterms:W3CDTF">2025-09-28T12:13:08Z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y fmtid="{D5CDD505-2E9C-101B-9397-08002B2CF9AE}" pid="3" name="ICV">
    <vt:lpwstr>4BF2D63DA553445A842C69AF9695B15A_12</vt:lpwstr>
  </property>
  <property fmtid="{D5CDD505-2E9C-101B-9397-08002B2CF9AE}" pid="4" name="KSOTemplateDocerSaveRecord">
    <vt:lpwstr>eyJoZGlkIjoiMmU1MDExZGI3Zjk0YWY1ZDJhMWUxNmMzODNhOWUyM2QiLCJ1c2VySWQiOiIxMTQ3NzUzMzY0In0=</vt:lpwstr>
  </property>
</Properties>
</file>