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01" w:rsidRPr="00C74849" w:rsidRDefault="00A81101" w:rsidP="00C74849">
      <w:pPr>
        <w:ind w:firstLine="883"/>
        <w:jc w:val="center"/>
        <w:rPr>
          <w:b/>
          <w:sz w:val="44"/>
          <w:szCs w:val="44"/>
        </w:rPr>
      </w:pPr>
      <w:r w:rsidRPr="00C74849">
        <w:rPr>
          <w:b/>
          <w:sz w:val="44"/>
          <w:szCs w:val="44"/>
        </w:rPr>
        <w:t>怀化市水运事务中心</w:t>
      </w:r>
    </w:p>
    <w:p w:rsidR="00F32F40" w:rsidRPr="00C74849" w:rsidRDefault="00A81101" w:rsidP="00C74849">
      <w:pPr>
        <w:pStyle w:val="a6"/>
        <w:ind w:firstLine="883"/>
        <w:jc w:val="center"/>
        <w:rPr>
          <w:sz w:val="44"/>
          <w:szCs w:val="44"/>
        </w:rPr>
      </w:pPr>
      <w:r w:rsidRPr="00C74849">
        <w:rPr>
          <w:sz w:val="44"/>
          <w:szCs w:val="44"/>
        </w:rPr>
        <w:t>202</w:t>
      </w:r>
      <w:r w:rsidR="003E276A" w:rsidRPr="00C74849">
        <w:rPr>
          <w:rFonts w:hint="eastAsia"/>
          <w:sz w:val="44"/>
          <w:szCs w:val="44"/>
        </w:rPr>
        <w:t>4</w:t>
      </w:r>
      <w:r w:rsidRPr="00C74849">
        <w:rPr>
          <w:sz w:val="44"/>
          <w:szCs w:val="44"/>
        </w:rPr>
        <w:t>年</w:t>
      </w:r>
      <w:r w:rsidR="00E566DA" w:rsidRPr="00C74849">
        <w:rPr>
          <w:sz w:val="44"/>
          <w:szCs w:val="44"/>
        </w:rPr>
        <w:t>部门</w:t>
      </w:r>
      <w:r w:rsidR="00641960" w:rsidRPr="00C74849">
        <w:rPr>
          <w:sz w:val="44"/>
          <w:szCs w:val="44"/>
        </w:rPr>
        <w:t>整体支出绩效自评报告</w:t>
      </w:r>
    </w:p>
    <w:p w:rsidR="00F32F40" w:rsidRPr="00B31535" w:rsidRDefault="00F32F40" w:rsidP="00C74849">
      <w:pPr>
        <w:pStyle w:val="a6"/>
      </w:pPr>
    </w:p>
    <w:p w:rsidR="00FE1957" w:rsidRPr="009B1A6F" w:rsidRDefault="00FE1957" w:rsidP="00C74849">
      <w:pPr>
        <w:pStyle w:val="a6"/>
      </w:pPr>
      <w:r w:rsidRPr="009B1A6F">
        <w:rPr>
          <w:rFonts w:hint="eastAsia"/>
        </w:rPr>
        <w:t>一、部门、单位基本情况</w:t>
      </w:r>
      <w:bookmarkStart w:id="0" w:name="_GoBack"/>
      <w:bookmarkEnd w:id="0"/>
    </w:p>
    <w:p w:rsidR="00FE1957" w:rsidRPr="009B1A6F" w:rsidRDefault="00FE1957" w:rsidP="00C74849">
      <w:pPr>
        <w:pStyle w:val="a6"/>
      </w:pPr>
      <w:r w:rsidRPr="009B1A6F">
        <w:t>（一）机构设置情况</w:t>
      </w:r>
    </w:p>
    <w:p w:rsidR="00FE1957" w:rsidRPr="00C74849" w:rsidRDefault="00FE1957" w:rsidP="00C74849">
      <w:pPr>
        <w:pStyle w:val="a6"/>
        <w:ind w:firstLine="640"/>
        <w:rPr>
          <w:b w:val="0"/>
        </w:rPr>
      </w:pPr>
      <w:r w:rsidRPr="00C74849">
        <w:rPr>
          <w:rFonts w:hint="eastAsia"/>
          <w:b w:val="0"/>
        </w:rPr>
        <w:t xml:space="preserve"> 怀化市水运事务中心内设机构8个（副处级）：综合部、人事教育部、安全应急部、船舶船员事务部、船舶检验事务部（市船舶检验中心）、港航事务部、航道和水运发展事务部、水上交通安全监控室。</w:t>
      </w:r>
    </w:p>
    <w:p w:rsidR="00FE1957" w:rsidRPr="003160D3" w:rsidRDefault="00FE1957" w:rsidP="00C74849">
      <w:pPr>
        <w:pStyle w:val="a6"/>
      </w:pPr>
      <w:r w:rsidRPr="003160D3">
        <w:t>（二）人员编制情况</w:t>
      </w:r>
    </w:p>
    <w:p w:rsidR="00FE1957" w:rsidRPr="009B1A6F" w:rsidRDefault="00FE1957" w:rsidP="009B1A6F">
      <w:r w:rsidRPr="009B1A6F">
        <w:rPr>
          <w:rFonts w:hint="eastAsia"/>
        </w:rPr>
        <w:t xml:space="preserve"> 怀化市水运事务中心是怀化市交通运输局二级预算单位，单位性质为财政全额拨款事业单位。单位编制人数50人，实有在职人员48人，退休31人。</w:t>
      </w:r>
    </w:p>
    <w:p w:rsidR="00FE1957" w:rsidRPr="003160D3" w:rsidRDefault="00FE1957" w:rsidP="00C74849">
      <w:pPr>
        <w:pStyle w:val="a6"/>
      </w:pPr>
      <w:r w:rsidRPr="003160D3">
        <w:t>（三）主要职能职责</w:t>
      </w:r>
    </w:p>
    <w:p w:rsidR="00FE1957" w:rsidRPr="009B1A6F" w:rsidRDefault="00FE1957" w:rsidP="009B1A6F">
      <w:r w:rsidRPr="009B1A6F">
        <w:rPr>
          <w:rFonts w:hint="eastAsia"/>
        </w:rPr>
        <w:t xml:space="preserve"> 宣传、贯彻和执行国家法律、法规、规章、政策及技术规范；参与行业政策研究工作；参与编制水路交通运输发展规划相关事务性工作，协助做好编制港口、航道、水路运输等专项规划相关事务性工作；协助汇总、编报水路交通建设、改造、养护年度计划草案；协助开展水路交通项目前期工作及后期评估的事务性工作；协助开展水路交通运输行业统计信息工作；</w:t>
      </w:r>
      <w:r w:rsidRPr="009B1A6F">
        <w:rPr>
          <w:rFonts w:hint="eastAsia"/>
        </w:rPr>
        <w:lastRenderedPageBreak/>
        <w:t>承担船舶和浮动设施法定检验事务性工作；承担渔业公务舰艇的法定检验职责；按权限参与水上交通事故调查、统计、分析等相关技术支持工作；协调指导水上交通应急、搜寻救助、沉船沉物打捞等技术性工作；参与通航安全保障、船舶和港口水污染防治的事务性工作；参与指导水路运输及水运服务市场行业管理事务性工作；协调指导水运行业信用（诚信）体系建设相关事务性工作；承担推进水路运输结构调整和港航物流发展相关事务性工作；指导港口及岸线管理的事务性工作；负责市级航道养护管理的事务性工作；指导航道养护、航标配布（维护）、航道统计等工作；负责组织实施航道维护工程；参与协调水资源综合利用等事务性工作；承担船员管理、船舶登记管理等相关事务性工作；负责指导全市水运事务性工作开展。</w:t>
      </w:r>
    </w:p>
    <w:p w:rsidR="00FE1957" w:rsidRPr="003160D3" w:rsidRDefault="00FE1957" w:rsidP="00C74849">
      <w:pPr>
        <w:pStyle w:val="a6"/>
      </w:pPr>
      <w:r w:rsidRPr="003160D3">
        <w:t>（四）绩效目标设定情况</w:t>
      </w:r>
    </w:p>
    <w:p w:rsidR="00FE1957" w:rsidRPr="003B7C00" w:rsidRDefault="00FE1957" w:rsidP="00C74849">
      <w:r w:rsidRPr="003B7C00">
        <w:rPr>
          <w:rFonts w:hint="eastAsia"/>
        </w:rPr>
        <w:t>一是全力推进生态环保工作，推进船舶与港口污染防治工作，为提高船舶污染物处理能力；二是船舶检验工作，确保船舶安全适航；三是全力保障水运发展安全，落实全员安全生产责任制，着力提升企业安全管理标准化、设施设备标准化、作业现场标准化和操作过程标准化水平；扎实推进安全生产重大隐患排查整治和防范化解重大风险专项行动。开展企业资质核查，对全县23家水路运输企业逐一开展资质核查，四是全力</w:t>
      </w:r>
      <w:r w:rsidRPr="003B7C00">
        <w:rPr>
          <w:rFonts w:hint="eastAsia"/>
        </w:rPr>
        <w:lastRenderedPageBreak/>
        <w:t>开展港口专项整治，全面排查辖区内存在问题的非法码头；五是进一步完善船舶船员档案各项基础台账，规范船舶船员管理，确保船员适任。</w:t>
      </w:r>
    </w:p>
    <w:p w:rsidR="00FE1957" w:rsidRPr="003B7C00" w:rsidRDefault="00FE1957" w:rsidP="00C74849">
      <w:pPr>
        <w:rPr>
          <w:lang w:bidi="ar"/>
        </w:rPr>
      </w:pPr>
      <w:r w:rsidRPr="003B7C00">
        <w:rPr>
          <w:rFonts w:hint="eastAsia"/>
          <w:lang w:bidi="ar"/>
        </w:rPr>
        <w:t>二、部门整体支出管理及使用情况</w:t>
      </w:r>
    </w:p>
    <w:p w:rsidR="00FE1957" w:rsidRPr="009B1A6F" w:rsidRDefault="00FE1957" w:rsidP="00C74849">
      <w:pPr>
        <w:pStyle w:val="a6"/>
      </w:pPr>
      <w:r w:rsidRPr="009B1A6F">
        <w:t>（一）</w:t>
      </w:r>
      <w:r w:rsidRPr="009B1A6F">
        <w:rPr>
          <w:rFonts w:hint="eastAsia"/>
        </w:rPr>
        <w:t>预算执行、使用、管理总体情况</w:t>
      </w:r>
    </w:p>
    <w:p w:rsidR="00FE1957" w:rsidRPr="009B1A6F" w:rsidRDefault="00FE1957" w:rsidP="00C74849">
      <w:pPr>
        <w:pStyle w:val="a6"/>
        <w:ind w:firstLine="640"/>
        <w:rPr>
          <w:b w:val="0"/>
        </w:rPr>
      </w:pPr>
      <w:r w:rsidRPr="009B1A6F">
        <w:rPr>
          <w:rFonts w:hint="eastAsia"/>
          <w:b w:val="0"/>
        </w:rPr>
        <w:t>2024年</w:t>
      </w:r>
      <w:r w:rsidRPr="009B1A6F">
        <w:rPr>
          <w:b w:val="0"/>
        </w:rPr>
        <w:t>我单位积极履职，强化管理，较好地完成了年度工作目标，</w:t>
      </w:r>
      <w:r w:rsidRPr="009B1A6F">
        <w:rPr>
          <w:rFonts w:hint="eastAsia"/>
          <w:b w:val="0"/>
        </w:rPr>
        <w:t>2024年全年预算总支出2892.33万元，基本支出832.39万元，其中人员经费支出772.89万元，公用经费支出59.50万元；项目支出2059.93万元。</w:t>
      </w:r>
    </w:p>
    <w:p w:rsidR="00FE1957" w:rsidRPr="003160D3" w:rsidRDefault="00FE1957" w:rsidP="00C74849">
      <w:pPr>
        <w:pStyle w:val="a6"/>
      </w:pPr>
      <w:r w:rsidRPr="003160D3">
        <w:t>（二）部门预算执行情况</w:t>
      </w:r>
    </w:p>
    <w:p w:rsidR="00FE1957" w:rsidRPr="003160D3" w:rsidRDefault="00FE1957" w:rsidP="00C74849">
      <w:pPr>
        <w:pStyle w:val="a6"/>
      </w:pPr>
      <w:r w:rsidRPr="003160D3">
        <w:t>1.基本支出情况</w:t>
      </w:r>
    </w:p>
    <w:p w:rsidR="00FE1957" w:rsidRPr="009B1A6F" w:rsidRDefault="00FE1957" w:rsidP="009B1A6F">
      <w:r w:rsidRPr="009B1A6F">
        <w:rPr>
          <w:rFonts w:hint="eastAsia"/>
        </w:rPr>
        <w:t>基本支出816.72万元，主要用于保障人员经费和保障单位的正常运转。</w:t>
      </w:r>
    </w:p>
    <w:p w:rsidR="00FE1957" w:rsidRPr="009B1A6F" w:rsidRDefault="00FE1957" w:rsidP="009B1A6F">
      <w:r w:rsidRPr="009B1A6F">
        <w:rPr>
          <w:rFonts w:hint="eastAsia"/>
        </w:rPr>
        <w:t>人员支出757.22万元，其中工资福利支出704.10万元，对个人和家庭补助53.12万元。</w:t>
      </w:r>
    </w:p>
    <w:p w:rsidR="00FE1957" w:rsidRPr="009B1A6F" w:rsidRDefault="00FE1957" w:rsidP="009B1A6F">
      <w:r w:rsidRPr="009B1A6F">
        <w:rPr>
          <w:rFonts w:hint="eastAsia"/>
        </w:rPr>
        <w:t>公用经费支出59.50万元。其中办公费0.99万元，水费0.81万元，电费2.45万元，邮电费0.61万元，差旅费2.86万元，维护费0.28万元，租赁费2.25万元，培训费0.74万元，公务接待费1.44万元，劳务费0.55万元，工会经费28.34万元，福利费8.68万元，公务用车运行维护费0.34万元，其</w:t>
      </w:r>
      <w:r w:rsidRPr="009B1A6F">
        <w:rPr>
          <w:rFonts w:hint="eastAsia"/>
        </w:rPr>
        <w:lastRenderedPageBreak/>
        <w:t>他交通费2.5万元，其他商品和服务支出4.9万元，办公设备购置1.76万元。</w:t>
      </w:r>
    </w:p>
    <w:p w:rsidR="00FE1957" w:rsidRPr="003160D3" w:rsidRDefault="00FE1957" w:rsidP="00C74849">
      <w:pPr>
        <w:pStyle w:val="a6"/>
      </w:pPr>
      <w:r w:rsidRPr="003160D3">
        <w:t>2.项目支出情况</w:t>
      </w:r>
    </w:p>
    <w:p w:rsidR="00FE1957" w:rsidRPr="009B1A6F" w:rsidRDefault="00FE1957" w:rsidP="009B1A6F">
      <w:r w:rsidRPr="009B1A6F">
        <w:rPr>
          <w:rFonts w:hint="eastAsia"/>
        </w:rPr>
        <w:t>项目支出13</w:t>
      </w:r>
      <w:r w:rsidR="009B1A6F">
        <w:rPr>
          <w:rFonts w:hint="eastAsia"/>
        </w:rPr>
        <w:t>54</w:t>
      </w:r>
      <w:r w:rsidRPr="009B1A6F">
        <w:rPr>
          <w:rFonts w:hint="eastAsia"/>
        </w:rPr>
        <w:t>.</w:t>
      </w:r>
      <w:r w:rsidR="009B1A6F">
        <w:rPr>
          <w:rFonts w:hint="eastAsia"/>
        </w:rPr>
        <w:t>59</w:t>
      </w:r>
      <w:r w:rsidRPr="009B1A6F">
        <w:rPr>
          <w:rFonts w:hint="eastAsia"/>
        </w:rPr>
        <w:t>万元，分别是船舶检测专项经费45万元；船舶水污染防治15万元；湘海巡10001船舶经费35万元；湘海巡10009船舶经费15万元；监控中心人员经费30.28万元；海事制服15.36万元；交通安全经费15万元；真抓实干奖励资金</w:t>
      </w:r>
      <w:r w:rsidR="009B1A6F">
        <w:rPr>
          <w:rFonts w:hint="eastAsia"/>
        </w:rPr>
        <w:t>6</w:t>
      </w:r>
      <w:r w:rsidRPr="009B1A6F">
        <w:rPr>
          <w:rFonts w:hint="eastAsia"/>
        </w:rPr>
        <w:t>万元；</w:t>
      </w:r>
      <w:r w:rsidRPr="009B1A6F">
        <w:t>水路客运</w:t>
      </w:r>
      <w:r w:rsidRPr="009B1A6F">
        <w:rPr>
          <w:rFonts w:hint="eastAsia"/>
        </w:rPr>
        <w:t>省统筹</w:t>
      </w:r>
      <w:r w:rsidRPr="009B1A6F">
        <w:t>资金</w:t>
      </w:r>
      <w:r w:rsidRPr="009B1A6F">
        <w:rPr>
          <w:rFonts w:hint="eastAsia"/>
        </w:rPr>
        <w:t>1020.0</w:t>
      </w:r>
      <w:r w:rsidR="009B1A6F">
        <w:rPr>
          <w:rFonts w:hint="eastAsia"/>
        </w:rPr>
        <w:t>2</w:t>
      </w:r>
      <w:r w:rsidRPr="009B1A6F">
        <w:rPr>
          <w:rFonts w:hint="eastAsia"/>
        </w:rPr>
        <w:t>万元；船舶污染物免费接收经费3万元；船舶污染物免费接收经费（县市区）150万元；人才资源开发专项资金0.8万元</w:t>
      </w:r>
      <w:r w:rsidR="009B1A6F">
        <w:rPr>
          <w:rFonts w:hint="eastAsia"/>
        </w:rPr>
        <w:t>；住房公积金4.14万元</w:t>
      </w:r>
      <w:r w:rsidRPr="009B1A6F">
        <w:rPr>
          <w:rFonts w:hint="eastAsia"/>
        </w:rPr>
        <w:t>。</w:t>
      </w:r>
    </w:p>
    <w:p w:rsidR="00FE1957" w:rsidRPr="003160D3" w:rsidRDefault="00FE1957" w:rsidP="00C74849">
      <w:pPr>
        <w:pStyle w:val="a6"/>
      </w:pPr>
      <w:r w:rsidRPr="003160D3">
        <w:t>（三）</w:t>
      </w:r>
      <w:r w:rsidRPr="003160D3">
        <w:rPr>
          <w:rFonts w:hint="eastAsia"/>
        </w:rPr>
        <w:t>“</w:t>
      </w:r>
      <w:r w:rsidRPr="003160D3">
        <w:t>三公</w:t>
      </w:r>
      <w:r w:rsidRPr="003160D3">
        <w:rPr>
          <w:rFonts w:hint="eastAsia"/>
        </w:rPr>
        <w:t>”</w:t>
      </w:r>
      <w:r w:rsidRPr="003160D3">
        <w:t>经费使用和管理情况</w:t>
      </w:r>
    </w:p>
    <w:p w:rsidR="00FE1957" w:rsidRPr="009B1A6F" w:rsidRDefault="00FE1957" w:rsidP="00C74849">
      <w:pPr>
        <w:ind w:firstLine="560"/>
      </w:pPr>
      <w:r w:rsidRPr="003160D3">
        <w:rPr>
          <w:rFonts w:hint="eastAsia"/>
          <w:sz w:val="28"/>
          <w:szCs w:val="28"/>
        </w:rPr>
        <w:t xml:space="preserve"> </w:t>
      </w:r>
      <w:r w:rsidRPr="009B1A6F">
        <w:rPr>
          <w:rFonts w:hint="eastAsia"/>
        </w:rPr>
        <w:t xml:space="preserve"> 2024年怀化市水运事务中心安排“三公”经费预算数为7.5万元，其中，公务接待费1.5万元，公务用车购置费0万元，公务用车运行费6万元，因公出国（境）费0万元。决算数“三公”经费支出为6.20万元，其中：公务用车运行维护费4.76万元，公务接待费1.44万元。</w:t>
      </w:r>
    </w:p>
    <w:p w:rsidR="00FE1957" w:rsidRPr="009B1A6F" w:rsidRDefault="00FE1957" w:rsidP="00C74849">
      <w:pPr>
        <w:ind w:firstLine="643"/>
        <w:rPr>
          <w:b/>
        </w:rPr>
      </w:pPr>
      <w:r w:rsidRPr="009B1A6F">
        <w:rPr>
          <w:rFonts w:hint="eastAsia"/>
          <w:b/>
        </w:rPr>
        <w:t>三、项目组织实施情况</w:t>
      </w:r>
    </w:p>
    <w:p w:rsidR="00FE1957" w:rsidRPr="009B1A6F" w:rsidRDefault="00FE1957" w:rsidP="009B1A6F">
      <w:r w:rsidRPr="009B1A6F">
        <w:rPr>
          <w:rFonts w:hint="eastAsia"/>
        </w:rPr>
        <w:t>（一）组织架构与职责分工</w:t>
      </w:r>
    </w:p>
    <w:p w:rsidR="00FE1957" w:rsidRPr="009B1A6F" w:rsidRDefault="00FE1957" w:rsidP="009B1A6F">
      <w:r w:rsidRPr="009B1A6F">
        <w:rPr>
          <w:rFonts w:hint="eastAsia"/>
        </w:rPr>
        <w:t>1.</w:t>
      </w:r>
      <w:r w:rsidRPr="009B1A6F">
        <w:rPr>
          <w:rFonts w:ascii="宋体" w:eastAsia="宋体" w:hAnsi="宋体" w:cs="宋体" w:hint="eastAsia"/>
        </w:rPr>
        <w:t> </w:t>
      </w:r>
      <w:r w:rsidRPr="009B1A6F">
        <w:rPr>
          <w:rFonts w:hint="eastAsia"/>
        </w:rPr>
        <w:t>领导机制：成立项目领导小组，由单位分管领导任组</w:t>
      </w:r>
      <w:r w:rsidRPr="009B1A6F">
        <w:rPr>
          <w:rFonts w:hint="eastAsia"/>
        </w:rPr>
        <w:lastRenderedPageBreak/>
        <w:t>长，负责统筹资源、审定方案及重大决策（如船舶检验项目中，可明确领导小组对检验标准落地、资金调配的统筹职责）。</w:t>
      </w:r>
    </w:p>
    <w:p w:rsidR="00FE1957" w:rsidRPr="00F3279B" w:rsidRDefault="00FE1957" w:rsidP="00C74849">
      <w:r w:rsidRPr="00F3279B">
        <w:rPr>
          <w:rFonts w:hint="eastAsia"/>
        </w:rPr>
        <w:t>2.</w:t>
      </w:r>
      <w:r w:rsidRPr="00F3279B">
        <w:rPr>
          <w:rFonts w:ascii="宋体" w:eastAsia="宋体" w:hAnsi="宋体" w:cs="宋体" w:hint="eastAsia"/>
        </w:rPr>
        <w:t> </w:t>
      </w:r>
      <w:r w:rsidRPr="00F3279B">
        <w:rPr>
          <w:rFonts w:hint="eastAsia"/>
        </w:rPr>
        <w:t>执行架构：下设具体执行部门，按职能分工落实任务</w:t>
      </w:r>
      <w:r w:rsidR="009B1A6F">
        <w:rPr>
          <w:rFonts w:hint="eastAsia"/>
        </w:rPr>
        <w:t>。</w:t>
      </w:r>
    </w:p>
    <w:p w:rsidR="00FE1957" w:rsidRPr="00F3279B" w:rsidRDefault="00FE1957" w:rsidP="00C74849">
      <w:pPr>
        <w:ind w:firstLineChars="400" w:firstLine="1280"/>
      </w:pPr>
      <w:r w:rsidRPr="00F3279B">
        <w:rPr>
          <w:rFonts w:hint="eastAsia"/>
        </w:rPr>
        <w:t>业务部门：负责项目核心业务实施（如船舶检验团队执行现场检验、数据采集）；</w:t>
      </w:r>
    </w:p>
    <w:p w:rsidR="00FE1957" w:rsidRPr="00F3279B" w:rsidRDefault="00FE1957" w:rsidP="00C74849">
      <w:pPr>
        <w:ind w:firstLineChars="400" w:firstLine="1280"/>
      </w:pPr>
      <w:r w:rsidRPr="00F3279B">
        <w:rPr>
          <w:rFonts w:hint="eastAsia"/>
        </w:rPr>
        <w:t>财务部门：管控资金收支、预算执行及财务合规审核；</w:t>
      </w:r>
    </w:p>
    <w:p w:rsidR="00FE1957" w:rsidRPr="00F3279B" w:rsidRDefault="00FE1957" w:rsidP="00C74849">
      <w:pPr>
        <w:ind w:firstLineChars="400" w:firstLine="1280"/>
      </w:pPr>
      <w:r w:rsidRPr="00F3279B">
        <w:rPr>
          <w:rFonts w:hint="eastAsia"/>
        </w:rPr>
        <w:t>监督部门：全程跟踪进度、开展绩效自查。</w:t>
      </w:r>
    </w:p>
    <w:p w:rsidR="00FE1957" w:rsidRPr="00F3279B" w:rsidRDefault="00FE1957" w:rsidP="00C74849">
      <w:r w:rsidRPr="00F3279B">
        <w:rPr>
          <w:rFonts w:hint="eastAsia"/>
        </w:rPr>
        <w:t>3.</w:t>
      </w:r>
      <w:r w:rsidRPr="00F3279B">
        <w:rPr>
          <w:rFonts w:ascii="宋体" w:eastAsia="宋体" w:hAnsi="宋体" w:cs="宋体" w:hint="eastAsia"/>
        </w:rPr>
        <w:t> </w:t>
      </w:r>
      <w:r w:rsidRPr="00F3279B">
        <w:rPr>
          <w:rFonts w:hint="eastAsia"/>
        </w:rPr>
        <w:t>协同机制：建立跨部门例会制度，及时解决部门间衔接问题。</w:t>
      </w:r>
      <w:r w:rsidRPr="00F3279B">
        <w:t xml:space="preserve"> </w:t>
      </w:r>
    </w:p>
    <w:p w:rsidR="00FE1957" w:rsidRPr="00F3279B" w:rsidRDefault="009B1A6F" w:rsidP="00C74849">
      <w:r>
        <w:rPr>
          <w:rFonts w:hint="eastAsia"/>
        </w:rPr>
        <w:t>（</w:t>
      </w:r>
      <w:r w:rsidR="00FE1957" w:rsidRPr="00F3279B">
        <w:rPr>
          <w:rFonts w:hint="eastAsia"/>
        </w:rPr>
        <w:t>二</w:t>
      </w:r>
      <w:r>
        <w:rPr>
          <w:rFonts w:hint="eastAsia"/>
        </w:rPr>
        <w:t>）</w:t>
      </w:r>
      <w:r w:rsidR="00FE1957" w:rsidRPr="00F3279B">
        <w:rPr>
          <w:rFonts w:hint="eastAsia"/>
        </w:rPr>
        <w:t>、实施流程与关键环节</w:t>
      </w:r>
      <w:r w:rsidR="00FE1957" w:rsidRPr="00F3279B">
        <w:t xml:space="preserve"> </w:t>
      </w:r>
    </w:p>
    <w:p w:rsidR="00FE1957" w:rsidRDefault="00FE1957" w:rsidP="00C74849">
      <w:r w:rsidRPr="00F3279B">
        <w:rPr>
          <w:rFonts w:hint="eastAsia"/>
        </w:rPr>
        <w:t>1.</w:t>
      </w:r>
      <w:r w:rsidRPr="00F3279B">
        <w:rPr>
          <w:rFonts w:ascii="宋体" w:eastAsia="宋体" w:hAnsi="宋体" w:cs="宋体" w:hint="eastAsia"/>
        </w:rPr>
        <w:t> </w:t>
      </w:r>
      <w:r w:rsidRPr="00F3279B">
        <w:rPr>
          <w:rFonts w:hint="eastAsia"/>
        </w:rPr>
        <w:t>前期筹备：方案制定</w:t>
      </w:r>
      <w:r>
        <w:rPr>
          <w:rFonts w:hint="eastAsia"/>
        </w:rPr>
        <w:t>；资源配置；</w:t>
      </w:r>
      <w:r w:rsidRPr="00F3279B">
        <w:rPr>
          <w:rFonts w:hint="eastAsia"/>
        </w:rPr>
        <w:t>沟通对接</w:t>
      </w:r>
      <w:r>
        <w:rPr>
          <w:rFonts w:hint="eastAsia"/>
        </w:rPr>
        <w:t>；</w:t>
      </w:r>
    </w:p>
    <w:p w:rsidR="00FE1957" w:rsidRPr="00F3279B" w:rsidRDefault="00FE1957" w:rsidP="00C74849">
      <w:r w:rsidRPr="00F3279B">
        <w:rPr>
          <w:rFonts w:hint="eastAsia"/>
        </w:rPr>
        <w:t>2.</w:t>
      </w:r>
      <w:r w:rsidRPr="00F3279B">
        <w:rPr>
          <w:rFonts w:ascii="宋体" w:eastAsia="宋体" w:hAnsi="宋体" w:cs="宋体" w:hint="eastAsia"/>
        </w:rPr>
        <w:t> </w:t>
      </w:r>
      <w:r w:rsidRPr="00F3279B">
        <w:rPr>
          <w:rFonts w:hint="eastAsia"/>
        </w:rPr>
        <w:t>中期执行：任务推进</w:t>
      </w:r>
      <w:r>
        <w:rPr>
          <w:rFonts w:hint="eastAsia"/>
        </w:rPr>
        <w:t>；</w:t>
      </w:r>
      <w:r w:rsidRPr="00F3279B">
        <w:rPr>
          <w:rFonts w:hint="eastAsia"/>
        </w:rPr>
        <w:t>过程管控</w:t>
      </w:r>
      <w:r>
        <w:rPr>
          <w:rFonts w:hint="eastAsia"/>
        </w:rPr>
        <w:t>；</w:t>
      </w:r>
      <w:r w:rsidRPr="00F3279B">
        <w:rPr>
          <w:rFonts w:hint="eastAsia"/>
        </w:rPr>
        <w:t>动态调整</w:t>
      </w:r>
      <w:r>
        <w:rPr>
          <w:rFonts w:hint="eastAsia"/>
        </w:rPr>
        <w:t>；</w:t>
      </w:r>
    </w:p>
    <w:p w:rsidR="00FE1957" w:rsidRDefault="00FE1957" w:rsidP="00C74849">
      <w:r w:rsidRPr="00F3279B">
        <w:rPr>
          <w:rFonts w:hint="eastAsia"/>
        </w:rPr>
        <w:t>3.</w:t>
      </w:r>
      <w:r w:rsidRPr="00F3279B">
        <w:rPr>
          <w:rFonts w:ascii="宋体" w:eastAsia="宋体" w:hAnsi="宋体" w:cs="宋体" w:hint="eastAsia"/>
        </w:rPr>
        <w:t> </w:t>
      </w:r>
      <w:r w:rsidRPr="00F3279B">
        <w:rPr>
          <w:rFonts w:hint="eastAsia"/>
        </w:rPr>
        <w:t>后期总结：成果验收</w:t>
      </w:r>
      <w:r>
        <w:rPr>
          <w:rFonts w:hint="eastAsia"/>
        </w:rPr>
        <w:t>；</w:t>
      </w:r>
      <w:r w:rsidRPr="00F3279B">
        <w:rPr>
          <w:rFonts w:hint="eastAsia"/>
        </w:rPr>
        <w:t>资料归档</w:t>
      </w:r>
      <w:r>
        <w:rPr>
          <w:rFonts w:hint="eastAsia"/>
        </w:rPr>
        <w:t>；</w:t>
      </w:r>
      <w:r w:rsidRPr="00F3279B">
        <w:rPr>
          <w:rFonts w:hint="eastAsia"/>
        </w:rPr>
        <w:t>复盘改进</w:t>
      </w:r>
      <w:r>
        <w:rPr>
          <w:rFonts w:hint="eastAsia"/>
        </w:rPr>
        <w:t>。</w:t>
      </w:r>
    </w:p>
    <w:p w:rsidR="00FE1957" w:rsidRPr="009B1A6F" w:rsidRDefault="00FE1957" w:rsidP="00C74849">
      <w:pPr>
        <w:ind w:firstLine="643"/>
        <w:rPr>
          <w:b/>
        </w:rPr>
      </w:pPr>
      <w:r w:rsidRPr="009B1A6F">
        <w:rPr>
          <w:rFonts w:hint="eastAsia"/>
          <w:b/>
        </w:rPr>
        <w:t>四、资产管理情况</w:t>
      </w:r>
    </w:p>
    <w:p w:rsidR="00FE1957" w:rsidRDefault="00FE1957" w:rsidP="00C74849">
      <w:r>
        <w:rPr>
          <w:rFonts w:hint="eastAsia"/>
        </w:rPr>
        <w:t>（一）</w:t>
      </w:r>
      <w:r w:rsidRPr="005B28AE">
        <w:rPr>
          <w:rFonts w:hint="eastAsia"/>
        </w:rPr>
        <w:t>资产配置与采购管理</w:t>
      </w:r>
    </w:p>
    <w:p w:rsidR="00FE1957" w:rsidRDefault="00FE1957" w:rsidP="00C74849">
      <w:r>
        <w:rPr>
          <w:rFonts w:hint="eastAsia"/>
        </w:rPr>
        <w:t>1.</w:t>
      </w:r>
      <w:r w:rsidRPr="005B28AE">
        <w:rPr>
          <w:rFonts w:hint="eastAsia"/>
        </w:rPr>
        <w:t xml:space="preserve"> 配置原则：结合项目目标</w:t>
      </w:r>
      <w:r>
        <w:rPr>
          <w:rFonts w:hint="eastAsia"/>
        </w:rPr>
        <w:t>，按需配备；按</w:t>
      </w:r>
      <w:r w:rsidRPr="005B28AE">
        <w:rPr>
          <w:rFonts w:hint="eastAsia"/>
        </w:rPr>
        <w:t>业务需求配置资产，避免闲置</w:t>
      </w:r>
      <w:r>
        <w:rPr>
          <w:rFonts w:hint="eastAsia"/>
        </w:rPr>
        <w:t>；</w:t>
      </w:r>
    </w:p>
    <w:p w:rsidR="00FE1957" w:rsidRDefault="00FE1957" w:rsidP="00C74849">
      <w:r>
        <w:rPr>
          <w:rFonts w:hint="eastAsia"/>
        </w:rPr>
        <w:t>2.</w:t>
      </w:r>
      <w:r w:rsidRPr="005B28AE">
        <w:rPr>
          <w:rFonts w:hint="eastAsia"/>
        </w:rPr>
        <w:t xml:space="preserve"> 采购流程：按事业单位采购制度，公开招标（限额以上）、竞争性谈判（限额以下）或定点采购，留存招标文件、合同等资料备查</w:t>
      </w:r>
      <w:r>
        <w:rPr>
          <w:rFonts w:hint="eastAsia"/>
        </w:rPr>
        <w:t>规范执行；</w:t>
      </w:r>
      <w:r w:rsidRPr="005B28AE">
        <w:rPr>
          <w:rFonts w:hint="eastAsia"/>
        </w:rPr>
        <w:t>资产到货后由使用部门与财务部门</w:t>
      </w:r>
      <w:r w:rsidRPr="005B28AE">
        <w:rPr>
          <w:rFonts w:hint="eastAsia"/>
        </w:rPr>
        <w:lastRenderedPageBreak/>
        <w:t>共同验收，核对型号、数量、合格证明，录入单位资产管理系统，生成唯一资产编码。</w:t>
      </w:r>
    </w:p>
    <w:p w:rsidR="00FE1957" w:rsidRDefault="00FE1957" w:rsidP="00C74849">
      <w:r>
        <w:rPr>
          <w:rFonts w:hint="eastAsia"/>
        </w:rPr>
        <w:t>（二）</w:t>
      </w:r>
      <w:r w:rsidRPr="005B28AE">
        <w:rPr>
          <w:rFonts w:hint="eastAsia"/>
        </w:rPr>
        <w:t>资产使用与日常管理</w:t>
      </w:r>
    </w:p>
    <w:p w:rsidR="00FE1957" w:rsidRPr="005B28AE" w:rsidRDefault="00FE1957" w:rsidP="00C74849">
      <w:r>
        <w:rPr>
          <w:rFonts w:hint="eastAsia"/>
        </w:rPr>
        <w:t>1．</w:t>
      </w:r>
      <w:r w:rsidRPr="005B28AE">
        <w:rPr>
          <w:rFonts w:hint="eastAsia"/>
        </w:rPr>
        <w:t>使用责任：明确资产使用部门及责任人，禁止擅自出借、挪用</w:t>
      </w:r>
      <w:r>
        <w:rPr>
          <w:rFonts w:hint="eastAsia"/>
        </w:rPr>
        <w:t>；</w:t>
      </w:r>
      <w:r w:rsidRPr="005B28AE">
        <w:rPr>
          <w:rFonts w:hint="eastAsia"/>
        </w:rPr>
        <w:t xml:space="preserve"> 操作规范</w:t>
      </w:r>
      <w:r>
        <w:rPr>
          <w:rFonts w:hint="eastAsia"/>
        </w:rPr>
        <w:t>，</w:t>
      </w:r>
      <w:r w:rsidRPr="005B28AE">
        <w:rPr>
          <w:rFonts w:hint="eastAsia"/>
        </w:rPr>
        <w:t>制定设备使用手册，组织使用人员培训</w:t>
      </w:r>
      <w:r>
        <w:rPr>
          <w:rFonts w:hint="eastAsia"/>
        </w:rPr>
        <w:t>；</w:t>
      </w:r>
    </w:p>
    <w:p w:rsidR="00FE1957" w:rsidRDefault="00FE1957" w:rsidP="00C74849">
      <w:r w:rsidRPr="005B28AE">
        <w:rPr>
          <w:rFonts w:hint="eastAsia"/>
        </w:rPr>
        <w:t>2.维护保养： 按资产特性设定保养周期</w:t>
      </w:r>
      <w:r>
        <w:rPr>
          <w:rFonts w:hint="eastAsia"/>
        </w:rPr>
        <w:t>，预留维护经费纳入项目支出</w:t>
      </w:r>
      <w:r w:rsidRPr="005B28AE">
        <w:rPr>
          <w:rFonts w:hint="eastAsia"/>
        </w:rPr>
        <w:t>；记录保养内容、费用支出、故障处理情况。</w:t>
      </w:r>
    </w:p>
    <w:p w:rsidR="00FE1957" w:rsidRPr="005B28AE" w:rsidRDefault="00FE1957" w:rsidP="00C74849">
      <w:r>
        <w:rPr>
          <w:rFonts w:hint="eastAsia"/>
        </w:rPr>
        <w:t>(</w:t>
      </w:r>
      <w:r w:rsidRPr="005B28AE">
        <w:rPr>
          <w:rFonts w:hint="eastAsia"/>
        </w:rPr>
        <w:t>三</w:t>
      </w:r>
      <w:r>
        <w:rPr>
          <w:rFonts w:hint="eastAsia"/>
        </w:rPr>
        <w:t>)</w:t>
      </w:r>
      <w:r w:rsidRPr="005B28AE">
        <w:rPr>
          <w:rFonts w:hint="eastAsia"/>
        </w:rPr>
        <w:t>资产盘点与处置管理</w:t>
      </w:r>
    </w:p>
    <w:p w:rsidR="00FE1957" w:rsidRPr="005B28AE" w:rsidRDefault="00FE1957" w:rsidP="00C74849">
      <w:r>
        <w:t xml:space="preserve"> </w:t>
      </w:r>
      <w:r w:rsidRPr="005B28AE">
        <w:rPr>
          <w:rFonts w:hint="eastAsia"/>
        </w:rPr>
        <w:t>1.</w:t>
      </w:r>
      <w:r w:rsidRPr="005B28AE">
        <w:rPr>
          <w:rFonts w:ascii="宋体" w:eastAsia="宋体" w:hAnsi="宋体" w:cs="宋体" w:hint="eastAsia"/>
        </w:rPr>
        <w:t> </w:t>
      </w:r>
      <w:r w:rsidRPr="005B28AE">
        <w:rPr>
          <w:rFonts w:hint="eastAsia"/>
        </w:rPr>
        <w:t>盘点机制：项目实施期间每半年开展一次全面盘点，年终结合单位整体资产清查同步进行；对盘盈/盘亏资产，查明原因，按规定程序报批</w:t>
      </w:r>
      <w:r>
        <w:rPr>
          <w:rFonts w:hint="eastAsia"/>
        </w:rPr>
        <w:t>;</w:t>
      </w:r>
    </w:p>
    <w:p w:rsidR="00FE1957" w:rsidRPr="003B7C00" w:rsidRDefault="00FE1957" w:rsidP="00C74849">
      <w:r w:rsidRPr="005B28AE">
        <w:rPr>
          <w:rFonts w:hint="eastAsia"/>
        </w:rPr>
        <w:t>2.</w:t>
      </w:r>
      <w:r w:rsidRPr="005B28AE">
        <w:rPr>
          <w:rFonts w:ascii="宋体" w:eastAsia="宋体" w:hAnsi="宋体" w:cs="宋体" w:hint="eastAsia"/>
        </w:rPr>
        <w:t> </w:t>
      </w:r>
      <w:r w:rsidRPr="005B28AE">
        <w:rPr>
          <w:rFonts w:hint="eastAsia"/>
        </w:rPr>
        <w:t>处置规范：资产达到使用年限、故障无法修复或技术落后，经技术鉴定后申请报废；报废申请需经使用部门、资产管理部门、财务部门审核，报主管部门批准后，通过规定渠道处置，处置收入上缴国库或按规定纳入单位预算管理。</w:t>
      </w:r>
    </w:p>
    <w:p w:rsidR="00FE1957" w:rsidRPr="003160D3" w:rsidRDefault="00FE1957" w:rsidP="00C74849">
      <w:pPr>
        <w:pStyle w:val="a6"/>
      </w:pPr>
      <w:r w:rsidRPr="003160D3">
        <w:rPr>
          <w:rFonts w:hint="eastAsia"/>
        </w:rPr>
        <w:t>五、政府性基金预算支出情况</w:t>
      </w:r>
    </w:p>
    <w:p w:rsidR="00FE1957" w:rsidRPr="003B7C00" w:rsidRDefault="00FE1957" w:rsidP="00C74849">
      <w:r w:rsidRPr="003B7C00">
        <w:rPr>
          <w:rFonts w:hint="eastAsia"/>
        </w:rPr>
        <w:t>2024年无政府性基金预算支出情况。</w:t>
      </w:r>
    </w:p>
    <w:p w:rsidR="00FE1957" w:rsidRPr="003B7C00" w:rsidRDefault="00FE1957" w:rsidP="00C74849">
      <w:pPr>
        <w:pStyle w:val="a6"/>
      </w:pPr>
      <w:r>
        <w:rPr>
          <w:rFonts w:hint="eastAsia"/>
        </w:rPr>
        <w:t>六</w:t>
      </w:r>
      <w:r w:rsidRPr="003B7C00">
        <w:rPr>
          <w:rFonts w:hint="eastAsia"/>
        </w:rPr>
        <w:t>、国有资本经营预算支出情况</w:t>
      </w:r>
    </w:p>
    <w:p w:rsidR="00FE1957" w:rsidRPr="003B7C00" w:rsidRDefault="00FE1957" w:rsidP="00C74849">
      <w:r w:rsidRPr="003B7C00">
        <w:rPr>
          <w:rFonts w:hint="eastAsia"/>
        </w:rPr>
        <w:t>2024年无国有资本经营预算支出情况。</w:t>
      </w:r>
    </w:p>
    <w:p w:rsidR="00FE1957" w:rsidRPr="00DC412E" w:rsidRDefault="00FE1957" w:rsidP="00C74849">
      <w:pPr>
        <w:pStyle w:val="a6"/>
      </w:pPr>
      <w:r>
        <w:rPr>
          <w:rFonts w:hint="eastAsia"/>
        </w:rPr>
        <w:lastRenderedPageBreak/>
        <w:t>七</w:t>
      </w:r>
      <w:r w:rsidRPr="00DC412E">
        <w:rPr>
          <w:rFonts w:hint="eastAsia"/>
        </w:rPr>
        <w:t>、社会保险基金预算支出情况</w:t>
      </w:r>
    </w:p>
    <w:p w:rsidR="00FE1957" w:rsidRPr="003160D3" w:rsidRDefault="00FE1957" w:rsidP="00C74849">
      <w:pPr>
        <w:pStyle w:val="a6"/>
      </w:pPr>
      <w:r w:rsidRPr="003160D3">
        <w:rPr>
          <w:rFonts w:hint="eastAsia"/>
        </w:rPr>
        <w:t>2024年无社会保险基金预算支出情况。</w:t>
      </w:r>
    </w:p>
    <w:p w:rsidR="00FE1957" w:rsidRPr="003160D3" w:rsidRDefault="00FE1957" w:rsidP="00C74849">
      <w:pPr>
        <w:pStyle w:val="a6"/>
      </w:pPr>
      <w:r w:rsidRPr="003160D3">
        <w:rPr>
          <w:rFonts w:hint="eastAsia"/>
        </w:rPr>
        <w:t>八、部门整体支出绩效情况</w:t>
      </w:r>
    </w:p>
    <w:p w:rsidR="009B1A6F" w:rsidRDefault="00FE1957" w:rsidP="00C74849">
      <w:pPr>
        <w:pStyle w:val="a6"/>
        <w:rPr>
          <w:rFonts w:hint="eastAsia"/>
        </w:rPr>
      </w:pPr>
      <w:r w:rsidRPr="003160D3">
        <w:rPr>
          <w:rFonts w:hint="eastAsia"/>
        </w:rPr>
        <w:t>根据《整体支出绩效自评表》认真评定，年度部门整体绩效目标均已完成，得分96.51分，财政整体支出绩效自评结果为“优”。</w:t>
      </w:r>
    </w:p>
    <w:p w:rsidR="00FE1957" w:rsidRPr="003160D3" w:rsidRDefault="00FE1957" w:rsidP="00C74849">
      <w:pPr>
        <w:pStyle w:val="a6"/>
      </w:pPr>
      <w:r w:rsidRPr="003160D3">
        <w:rPr>
          <w:rFonts w:hint="eastAsia"/>
        </w:rPr>
        <w:t>主要绩效如下：</w:t>
      </w:r>
    </w:p>
    <w:p w:rsidR="00FE1957" w:rsidRPr="003B7C00" w:rsidRDefault="00FE1957" w:rsidP="00C74849">
      <w:r w:rsidRPr="003B7C00">
        <w:rPr>
          <w:rFonts w:hint="eastAsia"/>
        </w:rPr>
        <w:t>（一）水上交通安全态势持续平稳</w:t>
      </w:r>
    </w:p>
    <w:p w:rsidR="00FE1957" w:rsidRPr="003B7C00" w:rsidRDefault="00FE1957" w:rsidP="00C74849">
      <w:pPr>
        <w:ind w:firstLine="643"/>
        <w:rPr>
          <w:b/>
          <w:bCs/>
        </w:rPr>
      </w:pPr>
      <w:r w:rsidRPr="003B7C00">
        <w:rPr>
          <w:rFonts w:hint="eastAsia"/>
          <w:b/>
          <w:bCs/>
        </w:rPr>
        <w:t>1.深入开展“打非治违专项行动”。</w:t>
      </w:r>
      <w:r w:rsidRPr="003B7C00">
        <w:rPr>
          <w:rFonts w:hint="eastAsia"/>
        </w:rPr>
        <w:t>我市严格按照省厅、省中心的统一部署，全面开展“打非治违专项行动”，全面推进水上交通“隐患清零”，重点打击客渡船超员超载、运砂船舶超载运输、船况不良和冒险航行、船舶污染水域、乡镇非运输船舶非法载客等违法违规行为。共立案查处案件18起，罚款10.28万元，重点查处自用船舶非法载客1起、客渡船超载1起,船舶偷排生活污水2起，有力地打击和震慑了水上交通违法行为。</w:t>
      </w:r>
    </w:p>
    <w:p w:rsidR="00FE1957" w:rsidRPr="003B7C00" w:rsidRDefault="00FE1957" w:rsidP="00C74849">
      <w:pPr>
        <w:ind w:firstLine="643"/>
        <w:rPr>
          <w:spacing w:val="11"/>
        </w:rPr>
      </w:pPr>
      <w:r w:rsidRPr="003B7C00">
        <w:rPr>
          <w:rFonts w:hint="eastAsia"/>
          <w:b/>
        </w:rPr>
        <w:t>2.强化隐患排查治理工作。一是</w:t>
      </w:r>
      <w:r w:rsidRPr="003B7C00">
        <w:rPr>
          <w:rFonts w:hint="eastAsia"/>
          <w:bCs/>
        </w:rPr>
        <w:t>开展日常隐患排查。结合水运治本攻坚三年行动、“三无”船舶、隐患清零督查及赋码管理等安全专项行动，</w:t>
      </w:r>
      <w:r w:rsidRPr="003B7C00">
        <w:rPr>
          <w:rFonts w:hint="eastAsia"/>
        </w:rPr>
        <w:t>盯紧看牢守稳重点渡口码头、重点库区水域、四类重点船舶、跨河涉水施工单位等安全防范工作。今</w:t>
      </w:r>
      <w:r w:rsidRPr="003B7C00">
        <w:rPr>
          <w:rFonts w:hint="eastAsia"/>
        </w:rPr>
        <w:lastRenderedPageBreak/>
        <w:t>年来，共检查渡口码头845余道次、检查各类船舶3880艘次、检查水运企业156家次、发现隐患问题72处，已全部整改到位。</w:t>
      </w:r>
      <w:r w:rsidRPr="003B7C00">
        <w:rPr>
          <w:rFonts w:hint="eastAsia"/>
          <w:b/>
        </w:rPr>
        <w:t>二是</w:t>
      </w:r>
      <w:r w:rsidRPr="003B7C00">
        <w:rPr>
          <w:rFonts w:hint="eastAsia"/>
          <w:bCs/>
        </w:rPr>
        <w:t>强力推进重大安全隐患治理。</w:t>
      </w:r>
      <w:r w:rsidRPr="003B7C00">
        <w:rPr>
          <w:rFonts w:hint="eastAsia"/>
          <w:spacing w:val="11"/>
        </w:rPr>
        <w:t>积极汇报促成市政府召开了关于使用大中型水库淹没补偿费支持托口库区移民村标准化船舶建设专题会议，形成了《市人民政府专题会议纪要》（〔2024〕第26次），决定由市库区移民事务中心从原托口水电站工程给付的淹没补偿结余款中安排400万元，专门支持托口库区洪江市、会同县、芷江县8个移民村更新改造山区标准化客运船舶，另洪江市配套60万资金，拟建造8艘标准化船舶，其中洪江市建造4艘50客位的标准化客船，会同县和芷江县各建造2艘40客位的标准化客船。</w:t>
      </w:r>
      <w:r w:rsidRPr="003B7C00">
        <w:rPr>
          <w:rFonts w:hint="eastAsia"/>
          <w:b/>
          <w:bCs/>
          <w:spacing w:val="11"/>
        </w:rPr>
        <w:t>三是</w:t>
      </w:r>
      <w:r w:rsidRPr="003B7C00">
        <w:rPr>
          <w:rFonts w:hint="eastAsia"/>
          <w:spacing w:val="11"/>
        </w:rPr>
        <w:t>狠抓水路运输和海事业务系统数据统计工作。为稳步开展水上安全各项业务工作，强化海事业务系统运用和录入，确保水运执法现场检查覆盖面和检查频次，我中心根据各县市区辖区内船舶数量，按照全省水路运输和海事业务数据考核计分标准要求，每月不定期督促、调度县市区水运执法机构开展船舶现场监督检查、船籍国安全检查、船员违法记分、客渡通打卡等海事安全工作，规范检查行为，严格信息数据系统录入，保证了数据客观性和准确性，及时发现隐患缺陷督促纠正整改闭环</w:t>
      </w:r>
      <w:r w:rsidRPr="003B7C00">
        <w:rPr>
          <w:rFonts w:hint="eastAsia"/>
          <w:spacing w:val="11"/>
        </w:rPr>
        <w:lastRenderedPageBreak/>
        <w:t>管理。</w:t>
      </w:r>
    </w:p>
    <w:p w:rsidR="00FE1957" w:rsidRPr="003B7C00" w:rsidRDefault="00FE1957" w:rsidP="00C74849">
      <w:pPr>
        <w:ind w:firstLine="643"/>
        <w:rPr>
          <w:spacing w:val="15"/>
        </w:rPr>
      </w:pPr>
      <w:r w:rsidRPr="003B7C00">
        <w:rPr>
          <w:rFonts w:hint="eastAsia"/>
          <w:b/>
        </w:rPr>
        <w:t>3.扎实开展</w:t>
      </w:r>
      <w:r w:rsidRPr="003B7C00">
        <w:rPr>
          <w:rFonts w:hint="eastAsia"/>
          <w:b/>
          <w:bCs/>
        </w:rPr>
        <w:t>“三无”船舶专项整治工作。</w:t>
      </w:r>
      <w:r w:rsidRPr="003B7C00">
        <w:rPr>
          <w:rFonts w:hint="eastAsia"/>
        </w:rPr>
        <w:t>根据省、市对“三无”船舶清理整治工作的部署，我中心成立了工作专班，明确整治任务，压实责任，结合我市水运实际，在全市水域范围内开展“三无”船舶专项整治，全市水运系统共出动人员812人次，与水利部门、农业渔政部门及涉水乡镇开展联合执法28次，共排查出各类“三无”船舶306艘,对检查排查出的“三无”船舶采取取缔、拆解、拖离上岸等措施，实现辖区水域“三无”船舶动态清零，切实遏制了水上交通事故发生，维护了全市水运安全形势持续稳定向好。</w:t>
      </w:r>
    </w:p>
    <w:p w:rsidR="00FE1957" w:rsidRPr="003B7C00" w:rsidRDefault="00FE1957" w:rsidP="00C74849">
      <w:pPr>
        <w:ind w:firstLine="643"/>
      </w:pPr>
      <w:r w:rsidRPr="003B7C00">
        <w:rPr>
          <w:rFonts w:hint="eastAsia"/>
          <w:b/>
        </w:rPr>
        <w:t>4.压实压细防汛备汛工作。一是</w:t>
      </w:r>
      <w:r w:rsidRPr="003B7C00">
        <w:rPr>
          <w:rFonts w:hint="eastAsia"/>
        </w:rPr>
        <w:t>成立专班，强化组织协调。市水运事务中心成立了防汛工作领导小组，明确专班负责。</w:t>
      </w:r>
      <w:r w:rsidRPr="003B7C00">
        <w:rPr>
          <w:rFonts w:hint="eastAsia"/>
          <w:b/>
        </w:rPr>
        <w:t>二是</w:t>
      </w:r>
      <w:r w:rsidRPr="003B7C00">
        <w:rPr>
          <w:rFonts w:hint="eastAsia"/>
        </w:rPr>
        <w:t>扎实开展汛期船舶安全大检查。进一步加强重点安全隐患的监控、排查和整改，特别是加强辖区内的重点码头、渡口、电站大坝、跨河桥梁、库区等重点水域、重点船舶的安全检查，开展各类检查220多次，消除隐患31处。</w:t>
      </w:r>
      <w:r w:rsidRPr="003B7C00">
        <w:rPr>
          <w:rFonts w:hint="eastAsia"/>
          <w:b/>
        </w:rPr>
        <w:t>三是</w:t>
      </w:r>
      <w:r w:rsidRPr="003B7C00">
        <w:rPr>
          <w:rFonts w:hint="eastAsia"/>
        </w:rPr>
        <w:t>严格落实汛期船舶“五个一”管理措施。督促水运企业、船舶所有人在汛期加强对船舶的管理。特别是要求采砂企业对所属采（运）砂船舶在主汛期期间停止作业，停泊到划定的锚泊区。</w:t>
      </w:r>
      <w:r w:rsidRPr="003B7C00">
        <w:rPr>
          <w:rFonts w:hint="eastAsia"/>
          <w:b/>
        </w:rPr>
        <w:t>四是</w:t>
      </w:r>
      <w:r w:rsidRPr="003B7C00">
        <w:rPr>
          <w:rFonts w:hint="eastAsia"/>
        </w:rPr>
        <w:t>严格落实领导带班值守制度。坚持领导带班，实行24小时值班值守</w:t>
      </w:r>
      <w:r w:rsidRPr="003B7C00">
        <w:rPr>
          <w:rFonts w:hint="eastAsia"/>
        </w:rPr>
        <w:lastRenderedPageBreak/>
        <w:t>制度，保证政令和信息畅通。</w:t>
      </w:r>
      <w:r w:rsidRPr="003B7C00">
        <w:rPr>
          <w:rFonts w:hint="eastAsia"/>
          <w:b/>
        </w:rPr>
        <w:t>五是</w:t>
      </w:r>
      <w:r w:rsidRPr="003B7C00">
        <w:rPr>
          <w:rFonts w:hint="eastAsia"/>
        </w:rPr>
        <w:t>开展汛期救援抢险演练，强化水路交通应急保障能力。6月3日，联合相关部门30余人在铜湾镇电站下游水域开展2024年度四级联动防汛抢险应急救援演习。</w:t>
      </w:r>
    </w:p>
    <w:p w:rsidR="00FE1957" w:rsidRPr="003B7C00" w:rsidRDefault="00FE1957" w:rsidP="00C74849">
      <w:r w:rsidRPr="003B7C00">
        <w:rPr>
          <w:rFonts w:hint="eastAsia"/>
        </w:rPr>
        <w:t>（二）船舶污染防治能力持续增强</w:t>
      </w:r>
    </w:p>
    <w:p w:rsidR="00FE1957" w:rsidRPr="003B7C00" w:rsidRDefault="00FE1957" w:rsidP="00C74849">
      <w:pPr>
        <w:ind w:firstLine="643"/>
      </w:pPr>
      <w:r w:rsidRPr="003B7C00">
        <w:rPr>
          <w:rFonts w:hint="eastAsia"/>
          <w:b/>
          <w:bCs/>
        </w:rPr>
        <w:t>1.加强船舶污染防治监管执法。</w:t>
      </w:r>
      <w:r w:rsidRPr="003B7C00">
        <w:rPr>
          <w:rFonts w:hint="eastAsia"/>
        </w:rPr>
        <w:t>结合船舶污染防治“夏季攻势”专项行动，加大对辖区内的重点水域、码头渡口、船舶和企业巡查检查频次，对巡查发现的船舶偷排船舶生活污水和含油污水、向水体倾倒船舶垃圾等违法违规行为，做到发现一起，立案查处一起。每月定期对辖区船舶燃油品质进行随机抽检，严厉打击船舶燃油排放不达标行为。截至目前，我市共开展船用燃油监督检查12次，船舶燃油检测50余艘/次，未发现船舶燃油硫含量超标情况。共立案查处6起船舶污染水环境违法违规行为，罚款3万元。</w:t>
      </w:r>
    </w:p>
    <w:p w:rsidR="00FE1957" w:rsidRPr="003B7C00" w:rsidRDefault="00FE1957" w:rsidP="00C74849">
      <w:pPr>
        <w:ind w:firstLine="643"/>
      </w:pPr>
      <w:r w:rsidRPr="003B7C00">
        <w:rPr>
          <w:rFonts w:hint="eastAsia"/>
          <w:b/>
          <w:bCs/>
        </w:rPr>
        <w:t>2.成立船舶污染物接收企业。</w:t>
      </w:r>
      <w:r w:rsidRPr="003B7C00">
        <w:rPr>
          <w:rFonts w:hint="eastAsia"/>
        </w:rPr>
        <w:t>5月9日市政府召开了全市船舶污染防治工作推进会，下发了《怀化市人民政府专题会议纪要》（〔2024〕第13次）。会议要求通过政府购买形式确定一家船舶污染物接收企业，按照市县共担的原则，由市财政保障90万元/年，沅水干流六个县市区平摊210万元/年，共计300万元/年，落实了船舶污染物处置经费。通过公开招标，</w:t>
      </w:r>
      <w:r w:rsidRPr="003B7C00">
        <w:rPr>
          <w:rFonts w:hint="eastAsia"/>
        </w:rPr>
        <w:lastRenderedPageBreak/>
        <w:t>确定了一家船舶污染物接收企业，目前已正式运行。同时，制定并下发了《</w:t>
      </w:r>
      <w:r w:rsidRPr="003B7C00">
        <w:rPr>
          <w:rFonts w:hint="eastAsia"/>
          <w:bCs/>
        </w:rPr>
        <w:t>怀化市船舶污染物接收企业运行考核规则</w:t>
      </w:r>
      <w:r w:rsidRPr="003B7C00">
        <w:rPr>
          <w:rFonts w:hint="eastAsia"/>
        </w:rPr>
        <w:t>》，加强对接收企业绩效考核，规范了我市船舶污染物接收企业接收船舶生活垃圾、含油污水及生活污水等船舶污染物的营运管理。</w:t>
      </w:r>
    </w:p>
    <w:p w:rsidR="00FE1957" w:rsidRPr="003B7C00" w:rsidRDefault="00FE1957" w:rsidP="00C74849">
      <w:pPr>
        <w:ind w:firstLine="643"/>
      </w:pPr>
      <w:r w:rsidRPr="003B7C00">
        <w:rPr>
          <w:rFonts w:hint="eastAsia"/>
          <w:b/>
          <w:bCs/>
        </w:rPr>
        <w:t>3.强力开展船舶污染物处置工作。</w:t>
      </w:r>
      <w:r w:rsidRPr="003B7C00">
        <w:rPr>
          <w:rFonts w:hint="eastAsia"/>
        </w:rPr>
        <w:t>通过“船E行APP”系统，做到客运船舶水污染物达到100%上岸接收处置，保障了通航水域环境优美、清洁。截至目前，我市船舶垃圾投放共4836单，共计8.05882吨，转运处置率为100%；生活污水投放570单，共计1448.2216立方米，转运处置率为100%；含油污水投放140单，共计32.2821立方米，转运处置率为100%。</w:t>
      </w:r>
    </w:p>
    <w:p w:rsidR="00FE1957" w:rsidRPr="003B7C00" w:rsidRDefault="00FE1957" w:rsidP="00C74849">
      <w:pPr>
        <w:ind w:firstLine="643"/>
      </w:pPr>
      <w:r w:rsidRPr="003B7C00">
        <w:rPr>
          <w:rFonts w:hint="eastAsia"/>
          <w:b/>
          <w:bCs/>
        </w:rPr>
        <w:t>4.狠抓船舶防污染检验。</w:t>
      </w:r>
      <w:r w:rsidRPr="003B7C00">
        <w:rPr>
          <w:rFonts w:hint="eastAsia"/>
        </w:rPr>
        <w:t>在登船开展船舶检验时，要求船东根据长江流域污水“零排放”的标准安装生活污水柜和油污水柜及受电设施，对安装好的相关设备按要求进行效用实验，保障设备及管系安装正常。对防污染设备不能正常运转、或者管系未正常连接、船东不会使用等船舶要求立即整改，经复检合格后方可签发防污染证书。今年检查的314艘船舶均已安装相应的防污染设备。</w:t>
      </w:r>
    </w:p>
    <w:p w:rsidR="00FE1957" w:rsidRPr="003B7C00" w:rsidRDefault="00FE1957" w:rsidP="00C74849">
      <w:r w:rsidRPr="003B7C00">
        <w:rPr>
          <w:rFonts w:hint="eastAsia"/>
        </w:rPr>
        <w:t>（三）水运发展提质增效</w:t>
      </w:r>
    </w:p>
    <w:p w:rsidR="00FE1957" w:rsidRPr="003B7C00" w:rsidRDefault="00FE1957" w:rsidP="00C74849">
      <w:pPr>
        <w:rPr>
          <w:rFonts w:ascii="仿宋_GB2312" w:eastAsia="仿宋_GB2312" w:hAnsi="仿宋_GB2312"/>
          <w:b/>
        </w:rPr>
      </w:pPr>
      <w:r w:rsidRPr="003B7C00">
        <w:rPr>
          <w:rFonts w:hint="eastAsia"/>
        </w:rPr>
        <w:t xml:space="preserve">我市水路运输持续向好发展。今年累计完成水路客运量 385.46 万人，比去年同期上涨 0.48%；客运周转量 10285.81 </w:t>
      </w:r>
      <w:r w:rsidRPr="003B7C00">
        <w:rPr>
          <w:rFonts w:hint="eastAsia"/>
        </w:rPr>
        <w:lastRenderedPageBreak/>
        <w:t>万人公里，比去年同期上涨 0.74%；完成货运量 574.4 万吨，比去年同期上涨 1.9%，货物周转量 156533.4 万吨公里，比去年同期上涨 0.7%。运输总周转量 159962.3 万吨公里，比去年同期上涨 0.69 %。</w:t>
      </w:r>
    </w:p>
    <w:p w:rsidR="00FE1957" w:rsidRPr="003B7C00" w:rsidRDefault="00FE1957" w:rsidP="00C74849">
      <w:pPr>
        <w:ind w:firstLine="643"/>
        <w:rPr>
          <w:b/>
          <w:bCs/>
          <w:spacing w:val="-4"/>
        </w:rPr>
      </w:pPr>
      <w:r w:rsidRPr="003B7C00">
        <w:rPr>
          <w:rFonts w:hint="eastAsia"/>
          <w:b/>
        </w:rPr>
        <w:t>1.圆满完成2024年水上交通春运安全工作。</w:t>
      </w:r>
      <w:r w:rsidRPr="003B7C00">
        <w:rPr>
          <w:rFonts w:hint="eastAsia"/>
        </w:rPr>
        <w:t>春运期间，怀化水运系统共出动检查人员2473人次，车辆269台次，船舶58艘次，张贴宣传资料1957份。保障了全市水上春运8412艘次船舶正常运输，安全运送旅客354710人次，同比增长5.28%。按照“安全春运、便捷春运、温馨春运”的总体要求，我市以强烈的使命和责任担当，严谨细致的工作作风，扎实有效的制度举措，</w:t>
      </w:r>
      <w:r w:rsidRPr="003B7C00">
        <w:rPr>
          <w:rFonts w:hint="eastAsia"/>
          <w:spacing w:val="-4"/>
        </w:rPr>
        <w:t>全力</w:t>
      </w:r>
      <w:r w:rsidRPr="003B7C00">
        <w:rPr>
          <w:rFonts w:hint="eastAsia"/>
          <w:spacing w:val="-3"/>
        </w:rPr>
        <w:t>满足群众出行需求，降低雨雪冰冻恶劣天气风险，保障了人民群众</w:t>
      </w:r>
      <w:r w:rsidRPr="003B7C00">
        <w:rPr>
          <w:rFonts w:hint="eastAsia"/>
          <w:spacing w:val="3"/>
        </w:rPr>
        <w:t>安全健康便捷舒心出行。</w:t>
      </w:r>
    </w:p>
    <w:p w:rsidR="00FE1957" w:rsidRPr="003B7C00" w:rsidRDefault="00FE1957" w:rsidP="00C74849">
      <w:pPr>
        <w:ind w:firstLine="627"/>
      </w:pPr>
      <w:r w:rsidRPr="003B7C00">
        <w:rPr>
          <w:rFonts w:hint="eastAsia"/>
          <w:b/>
          <w:bCs/>
          <w:spacing w:val="-4"/>
        </w:rPr>
        <w:t>2.完成</w:t>
      </w:r>
      <w:r w:rsidRPr="003B7C00">
        <w:rPr>
          <w:rFonts w:hint="eastAsia"/>
          <w:b/>
          <w:bCs/>
        </w:rPr>
        <w:t>上一年度年老旧货船、现有客船拆解资金申报和本年度老旧营运货船拆解工作。</w:t>
      </w:r>
      <w:r w:rsidRPr="003B7C00">
        <w:rPr>
          <w:rFonts w:hint="eastAsia"/>
        </w:rPr>
        <w:t>202</w:t>
      </w:r>
      <w:r>
        <w:rPr>
          <w:rFonts w:hint="eastAsia"/>
        </w:rPr>
        <w:t>3</w:t>
      </w:r>
      <w:r w:rsidRPr="003B7C00">
        <w:rPr>
          <w:rFonts w:hint="eastAsia"/>
        </w:rPr>
        <w:t>年拆解现有客船60艘，申报资金179.52万元；老旧货船14艘，申报资金538.79万元，共计74艘，申报资金718.31万元。申报资料已上报省水运事务中心并通过审核。今年，经省市审核，我市符合老旧营运船舶报废更新补贴政策的货船有17艘。我中心精心组织，科学制定拆解计划，派出现场监督人员，分五组赶赴省内合法合规船厂，顺利完成拆解任务。</w:t>
      </w:r>
    </w:p>
    <w:p w:rsidR="00FE1957" w:rsidRPr="003B7C00" w:rsidRDefault="00FE1957" w:rsidP="00C74849">
      <w:r w:rsidRPr="003B7C00">
        <w:rPr>
          <w:rFonts w:hint="eastAsia"/>
        </w:rPr>
        <w:lastRenderedPageBreak/>
        <w:t>3.</w:t>
      </w:r>
      <w:r w:rsidRPr="003B7C00">
        <w:rPr>
          <w:rFonts w:hint="eastAsia"/>
          <w:b/>
        </w:rPr>
        <w:t>完成水路运输企业年度核查工作。</w:t>
      </w:r>
      <w:r w:rsidRPr="003B7C00">
        <w:rPr>
          <w:rFonts w:hint="eastAsia"/>
        </w:rPr>
        <w:t>今年我市共核查水路运输企业23家，其中客运企业16家,船舶381艘，6897总吨；省际货运企业7家，船舶120艘，86986总吨；个体货运18户，8056总吨。通过核查，全市15家客运企业、6家省际货运企业核查合格，辰溪县航运公司（省际货运）和湖南建陵文化旅游集团有限公司（县内旅游客运）因公司档案管理混乱、安全制度执行不到位等情况，要求限期整改。通过开展年度核查工作，全面掌握了我市水路企业发展情况，我中心认真总结，加强管理，同时要求各企业对于核查出的问题，及时整改，规范经营，全面提升企业管理水平和服务水平。</w:t>
      </w:r>
    </w:p>
    <w:p w:rsidR="00FE1957" w:rsidRPr="003B7C00" w:rsidRDefault="00FE1957" w:rsidP="00C74849">
      <w:pPr>
        <w:pStyle w:val="20"/>
      </w:pPr>
      <w:r w:rsidRPr="003B7C00">
        <w:rPr>
          <w:rFonts w:hint="eastAsia"/>
        </w:rPr>
        <w:t>（四）便民码头建设取得进展</w:t>
      </w:r>
    </w:p>
    <w:p w:rsidR="00FE1957" w:rsidRPr="003B7C00" w:rsidRDefault="00FE1957" w:rsidP="00C74849">
      <w:pPr>
        <w:rPr>
          <w:rFonts w:ascii="楷体_GB2312" w:eastAsia="楷体_GB2312" w:hAnsi="楷体_GB2312" w:cs="楷体_GB2312"/>
          <w:b/>
          <w:bCs/>
        </w:rPr>
      </w:pPr>
      <w:r w:rsidRPr="003B7C00">
        <w:rPr>
          <w:rFonts w:hint="eastAsia"/>
        </w:rPr>
        <w:t>根据湖南省交通运输厅《湖南省规范水路客运船舶船岸靠泊工作实施方案》的通知》（湘交函﹝2023﹞299号）、《关于明确我省港区外水路客运船舶停靠点船岸靠泊有关事项的通知》（湘交函﹝2023﹞443号）文件要求，我市高度重视，组织专人负责，有序推进规范工作，以市交通运输局名义下发了《怀化市港区外水路客运停靠点管理暂行办法》。5月20日召开了规范客运船舶船岸靠泊和便民交通码头建设工作推进会议，下发了怀化市交通运输局《关于加快我市规范水路客运船舶船岸靠泊及交通便民码头建设工作的通知》（怀交函</w:t>
      </w:r>
      <w:r w:rsidRPr="003B7C00">
        <w:rPr>
          <w:rFonts w:hint="eastAsia"/>
        </w:rPr>
        <w:lastRenderedPageBreak/>
        <w:t>﹝2024﹞48号）。按照“建设一批，保留一批，撤销一批”的总体原则，我市430处停靠点中已完成规范工作408处，占规范任务的94.8%，其中已建成并验收合格的74处，下文予以撤销的334处，纳入交通便民码头项目库并需今年完成建设的22处。同时已全面完成29处客运船舶靠泊渡口规范工作。</w:t>
      </w:r>
    </w:p>
    <w:p w:rsidR="00FE1957" w:rsidRPr="009B1A6F" w:rsidRDefault="00FE1957" w:rsidP="00C74849">
      <w:pPr>
        <w:pStyle w:val="20"/>
      </w:pPr>
      <w:r w:rsidRPr="009B1A6F">
        <w:rPr>
          <w:rFonts w:hint="eastAsia"/>
        </w:rPr>
        <w:t>（五）营商环境持续优化</w:t>
      </w:r>
    </w:p>
    <w:p w:rsidR="00FE1957" w:rsidRPr="003B7C00" w:rsidRDefault="00FE1957" w:rsidP="00C74849">
      <w:pPr>
        <w:rPr>
          <w:rFonts w:ascii="楷体_GB2312" w:eastAsia="楷体_GB2312" w:hAnsi="楷体_GB2312" w:cs="楷体_GB2312"/>
          <w:b/>
          <w:bCs/>
        </w:rPr>
      </w:pPr>
      <w:r w:rsidRPr="003B7C00">
        <w:rPr>
          <w:rFonts w:hint="eastAsia"/>
          <w:lang w:bidi="ar"/>
        </w:rPr>
        <w:t>针对辰溪航运公司在管理</w:t>
      </w:r>
      <w:r w:rsidRPr="003B7C00">
        <w:rPr>
          <w:rFonts w:hint="eastAsia"/>
        </w:rPr>
        <w:t>怀化籍在江浙皖等地运营的船舶</w:t>
      </w:r>
      <w:r w:rsidRPr="003B7C00">
        <w:rPr>
          <w:rFonts w:hint="eastAsia"/>
          <w:lang w:bidi="ar"/>
        </w:rPr>
        <w:t>未落实安全环保主体责任，办事效率不高、工作马虎、办事拖沓，证书寄送不及时等一系列问题。</w:t>
      </w:r>
      <w:r w:rsidRPr="003B7C00">
        <w:rPr>
          <w:rFonts w:hint="eastAsia"/>
        </w:rPr>
        <w:t>我中心勇担当、善作为。为保障该批船舶船检证、营运证不断档，合理变更船舶管理公司，优化船舶过户办证并开设绿色通道。</w:t>
      </w:r>
      <w:r w:rsidRPr="003B7C00">
        <w:rPr>
          <w:rFonts w:hint="eastAsia"/>
          <w:b/>
          <w:bCs/>
        </w:rPr>
        <w:t>一是</w:t>
      </w:r>
      <w:r w:rsidRPr="003B7C00">
        <w:rPr>
          <w:rFonts w:hint="eastAsia"/>
        </w:rPr>
        <w:t>优化船舶过户流程。通过会议决定，给予该批船舶办理开设绿色通道，优化审批环节，提高办证效率，让船主能够更加便捷地办理证件，不再需要在多个部门之间来回奔波，大大节省了时间和精力。</w:t>
      </w:r>
      <w:r w:rsidRPr="003B7C00">
        <w:rPr>
          <w:rFonts w:hint="eastAsia"/>
          <w:b/>
          <w:bCs/>
        </w:rPr>
        <w:t>二是</w:t>
      </w:r>
      <w:r w:rsidRPr="003B7C00">
        <w:rPr>
          <w:rFonts w:hint="eastAsia"/>
        </w:rPr>
        <w:t>减轻企业船舶过户成本。根据湖南省《船舶交易管理规定》要求，该10艘省际货运船舶进行交易，每艘船舶需按照交易额的1.3%进行缴税。通过与省水运事务中心和湖南湘联船舶交易有限公司多次汇报，并将情况作出说明，最后得到省里的大力支持给予船舶交易费减半。</w:t>
      </w:r>
      <w:r w:rsidRPr="003B7C00">
        <w:rPr>
          <w:rFonts w:hint="eastAsia"/>
          <w:b/>
          <w:bCs/>
        </w:rPr>
        <w:t>三是</w:t>
      </w:r>
      <w:r w:rsidRPr="003B7C00">
        <w:rPr>
          <w:rFonts w:hint="eastAsia"/>
        </w:rPr>
        <w:t>建立有效的监督和反馈机制。让船主能够对办证流程进行评价和反馈，及时发现并解决</w:t>
      </w:r>
      <w:r w:rsidRPr="003B7C00">
        <w:rPr>
          <w:rFonts w:hint="eastAsia"/>
        </w:rPr>
        <w:lastRenderedPageBreak/>
        <w:t>存在的问题，不断完善办证流程。</w:t>
      </w:r>
    </w:p>
    <w:p w:rsidR="00FE1957" w:rsidRPr="009B1A6F" w:rsidRDefault="00FE1957" w:rsidP="00C74849">
      <w:pPr>
        <w:ind w:firstLine="643"/>
        <w:rPr>
          <w:b/>
        </w:rPr>
      </w:pPr>
      <w:r w:rsidRPr="009B1A6F">
        <w:rPr>
          <w:rFonts w:hint="eastAsia"/>
          <w:b/>
        </w:rPr>
        <w:t>（六）船舶检验质量全面夯实</w:t>
      </w:r>
    </w:p>
    <w:p w:rsidR="00FE1957" w:rsidRPr="003B7C00" w:rsidRDefault="00FE1957" w:rsidP="00C74849">
      <w:pPr>
        <w:ind w:firstLine="643"/>
      </w:pPr>
      <w:r w:rsidRPr="003B7C00">
        <w:rPr>
          <w:rFonts w:cs="Times New Roman" w:hint="eastAsia"/>
          <w:b/>
          <w:bCs/>
        </w:rPr>
        <w:t>1.切实做好营运检验工作。</w:t>
      </w:r>
      <w:r w:rsidRPr="003B7C00">
        <w:rPr>
          <w:rFonts w:hint="eastAsia"/>
        </w:rPr>
        <w:t>针对我市长途货运船舶长期在市外营运，客渡船舶地处偏远乡村等情况，坚持“相对集中驻点，上门检验服务”工作方法，严格按照相关法律法规的要求开展船检工作。今年来，怀化市共累计完成船舶检验684艘，总吨133051。其中定期检验91艘，总吨9252；年度检验461艘，总吨70285；中间检验49艘，总吨15131；临时检验82艘，总吨38372。全市共下发船检通报16起，签发监督检验意见书330份，督促整改缺陷570条。</w:t>
      </w:r>
    </w:p>
    <w:p w:rsidR="00FE1957" w:rsidRPr="003B7C00" w:rsidRDefault="00FE1957" w:rsidP="00C74849">
      <w:pPr>
        <w:ind w:firstLine="643"/>
      </w:pPr>
      <w:r w:rsidRPr="003B7C00">
        <w:rPr>
          <w:rFonts w:cs="Times New Roman" w:hint="eastAsia"/>
          <w:b/>
          <w:bCs/>
        </w:rPr>
        <w:t>2.推动短途客船更新技术改造。</w:t>
      </w:r>
      <w:r w:rsidRPr="003B7C00">
        <w:rPr>
          <w:rFonts w:hint="eastAsia"/>
        </w:rPr>
        <w:t>根据《湖南省怀化市山区、库区标准化客船技术设计方案》，组织辖区内验船师、相关客运公司、船舶修造厂、设计公司等单位对托口库区B级航区标准化客船图纸进行优化，调整后的B级40客位、50客位标准化客船相关参数及图纸，增强了船舶的安全性、环保性和舒适性。要求相关单位严格按照法律法规要求建造检验流程，把好质量关，认真督促船厂严格按照优化后的参数和图纸施工。同时协调短途客船技术改造实施资金补助，以推动短途客船的技术改造工作，确保客运船舶的航行安全。</w:t>
      </w:r>
    </w:p>
    <w:p w:rsidR="00FE1957" w:rsidRPr="003B7C00" w:rsidRDefault="00FE1957" w:rsidP="00C74849">
      <w:pPr>
        <w:ind w:firstLine="643"/>
      </w:pPr>
      <w:r w:rsidRPr="003B7C00">
        <w:rPr>
          <w:rFonts w:cs="Times New Roman" w:hint="eastAsia"/>
          <w:b/>
          <w:bCs/>
        </w:rPr>
        <w:t>3.进一步做好船检源头管理。</w:t>
      </w:r>
      <w:r w:rsidRPr="003B7C00">
        <w:rPr>
          <w:rFonts w:cs="Times New Roman" w:hint="eastAsia"/>
        </w:rPr>
        <w:t>积极联合交通执法部门开展</w:t>
      </w:r>
      <w:r w:rsidRPr="003B7C00">
        <w:rPr>
          <w:rFonts w:cs="Times New Roman" w:hint="eastAsia"/>
        </w:rPr>
        <w:lastRenderedPageBreak/>
        <w:t>船舶现场安全检查、船籍国检查及无线电、内河船舶涉海运输专项整治等一系列专项行动。</w:t>
      </w:r>
      <w:r w:rsidRPr="003B7C00">
        <w:rPr>
          <w:rFonts w:hint="eastAsia"/>
        </w:rPr>
        <w:t>本年度共完成无线电专项检查404艘，载重线专项检查389艘，液货船专项检查2艘，船检证书超期预警202次，预防船舶机电设备故障检查300艘，内河船舶涉海运输第二轮巡检238艘次。</w:t>
      </w:r>
    </w:p>
    <w:p w:rsidR="00FE1957" w:rsidRPr="009B1A6F" w:rsidRDefault="00FE1957" w:rsidP="00C74849">
      <w:pPr>
        <w:pStyle w:val="NormalIndent"/>
        <w:ind w:firstLine="602"/>
        <w:rPr>
          <w:b/>
        </w:rPr>
      </w:pPr>
      <w:r w:rsidRPr="009B1A6F">
        <w:rPr>
          <w:rFonts w:hint="eastAsia"/>
          <w:b/>
        </w:rPr>
        <w:t>（七）航道管养力度不断加大</w:t>
      </w:r>
    </w:p>
    <w:p w:rsidR="00FE1957" w:rsidRPr="003B7C00" w:rsidRDefault="00FE1957" w:rsidP="00C74849">
      <w:pPr>
        <w:ind w:firstLine="643"/>
      </w:pPr>
      <w:r w:rsidRPr="003B7C00">
        <w:rPr>
          <w:rFonts w:hint="eastAsia"/>
          <w:b/>
          <w:bCs/>
        </w:rPr>
        <w:t>1.深入推进我市航道管养工作。</w:t>
      </w:r>
      <w:r w:rsidRPr="003B7C00">
        <w:rPr>
          <w:rFonts w:hint="eastAsia"/>
        </w:rPr>
        <w:t>一是结合辖区的实际，科学合理制定了年度航道维护计划，并严格按照计划完成了辖区航道维护工作；二是加大航道巡查力度，及时掌握辖区航道状况，尤其是在特殊时期增加了巡航频次；三是加强重点浅滩的监控，及时发布航行通告；四是定期对航标进行检查、维护，做到标位正确，确保航标维护正常率达标。</w:t>
      </w:r>
    </w:p>
    <w:p w:rsidR="00FE1957" w:rsidRPr="003B7C00" w:rsidRDefault="00FE1957" w:rsidP="00C74849">
      <w:pPr>
        <w:ind w:firstLine="643"/>
      </w:pPr>
      <w:r w:rsidRPr="003B7C00">
        <w:rPr>
          <w:rFonts w:hint="eastAsia"/>
          <w:b/>
          <w:bCs/>
        </w:rPr>
        <w:t>2.开展全市船舶碰撞桥梁隐患治理三年行动工作“回头看”。</w:t>
      </w:r>
      <w:r w:rsidRPr="003B7C00">
        <w:rPr>
          <w:rFonts w:hint="eastAsia"/>
        </w:rPr>
        <w:t>一是会同桥梁运行单位，对辖区内通航桥梁的桥区水域通航安全状况进行了调查摸底，全面排查了影响桥梁和船舶安全的隐患。我市纳入隐患治理范围内的通航桥梁标志标识均已完善，航标功能正常。二是要求航运企业严格落实船舶安全航行主体责任。积极组织学习桥区水域通航安全管理规定，强化船员的安全警示教育和安全操作技能培训，提升船员安全意识和驾引能力。三是协调联动各方，督促桥梁运行单位落实桥梁</w:t>
      </w:r>
      <w:r w:rsidRPr="003B7C00">
        <w:rPr>
          <w:rFonts w:hint="eastAsia"/>
        </w:rPr>
        <w:lastRenderedPageBreak/>
        <w:t>防船舶碰撞主体责任。</w:t>
      </w:r>
    </w:p>
    <w:p w:rsidR="00FE1957" w:rsidRPr="003B7C00" w:rsidRDefault="00FE1957" w:rsidP="00C74849">
      <w:pPr>
        <w:ind w:firstLine="643"/>
      </w:pPr>
      <w:r w:rsidRPr="003B7C00">
        <w:rPr>
          <w:rFonts w:hint="eastAsia"/>
          <w:b/>
          <w:bCs/>
        </w:rPr>
        <w:t>3.强化航道通航条件影响评价事中事后监管。</w:t>
      </w:r>
      <w:r w:rsidRPr="003B7C00">
        <w:rPr>
          <w:rFonts w:hint="eastAsia"/>
        </w:rPr>
        <w:t>怀化陆港大桥、沅辰高速辰溪沅水特大桥建成通车后一直未按审核意见完成桥区水域施工遗留物清除及标志设置工作，经多方监督协调，责成桥梁业主单位分别于6月和10月份按审核意见全面完成了相关工作，确保了过往船舶的航行安全。</w:t>
      </w:r>
    </w:p>
    <w:p w:rsidR="00FE1957" w:rsidRPr="009B1A6F" w:rsidRDefault="00FE1957" w:rsidP="00C74849">
      <w:pPr>
        <w:ind w:firstLine="643"/>
        <w:rPr>
          <w:b/>
        </w:rPr>
      </w:pPr>
      <w:r w:rsidRPr="009B1A6F">
        <w:rPr>
          <w:rFonts w:hint="eastAsia"/>
          <w:b/>
        </w:rPr>
        <w:t>（八）行业服务水平持续提升</w:t>
      </w:r>
    </w:p>
    <w:p w:rsidR="00FE1957" w:rsidRDefault="00FE1957" w:rsidP="00C74849">
      <w:r w:rsidRPr="003B7C00">
        <w:rPr>
          <w:rFonts w:hint="eastAsia"/>
        </w:rPr>
        <w:t>今年7月，省交通运输厅办公室发文将内河船舶船员《适任证书》、《特殊培训合格证》等证书核发业务下放至各市州，增加一类内河船舶船员适任证书的核发，并于9月1日起施行。我中心大力宣传、积极落实、强化服务，10月中旬，怀化首张一类船员《适任证书》在我市政务中心水运窗口成功颁发。今年来，我中心共办理船舶业务244件。其中船舶名称审核25件、船舶所有权登35件、船舶国籍发证59件、船舶最低安全配员发证59件、船舶抵押权登记10件、船舶光船租赁登记5件、船舶注销登记42件、船舶变更登记9件，业务均按时按规办结。共办理内河船员适任证书核换发业务125件。其中一类证书2件，包含驾驶轮机业务各1件；二类证书122件，包含驾驶业务80件，晋升签发20件，重新签发55件；遗失补发5件；轮机业务42件，包含晋升签发11件，重新签</w:t>
      </w:r>
      <w:r w:rsidRPr="003B7C00">
        <w:rPr>
          <w:rFonts w:hint="eastAsia"/>
        </w:rPr>
        <w:lastRenderedPageBreak/>
        <w:t>发30件，遗失补发1件；开展免费邮寄证书业务48件。做到“一件事一次办”，业务按时按规办结，无群众投诉事件，服务水平持续提升。</w:t>
      </w:r>
    </w:p>
    <w:p w:rsidR="00FE1957" w:rsidRPr="009B1A6F" w:rsidRDefault="00FE1957" w:rsidP="00C74849">
      <w:pPr>
        <w:ind w:firstLine="643"/>
        <w:rPr>
          <w:b/>
        </w:rPr>
      </w:pPr>
      <w:r w:rsidRPr="009B1A6F">
        <w:rPr>
          <w:rFonts w:hint="eastAsia"/>
          <w:b/>
        </w:rPr>
        <w:t>九、存在的问题及原因分析</w:t>
      </w:r>
    </w:p>
    <w:p w:rsidR="00FE1957" w:rsidRDefault="00FE1957" w:rsidP="00C74849">
      <w:r>
        <w:rPr>
          <w:rFonts w:hint="eastAsia"/>
        </w:rPr>
        <w:t>1．预算编制精准度与业务匹配度不足：业务需求动态性强；历史数据参考不足；</w:t>
      </w:r>
    </w:p>
    <w:p w:rsidR="00FE1957" w:rsidRDefault="00FE1957" w:rsidP="00C74849">
      <w:r>
        <w:rPr>
          <w:rFonts w:hint="eastAsia"/>
        </w:rPr>
        <w:t>2．资金使用效率有待提升：项目实施流程冗长；内控流程僵化；</w:t>
      </w:r>
    </w:p>
    <w:p w:rsidR="00FE1957" w:rsidRDefault="00FE1957" w:rsidP="00C74849">
      <w:r>
        <w:rPr>
          <w:rFonts w:hint="eastAsia"/>
        </w:rPr>
        <w:t>3.部分绩效指标完成质量不高：人员力量不足；质量管控手段落后；</w:t>
      </w:r>
    </w:p>
    <w:p w:rsidR="00FE1957" w:rsidRPr="003B7C00" w:rsidRDefault="00FE1957" w:rsidP="00C74849">
      <w:r>
        <w:rPr>
          <w:rFonts w:hint="eastAsia"/>
        </w:rPr>
        <w:t>4.长期绩效与可持续影响较弱：绩效跟踪机制缺失；行业协同不足。</w:t>
      </w:r>
    </w:p>
    <w:p w:rsidR="00FE1957" w:rsidRPr="00DC412E" w:rsidRDefault="00FE1957" w:rsidP="00C74849">
      <w:pPr>
        <w:pStyle w:val="a6"/>
      </w:pPr>
      <w:r>
        <w:rPr>
          <w:rFonts w:hint="eastAsia"/>
        </w:rPr>
        <w:t>十</w:t>
      </w:r>
      <w:r w:rsidRPr="00DC412E">
        <w:rPr>
          <w:rFonts w:hint="eastAsia"/>
        </w:rPr>
        <w:t>、下一步改进措施</w:t>
      </w:r>
    </w:p>
    <w:p w:rsidR="00FE1957" w:rsidRPr="009B1A6F" w:rsidRDefault="00FE1957" w:rsidP="00C74849">
      <w:pPr>
        <w:pStyle w:val="a6"/>
        <w:ind w:firstLine="640"/>
        <w:rPr>
          <w:b w:val="0"/>
          <w:shd w:val="clear" w:color="auto" w:fill="auto"/>
        </w:rPr>
      </w:pPr>
      <w:r w:rsidRPr="009B1A6F">
        <w:rPr>
          <w:rFonts w:hint="eastAsia"/>
          <w:b w:val="0"/>
          <w:shd w:val="clear" w:color="auto" w:fill="auto"/>
        </w:rPr>
        <w:t>1.利用绩效自评成果改进下一年度绩效自评指标，及时总结经验，改进管理措施，从而完善项目自评机制，有效提高资金管理水平和使用效率，确保项目按要求完成，及时发挥财政资金效能；二是与下一年度预算安排结合，本次自评结果作为下一年度预算的重要依据，对于合理安排下一年度预算起到关键作用。</w:t>
      </w:r>
    </w:p>
    <w:p w:rsidR="00FE1957" w:rsidRPr="009B1A6F" w:rsidRDefault="00FE1957" w:rsidP="00C74849">
      <w:pPr>
        <w:pStyle w:val="a6"/>
        <w:ind w:firstLine="640"/>
        <w:rPr>
          <w:b w:val="0"/>
          <w:shd w:val="clear" w:color="auto" w:fill="auto"/>
        </w:rPr>
      </w:pPr>
      <w:r w:rsidRPr="009B1A6F">
        <w:rPr>
          <w:rFonts w:hint="eastAsia"/>
          <w:b w:val="0"/>
          <w:shd w:val="clear" w:color="auto" w:fill="auto"/>
        </w:rPr>
        <w:t>2.</w:t>
      </w:r>
      <w:r w:rsidRPr="009B1A6F">
        <w:rPr>
          <w:b w:val="0"/>
          <w:shd w:val="clear" w:color="auto" w:fill="auto"/>
        </w:rPr>
        <w:t>严肃财经纪律，加大监管力度，节约，勤俭办一切事业，</w:t>
      </w:r>
      <w:r w:rsidRPr="009B1A6F">
        <w:rPr>
          <w:b w:val="0"/>
          <w:shd w:val="clear" w:color="auto" w:fill="auto"/>
        </w:rPr>
        <w:lastRenderedPageBreak/>
        <w:t xml:space="preserve">坚决反对铺张浪费和大手大脚，真正把钱用在刀刃上。 </w:t>
      </w:r>
    </w:p>
    <w:p w:rsidR="00FE1957" w:rsidRPr="009B1A6F" w:rsidRDefault="00FE1957" w:rsidP="00C74849">
      <w:pPr>
        <w:pStyle w:val="a6"/>
        <w:ind w:firstLine="640"/>
        <w:rPr>
          <w:b w:val="0"/>
          <w:shd w:val="clear" w:color="auto" w:fill="auto"/>
        </w:rPr>
      </w:pPr>
      <w:r w:rsidRPr="009B1A6F">
        <w:rPr>
          <w:rFonts w:hint="eastAsia"/>
          <w:b w:val="0"/>
          <w:shd w:val="clear" w:color="auto" w:fill="auto"/>
        </w:rPr>
        <w:t>3.</w:t>
      </w:r>
      <w:r w:rsidRPr="009B1A6F">
        <w:rPr>
          <w:b w:val="0"/>
          <w:shd w:val="clear" w:color="auto" w:fill="auto"/>
        </w:rPr>
        <w:t>进一步完善财务制度。我单位遵循公开、规范、高效、负责的原则，以提高公共服务水平、效率和公众满意度为目标，积极落实四项制度，切实提高了中心工作效率，进一步完善作风建设。在202</w:t>
      </w:r>
      <w:r w:rsidR="009B1A6F" w:rsidRPr="009B1A6F">
        <w:rPr>
          <w:rFonts w:hint="eastAsia"/>
          <w:b w:val="0"/>
          <w:shd w:val="clear" w:color="auto" w:fill="auto"/>
        </w:rPr>
        <w:t>4</w:t>
      </w:r>
      <w:r w:rsidRPr="009B1A6F">
        <w:rPr>
          <w:b w:val="0"/>
          <w:shd w:val="clear" w:color="auto" w:fill="auto"/>
        </w:rPr>
        <w:t>年的财务工作中我单位认真管好帐、理好财，我们将在市交通运输局的财务监督下，牢牢抓住工作重点，推进交通水运事业的发展。</w:t>
      </w:r>
    </w:p>
    <w:p w:rsidR="00FE1957" w:rsidRDefault="00FE1957" w:rsidP="00C74849">
      <w:pPr>
        <w:pStyle w:val="a6"/>
        <w:rPr>
          <w:rFonts w:hint="eastAsia"/>
        </w:rPr>
      </w:pPr>
    </w:p>
    <w:p w:rsidR="00FE1957" w:rsidRDefault="00FE1957" w:rsidP="00C74849">
      <w:pPr>
        <w:pStyle w:val="a6"/>
        <w:rPr>
          <w:rFonts w:hint="eastAsia"/>
        </w:rPr>
      </w:pPr>
    </w:p>
    <w:p w:rsidR="00FE1957" w:rsidRDefault="00FE1957" w:rsidP="00C74849">
      <w:pPr>
        <w:pStyle w:val="a6"/>
        <w:rPr>
          <w:rFonts w:hint="eastAsia"/>
        </w:rPr>
      </w:pPr>
    </w:p>
    <w:p w:rsidR="00FE1957" w:rsidRDefault="00FE1957" w:rsidP="00C74849">
      <w:pPr>
        <w:pStyle w:val="a6"/>
        <w:rPr>
          <w:rFonts w:hint="eastAsia"/>
        </w:rPr>
      </w:pPr>
    </w:p>
    <w:p w:rsidR="00FE1957" w:rsidRDefault="00FE1957" w:rsidP="00C74849">
      <w:pPr>
        <w:pStyle w:val="a6"/>
        <w:rPr>
          <w:rFonts w:hint="eastAsia"/>
        </w:rPr>
      </w:pPr>
    </w:p>
    <w:p w:rsidR="00FE1957" w:rsidRDefault="00FE1957" w:rsidP="00C74849">
      <w:pPr>
        <w:pStyle w:val="a6"/>
        <w:rPr>
          <w:rFonts w:hint="eastAsia"/>
        </w:rPr>
      </w:pPr>
    </w:p>
    <w:p w:rsidR="00FE1957" w:rsidRDefault="00FE1957" w:rsidP="00C74849">
      <w:pPr>
        <w:pStyle w:val="a6"/>
        <w:rPr>
          <w:rFonts w:hint="eastAsia"/>
        </w:rPr>
      </w:pPr>
    </w:p>
    <w:p w:rsidR="00FE1957" w:rsidRPr="003160D3" w:rsidRDefault="00FE1957" w:rsidP="00C74849">
      <w:pPr>
        <w:pStyle w:val="a6"/>
      </w:pPr>
    </w:p>
    <w:p w:rsidR="000E350C" w:rsidRDefault="000E350C" w:rsidP="00C74849">
      <w:pPr>
        <w:pStyle w:val="a6"/>
      </w:pPr>
    </w:p>
    <w:p w:rsidR="000E350C" w:rsidRDefault="000E350C" w:rsidP="00C74849">
      <w:pPr>
        <w:pStyle w:val="a6"/>
      </w:pPr>
    </w:p>
    <w:p w:rsidR="000E350C" w:rsidRDefault="000E350C" w:rsidP="00C74849">
      <w:pPr>
        <w:pStyle w:val="a6"/>
      </w:pPr>
    </w:p>
    <w:p w:rsidR="006D7315" w:rsidRDefault="006D7315" w:rsidP="00F27A4E">
      <w:pPr>
        <w:pStyle w:val="aa"/>
        <w:spacing w:line="360" w:lineRule="auto"/>
        <w:ind w:firstLine="880"/>
        <w:jc w:val="center"/>
        <w:rPr>
          <w:rFonts w:asciiTheme="majorEastAsia" w:eastAsiaTheme="majorEastAsia" w:hAnsiTheme="majorEastAsia"/>
          <w:sz w:val="44"/>
          <w:szCs w:val="44"/>
        </w:rPr>
      </w:pPr>
    </w:p>
    <w:p w:rsidR="006D7315" w:rsidRDefault="006D7315" w:rsidP="00F27A4E">
      <w:pPr>
        <w:pStyle w:val="aa"/>
        <w:spacing w:line="360" w:lineRule="auto"/>
        <w:ind w:firstLine="880"/>
        <w:jc w:val="center"/>
        <w:rPr>
          <w:rFonts w:asciiTheme="majorEastAsia" w:eastAsiaTheme="majorEastAsia" w:hAnsiTheme="majorEastAsia"/>
          <w:sz w:val="44"/>
          <w:szCs w:val="44"/>
        </w:rPr>
      </w:pPr>
    </w:p>
    <w:p w:rsidR="00F27A4E" w:rsidRPr="00C6273D" w:rsidRDefault="00F27A4E" w:rsidP="009B1A6F">
      <w:pPr>
        <w:pStyle w:val="aa"/>
        <w:spacing w:line="360" w:lineRule="auto"/>
        <w:jc w:val="center"/>
        <w:rPr>
          <w:rFonts w:asciiTheme="majorEastAsia" w:eastAsiaTheme="majorEastAsia" w:hAnsiTheme="majorEastAsia"/>
          <w:sz w:val="44"/>
          <w:szCs w:val="44"/>
        </w:rPr>
      </w:pPr>
      <w:r>
        <w:rPr>
          <w:rFonts w:asciiTheme="majorEastAsia" w:eastAsiaTheme="majorEastAsia" w:hAnsiTheme="majorEastAsia" w:hint="eastAsia"/>
          <w:sz w:val="44"/>
          <w:szCs w:val="44"/>
        </w:rPr>
        <w:lastRenderedPageBreak/>
        <w:t>项目支出绩效自评报告</w:t>
      </w:r>
    </w:p>
    <w:p w:rsidR="00F27A4E" w:rsidRPr="00C6273D" w:rsidRDefault="00F27A4E" w:rsidP="00F27A4E">
      <w:pPr>
        <w:pStyle w:val="aa"/>
        <w:spacing w:line="360" w:lineRule="auto"/>
        <w:ind w:firstLineChars="200" w:firstLine="643"/>
        <w:rPr>
          <w:rFonts w:asciiTheme="minorEastAsia" w:eastAsiaTheme="minorEastAsia" w:hAnsiTheme="minorEastAsia"/>
          <w:b/>
          <w:sz w:val="32"/>
          <w:szCs w:val="32"/>
        </w:rPr>
      </w:pPr>
    </w:p>
    <w:p w:rsidR="009B1A6F" w:rsidRPr="00C6273D" w:rsidRDefault="009B1A6F" w:rsidP="009B1A6F">
      <w:pPr>
        <w:pStyle w:val="aa"/>
        <w:spacing w:line="360" w:lineRule="auto"/>
        <w:ind w:firstLineChars="200" w:firstLine="643"/>
        <w:rPr>
          <w:rFonts w:asciiTheme="minorEastAsia" w:eastAsiaTheme="minorEastAsia" w:hAnsiTheme="minorEastAsia"/>
          <w:b/>
          <w:sz w:val="32"/>
          <w:szCs w:val="32"/>
        </w:rPr>
      </w:pPr>
      <w:r w:rsidRPr="00C6273D">
        <w:rPr>
          <w:rFonts w:asciiTheme="minorEastAsia" w:eastAsiaTheme="minorEastAsia" w:hAnsiTheme="minorEastAsia" w:hint="eastAsia"/>
          <w:b/>
          <w:sz w:val="32"/>
          <w:szCs w:val="32"/>
        </w:rPr>
        <w:t>一、项目</w:t>
      </w:r>
      <w:r>
        <w:rPr>
          <w:rFonts w:asciiTheme="minorEastAsia" w:eastAsiaTheme="minorEastAsia" w:hAnsiTheme="minorEastAsia" w:hint="eastAsia"/>
          <w:b/>
          <w:sz w:val="32"/>
          <w:szCs w:val="32"/>
        </w:rPr>
        <w:t>支出</w:t>
      </w:r>
      <w:r w:rsidRPr="00C6273D">
        <w:rPr>
          <w:rFonts w:asciiTheme="minorEastAsia" w:eastAsiaTheme="minorEastAsia" w:hAnsiTheme="minorEastAsia" w:hint="eastAsia"/>
          <w:b/>
          <w:sz w:val="32"/>
          <w:szCs w:val="32"/>
        </w:rPr>
        <w:t>基本情况</w:t>
      </w:r>
    </w:p>
    <w:p w:rsidR="009B1A6F" w:rsidRPr="006A7CC9" w:rsidRDefault="009B1A6F" w:rsidP="009B1A6F">
      <w:pPr>
        <w:pStyle w:val="aa"/>
        <w:spacing w:line="360" w:lineRule="auto"/>
        <w:ind w:firstLineChars="200" w:firstLine="640"/>
        <w:rPr>
          <w:rFonts w:asciiTheme="minorEastAsia" w:eastAsiaTheme="minorEastAsia" w:hAnsiTheme="minorEastAsia"/>
          <w:sz w:val="32"/>
          <w:szCs w:val="32"/>
        </w:rPr>
      </w:pPr>
      <w:r w:rsidRPr="006A7CC9">
        <w:rPr>
          <w:rFonts w:asciiTheme="minorEastAsia" w:eastAsiaTheme="minorEastAsia" w:hAnsiTheme="minorEastAsia" w:hint="eastAsia"/>
          <w:sz w:val="32"/>
          <w:szCs w:val="32"/>
        </w:rPr>
        <w:t>（一）项目概况及资金使用管理情况</w:t>
      </w:r>
    </w:p>
    <w:p w:rsidR="009B1A6F" w:rsidRPr="006A7CC9" w:rsidRDefault="009B1A6F" w:rsidP="009B1A6F">
      <w:pPr>
        <w:pStyle w:val="aa"/>
        <w:spacing w:line="360" w:lineRule="auto"/>
        <w:ind w:firstLineChars="200" w:firstLine="560"/>
        <w:rPr>
          <w:rFonts w:ascii="仿宋_GB2312" w:eastAsia="仿宋_GB2312" w:hAnsi="仿宋_GB2312" w:cs="仿宋_GB2312"/>
          <w:sz w:val="28"/>
          <w:szCs w:val="28"/>
        </w:rPr>
      </w:pPr>
      <w:r w:rsidRPr="006A7CC9">
        <w:rPr>
          <w:rFonts w:ascii="仿宋_GB2312" w:eastAsia="仿宋_GB2312" w:hAnsi="仿宋_GB2312" w:cs="仿宋_GB2312" w:hint="eastAsia"/>
          <w:sz w:val="28"/>
          <w:szCs w:val="28"/>
        </w:rPr>
        <w:t>专项资金总金额为</w:t>
      </w:r>
      <w:r>
        <w:rPr>
          <w:rFonts w:ascii="仿宋_GB2312" w:eastAsia="仿宋_GB2312" w:hAnsi="仿宋_GB2312" w:cs="仿宋_GB2312" w:hint="eastAsia"/>
          <w:sz w:val="28"/>
          <w:szCs w:val="28"/>
        </w:rPr>
        <w:t>1501.</w:t>
      </w:r>
      <w:r>
        <w:rPr>
          <w:rFonts w:ascii="仿宋_GB2312" w:eastAsia="仿宋_GB2312" w:hAnsi="仿宋_GB2312" w:cs="仿宋_GB2312" w:hint="eastAsia"/>
          <w:sz w:val="28"/>
          <w:szCs w:val="28"/>
        </w:rPr>
        <w:t>60</w:t>
      </w:r>
      <w:r w:rsidRPr="006A7CC9">
        <w:rPr>
          <w:rFonts w:ascii="仿宋_GB2312" w:eastAsia="仿宋_GB2312" w:hAnsi="仿宋_GB2312" w:cs="仿宋_GB2312" w:hint="eastAsia"/>
          <w:sz w:val="28"/>
          <w:szCs w:val="28"/>
        </w:rPr>
        <w:t>万元，</w:t>
      </w:r>
      <w:r>
        <w:rPr>
          <w:rFonts w:ascii="仿宋_GB2312" w:eastAsia="仿宋_GB2312" w:hAnsi="仿宋_GB2312" w:cs="仿宋_GB2312" w:hint="eastAsia"/>
          <w:sz w:val="28"/>
          <w:szCs w:val="28"/>
        </w:rPr>
        <w:t>支出金额为1354.</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万元，</w:t>
      </w:r>
      <w:r w:rsidRPr="006A7CC9">
        <w:rPr>
          <w:rFonts w:ascii="仿宋_GB2312" w:eastAsia="仿宋_GB2312" w:hAnsi="仿宋_GB2312" w:cs="仿宋_GB2312" w:hint="eastAsia"/>
          <w:sz w:val="28"/>
          <w:szCs w:val="28"/>
        </w:rPr>
        <w:t>其中包含人才资源开发专项资金0.8万元，</w:t>
      </w:r>
      <w:r>
        <w:rPr>
          <w:rFonts w:ascii="仿宋_GB2312" w:eastAsia="仿宋_GB2312" w:hAnsi="仿宋_GB2312" w:cs="仿宋_GB2312" w:hint="eastAsia"/>
          <w:sz w:val="28"/>
          <w:szCs w:val="28"/>
        </w:rPr>
        <w:t>住房公积金4.14万元。</w:t>
      </w:r>
      <w:r w:rsidRPr="006A7CC9">
        <w:rPr>
          <w:rFonts w:ascii="仿宋_GB2312" w:eastAsia="仿宋_GB2312" w:hAnsi="仿宋_GB2312" w:cs="仿宋_GB2312" w:hint="eastAsia"/>
          <w:sz w:val="28"/>
          <w:szCs w:val="28"/>
        </w:rPr>
        <w:t>其他专项资金分别如下：</w:t>
      </w:r>
    </w:p>
    <w:p w:rsidR="009B1A6F" w:rsidRPr="006A7CC9" w:rsidRDefault="009B1A6F" w:rsidP="00C74849">
      <w:pPr>
        <w:ind w:firstLine="643"/>
      </w:pPr>
      <w:r w:rsidRPr="006A7CC9">
        <w:rPr>
          <w:rFonts w:asciiTheme="minorEastAsia" w:hAnsiTheme="minorEastAsia" w:hint="eastAsia"/>
          <w:b/>
        </w:rPr>
        <w:t>1</w:t>
      </w:r>
      <w:r w:rsidRPr="006A7CC9">
        <w:rPr>
          <w:rFonts w:asciiTheme="minorEastAsia" w:hAnsiTheme="minorEastAsia" w:hint="eastAsia"/>
          <w:b/>
        </w:rPr>
        <w:t>、</w:t>
      </w:r>
      <w:r w:rsidRPr="006A7CC9">
        <w:rPr>
          <w:rFonts w:asciiTheme="minorEastAsia" w:hAnsiTheme="minorEastAsia" w:cs="Times New Roman"/>
          <w:b/>
        </w:rPr>
        <w:t>水路客运</w:t>
      </w:r>
      <w:r w:rsidRPr="006A7CC9">
        <w:rPr>
          <w:rFonts w:asciiTheme="minorEastAsia" w:hAnsiTheme="minorEastAsia" w:cs="Times New Roman" w:hint="eastAsia"/>
          <w:b/>
        </w:rPr>
        <w:t>省统筹</w:t>
      </w:r>
      <w:r w:rsidRPr="006A7CC9">
        <w:rPr>
          <w:rFonts w:asciiTheme="minorEastAsia" w:hAnsiTheme="minorEastAsia" w:cs="Times New Roman"/>
          <w:b/>
        </w:rPr>
        <w:t>资金</w:t>
      </w:r>
      <w:r w:rsidRPr="006A7CC9">
        <w:rPr>
          <w:rFonts w:asciiTheme="minorEastAsia" w:hAnsiTheme="minorEastAsia" w:cs="Times New Roman" w:hint="eastAsia"/>
          <w:b/>
        </w:rPr>
        <w:t>1020.0</w:t>
      </w:r>
      <w:r>
        <w:rPr>
          <w:rFonts w:asciiTheme="minorEastAsia" w:hAnsiTheme="minorEastAsia" w:cs="Times New Roman" w:hint="eastAsia"/>
          <w:b/>
        </w:rPr>
        <w:t>2</w:t>
      </w:r>
      <w:r w:rsidRPr="006A7CC9">
        <w:rPr>
          <w:rFonts w:asciiTheme="minorEastAsia" w:hAnsiTheme="minorEastAsia" w:cs="Times New Roman" w:hint="eastAsia"/>
          <w:b/>
        </w:rPr>
        <w:t>万元</w:t>
      </w:r>
      <w:r w:rsidRPr="006A7CC9">
        <w:rPr>
          <w:rFonts w:asciiTheme="minorEastAsia" w:hAnsiTheme="minorEastAsia" w:cs="Times New Roman" w:hint="eastAsia"/>
          <w:b/>
        </w:rPr>
        <w:t xml:space="preserve"> </w:t>
      </w:r>
      <w:r w:rsidRPr="006A7CC9">
        <w:rPr>
          <w:rFonts w:asciiTheme="minorEastAsia" w:hAnsiTheme="minorEastAsia" w:cs="Times New Roman" w:hint="eastAsia"/>
          <w:b/>
        </w:rPr>
        <w:t>，</w:t>
      </w:r>
      <w:r w:rsidRPr="00481D95">
        <w:rPr>
          <w:rFonts w:hint="eastAsia"/>
        </w:rPr>
        <w:t>2016年省财</w:t>
      </w:r>
      <w:r w:rsidRPr="006A7CC9">
        <w:rPr>
          <w:rFonts w:hint="eastAsia"/>
        </w:rPr>
        <w:t>政厅会同省交通运输厅联合下发《湖南省财政厅、湖南省交通运输厅关于调整农村客运和出租车等行业油价补贴政策的通知》（湘财建〔2016〕78号），明确从油补专项资金中“切块建立的专项”（以下简称省统筹资金）。在2024年，市财政拨付省统筹资金1020.0</w:t>
      </w:r>
      <w:r>
        <w:rPr>
          <w:rFonts w:hint="eastAsia"/>
        </w:rPr>
        <w:t>2</w:t>
      </w:r>
      <w:r w:rsidRPr="006A7CC9">
        <w:rPr>
          <w:rFonts w:hint="eastAsia"/>
        </w:rPr>
        <w:t>万元，现对1020.0</w:t>
      </w:r>
      <w:r>
        <w:rPr>
          <w:rFonts w:hint="eastAsia"/>
        </w:rPr>
        <w:t>2</w:t>
      </w:r>
      <w:r w:rsidRPr="006A7CC9">
        <w:rPr>
          <w:rFonts w:hint="eastAsia"/>
        </w:rPr>
        <w:t>万元资金使用情况说明如下：</w:t>
      </w:r>
    </w:p>
    <w:p w:rsidR="009B1A6F" w:rsidRPr="006A7CC9" w:rsidRDefault="009B1A6F" w:rsidP="00C74849">
      <w:r w:rsidRPr="006A7CC9">
        <w:fldChar w:fldCharType="begin"/>
      </w:r>
      <w:r w:rsidRPr="006A7CC9">
        <w:rPr>
          <w:rFonts w:hint="eastAsia"/>
        </w:rPr>
        <w:instrText>= 1 \* GB3</w:instrText>
      </w:r>
      <w:r w:rsidRPr="006A7CC9">
        <w:fldChar w:fldCharType="separate"/>
      </w:r>
      <w:r w:rsidRPr="006A7CC9">
        <w:rPr>
          <w:rFonts w:hint="eastAsia"/>
        </w:rPr>
        <w:t>①</w:t>
      </w:r>
      <w:r w:rsidRPr="006A7CC9">
        <w:fldChar w:fldCharType="end"/>
      </w:r>
      <w:r w:rsidRPr="006A7CC9">
        <w:rPr>
          <w:rFonts w:hint="eastAsia"/>
        </w:rPr>
        <w:t>、船舶更新改造尾款支付408.75万元。根据怀化市交通运输局《关于调整全市水路客运公司化补助资金使用管理有关事项的通知》（怀交函〔2022〕2号）文件要求，省统筹资金的40%用于船舶更新改造工作。我市共建造船舶26艘，其中标准化客船22艘，环保趸船2艘，旅游客船2艘。上述船舶已全部建造完毕，经船舶检验部门检验合格并核发了船检证</w:t>
      </w:r>
      <w:r w:rsidRPr="006A7CC9">
        <w:rPr>
          <w:rFonts w:hint="eastAsia"/>
        </w:rPr>
        <w:lastRenderedPageBreak/>
        <w:t>书，船舶已投入使用。</w:t>
      </w:r>
    </w:p>
    <w:p w:rsidR="009B1A6F" w:rsidRPr="006A7CC9" w:rsidRDefault="009B1A6F" w:rsidP="00C74849">
      <w:r w:rsidRPr="006A7CC9">
        <w:fldChar w:fldCharType="begin"/>
      </w:r>
      <w:r w:rsidRPr="006A7CC9">
        <w:rPr>
          <w:rFonts w:hint="eastAsia"/>
        </w:rPr>
        <w:instrText>= 2 \* GB3</w:instrText>
      </w:r>
      <w:r w:rsidRPr="006A7CC9">
        <w:fldChar w:fldCharType="separate"/>
      </w:r>
      <w:r w:rsidRPr="006A7CC9">
        <w:rPr>
          <w:rFonts w:hint="eastAsia"/>
        </w:rPr>
        <w:t>②</w:t>
      </w:r>
      <w:r w:rsidRPr="006A7CC9">
        <w:fldChar w:fldCharType="end"/>
      </w:r>
      <w:r w:rsidRPr="006A7CC9">
        <w:rPr>
          <w:rFonts w:hint="eastAsia"/>
        </w:rPr>
        <w:t>客船维修资金248.77万元。为确保客运船舶处于适航状态，将经船舶更新改造后不足建造标准化客船的资金用于</w:t>
      </w:r>
      <w:r w:rsidRPr="00481D95">
        <w:rPr>
          <w:rFonts w:hint="eastAsia"/>
        </w:rPr>
        <w:t>水路客运企业现有客船维修，</w:t>
      </w:r>
      <w:r w:rsidRPr="006A7CC9">
        <w:rPr>
          <w:rFonts w:hint="eastAsia"/>
        </w:rPr>
        <w:t>同时结合“</w:t>
      </w:r>
      <w:r w:rsidRPr="006A7CC9">
        <w:rPr>
          <w:rFonts w:hint="eastAsia"/>
        </w:rPr>
        <w:tab/>
        <w:t>十四五</w:t>
      </w:r>
      <w:r w:rsidRPr="006A7CC9">
        <w:t>”</w:t>
      </w:r>
      <w:r w:rsidRPr="006A7CC9">
        <w:rPr>
          <w:rFonts w:hint="eastAsia"/>
        </w:rPr>
        <w:t>省油补资金政策调整，统筹企业安全管理使用。</w:t>
      </w:r>
    </w:p>
    <w:p w:rsidR="009B1A6F" w:rsidRPr="006A7CC9" w:rsidRDefault="009B1A6F" w:rsidP="00C74849">
      <w:r w:rsidRPr="006A7CC9">
        <w:rPr>
          <w:rFonts w:hint="eastAsia"/>
        </w:rPr>
        <w:t>③2023年水路客运企业激励奖补362.49万元。根据《关于印发〈怀化市水路客运公司化激励奖补资金使用办法〉的通知》（怀交函〔2022〕5号）和《关于印发〈怀化市水路客运公司绩效考核实施细〉的通知》（怀交函〔2022〕90号）文件规定，激励奖补分综合奖补和单项奖补。我中心于2023年12月12-17日对我市12家水路客运公司开展了绩效考核工作，根据考核评分结果并结合省水运中心2023年两轮水上交通安全生产“隐患清零”督查以及日常检查情况，经中心总支研究，最终确定了奖补结果，其中综合奖补为优秀企业2家，良好企业4家，合格企业6家；单项奖补为新建标准化客船10家、新建环保趸船2家、转型升级旅游客船2家、安全管理创新1家。</w:t>
      </w:r>
    </w:p>
    <w:p w:rsidR="009B1A6F" w:rsidRPr="006A7CC9" w:rsidRDefault="009B1A6F" w:rsidP="00C74849">
      <w:r w:rsidRPr="006A7CC9">
        <w:rPr>
          <w:rFonts w:hint="eastAsia"/>
        </w:rPr>
        <w:t>支出经费为1020.0</w:t>
      </w:r>
      <w:r>
        <w:rPr>
          <w:rFonts w:hint="eastAsia"/>
        </w:rPr>
        <w:t>2</w:t>
      </w:r>
      <w:r w:rsidRPr="006A7CC9">
        <w:rPr>
          <w:rFonts w:hint="eastAsia"/>
        </w:rPr>
        <w:t>万元，执行率100%。</w:t>
      </w:r>
    </w:p>
    <w:p w:rsidR="009B1A6F" w:rsidRPr="006A7CC9" w:rsidRDefault="009B1A6F" w:rsidP="00C74849">
      <w:pPr>
        <w:ind w:firstLine="643"/>
      </w:pPr>
      <w:r w:rsidRPr="006A7CC9">
        <w:rPr>
          <w:rFonts w:asciiTheme="minorEastAsia" w:hAnsiTheme="minorEastAsia" w:hint="eastAsia"/>
          <w:b/>
        </w:rPr>
        <w:t>2</w:t>
      </w:r>
      <w:r w:rsidRPr="006A7CC9">
        <w:rPr>
          <w:rFonts w:asciiTheme="minorEastAsia" w:hAnsiTheme="minorEastAsia" w:hint="eastAsia"/>
          <w:b/>
        </w:rPr>
        <w:t>、</w:t>
      </w:r>
      <w:r w:rsidRPr="006A7CC9">
        <w:rPr>
          <w:rFonts w:asciiTheme="minorEastAsia" w:hAnsiTheme="minorEastAsia" w:hint="eastAsia"/>
          <w:b/>
          <w:color w:val="000000"/>
        </w:rPr>
        <w:t>船舶水污染防治专项资金</w:t>
      </w:r>
      <w:r w:rsidRPr="006A7CC9">
        <w:rPr>
          <w:rFonts w:asciiTheme="minorEastAsia" w:hAnsiTheme="minorEastAsia" w:hint="eastAsia"/>
          <w:b/>
          <w:color w:val="000000"/>
        </w:rPr>
        <w:t>15</w:t>
      </w:r>
      <w:r w:rsidRPr="006A7CC9">
        <w:rPr>
          <w:rFonts w:asciiTheme="minorEastAsia" w:hAnsiTheme="minorEastAsia" w:hint="eastAsia"/>
          <w:b/>
          <w:color w:val="000000"/>
        </w:rPr>
        <w:t>万元，</w:t>
      </w:r>
      <w:r w:rsidRPr="006A7CC9">
        <w:rPr>
          <w:rFonts w:hint="eastAsia"/>
        </w:rPr>
        <w:t>根据交通运输部《400总吨以下内河船舶水污染防治管理办法》以及《内河船</w:t>
      </w:r>
      <w:r w:rsidRPr="006A7CC9">
        <w:rPr>
          <w:rFonts w:hint="eastAsia"/>
        </w:rPr>
        <w:lastRenderedPageBreak/>
        <w:t>舶检验规范》、湖南省交通运输厅办公室《关于印发湖南省交通运输水环境保护及水运绿色发展三年行动计划2020年实施方案的通知》（厅办［2020］2号）等要求，对已安装船舶防污染设备的，要对其排放物进行取样检测。随机抽取我市辖区船舶总数10％的船舶进行取样，并鼓励委托有资质的单位每年对生活污水和机器处所油污水处理装置出水实施取样检测，取得检测报告。检测报告显示出水污染物浓度超过《船舶水污染物排放控制标准》（GB 3552-2018）排放限值的，船舶应当采取措施恢复处理装置正常处理功能。</w:t>
      </w:r>
    </w:p>
    <w:p w:rsidR="009B1A6F" w:rsidRPr="006A7CC9" w:rsidRDefault="009B1A6F" w:rsidP="00C74849">
      <w:r w:rsidRPr="006A7CC9">
        <w:rPr>
          <w:rFonts w:hint="eastAsia"/>
        </w:rPr>
        <w:t>我市已建成7个船舶污染物收集点和1个公务船停靠点。为改变船舶污染物收集上岸采用手提肩挑的原始模式，在 2024年对剩余船舶污染物收集点进行局部改造，增加配套设施。</w:t>
      </w:r>
    </w:p>
    <w:p w:rsidR="009B1A6F" w:rsidRPr="006A7CC9" w:rsidRDefault="009B1A6F" w:rsidP="00C74849">
      <w:r w:rsidRPr="006A7CC9">
        <w:rPr>
          <w:rFonts w:hint="eastAsia"/>
        </w:rPr>
        <w:t>支出经费为15万元，执行率100%。</w:t>
      </w:r>
    </w:p>
    <w:p w:rsidR="009B1A6F" w:rsidRPr="006A7CC9" w:rsidRDefault="009B1A6F" w:rsidP="00C74849">
      <w:pPr>
        <w:ind w:firstLine="643"/>
      </w:pPr>
      <w:r w:rsidRPr="006A7CC9">
        <w:rPr>
          <w:rFonts w:asciiTheme="minorEastAsia" w:hAnsiTheme="minorEastAsia" w:hint="eastAsia"/>
          <w:b/>
        </w:rPr>
        <w:t>3</w:t>
      </w:r>
      <w:r w:rsidRPr="006A7CC9">
        <w:rPr>
          <w:rFonts w:asciiTheme="minorEastAsia" w:hAnsiTheme="minorEastAsia" w:hint="eastAsia"/>
          <w:b/>
        </w:rPr>
        <w:t>、</w:t>
      </w:r>
      <w:r w:rsidRPr="006A7CC9">
        <w:rPr>
          <w:rFonts w:asciiTheme="minorEastAsia" w:hAnsiTheme="minorEastAsia" w:hint="eastAsia"/>
          <w:b/>
          <w:color w:val="000000" w:themeColor="text1"/>
        </w:rPr>
        <w:t>船</w:t>
      </w:r>
      <w:r w:rsidRPr="006A7CC9">
        <w:rPr>
          <w:rFonts w:asciiTheme="minorEastAsia" w:hAnsiTheme="minorEastAsia" w:hint="eastAsia"/>
          <w:b/>
          <w:color w:val="000000"/>
        </w:rPr>
        <w:t>舶检测专项经费</w:t>
      </w:r>
      <w:r w:rsidRPr="006A7CC9">
        <w:rPr>
          <w:rFonts w:asciiTheme="minorEastAsia" w:hAnsiTheme="minorEastAsia" w:hint="eastAsia"/>
          <w:b/>
          <w:color w:val="000000"/>
        </w:rPr>
        <w:t>45</w:t>
      </w:r>
      <w:r w:rsidRPr="006A7CC9">
        <w:rPr>
          <w:rFonts w:asciiTheme="minorEastAsia" w:hAnsiTheme="minorEastAsia" w:hint="eastAsia"/>
          <w:b/>
          <w:color w:val="000000"/>
        </w:rPr>
        <w:t>万元</w:t>
      </w:r>
      <w:r w:rsidRPr="000E3B77">
        <w:rPr>
          <w:rFonts w:asciiTheme="minorEastAsia" w:hAnsiTheme="minorEastAsia" w:hint="eastAsia"/>
          <w:b/>
          <w:color w:val="000000"/>
        </w:rPr>
        <w:t>，</w:t>
      </w:r>
      <w:r w:rsidRPr="006A7CC9">
        <w:rPr>
          <w:rFonts w:hint="eastAsia"/>
        </w:rPr>
        <w:t>我市水上交通点多、线长、面广，船舶多分布在偏远的乡村、渡口和库区，我市检验登记的船舶共有2000余艘，还有210艘(原189艘，新增21艘)出省航行船舶常年在长江中下游营运，极其流动分散。我中心按照国家颁布的《内河船舶法定检验技术规则》要求验船师开展检验服务工作，必须每年或每次到现场登船进行。因为检验</w:t>
      </w:r>
      <w:r w:rsidRPr="006A7CC9">
        <w:rPr>
          <w:rFonts w:hint="eastAsia"/>
        </w:rPr>
        <w:lastRenderedPageBreak/>
        <w:t>项目较多、过程繁琐、要求严格,如对要求整改缺陷的船舶就需一次或多次复查。因此,在船舶检验过程中产生的交通费和差旅费等开支较大，认真开展船舶法定检验，赶赴各县市区及省内重要港口码头船检工作是保障广大船员生命财产安全和防止水域环境污染的第一道关口，系船检部门的法定刚性工作任务。如果不及时为船舶提供检验服务，就不得不停止船舶营运，影响安全生产和社会稳定。如果船舶检验专项经费严重不足，则必然影响船舶检验机构职责的正常履行，导致水上交通安全源头管理出现失控失管的被动局面。</w:t>
      </w:r>
    </w:p>
    <w:p w:rsidR="009B1A6F" w:rsidRPr="006A7CC9" w:rsidRDefault="009B1A6F" w:rsidP="00C74849">
      <w:r w:rsidRPr="006A7CC9">
        <w:rPr>
          <w:rFonts w:hint="eastAsia"/>
        </w:rPr>
        <w:t>支出经费45万元，执行率100%。</w:t>
      </w:r>
    </w:p>
    <w:p w:rsidR="009B1A6F" w:rsidRPr="006A7CC9" w:rsidRDefault="009B1A6F" w:rsidP="00C74849">
      <w:pPr>
        <w:ind w:firstLine="643"/>
      </w:pPr>
      <w:r w:rsidRPr="006A7CC9">
        <w:rPr>
          <w:rFonts w:asciiTheme="minorEastAsia" w:hAnsiTheme="minorEastAsia" w:cs="仿宋" w:hint="eastAsia"/>
          <w:b/>
        </w:rPr>
        <w:t>4</w:t>
      </w:r>
      <w:r w:rsidRPr="006A7CC9">
        <w:rPr>
          <w:rFonts w:asciiTheme="minorEastAsia" w:hAnsiTheme="minorEastAsia" w:cs="仿宋" w:hint="eastAsia"/>
          <w:b/>
        </w:rPr>
        <w:t>、湘海巡</w:t>
      </w:r>
      <w:r w:rsidRPr="006A7CC9">
        <w:rPr>
          <w:rFonts w:asciiTheme="minorEastAsia" w:hAnsiTheme="minorEastAsia" w:cs="仿宋" w:hint="eastAsia"/>
          <w:b/>
        </w:rPr>
        <w:t>10009</w:t>
      </w:r>
      <w:r w:rsidRPr="006A7CC9">
        <w:rPr>
          <w:rFonts w:asciiTheme="minorEastAsia" w:hAnsiTheme="minorEastAsia" w:cs="仿宋" w:hint="eastAsia"/>
          <w:b/>
        </w:rPr>
        <w:t>船舶运行经费</w:t>
      </w:r>
      <w:r w:rsidRPr="006A7CC9">
        <w:rPr>
          <w:rFonts w:asciiTheme="minorEastAsia" w:hAnsiTheme="minorEastAsia" w:cs="仿宋" w:hint="eastAsia"/>
          <w:b/>
        </w:rPr>
        <w:t>15</w:t>
      </w:r>
      <w:r w:rsidRPr="006A7CC9">
        <w:rPr>
          <w:rFonts w:asciiTheme="minorEastAsia" w:hAnsiTheme="minorEastAsia" w:cs="仿宋" w:hint="eastAsia"/>
          <w:b/>
        </w:rPr>
        <w:t>万元，</w:t>
      </w:r>
      <w:r w:rsidRPr="006A7CC9">
        <w:rPr>
          <w:rFonts w:hint="eastAsia"/>
        </w:rPr>
        <w:t>湘海巡10009日常运行维保经费，包含聘请专业人员劳务费、船舶运行燃料费、电费等。</w:t>
      </w:r>
    </w:p>
    <w:p w:rsidR="009B1A6F" w:rsidRPr="006A7CC9" w:rsidRDefault="009B1A6F" w:rsidP="00C74849">
      <w:r w:rsidRPr="006A7CC9">
        <w:rPr>
          <w:rFonts w:hint="eastAsia"/>
        </w:rPr>
        <w:t>支出经费15万元，执行率100%。</w:t>
      </w:r>
    </w:p>
    <w:p w:rsidR="009B1A6F" w:rsidRPr="006A7CC9" w:rsidRDefault="009B1A6F" w:rsidP="00C74849">
      <w:pPr>
        <w:ind w:firstLine="643"/>
      </w:pPr>
      <w:r w:rsidRPr="006A7CC9">
        <w:rPr>
          <w:rFonts w:asciiTheme="minorEastAsia" w:hAnsiTheme="minorEastAsia" w:cs="仿宋" w:hint="eastAsia"/>
          <w:b/>
        </w:rPr>
        <w:t>5</w:t>
      </w:r>
      <w:r w:rsidRPr="006A7CC9">
        <w:rPr>
          <w:rFonts w:asciiTheme="minorEastAsia" w:hAnsiTheme="minorEastAsia" w:cs="仿宋" w:hint="eastAsia"/>
          <w:b/>
        </w:rPr>
        <w:t>、湘海巡</w:t>
      </w:r>
      <w:r w:rsidRPr="006A7CC9">
        <w:rPr>
          <w:rFonts w:asciiTheme="minorEastAsia" w:hAnsiTheme="minorEastAsia" w:cs="仿宋" w:hint="eastAsia"/>
          <w:b/>
        </w:rPr>
        <w:t>10001</w:t>
      </w:r>
      <w:r w:rsidRPr="006A7CC9">
        <w:rPr>
          <w:rFonts w:asciiTheme="minorEastAsia" w:hAnsiTheme="minorEastAsia" w:cs="仿宋" w:hint="eastAsia"/>
          <w:b/>
        </w:rPr>
        <w:t>船舶运行经费</w:t>
      </w:r>
      <w:r w:rsidRPr="006A7CC9">
        <w:rPr>
          <w:rFonts w:asciiTheme="minorEastAsia" w:hAnsiTheme="minorEastAsia" w:cs="仿宋" w:hint="eastAsia"/>
          <w:b/>
        </w:rPr>
        <w:t>35</w:t>
      </w:r>
      <w:r w:rsidRPr="006A7CC9">
        <w:rPr>
          <w:rFonts w:asciiTheme="minorEastAsia" w:hAnsiTheme="minorEastAsia" w:cs="仿宋" w:hint="eastAsia"/>
          <w:b/>
        </w:rPr>
        <w:t>万元，</w:t>
      </w:r>
      <w:r w:rsidRPr="006A7CC9">
        <w:rPr>
          <w:rFonts w:hint="eastAsia"/>
        </w:rPr>
        <w:t>湘海巡10001日常运行维保经费，包含聘请专业人员劳务费、船舶运行燃料费、电费、日常船舶维护费等。</w:t>
      </w:r>
    </w:p>
    <w:p w:rsidR="009B1A6F" w:rsidRPr="006A7CC9" w:rsidRDefault="009B1A6F" w:rsidP="00C74849">
      <w:r w:rsidRPr="006A7CC9">
        <w:rPr>
          <w:rFonts w:hint="eastAsia"/>
        </w:rPr>
        <w:t>支出经费35万元，执行率100%。</w:t>
      </w:r>
    </w:p>
    <w:p w:rsidR="009B1A6F" w:rsidRPr="006A7CC9" w:rsidRDefault="009B1A6F" w:rsidP="00C74849">
      <w:pPr>
        <w:ind w:firstLine="643"/>
      </w:pPr>
      <w:r w:rsidRPr="006A7CC9">
        <w:rPr>
          <w:rFonts w:asciiTheme="minorEastAsia" w:hAnsiTheme="minorEastAsia" w:cs="仿宋" w:hint="eastAsia"/>
          <w:b/>
        </w:rPr>
        <w:t>6</w:t>
      </w:r>
      <w:r w:rsidRPr="006A7CC9">
        <w:rPr>
          <w:rFonts w:asciiTheme="minorEastAsia" w:hAnsiTheme="minorEastAsia" w:cs="仿宋" w:hint="eastAsia"/>
          <w:b/>
        </w:rPr>
        <w:t>、交通安全经费</w:t>
      </w:r>
      <w:r w:rsidRPr="006A7CC9">
        <w:rPr>
          <w:rFonts w:asciiTheme="minorEastAsia" w:hAnsiTheme="minorEastAsia" w:cs="仿宋" w:hint="eastAsia"/>
          <w:b/>
        </w:rPr>
        <w:t>15</w:t>
      </w:r>
      <w:r w:rsidRPr="006A7CC9">
        <w:rPr>
          <w:rFonts w:asciiTheme="minorEastAsia" w:hAnsiTheme="minorEastAsia" w:cs="仿宋" w:hint="eastAsia"/>
          <w:b/>
        </w:rPr>
        <w:t>万元，</w:t>
      </w:r>
      <w:r w:rsidRPr="006A7CC9">
        <w:rPr>
          <w:rFonts w:hint="eastAsia"/>
        </w:rPr>
        <w:t>日常安全巡查、安全督查差旅费，水上交通安全知识进校园，水上安全知识培训及专项例会</w:t>
      </w:r>
      <w:r w:rsidRPr="006A7CC9">
        <w:rPr>
          <w:rFonts w:hint="eastAsia"/>
        </w:rPr>
        <w:lastRenderedPageBreak/>
        <w:t xml:space="preserve">等开支。  </w:t>
      </w:r>
    </w:p>
    <w:p w:rsidR="009B1A6F" w:rsidRPr="006A7CC9" w:rsidRDefault="009B1A6F" w:rsidP="00C74849">
      <w:r w:rsidRPr="006A7CC9">
        <w:rPr>
          <w:rFonts w:hint="eastAsia"/>
        </w:rPr>
        <w:t>支出经费15万元，执行率100%。</w:t>
      </w:r>
    </w:p>
    <w:p w:rsidR="009B1A6F" w:rsidRPr="006A7CC9" w:rsidRDefault="009B1A6F" w:rsidP="00C74849">
      <w:pPr>
        <w:ind w:firstLine="643"/>
      </w:pPr>
      <w:r w:rsidRPr="006A7CC9">
        <w:rPr>
          <w:rFonts w:hint="eastAsia"/>
          <w:b/>
        </w:rPr>
        <w:t>7、</w:t>
      </w:r>
      <w:r w:rsidRPr="006A7CC9">
        <w:rPr>
          <w:rFonts w:asciiTheme="minorEastAsia" w:hAnsiTheme="minorEastAsia" w:cs="仿宋" w:hint="eastAsia"/>
          <w:b/>
        </w:rPr>
        <w:t>海事制服</w:t>
      </w:r>
      <w:r w:rsidRPr="006A7CC9">
        <w:rPr>
          <w:rFonts w:asciiTheme="minorEastAsia" w:hAnsiTheme="minorEastAsia" w:cs="仿宋" w:hint="eastAsia"/>
          <w:b/>
        </w:rPr>
        <w:t>15.36</w:t>
      </w:r>
      <w:r w:rsidRPr="006A7CC9">
        <w:rPr>
          <w:rFonts w:asciiTheme="minorEastAsia" w:hAnsiTheme="minorEastAsia" w:cs="仿宋" w:hint="eastAsia"/>
          <w:b/>
        </w:rPr>
        <w:t>万元，</w:t>
      </w:r>
      <w:r w:rsidRPr="006A7CC9">
        <w:rPr>
          <w:rFonts w:hint="eastAsia"/>
        </w:rPr>
        <w:t>根据交通运输部《海事系统制服装具管理办法》有关制服装具年限配发管理规定，我中心按期换发制报。</w:t>
      </w:r>
    </w:p>
    <w:p w:rsidR="009B1A6F" w:rsidRPr="006A7CC9" w:rsidRDefault="009B1A6F" w:rsidP="00C74849">
      <w:r w:rsidRPr="006A7CC9">
        <w:rPr>
          <w:rFonts w:hint="eastAsia"/>
        </w:rPr>
        <w:t>支出经费15.36万元，执行率100%。</w:t>
      </w:r>
    </w:p>
    <w:p w:rsidR="009B1A6F" w:rsidRPr="006A7CC9" w:rsidRDefault="009B1A6F" w:rsidP="009B1A6F">
      <w:pPr>
        <w:ind w:firstLine="643"/>
      </w:pPr>
      <w:r>
        <w:rPr>
          <w:rFonts w:asciiTheme="minorEastAsia" w:hAnsiTheme="minorEastAsia" w:cs="仿宋" w:hint="eastAsia"/>
          <w:b/>
        </w:rPr>
        <w:t>8</w:t>
      </w:r>
      <w:r w:rsidRPr="00C6273D">
        <w:rPr>
          <w:rFonts w:asciiTheme="minorEastAsia" w:hAnsiTheme="minorEastAsia" w:cs="仿宋" w:hint="eastAsia"/>
          <w:b/>
        </w:rPr>
        <w:t>、</w:t>
      </w:r>
      <w:r w:rsidRPr="006A7CC9">
        <w:rPr>
          <w:rFonts w:asciiTheme="minorEastAsia" w:hAnsiTheme="minorEastAsia" w:cs="仿宋" w:hint="eastAsia"/>
          <w:b/>
        </w:rPr>
        <w:t>监控中心人员专项经费</w:t>
      </w:r>
      <w:r w:rsidRPr="006A7CC9">
        <w:rPr>
          <w:rFonts w:asciiTheme="minorEastAsia" w:hAnsiTheme="minorEastAsia" w:cs="仿宋" w:hint="eastAsia"/>
          <w:b/>
        </w:rPr>
        <w:t>30.28</w:t>
      </w:r>
      <w:r w:rsidRPr="006A7CC9">
        <w:rPr>
          <w:rFonts w:asciiTheme="minorEastAsia" w:hAnsiTheme="minorEastAsia" w:cs="仿宋" w:hint="eastAsia"/>
          <w:b/>
        </w:rPr>
        <w:t>万元</w:t>
      </w:r>
      <w:r w:rsidRPr="006A7CC9">
        <w:rPr>
          <w:rFonts w:asciiTheme="minorEastAsia" w:hAnsiTheme="minorEastAsia" w:cs="仿宋" w:hint="eastAsia"/>
          <w:b/>
        </w:rPr>
        <w:t>,</w:t>
      </w:r>
      <w:r w:rsidRPr="006A7CC9">
        <w:rPr>
          <w:rFonts w:hint="eastAsia"/>
        </w:rPr>
        <w:t>根据湘政办函[2011]171号文件要求，为全面加强水上交通安全监管，切实保障人民群众出行安全，省人民政府决定建设水上交通安全视频监控系统。各市州、县市区人民政府把建设水上交通安全视频监控系统作为一项民生工程，明确分管领导和牵头负责部门，安排必要的工作人员经费，建设并保障系统有效运行，纳入财政预算。</w:t>
      </w:r>
    </w:p>
    <w:p w:rsidR="009B1A6F" w:rsidRPr="006A7CC9" w:rsidRDefault="009B1A6F" w:rsidP="00C74849">
      <w:r w:rsidRPr="006A7CC9">
        <w:rPr>
          <w:rFonts w:hint="eastAsia"/>
        </w:rPr>
        <w:t>监控中心人员支出30.28万元，执行率100%。</w:t>
      </w:r>
    </w:p>
    <w:p w:rsidR="009B1A6F" w:rsidRPr="006A7CC9" w:rsidRDefault="009B1A6F" w:rsidP="00C74849">
      <w:pPr>
        <w:ind w:firstLine="643"/>
      </w:pPr>
      <w:r w:rsidRPr="006A7CC9">
        <w:rPr>
          <w:rFonts w:asciiTheme="minorEastAsia" w:hAnsiTheme="minorEastAsia" w:cs="仿宋" w:hint="eastAsia"/>
          <w:b/>
        </w:rPr>
        <w:t>9</w:t>
      </w:r>
      <w:r w:rsidRPr="006A7CC9">
        <w:rPr>
          <w:rFonts w:asciiTheme="minorEastAsia" w:hAnsiTheme="minorEastAsia" w:cs="仿宋" w:hint="eastAsia"/>
          <w:b/>
        </w:rPr>
        <w:t>、船舶污染物免费接收经费</w:t>
      </w:r>
      <w:r w:rsidRPr="006A7CC9">
        <w:rPr>
          <w:rFonts w:asciiTheme="minorEastAsia" w:hAnsiTheme="minorEastAsia" w:cs="仿宋" w:hint="eastAsia"/>
          <w:b/>
        </w:rPr>
        <w:t>90</w:t>
      </w:r>
      <w:r w:rsidRPr="006A7CC9">
        <w:rPr>
          <w:rFonts w:asciiTheme="minorEastAsia" w:hAnsiTheme="minorEastAsia" w:cs="仿宋" w:hint="eastAsia"/>
          <w:b/>
        </w:rPr>
        <w:t>万元。</w:t>
      </w:r>
      <w:r w:rsidRPr="006A7CC9">
        <w:rPr>
          <w:rFonts w:hint="eastAsia"/>
        </w:rPr>
        <w:t>5月9日市政府召开了全市船舶污染防治工作推进会，下发了《怀化市人民政府专题会议纪要》（〔2024〕第13次）。会议要求通过政府购买形式确定一家船舶污染物接收企业，按照市县共担的原则，由市财政保障90万元/年，沅水干流六个县市区平摊210万元/年，共计300万元/年，落实了船舶污染物处置经费。通过公</w:t>
      </w:r>
      <w:r w:rsidRPr="006A7CC9">
        <w:rPr>
          <w:rFonts w:hint="eastAsia"/>
        </w:rPr>
        <w:lastRenderedPageBreak/>
        <w:t>开招标，确定了一家船舶污染物接收企业，目前已正式运行。同时，制定并下发了《怀化市船舶污染物接收企业运行考核规则》，加强对接收企业绩效考核，规范了我市船舶污染物接收企业接收船舶生活垃圾、含油污水及生活污水等船舶污染物的营运管理。</w:t>
      </w:r>
    </w:p>
    <w:p w:rsidR="009B1A6F" w:rsidRPr="006A7CC9" w:rsidRDefault="009B1A6F" w:rsidP="00C74849">
      <w:r w:rsidRPr="006A7CC9">
        <w:rPr>
          <w:rFonts w:hint="eastAsia"/>
        </w:rPr>
        <w:t>支出经费3万元，支出率3.3%。</w:t>
      </w:r>
    </w:p>
    <w:p w:rsidR="009B1A6F" w:rsidRPr="006A7CC9" w:rsidRDefault="009B1A6F" w:rsidP="00C74849">
      <w:pPr>
        <w:ind w:firstLine="643"/>
      </w:pPr>
      <w:r w:rsidRPr="006A7CC9">
        <w:rPr>
          <w:rFonts w:asciiTheme="minorEastAsia" w:hAnsiTheme="minorEastAsia" w:cs="仿宋" w:hint="eastAsia"/>
          <w:b/>
        </w:rPr>
        <w:t>10</w:t>
      </w:r>
      <w:r w:rsidRPr="006A7CC9">
        <w:rPr>
          <w:rFonts w:asciiTheme="minorEastAsia" w:hAnsiTheme="minorEastAsia" w:cs="仿宋" w:hint="eastAsia"/>
          <w:b/>
        </w:rPr>
        <w:t>、真抓实干奖励资金</w:t>
      </w:r>
      <w:r w:rsidRPr="006A7CC9">
        <w:rPr>
          <w:rFonts w:asciiTheme="minorEastAsia" w:hAnsiTheme="minorEastAsia" w:cs="仿宋" w:hint="eastAsia"/>
          <w:b/>
        </w:rPr>
        <w:t>6</w:t>
      </w:r>
      <w:r w:rsidRPr="006A7CC9">
        <w:rPr>
          <w:rFonts w:asciiTheme="minorEastAsia" w:hAnsiTheme="minorEastAsia" w:cs="仿宋" w:hint="eastAsia"/>
          <w:b/>
        </w:rPr>
        <w:t>万元，</w:t>
      </w:r>
      <w:r w:rsidRPr="006A7CC9">
        <w:rPr>
          <w:rFonts w:hint="eastAsia"/>
        </w:rPr>
        <w:t>此资金为省真抓实干奖补资金。我中心用此资金弥补公用经费的不足，保证单位的正常运转。</w:t>
      </w:r>
    </w:p>
    <w:p w:rsidR="009B1A6F" w:rsidRPr="006A7CC9" w:rsidRDefault="009B1A6F" w:rsidP="00C74849">
      <w:r w:rsidRPr="006A7CC9">
        <w:rPr>
          <w:rFonts w:hint="eastAsia"/>
        </w:rPr>
        <w:t>支出经费6万元，执行率100%。</w:t>
      </w:r>
    </w:p>
    <w:p w:rsidR="009B1A6F" w:rsidRPr="006A7CC9" w:rsidRDefault="009B1A6F" w:rsidP="00C74849">
      <w:pPr>
        <w:ind w:firstLine="643"/>
      </w:pPr>
      <w:r w:rsidRPr="006A7CC9">
        <w:rPr>
          <w:rFonts w:asciiTheme="minorEastAsia" w:hAnsiTheme="minorEastAsia" w:hint="eastAsia"/>
          <w:b/>
        </w:rPr>
        <w:t>11</w:t>
      </w:r>
      <w:r w:rsidRPr="006A7CC9">
        <w:rPr>
          <w:rFonts w:asciiTheme="minorEastAsia" w:hAnsiTheme="minorEastAsia" w:hint="eastAsia"/>
          <w:b/>
        </w:rPr>
        <w:t>、船舶污染物免费接收经费（县市区）</w:t>
      </w:r>
      <w:r w:rsidRPr="006A7CC9">
        <w:rPr>
          <w:rFonts w:asciiTheme="minorEastAsia" w:hAnsiTheme="minorEastAsia" w:hint="eastAsia"/>
          <w:b/>
        </w:rPr>
        <w:t>210</w:t>
      </w:r>
      <w:r w:rsidRPr="006A7CC9">
        <w:rPr>
          <w:rFonts w:asciiTheme="minorEastAsia" w:hAnsiTheme="minorEastAsia" w:hint="eastAsia"/>
          <w:b/>
        </w:rPr>
        <w:t>万元，</w:t>
      </w:r>
      <w:r w:rsidRPr="006A7CC9">
        <w:rPr>
          <w:rFonts w:hint="eastAsia"/>
        </w:rPr>
        <w:t>5月9日市政府召开了全市船舶污染防治工作推进会，下发了《怀化市人民政府专题会议纪要》（〔2024〕第13次）。会议要求通过政府购买形式确定一家船舶污染物接收企业，按照市县共担的原则，由市财政保障90万元/年，沅水干流六个县市区平摊210万元/年，共计300万元/年，落实了船舶污染物处置经费。通过公开招标，确定了一家船舶污染物接收企业，目前已正式运行。同时，制定并下发了《怀化市船舶污染物接收企业运行考核规则》，加强对接收企业绩效考核，规范了我市船舶污染物接收企业接收船舶生活垃圾、含油污水及生活污水等</w:t>
      </w:r>
      <w:r w:rsidRPr="006A7CC9">
        <w:rPr>
          <w:rFonts w:hint="eastAsia"/>
        </w:rPr>
        <w:lastRenderedPageBreak/>
        <w:t>船舶污染物的营运管理。</w:t>
      </w:r>
    </w:p>
    <w:p w:rsidR="009B1A6F" w:rsidRPr="006A7CC9" w:rsidRDefault="009B1A6F" w:rsidP="00C74849">
      <w:r w:rsidRPr="006A7CC9">
        <w:rPr>
          <w:rFonts w:hint="eastAsia"/>
        </w:rPr>
        <w:t>支出经费150万元，执行率71.4%。</w:t>
      </w:r>
    </w:p>
    <w:p w:rsidR="009B1A6F" w:rsidRPr="009B1A6F" w:rsidRDefault="009B1A6F" w:rsidP="00C74849">
      <w:pPr>
        <w:ind w:firstLine="643"/>
        <w:rPr>
          <w:b/>
        </w:rPr>
      </w:pPr>
      <w:r w:rsidRPr="009B1A6F">
        <w:rPr>
          <w:rFonts w:hint="eastAsia"/>
          <w:b/>
        </w:rPr>
        <w:t>（二）预算绩效目标情况</w:t>
      </w:r>
    </w:p>
    <w:p w:rsidR="009B1A6F" w:rsidRPr="009B1A6F" w:rsidRDefault="009B1A6F" w:rsidP="009B1A6F">
      <w:pPr>
        <w:pStyle w:val="aa"/>
        <w:spacing w:line="360" w:lineRule="auto"/>
        <w:ind w:firstLineChars="200" w:firstLine="640"/>
        <w:rPr>
          <w:rFonts w:ascii="仿宋" w:eastAsia="仿宋" w:hAnsi="仿宋" w:cs="仿宋_GB2312"/>
          <w:bCs/>
          <w:sz w:val="32"/>
          <w:szCs w:val="32"/>
        </w:rPr>
      </w:pPr>
      <w:r w:rsidRPr="009B1A6F">
        <w:rPr>
          <w:rFonts w:ascii="仿宋" w:eastAsia="仿宋" w:hAnsi="仿宋" w:cs="仿宋_GB2312" w:hint="eastAsia"/>
          <w:bCs/>
          <w:sz w:val="32"/>
          <w:szCs w:val="32"/>
        </w:rPr>
        <w:t>项目绩效总目标是确保水运企业安全运营，水上交通运输安全航行，</w:t>
      </w:r>
      <w:r w:rsidRPr="009B1A6F">
        <w:rPr>
          <w:rFonts w:ascii="仿宋" w:eastAsia="仿宋" w:hAnsi="仿宋" w:cs="仿宋_GB2312"/>
          <w:bCs/>
          <w:sz w:val="32"/>
          <w:szCs w:val="32"/>
        </w:rPr>
        <w:t>巩固我市水上交通安全整治，保障船舶、水上设施、水上设施和人民群众生命安全；加强对船舶污染物接收、转运以及处置工作，坚决有效地开展船舶污染物治理专项行动，</w:t>
      </w:r>
      <w:r w:rsidRPr="009B1A6F">
        <w:rPr>
          <w:rFonts w:ascii="仿宋" w:eastAsia="仿宋" w:hAnsi="仿宋" w:cs="仿宋_GB2312" w:hint="eastAsia"/>
          <w:bCs/>
          <w:sz w:val="32"/>
          <w:szCs w:val="32"/>
        </w:rPr>
        <w:t>阶段性目标</w:t>
      </w:r>
      <w:r w:rsidRPr="009B1A6F">
        <w:rPr>
          <w:rFonts w:ascii="仿宋" w:eastAsia="仿宋" w:hAnsi="仿宋" w:cs="仿宋_GB2312"/>
          <w:bCs/>
          <w:sz w:val="32"/>
          <w:szCs w:val="32"/>
        </w:rPr>
        <w:t>安全、便捷、高效、绿色、经济的现代水运体系建设取得重要进展，水运基础设施补短板取得明显成效。</w:t>
      </w:r>
    </w:p>
    <w:p w:rsidR="009B1A6F" w:rsidRPr="009B1A6F" w:rsidRDefault="009B1A6F" w:rsidP="009B1A6F">
      <w:pPr>
        <w:pStyle w:val="aa"/>
        <w:spacing w:line="360" w:lineRule="auto"/>
        <w:ind w:firstLineChars="200" w:firstLine="640"/>
        <w:rPr>
          <w:rFonts w:ascii="仿宋" w:eastAsia="仿宋" w:hAnsi="仿宋" w:cs="仿宋_GB2312"/>
          <w:bCs/>
          <w:sz w:val="32"/>
          <w:szCs w:val="32"/>
        </w:rPr>
      </w:pPr>
      <w:r w:rsidRPr="009B1A6F">
        <w:rPr>
          <w:rFonts w:ascii="仿宋" w:eastAsia="仿宋" w:hAnsi="仿宋" w:cs="仿宋_GB2312"/>
          <w:bCs/>
          <w:sz w:val="32"/>
          <w:szCs w:val="32"/>
        </w:rPr>
        <w:t>专项资金项目基本上能按项目下达的内容组织实施，项目建设管理规范，专项资金全部专款用于项目运行中，专项整治实施基本上达到了预期的环境效益、经济效益和社会效益。</w:t>
      </w:r>
    </w:p>
    <w:p w:rsidR="009B1A6F" w:rsidRPr="009B1A6F" w:rsidRDefault="009B1A6F" w:rsidP="009B1A6F">
      <w:pPr>
        <w:pStyle w:val="aa"/>
        <w:spacing w:line="360" w:lineRule="auto"/>
        <w:ind w:firstLineChars="200" w:firstLine="643"/>
        <w:rPr>
          <w:rFonts w:asciiTheme="minorEastAsia" w:eastAsia="仿宋" w:hAnsiTheme="minorEastAsia" w:cs="仿宋_GB2312"/>
          <w:b/>
          <w:kern w:val="0"/>
          <w:sz w:val="32"/>
          <w:szCs w:val="32"/>
          <w:shd w:val="clear" w:color="auto" w:fill="FFFFFF"/>
        </w:rPr>
      </w:pPr>
      <w:r w:rsidRPr="009B1A6F">
        <w:rPr>
          <w:rFonts w:asciiTheme="minorEastAsia" w:eastAsia="仿宋" w:hAnsiTheme="minorEastAsia" w:cs="仿宋_GB2312" w:hint="eastAsia"/>
          <w:b/>
          <w:kern w:val="0"/>
          <w:sz w:val="32"/>
          <w:szCs w:val="32"/>
          <w:shd w:val="clear" w:color="auto" w:fill="FFFFFF"/>
        </w:rPr>
        <w:t>二、绩效评价工作情况</w:t>
      </w:r>
    </w:p>
    <w:p w:rsidR="009B1A6F" w:rsidRPr="009B1A6F" w:rsidRDefault="009B1A6F" w:rsidP="009B1A6F">
      <w:pPr>
        <w:pStyle w:val="aa"/>
        <w:spacing w:line="360" w:lineRule="auto"/>
        <w:ind w:firstLineChars="200" w:firstLine="640"/>
        <w:rPr>
          <w:rFonts w:ascii="仿宋" w:eastAsia="仿宋" w:hAnsi="仿宋" w:cs="仿宋_GB2312"/>
          <w:bCs/>
          <w:sz w:val="32"/>
          <w:szCs w:val="32"/>
        </w:rPr>
      </w:pPr>
      <w:r w:rsidRPr="009B1A6F">
        <w:rPr>
          <w:rFonts w:ascii="仿宋" w:eastAsia="仿宋" w:hAnsi="仿宋" w:cs="仿宋_GB2312" w:hint="eastAsia"/>
          <w:bCs/>
          <w:sz w:val="32"/>
          <w:szCs w:val="32"/>
        </w:rPr>
        <w:t>绩效评价工作：</w:t>
      </w:r>
      <w:r w:rsidRPr="009B1A6F">
        <w:rPr>
          <w:rFonts w:ascii="仿宋" w:eastAsia="仿宋" w:hAnsi="仿宋" w:cs="仿宋_GB2312"/>
          <w:bCs/>
          <w:sz w:val="32"/>
          <w:szCs w:val="32"/>
        </w:rPr>
        <w:t>专项整治科学合理，整治管理规范，整治监管到位，整治工作完成较好，运行保障有力，水上交通安全形势持续稳定、有序，群众反响较好，社会经济效益显著。</w:t>
      </w:r>
    </w:p>
    <w:p w:rsidR="009B1A6F" w:rsidRPr="009B1A6F" w:rsidRDefault="009B1A6F" w:rsidP="009B1A6F">
      <w:pPr>
        <w:pStyle w:val="aa"/>
        <w:spacing w:line="360" w:lineRule="auto"/>
        <w:ind w:firstLineChars="200" w:firstLine="643"/>
        <w:rPr>
          <w:rFonts w:asciiTheme="minorEastAsia" w:eastAsia="仿宋" w:hAnsiTheme="minorEastAsia" w:cs="仿宋_GB2312"/>
          <w:b/>
          <w:kern w:val="0"/>
          <w:sz w:val="32"/>
          <w:szCs w:val="32"/>
          <w:shd w:val="clear" w:color="auto" w:fill="FFFFFF"/>
        </w:rPr>
      </w:pPr>
      <w:r w:rsidRPr="009B1A6F">
        <w:rPr>
          <w:rFonts w:asciiTheme="minorEastAsia" w:eastAsia="仿宋" w:hAnsiTheme="minorEastAsia" w:cs="仿宋_GB2312" w:hint="eastAsia"/>
          <w:b/>
          <w:kern w:val="0"/>
          <w:sz w:val="32"/>
          <w:szCs w:val="32"/>
          <w:shd w:val="clear" w:color="auto" w:fill="FFFFFF"/>
        </w:rPr>
        <w:t>三、主要绩效及评价结论</w:t>
      </w:r>
    </w:p>
    <w:p w:rsidR="009B1A6F" w:rsidRPr="009B1A6F" w:rsidRDefault="009B1A6F" w:rsidP="009B1A6F">
      <w:pPr>
        <w:pStyle w:val="aa"/>
        <w:spacing w:line="360" w:lineRule="auto"/>
        <w:ind w:firstLineChars="200" w:firstLine="640"/>
        <w:rPr>
          <w:rFonts w:ascii="仿宋" w:eastAsia="仿宋" w:hAnsi="仿宋" w:cs="仿宋_GB2312"/>
          <w:bCs/>
          <w:sz w:val="32"/>
          <w:szCs w:val="32"/>
        </w:rPr>
      </w:pPr>
      <w:r w:rsidRPr="009B1A6F">
        <w:rPr>
          <w:rFonts w:ascii="仿宋" w:eastAsia="仿宋" w:hAnsi="仿宋" w:cs="仿宋_GB2312"/>
          <w:bCs/>
          <w:sz w:val="32"/>
          <w:szCs w:val="32"/>
        </w:rPr>
        <w:t>我中心专项资金项目总体评价是：专项整治科学合理，整治管理规范，整治监管到位，整治工作完成较好，运行保障有力，水上交通安全形势持续稳定、有序，群众反响较好，社会</w:t>
      </w:r>
      <w:r w:rsidRPr="009B1A6F">
        <w:rPr>
          <w:rFonts w:ascii="仿宋" w:eastAsia="仿宋" w:hAnsi="仿宋" w:cs="仿宋_GB2312"/>
          <w:bCs/>
          <w:sz w:val="32"/>
          <w:szCs w:val="32"/>
        </w:rPr>
        <w:lastRenderedPageBreak/>
        <w:t>经济效益显著。并</w:t>
      </w:r>
      <w:r w:rsidRPr="009B1A6F">
        <w:rPr>
          <w:rFonts w:ascii="仿宋" w:eastAsia="仿宋" w:hAnsi="仿宋" w:cs="仿宋_GB2312" w:hint="eastAsia"/>
          <w:bCs/>
          <w:sz w:val="32"/>
          <w:szCs w:val="32"/>
        </w:rPr>
        <w:t>建立健全了内部控制制度，有完善的专项经费管理制度，并能有效地执行，从而保证了专项资金的专款专用,项目都能取得较好的社会效益。</w:t>
      </w:r>
    </w:p>
    <w:p w:rsidR="009B1A6F" w:rsidRPr="009B1A6F" w:rsidRDefault="009B1A6F" w:rsidP="009B1A6F">
      <w:pPr>
        <w:pStyle w:val="aa"/>
        <w:spacing w:line="360" w:lineRule="auto"/>
        <w:ind w:firstLineChars="200" w:firstLine="643"/>
        <w:rPr>
          <w:rFonts w:asciiTheme="minorEastAsia" w:eastAsia="仿宋" w:hAnsiTheme="minorEastAsia" w:cs="仿宋_GB2312"/>
          <w:b/>
          <w:kern w:val="0"/>
          <w:sz w:val="32"/>
          <w:szCs w:val="32"/>
          <w:shd w:val="clear" w:color="auto" w:fill="FFFFFF"/>
        </w:rPr>
      </w:pPr>
      <w:r w:rsidRPr="009B1A6F">
        <w:rPr>
          <w:rFonts w:asciiTheme="minorEastAsia" w:eastAsia="仿宋" w:hAnsiTheme="minorEastAsia" w:cs="仿宋_GB2312" w:hint="eastAsia"/>
          <w:b/>
          <w:kern w:val="0"/>
          <w:sz w:val="32"/>
          <w:szCs w:val="32"/>
          <w:shd w:val="clear" w:color="auto" w:fill="FFFFFF"/>
        </w:rPr>
        <w:t>四、绩效评价指标分析</w:t>
      </w:r>
    </w:p>
    <w:p w:rsidR="009B1A6F" w:rsidRPr="009B1A6F" w:rsidRDefault="009B1A6F" w:rsidP="009B1A6F">
      <w:pPr>
        <w:pStyle w:val="aa"/>
        <w:spacing w:line="360" w:lineRule="auto"/>
        <w:ind w:firstLineChars="200" w:firstLine="640"/>
        <w:rPr>
          <w:rFonts w:ascii="仿宋" w:eastAsia="仿宋" w:hAnsi="仿宋" w:cs="仿宋_GB2312"/>
          <w:bCs/>
          <w:sz w:val="32"/>
          <w:szCs w:val="32"/>
        </w:rPr>
      </w:pPr>
      <w:r w:rsidRPr="009B1A6F">
        <w:rPr>
          <w:rFonts w:ascii="仿宋" w:eastAsia="仿宋" w:hAnsi="仿宋" w:cs="仿宋_GB2312" w:hint="eastAsia"/>
          <w:bCs/>
          <w:sz w:val="32"/>
          <w:szCs w:val="32"/>
        </w:rPr>
        <w:t>专项资金由主要领导统一安排，分管财务领导负责组织协调，中心对应部室负责各专项具体工作的开展，财务对资金开支凭证严格审核，并备注列支各专项资金来源，各司其职，完成项目的各项程序。</w:t>
      </w:r>
    </w:p>
    <w:p w:rsidR="009B1A6F" w:rsidRPr="009B1A6F" w:rsidRDefault="009B1A6F" w:rsidP="009B1A6F">
      <w:pPr>
        <w:pStyle w:val="aa"/>
        <w:spacing w:line="360" w:lineRule="auto"/>
        <w:ind w:firstLineChars="200" w:firstLine="643"/>
        <w:rPr>
          <w:rFonts w:ascii="仿宋" w:eastAsia="仿宋" w:hAnsi="仿宋"/>
          <w:b/>
          <w:sz w:val="32"/>
          <w:szCs w:val="32"/>
        </w:rPr>
      </w:pPr>
      <w:r w:rsidRPr="009B1A6F">
        <w:rPr>
          <w:rFonts w:ascii="仿宋" w:eastAsia="仿宋" w:hAnsi="仿宋" w:hint="eastAsia"/>
          <w:b/>
          <w:sz w:val="32"/>
          <w:szCs w:val="32"/>
        </w:rPr>
        <w:t>五、项目主要经验、存在的问题及建议</w:t>
      </w:r>
    </w:p>
    <w:p w:rsidR="009B1A6F" w:rsidRPr="009B1A6F" w:rsidRDefault="009B1A6F" w:rsidP="009B1A6F">
      <w:pPr>
        <w:pStyle w:val="aa"/>
        <w:spacing w:line="360" w:lineRule="auto"/>
        <w:ind w:firstLineChars="200" w:firstLine="640"/>
        <w:rPr>
          <w:rFonts w:ascii="仿宋" w:eastAsia="仿宋" w:hAnsi="仿宋" w:cs="仿宋_GB2312"/>
          <w:bCs/>
          <w:sz w:val="32"/>
          <w:szCs w:val="32"/>
        </w:rPr>
      </w:pPr>
      <w:r w:rsidRPr="009B1A6F">
        <w:rPr>
          <w:rFonts w:ascii="仿宋" w:eastAsia="仿宋" w:hAnsi="仿宋" w:cs="仿宋_GB2312" w:hint="eastAsia"/>
          <w:bCs/>
          <w:sz w:val="32"/>
          <w:szCs w:val="32"/>
        </w:rPr>
        <w:t>进一步健全和完善财务制度及内部控制制度，根据专项资金绩效评价要求，加强对项目的组织和管理，动态监督项目实施进度和完成各项目的质量，并加强与各部室的沟通，确保项目的顺利进行。</w:t>
      </w:r>
    </w:p>
    <w:p w:rsidR="009B1A6F" w:rsidRPr="006A7CC9" w:rsidRDefault="009B1A6F" w:rsidP="00C74849">
      <w:pPr>
        <w:pStyle w:val="a6"/>
      </w:pPr>
    </w:p>
    <w:p w:rsidR="00F27A4E" w:rsidRDefault="00F27A4E" w:rsidP="00C74849">
      <w:pPr>
        <w:pStyle w:val="a6"/>
      </w:pPr>
    </w:p>
    <w:p w:rsidR="00F27A4E" w:rsidRDefault="00F27A4E" w:rsidP="00C74849">
      <w:pPr>
        <w:pStyle w:val="a6"/>
      </w:pPr>
    </w:p>
    <w:p w:rsidR="00F27A4E" w:rsidRDefault="00F27A4E" w:rsidP="00C74849">
      <w:pPr>
        <w:pStyle w:val="a6"/>
      </w:pPr>
    </w:p>
    <w:sectPr w:rsidR="00F27A4E">
      <w:footerReference w:type="default" r:id="rId9"/>
      <w:pgSz w:w="11906" w:h="16838"/>
      <w:pgMar w:top="2098" w:right="1800"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C6F" w:rsidRDefault="001C5C6F" w:rsidP="009B1A6F">
      <w:r>
        <w:separator/>
      </w:r>
    </w:p>
  </w:endnote>
  <w:endnote w:type="continuationSeparator" w:id="0">
    <w:p w:rsidR="001C5C6F" w:rsidRDefault="001C5C6F" w:rsidP="009B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81E19A2D-33B7-41F6-A274-9FBD9B26213C}"/>
    <w:embedBold r:id="rId2" w:subsetted="1" w:fontKey="{EEFEAA14-AAFF-48DD-BBF9-40BBD63712B9}"/>
  </w:font>
  <w:font w:name="仿宋_GB2312">
    <w:altName w:val="仿宋"/>
    <w:charset w:val="86"/>
    <w:family w:val="auto"/>
    <w:pitch w:val="default"/>
    <w:sig w:usb0="00000001" w:usb1="080E0000" w:usb2="00000000" w:usb3="00000000" w:csb0="00040000" w:csb1="00000000"/>
  </w:font>
  <w:font w:name="Calibri Light">
    <w:altName w:val="Calibri"/>
    <w:panose1 w:val="020F0302020204030204"/>
    <w:charset w:val="00"/>
    <w:family w:val="swiss"/>
    <w:pitch w:val="variable"/>
    <w:sig w:usb0="E4002EFF" w:usb1="C000247B"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40" w:rsidRDefault="00641960" w:rsidP="00C74849">
    <w:pPr>
      <w:pStyle w:val="a4"/>
      <w:ind w:firstLine="360"/>
    </w:pPr>
    <w:r>
      <w:rPr>
        <w:noProof/>
      </w:rPr>
      <mc:AlternateContent>
        <mc:Choice Requires="wps">
          <w:drawing>
            <wp:anchor distT="0" distB="0" distL="114300" distR="114300" simplePos="0" relativeHeight="251659264" behindDoc="0" locked="0" layoutInCell="1" allowOverlap="1" wp14:anchorId="6AEFF6D2" wp14:editId="12DCD18D">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2F40" w:rsidRDefault="00641960" w:rsidP="009B1A6F">
                          <w:pPr>
                            <w:pStyle w:val="a4"/>
                            <w:ind w:firstLine="360"/>
                          </w:pPr>
                          <w:r>
                            <w:rPr>
                              <w:rFonts w:hint="eastAsia"/>
                            </w:rPr>
                            <w:fldChar w:fldCharType="begin"/>
                          </w:r>
                          <w:r>
                            <w:rPr>
                              <w:rFonts w:hint="eastAsia"/>
                            </w:rPr>
                            <w:instrText xml:space="preserve"> PAGE  \* MERGEFORMAT </w:instrText>
                          </w:r>
                          <w:r>
                            <w:rPr>
                              <w:rFonts w:hint="eastAsia"/>
                            </w:rPr>
                            <w:fldChar w:fldCharType="separate"/>
                          </w:r>
                          <w:r w:rsidR="00C74849">
                            <w:rPr>
                              <w:noProof/>
                            </w:rP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32F40" w:rsidRDefault="00641960" w:rsidP="009B1A6F">
                    <w:pPr>
                      <w:pStyle w:val="a4"/>
                      <w:ind w:firstLine="360"/>
                    </w:pPr>
                    <w:r>
                      <w:rPr>
                        <w:rFonts w:hint="eastAsia"/>
                      </w:rPr>
                      <w:fldChar w:fldCharType="begin"/>
                    </w:r>
                    <w:r>
                      <w:rPr>
                        <w:rFonts w:hint="eastAsia"/>
                      </w:rPr>
                      <w:instrText xml:space="preserve"> PAGE  \* MERGEFORMAT </w:instrText>
                    </w:r>
                    <w:r>
                      <w:rPr>
                        <w:rFonts w:hint="eastAsia"/>
                      </w:rPr>
                      <w:fldChar w:fldCharType="separate"/>
                    </w:r>
                    <w:r w:rsidR="00C74849">
                      <w:rPr>
                        <w:noProof/>
                      </w:rPr>
                      <w:t>27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C6F" w:rsidRDefault="001C5C6F" w:rsidP="009B1A6F">
      <w:r>
        <w:separator/>
      </w:r>
    </w:p>
  </w:footnote>
  <w:footnote w:type="continuationSeparator" w:id="0">
    <w:p w:rsidR="001C5C6F" w:rsidRDefault="001C5C6F" w:rsidP="009B1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NDNmZGY5ODE4YTVlYjYxZjc0MjRkNGFmZDRkY2UifQ=="/>
    <w:docVar w:name="KSO_WPS_MARK_KEY" w:val="9920a277-c0c3-43b4-93d3-1636fe398e0b"/>
  </w:docVars>
  <w:rsids>
    <w:rsidRoot w:val="753C4E9B"/>
    <w:rsid w:val="000066A2"/>
    <w:rsid w:val="00007113"/>
    <w:rsid w:val="00032E16"/>
    <w:rsid w:val="000E350C"/>
    <w:rsid w:val="000F3615"/>
    <w:rsid w:val="00120E1D"/>
    <w:rsid w:val="00142D7A"/>
    <w:rsid w:val="0018050D"/>
    <w:rsid w:val="0019412E"/>
    <w:rsid w:val="001C5C6F"/>
    <w:rsid w:val="002047EB"/>
    <w:rsid w:val="00233B3A"/>
    <w:rsid w:val="002774DA"/>
    <w:rsid w:val="002A3ED6"/>
    <w:rsid w:val="002B2C2F"/>
    <w:rsid w:val="002F7D36"/>
    <w:rsid w:val="00313070"/>
    <w:rsid w:val="003448E3"/>
    <w:rsid w:val="003E276A"/>
    <w:rsid w:val="003F7983"/>
    <w:rsid w:val="004963BF"/>
    <w:rsid w:val="004D2C8A"/>
    <w:rsid w:val="004D3DC2"/>
    <w:rsid w:val="004F27BA"/>
    <w:rsid w:val="004F633A"/>
    <w:rsid w:val="00514DC7"/>
    <w:rsid w:val="005B2CA1"/>
    <w:rsid w:val="006257DA"/>
    <w:rsid w:val="00641960"/>
    <w:rsid w:val="00684384"/>
    <w:rsid w:val="006D7315"/>
    <w:rsid w:val="00714443"/>
    <w:rsid w:val="00721AC2"/>
    <w:rsid w:val="007720B6"/>
    <w:rsid w:val="007A7EC1"/>
    <w:rsid w:val="008C3DF7"/>
    <w:rsid w:val="008C5E3D"/>
    <w:rsid w:val="008E2779"/>
    <w:rsid w:val="008E7B10"/>
    <w:rsid w:val="008F210F"/>
    <w:rsid w:val="00927EF7"/>
    <w:rsid w:val="009B1A6F"/>
    <w:rsid w:val="00A3687F"/>
    <w:rsid w:val="00A81101"/>
    <w:rsid w:val="00A8372F"/>
    <w:rsid w:val="00A93D5C"/>
    <w:rsid w:val="00AE7F87"/>
    <w:rsid w:val="00B31535"/>
    <w:rsid w:val="00B37251"/>
    <w:rsid w:val="00C40A10"/>
    <w:rsid w:val="00C74849"/>
    <w:rsid w:val="00CB06F2"/>
    <w:rsid w:val="00CB45E7"/>
    <w:rsid w:val="00CD2024"/>
    <w:rsid w:val="00CE0E9E"/>
    <w:rsid w:val="00DC412E"/>
    <w:rsid w:val="00DF6489"/>
    <w:rsid w:val="00E566DA"/>
    <w:rsid w:val="00E64672"/>
    <w:rsid w:val="00EA238B"/>
    <w:rsid w:val="00F224D0"/>
    <w:rsid w:val="00F27A4E"/>
    <w:rsid w:val="00F32F40"/>
    <w:rsid w:val="00F85990"/>
    <w:rsid w:val="00FB5BC5"/>
    <w:rsid w:val="00FE1957"/>
    <w:rsid w:val="00FF7E2B"/>
    <w:rsid w:val="05E95AA6"/>
    <w:rsid w:val="0C180A78"/>
    <w:rsid w:val="0D276746"/>
    <w:rsid w:val="0D464D9C"/>
    <w:rsid w:val="0DD52794"/>
    <w:rsid w:val="0E956870"/>
    <w:rsid w:val="10C666A5"/>
    <w:rsid w:val="1223366A"/>
    <w:rsid w:val="143877FD"/>
    <w:rsid w:val="19E805B2"/>
    <w:rsid w:val="22FE234B"/>
    <w:rsid w:val="277E6F02"/>
    <w:rsid w:val="29990575"/>
    <w:rsid w:val="2AF6742D"/>
    <w:rsid w:val="2E833798"/>
    <w:rsid w:val="312A2265"/>
    <w:rsid w:val="36FC0F5D"/>
    <w:rsid w:val="375773F8"/>
    <w:rsid w:val="393E32BB"/>
    <w:rsid w:val="419B2857"/>
    <w:rsid w:val="41D71DA8"/>
    <w:rsid w:val="4C6611ED"/>
    <w:rsid w:val="552A0475"/>
    <w:rsid w:val="578D10CB"/>
    <w:rsid w:val="5A5915AC"/>
    <w:rsid w:val="6A12486A"/>
    <w:rsid w:val="753C4E9B"/>
    <w:rsid w:val="781113A7"/>
    <w:rsid w:val="791E6510"/>
    <w:rsid w:val="7C8D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Body Text First Indent 2" w:uiPriority="99"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B1A6F"/>
    <w:pPr>
      <w:widowControl w:val="0"/>
      <w:ind w:firstLineChars="200" w:firstLine="640"/>
      <w:jc w:val="both"/>
    </w:pPr>
    <w:rPr>
      <w:rFonts w:ascii="仿宋" w:eastAsia="仿宋" w:hAnsi="仿宋" w:cs="仿宋_GB2312"/>
      <w:sz w:val="32"/>
      <w:szCs w:val="32"/>
      <w:shd w:val="clear" w:color="auto" w:fill="FFFFFF"/>
    </w:rPr>
  </w:style>
  <w:style w:type="paragraph" w:styleId="2">
    <w:name w:val="heading 2"/>
    <w:basedOn w:val="a"/>
    <w:next w:val="a"/>
    <w:autoRedefine/>
    <w:semiHidden/>
    <w:unhideWhenUsed/>
    <w:qFormat/>
    <w:pPr>
      <w:keepNext/>
      <w:keepLines/>
      <w:spacing w:line="560" w:lineRule="exact"/>
      <w:ind w:firstLine="200"/>
      <w:outlineLvl w:val="1"/>
    </w:pPr>
    <w:rPr>
      <w:rFonts w:asciiTheme="majorHAnsi" w:eastAsia="楷体_GB2312" w:hAnsiTheme="majorHAnsi" w:cstheme="majorBid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unhideWhenUsed/>
    <w:qFormat/>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rsid w:val="009B1A6F"/>
    <w:pPr>
      <w:shd w:val="clear" w:color="auto" w:fill="FFFFFF"/>
      <w:wordWrap w:val="0"/>
      <w:spacing w:line="420" w:lineRule="atLeast"/>
      <w:ind w:firstLine="643"/>
    </w:pPr>
    <w:rPr>
      <w:b/>
      <w:color w:val="333333"/>
    </w:rPr>
  </w:style>
  <w:style w:type="paragraph" w:styleId="20">
    <w:name w:val="Body Text First Indent 2"/>
    <w:basedOn w:val="a3"/>
    <w:link w:val="2Char"/>
    <w:autoRedefine/>
    <w:uiPriority w:val="99"/>
    <w:unhideWhenUsed/>
    <w:qFormat/>
    <w:rsid w:val="009B1A6F"/>
    <w:pPr>
      <w:ind w:firstLine="643"/>
    </w:pPr>
    <w:rPr>
      <w:b/>
    </w:rPr>
  </w:style>
  <w:style w:type="paragraph" w:customStyle="1" w:styleId="1">
    <w:name w:val="标题1"/>
    <w:basedOn w:val="2"/>
    <w:autoRedefine/>
    <w:qFormat/>
    <w:rPr>
      <w:rFonts w:eastAsia="黑体"/>
    </w:rPr>
  </w:style>
  <w:style w:type="paragraph" w:customStyle="1" w:styleId="a7">
    <w:name w:val="首行缩进"/>
    <w:basedOn w:val="a"/>
    <w:autoRedefine/>
    <w:qFormat/>
    <w:pPr>
      <w:ind w:firstLine="480"/>
    </w:pPr>
    <w:rPr>
      <w:lang w:val="zh-CN"/>
    </w:rPr>
  </w:style>
  <w:style w:type="character" w:styleId="a8">
    <w:name w:val="Hyperlink"/>
    <w:basedOn w:val="a0"/>
    <w:uiPriority w:val="99"/>
    <w:unhideWhenUsed/>
    <w:rsid w:val="008F210F"/>
    <w:rPr>
      <w:strike w:val="0"/>
      <w:dstrike w:val="0"/>
      <w:color w:val="333333"/>
      <w:u w:val="none"/>
      <w:effect w:val="none"/>
    </w:rPr>
  </w:style>
  <w:style w:type="paragraph" w:styleId="a9">
    <w:name w:val="Balloon Text"/>
    <w:basedOn w:val="a"/>
    <w:link w:val="Char"/>
    <w:rsid w:val="008F210F"/>
    <w:rPr>
      <w:sz w:val="18"/>
      <w:szCs w:val="18"/>
    </w:rPr>
  </w:style>
  <w:style w:type="character" w:customStyle="1" w:styleId="Char">
    <w:name w:val="批注框文本 Char"/>
    <w:basedOn w:val="a0"/>
    <w:link w:val="a9"/>
    <w:rsid w:val="008F210F"/>
    <w:rPr>
      <w:kern w:val="2"/>
      <w:sz w:val="18"/>
      <w:szCs w:val="18"/>
    </w:rPr>
  </w:style>
  <w:style w:type="paragraph" w:styleId="aa">
    <w:name w:val="No Spacing"/>
    <w:qFormat/>
    <w:rsid w:val="00F27A4E"/>
    <w:pPr>
      <w:widowControl w:val="0"/>
      <w:jc w:val="both"/>
    </w:pPr>
    <w:rPr>
      <w:rFonts w:ascii="Calibri" w:eastAsia="宋体" w:hAnsi="Calibri" w:cs="Times New Roman"/>
      <w:kern w:val="2"/>
      <w:sz w:val="21"/>
      <w:szCs w:val="22"/>
    </w:rPr>
  </w:style>
  <w:style w:type="character" w:customStyle="1" w:styleId="2Char">
    <w:name w:val="正文首行缩进 2 Char"/>
    <w:basedOn w:val="a0"/>
    <w:link w:val="20"/>
    <w:uiPriority w:val="99"/>
    <w:rsid w:val="009B1A6F"/>
    <w:rPr>
      <w:rFonts w:ascii="仿宋" w:eastAsia="仿宋" w:hAnsi="仿宋" w:cs="仿宋_GB2312"/>
      <w:b/>
      <w:sz w:val="32"/>
      <w:szCs w:val="32"/>
    </w:rPr>
  </w:style>
  <w:style w:type="paragraph" w:customStyle="1" w:styleId="NormalIndent">
    <w:name w:val="NormalIndent"/>
    <w:basedOn w:val="a"/>
    <w:qFormat/>
    <w:rsid w:val="00FE1957"/>
    <w:pPr>
      <w:ind w:firstLine="420"/>
      <w:textAlignment w:val="baseline"/>
    </w:pPr>
    <w:rPr>
      <w:rFonts w:ascii="仿宋_GB2312" w:eastAsia="宋体" w:hAnsi="Times New Roman" w:cs="Times New Roman"/>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Body Text First Indent 2" w:uiPriority="99"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B1A6F"/>
    <w:pPr>
      <w:widowControl w:val="0"/>
      <w:ind w:firstLineChars="200" w:firstLine="640"/>
      <w:jc w:val="both"/>
    </w:pPr>
    <w:rPr>
      <w:rFonts w:ascii="仿宋" w:eastAsia="仿宋" w:hAnsi="仿宋" w:cs="仿宋_GB2312"/>
      <w:sz w:val="32"/>
      <w:szCs w:val="32"/>
      <w:shd w:val="clear" w:color="auto" w:fill="FFFFFF"/>
    </w:rPr>
  </w:style>
  <w:style w:type="paragraph" w:styleId="2">
    <w:name w:val="heading 2"/>
    <w:basedOn w:val="a"/>
    <w:next w:val="a"/>
    <w:autoRedefine/>
    <w:semiHidden/>
    <w:unhideWhenUsed/>
    <w:qFormat/>
    <w:pPr>
      <w:keepNext/>
      <w:keepLines/>
      <w:spacing w:line="560" w:lineRule="exact"/>
      <w:ind w:firstLine="200"/>
      <w:outlineLvl w:val="1"/>
    </w:pPr>
    <w:rPr>
      <w:rFonts w:asciiTheme="majorHAnsi" w:eastAsia="楷体_GB2312" w:hAnsiTheme="majorHAnsi" w:cstheme="majorBid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unhideWhenUsed/>
    <w:qFormat/>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rsid w:val="009B1A6F"/>
    <w:pPr>
      <w:shd w:val="clear" w:color="auto" w:fill="FFFFFF"/>
      <w:wordWrap w:val="0"/>
      <w:spacing w:line="420" w:lineRule="atLeast"/>
      <w:ind w:firstLine="643"/>
    </w:pPr>
    <w:rPr>
      <w:b/>
      <w:color w:val="333333"/>
    </w:rPr>
  </w:style>
  <w:style w:type="paragraph" w:styleId="20">
    <w:name w:val="Body Text First Indent 2"/>
    <w:basedOn w:val="a3"/>
    <w:link w:val="2Char"/>
    <w:autoRedefine/>
    <w:uiPriority w:val="99"/>
    <w:unhideWhenUsed/>
    <w:qFormat/>
    <w:rsid w:val="009B1A6F"/>
    <w:pPr>
      <w:ind w:firstLine="643"/>
    </w:pPr>
    <w:rPr>
      <w:b/>
    </w:rPr>
  </w:style>
  <w:style w:type="paragraph" w:customStyle="1" w:styleId="1">
    <w:name w:val="标题1"/>
    <w:basedOn w:val="2"/>
    <w:autoRedefine/>
    <w:qFormat/>
    <w:rPr>
      <w:rFonts w:eastAsia="黑体"/>
    </w:rPr>
  </w:style>
  <w:style w:type="paragraph" w:customStyle="1" w:styleId="a7">
    <w:name w:val="首行缩进"/>
    <w:basedOn w:val="a"/>
    <w:autoRedefine/>
    <w:qFormat/>
    <w:pPr>
      <w:ind w:firstLine="480"/>
    </w:pPr>
    <w:rPr>
      <w:lang w:val="zh-CN"/>
    </w:rPr>
  </w:style>
  <w:style w:type="character" w:styleId="a8">
    <w:name w:val="Hyperlink"/>
    <w:basedOn w:val="a0"/>
    <w:uiPriority w:val="99"/>
    <w:unhideWhenUsed/>
    <w:rsid w:val="008F210F"/>
    <w:rPr>
      <w:strike w:val="0"/>
      <w:dstrike w:val="0"/>
      <w:color w:val="333333"/>
      <w:u w:val="none"/>
      <w:effect w:val="none"/>
    </w:rPr>
  </w:style>
  <w:style w:type="paragraph" w:styleId="a9">
    <w:name w:val="Balloon Text"/>
    <w:basedOn w:val="a"/>
    <w:link w:val="Char"/>
    <w:rsid w:val="008F210F"/>
    <w:rPr>
      <w:sz w:val="18"/>
      <w:szCs w:val="18"/>
    </w:rPr>
  </w:style>
  <w:style w:type="character" w:customStyle="1" w:styleId="Char">
    <w:name w:val="批注框文本 Char"/>
    <w:basedOn w:val="a0"/>
    <w:link w:val="a9"/>
    <w:rsid w:val="008F210F"/>
    <w:rPr>
      <w:kern w:val="2"/>
      <w:sz w:val="18"/>
      <w:szCs w:val="18"/>
    </w:rPr>
  </w:style>
  <w:style w:type="paragraph" w:styleId="aa">
    <w:name w:val="No Spacing"/>
    <w:qFormat/>
    <w:rsid w:val="00F27A4E"/>
    <w:pPr>
      <w:widowControl w:val="0"/>
      <w:jc w:val="both"/>
    </w:pPr>
    <w:rPr>
      <w:rFonts w:ascii="Calibri" w:eastAsia="宋体" w:hAnsi="Calibri" w:cs="Times New Roman"/>
      <w:kern w:val="2"/>
      <w:sz w:val="21"/>
      <w:szCs w:val="22"/>
    </w:rPr>
  </w:style>
  <w:style w:type="character" w:customStyle="1" w:styleId="2Char">
    <w:name w:val="正文首行缩进 2 Char"/>
    <w:basedOn w:val="a0"/>
    <w:link w:val="20"/>
    <w:uiPriority w:val="99"/>
    <w:rsid w:val="009B1A6F"/>
    <w:rPr>
      <w:rFonts w:ascii="仿宋" w:eastAsia="仿宋" w:hAnsi="仿宋" w:cs="仿宋_GB2312"/>
      <w:b/>
      <w:sz w:val="32"/>
      <w:szCs w:val="32"/>
    </w:rPr>
  </w:style>
  <w:style w:type="paragraph" w:customStyle="1" w:styleId="NormalIndent">
    <w:name w:val="NormalIndent"/>
    <w:basedOn w:val="a"/>
    <w:qFormat/>
    <w:rsid w:val="00FE1957"/>
    <w:pPr>
      <w:ind w:firstLine="420"/>
      <w:textAlignment w:val="baseline"/>
    </w:pPr>
    <w:rPr>
      <w:rFonts w:ascii="仿宋_GB2312" w:eastAsia="宋体" w:hAnsi="Times New Roman"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75970">
      <w:bodyDiv w:val="1"/>
      <w:marLeft w:val="0"/>
      <w:marRight w:val="0"/>
      <w:marTop w:val="0"/>
      <w:marBottom w:val="0"/>
      <w:divBdr>
        <w:top w:val="none" w:sz="0" w:space="0" w:color="auto"/>
        <w:left w:val="none" w:sz="0" w:space="0" w:color="auto"/>
        <w:bottom w:val="none" w:sz="0" w:space="0" w:color="auto"/>
        <w:right w:val="none" w:sz="0" w:space="0" w:color="auto"/>
      </w:divBdr>
      <w:divsChild>
        <w:div w:id="261031184">
          <w:marLeft w:val="0"/>
          <w:marRight w:val="0"/>
          <w:marTop w:val="0"/>
          <w:marBottom w:val="0"/>
          <w:divBdr>
            <w:top w:val="none" w:sz="0" w:space="0" w:color="auto"/>
            <w:left w:val="none" w:sz="0" w:space="0" w:color="auto"/>
            <w:bottom w:val="none" w:sz="0" w:space="0" w:color="auto"/>
            <w:right w:val="none" w:sz="0" w:space="0" w:color="auto"/>
          </w:divBdr>
          <w:divsChild>
            <w:div w:id="500581578">
              <w:marLeft w:val="0"/>
              <w:marRight w:val="0"/>
              <w:marTop w:val="100"/>
              <w:marBottom w:val="100"/>
              <w:divBdr>
                <w:top w:val="none" w:sz="0" w:space="0" w:color="auto"/>
                <w:left w:val="none" w:sz="0" w:space="0" w:color="auto"/>
                <w:bottom w:val="none" w:sz="0" w:space="0" w:color="auto"/>
                <w:right w:val="none" w:sz="0" w:space="0" w:color="auto"/>
              </w:divBdr>
              <w:divsChild>
                <w:div w:id="2072802763">
                  <w:marLeft w:val="0"/>
                  <w:marRight w:val="0"/>
                  <w:marTop w:val="0"/>
                  <w:marBottom w:val="0"/>
                  <w:divBdr>
                    <w:top w:val="none" w:sz="0" w:space="0" w:color="auto"/>
                    <w:left w:val="none" w:sz="0" w:space="0" w:color="auto"/>
                    <w:bottom w:val="none" w:sz="0" w:space="0" w:color="auto"/>
                    <w:right w:val="none" w:sz="0" w:space="0" w:color="auto"/>
                  </w:divBdr>
                  <w:divsChild>
                    <w:div w:id="874275249">
                      <w:marLeft w:val="0"/>
                      <w:marRight w:val="0"/>
                      <w:marTop w:val="0"/>
                      <w:marBottom w:val="0"/>
                      <w:divBdr>
                        <w:top w:val="none" w:sz="0" w:space="0" w:color="auto"/>
                        <w:left w:val="none" w:sz="0" w:space="0" w:color="auto"/>
                        <w:bottom w:val="none" w:sz="0" w:space="0" w:color="auto"/>
                        <w:right w:val="none" w:sz="0" w:space="0" w:color="auto"/>
                      </w:divBdr>
                      <w:divsChild>
                        <w:div w:id="14172898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010864">
      <w:bodyDiv w:val="1"/>
      <w:marLeft w:val="0"/>
      <w:marRight w:val="0"/>
      <w:marTop w:val="0"/>
      <w:marBottom w:val="0"/>
      <w:divBdr>
        <w:top w:val="none" w:sz="0" w:space="0" w:color="auto"/>
        <w:left w:val="none" w:sz="0" w:space="0" w:color="auto"/>
        <w:bottom w:val="none" w:sz="0" w:space="0" w:color="auto"/>
        <w:right w:val="none" w:sz="0" w:space="0" w:color="auto"/>
      </w:divBdr>
      <w:divsChild>
        <w:div w:id="645088253">
          <w:marLeft w:val="0"/>
          <w:marRight w:val="0"/>
          <w:marTop w:val="0"/>
          <w:marBottom w:val="0"/>
          <w:divBdr>
            <w:top w:val="none" w:sz="0" w:space="0" w:color="auto"/>
            <w:left w:val="none" w:sz="0" w:space="0" w:color="auto"/>
            <w:bottom w:val="none" w:sz="0" w:space="0" w:color="auto"/>
            <w:right w:val="none" w:sz="0" w:space="0" w:color="auto"/>
          </w:divBdr>
          <w:divsChild>
            <w:div w:id="454955143">
              <w:marLeft w:val="0"/>
              <w:marRight w:val="0"/>
              <w:marTop w:val="100"/>
              <w:marBottom w:val="100"/>
              <w:divBdr>
                <w:top w:val="none" w:sz="0" w:space="0" w:color="auto"/>
                <w:left w:val="none" w:sz="0" w:space="0" w:color="auto"/>
                <w:bottom w:val="none" w:sz="0" w:space="0" w:color="auto"/>
                <w:right w:val="none" w:sz="0" w:space="0" w:color="auto"/>
              </w:divBdr>
              <w:divsChild>
                <w:div w:id="551036237">
                  <w:marLeft w:val="0"/>
                  <w:marRight w:val="0"/>
                  <w:marTop w:val="0"/>
                  <w:marBottom w:val="0"/>
                  <w:divBdr>
                    <w:top w:val="none" w:sz="0" w:space="0" w:color="auto"/>
                    <w:left w:val="none" w:sz="0" w:space="0" w:color="auto"/>
                    <w:bottom w:val="none" w:sz="0" w:space="0" w:color="auto"/>
                    <w:right w:val="none" w:sz="0" w:space="0" w:color="auto"/>
                  </w:divBdr>
                  <w:divsChild>
                    <w:div w:id="66152623">
                      <w:marLeft w:val="0"/>
                      <w:marRight w:val="0"/>
                      <w:marTop w:val="0"/>
                      <w:marBottom w:val="0"/>
                      <w:divBdr>
                        <w:top w:val="none" w:sz="0" w:space="0" w:color="auto"/>
                        <w:left w:val="none" w:sz="0" w:space="0" w:color="auto"/>
                        <w:bottom w:val="none" w:sz="0" w:space="0" w:color="auto"/>
                        <w:right w:val="none" w:sz="0" w:space="0" w:color="auto"/>
                      </w:divBdr>
                      <w:divsChild>
                        <w:div w:id="11689063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671445">
      <w:bodyDiv w:val="1"/>
      <w:marLeft w:val="0"/>
      <w:marRight w:val="0"/>
      <w:marTop w:val="0"/>
      <w:marBottom w:val="0"/>
      <w:divBdr>
        <w:top w:val="none" w:sz="0" w:space="0" w:color="auto"/>
        <w:left w:val="none" w:sz="0" w:space="0" w:color="auto"/>
        <w:bottom w:val="none" w:sz="0" w:space="0" w:color="auto"/>
        <w:right w:val="none" w:sz="0" w:space="0" w:color="auto"/>
      </w:divBdr>
      <w:divsChild>
        <w:div w:id="1775399627">
          <w:marLeft w:val="0"/>
          <w:marRight w:val="0"/>
          <w:marTop w:val="0"/>
          <w:marBottom w:val="0"/>
          <w:divBdr>
            <w:top w:val="none" w:sz="0" w:space="0" w:color="auto"/>
            <w:left w:val="none" w:sz="0" w:space="0" w:color="auto"/>
            <w:bottom w:val="none" w:sz="0" w:space="0" w:color="auto"/>
            <w:right w:val="none" w:sz="0" w:space="0" w:color="auto"/>
          </w:divBdr>
          <w:divsChild>
            <w:div w:id="1823810251">
              <w:marLeft w:val="0"/>
              <w:marRight w:val="0"/>
              <w:marTop w:val="100"/>
              <w:marBottom w:val="100"/>
              <w:divBdr>
                <w:top w:val="none" w:sz="0" w:space="0" w:color="auto"/>
                <w:left w:val="none" w:sz="0" w:space="0" w:color="auto"/>
                <w:bottom w:val="none" w:sz="0" w:space="0" w:color="auto"/>
                <w:right w:val="none" w:sz="0" w:space="0" w:color="auto"/>
              </w:divBdr>
              <w:divsChild>
                <w:div w:id="1109274797">
                  <w:marLeft w:val="0"/>
                  <w:marRight w:val="0"/>
                  <w:marTop w:val="0"/>
                  <w:marBottom w:val="0"/>
                  <w:divBdr>
                    <w:top w:val="none" w:sz="0" w:space="0" w:color="auto"/>
                    <w:left w:val="none" w:sz="0" w:space="0" w:color="auto"/>
                    <w:bottom w:val="none" w:sz="0" w:space="0" w:color="auto"/>
                    <w:right w:val="none" w:sz="0" w:space="0" w:color="auto"/>
                  </w:divBdr>
                  <w:divsChild>
                    <w:div w:id="1108768394">
                      <w:marLeft w:val="0"/>
                      <w:marRight w:val="0"/>
                      <w:marTop w:val="0"/>
                      <w:marBottom w:val="0"/>
                      <w:divBdr>
                        <w:top w:val="none" w:sz="0" w:space="0" w:color="auto"/>
                        <w:left w:val="none" w:sz="0" w:space="0" w:color="auto"/>
                        <w:bottom w:val="none" w:sz="0" w:space="0" w:color="auto"/>
                        <w:right w:val="none" w:sz="0" w:space="0" w:color="auto"/>
                      </w:divBdr>
                      <w:divsChild>
                        <w:div w:id="17778696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9FAB1-574A-4F6F-9E01-3695FA45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11594</Words>
  <Characters>968</Characters>
  <Application>Microsoft Office Word</Application>
  <DocSecurity>0</DocSecurity>
  <Lines>8</Lines>
  <Paragraphs>25</Paragraphs>
  <ScaleCrop>false</ScaleCrop>
  <Company/>
  <LinksUpToDate>false</LinksUpToDate>
  <CharactersWithSpaces>12537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1402836399</dc:creator>
  <cp:lastModifiedBy>xb21cn</cp:lastModifiedBy>
  <cp:revision>6</cp:revision>
  <cp:lastPrinted>2024-06-06T08:23:00Z</cp:lastPrinted>
  <dcterms:created xsi:type="dcterms:W3CDTF">2024-09-23T02:23:00Z</dcterms:created>
  <dcterms:modified xsi:type="dcterms:W3CDTF">2025-09-22T03:07:00Z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4B545E2748234224AA7888E0D1AE4147_13</vt:lpwstr>
  </property>
</Properties>
</file>