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B0ABB">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0" b="0"/>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2894F0B6">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2894F0B6">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2FBF10FF">
      <w:pPr>
        <w:pStyle w:val="16"/>
        <w:jc w:val="center"/>
        <w:rPr>
          <w:sz w:val="56"/>
          <w:szCs w:val="56"/>
        </w:rPr>
      </w:pPr>
    </w:p>
    <w:p w14:paraId="7AB72914">
      <w:pPr>
        <w:pStyle w:val="16"/>
        <w:jc w:val="center"/>
        <w:rPr>
          <w:sz w:val="84"/>
          <w:szCs w:val="84"/>
        </w:rPr>
      </w:pPr>
    </w:p>
    <w:p w14:paraId="56B8194B">
      <w:pPr>
        <w:pStyle w:val="16"/>
        <w:jc w:val="center"/>
        <w:rPr>
          <w:sz w:val="84"/>
          <w:szCs w:val="84"/>
        </w:rPr>
      </w:pPr>
    </w:p>
    <w:p w14:paraId="51AF6904">
      <w:pPr>
        <w:pStyle w:val="16"/>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4847A764">
      <w:pPr>
        <w:pStyle w:val="16"/>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怀化</w:t>
      </w:r>
      <w:r>
        <w:rPr>
          <w:rFonts w:hint="eastAsia" w:ascii="方正小标宋简体" w:hAnsi="方正小标宋简体" w:eastAsia="方正小标宋简体" w:cs="方正小标宋简体"/>
          <w:sz w:val="72"/>
          <w:szCs w:val="72"/>
          <w:lang w:val="en-US" w:eastAsia="zh-CN"/>
        </w:rPr>
        <w:t>市</w:t>
      </w:r>
      <w:r>
        <w:rPr>
          <w:rFonts w:hint="eastAsia" w:ascii="方正小标宋简体" w:hAnsi="方正小标宋简体" w:eastAsia="方正小标宋简体" w:cs="方正小标宋简体"/>
          <w:sz w:val="72"/>
          <w:szCs w:val="72"/>
        </w:rPr>
        <w:t>生态环境局新晃分局</w:t>
      </w:r>
    </w:p>
    <w:p w14:paraId="419011E6">
      <w:pPr>
        <w:pStyle w:val="16"/>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p>
    <w:p w14:paraId="5452F092">
      <w:pPr>
        <w:pStyle w:val="16"/>
        <w:jc w:val="center"/>
        <w:rPr>
          <w:rFonts w:ascii="方正小标宋_GBK" w:hAnsi="方正小标宋_GBK" w:eastAsia="方正小标宋_GBK" w:cs="方正小标宋_GBK"/>
          <w:sz w:val="56"/>
          <w:szCs w:val="56"/>
        </w:rPr>
      </w:pPr>
    </w:p>
    <w:p w14:paraId="64F562B4">
      <w:pPr>
        <w:pStyle w:val="16"/>
        <w:jc w:val="center"/>
        <w:rPr>
          <w:sz w:val="56"/>
          <w:szCs w:val="56"/>
        </w:rPr>
      </w:pPr>
    </w:p>
    <w:p w14:paraId="6953D8BC">
      <w:pPr>
        <w:pStyle w:val="16"/>
        <w:jc w:val="center"/>
        <w:rPr>
          <w:sz w:val="56"/>
          <w:szCs w:val="56"/>
        </w:rPr>
      </w:pPr>
    </w:p>
    <w:p w14:paraId="022C02B2">
      <w:pPr>
        <w:pStyle w:val="16"/>
        <w:jc w:val="center"/>
        <w:rPr>
          <w:sz w:val="56"/>
          <w:szCs w:val="56"/>
        </w:rPr>
      </w:pPr>
    </w:p>
    <w:p w14:paraId="66671036">
      <w:pPr>
        <w:pStyle w:val="16"/>
        <w:jc w:val="center"/>
        <w:rPr>
          <w:sz w:val="32"/>
          <w:szCs w:val="32"/>
        </w:rPr>
      </w:pPr>
    </w:p>
    <w:p w14:paraId="1A4EA28C">
      <w:pPr>
        <w:pStyle w:val="16"/>
        <w:jc w:val="center"/>
        <w:rPr>
          <w:sz w:val="32"/>
          <w:szCs w:val="32"/>
        </w:rPr>
      </w:pPr>
    </w:p>
    <w:p w14:paraId="57F630B0">
      <w:pPr>
        <w:pStyle w:val="16"/>
        <w:spacing w:line="500" w:lineRule="exact"/>
        <w:jc w:val="both"/>
        <w:rPr>
          <w:b/>
          <w:sz w:val="36"/>
          <w:szCs w:val="28"/>
        </w:rPr>
      </w:pPr>
    </w:p>
    <w:p w14:paraId="6F4C6650">
      <w:pPr>
        <w:pStyle w:val="16"/>
        <w:spacing w:line="500" w:lineRule="exact"/>
        <w:jc w:val="both"/>
        <w:rPr>
          <w:b/>
          <w:sz w:val="36"/>
          <w:szCs w:val="28"/>
        </w:rPr>
      </w:pPr>
    </w:p>
    <w:p w14:paraId="7465A723">
      <w:pPr>
        <w:pStyle w:val="16"/>
        <w:spacing w:line="240" w:lineRule="auto"/>
        <w:jc w:val="center"/>
        <w:rPr>
          <w:rFonts w:hint="eastAsia" w:hAnsi="黑体"/>
          <w:bCs/>
          <w:sz w:val="32"/>
          <w:szCs w:val="32"/>
        </w:rPr>
      </w:pPr>
      <w:r>
        <w:rPr>
          <w:rFonts w:hint="eastAsia"/>
          <w:b w:val="0"/>
          <w:bCs/>
          <w:sz w:val="36"/>
          <w:szCs w:val="28"/>
        </w:rPr>
        <w:t>目</w:t>
      </w:r>
      <w:r>
        <w:rPr>
          <w:rFonts w:hint="eastAsia"/>
          <w:b w:val="0"/>
          <w:bCs/>
          <w:sz w:val="36"/>
          <w:szCs w:val="28"/>
          <w:lang w:val="en-US" w:eastAsia="zh-CN"/>
        </w:rPr>
        <w:t xml:space="preserve">  </w:t>
      </w:r>
      <w:r>
        <w:rPr>
          <w:rFonts w:hint="eastAsia"/>
          <w:b w:val="0"/>
          <w:bCs/>
          <w:sz w:val="36"/>
          <w:szCs w:val="28"/>
        </w:rPr>
        <w:t>录</w:t>
      </w:r>
    </w:p>
    <w:p w14:paraId="36CBCDCF">
      <w:pPr>
        <w:pStyle w:val="16"/>
        <w:keepNext w:val="0"/>
        <w:keepLines w:val="0"/>
        <w:pageBreakBefore w:val="0"/>
        <w:widowControl w:val="0"/>
        <w:kinsoku/>
        <w:wordWrap/>
        <w:overflowPunct/>
        <w:topLinePunct w:val="0"/>
        <w:autoSpaceDE w:val="0"/>
        <w:autoSpaceDN w:val="0"/>
        <w:bidi w:val="0"/>
        <w:adjustRightInd w:val="0"/>
        <w:snapToGrid/>
        <w:spacing w:before="469" w:beforeLines="150" w:after="157" w:afterLines="50" w:line="600" w:lineRule="exact"/>
        <w:ind w:firstLine="0" w:firstLineChars="0"/>
        <w:textAlignment w:val="auto"/>
        <w:rPr>
          <w:rFonts w:hAnsi="黑体"/>
          <w:bCs/>
          <w:sz w:val="32"/>
          <w:szCs w:val="32"/>
        </w:rPr>
      </w:pPr>
      <w:r>
        <w:rPr>
          <w:rFonts w:hint="eastAsia" w:hAnsi="黑体"/>
          <w:bCs/>
          <w:sz w:val="32"/>
          <w:szCs w:val="32"/>
        </w:rPr>
        <w:t>第一部分</w:t>
      </w:r>
      <w:r>
        <w:rPr>
          <w:rFonts w:hint="eastAsia" w:hAnsi="黑体"/>
          <w:bCs/>
          <w:sz w:val="32"/>
          <w:szCs w:val="32"/>
          <w:lang w:val="en-US" w:eastAsia="zh-CN"/>
        </w:rPr>
        <w:t xml:space="preserve">  </w:t>
      </w:r>
      <w:r>
        <w:rPr>
          <w:rFonts w:hint="eastAsia" w:hAnsi="黑体"/>
          <w:bCs/>
          <w:sz w:val="32"/>
          <w:szCs w:val="32"/>
        </w:rPr>
        <w:t>怀化</w:t>
      </w:r>
      <w:r>
        <w:rPr>
          <w:rFonts w:hint="eastAsia" w:hAnsi="黑体"/>
          <w:bCs/>
          <w:sz w:val="32"/>
          <w:szCs w:val="32"/>
          <w:lang w:val="en-US" w:eastAsia="zh-CN"/>
        </w:rPr>
        <w:t>市</w:t>
      </w:r>
      <w:r>
        <w:rPr>
          <w:rFonts w:hint="eastAsia" w:hAnsi="黑体"/>
          <w:bCs/>
          <w:sz w:val="32"/>
          <w:szCs w:val="32"/>
        </w:rPr>
        <w:t>生态环境局新晃分局概况</w:t>
      </w:r>
    </w:p>
    <w:p w14:paraId="5DD5A880">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14:paraId="26AD7E45">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ascii="仿宋_GB2312" w:hAnsi="仿宋_GB2312" w:eastAsia="仿宋_GB2312" w:cs="仿宋_GB2312"/>
          <w:sz w:val="28"/>
          <w:szCs w:val="28"/>
        </w:rPr>
      </w:pPr>
      <w:r>
        <w:rPr>
          <w:rFonts w:hint="eastAsia" w:ascii="仿宋_GB2312" w:hAnsi="仿宋_GB2312" w:eastAsia="仿宋_GB2312" w:cs="仿宋_GB2312"/>
          <w:sz w:val="32"/>
          <w:szCs w:val="32"/>
        </w:rPr>
        <w:t>二、机构设置及决算单位构成</w:t>
      </w:r>
    </w:p>
    <w:p w14:paraId="410B7699">
      <w:pPr>
        <w:pStyle w:val="16"/>
        <w:keepNext w:val="0"/>
        <w:keepLines w:val="0"/>
        <w:pageBreakBefore w:val="0"/>
        <w:widowControl w:val="0"/>
        <w:kinsoku/>
        <w:wordWrap/>
        <w:overflowPunct/>
        <w:topLinePunct w:val="0"/>
        <w:autoSpaceDE w:val="0"/>
        <w:autoSpaceDN w:val="0"/>
        <w:bidi w:val="0"/>
        <w:adjustRightInd w:val="0"/>
        <w:snapToGrid/>
        <w:spacing w:before="157" w:beforeLines="50" w:after="157" w:afterLines="50" w:line="600" w:lineRule="exact"/>
        <w:ind w:firstLine="0" w:firstLineChars="0"/>
        <w:textAlignment w:val="auto"/>
        <w:rPr>
          <w:rFonts w:hAnsi="黑体"/>
          <w:bCs/>
          <w:sz w:val="32"/>
          <w:szCs w:val="32"/>
        </w:rPr>
      </w:pPr>
      <w:r>
        <w:rPr>
          <w:rFonts w:hint="eastAsia" w:hAnsi="黑体"/>
          <w:bCs/>
          <w:sz w:val="32"/>
          <w:szCs w:val="32"/>
        </w:rPr>
        <w:t>第二部分</w:t>
      </w:r>
      <w:r>
        <w:rPr>
          <w:rFonts w:hint="eastAsia" w:hAnsi="黑体"/>
          <w:bCs/>
          <w:sz w:val="32"/>
          <w:szCs w:val="32"/>
          <w:lang w:val="en-US" w:eastAsia="zh-CN"/>
        </w:rPr>
        <w:t xml:space="preserve">  </w:t>
      </w:r>
      <w:r>
        <w:rPr>
          <w:rFonts w:hint="eastAsia" w:hAnsi="黑体"/>
          <w:bCs/>
          <w:sz w:val="32"/>
          <w:szCs w:val="32"/>
        </w:rPr>
        <w:t>部门决算表</w:t>
      </w:r>
    </w:p>
    <w:p w14:paraId="35A8C999">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15725623">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5AFCF55C">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5732769E">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17847E3F">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2558207E">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477171CA">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14:paraId="473E5140">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14:paraId="292B87CE">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14:paraId="11D23896">
      <w:pPr>
        <w:pStyle w:val="16"/>
        <w:keepNext w:val="0"/>
        <w:keepLines w:val="0"/>
        <w:pageBreakBefore w:val="0"/>
        <w:widowControl w:val="0"/>
        <w:kinsoku/>
        <w:wordWrap/>
        <w:overflowPunct/>
        <w:topLinePunct w:val="0"/>
        <w:autoSpaceDE w:val="0"/>
        <w:autoSpaceDN w:val="0"/>
        <w:bidi w:val="0"/>
        <w:adjustRightInd w:val="0"/>
        <w:snapToGrid/>
        <w:spacing w:before="157" w:beforeLines="50" w:after="157" w:afterLines="50" w:line="600" w:lineRule="exact"/>
        <w:ind w:firstLine="0" w:firstLineChars="0"/>
        <w:textAlignment w:val="auto"/>
        <w:rPr>
          <w:rFonts w:hAnsi="黑体"/>
          <w:bCs/>
          <w:sz w:val="32"/>
          <w:szCs w:val="32"/>
        </w:rPr>
      </w:pPr>
      <w:r>
        <w:rPr>
          <w:rFonts w:hint="eastAsia" w:hAnsi="黑体"/>
          <w:bCs/>
          <w:sz w:val="32"/>
          <w:szCs w:val="32"/>
        </w:rPr>
        <w:t>第三部分</w:t>
      </w:r>
      <w:r>
        <w:rPr>
          <w:rFonts w:hint="eastAsia" w:hAnsi="黑体"/>
          <w:bCs/>
          <w:sz w:val="32"/>
          <w:szCs w:val="32"/>
          <w:lang w:val="en-US" w:eastAsia="zh-CN"/>
        </w:rPr>
        <w:t xml:space="preserve">  </w:t>
      </w:r>
      <w:r>
        <w:rPr>
          <w:rFonts w:hint="eastAsia" w:hAnsi="黑体"/>
          <w:bCs/>
          <w:sz w:val="32"/>
          <w:szCs w:val="32"/>
        </w:rPr>
        <w:t>部门决算情况说明</w:t>
      </w:r>
    </w:p>
    <w:p w14:paraId="591A797A">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680916C6">
      <w:pPr>
        <w:keepNext w:val="0"/>
        <w:keepLines w:val="0"/>
        <w:pageBreakBefore w:val="0"/>
        <w:widowControl w:val="0"/>
        <w:kinsoku/>
        <w:wordWrap/>
        <w:overflowPunct/>
        <w:topLinePunct w:val="0"/>
        <w:bidi w:val="0"/>
        <w:snapToGrid/>
        <w:spacing w:line="60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2A96F177">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14:paraId="6E7B2665">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14:paraId="5B77D6B4">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14:paraId="03AC36BA">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14:paraId="0D093E0E">
      <w:pPr>
        <w:autoSpaceDE w:val="0"/>
        <w:autoSpaceDN w:val="0"/>
        <w:adjustRightInd w:val="0"/>
        <w:spacing w:line="600" w:lineRule="exact"/>
        <w:jc w:val="left"/>
        <w:rPr>
          <w:rFonts w:hint="eastAsia" w:ascii="仿宋_GB2312" w:hAnsi="仿宋_GB2312" w:eastAsia="仿宋_GB2312" w:cs="仿宋_GB2312"/>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47733EE">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14:paraId="35516B83">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九、关于机关运行经费支出说明</w:t>
      </w:r>
    </w:p>
    <w:p w14:paraId="3759DC8C">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14:paraId="55004DEF">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十一、关于政府采购支出说明</w:t>
      </w:r>
    </w:p>
    <w:p w14:paraId="4AC8EA03">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14:paraId="5E10AD2D">
      <w:pPr>
        <w:pStyle w:val="16"/>
        <w:keepNext w:val="0"/>
        <w:keepLines w:val="0"/>
        <w:pageBreakBefore w:val="0"/>
        <w:widowControl w:val="0"/>
        <w:kinsoku/>
        <w:wordWrap/>
        <w:overflowPunct/>
        <w:topLinePunct w:val="0"/>
        <w:bidi w:val="0"/>
        <w:snapToGrid/>
        <w:spacing w:line="6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年度预算绩效情况的说明</w:t>
      </w:r>
    </w:p>
    <w:p w14:paraId="42134977">
      <w:pPr>
        <w:pStyle w:val="16"/>
        <w:keepNext w:val="0"/>
        <w:keepLines w:val="0"/>
        <w:pageBreakBefore w:val="0"/>
        <w:widowControl w:val="0"/>
        <w:kinsoku/>
        <w:wordWrap/>
        <w:overflowPunct/>
        <w:topLinePunct w:val="0"/>
        <w:autoSpaceDE w:val="0"/>
        <w:autoSpaceDN w:val="0"/>
        <w:bidi w:val="0"/>
        <w:adjustRightInd w:val="0"/>
        <w:snapToGrid/>
        <w:spacing w:before="157" w:beforeLines="50" w:after="157" w:afterLines="50" w:line="600" w:lineRule="exact"/>
        <w:ind w:firstLine="0" w:firstLineChars="0"/>
        <w:textAlignment w:val="auto"/>
        <w:rPr>
          <w:rFonts w:hAnsi="黑体"/>
          <w:bCs/>
          <w:sz w:val="32"/>
          <w:szCs w:val="32"/>
        </w:rPr>
      </w:pPr>
      <w:r>
        <w:rPr>
          <w:rFonts w:hint="eastAsia" w:hAnsi="黑体"/>
          <w:bCs/>
          <w:sz w:val="32"/>
          <w:szCs w:val="32"/>
        </w:rPr>
        <w:t>第四部分</w:t>
      </w:r>
      <w:r>
        <w:rPr>
          <w:rFonts w:hint="eastAsia" w:hAnsi="黑体"/>
          <w:bCs/>
          <w:sz w:val="32"/>
          <w:szCs w:val="32"/>
          <w:lang w:val="en-US" w:eastAsia="zh-CN"/>
        </w:rPr>
        <w:t xml:space="preserve">  </w:t>
      </w:r>
      <w:r>
        <w:rPr>
          <w:rFonts w:hint="eastAsia" w:hAnsi="黑体"/>
          <w:bCs/>
          <w:sz w:val="32"/>
          <w:szCs w:val="32"/>
        </w:rPr>
        <w:t>名词解释</w:t>
      </w:r>
    </w:p>
    <w:p w14:paraId="444F1C7B">
      <w:pPr>
        <w:pStyle w:val="16"/>
        <w:keepNext w:val="0"/>
        <w:keepLines w:val="0"/>
        <w:pageBreakBefore w:val="0"/>
        <w:widowControl w:val="0"/>
        <w:kinsoku/>
        <w:wordWrap/>
        <w:overflowPunct/>
        <w:topLinePunct w:val="0"/>
        <w:autoSpaceDE w:val="0"/>
        <w:autoSpaceDN w:val="0"/>
        <w:bidi w:val="0"/>
        <w:adjustRightInd w:val="0"/>
        <w:snapToGrid/>
        <w:spacing w:before="157" w:beforeLines="50" w:after="157" w:afterLines="50" w:line="600" w:lineRule="exact"/>
        <w:ind w:firstLine="0" w:firstLineChars="0"/>
        <w:textAlignment w:val="auto"/>
        <w:rPr>
          <w:rFonts w:hAnsi="黑体"/>
          <w:bCs/>
          <w:sz w:val="32"/>
          <w:szCs w:val="32"/>
        </w:rPr>
      </w:pPr>
      <w:r>
        <w:rPr>
          <w:rFonts w:hint="eastAsia" w:hAnsi="黑体"/>
          <w:bCs/>
          <w:sz w:val="32"/>
          <w:szCs w:val="32"/>
        </w:rPr>
        <w:t>第五部分</w:t>
      </w:r>
      <w:r>
        <w:rPr>
          <w:rFonts w:hint="eastAsia" w:hAnsi="黑体"/>
          <w:bCs/>
          <w:sz w:val="32"/>
          <w:szCs w:val="32"/>
          <w:lang w:val="en-US" w:eastAsia="zh-CN"/>
        </w:rPr>
        <w:t xml:space="preserve">  </w:t>
      </w:r>
      <w:r>
        <w:rPr>
          <w:rFonts w:hint="eastAsia" w:hAnsi="黑体"/>
          <w:bCs/>
          <w:sz w:val="32"/>
          <w:szCs w:val="32"/>
        </w:rPr>
        <w:t>附件</w:t>
      </w:r>
    </w:p>
    <w:p w14:paraId="3AE4FFE2">
      <w:pPr>
        <w:jc w:val="center"/>
        <w:rPr>
          <w:sz w:val="72"/>
          <w:szCs w:val="72"/>
        </w:rPr>
        <w:sectPr>
          <w:pgSz w:w="11906" w:h="16838"/>
          <w:pgMar w:top="1417" w:right="1587" w:bottom="1417" w:left="1587" w:header="851" w:footer="992" w:gutter="0"/>
          <w:cols w:space="425" w:num="1"/>
          <w:docGrid w:type="lines" w:linePitch="312" w:charSpace="0"/>
        </w:sectPr>
      </w:pPr>
    </w:p>
    <w:p w14:paraId="1B3410F5">
      <w:pPr>
        <w:pStyle w:val="16"/>
        <w:jc w:val="both"/>
        <w:rPr>
          <w:rFonts w:hint="eastAsia" w:ascii="方正小标宋_GBK" w:hAnsi="方正小标宋_GBK" w:eastAsia="方正小标宋_GBK" w:cs="方正小标宋_GBK"/>
          <w:sz w:val="52"/>
          <w:szCs w:val="52"/>
        </w:rPr>
      </w:pPr>
    </w:p>
    <w:p w14:paraId="6E04A38D">
      <w:pPr>
        <w:pStyle w:val="16"/>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 xml:space="preserve">第一部分 </w:t>
      </w:r>
    </w:p>
    <w:p w14:paraId="4B4A3E5A">
      <w:pPr>
        <w:pStyle w:val="16"/>
        <w:jc w:val="center"/>
        <w:rPr>
          <w:sz w:val="72"/>
          <w:szCs w:val="72"/>
        </w:rPr>
      </w:pPr>
      <w:r>
        <w:rPr>
          <w:rFonts w:hint="eastAsia" w:ascii="方正小标宋_GBK" w:hAnsi="方正小标宋_GBK" w:eastAsia="方正小标宋_GBK" w:cs="方正小标宋_GBK"/>
          <w:sz w:val="52"/>
          <w:szCs w:val="52"/>
        </w:rPr>
        <w:t>怀化</w:t>
      </w:r>
      <w:r>
        <w:rPr>
          <w:rFonts w:hint="eastAsia" w:ascii="方正小标宋_GBK" w:hAnsi="方正小标宋_GBK" w:eastAsia="方正小标宋_GBK" w:cs="方正小标宋_GBK"/>
          <w:sz w:val="52"/>
          <w:szCs w:val="52"/>
          <w:lang w:val="en-US" w:eastAsia="zh-CN"/>
        </w:rPr>
        <w:t>市</w:t>
      </w:r>
      <w:r>
        <w:rPr>
          <w:rFonts w:hint="eastAsia" w:ascii="方正小标宋_GBK" w:hAnsi="方正小标宋_GBK" w:eastAsia="方正小标宋_GBK" w:cs="方正小标宋_GBK"/>
          <w:sz w:val="52"/>
          <w:szCs w:val="52"/>
        </w:rPr>
        <w:t>生态环境局新晃分局概况</w:t>
      </w:r>
    </w:p>
    <w:p w14:paraId="1F2BB357">
      <w:pPr>
        <w:jc w:val="center"/>
        <w:rPr>
          <w:sz w:val="72"/>
          <w:szCs w:val="72"/>
        </w:rPr>
      </w:pPr>
    </w:p>
    <w:p w14:paraId="45DF1C0B">
      <w:pPr>
        <w:pStyle w:val="17"/>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4EB9FFE2">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贯彻执</w:t>
      </w:r>
      <w:r>
        <w:rPr>
          <w:rFonts w:hint="eastAsia" w:ascii="仿宋_GB2312" w:hAnsi="仿宋_GB2312" w:eastAsia="仿宋_GB2312" w:cs="仿宋_GB2312"/>
          <w:kern w:val="0"/>
          <w:sz w:val="32"/>
          <w:szCs w:val="32"/>
        </w:rPr>
        <w:t>行国家环境保护的方针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政策和法律法规，</w:t>
      </w:r>
      <w:r>
        <w:rPr>
          <w:rFonts w:hint="eastAsia" w:ascii="仿宋_GB2312" w:hAnsi="仿宋_GB2312" w:eastAsia="仿宋_GB2312" w:cs="仿宋_GB2312"/>
          <w:kern w:val="0"/>
          <w:sz w:val="32"/>
          <w:szCs w:val="32"/>
          <w:lang w:eastAsia="zh-CN"/>
        </w:rPr>
        <w:t>拟订</w:t>
      </w:r>
      <w:r>
        <w:rPr>
          <w:rFonts w:hint="eastAsia" w:ascii="仿宋_GB2312" w:hAnsi="仿宋_GB2312" w:eastAsia="仿宋_GB2312" w:cs="仿宋_GB2312"/>
          <w:kern w:val="0"/>
          <w:sz w:val="32"/>
          <w:szCs w:val="32"/>
        </w:rPr>
        <w:t>全县环境保护</w:t>
      </w:r>
      <w:r>
        <w:rPr>
          <w:rFonts w:hint="eastAsia" w:ascii="仿宋_GB2312" w:hAnsi="仿宋_GB2312" w:eastAsia="仿宋_GB2312" w:cs="仿宋_GB2312"/>
          <w:kern w:val="0"/>
          <w:sz w:val="32"/>
          <w:szCs w:val="32"/>
          <w:lang w:eastAsia="zh-CN"/>
        </w:rPr>
        <w:t>规章</w:t>
      </w:r>
      <w:r>
        <w:rPr>
          <w:rFonts w:hint="eastAsia" w:ascii="仿宋_GB2312" w:hAnsi="仿宋_GB2312" w:eastAsia="仿宋_GB2312" w:cs="仿宋_GB2312"/>
          <w:kern w:val="0"/>
          <w:sz w:val="32"/>
          <w:szCs w:val="32"/>
        </w:rPr>
        <w:t>和环境保护技术政策并监督实施</w:t>
      </w:r>
      <w:r>
        <w:rPr>
          <w:rFonts w:hint="eastAsia" w:ascii="仿宋_GB2312" w:hAnsi="仿宋_GB2312" w:eastAsia="仿宋_GB2312" w:cs="仿宋_GB2312"/>
          <w:kern w:val="0"/>
          <w:sz w:val="32"/>
          <w:szCs w:val="32"/>
          <w:lang w:eastAsia="zh-CN"/>
        </w:rPr>
        <w:t>。组织</w:t>
      </w:r>
      <w:r>
        <w:rPr>
          <w:rFonts w:hint="eastAsia" w:ascii="仿宋_GB2312" w:hAnsi="仿宋_GB2312" w:eastAsia="仿宋_GB2312" w:cs="仿宋_GB2312"/>
          <w:kern w:val="0"/>
          <w:sz w:val="32"/>
          <w:szCs w:val="32"/>
        </w:rPr>
        <w:t>编制全县环境功能区划，组织</w:t>
      </w:r>
      <w:r>
        <w:rPr>
          <w:rFonts w:hint="eastAsia" w:ascii="仿宋_GB2312" w:hAnsi="仿宋_GB2312" w:eastAsia="仿宋_GB2312" w:cs="仿宋_GB2312"/>
          <w:kern w:val="0"/>
          <w:sz w:val="32"/>
          <w:szCs w:val="32"/>
          <w:lang w:eastAsia="zh-CN"/>
        </w:rPr>
        <w:t>拟订地方环境保护标准，组织拟订</w:t>
      </w:r>
      <w:r>
        <w:rPr>
          <w:rFonts w:hint="eastAsia" w:ascii="仿宋_GB2312" w:hAnsi="仿宋_GB2312" w:eastAsia="仿宋_GB2312" w:cs="仿宋_GB2312"/>
          <w:kern w:val="0"/>
          <w:sz w:val="32"/>
          <w:szCs w:val="32"/>
        </w:rPr>
        <w:t>并监督实施重点区域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流域污染防治规划和饮用水源地环境保护规划</w:t>
      </w:r>
      <w:r>
        <w:rPr>
          <w:rFonts w:hint="eastAsia" w:ascii="仿宋_GB2312" w:hAnsi="仿宋_GB2312" w:eastAsia="仿宋_GB2312" w:cs="仿宋_GB2312"/>
          <w:kern w:val="0"/>
          <w:sz w:val="32"/>
          <w:szCs w:val="32"/>
          <w:lang w:eastAsia="zh-CN"/>
        </w:rPr>
        <w:t>。</w:t>
      </w:r>
    </w:p>
    <w:p w14:paraId="60C5B220">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5F2281E">
      <w:pPr>
        <w:ind w:firstLine="640" w:firstLineChars="200"/>
        <w:contextualSpacing/>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bCs/>
          <w:kern w:val="0"/>
          <w:sz w:val="32"/>
          <w:szCs w:val="32"/>
          <w:lang w:eastAsia="zh-CN"/>
        </w:rPr>
        <w:t>怀化市生态环境局新晃分局</w:t>
      </w:r>
      <w:r>
        <w:rPr>
          <w:rFonts w:hint="eastAsia" w:ascii="仿宋_GB2312" w:hAnsi="仿宋_GB2312" w:eastAsia="仿宋_GB2312" w:cs="仿宋_GB2312"/>
          <w:color w:val="000000"/>
          <w:sz w:val="32"/>
          <w:szCs w:val="32"/>
        </w:rPr>
        <w:t>共有七个内设机构及两个非独立核算的二级预算单位，分别是办公室、污防股、环评股、自保股、法制宣教股、计划和科技股</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rPr>
        <w:t>环境监察大队、环境监测站。单位核定总编制数为27人，其中：行政6人，事业21人。实有在职人数26人，其中：行政6人，事业20人，年末离退休人员16人。</w:t>
      </w:r>
    </w:p>
    <w:p w14:paraId="1F405D37">
      <w:pPr>
        <w:widowControl/>
        <w:spacing w:line="60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（二）决算单位构成。怀化市生态环境局新晃分局2024年部门决算汇总公开单位构成包括：怀化市生态环境局新晃分局单位本级。</w:t>
      </w:r>
    </w:p>
    <w:p w14:paraId="62670B43">
      <w:pPr>
        <w:pStyle w:val="2"/>
        <w:jc w:val="left"/>
        <w:rPr>
          <w:rFonts w:hint="eastAsia" w:ascii="仿宋_GB2312" w:hAnsi="仿宋_GB2312" w:eastAsia="仿宋_GB2312" w:cs="仿宋_GB2312"/>
          <w:sz w:val="32"/>
          <w:szCs w:val="32"/>
        </w:rPr>
        <w:sectPr>
          <w:pgSz w:w="11906" w:h="16838"/>
          <w:pgMar w:top="1417" w:right="1587" w:bottom="1417" w:left="1587" w:header="851" w:footer="992" w:gutter="0"/>
          <w:cols w:space="425" w:num="1"/>
          <w:docGrid w:type="lines" w:linePitch="312" w:charSpace="0"/>
        </w:sectPr>
      </w:pPr>
    </w:p>
    <w:tbl>
      <w:tblPr>
        <w:tblStyle w:val="11"/>
        <w:tblW w:w="15640" w:type="dxa"/>
        <w:tblInd w:w="0" w:type="dxa"/>
        <w:tblLayout w:type="fixed"/>
        <w:tblCellMar>
          <w:top w:w="0" w:type="dxa"/>
          <w:left w:w="0" w:type="dxa"/>
          <w:bottom w:w="0" w:type="dxa"/>
          <w:right w:w="0" w:type="dxa"/>
        </w:tblCellMar>
      </w:tblPr>
      <w:tblGrid>
        <w:gridCol w:w="306"/>
        <w:gridCol w:w="502"/>
        <w:gridCol w:w="428"/>
        <w:gridCol w:w="240"/>
        <w:gridCol w:w="995"/>
        <w:gridCol w:w="909"/>
        <w:gridCol w:w="215"/>
        <w:gridCol w:w="288"/>
        <w:gridCol w:w="148"/>
        <w:gridCol w:w="901"/>
        <w:gridCol w:w="177"/>
        <w:gridCol w:w="496"/>
        <w:gridCol w:w="76"/>
        <w:gridCol w:w="1242"/>
        <w:gridCol w:w="556"/>
        <w:gridCol w:w="1041"/>
        <w:gridCol w:w="394"/>
        <w:gridCol w:w="238"/>
        <w:gridCol w:w="125"/>
        <w:gridCol w:w="310"/>
        <w:gridCol w:w="1318"/>
        <w:gridCol w:w="171"/>
        <w:gridCol w:w="84"/>
        <w:gridCol w:w="1394"/>
        <w:gridCol w:w="321"/>
        <w:gridCol w:w="21"/>
        <w:gridCol w:w="1052"/>
        <w:gridCol w:w="1480"/>
        <w:gridCol w:w="93"/>
        <w:gridCol w:w="119"/>
      </w:tblGrid>
      <w:tr w14:paraId="79C536C3">
        <w:tblPrEx>
          <w:tblCellMar>
            <w:top w:w="0" w:type="dxa"/>
            <w:left w:w="0" w:type="dxa"/>
            <w:bottom w:w="0" w:type="dxa"/>
            <w:right w:w="0" w:type="dxa"/>
          </w:tblCellMar>
        </w:tblPrEx>
        <w:trPr>
          <w:gridAfter w:val="2"/>
          <w:wAfter w:w="212" w:type="dxa"/>
          <w:trHeight w:val="435" w:hRule="atLeast"/>
        </w:trPr>
        <w:tc>
          <w:tcPr>
            <w:tcW w:w="15428" w:type="dxa"/>
            <w:gridSpan w:val="28"/>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0" w:type="dxa"/>
              <w:tblLayout w:type="fixed"/>
              <w:tblCellMar>
                <w:top w:w="0" w:type="dxa"/>
                <w:left w:w="108" w:type="dxa"/>
                <w:bottom w:w="0" w:type="dxa"/>
                <w:right w:w="108" w:type="dxa"/>
              </w:tblCellMar>
            </w:tblPr>
            <w:tblGrid>
              <w:gridCol w:w="4437"/>
              <w:gridCol w:w="616"/>
              <w:gridCol w:w="1398"/>
              <w:gridCol w:w="5029"/>
              <w:gridCol w:w="998"/>
              <w:gridCol w:w="1497"/>
              <w:gridCol w:w="1423"/>
            </w:tblGrid>
            <w:tr w14:paraId="7889D1C6">
              <w:tblPrEx>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auto"/>
                  <w:noWrap/>
                  <w:vAlign w:val="center"/>
                </w:tcPr>
                <w:p w14:paraId="22E60468">
                  <w:pPr>
                    <w:jc w:val="left"/>
                    <w:rPr>
                      <w:rFonts w:hint="eastAsia" w:ascii="仿宋_GB2312" w:hAnsi="仿宋_GB2312" w:eastAsia="仿宋_GB2312" w:cs="仿宋_GB2312"/>
                      <w:color w:val="000000"/>
                      <w:sz w:val="24"/>
                      <w:szCs w:val="24"/>
                    </w:rPr>
                  </w:pPr>
                </w:p>
              </w:tc>
              <w:tc>
                <w:tcPr>
                  <w:tcW w:w="616" w:type="dxa"/>
                  <w:tcBorders>
                    <w:top w:val="nil"/>
                    <w:left w:val="nil"/>
                    <w:bottom w:val="nil"/>
                    <w:right w:val="nil"/>
                  </w:tcBorders>
                  <w:shd w:val="clear" w:color="auto" w:fill="auto"/>
                  <w:noWrap/>
                  <w:vAlign w:val="center"/>
                </w:tcPr>
                <w:p w14:paraId="6B03C271">
                  <w:pPr>
                    <w:jc w:val="right"/>
                    <w:rPr>
                      <w:rFonts w:hint="eastAsia" w:ascii="仿宋_GB2312" w:hAnsi="仿宋_GB2312" w:eastAsia="仿宋_GB2312" w:cs="仿宋_GB2312"/>
                      <w:color w:val="000000"/>
                      <w:sz w:val="24"/>
                      <w:szCs w:val="24"/>
                    </w:rPr>
                  </w:pPr>
                </w:p>
              </w:tc>
              <w:tc>
                <w:tcPr>
                  <w:tcW w:w="6427" w:type="dxa"/>
                  <w:gridSpan w:val="2"/>
                  <w:tcBorders>
                    <w:top w:val="nil"/>
                    <w:left w:val="nil"/>
                    <w:bottom w:val="nil"/>
                    <w:right w:val="nil"/>
                  </w:tcBorders>
                  <w:shd w:val="clear" w:color="auto" w:fill="auto"/>
                  <w:noWrap/>
                  <w:vAlign w:val="center"/>
                </w:tcPr>
                <w:p w14:paraId="0CCBFE84">
                  <w:pPr>
                    <w:pStyle w:val="16"/>
                    <w:jc w:val="center"/>
                    <w:rPr>
                      <w:rFonts w:hint="eastAsia" w:ascii="仿宋_GB2312" w:hAnsi="仿宋_GB2312" w:eastAsia="仿宋_GB2312" w:cs="仿宋_GB2312"/>
                      <w:color w:val="000000"/>
                      <w:sz w:val="24"/>
                      <w:szCs w:val="24"/>
                    </w:rPr>
                  </w:pPr>
                  <w:r>
                    <w:rPr>
                      <w:rFonts w:hint="eastAsia" w:ascii="方正小标宋_GBK" w:hAnsi="方正小标宋_GBK" w:eastAsia="方正小标宋_GBK" w:cs="方正小标宋_GBK"/>
                      <w:sz w:val="52"/>
                      <w:szCs w:val="52"/>
                    </w:rPr>
                    <w:t>第二部分</w:t>
                  </w: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rPr>
                    <w:t>部门决算表</w:t>
                  </w:r>
                </w:p>
              </w:tc>
              <w:tc>
                <w:tcPr>
                  <w:tcW w:w="998" w:type="dxa"/>
                  <w:tcBorders>
                    <w:top w:val="nil"/>
                    <w:left w:val="nil"/>
                    <w:bottom w:val="nil"/>
                    <w:right w:val="nil"/>
                  </w:tcBorders>
                  <w:shd w:val="clear" w:color="auto" w:fill="auto"/>
                  <w:noWrap/>
                  <w:vAlign w:val="center"/>
                </w:tcPr>
                <w:p w14:paraId="6190438C">
                  <w:pPr>
                    <w:jc w:val="right"/>
                    <w:rPr>
                      <w:rFonts w:hint="eastAsia" w:ascii="仿宋_GB2312" w:hAnsi="仿宋_GB2312" w:eastAsia="仿宋_GB2312" w:cs="仿宋_GB2312"/>
                      <w:color w:val="000000"/>
                      <w:sz w:val="24"/>
                      <w:szCs w:val="24"/>
                    </w:rPr>
                  </w:pPr>
                </w:p>
              </w:tc>
              <w:tc>
                <w:tcPr>
                  <w:tcW w:w="2920" w:type="dxa"/>
                  <w:gridSpan w:val="2"/>
                  <w:tcBorders>
                    <w:top w:val="nil"/>
                    <w:left w:val="nil"/>
                    <w:bottom w:val="nil"/>
                    <w:right w:val="nil"/>
                  </w:tcBorders>
                  <w:shd w:val="clear" w:color="auto" w:fill="auto"/>
                  <w:noWrap/>
                  <w:vAlign w:val="center"/>
                </w:tcPr>
                <w:p w14:paraId="6FB5492F">
                  <w:pPr>
                    <w:jc w:val="right"/>
                    <w:rPr>
                      <w:rFonts w:hint="eastAsia" w:ascii="仿宋_GB2312" w:hAnsi="仿宋_GB2312" w:eastAsia="仿宋_GB2312" w:cs="仿宋_GB2312"/>
                      <w:color w:val="000000"/>
                      <w:sz w:val="24"/>
                      <w:szCs w:val="24"/>
                    </w:rPr>
                  </w:pPr>
                </w:p>
              </w:tc>
            </w:tr>
            <w:tr w14:paraId="24E7B93C">
              <w:tblPrEx>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281EE66C">
                  <w:pPr>
                    <w:widowControl/>
                    <w:jc w:val="center"/>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6"/>
                      <w:szCs w:val="36"/>
                    </w:rPr>
                    <w:t>收入支出决算总表</w:t>
                  </w:r>
                </w:p>
              </w:tc>
            </w:tr>
            <w:tr w14:paraId="50621933">
              <w:tblPrEx>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2BE517D8">
                  <w:pPr>
                    <w:jc w:val="right"/>
                    <w:rPr>
                      <w:rFonts w:hint="eastAsia" w:ascii="仿宋_GB2312" w:hAnsi="仿宋_GB2312" w:eastAsia="仿宋_GB2312" w:cs="仿宋_GB2312"/>
                      <w:color w:val="000000"/>
                      <w:sz w:val="24"/>
                      <w:szCs w:val="24"/>
                    </w:rPr>
                  </w:pPr>
                </w:p>
              </w:tc>
              <w:tc>
                <w:tcPr>
                  <w:tcW w:w="616" w:type="dxa"/>
                  <w:tcBorders>
                    <w:top w:val="nil"/>
                    <w:left w:val="nil"/>
                    <w:bottom w:val="nil"/>
                    <w:right w:val="nil"/>
                  </w:tcBorders>
                  <w:shd w:val="clear" w:color="auto" w:fill="FFFFFF"/>
                  <w:noWrap/>
                  <w:vAlign w:val="center"/>
                </w:tcPr>
                <w:p w14:paraId="4879B47E">
                  <w:pPr>
                    <w:jc w:val="right"/>
                    <w:rPr>
                      <w:rFonts w:hint="eastAsia" w:ascii="仿宋_GB2312" w:hAnsi="仿宋_GB2312" w:eastAsia="仿宋_GB2312" w:cs="仿宋_GB2312"/>
                      <w:color w:val="000000"/>
                      <w:sz w:val="24"/>
                      <w:szCs w:val="24"/>
                    </w:rPr>
                  </w:pPr>
                </w:p>
              </w:tc>
              <w:tc>
                <w:tcPr>
                  <w:tcW w:w="1398" w:type="dxa"/>
                  <w:tcBorders>
                    <w:top w:val="nil"/>
                    <w:left w:val="nil"/>
                    <w:bottom w:val="nil"/>
                    <w:right w:val="nil"/>
                  </w:tcBorders>
                  <w:shd w:val="clear" w:color="auto" w:fill="FFFFFF"/>
                  <w:noWrap/>
                  <w:vAlign w:val="center"/>
                </w:tcPr>
                <w:p w14:paraId="31FC7C3B">
                  <w:pPr>
                    <w:jc w:val="right"/>
                    <w:rPr>
                      <w:rFonts w:hint="eastAsia" w:ascii="仿宋_GB2312" w:hAnsi="仿宋_GB2312" w:eastAsia="仿宋_GB2312" w:cs="仿宋_GB2312"/>
                      <w:color w:val="000000"/>
                      <w:sz w:val="24"/>
                      <w:szCs w:val="24"/>
                    </w:rPr>
                  </w:pPr>
                </w:p>
              </w:tc>
              <w:tc>
                <w:tcPr>
                  <w:tcW w:w="5029" w:type="dxa"/>
                  <w:tcBorders>
                    <w:top w:val="nil"/>
                    <w:left w:val="nil"/>
                    <w:bottom w:val="nil"/>
                    <w:right w:val="nil"/>
                  </w:tcBorders>
                  <w:shd w:val="clear" w:color="auto" w:fill="FFFFFF"/>
                  <w:noWrap/>
                  <w:vAlign w:val="center"/>
                </w:tcPr>
                <w:p w14:paraId="1EE680A4">
                  <w:pPr>
                    <w:jc w:val="right"/>
                    <w:rPr>
                      <w:rFonts w:hint="eastAsia" w:ascii="仿宋_GB2312" w:hAnsi="仿宋_GB2312" w:eastAsia="仿宋_GB2312" w:cs="仿宋_GB2312"/>
                      <w:color w:val="000000"/>
                      <w:sz w:val="24"/>
                      <w:szCs w:val="24"/>
                    </w:rPr>
                  </w:pPr>
                </w:p>
              </w:tc>
              <w:tc>
                <w:tcPr>
                  <w:tcW w:w="998" w:type="dxa"/>
                  <w:tcBorders>
                    <w:top w:val="nil"/>
                    <w:left w:val="nil"/>
                    <w:bottom w:val="nil"/>
                    <w:right w:val="nil"/>
                  </w:tcBorders>
                  <w:shd w:val="clear" w:color="auto" w:fill="FFFFFF"/>
                  <w:noWrap/>
                  <w:vAlign w:val="center"/>
                </w:tcPr>
                <w:p w14:paraId="7D4DCBF3">
                  <w:pPr>
                    <w:jc w:val="right"/>
                    <w:rPr>
                      <w:rFonts w:hint="eastAsia" w:ascii="仿宋_GB2312" w:hAnsi="仿宋_GB2312" w:eastAsia="仿宋_GB2312" w:cs="仿宋_GB2312"/>
                      <w:color w:val="000000"/>
                      <w:sz w:val="24"/>
                      <w:szCs w:val="24"/>
                    </w:rPr>
                  </w:pPr>
                </w:p>
              </w:tc>
              <w:tc>
                <w:tcPr>
                  <w:tcW w:w="2920" w:type="dxa"/>
                  <w:gridSpan w:val="2"/>
                  <w:tcBorders>
                    <w:top w:val="nil"/>
                    <w:left w:val="nil"/>
                    <w:bottom w:val="nil"/>
                    <w:right w:val="nil"/>
                  </w:tcBorders>
                  <w:shd w:val="clear" w:color="auto" w:fill="FFFFFF"/>
                  <w:noWrap/>
                  <w:vAlign w:val="center"/>
                </w:tcPr>
                <w:p w14:paraId="44A05537">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公开01表</w:t>
                  </w:r>
                </w:p>
              </w:tc>
            </w:tr>
            <w:tr w14:paraId="5B944893">
              <w:tblPrEx>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503DD498">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部门：</w:t>
                  </w:r>
                </w:p>
              </w:tc>
              <w:tc>
                <w:tcPr>
                  <w:tcW w:w="616" w:type="dxa"/>
                  <w:tcBorders>
                    <w:top w:val="nil"/>
                    <w:left w:val="nil"/>
                    <w:bottom w:val="nil"/>
                    <w:right w:val="nil"/>
                  </w:tcBorders>
                  <w:shd w:val="clear" w:color="auto" w:fill="FFFFFF"/>
                  <w:noWrap/>
                  <w:vAlign w:val="center"/>
                </w:tcPr>
                <w:p w14:paraId="049DD17E">
                  <w:pPr>
                    <w:jc w:val="right"/>
                    <w:rPr>
                      <w:rFonts w:hint="eastAsia" w:ascii="仿宋_GB2312" w:hAnsi="仿宋_GB2312" w:eastAsia="仿宋_GB2312" w:cs="仿宋_GB2312"/>
                      <w:color w:val="000000"/>
                      <w:sz w:val="24"/>
                      <w:szCs w:val="24"/>
                    </w:rPr>
                  </w:pPr>
                </w:p>
              </w:tc>
              <w:tc>
                <w:tcPr>
                  <w:tcW w:w="1398" w:type="dxa"/>
                  <w:tcBorders>
                    <w:top w:val="nil"/>
                    <w:left w:val="nil"/>
                    <w:bottom w:val="nil"/>
                    <w:right w:val="nil"/>
                  </w:tcBorders>
                  <w:shd w:val="clear" w:color="auto" w:fill="FFFFFF"/>
                  <w:noWrap/>
                  <w:vAlign w:val="center"/>
                </w:tcPr>
                <w:p w14:paraId="2FB23A41">
                  <w:pPr>
                    <w:jc w:val="right"/>
                    <w:rPr>
                      <w:rFonts w:hint="eastAsia" w:ascii="仿宋_GB2312" w:hAnsi="仿宋_GB2312" w:eastAsia="仿宋_GB2312" w:cs="仿宋_GB2312"/>
                      <w:color w:val="000000"/>
                      <w:sz w:val="24"/>
                      <w:szCs w:val="24"/>
                    </w:rPr>
                  </w:pPr>
                </w:p>
              </w:tc>
              <w:tc>
                <w:tcPr>
                  <w:tcW w:w="5029" w:type="dxa"/>
                  <w:tcBorders>
                    <w:top w:val="nil"/>
                    <w:left w:val="nil"/>
                    <w:bottom w:val="nil"/>
                    <w:right w:val="nil"/>
                  </w:tcBorders>
                  <w:shd w:val="clear" w:color="auto" w:fill="FFFFFF"/>
                  <w:noWrap/>
                  <w:vAlign w:val="center"/>
                </w:tcPr>
                <w:p w14:paraId="18A1CBD9">
                  <w:pPr>
                    <w:jc w:val="right"/>
                    <w:rPr>
                      <w:rFonts w:hint="eastAsia" w:ascii="仿宋_GB2312" w:hAnsi="仿宋_GB2312" w:eastAsia="仿宋_GB2312" w:cs="仿宋_GB2312"/>
                      <w:color w:val="000000"/>
                      <w:sz w:val="24"/>
                      <w:szCs w:val="24"/>
                    </w:rPr>
                  </w:pPr>
                </w:p>
              </w:tc>
              <w:tc>
                <w:tcPr>
                  <w:tcW w:w="998" w:type="dxa"/>
                  <w:tcBorders>
                    <w:top w:val="nil"/>
                    <w:left w:val="nil"/>
                    <w:bottom w:val="nil"/>
                    <w:right w:val="nil"/>
                  </w:tcBorders>
                  <w:shd w:val="clear" w:color="auto" w:fill="FFFFFF"/>
                  <w:noWrap/>
                  <w:vAlign w:val="center"/>
                </w:tcPr>
                <w:p w14:paraId="61BFDA8A">
                  <w:pPr>
                    <w:jc w:val="right"/>
                    <w:rPr>
                      <w:rFonts w:hint="eastAsia" w:ascii="仿宋_GB2312" w:hAnsi="仿宋_GB2312" w:eastAsia="仿宋_GB2312" w:cs="仿宋_GB2312"/>
                      <w:color w:val="000000"/>
                      <w:sz w:val="24"/>
                      <w:szCs w:val="24"/>
                    </w:rPr>
                  </w:pPr>
                </w:p>
              </w:tc>
              <w:tc>
                <w:tcPr>
                  <w:tcW w:w="2920" w:type="dxa"/>
                  <w:gridSpan w:val="2"/>
                  <w:tcBorders>
                    <w:top w:val="nil"/>
                    <w:left w:val="nil"/>
                    <w:bottom w:val="nil"/>
                    <w:right w:val="nil"/>
                  </w:tcBorders>
                  <w:shd w:val="clear" w:color="auto" w:fill="FFFFFF"/>
                  <w:noWrap/>
                  <w:vAlign w:val="center"/>
                </w:tcPr>
                <w:p w14:paraId="4D6F6ACC">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单位：万元</w:t>
                  </w:r>
                </w:p>
              </w:tc>
            </w:tr>
            <w:tr w14:paraId="1DE04CD4">
              <w:tblPrEx>
                <w:tblCellMar>
                  <w:top w:w="0" w:type="dxa"/>
                  <w:left w:w="108" w:type="dxa"/>
                  <w:bottom w:w="0" w:type="dxa"/>
                  <w:right w:w="108" w:type="dxa"/>
                </w:tblCellMar>
              </w:tblPrEx>
              <w:trPr>
                <w:gridAfter w:val="1"/>
                <w:wAfter w:w="1423" w:type="dxa"/>
                <w:trHeight w:val="448" w:hRule="atLeast"/>
              </w:trPr>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186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收入</w:t>
                  </w:r>
                </w:p>
              </w:tc>
              <w:tc>
                <w:tcPr>
                  <w:tcW w:w="752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DFD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支出</w:t>
                  </w:r>
                </w:p>
              </w:tc>
            </w:tr>
            <w:tr w14:paraId="14BA2620">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9B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43D74">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B23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决算数</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D52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    目</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6518">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行次</w:t>
                  </w:r>
                </w:p>
              </w:tc>
              <w:tc>
                <w:tcPr>
                  <w:tcW w:w="14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C2B3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决算数</w:t>
                  </w:r>
                </w:p>
              </w:tc>
            </w:tr>
            <w:tr w14:paraId="00979E16">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B2B7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CAC9A">
                  <w:pPr>
                    <w:jc w:val="center"/>
                    <w:rPr>
                      <w:rFonts w:hint="eastAsia" w:ascii="仿宋_GB2312" w:hAnsi="仿宋_GB2312" w:eastAsia="仿宋_GB2312" w:cs="仿宋_GB2312"/>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CC24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DFCF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栏    次</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CA94">
                  <w:pPr>
                    <w:jc w:val="center"/>
                    <w:rPr>
                      <w:rFonts w:hint="eastAsia" w:ascii="仿宋_GB2312" w:hAnsi="仿宋_GB2312" w:eastAsia="仿宋_GB2312" w:cs="仿宋_GB2312"/>
                      <w:color w:val="000000"/>
                      <w:sz w:val="24"/>
                      <w:szCs w:val="24"/>
                    </w:rPr>
                  </w:pPr>
                </w:p>
              </w:tc>
              <w:tc>
                <w:tcPr>
                  <w:tcW w:w="14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1A3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r>
            <w:tr w14:paraId="5E3579DA">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5AF5">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0BFE7">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6501">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270.52</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9252F">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一、一般公共服务支出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3BBF">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C9E7">
                  <w:pPr>
                    <w:jc w:val="right"/>
                    <w:rPr>
                      <w:rFonts w:hint="eastAsia" w:ascii="仿宋_GB2312" w:hAnsi="仿宋_GB2312" w:eastAsia="仿宋_GB2312" w:cs="仿宋_GB2312"/>
                      <w:color w:val="000000"/>
                      <w:sz w:val="22"/>
                    </w:rPr>
                  </w:pPr>
                </w:p>
              </w:tc>
            </w:tr>
            <w:tr w14:paraId="47842E75">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C96CD">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43B2D">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8D50">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52E70">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二、外交支出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7110">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E3D7">
                  <w:pPr>
                    <w:jc w:val="right"/>
                    <w:rPr>
                      <w:rFonts w:hint="eastAsia" w:ascii="仿宋_GB2312" w:hAnsi="仿宋_GB2312" w:eastAsia="仿宋_GB2312" w:cs="仿宋_GB2312"/>
                      <w:color w:val="000000"/>
                      <w:sz w:val="22"/>
                    </w:rPr>
                  </w:pPr>
                </w:p>
              </w:tc>
            </w:tr>
            <w:tr w14:paraId="7FCE0BC9">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8C3C">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F24F0">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216D">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3488C">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三、国防支出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63D4">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F553">
                  <w:pPr>
                    <w:jc w:val="right"/>
                    <w:rPr>
                      <w:rFonts w:hint="eastAsia" w:ascii="仿宋_GB2312" w:hAnsi="仿宋_GB2312" w:eastAsia="仿宋_GB2312" w:cs="仿宋_GB2312"/>
                      <w:color w:val="000000"/>
                      <w:sz w:val="22"/>
                    </w:rPr>
                  </w:pPr>
                </w:p>
              </w:tc>
            </w:tr>
            <w:tr w14:paraId="37E29F1B">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7245">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3B433">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86F">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ABEE">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四、公共安全支出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83760">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1D94">
                  <w:pPr>
                    <w:jc w:val="right"/>
                    <w:rPr>
                      <w:rFonts w:hint="eastAsia" w:ascii="仿宋_GB2312" w:hAnsi="仿宋_GB2312" w:eastAsia="仿宋_GB2312" w:cs="仿宋_GB2312"/>
                      <w:color w:val="000000"/>
                      <w:sz w:val="22"/>
                    </w:rPr>
                  </w:pPr>
                </w:p>
              </w:tc>
            </w:tr>
            <w:tr w14:paraId="391E8FCA">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E2C6A">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03C6">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9C72">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E6D5">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五、教育支出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CAA0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A01A">
                  <w:pPr>
                    <w:jc w:val="right"/>
                    <w:rPr>
                      <w:rFonts w:hint="eastAsia" w:ascii="仿宋_GB2312" w:hAnsi="仿宋_GB2312" w:eastAsia="仿宋_GB2312" w:cs="仿宋_GB2312"/>
                      <w:color w:val="000000"/>
                      <w:sz w:val="22"/>
                    </w:rPr>
                  </w:pPr>
                </w:p>
              </w:tc>
            </w:tr>
            <w:tr w14:paraId="121652A5">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53D8">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5ADB3">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5F26">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08C2">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六、科学技术支出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1F3C">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CEE6">
                  <w:pPr>
                    <w:jc w:val="right"/>
                    <w:rPr>
                      <w:rFonts w:hint="eastAsia" w:ascii="仿宋_GB2312" w:hAnsi="仿宋_GB2312" w:eastAsia="仿宋_GB2312" w:cs="仿宋_GB2312"/>
                      <w:color w:val="000000"/>
                      <w:sz w:val="22"/>
                    </w:rPr>
                  </w:pPr>
                </w:p>
              </w:tc>
            </w:tr>
            <w:tr w14:paraId="69222CD1">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1A48">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137E9">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14FE">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D32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2"/>
                      <w:lang w:eastAsia="zh-CN"/>
                    </w:rPr>
                    <w:t>八</w:t>
                  </w:r>
                  <w:r>
                    <w:rPr>
                      <w:rFonts w:hint="eastAsia" w:ascii="仿宋_GB2312" w:hAnsi="仿宋_GB2312" w:eastAsia="仿宋_GB2312" w:cs="仿宋_GB2312"/>
                      <w:color w:val="000000"/>
                      <w:kern w:val="0"/>
                      <w:sz w:val="22"/>
                    </w:rPr>
                    <w:t>、</w:t>
                  </w:r>
                  <w:r>
                    <w:rPr>
                      <w:rFonts w:hint="eastAsia" w:ascii="仿宋_GB2312" w:hAnsi="仿宋_GB2312" w:eastAsia="仿宋_GB2312" w:cs="仿宋_GB2312"/>
                      <w:color w:val="000000"/>
                      <w:kern w:val="0"/>
                      <w:sz w:val="22"/>
                      <w:lang w:eastAsia="zh-CN"/>
                    </w:rPr>
                    <w:t>社会保障和就业支出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CF62">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5ABB">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34.25</w:t>
                  </w:r>
                </w:p>
              </w:tc>
            </w:tr>
            <w:tr w14:paraId="45DD2C8D">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E16EC">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EE9F8">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C26D">
                  <w:pPr>
                    <w:ind w:firstLine="440" w:firstLineChars="200"/>
                    <w:jc w:val="lef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512.70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C002">
                  <w:pPr>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eastAsia="zh-CN"/>
                    </w:rPr>
                    <w:t>九</w:t>
                  </w:r>
                  <w:r>
                    <w:rPr>
                      <w:rFonts w:hint="eastAsia" w:ascii="仿宋_GB2312" w:hAnsi="仿宋_GB2312" w:eastAsia="仿宋_GB2312" w:cs="仿宋_GB2312"/>
                      <w:color w:val="000000"/>
                      <w:kern w:val="0"/>
                      <w:sz w:val="22"/>
                    </w:rPr>
                    <w:t>、</w:t>
                  </w:r>
                  <w:r>
                    <w:rPr>
                      <w:rFonts w:hint="eastAsia" w:ascii="仿宋_GB2312" w:hAnsi="仿宋_GB2312" w:eastAsia="仿宋_GB2312" w:cs="仿宋_GB2312"/>
                      <w:color w:val="000000"/>
                      <w:kern w:val="0"/>
                      <w:sz w:val="22"/>
                      <w:lang w:eastAsia="zh-CN"/>
                    </w:rPr>
                    <w:t>卫生健康支出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51F4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D53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 xml:space="preserve">    14.04</w:t>
                  </w:r>
                </w:p>
              </w:tc>
            </w:tr>
            <w:tr w14:paraId="5C04BB02">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463C">
                  <w:pPr>
                    <w:widowControl/>
                    <w:jc w:val="left"/>
                    <w:textAlignment w:val="center"/>
                    <w:rPr>
                      <w:rFonts w:hint="eastAsia" w:ascii="仿宋_GB2312" w:hAnsi="仿宋_GB2312" w:eastAsia="仿宋_GB2312" w:cs="仿宋_GB2312"/>
                      <w:color w:val="000000"/>
                      <w:kern w:val="0"/>
                      <w:sz w:val="22"/>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D7E82">
                  <w:pPr>
                    <w:widowControl/>
                    <w:jc w:val="center"/>
                    <w:textAlignment w:val="center"/>
                    <w:rPr>
                      <w:rFonts w:hint="eastAsia" w:ascii="仿宋_GB2312" w:hAnsi="仿宋_GB2312" w:eastAsia="仿宋_GB2312" w:cs="仿宋_GB2312"/>
                      <w:color w:val="000000"/>
                      <w:kern w:val="0"/>
                      <w:sz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E069">
                  <w:pPr>
                    <w:ind w:firstLine="440" w:firstLineChars="200"/>
                    <w:jc w:val="left"/>
                    <w:rPr>
                      <w:rFonts w:hint="eastAsia" w:ascii="仿宋_GB2312" w:hAnsi="仿宋_GB2312" w:eastAsia="仿宋_GB2312" w:cs="仿宋_GB2312"/>
                      <w:color w:val="000000"/>
                      <w:sz w:val="22"/>
                      <w:lang w:val="en-US" w:eastAsia="zh-CN"/>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30DC">
                  <w:pPr>
                    <w:jc w:val="left"/>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lang w:eastAsia="zh-CN"/>
                    </w:rPr>
                    <w:t>十</w:t>
                  </w:r>
                  <w:r>
                    <w:rPr>
                      <w:rFonts w:hint="eastAsia" w:ascii="仿宋_GB2312" w:hAnsi="仿宋_GB2312" w:eastAsia="仿宋_GB2312" w:cs="仿宋_GB2312"/>
                      <w:color w:val="000000"/>
                      <w:kern w:val="0"/>
                      <w:sz w:val="22"/>
                    </w:rPr>
                    <w:t>、</w:t>
                  </w:r>
                  <w:r>
                    <w:rPr>
                      <w:rFonts w:hint="eastAsia" w:ascii="仿宋_GB2312" w:hAnsi="仿宋_GB2312" w:eastAsia="仿宋_GB2312" w:cs="仿宋_GB2312"/>
                      <w:color w:val="000000"/>
                      <w:kern w:val="0"/>
                      <w:sz w:val="22"/>
                      <w:lang w:eastAsia="zh-CN"/>
                    </w:rPr>
                    <w:t>节能环保支出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32A8B">
                  <w:pPr>
                    <w:widowControl/>
                    <w:jc w:val="center"/>
                    <w:textAlignment w:val="center"/>
                    <w:rPr>
                      <w:rFonts w:hint="eastAsia" w:ascii="仿宋_GB2312" w:hAnsi="仿宋_GB2312" w:eastAsia="仿宋_GB2312" w:cs="仿宋_GB2312"/>
                      <w:color w:val="000000"/>
                      <w:kern w:val="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FBE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 xml:space="preserve">    704.72</w:t>
                  </w:r>
                </w:p>
              </w:tc>
            </w:tr>
            <w:tr w14:paraId="29BC04A4">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5463">
                  <w:pPr>
                    <w:jc w:val="right"/>
                    <w:rPr>
                      <w:rFonts w:hint="eastAsia" w:ascii="仿宋_GB2312" w:hAnsi="仿宋_GB2312" w:eastAsia="仿宋_GB2312" w:cs="仿宋_GB2312"/>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99C5">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1AFE">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1989">
                  <w:pPr>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2"/>
                      <w:lang w:eastAsia="zh-CN"/>
                    </w:rPr>
                    <w:t>十九、住房保障支出</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1651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22</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DD91">
                  <w:pPr>
                    <w:ind w:firstLine="663" w:firstLineChars="300"/>
                    <w:rPr>
                      <w:rFonts w:hint="eastAsia" w:ascii="仿宋_GB2312" w:hAnsi="仿宋_GB2312" w:eastAsia="仿宋_GB2312" w:cs="仿宋_GB2312"/>
                      <w:b/>
                      <w:color w:val="000000"/>
                      <w:sz w:val="22"/>
                      <w:lang w:val="en-US" w:eastAsia="zh-CN"/>
                    </w:rPr>
                  </w:pPr>
                  <w:r>
                    <w:rPr>
                      <w:rFonts w:hint="eastAsia" w:ascii="仿宋_GB2312" w:hAnsi="仿宋_GB2312" w:eastAsia="仿宋_GB2312" w:cs="仿宋_GB2312"/>
                      <w:b/>
                      <w:color w:val="000000"/>
                      <w:sz w:val="22"/>
                      <w:lang w:val="en-US" w:eastAsia="zh-CN"/>
                    </w:rPr>
                    <w:t>30.22</w:t>
                  </w:r>
                </w:p>
              </w:tc>
            </w:tr>
            <w:tr w14:paraId="1355961C">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B132">
                  <w:pPr>
                    <w:widowControl/>
                    <w:jc w:val="center"/>
                    <w:textAlignment w:val="center"/>
                    <w:rPr>
                      <w:rFonts w:hint="eastAsia"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4E0BC">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1127">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983C">
                  <w:pPr>
                    <w:widowControl/>
                    <w:jc w:val="center"/>
                    <w:textAlignment w:val="center"/>
                    <w:rPr>
                      <w:rFonts w:hint="eastAsia"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本年支出合计</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0D5C">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23</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D385">
                  <w:pPr>
                    <w:rPr>
                      <w:rFonts w:hint="eastAsia" w:ascii="仿宋_GB2312" w:hAnsi="仿宋_GB2312" w:eastAsia="仿宋_GB2312" w:cs="仿宋_GB2312"/>
                      <w:color w:val="000000"/>
                      <w:sz w:val="22"/>
                    </w:rPr>
                  </w:pPr>
                </w:p>
              </w:tc>
            </w:tr>
            <w:tr w14:paraId="4731D2E8">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7978">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8FD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1DBA">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EFF0">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结余分配</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B5B2">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24</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B44E">
                  <w:pPr>
                    <w:rPr>
                      <w:rFonts w:hint="eastAsia" w:ascii="仿宋_GB2312" w:hAnsi="仿宋_GB2312" w:eastAsia="仿宋_GB2312" w:cs="仿宋_GB2312"/>
                      <w:color w:val="000000"/>
                      <w:sz w:val="22"/>
                    </w:rPr>
                  </w:pPr>
                </w:p>
              </w:tc>
            </w:tr>
            <w:tr w14:paraId="3E930952">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1A35">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8C1C">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A7D0">
                  <w:pPr>
                    <w:jc w:val="right"/>
                    <w:rPr>
                      <w:rFonts w:hint="eastAsia" w:ascii="仿宋_GB2312" w:hAnsi="仿宋_GB2312" w:eastAsia="仿宋_GB2312" w:cs="仿宋_GB2312"/>
                      <w:color w:val="000000"/>
                      <w:sz w:val="22"/>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A7DA">
                  <w:pPr>
                    <w:widowControl/>
                    <w:jc w:val="left"/>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年末结转和结余</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DA9D">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25</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70F">
                  <w:pPr>
                    <w:rPr>
                      <w:rFonts w:hint="eastAsia" w:ascii="仿宋_GB2312" w:hAnsi="仿宋_GB2312" w:eastAsia="仿宋_GB2312" w:cs="仿宋_GB2312"/>
                      <w:color w:val="000000"/>
                      <w:sz w:val="22"/>
                    </w:rPr>
                  </w:pPr>
                </w:p>
              </w:tc>
            </w:tr>
            <w:tr w14:paraId="446E797E">
              <w:tblPrEx>
                <w:tblCellMar>
                  <w:top w:w="0" w:type="dxa"/>
                  <w:left w:w="108" w:type="dxa"/>
                  <w:bottom w:w="0" w:type="dxa"/>
                  <w:right w:w="108" w:type="dxa"/>
                </w:tblCellMar>
              </w:tblPrEx>
              <w:trPr>
                <w:gridAfter w:val="1"/>
                <w:wAfter w:w="1423" w:type="dxa"/>
                <w:trHeight w:val="425"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EA58">
                  <w:pPr>
                    <w:widowControl/>
                    <w:jc w:val="center"/>
                    <w:textAlignment w:val="center"/>
                    <w:rPr>
                      <w:rFonts w:hint="eastAsia"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AFBFE">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6E5C">
                  <w:pPr>
                    <w:jc w:val="right"/>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783.24</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E988C">
                  <w:pPr>
                    <w:widowControl/>
                    <w:jc w:val="center"/>
                    <w:textAlignment w:val="center"/>
                    <w:rPr>
                      <w:rFonts w:hint="eastAsia" w:ascii="仿宋_GB2312" w:hAnsi="仿宋_GB2312" w:eastAsia="仿宋_GB2312" w:cs="仿宋_GB2312"/>
                      <w:b/>
                      <w:color w:val="000000"/>
                      <w:sz w:val="22"/>
                    </w:rPr>
                  </w:pPr>
                  <w:r>
                    <w:rPr>
                      <w:rFonts w:hint="eastAsia" w:ascii="仿宋_GB2312" w:hAnsi="仿宋_GB2312" w:eastAsia="仿宋_GB2312" w:cs="仿宋_GB2312"/>
                      <w:b/>
                      <w:color w:val="000000"/>
                      <w:kern w:val="0"/>
                      <w:sz w:val="22"/>
                    </w:rPr>
                    <w:t>总计</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9E4D4">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26</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C141">
                  <w:pPr>
                    <w:ind w:firstLine="442" w:firstLineChars="200"/>
                    <w:rPr>
                      <w:rFonts w:hint="eastAsia" w:ascii="仿宋_GB2312" w:hAnsi="仿宋_GB2312" w:eastAsia="仿宋_GB2312" w:cs="仿宋_GB2312"/>
                      <w:b/>
                      <w:color w:val="000000"/>
                      <w:sz w:val="22"/>
                      <w:lang w:val="en-US" w:eastAsia="zh-CN"/>
                    </w:rPr>
                  </w:pPr>
                  <w:r>
                    <w:rPr>
                      <w:rFonts w:hint="eastAsia" w:ascii="仿宋_GB2312" w:hAnsi="仿宋_GB2312" w:eastAsia="仿宋_GB2312" w:cs="仿宋_GB2312"/>
                      <w:b/>
                      <w:color w:val="000000"/>
                      <w:sz w:val="22"/>
                      <w:lang w:val="en-US" w:eastAsia="zh-CN"/>
                    </w:rPr>
                    <w:t>783.24</w:t>
                  </w:r>
                </w:p>
              </w:tc>
            </w:tr>
            <w:tr w14:paraId="67DD3727">
              <w:tblPrEx>
                <w:tblCellMar>
                  <w:top w:w="0" w:type="dxa"/>
                  <w:left w:w="108" w:type="dxa"/>
                  <w:bottom w:w="0" w:type="dxa"/>
                  <w:right w:w="108" w:type="dxa"/>
                </w:tblCellMar>
              </w:tblPrEx>
              <w:trPr>
                <w:trHeight w:val="680" w:hRule="exact"/>
              </w:trPr>
              <w:tc>
                <w:tcPr>
                  <w:tcW w:w="15398" w:type="dxa"/>
                  <w:gridSpan w:val="7"/>
                  <w:tcBorders>
                    <w:top w:val="nil"/>
                    <w:left w:val="nil"/>
                    <w:bottom w:val="nil"/>
                    <w:right w:val="nil"/>
                  </w:tcBorders>
                  <w:shd w:val="clear" w:color="auto" w:fill="auto"/>
                  <w:vAlign w:val="center"/>
                </w:tcPr>
                <w:p w14:paraId="78AE36FA">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注：1.本表反映部门本年度的总收支和年末结转结余情况。</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 xml:space="preserve">    2.本套报表金额单位转换时可能存在尾数误差。</w:t>
                  </w:r>
                </w:p>
              </w:tc>
            </w:tr>
          </w:tbl>
          <w:p w14:paraId="4E27E604">
            <w:pPr>
              <w:jc w:val="center"/>
              <w:rPr>
                <w:rFonts w:hint="eastAsia" w:ascii="仿宋_GB2312" w:hAnsi="仿宋_GB2312" w:eastAsia="仿宋_GB2312" w:cs="仿宋_GB2312"/>
                <w:color w:val="000000"/>
                <w:sz w:val="32"/>
                <w:szCs w:val="32"/>
              </w:rPr>
            </w:pPr>
            <w:r>
              <w:rPr>
                <w:rFonts w:hint="eastAsia" w:ascii="黑体" w:hAnsi="黑体" w:eastAsia="黑体" w:cs="黑体"/>
                <w:color w:val="000000"/>
                <w:sz w:val="36"/>
                <w:szCs w:val="36"/>
              </w:rPr>
              <w:t>收入决算表</w:t>
            </w:r>
          </w:p>
        </w:tc>
      </w:tr>
      <w:tr w14:paraId="6A45A7D0">
        <w:tblPrEx>
          <w:tblCellMar>
            <w:top w:w="0" w:type="dxa"/>
            <w:left w:w="0" w:type="dxa"/>
            <w:bottom w:w="0" w:type="dxa"/>
            <w:right w:w="0" w:type="dxa"/>
          </w:tblCellMar>
        </w:tblPrEx>
        <w:trPr>
          <w:gridAfter w:val="2"/>
          <w:wAfter w:w="212" w:type="dxa"/>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337814FA">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502" w:type="dxa"/>
            <w:tcBorders>
              <w:top w:val="nil"/>
              <w:left w:val="nil"/>
              <w:bottom w:val="nil"/>
              <w:right w:val="nil"/>
            </w:tcBorders>
            <w:shd w:val="clear" w:color="000000" w:fill="FFFFFF"/>
            <w:noWrap/>
            <w:tcMar>
              <w:top w:w="15" w:type="dxa"/>
              <w:left w:w="15" w:type="dxa"/>
              <w:bottom w:w="0" w:type="dxa"/>
              <w:right w:w="15" w:type="dxa"/>
            </w:tcMar>
            <w:vAlign w:val="center"/>
          </w:tcPr>
          <w:p w14:paraId="1591F3B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663"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E6AA7A6">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41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DEDF39A">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0192CCE2">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FC7BBE5">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C81EB5B">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B4A7349">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F7DE369">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CD272A1">
            <w:pPr>
              <w:jc w:val="righ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公开02表</w:t>
            </w:r>
          </w:p>
        </w:tc>
      </w:tr>
      <w:tr w14:paraId="313031F2">
        <w:tblPrEx>
          <w:tblCellMar>
            <w:top w:w="0" w:type="dxa"/>
            <w:left w:w="0" w:type="dxa"/>
            <w:bottom w:w="0" w:type="dxa"/>
            <w:right w:w="0" w:type="dxa"/>
          </w:tblCellMar>
        </w:tblPrEx>
        <w:trPr>
          <w:gridAfter w:val="2"/>
          <w:wAfter w:w="212" w:type="dxa"/>
          <w:trHeight w:val="285" w:hRule="atLeast"/>
        </w:trPr>
        <w:tc>
          <w:tcPr>
            <w:tcW w:w="80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F930BF6">
            <w:pP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部门：</w:t>
            </w:r>
          </w:p>
        </w:tc>
        <w:tc>
          <w:tcPr>
            <w:tcW w:w="1663"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76B5D5F">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41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0B06EAC">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1996B9E2">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195C161">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98"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C2F098F">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54D6D98A">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C55966E">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5C205457">
            <w:pPr>
              <w:jc w:val="righ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单位：万元</w:t>
            </w:r>
          </w:p>
        </w:tc>
      </w:tr>
      <w:tr w14:paraId="5ECFB5F5">
        <w:tblPrEx>
          <w:tblCellMar>
            <w:top w:w="0" w:type="dxa"/>
            <w:left w:w="0" w:type="dxa"/>
            <w:bottom w:w="0" w:type="dxa"/>
            <w:right w:w="0" w:type="dxa"/>
          </w:tblCellMar>
        </w:tblPrEx>
        <w:trPr>
          <w:gridAfter w:val="2"/>
          <w:wAfter w:w="212" w:type="dxa"/>
          <w:trHeight w:val="450" w:hRule="atLeast"/>
        </w:trPr>
        <w:tc>
          <w:tcPr>
            <w:tcW w:w="2471"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692144">
            <w:pPr>
              <w:jc w:val="center"/>
              <w:rPr>
                <w:rFonts w:hint="eastAsia" w:ascii="仿宋_GB2312" w:hAnsi="仿宋_GB2312" w:eastAsia="仿宋_GB2312" w:cs="仿宋_GB2312"/>
                <w:sz w:val="24"/>
                <w:szCs w:val="24"/>
              </w:rPr>
            </w:pPr>
            <w:r>
              <w:rPr>
                <w:rFonts w:hint="eastAsia" w:ascii="仿宋_GB2312" w:hAnsi="仿宋_GB2312" w:eastAsia="仿宋_GB2312" w:cs="仿宋_GB2312"/>
              </w:rPr>
              <w:t>项    目</w:t>
            </w:r>
          </w:p>
        </w:tc>
        <w:tc>
          <w:tcPr>
            <w:tcW w:w="1412"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0EA4A6">
            <w:pPr>
              <w:jc w:val="center"/>
              <w:rPr>
                <w:rFonts w:hint="eastAsia" w:ascii="仿宋_GB2312" w:hAnsi="仿宋_GB2312" w:eastAsia="仿宋_GB2312" w:cs="仿宋_GB2312"/>
                <w:sz w:val="24"/>
                <w:szCs w:val="24"/>
              </w:rPr>
            </w:pPr>
            <w:r>
              <w:rPr>
                <w:rFonts w:hint="eastAsia" w:ascii="仿宋_GB2312" w:hAnsi="仿宋_GB2312" w:eastAsia="仿宋_GB2312" w:cs="仿宋_GB2312"/>
              </w:rPr>
              <w:t>本年收入合计</w:t>
            </w:r>
          </w:p>
        </w:tc>
        <w:tc>
          <w:tcPr>
            <w:tcW w:w="1798"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855F23">
            <w:pPr>
              <w:jc w:val="center"/>
              <w:rPr>
                <w:rFonts w:hint="eastAsia" w:ascii="仿宋_GB2312" w:hAnsi="仿宋_GB2312" w:eastAsia="仿宋_GB2312" w:cs="仿宋_GB2312"/>
                <w:sz w:val="24"/>
                <w:szCs w:val="24"/>
              </w:rPr>
            </w:pPr>
            <w:r>
              <w:rPr>
                <w:rFonts w:hint="eastAsia" w:ascii="仿宋_GB2312" w:hAnsi="仿宋_GB2312" w:eastAsia="仿宋_GB2312" w:cs="仿宋_GB2312"/>
              </w:rPr>
              <w:t>财政拨款收入</w:t>
            </w:r>
          </w:p>
        </w:tc>
        <w:tc>
          <w:tcPr>
            <w:tcW w:w="179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65B989">
            <w:pPr>
              <w:jc w:val="center"/>
              <w:rPr>
                <w:rFonts w:hint="eastAsia" w:ascii="仿宋_GB2312" w:hAnsi="仿宋_GB2312" w:eastAsia="仿宋_GB2312" w:cs="仿宋_GB2312"/>
                <w:sz w:val="24"/>
                <w:szCs w:val="24"/>
              </w:rPr>
            </w:pPr>
            <w:r>
              <w:rPr>
                <w:rFonts w:hint="eastAsia" w:ascii="仿宋_GB2312" w:hAnsi="仿宋_GB2312" w:eastAsia="仿宋_GB2312" w:cs="仿宋_GB2312"/>
              </w:rPr>
              <w:t>上级补助收入</w:t>
            </w:r>
          </w:p>
        </w:tc>
        <w:tc>
          <w:tcPr>
            <w:tcW w:w="1798"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6DBFF4">
            <w:pPr>
              <w:jc w:val="center"/>
              <w:rPr>
                <w:rFonts w:hint="eastAsia" w:ascii="仿宋_GB2312" w:hAnsi="仿宋_GB2312" w:eastAsia="仿宋_GB2312" w:cs="仿宋_GB2312"/>
                <w:sz w:val="24"/>
                <w:szCs w:val="24"/>
              </w:rPr>
            </w:pPr>
            <w:r>
              <w:rPr>
                <w:rFonts w:hint="eastAsia" w:ascii="仿宋_GB2312" w:hAnsi="仿宋_GB2312" w:eastAsia="仿宋_GB2312" w:cs="仿宋_GB2312"/>
              </w:rPr>
              <w:t>事业收入</w:t>
            </w:r>
          </w:p>
        </w:tc>
        <w:tc>
          <w:tcPr>
            <w:tcW w:w="1799"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C78977">
            <w:pPr>
              <w:jc w:val="center"/>
              <w:rPr>
                <w:rFonts w:hint="eastAsia" w:ascii="仿宋_GB2312" w:hAnsi="仿宋_GB2312" w:eastAsia="仿宋_GB2312" w:cs="仿宋_GB2312"/>
                <w:sz w:val="24"/>
                <w:szCs w:val="24"/>
              </w:rPr>
            </w:pPr>
            <w:r>
              <w:rPr>
                <w:rFonts w:hint="eastAsia" w:ascii="仿宋_GB2312" w:hAnsi="仿宋_GB2312" w:eastAsia="仿宋_GB2312" w:cs="仿宋_GB2312"/>
              </w:rPr>
              <w:t>经营收入</w:t>
            </w:r>
          </w:p>
        </w:tc>
        <w:tc>
          <w:tcPr>
            <w:tcW w:w="1799"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879E7D">
            <w:pPr>
              <w:jc w:val="center"/>
              <w:rPr>
                <w:rFonts w:hint="eastAsia" w:ascii="仿宋_GB2312" w:hAnsi="仿宋_GB2312" w:eastAsia="仿宋_GB2312" w:cs="仿宋_GB2312"/>
                <w:sz w:val="24"/>
                <w:szCs w:val="24"/>
              </w:rPr>
            </w:pPr>
            <w:r>
              <w:rPr>
                <w:rFonts w:hint="eastAsia" w:ascii="仿宋_GB2312" w:hAnsi="仿宋_GB2312" w:eastAsia="仿宋_GB2312" w:cs="仿宋_GB2312"/>
              </w:rPr>
              <w:t>附属单位上缴收入</w:t>
            </w:r>
          </w:p>
        </w:tc>
        <w:tc>
          <w:tcPr>
            <w:tcW w:w="2553"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FDD259">
            <w:pPr>
              <w:jc w:val="center"/>
              <w:rPr>
                <w:rFonts w:hint="eastAsia" w:ascii="仿宋_GB2312" w:hAnsi="仿宋_GB2312" w:eastAsia="仿宋_GB2312" w:cs="仿宋_GB2312"/>
                <w:sz w:val="24"/>
                <w:szCs w:val="24"/>
              </w:rPr>
            </w:pPr>
            <w:r>
              <w:rPr>
                <w:rFonts w:hint="eastAsia" w:ascii="仿宋_GB2312" w:hAnsi="仿宋_GB2312" w:eastAsia="仿宋_GB2312" w:cs="仿宋_GB2312"/>
              </w:rPr>
              <w:t>其他收入</w:t>
            </w:r>
          </w:p>
        </w:tc>
      </w:tr>
      <w:tr w14:paraId="7AAF6423">
        <w:tblPrEx>
          <w:tblCellMar>
            <w:top w:w="0" w:type="dxa"/>
            <w:left w:w="0" w:type="dxa"/>
            <w:bottom w:w="0" w:type="dxa"/>
            <w:right w:w="0" w:type="dxa"/>
          </w:tblCellMar>
        </w:tblPrEx>
        <w:trPr>
          <w:gridAfter w:val="2"/>
          <w:wAfter w:w="212" w:type="dxa"/>
          <w:trHeight w:val="450" w:hRule="atLeast"/>
        </w:trPr>
        <w:tc>
          <w:tcPr>
            <w:tcW w:w="80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6E732C">
            <w:pPr>
              <w:jc w:val="center"/>
              <w:rPr>
                <w:rFonts w:hint="eastAsia" w:ascii="仿宋_GB2312" w:hAnsi="仿宋_GB2312" w:eastAsia="仿宋_GB2312" w:cs="仿宋_GB2312"/>
                <w:sz w:val="24"/>
                <w:szCs w:val="24"/>
              </w:rPr>
            </w:pPr>
            <w:r>
              <w:rPr>
                <w:rFonts w:hint="eastAsia" w:ascii="仿宋_GB2312" w:hAnsi="仿宋_GB2312" w:eastAsia="仿宋_GB2312" w:cs="仿宋_GB2312"/>
              </w:rPr>
              <w:t>功能分类科目编码</w:t>
            </w:r>
          </w:p>
        </w:tc>
        <w:tc>
          <w:tcPr>
            <w:tcW w:w="1663"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3DCF74">
            <w:pPr>
              <w:jc w:val="center"/>
              <w:rPr>
                <w:rFonts w:hint="eastAsia" w:ascii="仿宋_GB2312" w:hAnsi="仿宋_GB2312" w:eastAsia="仿宋_GB2312" w:cs="仿宋_GB2312"/>
                <w:sz w:val="24"/>
                <w:szCs w:val="24"/>
              </w:rPr>
            </w:pPr>
            <w:r>
              <w:rPr>
                <w:rFonts w:hint="eastAsia" w:ascii="仿宋_GB2312" w:hAnsi="仿宋_GB2312" w:eastAsia="仿宋_GB2312" w:cs="仿宋_GB2312"/>
              </w:rPr>
              <w:t>科目名称</w:t>
            </w:r>
          </w:p>
        </w:tc>
        <w:tc>
          <w:tcPr>
            <w:tcW w:w="1412" w:type="dxa"/>
            <w:gridSpan w:val="3"/>
            <w:vMerge w:val="continue"/>
            <w:tcBorders>
              <w:top w:val="single" w:color="auto" w:sz="4" w:space="0"/>
              <w:left w:val="single" w:color="auto" w:sz="4" w:space="0"/>
              <w:bottom w:val="single" w:color="auto" w:sz="4" w:space="0"/>
              <w:right w:val="single" w:color="auto" w:sz="4" w:space="0"/>
            </w:tcBorders>
            <w:vAlign w:val="center"/>
          </w:tcPr>
          <w:p w14:paraId="6DD88646">
            <w:pPr>
              <w:rPr>
                <w:rFonts w:hint="eastAsia" w:ascii="仿宋_GB2312" w:hAnsi="仿宋_GB2312" w:eastAsia="仿宋_GB2312" w:cs="仿宋_GB2312"/>
                <w:sz w:val="24"/>
                <w:szCs w:val="24"/>
              </w:rPr>
            </w:pPr>
          </w:p>
        </w:tc>
        <w:tc>
          <w:tcPr>
            <w:tcW w:w="1798" w:type="dxa"/>
            <w:gridSpan w:val="5"/>
            <w:vMerge w:val="continue"/>
            <w:tcBorders>
              <w:top w:val="single" w:color="auto" w:sz="4" w:space="0"/>
              <w:left w:val="single" w:color="auto" w:sz="4" w:space="0"/>
              <w:bottom w:val="single" w:color="auto" w:sz="4" w:space="0"/>
              <w:right w:val="single" w:color="auto" w:sz="4" w:space="0"/>
            </w:tcBorders>
            <w:vAlign w:val="center"/>
          </w:tcPr>
          <w:p w14:paraId="2ABEA496">
            <w:pPr>
              <w:rPr>
                <w:rFonts w:hint="eastAsia" w:ascii="仿宋_GB2312" w:hAnsi="仿宋_GB2312" w:eastAsia="仿宋_GB2312" w:cs="仿宋_GB2312"/>
                <w:sz w:val="24"/>
                <w:szCs w:val="24"/>
              </w:rPr>
            </w:pPr>
          </w:p>
        </w:tc>
        <w:tc>
          <w:tcPr>
            <w:tcW w:w="1798" w:type="dxa"/>
            <w:gridSpan w:val="2"/>
            <w:vMerge w:val="continue"/>
            <w:tcBorders>
              <w:top w:val="single" w:color="auto" w:sz="4" w:space="0"/>
              <w:left w:val="single" w:color="auto" w:sz="4" w:space="0"/>
              <w:bottom w:val="single" w:color="auto" w:sz="4" w:space="0"/>
              <w:right w:val="single" w:color="auto" w:sz="4" w:space="0"/>
            </w:tcBorders>
            <w:vAlign w:val="center"/>
          </w:tcPr>
          <w:p w14:paraId="31DB2B4C">
            <w:pPr>
              <w:rPr>
                <w:rFonts w:hint="eastAsia" w:ascii="仿宋_GB2312" w:hAnsi="仿宋_GB2312" w:eastAsia="仿宋_GB2312" w:cs="仿宋_GB2312"/>
                <w:sz w:val="24"/>
                <w:szCs w:val="24"/>
              </w:rPr>
            </w:pPr>
          </w:p>
        </w:tc>
        <w:tc>
          <w:tcPr>
            <w:tcW w:w="1798" w:type="dxa"/>
            <w:gridSpan w:val="4"/>
            <w:vMerge w:val="continue"/>
            <w:tcBorders>
              <w:top w:val="single" w:color="auto" w:sz="4" w:space="0"/>
              <w:left w:val="single" w:color="auto" w:sz="4" w:space="0"/>
              <w:bottom w:val="single" w:color="auto" w:sz="4" w:space="0"/>
              <w:right w:val="single" w:color="auto" w:sz="4" w:space="0"/>
            </w:tcBorders>
            <w:vAlign w:val="center"/>
          </w:tcPr>
          <w:p w14:paraId="3824424E">
            <w:pPr>
              <w:rPr>
                <w:rFonts w:hint="eastAsia" w:ascii="仿宋_GB2312" w:hAnsi="仿宋_GB2312" w:eastAsia="仿宋_GB2312" w:cs="仿宋_GB2312"/>
                <w:sz w:val="24"/>
                <w:szCs w:val="24"/>
              </w:rPr>
            </w:pPr>
          </w:p>
        </w:tc>
        <w:tc>
          <w:tcPr>
            <w:tcW w:w="1799" w:type="dxa"/>
            <w:gridSpan w:val="3"/>
            <w:vMerge w:val="continue"/>
            <w:tcBorders>
              <w:top w:val="single" w:color="auto" w:sz="4" w:space="0"/>
              <w:left w:val="single" w:color="auto" w:sz="4" w:space="0"/>
              <w:bottom w:val="single" w:color="auto" w:sz="4" w:space="0"/>
              <w:right w:val="single" w:color="auto" w:sz="4" w:space="0"/>
            </w:tcBorders>
            <w:vAlign w:val="center"/>
          </w:tcPr>
          <w:p w14:paraId="3B0BBFA0">
            <w:pPr>
              <w:rPr>
                <w:rFonts w:hint="eastAsia" w:ascii="仿宋_GB2312" w:hAnsi="仿宋_GB2312" w:eastAsia="仿宋_GB2312" w:cs="仿宋_GB2312"/>
                <w:sz w:val="24"/>
                <w:szCs w:val="24"/>
              </w:rPr>
            </w:pPr>
          </w:p>
        </w:tc>
        <w:tc>
          <w:tcPr>
            <w:tcW w:w="1799" w:type="dxa"/>
            <w:gridSpan w:val="3"/>
            <w:vMerge w:val="continue"/>
            <w:tcBorders>
              <w:top w:val="single" w:color="auto" w:sz="4" w:space="0"/>
              <w:left w:val="single" w:color="auto" w:sz="4" w:space="0"/>
              <w:bottom w:val="single" w:color="auto" w:sz="4" w:space="0"/>
              <w:right w:val="single" w:color="auto" w:sz="4" w:space="0"/>
            </w:tcBorders>
            <w:vAlign w:val="center"/>
          </w:tcPr>
          <w:p w14:paraId="465E5F48">
            <w:pPr>
              <w:rPr>
                <w:rFonts w:hint="eastAsia" w:ascii="仿宋_GB2312" w:hAnsi="仿宋_GB2312" w:eastAsia="仿宋_GB2312" w:cs="仿宋_GB2312"/>
                <w:sz w:val="24"/>
                <w:szCs w:val="24"/>
              </w:rPr>
            </w:pPr>
          </w:p>
        </w:tc>
        <w:tc>
          <w:tcPr>
            <w:tcW w:w="2553" w:type="dxa"/>
            <w:gridSpan w:val="3"/>
            <w:vMerge w:val="continue"/>
            <w:tcBorders>
              <w:top w:val="single" w:color="auto" w:sz="4" w:space="0"/>
              <w:left w:val="single" w:color="auto" w:sz="4" w:space="0"/>
              <w:bottom w:val="single" w:color="auto" w:sz="4" w:space="0"/>
              <w:right w:val="single" w:color="auto" w:sz="4" w:space="0"/>
            </w:tcBorders>
            <w:vAlign w:val="center"/>
          </w:tcPr>
          <w:p w14:paraId="364355A5">
            <w:pPr>
              <w:rPr>
                <w:rFonts w:hint="eastAsia" w:ascii="仿宋_GB2312" w:hAnsi="仿宋_GB2312" w:eastAsia="仿宋_GB2312" w:cs="仿宋_GB2312"/>
                <w:sz w:val="24"/>
                <w:szCs w:val="24"/>
              </w:rPr>
            </w:pPr>
          </w:p>
        </w:tc>
      </w:tr>
      <w:tr w14:paraId="66A18AE1">
        <w:tblPrEx>
          <w:tblCellMar>
            <w:top w:w="0" w:type="dxa"/>
            <w:left w:w="0" w:type="dxa"/>
            <w:bottom w:w="0" w:type="dxa"/>
            <w:right w:w="0" w:type="dxa"/>
          </w:tblCellMar>
        </w:tblPrEx>
        <w:trPr>
          <w:gridAfter w:val="2"/>
          <w:wAfter w:w="212" w:type="dxa"/>
          <w:trHeight w:val="450" w:hRule="atLeast"/>
        </w:trPr>
        <w:tc>
          <w:tcPr>
            <w:tcW w:w="808" w:type="dxa"/>
            <w:gridSpan w:val="2"/>
            <w:vMerge w:val="continue"/>
            <w:tcBorders>
              <w:top w:val="single" w:color="auto" w:sz="4" w:space="0"/>
              <w:left w:val="single" w:color="auto" w:sz="4" w:space="0"/>
              <w:bottom w:val="single" w:color="auto" w:sz="4" w:space="0"/>
              <w:right w:val="single" w:color="auto" w:sz="4" w:space="0"/>
            </w:tcBorders>
            <w:vAlign w:val="center"/>
          </w:tcPr>
          <w:p w14:paraId="4976CBFC">
            <w:pPr>
              <w:rPr>
                <w:rFonts w:hint="eastAsia" w:ascii="仿宋_GB2312" w:hAnsi="仿宋_GB2312" w:eastAsia="仿宋_GB2312" w:cs="仿宋_GB2312"/>
                <w:sz w:val="24"/>
                <w:szCs w:val="24"/>
              </w:rPr>
            </w:pPr>
          </w:p>
        </w:tc>
        <w:tc>
          <w:tcPr>
            <w:tcW w:w="1663" w:type="dxa"/>
            <w:gridSpan w:val="3"/>
            <w:vMerge w:val="continue"/>
            <w:tcBorders>
              <w:top w:val="nil"/>
              <w:left w:val="single" w:color="auto" w:sz="4" w:space="0"/>
              <w:bottom w:val="single" w:color="auto" w:sz="4" w:space="0"/>
              <w:right w:val="single" w:color="auto" w:sz="4" w:space="0"/>
            </w:tcBorders>
            <w:vAlign w:val="center"/>
          </w:tcPr>
          <w:p w14:paraId="54075131">
            <w:pPr>
              <w:rPr>
                <w:rFonts w:hint="eastAsia" w:ascii="仿宋_GB2312" w:hAnsi="仿宋_GB2312" w:eastAsia="仿宋_GB2312" w:cs="仿宋_GB2312"/>
                <w:sz w:val="24"/>
                <w:szCs w:val="24"/>
              </w:rPr>
            </w:pPr>
          </w:p>
        </w:tc>
        <w:tc>
          <w:tcPr>
            <w:tcW w:w="1412" w:type="dxa"/>
            <w:gridSpan w:val="3"/>
            <w:vMerge w:val="continue"/>
            <w:tcBorders>
              <w:top w:val="single" w:color="auto" w:sz="4" w:space="0"/>
              <w:left w:val="single" w:color="auto" w:sz="4" w:space="0"/>
              <w:bottom w:val="single" w:color="auto" w:sz="4" w:space="0"/>
              <w:right w:val="single" w:color="auto" w:sz="4" w:space="0"/>
            </w:tcBorders>
            <w:vAlign w:val="center"/>
          </w:tcPr>
          <w:p w14:paraId="11746B40">
            <w:pPr>
              <w:rPr>
                <w:rFonts w:hint="eastAsia" w:ascii="仿宋_GB2312" w:hAnsi="仿宋_GB2312" w:eastAsia="仿宋_GB2312" w:cs="仿宋_GB2312"/>
                <w:sz w:val="24"/>
                <w:szCs w:val="24"/>
              </w:rPr>
            </w:pPr>
          </w:p>
        </w:tc>
        <w:tc>
          <w:tcPr>
            <w:tcW w:w="1798" w:type="dxa"/>
            <w:gridSpan w:val="5"/>
            <w:vMerge w:val="continue"/>
            <w:tcBorders>
              <w:top w:val="single" w:color="auto" w:sz="4" w:space="0"/>
              <w:left w:val="single" w:color="auto" w:sz="4" w:space="0"/>
              <w:bottom w:val="single" w:color="auto" w:sz="4" w:space="0"/>
              <w:right w:val="single" w:color="auto" w:sz="4" w:space="0"/>
            </w:tcBorders>
            <w:vAlign w:val="center"/>
          </w:tcPr>
          <w:p w14:paraId="7437C11D">
            <w:pPr>
              <w:rPr>
                <w:rFonts w:hint="eastAsia" w:ascii="仿宋_GB2312" w:hAnsi="仿宋_GB2312" w:eastAsia="仿宋_GB2312" w:cs="仿宋_GB2312"/>
                <w:sz w:val="24"/>
                <w:szCs w:val="24"/>
              </w:rPr>
            </w:pPr>
          </w:p>
        </w:tc>
        <w:tc>
          <w:tcPr>
            <w:tcW w:w="1798" w:type="dxa"/>
            <w:gridSpan w:val="2"/>
            <w:vMerge w:val="continue"/>
            <w:tcBorders>
              <w:top w:val="single" w:color="auto" w:sz="4" w:space="0"/>
              <w:left w:val="single" w:color="auto" w:sz="4" w:space="0"/>
              <w:bottom w:val="single" w:color="auto" w:sz="4" w:space="0"/>
              <w:right w:val="single" w:color="auto" w:sz="4" w:space="0"/>
            </w:tcBorders>
            <w:vAlign w:val="center"/>
          </w:tcPr>
          <w:p w14:paraId="0C0D492E">
            <w:pPr>
              <w:rPr>
                <w:rFonts w:hint="eastAsia" w:ascii="仿宋_GB2312" w:hAnsi="仿宋_GB2312" w:eastAsia="仿宋_GB2312" w:cs="仿宋_GB2312"/>
                <w:sz w:val="24"/>
                <w:szCs w:val="24"/>
              </w:rPr>
            </w:pPr>
          </w:p>
        </w:tc>
        <w:tc>
          <w:tcPr>
            <w:tcW w:w="1798" w:type="dxa"/>
            <w:gridSpan w:val="4"/>
            <w:vMerge w:val="continue"/>
            <w:tcBorders>
              <w:top w:val="single" w:color="auto" w:sz="4" w:space="0"/>
              <w:left w:val="single" w:color="auto" w:sz="4" w:space="0"/>
              <w:bottom w:val="single" w:color="auto" w:sz="4" w:space="0"/>
              <w:right w:val="single" w:color="auto" w:sz="4" w:space="0"/>
            </w:tcBorders>
            <w:vAlign w:val="center"/>
          </w:tcPr>
          <w:p w14:paraId="4808B964">
            <w:pPr>
              <w:rPr>
                <w:rFonts w:hint="eastAsia" w:ascii="仿宋_GB2312" w:hAnsi="仿宋_GB2312" w:eastAsia="仿宋_GB2312" w:cs="仿宋_GB2312"/>
                <w:sz w:val="24"/>
                <w:szCs w:val="24"/>
              </w:rPr>
            </w:pPr>
          </w:p>
        </w:tc>
        <w:tc>
          <w:tcPr>
            <w:tcW w:w="1799" w:type="dxa"/>
            <w:gridSpan w:val="3"/>
            <w:vMerge w:val="continue"/>
            <w:tcBorders>
              <w:top w:val="single" w:color="auto" w:sz="4" w:space="0"/>
              <w:left w:val="single" w:color="auto" w:sz="4" w:space="0"/>
              <w:bottom w:val="single" w:color="auto" w:sz="4" w:space="0"/>
              <w:right w:val="single" w:color="auto" w:sz="4" w:space="0"/>
            </w:tcBorders>
            <w:vAlign w:val="center"/>
          </w:tcPr>
          <w:p w14:paraId="158DD3EF">
            <w:pPr>
              <w:rPr>
                <w:rFonts w:hint="eastAsia" w:ascii="仿宋_GB2312" w:hAnsi="仿宋_GB2312" w:eastAsia="仿宋_GB2312" w:cs="仿宋_GB2312"/>
                <w:sz w:val="24"/>
                <w:szCs w:val="24"/>
              </w:rPr>
            </w:pPr>
          </w:p>
        </w:tc>
        <w:tc>
          <w:tcPr>
            <w:tcW w:w="1799" w:type="dxa"/>
            <w:gridSpan w:val="3"/>
            <w:vMerge w:val="continue"/>
            <w:tcBorders>
              <w:top w:val="single" w:color="auto" w:sz="4" w:space="0"/>
              <w:left w:val="single" w:color="auto" w:sz="4" w:space="0"/>
              <w:bottom w:val="single" w:color="auto" w:sz="4" w:space="0"/>
              <w:right w:val="single" w:color="auto" w:sz="4" w:space="0"/>
            </w:tcBorders>
            <w:vAlign w:val="center"/>
          </w:tcPr>
          <w:p w14:paraId="6E7C0F4F">
            <w:pPr>
              <w:rPr>
                <w:rFonts w:hint="eastAsia" w:ascii="仿宋_GB2312" w:hAnsi="仿宋_GB2312" w:eastAsia="仿宋_GB2312" w:cs="仿宋_GB2312"/>
                <w:sz w:val="24"/>
                <w:szCs w:val="24"/>
              </w:rPr>
            </w:pPr>
          </w:p>
        </w:tc>
        <w:tc>
          <w:tcPr>
            <w:tcW w:w="2553" w:type="dxa"/>
            <w:gridSpan w:val="3"/>
            <w:vMerge w:val="continue"/>
            <w:tcBorders>
              <w:top w:val="single" w:color="auto" w:sz="4" w:space="0"/>
              <w:left w:val="single" w:color="auto" w:sz="4" w:space="0"/>
              <w:bottom w:val="single" w:color="auto" w:sz="4" w:space="0"/>
              <w:right w:val="single" w:color="auto" w:sz="4" w:space="0"/>
            </w:tcBorders>
            <w:vAlign w:val="center"/>
          </w:tcPr>
          <w:p w14:paraId="123AF8A0">
            <w:pPr>
              <w:rPr>
                <w:rFonts w:hint="eastAsia" w:ascii="仿宋_GB2312" w:hAnsi="仿宋_GB2312" w:eastAsia="仿宋_GB2312" w:cs="仿宋_GB2312"/>
                <w:sz w:val="24"/>
                <w:szCs w:val="24"/>
              </w:rPr>
            </w:pPr>
          </w:p>
        </w:tc>
      </w:tr>
      <w:tr w14:paraId="52C1FE5A">
        <w:tblPrEx>
          <w:tblCellMar>
            <w:top w:w="0" w:type="dxa"/>
            <w:left w:w="0" w:type="dxa"/>
            <w:bottom w:w="0" w:type="dxa"/>
            <w:right w:w="0" w:type="dxa"/>
          </w:tblCellMar>
        </w:tblPrEx>
        <w:trPr>
          <w:gridAfter w:val="2"/>
          <w:wAfter w:w="212" w:type="dxa"/>
          <w:trHeight w:val="450" w:hRule="atLeast"/>
        </w:trPr>
        <w:tc>
          <w:tcPr>
            <w:tcW w:w="2471"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48FB3">
            <w:pPr>
              <w:jc w:val="center"/>
              <w:rPr>
                <w:rFonts w:hint="eastAsia" w:ascii="仿宋_GB2312" w:hAnsi="仿宋_GB2312" w:eastAsia="仿宋_GB2312" w:cs="仿宋_GB2312"/>
                <w:sz w:val="24"/>
                <w:szCs w:val="24"/>
              </w:rPr>
            </w:pPr>
            <w:r>
              <w:rPr>
                <w:rFonts w:hint="eastAsia" w:ascii="仿宋_GB2312" w:hAnsi="仿宋_GB2312" w:eastAsia="仿宋_GB2312" w:cs="仿宋_GB2312"/>
              </w:rPr>
              <w:t>栏次</w:t>
            </w:r>
          </w:p>
        </w:tc>
        <w:tc>
          <w:tcPr>
            <w:tcW w:w="141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BC518">
            <w:pPr>
              <w:jc w:val="center"/>
              <w:rPr>
                <w:rFonts w:hint="eastAsia" w:ascii="仿宋_GB2312" w:hAnsi="仿宋_GB2312" w:eastAsia="仿宋_GB2312" w:cs="仿宋_GB2312"/>
                <w:sz w:val="24"/>
                <w:szCs w:val="24"/>
              </w:rPr>
            </w:pPr>
            <w:r>
              <w:rPr>
                <w:rFonts w:hint="eastAsia" w:ascii="仿宋_GB2312" w:hAnsi="仿宋_GB2312" w:eastAsia="仿宋_GB2312" w:cs="仿宋_GB2312"/>
              </w:rPr>
              <w:t>1</w:t>
            </w:r>
          </w:p>
        </w:tc>
        <w:tc>
          <w:tcPr>
            <w:tcW w:w="1798"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91721">
            <w:pPr>
              <w:jc w:val="center"/>
              <w:rPr>
                <w:rFonts w:hint="eastAsia" w:ascii="仿宋_GB2312" w:hAnsi="仿宋_GB2312" w:eastAsia="仿宋_GB2312" w:cs="仿宋_GB2312"/>
                <w:sz w:val="24"/>
                <w:szCs w:val="24"/>
              </w:rPr>
            </w:pPr>
            <w:r>
              <w:rPr>
                <w:rFonts w:hint="eastAsia" w:ascii="仿宋_GB2312" w:hAnsi="仿宋_GB2312" w:eastAsia="仿宋_GB2312" w:cs="仿宋_GB2312"/>
              </w:rPr>
              <w:t>2</w:t>
            </w:r>
          </w:p>
        </w:tc>
        <w:tc>
          <w:tcPr>
            <w:tcW w:w="179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82155">
            <w:pPr>
              <w:jc w:val="center"/>
              <w:rPr>
                <w:rFonts w:hint="eastAsia" w:ascii="仿宋_GB2312" w:hAnsi="仿宋_GB2312" w:eastAsia="仿宋_GB2312" w:cs="仿宋_GB2312"/>
                <w:sz w:val="24"/>
                <w:szCs w:val="24"/>
              </w:rPr>
            </w:pPr>
            <w:r>
              <w:rPr>
                <w:rFonts w:hint="eastAsia" w:ascii="仿宋_GB2312" w:hAnsi="仿宋_GB2312" w:eastAsia="仿宋_GB2312" w:cs="仿宋_GB2312"/>
              </w:rPr>
              <w:t>3</w:t>
            </w:r>
          </w:p>
        </w:tc>
        <w:tc>
          <w:tcPr>
            <w:tcW w:w="1798"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09D01">
            <w:pPr>
              <w:jc w:val="center"/>
              <w:rPr>
                <w:rFonts w:hint="eastAsia" w:ascii="仿宋_GB2312" w:hAnsi="仿宋_GB2312" w:eastAsia="仿宋_GB2312" w:cs="仿宋_GB2312"/>
                <w:sz w:val="24"/>
                <w:szCs w:val="24"/>
              </w:rPr>
            </w:pPr>
            <w:r>
              <w:rPr>
                <w:rFonts w:hint="eastAsia" w:ascii="仿宋_GB2312" w:hAnsi="仿宋_GB2312" w:eastAsia="仿宋_GB2312" w:cs="仿宋_GB2312"/>
              </w:rPr>
              <w:t>4</w:t>
            </w:r>
          </w:p>
        </w:tc>
        <w:tc>
          <w:tcPr>
            <w:tcW w:w="1799"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27859">
            <w:pPr>
              <w:jc w:val="center"/>
              <w:rPr>
                <w:rFonts w:hint="eastAsia" w:ascii="仿宋_GB2312" w:hAnsi="仿宋_GB2312" w:eastAsia="仿宋_GB2312" w:cs="仿宋_GB2312"/>
                <w:sz w:val="24"/>
                <w:szCs w:val="24"/>
              </w:rPr>
            </w:pPr>
            <w:r>
              <w:rPr>
                <w:rFonts w:hint="eastAsia" w:ascii="仿宋_GB2312" w:hAnsi="仿宋_GB2312" w:eastAsia="仿宋_GB2312" w:cs="仿宋_GB2312"/>
              </w:rPr>
              <w:t>5</w:t>
            </w:r>
          </w:p>
        </w:tc>
        <w:tc>
          <w:tcPr>
            <w:tcW w:w="1799"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0AF69">
            <w:pPr>
              <w:jc w:val="center"/>
              <w:rPr>
                <w:rFonts w:hint="eastAsia" w:ascii="仿宋_GB2312" w:hAnsi="仿宋_GB2312" w:eastAsia="仿宋_GB2312" w:cs="仿宋_GB2312"/>
                <w:sz w:val="24"/>
                <w:szCs w:val="24"/>
              </w:rPr>
            </w:pPr>
            <w:r>
              <w:rPr>
                <w:rFonts w:hint="eastAsia" w:ascii="仿宋_GB2312" w:hAnsi="仿宋_GB2312" w:eastAsia="仿宋_GB2312" w:cs="仿宋_GB2312"/>
              </w:rPr>
              <w:t>6</w:t>
            </w:r>
          </w:p>
        </w:tc>
        <w:tc>
          <w:tcPr>
            <w:tcW w:w="255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54DEA">
            <w:pPr>
              <w:jc w:val="center"/>
              <w:rPr>
                <w:rFonts w:hint="eastAsia" w:ascii="仿宋_GB2312" w:hAnsi="仿宋_GB2312" w:eastAsia="仿宋_GB2312" w:cs="仿宋_GB2312"/>
                <w:sz w:val="24"/>
                <w:szCs w:val="24"/>
              </w:rPr>
            </w:pPr>
            <w:r>
              <w:rPr>
                <w:rFonts w:hint="eastAsia" w:ascii="仿宋_GB2312" w:hAnsi="仿宋_GB2312" w:eastAsia="仿宋_GB2312" w:cs="仿宋_GB2312"/>
              </w:rPr>
              <w:t>7</w:t>
            </w:r>
          </w:p>
        </w:tc>
      </w:tr>
      <w:tr w14:paraId="775EBAB4">
        <w:tblPrEx>
          <w:tblCellMar>
            <w:top w:w="0" w:type="dxa"/>
            <w:left w:w="0" w:type="dxa"/>
            <w:bottom w:w="0" w:type="dxa"/>
            <w:right w:w="0" w:type="dxa"/>
          </w:tblCellMar>
        </w:tblPrEx>
        <w:trPr>
          <w:gridAfter w:val="2"/>
          <w:wAfter w:w="212" w:type="dxa"/>
          <w:trHeight w:val="450" w:hRule="atLeast"/>
        </w:trPr>
        <w:tc>
          <w:tcPr>
            <w:tcW w:w="2471"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C9C31B">
            <w:pPr>
              <w:jc w:val="center"/>
              <w:rPr>
                <w:rFonts w:hint="eastAsia" w:ascii="仿宋_GB2312" w:hAnsi="仿宋_GB2312" w:eastAsia="仿宋_GB2312" w:cs="仿宋_GB2312"/>
                <w:sz w:val="24"/>
                <w:szCs w:val="24"/>
              </w:rPr>
            </w:pPr>
            <w:r>
              <w:rPr>
                <w:rFonts w:hint="eastAsia" w:ascii="仿宋_GB2312" w:hAnsi="仿宋_GB2312" w:eastAsia="仿宋_GB2312" w:cs="仿宋_GB2312"/>
              </w:rPr>
              <w:t>合计</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FB1E1">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783.24</w:t>
            </w:r>
            <w:r>
              <w:rPr>
                <w:rFonts w:hint="eastAsia" w:ascii="仿宋_GB2312" w:hAnsi="仿宋_GB2312" w:eastAsia="仿宋_GB2312" w:cs="仿宋_GB2312"/>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48278">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270.54</w:t>
            </w:r>
            <w:r>
              <w:rPr>
                <w:rFonts w:hint="eastAsia" w:ascii="仿宋_GB2312" w:hAnsi="仿宋_GB2312" w:eastAsia="仿宋_GB2312" w:cs="仿宋_GB2312"/>
              </w:rPr>
              <w:t>　</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F0C0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A8F59">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7D4F4">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F3897">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71B6B">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512.70</w:t>
            </w:r>
            <w:r>
              <w:rPr>
                <w:rFonts w:hint="eastAsia" w:ascii="仿宋_GB2312" w:hAnsi="仿宋_GB2312" w:eastAsia="仿宋_GB2312" w:cs="仿宋_GB2312"/>
              </w:rPr>
              <w:t>　</w:t>
            </w:r>
          </w:p>
        </w:tc>
      </w:tr>
      <w:tr w14:paraId="57305F16">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7551D6">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2101101</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AA22B4">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行政单位医疗</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C7FB4">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14.04</w:t>
            </w:r>
            <w:r>
              <w:rPr>
                <w:rFonts w:hint="eastAsia" w:ascii="仿宋_GB2312" w:hAnsi="仿宋_GB2312" w:eastAsia="仿宋_GB2312" w:cs="仿宋_GB2312"/>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30F67">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14.04</w:t>
            </w:r>
            <w:r>
              <w:rPr>
                <w:rFonts w:hint="eastAsia" w:ascii="仿宋_GB2312" w:hAnsi="仿宋_GB2312" w:eastAsia="仿宋_GB2312" w:cs="仿宋_GB2312"/>
              </w:rPr>
              <w:t>　</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33911">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7E69E">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586BC">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E7F1E">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B6809">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r>
      <w:tr w14:paraId="673A3B53">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EF1BB">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9B220">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D1804">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30.22</w:t>
            </w:r>
            <w:r>
              <w:rPr>
                <w:rFonts w:hint="eastAsia" w:ascii="仿宋_GB2312" w:hAnsi="仿宋_GB2312" w:eastAsia="仿宋_GB2312" w:cs="仿宋_GB2312"/>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916F1">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30.22</w:t>
            </w:r>
            <w:r>
              <w:rPr>
                <w:rFonts w:hint="eastAsia" w:ascii="仿宋_GB2312" w:hAnsi="仿宋_GB2312" w:eastAsia="仿宋_GB2312" w:cs="仿宋_GB2312"/>
              </w:rPr>
              <w:t>　</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C7986">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F76C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B9801">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B312D">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4D49C">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r>
      <w:tr w14:paraId="0A0474B0">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A63FB">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2110402</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B4C662">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农村环境保护</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F1721">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164.00</w:t>
            </w:r>
            <w:r>
              <w:rPr>
                <w:rFonts w:hint="eastAsia" w:ascii="仿宋_GB2312" w:hAnsi="仿宋_GB2312" w:eastAsia="仿宋_GB2312" w:cs="仿宋_GB2312"/>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9345D">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0.00</w:t>
            </w:r>
            <w:r>
              <w:rPr>
                <w:rFonts w:hint="eastAsia" w:ascii="仿宋_GB2312" w:hAnsi="仿宋_GB2312" w:eastAsia="仿宋_GB2312" w:cs="仿宋_GB2312"/>
              </w:rPr>
              <w:t>　</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F0A19">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6C3FB">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A087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0CB4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BC62C">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164.00</w:t>
            </w:r>
            <w:r>
              <w:rPr>
                <w:rFonts w:hint="eastAsia" w:ascii="仿宋_GB2312" w:hAnsi="仿宋_GB2312" w:eastAsia="仿宋_GB2312" w:cs="仿宋_GB2312"/>
              </w:rPr>
              <w:t>　</w:t>
            </w:r>
          </w:p>
        </w:tc>
      </w:tr>
      <w:tr w14:paraId="19EC71F0">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35665">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i w:val="0"/>
                <w:iCs w:val="0"/>
                <w:color w:val="000000"/>
                <w:kern w:val="0"/>
                <w:sz w:val="22"/>
                <w:szCs w:val="22"/>
                <w:u w:val="none"/>
                <w:lang w:val="en-US" w:eastAsia="zh-CN" w:bidi="ar"/>
              </w:rPr>
              <w:t>110199</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C08B16">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其他环境保护管理事务支出</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0C1BC">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263.60</w:t>
            </w:r>
            <w:r>
              <w:rPr>
                <w:rFonts w:hint="eastAsia" w:ascii="仿宋_GB2312" w:hAnsi="仿宋_GB2312" w:eastAsia="仿宋_GB2312" w:cs="仿宋_GB2312"/>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A85CE">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26.67</w:t>
            </w:r>
            <w:r>
              <w:rPr>
                <w:rFonts w:hint="eastAsia" w:ascii="仿宋_GB2312" w:hAnsi="仿宋_GB2312" w:eastAsia="仿宋_GB2312" w:cs="仿宋_GB2312"/>
              </w:rPr>
              <w:t>　</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F8A04">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7969D">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61F1D">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21356">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840A1">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236.93</w:t>
            </w:r>
            <w:r>
              <w:rPr>
                <w:rFonts w:hint="eastAsia" w:ascii="仿宋_GB2312" w:hAnsi="仿宋_GB2312" w:eastAsia="仿宋_GB2312" w:cs="仿宋_GB2312"/>
              </w:rPr>
              <w:t>　</w:t>
            </w:r>
          </w:p>
        </w:tc>
      </w:tr>
      <w:tr w14:paraId="108C854C">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D61CA">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2110101</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9DADB">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E9AE3">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277.13</w:t>
            </w:r>
            <w:r>
              <w:rPr>
                <w:rFonts w:hint="eastAsia" w:ascii="仿宋_GB2312" w:hAnsi="仿宋_GB2312" w:eastAsia="仿宋_GB2312" w:cs="仿宋_GB2312"/>
              </w:rPr>
              <w:t>　</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C9BE1">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165.36</w:t>
            </w:r>
            <w:r>
              <w:rPr>
                <w:rFonts w:hint="eastAsia" w:ascii="仿宋_GB2312" w:hAnsi="仿宋_GB2312" w:eastAsia="仿宋_GB2312" w:cs="仿宋_GB2312"/>
              </w:rPr>
              <w:t>　</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DEC0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24393">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4D7D7">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70461">
            <w:pPr>
              <w:jc w:val="right"/>
              <w:rPr>
                <w:rFonts w:hint="eastAsia" w:ascii="仿宋_GB2312" w:hAnsi="仿宋_GB2312" w:eastAsia="仿宋_GB2312" w:cs="仿宋_GB2312"/>
                <w:sz w:val="24"/>
                <w:szCs w:val="24"/>
              </w:rPr>
            </w:pPr>
            <w:r>
              <w:rPr>
                <w:rFonts w:hint="eastAsia" w:ascii="仿宋_GB2312" w:hAnsi="仿宋_GB2312" w:eastAsia="仿宋_GB2312" w:cs="仿宋_GB2312"/>
              </w:rPr>
              <w:t>　</w:t>
            </w: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C93A3">
            <w:pPr>
              <w:jc w:val="right"/>
              <w:rPr>
                <w:rFonts w:hint="eastAsia" w:ascii="仿宋_GB2312" w:hAnsi="仿宋_GB2312" w:eastAsia="仿宋_GB2312" w:cs="仿宋_GB2312"/>
                <w:sz w:val="24"/>
                <w:szCs w:val="24"/>
              </w:rPr>
            </w:pPr>
            <w:r>
              <w:rPr>
                <w:rFonts w:hint="eastAsia" w:ascii="仿宋_GB2312" w:hAnsi="仿宋_GB2312" w:eastAsia="仿宋_GB2312" w:cs="仿宋_GB2312"/>
                <w:lang w:val="en-US" w:eastAsia="zh-CN"/>
              </w:rPr>
              <w:t>111.77</w:t>
            </w:r>
            <w:r>
              <w:rPr>
                <w:rFonts w:hint="eastAsia" w:ascii="仿宋_GB2312" w:hAnsi="仿宋_GB2312" w:eastAsia="仿宋_GB2312" w:cs="仿宋_GB2312"/>
              </w:rPr>
              <w:t>　</w:t>
            </w:r>
          </w:p>
        </w:tc>
      </w:tr>
      <w:tr w14:paraId="5AE8CDDE">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0F090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5E4B9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B1F24">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30.85</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9AAC4">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30.85</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D4609">
            <w:pPr>
              <w:jc w:val="right"/>
              <w:rPr>
                <w:rFonts w:hint="eastAsia" w:ascii="仿宋_GB2312" w:hAnsi="仿宋_GB2312" w:eastAsia="仿宋_GB2312" w:cs="仿宋_GB2312"/>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A47A0">
            <w:pPr>
              <w:jc w:val="right"/>
              <w:rPr>
                <w:rFonts w:hint="eastAsia" w:ascii="仿宋_GB2312" w:hAnsi="仿宋_GB2312" w:eastAsia="仿宋_GB2312" w:cs="仿宋_GB2312"/>
              </w:rPr>
            </w:pP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E733D">
            <w:pPr>
              <w:jc w:val="right"/>
              <w:rPr>
                <w:rFonts w:hint="eastAsia" w:ascii="仿宋_GB2312" w:hAnsi="仿宋_GB2312" w:eastAsia="仿宋_GB2312" w:cs="仿宋_GB2312"/>
              </w:rPr>
            </w:pP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6E4ED">
            <w:pPr>
              <w:jc w:val="right"/>
              <w:rPr>
                <w:rFonts w:hint="eastAsia" w:ascii="仿宋_GB2312" w:hAnsi="仿宋_GB2312" w:eastAsia="仿宋_GB2312" w:cs="仿宋_GB2312"/>
              </w:rPr>
            </w:pP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A2964">
            <w:pPr>
              <w:jc w:val="right"/>
              <w:rPr>
                <w:rFonts w:hint="eastAsia" w:ascii="仿宋_GB2312" w:hAnsi="仿宋_GB2312" w:eastAsia="仿宋_GB2312" w:cs="仿宋_GB2312"/>
              </w:rPr>
            </w:pPr>
          </w:p>
        </w:tc>
      </w:tr>
      <w:tr w14:paraId="1324CBD4">
        <w:tblPrEx>
          <w:tblCellMar>
            <w:top w:w="0" w:type="dxa"/>
            <w:left w:w="0" w:type="dxa"/>
            <w:bottom w:w="0" w:type="dxa"/>
            <w:right w:w="0" w:type="dxa"/>
          </w:tblCellMar>
        </w:tblPrEx>
        <w:trPr>
          <w:gridAfter w:val="2"/>
          <w:wAfter w:w="212" w:type="dxa"/>
          <w:trHeight w:val="450" w:hRule="atLeast"/>
        </w:trPr>
        <w:tc>
          <w:tcPr>
            <w:tcW w:w="8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D1C0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2089999</w:t>
            </w:r>
          </w:p>
        </w:tc>
        <w:tc>
          <w:tcPr>
            <w:tcW w:w="1663"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6E97E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其他社会保障和就业支出</w:t>
            </w:r>
          </w:p>
        </w:tc>
        <w:tc>
          <w:tcPr>
            <w:tcW w:w="1412"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F9A21">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3.40</w:t>
            </w:r>
          </w:p>
        </w:tc>
        <w:tc>
          <w:tcPr>
            <w:tcW w:w="1798"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A0C62">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3.40</w:t>
            </w:r>
          </w:p>
        </w:tc>
        <w:tc>
          <w:tcPr>
            <w:tcW w:w="179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331AD">
            <w:pPr>
              <w:jc w:val="right"/>
              <w:rPr>
                <w:rFonts w:hint="eastAsia" w:ascii="仿宋_GB2312" w:hAnsi="仿宋_GB2312" w:eastAsia="仿宋_GB2312" w:cs="仿宋_GB2312"/>
              </w:rPr>
            </w:pPr>
          </w:p>
        </w:tc>
        <w:tc>
          <w:tcPr>
            <w:tcW w:w="1798"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465A1">
            <w:pPr>
              <w:jc w:val="right"/>
              <w:rPr>
                <w:rFonts w:hint="eastAsia" w:ascii="仿宋_GB2312" w:hAnsi="仿宋_GB2312" w:eastAsia="仿宋_GB2312" w:cs="仿宋_GB2312"/>
              </w:rPr>
            </w:pP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7E1A9">
            <w:pPr>
              <w:jc w:val="right"/>
              <w:rPr>
                <w:rFonts w:hint="eastAsia" w:ascii="仿宋_GB2312" w:hAnsi="仿宋_GB2312" w:eastAsia="仿宋_GB2312" w:cs="仿宋_GB2312"/>
              </w:rPr>
            </w:pPr>
          </w:p>
        </w:tc>
        <w:tc>
          <w:tcPr>
            <w:tcW w:w="179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45824">
            <w:pPr>
              <w:jc w:val="right"/>
              <w:rPr>
                <w:rFonts w:hint="eastAsia" w:ascii="仿宋_GB2312" w:hAnsi="仿宋_GB2312" w:eastAsia="仿宋_GB2312" w:cs="仿宋_GB2312"/>
              </w:rPr>
            </w:pPr>
          </w:p>
        </w:tc>
        <w:tc>
          <w:tcPr>
            <w:tcW w:w="2553"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FB1CF">
            <w:pPr>
              <w:jc w:val="right"/>
              <w:rPr>
                <w:rFonts w:hint="eastAsia" w:ascii="仿宋_GB2312" w:hAnsi="仿宋_GB2312" w:eastAsia="仿宋_GB2312" w:cs="仿宋_GB2312"/>
              </w:rPr>
            </w:pPr>
          </w:p>
        </w:tc>
      </w:tr>
      <w:tr w14:paraId="4952B81A">
        <w:tblPrEx>
          <w:tblCellMar>
            <w:top w:w="0" w:type="dxa"/>
            <w:left w:w="0" w:type="dxa"/>
            <w:bottom w:w="0" w:type="dxa"/>
            <w:right w:w="0" w:type="dxa"/>
          </w:tblCellMar>
        </w:tblPrEx>
        <w:trPr>
          <w:gridAfter w:val="2"/>
          <w:wAfter w:w="212" w:type="dxa"/>
          <w:trHeight w:val="615" w:hRule="atLeast"/>
        </w:trPr>
        <w:tc>
          <w:tcPr>
            <w:tcW w:w="15428" w:type="dxa"/>
            <w:gridSpan w:val="28"/>
            <w:tcBorders>
              <w:top w:val="nil"/>
              <w:left w:val="nil"/>
              <w:bottom w:val="nil"/>
              <w:right w:val="nil"/>
            </w:tcBorders>
            <w:shd w:val="clear" w:color="auto" w:fill="auto"/>
            <w:tcMar>
              <w:top w:w="15" w:type="dxa"/>
              <w:left w:w="15" w:type="dxa"/>
              <w:bottom w:w="0" w:type="dxa"/>
              <w:right w:w="15" w:type="dxa"/>
            </w:tcMar>
            <w:vAlign w:val="center"/>
          </w:tcPr>
          <w:p w14:paraId="547296DE">
            <w:pPr>
              <w:rPr>
                <w:rFonts w:hint="eastAsia" w:ascii="仿宋_GB2312" w:hAnsi="仿宋_GB2312" w:eastAsia="仿宋_GB2312" w:cs="仿宋_GB2312"/>
                <w:sz w:val="24"/>
                <w:szCs w:val="24"/>
              </w:rPr>
            </w:pPr>
            <w:r>
              <w:rPr>
                <w:rFonts w:hint="eastAsia" w:ascii="仿宋_GB2312" w:hAnsi="仿宋_GB2312" w:eastAsia="仿宋_GB2312" w:cs="仿宋_GB2312"/>
              </w:rPr>
              <w:t>注：本表反映部门本年度取得的各项收入情况。</w:t>
            </w:r>
          </w:p>
        </w:tc>
      </w:tr>
      <w:tr w14:paraId="13F0DED6">
        <w:tblPrEx>
          <w:tblCellMar>
            <w:top w:w="0" w:type="dxa"/>
            <w:left w:w="108" w:type="dxa"/>
            <w:bottom w:w="0" w:type="dxa"/>
            <w:right w:w="108" w:type="dxa"/>
          </w:tblCellMar>
        </w:tblPrEx>
        <w:trPr>
          <w:trHeight w:val="807" w:hRule="atLeast"/>
        </w:trPr>
        <w:tc>
          <w:tcPr>
            <w:tcW w:w="15640" w:type="dxa"/>
            <w:gridSpan w:val="30"/>
            <w:tcBorders>
              <w:top w:val="nil"/>
              <w:left w:val="nil"/>
              <w:bottom w:val="nil"/>
              <w:right w:val="nil"/>
            </w:tcBorders>
            <w:shd w:val="clear" w:color="auto" w:fill="auto"/>
            <w:noWrap/>
            <w:vAlign w:val="center"/>
          </w:tcPr>
          <w:p w14:paraId="006AC420">
            <w:pPr>
              <w:widowControl/>
              <w:jc w:val="center"/>
              <w:rPr>
                <w:rFonts w:hint="eastAsia" w:ascii="仿宋_GB2312" w:hAnsi="仿宋_GB2312" w:eastAsia="仿宋_GB2312" w:cs="仿宋_GB2312"/>
                <w:color w:val="000000"/>
                <w:kern w:val="0"/>
                <w:sz w:val="32"/>
                <w:szCs w:val="32"/>
              </w:rPr>
            </w:pPr>
          </w:p>
          <w:p w14:paraId="404EC07C">
            <w:pPr>
              <w:widowControl/>
              <w:jc w:val="center"/>
              <w:rPr>
                <w:rFonts w:hint="eastAsia" w:ascii="仿宋_GB2312" w:hAnsi="仿宋_GB2312" w:eastAsia="仿宋_GB2312" w:cs="仿宋_GB2312"/>
                <w:color w:val="000000"/>
                <w:kern w:val="0"/>
                <w:sz w:val="32"/>
                <w:szCs w:val="32"/>
              </w:rPr>
            </w:pPr>
          </w:p>
          <w:p w14:paraId="67A30178">
            <w:pPr>
              <w:widowControl/>
              <w:jc w:val="center"/>
              <w:rPr>
                <w:rFonts w:hint="eastAsia" w:ascii="仿宋_GB2312" w:hAnsi="仿宋_GB2312" w:eastAsia="仿宋_GB2312" w:cs="仿宋_GB2312"/>
                <w:color w:val="000000"/>
                <w:kern w:val="0"/>
                <w:sz w:val="32"/>
                <w:szCs w:val="32"/>
              </w:rPr>
            </w:pPr>
          </w:p>
          <w:p w14:paraId="6E750A54">
            <w:pPr>
              <w:widowControl/>
              <w:jc w:val="center"/>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6"/>
                <w:szCs w:val="36"/>
              </w:rPr>
              <w:t>支出决算表</w:t>
            </w:r>
          </w:p>
        </w:tc>
      </w:tr>
      <w:tr w14:paraId="1E639905">
        <w:tblPrEx>
          <w:tblCellMar>
            <w:top w:w="0" w:type="dxa"/>
            <w:left w:w="108" w:type="dxa"/>
            <w:bottom w:w="0" w:type="dxa"/>
            <w:right w:w="108" w:type="dxa"/>
          </w:tblCellMar>
        </w:tblPrEx>
        <w:trPr>
          <w:trHeight w:val="403" w:hRule="atLeast"/>
        </w:trPr>
        <w:tc>
          <w:tcPr>
            <w:tcW w:w="1236" w:type="dxa"/>
            <w:gridSpan w:val="3"/>
            <w:tcBorders>
              <w:top w:val="nil"/>
              <w:left w:val="nil"/>
              <w:bottom w:val="nil"/>
              <w:right w:val="nil"/>
            </w:tcBorders>
            <w:shd w:val="clear" w:color="000000" w:fill="FFFFFF"/>
            <w:noWrap/>
            <w:vAlign w:val="center"/>
          </w:tcPr>
          <w:p w14:paraId="731024BC">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40" w:type="dxa"/>
            <w:tcBorders>
              <w:top w:val="nil"/>
              <w:left w:val="nil"/>
              <w:bottom w:val="nil"/>
              <w:right w:val="nil"/>
            </w:tcBorders>
            <w:shd w:val="clear" w:color="000000" w:fill="FFFFFF"/>
            <w:noWrap/>
            <w:vAlign w:val="center"/>
          </w:tcPr>
          <w:p w14:paraId="40BA6898">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4" w:type="dxa"/>
            <w:gridSpan w:val="2"/>
            <w:tcBorders>
              <w:top w:val="nil"/>
              <w:left w:val="nil"/>
              <w:bottom w:val="nil"/>
              <w:right w:val="nil"/>
            </w:tcBorders>
            <w:shd w:val="clear" w:color="000000" w:fill="FFFFFF"/>
            <w:noWrap/>
            <w:vAlign w:val="center"/>
          </w:tcPr>
          <w:p w14:paraId="45DB6C43">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52" w:type="dxa"/>
            <w:gridSpan w:val="4"/>
            <w:tcBorders>
              <w:top w:val="nil"/>
              <w:left w:val="nil"/>
              <w:bottom w:val="nil"/>
              <w:right w:val="nil"/>
            </w:tcBorders>
            <w:shd w:val="clear" w:color="000000" w:fill="FFFFFF"/>
            <w:noWrap/>
            <w:vAlign w:val="center"/>
          </w:tcPr>
          <w:p w14:paraId="683C642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4"/>
            <w:tcBorders>
              <w:top w:val="nil"/>
              <w:left w:val="nil"/>
              <w:bottom w:val="nil"/>
              <w:right w:val="nil"/>
            </w:tcBorders>
            <w:shd w:val="clear" w:color="000000" w:fill="FFFFFF"/>
            <w:noWrap/>
            <w:vAlign w:val="center"/>
          </w:tcPr>
          <w:p w14:paraId="6EC57B9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3"/>
            <w:tcBorders>
              <w:top w:val="nil"/>
              <w:left w:val="nil"/>
              <w:bottom w:val="nil"/>
              <w:right w:val="nil"/>
            </w:tcBorders>
            <w:shd w:val="clear" w:color="000000" w:fill="FFFFFF"/>
            <w:noWrap/>
            <w:vAlign w:val="center"/>
          </w:tcPr>
          <w:p w14:paraId="1BE26722">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4"/>
            <w:tcBorders>
              <w:top w:val="nil"/>
              <w:left w:val="nil"/>
              <w:bottom w:val="nil"/>
              <w:right w:val="nil"/>
            </w:tcBorders>
            <w:shd w:val="clear" w:color="000000" w:fill="FFFFFF"/>
            <w:noWrap/>
            <w:vAlign w:val="center"/>
          </w:tcPr>
          <w:p w14:paraId="1976BBAC">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nil"/>
              <w:right w:val="nil"/>
            </w:tcBorders>
            <w:shd w:val="clear" w:color="000000" w:fill="FFFFFF"/>
            <w:noWrap/>
            <w:vAlign w:val="center"/>
          </w:tcPr>
          <w:p w14:paraId="60312C44">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nil"/>
              <w:right w:val="nil"/>
            </w:tcBorders>
            <w:shd w:val="clear" w:color="000000" w:fill="FFFFFF"/>
            <w:noWrap/>
            <w:vAlign w:val="center"/>
          </w:tcPr>
          <w:p w14:paraId="38E91D64">
            <w:pPr>
              <w:widowControl/>
              <w:jc w:val="righ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公开03表</w:t>
            </w:r>
          </w:p>
        </w:tc>
      </w:tr>
      <w:tr w14:paraId="339FFFB6">
        <w:tblPrEx>
          <w:tblCellMar>
            <w:top w:w="0" w:type="dxa"/>
            <w:left w:w="108" w:type="dxa"/>
            <w:bottom w:w="0" w:type="dxa"/>
            <w:right w:w="108" w:type="dxa"/>
          </w:tblCellMar>
        </w:tblPrEx>
        <w:trPr>
          <w:trHeight w:val="403" w:hRule="atLeast"/>
        </w:trPr>
        <w:tc>
          <w:tcPr>
            <w:tcW w:w="808" w:type="dxa"/>
            <w:gridSpan w:val="2"/>
            <w:tcBorders>
              <w:top w:val="nil"/>
              <w:left w:val="nil"/>
              <w:bottom w:val="nil"/>
              <w:right w:val="nil"/>
            </w:tcBorders>
            <w:shd w:val="clear" w:color="000000" w:fill="FFFFFF"/>
            <w:noWrap/>
            <w:vAlign w:val="center"/>
          </w:tcPr>
          <w:p w14:paraId="03E23B19">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部门：</w:t>
            </w:r>
          </w:p>
        </w:tc>
        <w:tc>
          <w:tcPr>
            <w:tcW w:w="668" w:type="dxa"/>
            <w:gridSpan w:val="2"/>
            <w:tcBorders>
              <w:top w:val="nil"/>
              <w:left w:val="nil"/>
              <w:bottom w:val="nil"/>
              <w:right w:val="nil"/>
            </w:tcBorders>
            <w:shd w:val="clear" w:color="000000" w:fill="FFFFFF"/>
            <w:noWrap/>
            <w:vAlign w:val="center"/>
          </w:tcPr>
          <w:p w14:paraId="58FD2B06">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4" w:type="dxa"/>
            <w:gridSpan w:val="2"/>
            <w:tcBorders>
              <w:top w:val="nil"/>
              <w:left w:val="nil"/>
              <w:bottom w:val="nil"/>
              <w:right w:val="nil"/>
            </w:tcBorders>
            <w:shd w:val="clear" w:color="000000" w:fill="FFFFFF"/>
            <w:noWrap/>
            <w:vAlign w:val="center"/>
          </w:tcPr>
          <w:p w14:paraId="1E183CD5">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52" w:type="dxa"/>
            <w:gridSpan w:val="4"/>
            <w:tcBorders>
              <w:top w:val="nil"/>
              <w:left w:val="nil"/>
              <w:bottom w:val="nil"/>
              <w:right w:val="nil"/>
            </w:tcBorders>
            <w:shd w:val="clear" w:color="000000" w:fill="FFFFFF"/>
            <w:noWrap/>
            <w:vAlign w:val="center"/>
          </w:tcPr>
          <w:p w14:paraId="5F24C615">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4"/>
            <w:tcBorders>
              <w:top w:val="nil"/>
              <w:left w:val="nil"/>
              <w:bottom w:val="nil"/>
              <w:right w:val="nil"/>
            </w:tcBorders>
            <w:shd w:val="clear" w:color="000000" w:fill="FFFFFF"/>
            <w:noWrap/>
            <w:vAlign w:val="center"/>
          </w:tcPr>
          <w:p w14:paraId="3B540164">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3"/>
            <w:tcBorders>
              <w:top w:val="nil"/>
              <w:left w:val="nil"/>
              <w:bottom w:val="nil"/>
              <w:right w:val="nil"/>
            </w:tcBorders>
            <w:shd w:val="clear" w:color="000000" w:fill="FFFFFF"/>
            <w:noWrap/>
            <w:vAlign w:val="center"/>
          </w:tcPr>
          <w:p w14:paraId="1D513F87">
            <w:pPr>
              <w:widowControl/>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991" w:type="dxa"/>
            <w:gridSpan w:val="4"/>
            <w:tcBorders>
              <w:top w:val="nil"/>
              <w:left w:val="nil"/>
              <w:bottom w:val="nil"/>
              <w:right w:val="nil"/>
            </w:tcBorders>
            <w:shd w:val="clear" w:color="000000" w:fill="FFFFFF"/>
            <w:noWrap/>
            <w:vAlign w:val="center"/>
          </w:tcPr>
          <w:p w14:paraId="0F0121AD">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nil"/>
              <w:right w:val="nil"/>
            </w:tcBorders>
            <w:shd w:val="clear" w:color="000000" w:fill="FFFFFF"/>
            <w:noWrap/>
            <w:vAlign w:val="center"/>
          </w:tcPr>
          <w:p w14:paraId="4A15A8D0">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nil"/>
              <w:right w:val="nil"/>
            </w:tcBorders>
            <w:shd w:val="clear" w:color="000000" w:fill="FFFFFF"/>
            <w:noWrap/>
            <w:vAlign w:val="center"/>
          </w:tcPr>
          <w:p w14:paraId="2CAC459F">
            <w:pPr>
              <w:widowControl/>
              <w:jc w:val="righ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单位：万元</w:t>
            </w:r>
          </w:p>
        </w:tc>
      </w:tr>
      <w:tr w14:paraId="312DE204">
        <w:tblPrEx>
          <w:tblCellMar>
            <w:top w:w="0" w:type="dxa"/>
            <w:left w:w="108" w:type="dxa"/>
            <w:bottom w:w="0" w:type="dxa"/>
            <w:right w:w="108" w:type="dxa"/>
          </w:tblCellMar>
        </w:tblPrEx>
        <w:trPr>
          <w:trHeight w:val="595" w:hRule="atLeast"/>
        </w:trPr>
        <w:tc>
          <w:tcPr>
            <w:tcW w:w="338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63348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    目</w:t>
            </w:r>
          </w:p>
        </w:tc>
        <w:tc>
          <w:tcPr>
            <w:tcW w:w="155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872F7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本年支出合计</w:t>
            </w:r>
          </w:p>
        </w:tc>
        <w:tc>
          <w:tcPr>
            <w:tcW w:w="1991"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1101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F001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项目支出</w:t>
            </w:r>
          </w:p>
        </w:tc>
        <w:tc>
          <w:tcPr>
            <w:tcW w:w="1991"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44080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上缴上级支出</w:t>
            </w:r>
          </w:p>
        </w:tc>
        <w:tc>
          <w:tcPr>
            <w:tcW w:w="199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2D21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经营支出</w:t>
            </w:r>
          </w:p>
        </w:tc>
        <w:tc>
          <w:tcPr>
            <w:tcW w:w="2744"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DF1A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对附属单位补助支出</w:t>
            </w:r>
          </w:p>
        </w:tc>
      </w:tr>
      <w:tr w14:paraId="28D22E20">
        <w:tblPrEx>
          <w:tblCellMar>
            <w:top w:w="0" w:type="dxa"/>
            <w:left w:w="108" w:type="dxa"/>
            <w:bottom w:w="0" w:type="dxa"/>
            <w:right w:w="108" w:type="dxa"/>
          </w:tblCellMar>
        </w:tblPrEx>
        <w:trPr>
          <w:trHeight w:val="595" w:hRule="atLeast"/>
        </w:trPr>
        <w:tc>
          <w:tcPr>
            <w:tcW w:w="1476"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45A98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功能分类</w:t>
            </w:r>
          </w:p>
          <w:p w14:paraId="4B3C441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科目编码</w:t>
            </w:r>
          </w:p>
        </w:tc>
        <w:tc>
          <w:tcPr>
            <w:tcW w:w="1904"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52DBAC2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科目名称</w:t>
            </w:r>
          </w:p>
        </w:tc>
        <w:tc>
          <w:tcPr>
            <w:tcW w:w="1552" w:type="dxa"/>
            <w:gridSpan w:val="4"/>
            <w:vMerge w:val="continue"/>
            <w:tcBorders>
              <w:top w:val="single" w:color="auto" w:sz="4" w:space="0"/>
              <w:left w:val="single" w:color="auto" w:sz="4" w:space="0"/>
              <w:bottom w:val="single" w:color="auto" w:sz="4" w:space="0"/>
              <w:right w:val="single" w:color="auto" w:sz="4" w:space="0"/>
            </w:tcBorders>
            <w:vAlign w:val="center"/>
          </w:tcPr>
          <w:p w14:paraId="17FB1038">
            <w:pPr>
              <w:widowControl/>
              <w:jc w:val="left"/>
              <w:rPr>
                <w:rFonts w:hint="eastAsia" w:ascii="仿宋_GB2312" w:hAnsi="仿宋_GB2312" w:eastAsia="仿宋_GB2312" w:cs="仿宋_GB2312"/>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vAlign w:val="center"/>
          </w:tcPr>
          <w:p w14:paraId="4D8E1A0B">
            <w:pPr>
              <w:widowControl/>
              <w:jc w:val="left"/>
              <w:rPr>
                <w:rFonts w:hint="eastAsia" w:ascii="仿宋_GB2312" w:hAnsi="仿宋_GB2312" w:eastAsia="仿宋_GB2312" w:cs="仿宋_GB2312"/>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3FAF18A9">
            <w:pPr>
              <w:widowControl/>
              <w:jc w:val="left"/>
              <w:rPr>
                <w:rFonts w:hint="eastAsia" w:ascii="仿宋_GB2312" w:hAnsi="仿宋_GB2312" w:eastAsia="仿宋_GB2312" w:cs="仿宋_GB2312"/>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vAlign w:val="center"/>
          </w:tcPr>
          <w:p w14:paraId="138B9BE9">
            <w:pPr>
              <w:widowControl/>
              <w:jc w:val="left"/>
              <w:rPr>
                <w:rFonts w:hint="eastAsia" w:ascii="仿宋_GB2312" w:hAnsi="仿宋_GB2312" w:eastAsia="仿宋_GB2312" w:cs="仿宋_GB2312"/>
                <w:kern w:val="0"/>
                <w:sz w:val="24"/>
                <w:szCs w:val="24"/>
              </w:rPr>
            </w:pPr>
          </w:p>
        </w:tc>
        <w:tc>
          <w:tcPr>
            <w:tcW w:w="1991" w:type="dxa"/>
            <w:gridSpan w:val="5"/>
            <w:vMerge w:val="continue"/>
            <w:tcBorders>
              <w:top w:val="single" w:color="auto" w:sz="4" w:space="0"/>
              <w:left w:val="single" w:color="auto" w:sz="4" w:space="0"/>
              <w:bottom w:val="single" w:color="auto" w:sz="4" w:space="0"/>
              <w:right w:val="single" w:color="auto" w:sz="4" w:space="0"/>
            </w:tcBorders>
            <w:vAlign w:val="center"/>
          </w:tcPr>
          <w:p w14:paraId="05F51C06">
            <w:pPr>
              <w:widowControl/>
              <w:jc w:val="left"/>
              <w:rPr>
                <w:rFonts w:hint="eastAsia" w:ascii="仿宋_GB2312" w:hAnsi="仿宋_GB2312" w:eastAsia="仿宋_GB2312" w:cs="仿宋_GB2312"/>
                <w:kern w:val="0"/>
                <w:sz w:val="24"/>
                <w:szCs w:val="24"/>
              </w:rPr>
            </w:pPr>
          </w:p>
        </w:tc>
        <w:tc>
          <w:tcPr>
            <w:tcW w:w="2744" w:type="dxa"/>
            <w:gridSpan w:val="4"/>
            <w:vMerge w:val="continue"/>
            <w:tcBorders>
              <w:top w:val="single" w:color="auto" w:sz="4" w:space="0"/>
              <w:left w:val="single" w:color="auto" w:sz="4" w:space="0"/>
              <w:bottom w:val="single" w:color="auto" w:sz="4" w:space="0"/>
              <w:right w:val="single" w:color="auto" w:sz="4" w:space="0"/>
            </w:tcBorders>
            <w:vAlign w:val="center"/>
          </w:tcPr>
          <w:p w14:paraId="798F6F5E">
            <w:pPr>
              <w:widowControl/>
              <w:jc w:val="left"/>
              <w:rPr>
                <w:rFonts w:hint="eastAsia" w:ascii="仿宋_GB2312" w:hAnsi="仿宋_GB2312" w:eastAsia="仿宋_GB2312" w:cs="仿宋_GB2312"/>
                <w:kern w:val="0"/>
                <w:sz w:val="24"/>
                <w:szCs w:val="24"/>
              </w:rPr>
            </w:pPr>
          </w:p>
        </w:tc>
      </w:tr>
      <w:tr w14:paraId="0BE9AD39">
        <w:tblPrEx>
          <w:tblCellMar>
            <w:top w:w="0" w:type="dxa"/>
            <w:left w:w="108" w:type="dxa"/>
            <w:bottom w:w="0" w:type="dxa"/>
            <w:right w:w="108" w:type="dxa"/>
          </w:tblCellMar>
        </w:tblPrEx>
        <w:trPr>
          <w:trHeight w:val="595" w:hRule="atLeast"/>
        </w:trPr>
        <w:tc>
          <w:tcPr>
            <w:tcW w:w="1476" w:type="dxa"/>
            <w:gridSpan w:val="4"/>
            <w:vMerge w:val="continue"/>
            <w:tcBorders>
              <w:top w:val="single" w:color="auto" w:sz="4" w:space="0"/>
              <w:left w:val="single" w:color="auto" w:sz="4" w:space="0"/>
              <w:bottom w:val="single" w:color="auto" w:sz="4" w:space="0"/>
              <w:right w:val="single" w:color="auto" w:sz="4" w:space="0"/>
            </w:tcBorders>
            <w:vAlign w:val="center"/>
          </w:tcPr>
          <w:p w14:paraId="25618D13">
            <w:pPr>
              <w:widowControl/>
              <w:jc w:val="left"/>
              <w:rPr>
                <w:rFonts w:hint="eastAsia" w:ascii="仿宋_GB2312" w:hAnsi="仿宋_GB2312" w:eastAsia="仿宋_GB2312" w:cs="仿宋_GB2312"/>
                <w:kern w:val="0"/>
                <w:sz w:val="24"/>
                <w:szCs w:val="24"/>
              </w:rPr>
            </w:pPr>
          </w:p>
        </w:tc>
        <w:tc>
          <w:tcPr>
            <w:tcW w:w="1904" w:type="dxa"/>
            <w:gridSpan w:val="2"/>
            <w:vMerge w:val="continue"/>
            <w:tcBorders>
              <w:top w:val="nil"/>
              <w:left w:val="single" w:color="auto" w:sz="4" w:space="0"/>
              <w:bottom w:val="single" w:color="auto" w:sz="4" w:space="0"/>
              <w:right w:val="single" w:color="auto" w:sz="4" w:space="0"/>
            </w:tcBorders>
            <w:vAlign w:val="center"/>
          </w:tcPr>
          <w:p w14:paraId="4DFB8767">
            <w:pPr>
              <w:widowControl/>
              <w:jc w:val="left"/>
              <w:rPr>
                <w:rFonts w:hint="eastAsia" w:ascii="仿宋_GB2312" w:hAnsi="仿宋_GB2312" w:eastAsia="仿宋_GB2312" w:cs="仿宋_GB2312"/>
                <w:kern w:val="0"/>
                <w:sz w:val="24"/>
                <w:szCs w:val="24"/>
              </w:rPr>
            </w:pPr>
          </w:p>
        </w:tc>
        <w:tc>
          <w:tcPr>
            <w:tcW w:w="1552" w:type="dxa"/>
            <w:gridSpan w:val="4"/>
            <w:vMerge w:val="continue"/>
            <w:tcBorders>
              <w:top w:val="single" w:color="auto" w:sz="4" w:space="0"/>
              <w:left w:val="single" w:color="auto" w:sz="4" w:space="0"/>
              <w:bottom w:val="single" w:color="auto" w:sz="4" w:space="0"/>
              <w:right w:val="single" w:color="auto" w:sz="4" w:space="0"/>
            </w:tcBorders>
            <w:vAlign w:val="center"/>
          </w:tcPr>
          <w:p w14:paraId="13F86131">
            <w:pPr>
              <w:widowControl/>
              <w:jc w:val="left"/>
              <w:rPr>
                <w:rFonts w:hint="eastAsia" w:ascii="仿宋_GB2312" w:hAnsi="仿宋_GB2312" w:eastAsia="仿宋_GB2312" w:cs="仿宋_GB2312"/>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vAlign w:val="center"/>
          </w:tcPr>
          <w:p w14:paraId="08A59B0D">
            <w:pPr>
              <w:widowControl/>
              <w:jc w:val="left"/>
              <w:rPr>
                <w:rFonts w:hint="eastAsia" w:ascii="仿宋_GB2312" w:hAnsi="仿宋_GB2312" w:eastAsia="仿宋_GB2312" w:cs="仿宋_GB2312"/>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60B54FC">
            <w:pPr>
              <w:widowControl/>
              <w:jc w:val="left"/>
              <w:rPr>
                <w:rFonts w:hint="eastAsia" w:ascii="仿宋_GB2312" w:hAnsi="仿宋_GB2312" w:eastAsia="仿宋_GB2312" w:cs="仿宋_GB2312"/>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vAlign w:val="center"/>
          </w:tcPr>
          <w:p w14:paraId="50DF1817">
            <w:pPr>
              <w:widowControl/>
              <w:jc w:val="left"/>
              <w:rPr>
                <w:rFonts w:hint="eastAsia" w:ascii="仿宋_GB2312" w:hAnsi="仿宋_GB2312" w:eastAsia="仿宋_GB2312" w:cs="仿宋_GB2312"/>
                <w:kern w:val="0"/>
                <w:sz w:val="24"/>
                <w:szCs w:val="24"/>
              </w:rPr>
            </w:pPr>
          </w:p>
        </w:tc>
        <w:tc>
          <w:tcPr>
            <w:tcW w:w="1991" w:type="dxa"/>
            <w:gridSpan w:val="5"/>
            <w:vMerge w:val="continue"/>
            <w:tcBorders>
              <w:top w:val="single" w:color="auto" w:sz="4" w:space="0"/>
              <w:left w:val="single" w:color="auto" w:sz="4" w:space="0"/>
              <w:bottom w:val="single" w:color="auto" w:sz="4" w:space="0"/>
              <w:right w:val="single" w:color="auto" w:sz="4" w:space="0"/>
            </w:tcBorders>
            <w:vAlign w:val="center"/>
          </w:tcPr>
          <w:p w14:paraId="50E2D599">
            <w:pPr>
              <w:widowControl/>
              <w:jc w:val="left"/>
              <w:rPr>
                <w:rFonts w:hint="eastAsia" w:ascii="仿宋_GB2312" w:hAnsi="仿宋_GB2312" w:eastAsia="仿宋_GB2312" w:cs="仿宋_GB2312"/>
                <w:kern w:val="0"/>
                <w:sz w:val="24"/>
                <w:szCs w:val="24"/>
              </w:rPr>
            </w:pPr>
          </w:p>
        </w:tc>
        <w:tc>
          <w:tcPr>
            <w:tcW w:w="2744" w:type="dxa"/>
            <w:gridSpan w:val="4"/>
            <w:vMerge w:val="continue"/>
            <w:tcBorders>
              <w:top w:val="single" w:color="auto" w:sz="4" w:space="0"/>
              <w:left w:val="single" w:color="auto" w:sz="4" w:space="0"/>
              <w:bottom w:val="single" w:color="auto" w:sz="4" w:space="0"/>
              <w:right w:val="single" w:color="auto" w:sz="4" w:space="0"/>
            </w:tcBorders>
            <w:vAlign w:val="center"/>
          </w:tcPr>
          <w:p w14:paraId="44982CD2">
            <w:pPr>
              <w:widowControl/>
              <w:jc w:val="left"/>
              <w:rPr>
                <w:rFonts w:hint="eastAsia" w:ascii="仿宋_GB2312" w:hAnsi="仿宋_GB2312" w:eastAsia="仿宋_GB2312" w:cs="仿宋_GB2312"/>
                <w:kern w:val="0"/>
                <w:sz w:val="24"/>
                <w:szCs w:val="24"/>
              </w:rPr>
            </w:pPr>
          </w:p>
        </w:tc>
      </w:tr>
      <w:tr w14:paraId="0C44DFBD">
        <w:tblPrEx>
          <w:tblCellMar>
            <w:top w:w="0" w:type="dxa"/>
            <w:left w:w="108" w:type="dxa"/>
            <w:bottom w:w="0" w:type="dxa"/>
            <w:right w:w="108" w:type="dxa"/>
          </w:tblCellMar>
        </w:tblPrEx>
        <w:trPr>
          <w:trHeight w:val="595" w:hRule="atLeast"/>
        </w:trPr>
        <w:tc>
          <w:tcPr>
            <w:tcW w:w="338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663EB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栏次</w:t>
            </w:r>
          </w:p>
        </w:tc>
        <w:tc>
          <w:tcPr>
            <w:tcW w:w="1552" w:type="dxa"/>
            <w:gridSpan w:val="4"/>
            <w:tcBorders>
              <w:top w:val="nil"/>
              <w:left w:val="nil"/>
              <w:bottom w:val="single" w:color="auto" w:sz="4" w:space="0"/>
              <w:right w:val="single" w:color="auto" w:sz="4" w:space="0"/>
            </w:tcBorders>
            <w:shd w:val="clear" w:color="000000" w:fill="FFFFFF"/>
            <w:noWrap/>
            <w:vAlign w:val="center"/>
          </w:tcPr>
          <w:p w14:paraId="06CC31D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991" w:type="dxa"/>
            <w:gridSpan w:val="4"/>
            <w:tcBorders>
              <w:top w:val="nil"/>
              <w:left w:val="nil"/>
              <w:bottom w:val="single" w:color="auto" w:sz="4" w:space="0"/>
              <w:right w:val="single" w:color="auto" w:sz="4" w:space="0"/>
            </w:tcBorders>
            <w:shd w:val="clear" w:color="000000" w:fill="FFFFFF"/>
            <w:noWrap/>
            <w:vAlign w:val="center"/>
          </w:tcPr>
          <w:p w14:paraId="2FAD98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991" w:type="dxa"/>
            <w:gridSpan w:val="3"/>
            <w:tcBorders>
              <w:top w:val="nil"/>
              <w:left w:val="nil"/>
              <w:bottom w:val="single" w:color="auto" w:sz="4" w:space="0"/>
              <w:right w:val="single" w:color="auto" w:sz="4" w:space="0"/>
            </w:tcBorders>
            <w:shd w:val="clear" w:color="000000" w:fill="FFFFFF"/>
            <w:noWrap/>
            <w:vAlign w:val="center"/>
          </w:tcPr>
          <w:p w14:paraId="4BA770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991" w:type="dxa"/>
            <w:gridSpan w:val="4"/>
            <w:tcBorders>
              <w:top w:val="nil"/>
              <w:left w:val="nil"/>
              <w:bottom w:val="single" w:color="auto" w:sz="4" w:space="0"/>
              <w:right w:val="single" w:color="auto" w:sz="4" w:space="0"/>
            </w:tcBorders>
            <w:shd w:val="clear" w:color="000000" w:fill="FFFFFF"/>
            <w:noWrap/>
            <w:vAlign w:val="center"/>
          </w:tcPr>
          <w:p w14:paraId="74F1F12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991" w:type="dxa"/>
            <w:gridSpan w:val="5"/>
            <w:tcBorders>
              <w:top w:val="nil"/>
              <w:left w:val="nil"/>
              <w:bottom w:val="single" w:color="auto" w:sz="4" w:space="0"/>
              <w:right w:val="single" w:color="auto" w:sz="4" w:space="0"/>
            </w:tcBorders>
            <w:shd w:val="clear" w:color="000000" w:fill="FFFFFF"/>
            <w:noWrap/>
            <w:vAlign w:val="center"/>
          </w:tcPr>
          <w:p w14:paraId="4158807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744" w:type="dxa"/>
            <w:gridSpan w:val="4"/>
            <w:tcBorders>
              <w:top w:val="nil"/>
              <w:left w:val="nil"/>
              <w:bottom w:val="single" w:color="auto" w:sz="4" w:space="0"/>
              <w:right w:val="single" w:color="auto" w:sz="4" w:space="0"/>
            </w:tcBorders>
            <w:shd w:val="clear" w:color="000000" w:fill="FFFFFF"/>
            <w:noWrap/>
            <w:vAlign w:val="center"/>
          </w:tcPr>
          <w:p w14:paraId="0A2DA18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14:paraId="142C7CC2">
        <w:tblPrEx>
          <w:tblCellMar>
            <w:top w:w="0" w:type="dxa"/>
            <w:left w:w="108" w:type="dxa"/>
            <w:bottom w:w="0" w:type="dxa"/>
            <w:right w:w="108" w:type="dxa"/>
          </w:tblCellMar>
        </w:tblPrEx>
        <w:trPr>
          <w:trHeight w:val="595" w:hRule="atLeast"/>
        </w:trPr>
        <w:tc>
          <w:tcPr>
            <w:tcW w:w="338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E75CF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552" w:type="dxa"/>
            <w:gridSpan w:val="4"/>
            <w:tcBorders>
              <w:top w:val="nil"/>
              <w:left w:val="nil"/>
              <w:bottom w:val="single" w:color="auto" w:sz="4" w:space="0"/>
              <w:right w:val="single" w:color="auto" w:sz="4" w:space="0"/>
            </w:tcBorders>
            <w:shd w:val="clear" w:color="auto" w:fill="auto"/>
            <w:noWrap/>
            <w:vAlign w:val="center"/>
          </w:tcPr>
          <w:p w14:paraId="73E333A3">
            <w:pPr>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783.24</w:t>
            </w:r>
            <w:r>
              <w:rPr>
                <w:rFonts w:hint="eastAsia" w:ascii="仿宋_GB2312" w:hAnsi="仿宋_GB2312" w:eastAsia="仿宋_GB2312" w:cs="仿宋_GB2312"/>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7B965D12">
            <w:pPr>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619.24</w:t>
            </w:r>
            <w:r>
              <w:rPr>
                <w:rFonts w:hint="eastAsia" w:ascii="仿宋_GB2312" w:hAnsi="仿宋_GB2312" w:eastAsia="仿宋_GB2312" w:cs="仿宋_GB2312"/>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073F1A36">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164.00</w:t>
            </w:r>
            <w:r>
              <w:rPr>
                <w:rFonts w:hint="eastAsia" w:ascii="仿宋_GB2312" w:hAnsi="仿宋_GB2312" w:eastAsia="仿宋_GB2312" w:cs="仿宋_GB2312"/>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4A16B625">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63714D5E">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1793556F">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4D4DAE">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716C1D2">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2101101</w:t>
            </w:r>
          </w:p>
        </w:tc>
        <w:tc>
          <w:tcPr>
            <w:tcW w:w="1904" w:type="dxa"/>
            <w:gridSpan w:val="2"/>
            <w:tcBorders>
              <w:top w:val="nil"/>
              <w:left w:val="nil"/>
              <w:bottom w:val="single" w:color="auto" w:sz="4" w:space="0"/>
              <w:right w:val="single" w:color="auto" w:sz="4" w:space="0"/>
            </w:tcBorders>
            <w:shd w:val="clear" w:color="000000" w:fill="FFFFFF"/>
            <w:noWrap/>
            <w:vAlign w:val="center"/>
          </w:tcPr>
          <w:p w14:paraId="0279E25D">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行政单位医疗</w:t>
            </w:r>
          </w:p>
        </w:tc>
        <w:tc>
          <w:tcPr>
            <w:tcW w:w="1552" w:type="dxa"/>
            <w:gridSpan w:val="4"/>
            <w:tcBorders>
              <w:top w:val="nil"/>
              <w:left w:val="nil"/>
              <w:bottom w:val="single" w:color="auto" w:sz="4" w:space="0"/>
              <w:right w:val="single" w:color="auto" w:sz="4" w:space="0"/>
            </w:tcBorders>
            <w:shd w:val="clear" w:color="auto" w:fill="auto"/>
            <w:noWrap/>
            <w:vAlign w:val="center"/>
          </w:tcPr>
          <w:p w14:paraId="624D8C5E">
            <w:pPr>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14.04</w:t>
            </w:r>
            <w:r>
              <w:rPr>
                <w:rFonts w:hint="eastAsia" w:ascii="仿宋_GB2312" w:hAnsi="仿宋_GB2312" w:eastAsia="仿宋_GB2312" w:cs="仿宋_GB2312"/>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38C287F1">
            <w:pPr>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14.04</w:t>
            </w:r>
            <w:r>
              <w:rPr>
                <w:rFonts w:hint="eastAsia" w:ascii="仿宋_GB2312" w:hAnsi="仿宋_GB2312" w:eastAsia="仿宋_GB2312" w:cs="仿宋_GB2312"/>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037361FC">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6BEB365B">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75221D0C">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5BB0720B">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86CBE67">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7C2C7D4">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1904" w:type="dxa"/>
            <w:gridSpan w:val="2"/>
            <w:tcBorders>
              <w:top w:val="nil"/>
              <w:left w:val="nil"/>
              <w:bottom w:val="single" w:color="auto" w:sz="4" w:space="0"/>
              <w:right w:val="single" w:color="auto" w:sz="4" w:space="0"/>
            </w:tcBorders>
            <w:shd w:val="clear" w:color="000000" w:fill="FFFFFF"/>
            <w:noWrap/>
            <w:vAlign w:val="center"/>
          </w:tcPr>
          <w:p w14:paraId="2A131583">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1552" w:type="dxa"/>
            <w:gridSpan w:val="4"/>
            <w:tcBorders>
              <w:top w:val="nil"/>
              <w:left w:val="nil"/>
              <w:bottom w:val="single" w:color="auto" w:sz="4" w:space="0"/>
              <w:right w:val="single" w:color="auto" w:sz="4" w:space="0"/>
            </w:tcBorders>
            <w:shd w:val="clear" w:color="auto" w:fill="auto"/>
            <w:noWrap/>
            <w:vAlign w:val="center"/>
          </w:tcPr>
          <w:p w14:paraId="3909E397">
            <w:pPr>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30.22</w:t>
            </w:r>
            <w:r>
              <w:rPr>
                <w:rFonts w:hint="eastAsia" w:ascii="仿宋_GB2312" w:hAnsi="仿宋_GB2312" w:eastAsia="仿宋_GB2312" w:cs="仿宋_GB2312"/>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6112847B">
            <w:pPr>
              <w:jc w:val="right"/>
              <w:rPr>
                <w:rFonts w:hint="eastAsia" w:ascii="仿宋_GB2312" w:hAnsi="仿宋_GB2312" w:eastAsia="仿宋_GB2312" w:cs="仿宋_GB2312"/>
                <w:kern w:val="0"/>
                <w:sz w:val="24"/>
                <w:szCs w:val="24"/>
              </w:rPr>
            </w:pPr>
            <w:r>
              <w:rPr>
                <w:rFonts w:hint="eastAsia" w:ascii="仿宋_GB2312" w:hAnsi="仿宋_GB2312" w:eastAsia="仿宋_GB2312" w:cs="仿宋_GB2312"/>
                <w:lang w:val="en-US" w:eastAsia="zh-CN"/>
              </w:rPr>
              <w:t>30.22</w:t>
            </w:r>
            <w:r>
              <w:rPr>
                <w:rFonts w:hint="eastAsia" w:ascii="仿宋_GB2312" w:hAnsi="仿宋_GB2312" w:eastAsia="仿宋_GB2312" w:cs="仿宋_GB2312"/>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F8419B1">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08B8F2B6">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77B6F1A5">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2D0CAF25">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C5766B1">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E1DA8DE">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2110402</w:t>
            </w:r>
          </w:p>
        </w:tc>
        <w:tc>
          <w:tcPr>
            <w:tcW w:w="1904" w:type="dxa"/>
            <w:gridSpan w:val="2"/>
            <w:tcBorders>
              <w:top w:val="nil"/>
              <w:left w:val="nil"/>
              <w:bottom w:val="single" w:color="auto" w:sz="4" w:space="0"/>
              <w:right w:val="single" w:color="auto" w:sz="4" w:space="0"/>
            </w:tcBorders>
            <w:shd w:val="clear" w:color="000000" w:fill="FFFFFF"/>
            <w:noWrap/>
            <w:vAlign w:val="center"/>
          </w:tcPr>
          <w:p w14:paraId="1A9749BC">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农村环境保护</w:t>
            </w:r>
          </w:p>
        </w:tc>
        <w:tc>
          <w:tcPr>
            <w:tcW w:w="1552" w:type="dxa"/>
            <w:gridSpan w:val="4"/>
            <w:tcBorders>
              <w:top w:val="nil"/>
              <w:left w:val="nil"/>
              <w:bottom w:val="single" w:color="auto" w:sz="4" w:space="0"/>
              <w:right w:val="single" w:color="auto" w:sz="4" w:space="0"/>
            </w:tcBorders>
            <w:shd w:val="clear" w:color="auto" w:fill="auto"/>
            <w:noWrap/>
            <w:vAlign w:val="center"/>
          </w:tcPr>
          <w:p w14:paraId="76E63489">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164.00　</w:t>
            </w:r>
          </w:p>
        </w:tc>
        <w:tc>
          <w:tcPr>
            <w:tcW w:w="1991" w:type="dxa"/>
            <w:gridSpan w:val="4"/>
            <w:tcBorders>
              <w:top w:val="nil"/>
              <w:left w:val="nil"/>
              <w:bottom w:val="single" w:color="auto" w:sz="4" w:space="0"/>
              <w:right w:val="single" w:color="auto" w:sz="4" w:space="0"/>
            </w:tcBorders>
            <w:shd w:val="clear" w:color="auto" w:fill="auto"/>
            <w:noWrap/>
            <w:vAlign w:val="center"/>
          </w:tcPr>
          <w:p w14:paraId="57943384">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0.00　</w:t>
            </w:r>
          </w:p>
        </w:tc>
        <w:tc>
          <w:tcPr>
            <w:tcW w:w="1991" w:type="dxa"/>
            <w:gridSpan w:val="3"/>
            <w:tcBorders>
              <w:top w:val="nil"/>
              <w:left w:val="nil"/>
              <w:bottom w:val="single" w:color="auto" w:sz="4" w:space="0"/>
              <w:right w:val="single" w:color="auto" w:sz="4" w:space="0"/>
            </w:tcBorders>
            <w:shd w:val="clear" w:color="auto" w:fill="auto"/>
            <w:noWrap/>
            <w:vAlign w:val="center"/>
          </w:tcPr>
          <w:p w14:paraId="222E907D">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164.00　</w:t>
            </w:r>
          </w:p>
        </w:tc>
        <w:tc>
          <w:tcPr>
            <w:tcW w:w="1991" w:type="dxa"/>
            <w:gridSpan w:val="4"/>
            <w:tcBorders>
              <w:top w:val="nil"/>
              <w:left w:val="nil"/>
              <w:bottom w:val="single" w:color="auto" w:sz="4" w:space="0"/>
              <w:right w:val="single" w:color="auto" w:sz="4" w:space="0"/>
            </w:tcBorders>
            <w:shd w:val="clear" w:color="auto" w:fill="auto"/>
            <w:noWrap/>
            <w:vAlign w:val="center"/>
          </w:tcPr>
          <w:p w14:paraId="4692DDCE">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468C0821">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7D2BD14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866C1FF">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9FF0D8">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i w:val="0"/>
                <w:iCs w:val="0"/>
                <w:color w:val="000000"/>
                <w:kern w:val="0"/>
                <w:sz w:val="22"/>
                <w:szCs w:val="22"/>
                <w:u w:val="none"/>
                <w:lang w:val="en-US" w:eastAsia="zh-CN" w:bidi="ar"/>
              </w:rPr>
              <w:t>110199</w:t>
            </w:r>
          </w:p>
        </w:tc>
        <w:tc>
          <w:tcPr>
            <w:tcW w:w="1904" w:type="dxa"/>
            <w:gridSpan w:val="2"/>
            <w:tcBorders>
              <w:top w:val="nil"/>
              <w:left w:val="nil"/>
              <w:bottom w:val="single" w:color="auto" w:sz="4" w:space="0"/>
              <w:right w:val="single" w:color="auto" w:sz="4" w:space="0"/>
            </w:tcBorders>
            <w:shd w:val="clear" w:color="000000" w:fill="FFFFFF"/>
            <w:noWrap/>
            <w:vAlign w:val="center"/>
          </w:tcPr>
          <w:p w14:paraId="1B0B151A">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其他环境保护管理事务支出</w:t>
            </w:r>
          </w:p>
        </w:tc>
        <w:tc>
          <w:tcPr>
            <w:tcW w:w="1552" w:type="dxa"/>
            <w:gridSpan w:val="4"/>
            <w:tcBorders>
              <w:top w:val="nil"/>
              <w:left w:val="nil"/>
              <w:bottom w:val="single" w:color="auto" w:sz="4" w:space="0"/>
              <w:right w:val="single" w:color="auto" w:sz="4" w:space="0"/>
            </w:tcBorders>
            <w:shd w:val="clear" w:color="auto" w:fill="auto"/>
            <w:noWrap/>
            <w:vAlign w:val="center"/>
          </w:tcPr>
          <w:p w14:paraId="6A4F4A2D">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263.60　</w:t>
            </w:r>
          </w:p>
        </w:tc>
        <w:tc>
          <w:tcPr>
            <w:tcW w:w="1991" w:type="dxa"/>
            <w:gridSpan w:val="4"/>
            <w:tcBorders>
              <w:top w:val="nil"/>
              <w:left w:val="nil"/>
              <w:bottom w:val="single" w:color="auto" w:sz="4" w:space="0"/>
              <w:right w:val="single" w:color="auto" w:sz="4" w:space="0"/>
            </w:tcBorders>
            <w:shd w:val="clear" w:color="auto" w:fill="auto"/>
            <w:noWrap/>
            <w:vAlign w:val="center"/>
          </w:tcPr>
          <w:p w14:paraId="46EBE52B">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263.60　</w:t>
            </w:r>
          </w:p>
        </w:tc>
        <w:tc>
          <w:tcPr>
            <w:tcW w:w="1991" w:type="dxa"/>
            <w:gridSpan w:val="3"/>
            <w:tcBorders>
              <w:top w:val="nil"/>
              <w:left w:val="nil"/>
              <w:bottom w:val="single" w:color="auto" w:sz="4" w:space="0"/>
              <w:right w:val="single" w:color="auto" w:sz="4" w:space="0"/>
            </w:tcBorders>
            <w:shd w:val="clear" w:color="auto" w:fill="auto"/>
            <w:noWrap/>
            <w:vAlign w:val="center"/>
          </w:tcPr>
          <w:p w14:paraId="7517369D">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11AE308D">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6242736B">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1DBA3662">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D27933F">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A653EC6">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2110101</w:t>
            </w:r>
          </w:p>
        </w:tc>
        <w:tc>
          <w:tcPr>
            <w:tcW w:w="1904" w:type="dxa"/>
            <w:gridSpan w:val="2"/>
            <w:tcBorders>
              <w:top w:val="nil"/>
              <w:left w:val="nil"/>
              <w:bottom w:val="single" w:color="auto" w:sz="4" w:space="0"/>
              <w:right w:val="single" w:color="auto" w:sz="4" w:space="0"/>
            </w:tcBorders>
            <w:shd w:val="clear" w:color="000000" w:fill="FFFFFF"/>
            <w:noWrap/>
            <w:vAlign w:val="center"/>
          </w:tcPr>
          <w:p w14:paraId="7675E154">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1552" w:type="dxa"/>
            <w:gridSpan w:val="4"/>
            <w:tcBorders>
              <w:top w:val="nil"/>
              <w:left w:val="nil"/>
              <w:bottom w:val="single" w:color="auto" w:sz="4" w:space="0"/>
              <w:right w:val="single" w:color="auto" w:sz="4" w:space="0"/>
            </w:tcBorders>
            <w:shd w:val="clear" w:color="auto" w:fill="auto"/>
            <w:noWrap/>
            <w:vAlign w:val="center"/>
          </w:tcPr>
          <w:p w14:paraId="21570328">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277.13　</w:t>
            </w:r>
          </w:p>
        </w:tc>
        <w:tc>
          <w:tcPr>
            <w:tcW w:w="1991" w:type="dxa"/>
            <w:gridSpan w:val="4"/>
            <w:tcBorders>
              <w:top w:val="nil"/>
              <w:left w:val="nil"/>
              <w:bottom w:val="single" w:color="auto" w:sz="4" w:space="0"/>
              <w:right w:val="single" w:color="auto" w:sz="4" w:space="0"/>
            </w:tcBorders>
            <w:shd w:val="clear" w:color="auto" w:fill="auto"/>
            <w:noWrap/>
            <w:vAlign w:val="center"/>
          </w:tcPr>
          <w:p w14:paraId="40229A92">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277.13　</w:t>
            </w:r>
          </w:p>
        </w:tc>
        <w:tc>
          <w:tcPr>
            <w:tcW w:w="1991" w:type="dxa"/>
            <w:gridSpan w:val="3"/>
            <w:tcBorders>
              <w:top w:val="nil"/>
              <w:left w:val="nil"/>
              <w:bottom w:val="single" w:color="auto" w:sz="4" w:space="0"/>
              <w:right w:val="single" w:color="auto" w:sz="4" w:space="0"/>
            </w:tcBorders>
            <w:shd w:val="clear" w:color="auto" w:fill="auto"/>
            <w:noWrap/>
            <w:vAlign w:val="center"/>
          </w:tcPr>
          <w:p w14:paraId="0AC6CE26">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00E66540">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3B789D8B">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3E6A9E11">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87D835D">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4E251F5">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1904" w:type="dxa"/>
            <w:gridSpan w:val="2"/>
            <w:tcBorders>
              <w:top w:val="nil"/>
              <w:left w:val="nil"/>
              <w:bottom w:val="single" w:color="auto" w:sz="4" w:space="0"/>
              <w:right w:val="single" w:color="auto" w:sz="4" w:space="0"/>
            </w:tcBorders>
            <w:shd w:val="clear" w:color="000000" w:fill="FFFFFF"/>
            <w:noWrap/>
            <w:vAlign w:val="center"/>
          </w:tcPr>
          <w:p w14:paraId="47EE86F9">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1552" w:type="dxa"/>
            <w:gridSpan w:val="4"/>
            <w:tcBorders>
              <w:top w:val="nil"/>
              <w:left w:val="nil"/>
              <w:bottom w:val="single" w:color="auto" w:sz="4" w:space="0"/>
              <w:right w:val="single" w:color="auto" w:sz="4" w:space="0"/>
            </w:tcBorders>
            <w:shd w:val="clear" w:color="auto" w:fill="auto"/>
            <w:noWrap/>
            <w:vAlign w:val="center"/>
          </w:tcPr>
          <w:p w14:paraId="605F2179">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30.85</w:t>
            </w:r>
          </w:p>
        </w:tc>
        <w:tc>
          <w:tcPr>
            <w:tcW w:w="1991" w:type="dxa"/>
            <w:gridSpan w:val="4"/>
            <w:tcBorders>
              <w:top w:val="nil"/>
              <w:left w:val="nil"/>
              <w:bottom w:val="single" w:color="auto" w:sz="4" w:space="0"/>
              <w:right w:val="single" w:color="auto" w:sz="4" w:space="0"/>
            </w:tcBorders>
            <w:shd w:val="clear" w:color="auto" w:fill="auto"/>
            <w:noWrap/>
            <w:vAlign w:val="center"/>
          </w:tcPr>
          <w:p w14:paraId="5607874A">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30.85</w:t>
            </w:r>
          </w:p>
        </w:tc>
        <w:tc>
          <w:tcPr>
            <w:tcW w:w="1991" w:type="dxa"/>
            <w:gridSpan w:val="3"/>
            <w:tcBorders>
              <w:top w:val="nil"/>
              <w:left w:val="nil"/>
              <w:bottom w:val="single" w:color="auto" w:sz="4" w:space="0"/>
              <w:right w:val="single" w:color="auto" w:sz="4" w:space="0"/>
            </w:tcBorders>
            <w:shd w:val="clear" w:color="auto" w:fill="auto"/>
            <w:noWrap/>
            <w:vAlign w:val="center"/>
          </w:tcPr>
          <w:p w14:paraId="623F6C0B">
            <w:pPr>
              <w:jc w:val="right"/>
              <w:rPr>
                <w:rFonts w:hint="eastAsia" w:ascii="仿宋_GB2312" w:hAnsi="仿宋_GB2312" w:eastAsia="仿宋_GB2312" w:cs="仿宋_GB2312"/>
                <w:lang w:val="en-US" w:eastAsia="zh-CN"/>
              </w:rPr>
            </w:pPr>
          </w:p>
        </w:tc>
        <w:tc>
          <w:tcPr>
            <w:tcW w:w="1991" w:type="dxa"/>
            <w:gridSpan w:val="4"/>
            <w:tcBorders>
              <w:top w:val="nil"/>
              <w:left w:val="nil"/>
              <w:bottom w:val="single" w:color="auto" w:sz="4" w:space="0"/>
              <w:right w:val="single" w:color="auto" w:sz="4" w:space="0"/>
            </w:tcBorders>
            <w:shd w:val="clear" w:color="auto" w:fill="auto"/>
            <w:noWrap/>
            <w:vAlign w:val="center"/>
          </w:tcPr>
          <w:p w14:paraId="11724AC3">
            <w:pPr>
              <w:widowControl/>
              <w:jc w:val="right"/>
              <w:rPr>
                <w:rFonts w:hint="eastAsia" w:ascii="仿宋_GB2312" w:hAnsi="仿宋_GB2312" w:eastAsia="仿宋_GB2312" w:cs="仿宋_GB2312"/>
                <w:kern w:val="0"/>
                <w:sz w:val="24"/>
                <w:szCs w:val="24"/>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54617167">
            <w:pPr>
              <w:widowControl/>
              <w:jc w:val="right"/>
              <w:rPr>
                <w:rFonts w:hint="eastAsia" w:ascii="仿宋_GB2312" w:hAnsi="仿宋_GB2312" w:eastAsia="仿宋_GB2312" w:cs="仿宋_GB2312"/>
                <w:kern w:val="0"/>
                <w:sz w:val="24"/>
                <w:szCs w:val="24"/>
              </w:rPr>
            </w:pPr>
          </w:p>
        </w:tc>
        <w:tc>
          <w:tcPr>
            <w:tcW w:w="2744" w:type="dxa"/>
            <w:gridSpan w:val="4"/>
            <w:tcBorders>
              <w:top w:val="nil"/>
              <w:left w:val="nil"/>
              <w:bottom w:val="single" w:color="auto" w:sz="4" w:space="0"/>
              <w:right w:val="single" w:color="auto" w:sz="4" w:space="0"/>
            </w:tcBorders>
            <w:shd w:val="clear" w:color="auto" w:fill="auto"/>
            <w:noWrap/>
            <w:vAlign w:val="center"/>
          </w:tcPr>
          <w:p w14:paraId="5B8ED1F6">
            <w:pPr>
              <w:widowControl/>
              <w:jc w:val="right"/>
              <w:rPr>
                <w:rFonts w:hint="eastAsia" w:ascii="仿宋_GB2312" w:hAnsi="仿宋_GB2312" w:eastAsia="仿宋_GB2312" w:cs="仿宋_GB2312"/>
                <w:kern w:val="0"/>
                <w:sz w:val="24"/>
                <w:szCs w:val="24"/>
              </w:rPr>
            </w:pPr>
          </w:p>
        </w:tc>
      </w:tr>
      <w:tr w14:paraId="4F1ECF76">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85843C8">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2089999</w:t>
            </w:r>
          </w:p>
        </w:tc>
        <w:tc>
          <w:tcPr>
            <w:tcW w:w="1904" w:type="dxa"/>
            <w:gridSpan w:val="2"/>
            <w:tcBorders>
              <w:top w:val="nil"/>
              <w:left w:val="nil"/>
              <w:bottom w:val="single" w:color="auto" w:sz="4" w:space="0"/>
              <w:right w:val="single" w:color="auto" w:sz="4" w:space="0"/>
            </w:tcBorders>
            <w:shd w:val="clear" w:color="000000" w:fill="FFFFFF"/>
            <w:noWrap/>
            <w:vAlign w:val="center"/>
          </w:tcPr>
          <w:p w14:paraId="1BB0157F">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其他社会保障和就业支出</w:t>
            </w:r>
          </w:p>
        </w:tc>
        <w:tc>
          <w:tcPr>
            <w:tcW w:w="1552" w:type="dxa"/>
            <w:gridSpan w:val="4"/>
            <w:tcBorders>
              <w:top w:val="nil"/>
              <w:left w:val="nil"/>
              <w:bottom w:val="single" w:color="auto" w:sz="4" w:space="0"/>
              <w:right w:val="single" w:color="auto" w:sz="4" w:space="0"/>
            </w:tcBorders>
            <w:shd w:val="clear" w:color="auto" w:fill="auto"/>
            <w:noWrap/>
            <w:vAlign w:val="center"/>
          </w:tcPr>
          <w:p w14:paraId="1700B6B9">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3.40</w:t>
            </w:r>
          </w:p>
        </w:tc>
        <w:tc>
          <w:tcPr>
            <w:tcW w:w="1991" w:type="dxa"/>
            <w:gridSpan w:val="4"/>
            <w:tcBorders>
              <w:top w:val="nil"/>
              <w:left w:val="nil"/>
              <w:bottom w:val="single" w:color="auto" w:sz="4" w:space="0"/>
              <w:right w:val="single" w:color="auto" w:sz="4" w:space="0"/>
            </w:tcBorders>
            <w:shd w:val="clear" w:color="auto" w:fill="auto"/>
            <w:noWrap/>
            <w:vAlign w:val="center"/>
          </w:tcPr>
          <w:p w14:paraId="462504C9">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3.40</w:t>
            </w:r>
          </w:p>
        </w:tc>
        <w:tc>
          <w:tcPr>
            <w:tcW w:w="1991" w:type="dxa"/>
            <w:gridSpan w:val="3"/>
            <w:tcBorders>
              <w:top w:val="nil"/>
              <w:left w:val="nil"/>
              <w:bottom w:val="single" w:color="auto" w:sz="4" w:space="0"/>
              <w:right w:val="single" w:color="auto" w:sz="4" w:space="0"/>
            </w:tcBorders>
            <w:shd w:val="clear" w:color="auto" w:fill="auto"/>
            <w:noWrap/>
            <w:vAlign w:val="center"/>
          </w:tcPr>
          <w:p w14:paraId="4A55DD0E">
            <w:pPr>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7C9B5D4C">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14:paraId="30751DE2">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744" w:type="dxa"/>
            <w:gridSpan w:val="4"/>
            <w:tcBorders>
              <w:top w:val="nil"/>
              <w:left w:val="nil"/>
              <w:bottom w:val="single" w:color="auto" w:sz="4" w:space="0"/>
              <w:right w:val="single" w:color="auto" w:sz="4" w:space="0"/>
            </w:tcBorders>
            <w:shd w:val="clear" w:color="auto" w:fill="auto"/>
            <w:noWrap/>
            <w:vAlign w:val="center"/>
          </w:tcPr>
          <w:p w14:paraId="372815E2">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E14736">
        <w:tblPrEx>
          <w:tblCellMar>
            <w:top w:w="0" w:type="dxa"/>
            <w:left w:w="108" w:type="dxa"/>
            <w:bottom w:w="0" w:type="dxa"/>
            <w:right w:w="108" w:type="dxa"/>
          </w:tblCellMar>
        </w:tblPrEx>
        <w:trPr>
          <w:trHeight w:val="828" w:hRule="atLeast"/>
        </w:trPr>
        <w:tc>
          <w:tcPr>
            <w:tcW w:w="15640" w:type="dxa"/>
            <w:gridSpan w:val="30"/>
            <w:tcBorders>
              <w:top w:val="nil"/>
              <w:left w:val="nil"/>
              <w:bottom w:val="nil"/>
              <w:right w:val="nil"/>
            </w:tcBorders>
            <w:shd w:val="clear" w:color="auto" w:fill="auto"/>
            <w:vAlign w:val="center"/>
          </w:tcPr>
          <w:p w14:paraId="29EAE4B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注：本表反映部门本年度各项支出情况。</w:t>
            </w:r>
          </w:p>
        </w:tc>
      </w:tr>
      <w:tr w14:paraId="48E42EDD">
        <w:tblPrEx>
          <w:tblCellMar>
            <w:top w:w="0" w:type="dxa"/>
            <w:left w:w="108" w:type="dxa"/>
            <w:bottom w:w="0" w:type="dxa"/>
            <w:right w:w="108" w:type="dxa"/>
          </w:tblCellMar>
        </w:tblPrEx>
        <w:trPr>
          <w:gridAfter w:val="1"/>
          <w:wAfter w:w="119" w:type="dxa"/>
          <w:trHeight w:val="285" w:hRule="atLeast"/>
        </w:trPr>
        <w:tc>
          <w:tcPr>
            <w:tcW w:w="3595" w:type="dxa"/>
            <w:gridSpan w:val="7"/>
            <w:tcBorders>
              <w:top w:val="nil"/>
              <w:left w:val="nil"/>
              <w:bottom w:val="nil"/>
              <w:right w:val="nil"/>
            </w:tcBorders>
            <w:shd w:val="clear" w:color="auto" w:fill="auto"/>
            <w:noWrap/>
            <w:vAlign w:val="center"/>
          </w:tcPr>
          <w:p w14:paraId="532256AF">
            <w:pPr>
              <w:widowControl/>
              <w:jc w:val="left"/>
              <w:rPr>
                <w:rFonts w:hint="eastAsia" w:ascii="仿宋_GB2312" w:hAnsi="仿宋_GB2312" w:eastAsia="仿宋_GB2312" w:cs="仿宋_GB2312"/>
                <w:kern w:val="0"/>
                <w:sz w:val="24"/>
                <w:szCs w:val="24"/>
              </w:rPr>
            </w:pPr>
            <w:bookmarkStart w:id="0" w:name="RANGE!A1:I22"/>
            <w:bookmarkEnd w:id="0"/>
            <w:bookmarkStart w:id="1" w:name="RANGE!A1:F16"/>
          </w:p>
        </w:tc>
        <w:tc>
          <w:tcPr>
            <w:tcW w:w="436" w:type="dxa"/>
            <w:gridSpan w:val="2"/>
            <w:tcBorders>
              <w:top w:val="nil"/>
              <w:left w:val="nil"/>
              <w:bottom w:val="nil"/>
              <w:right w:val="nil"/>
            </w:tcBorders>
            <w:shd w:val="clear" w:color="auto" w:fill="auto"/>
            <w:noWrap/>
            <w:vAlign w:val="center"/>
          </w:tcPr>
          <w:p w14:paraId="6890C749">
            <w:pPr>
              <w:widowControl/>
              <w:jc w:val="right"/>
              <w:rPr>
                <w:rFonts w:hint="eastAsia" w:ascii="仿宋_GB2312" w:hAnsi="仿宋_GB2312" w:eastAsia="仿宋_GB2312" w:cs="仿宋_GB2312"/>
                <w:kern w:val="0"/>
                <w:sz w:val="24"/>
                <w:szCs w:val="24"/>
              </w:rPr>
            </w:pPr>
          </w:p>
        </w:tc>
        <w:tc>
          <w:tcPr>
            <w:tcW w:w="1574" w:type="dxa"/>
            <w:gridSpan w:val="3"/>
            <w:tcBorders>
              <w:top w:val="nil"/>
              <w:left w:val="nil"/>
              <w:bottom w:val="nil"/>
              <w:right w:val="nil"/>
            </w:tcBorders>
            <w:shd w:val="clear" w:color="auto" w:fill="auto"/>
            <w:noWrap/>
            <w:vAlign w:val="center"/>
          </w:tcPr>
          <w:p w14:paraId="101602A4">
            <w:pPr>
              <w:widowControl/>
              <w:jc w:val="right"/>
              <w:rPr>
                <w:rFonts w:hint="eastAsia" w:ascii="仿宋_GB2312" w:hAnsi="仿宋_GB2312" w:eastAsia="仿宋_GB2312" w:cs="仿宋_GB2312"/>
                <w:kern w:val="0"/>
                <w:sz w:val="24"/>
                <w:szCs w:val="24"/>
              </w:rPr>
            </w:pPr>
          </w:p>
        </w:tc>
        <w:tc>
          <w:tcPr>
            <w:tcW w:w="3547" w:type="dxa"/>
            <w:gridSpan w:val="6"/>
            <w:tcBorders>
              <w:top w:val="nil"/>
              <w:left w:val="nil"/>
              <w:bottom w:val="nil"/>
              <w:right w:val="nil"/>
            </w:tcBorders>
            <w:shd w:val="clear" w:color="auto" w:fill="auto"/>
            <w:noWrap/>
            <w:vAlign w:val="center"/>
          </w:tcPr>
          <w:p w14:paraId="11F9BB58">
            <w:pPr>
              <w:widowControl/>
              <w:jc w:val="right"/>
              <w:rPr>
                <w:rFonts w:hint="eastAsia" w:ascii="仿宋_GB2312" w:hAnsi="仿宋_GB2312" w:eastAsia="仿宋_GB2312" w:cs="仿宋_GB2312"/>
                <w:kern w:val="0"/>
                <w:sz w:val="24"/>
                <w:szCs w:val="24"/>
              </w:rPr>
            </w:pPr>
          </w:p>
        </w:tc>
        <w:tc>
          <w:tcPr>
            <w:tcW w:w="435" w:type="dxa"/>
            <w:gridSpan w:val="2"/>
            <w:tcBorders>
              <w:top w:val="nil"/>
              <w:left w:val="nil"/>
              <w:bottom w:val="nil"/>
              <w:right w:val="nil"/>
            </w:tcBorders>
            <w:shd w:val="clear" w:color="auto" w:fill="auto"/>
            <w:noWrap/>
            <w:vAlign w:val="center"/>
          </w:tcPr>
          <w:p w14:paraId="37FB1A14">
            <w:pPr>
              <w:widowControl/>
              <w:jc w:val="right"/>
              <w:rPr>
                <w:rFonts w:hint="eastAsia" w:ascii="仿宋_GB2312" w:hAnsi="仿宋_GB2312" w:eastAsia="仿宋_GB2312" w:cs="仿宋_GB2312"/>
                <w:kern w:val="0"/>
                <w:sz w:val="24"/>
                <w:szCs w:val="24"/>
              </w:rPr>
            </w:pPr>
          </w:p>
        </w:tc>
        <w:tc>
          <w:tcPr>
            <w:tcW w:w="1573" w:type="dxa"/>
            <w:gridSpan w:val="3"/>
            <w:tcBorders>
              <w:top w:val="nil"/>
              <w:left w:val="nil"/>
              <w:bottom w:val="nil"/>
              <w:right w:val="nil"/>
            </w:tcBorders>
            <w:shd w:val="clear" w:color="auto" w:fill="auto"/>
            <w:noWrap/>
            <w:vAlign w:val="center"/>
          </w:tcPr>
          <w:p w14:paraId="5ED4D30E">
            <w:pPr>
              <w:widowControl/>
              <w:jc w:val="right"/>
              <w:rPr>
                <w:rFonts w:hint="eastAsia" w:ascii="仿宋_GB2312" w:hAnsi="仿宋_GB2312" w:eastAsia="仿宋_GB2312" w:cs="仿宋_GB2312"/>
                <w:kern w:val="0"/>
                <w:sz w:val="24"/>
                <w:szCs w:val="24"/>
              </w:rPr>
            </w:pPr>
          </w:p>
        </w:tc>
        <w:tc>
          <w:tcPr>
            <w:tcW w:w="1394" w:type="dxa"/>
            <w:tcBorders>
              <w:top w:val="nil"/>
              <w:left w:val="nil"/>
              <w:bottom w:val="nil"/>
              <w:right w:val="nil"/>
            </w:tcBorders>
            <w:shd w:val="clear" w:color="auto" w:fill="auto"/>
            <w:noWrap/>
            <w:vAlign w:val="center"/>
          </w:tcPr>
          <w:p w14:paraId="48F19910">
            <w:pPr>
              <w:widowControl/>
              <w:jc w:val="right"/>
              <w:rPr>
                <w:rFonts w:hint="eastAsia" w:ascii="仿宋_GB2312" w:hAnsi="仿宋_GB2312" w:eastAsia="仿宋_GB2312" w:cs="仿宋_GB2312"/>
                <w:kern w:val="0"/>
                <w:sz w:val="24"/>
                <w:szCs w:val="24"/>
              </w:rPr>
            </w:pPr>
          </w:p>
        </w:tc>
        <w:tc>
          <w:tcPr>
            <w:tcW w:w="1394" w:type="dxa"/>
            <w:gridSpan w:val="3"/>
            <w:tcBorders>
              <w:top w:val="nil"/>
              <w:left w:val="nil"/>
              <w:bottom w:val="nil"/>
              <w:right w:val="nil"/>
            </w:tcBorders>
            <w:shd w:val="clear" w:color="auto" w:fill="auto"/>
            <w:noWrap/>
            <w:vAlign w:val="center"/>
          </w:tcPr>
          <w:p w14:paraId="5FCAD9D5">
            <w:pPr>
              <w:widowControl/>
              <w:jc w:val="right"/>
              <w:rPr>
                <w:rFonts w:hint="eastAsia" w:ascii="仿宋_GB2312" w:hAnsi="仿宋_GB2312" w:eastAsia="仿宋_GB2312" w:cs="仿宋_GB2312"/>
                <w:kern w:val="0"/>
                <w:sz w:val="24"/>
                <w:szCs w:val="24"/>
              </w:rPr>
            </w:pPr>
          </w:p>
        </w:tc>
        <w:tc>
          <w:tcPr>
            <w:tcW w:w="1573" w:type="dxa"/>
            <w:gridSpan w:val="2"/>
            <w:tcBorders>
              <w:top w:val="nil"/>
              <w:left w:val="nil"/>
              <w:bottom w:val="nil"/>
              <w:right w:val="nil"/>
            </w:tcBorders>
            <w:shd w:val="clear" w:color="auto" w:fill="auto"/>
            <w:noWrap/>
            <w:vAlign w:val="center"/>
          </w:tcPr>
          <w:p w14:paraId="56C87751">
            <w:pPr>
              <w:widowControl/>
              <w:jc w:val="right"/>
              <w:rPr>
                <w:rFonts w:hint="eastAsia" w:ascii="仿宋_GB2312" w:hAnsi="仿宋_GB2312" w:eastAsia="仿宋_GB2312" w:cs="仿宋_GB2312"/>
                <w:kern w:val="0"/>
                <w:sz w:val="24"/>
                <w:szCs w:val="24"/>
              </w:rPr>
            </w:pPr>
          </w:p>
        </w:tc>
      </w:tr>
      <w:tr w14:paraId="0A1C9266">
        <w:tblPrEx>
          <w:tblCellMar>
            <w:top w:w="0" w:type="dxa"/>
            <w:left w:w="108" w:type="dxa"/>
            <w:bottom w:w="0" w:type="dxa"/>
            <w:right w:w="108" w:type="dxa"/>
          </w:tblCellMar>
        </w:tblPrEx>
        <w:trPr>
          <w:gridAfter w:val="1"/>
          <w:wAfter w:w="119" w:type="dxa"/>
          <w:trHeight w:val="360" w:hRule="atLeast"/>
        </w:trPr>
        <w:tc>
          <w:tcPr>
            <w:tcW w:w="15521" w:type="dxa"/>
            <w:gridSpan w:val="29"/>
            <w:tcBorders>
              <w:top w:val="nil"/>
              <w:left w:val="nil"/>
              <w:bottom w:val="nil"/>
              <w:right w:val="nil"/>
            </w:tcBorders>
            <w:shd w:val="clear" w:color="auto" w:fill="auto"/>
            <w:noWrap/>
            <w:vAlign w:val="center"/>
          </w:tcPr>
          <w:p w14:paraId="63DA1235">
            <w:pPr>
              <w:widowControl/>
              <w:jc w:val="center"/>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6"/>
                <w:szCs w:val="36"/>
              </w:rPr>
              <w:t>财政拨款收入支出决算总表</w:t>
            </w:r>
          </w:p>
        </w:tc>
      </w:tr>
      <w:tr w14:paraId="74D4D0BA">
        <w:tblPrEx>
          <w:tblCellMar>
            <w:top w:w="0" w:type="dxa"/>
            <w:left w:w="108" w:type="dxa"/>
            <w:bottom w:w="0" w:type="dxa"/>
            <w:right w:w="108" w:type="dxa"/>
          </w:tblCellMar>
        </w:tblPrEx>
        <w:trPr>
          <w:gridAfter w:val="1"/>
          <w:wAfter w:w="119" w:type="dxa"/>
          <w:trHeight w:val="199" w:hRule="atLeast"/>
        </w:trPr>
        <w:tc>
          <w:tcPr>
            <w:tcW w:w="3595" w:type="dxa"/>
            <w:gridSpan w:val="7"/>
            <w:tcBorders>
              <w:top w:val="nil"/>
              <w:left w:val="nil"/>
              <w:bottom w:val="nil"/>
              <w:right w:val="nil"/>
            </w:tcBorders>
            <w:shd w:val="clear" w:color="000000" w:fill="FFFFFF"/>
            <w:noWrap/>
            <w:vAlign w:val="center"/>
          </w:tcPr>
          <w:p w14:paraId="40342F5D">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36" w:type="dxa"/>
            <w:gridSpan w:val="2"/>
            <w:tcBorders>
              <w:top w:val="nil"/>
              <w:left w:val="nil"/>
              <w:bottom w:val="nil"/>
              <w:right w:val="nil"/>
            </w:tcBorders>
            <w:shd w:val="clear" w:color="000000" w:fill="FFFFFF"/>
            <w:noWrap/>
            <w:vAlign w:val="center"/>
          </w:tcPr>
          <w:p w14:paraId="6608141A">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78" w:type="dxa"/>
            <w:gridSpan w:val="2"/>
            <w:tcBorders>
              <w:top w:val="nil"/>
              <w:left w:val="nil"/>
              <w:bottom w:val="nil"/>
              <w:right w:val="nil"/>
            </w:tcBorders>
            <w:shd w:val="clear" w:color="000000" w:fill="FFFFFF"/>
            <w:noWrap/>
            <w:vAlign w:val="center"/>
          </w:tcPr>
          <w:p w14:paraId="32985E3E">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43" w:type="dxa"/>
            <w:gridSpan w:val="7"/>
            <w:tcBorders>
              <w:top w:val="nil"/>
              <w:left w:val="nil"/>
              <w:bottom w:val="nil"/>
              <w:right w:val="nil"/>
            </w:tcBorders>
            <w:shd w:val="clear" w:color="000000" w:fill="FFFFFF"/>
            <w:noWrap/>
            <w:vAlign w:val="center"/>
          </w:tcPr>
          <w:p w14:paraId="336905AB">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35" w:type="dxa"/>
            <w:gridSpan w:val="2"/>
            <w:tcBorders>
              <w:top w:val="nil"/>
              <w:left w:val="nil"/>
              <w:bottom w:val="nil"/>
              <w:right w:val="nil"/>
            </w:tcBorders>
            <w:shd w:val="clear" w:color="000000" w:fill="FFFFFF"/>
            <w:noWrap/>
            <w:vAlign w:val="center"/>
          </w:tcPr>
          <w:p w14:paraId="1B886668">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73" w:type="dxa"/>
            <w:gridSpan w:val="3"/>
            <w:tcBorders>
              <w:top w:val="nil"/>
              <w:left w:val="nil"/>
              <w:bottom w:val="nil"/>
              <w:right w:val="nil"/>
            </w:tcBorders>
            <w:shd w:val="clear" w:color="000000" w:fill="FFFFFF"/>
            <w:noWrap/>
            <w:vAlign w:val="center"/>
          </w:tcPr>
          <w:p w14:paraId="5FE2FE07">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394" w:type="dxa"/>
            <w:tcBorders>
              <w:top w:val="nil"/>
              <w:left w:val="nil"/>
              <w:bottom w:val="nil"/>
              <w:right w:val="nil"/>
            </w:tcBorders>
            <w:shd w:val="clear" w:color="000000" w:fill="FFFFFF"/>
            <w:noWrap/>
            <w:vAlign w:val="center"/>
          </w:tcPr>
          <w:p w14:paraId="4741B07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394" w:type="dxa"/>
            <w:gridSpan w:val="3"/>
            <w:tcBorders>
              <w:top w:val="nil"/>
              <w:left w:val="nil"/>
              <w:bottom w:val="nil"/>
              <w:right w:val="nil"/>
            </w:tcBorders>
            <w:shd w:val="clear" w:color="000000" w:fill="FFFFFF"/>
            <w:noWrap/>
            <w:vAlign w:val="center"/>
          </w:tcPr>
          <w:p w14:paraId="226E0F3F">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73" w:type="dxa"/>
            <w:gridSpan w:val="2"/>
            <w:tcBorders>
              <w:top w:val="nil"/>
              <w:left w:val="nil"/>
              <w:bottom w:val="nil"/>
              <w:right w:val="nil"/>
            </w:tcBorders>
            <w:shd w:val="clear" w:color="000000" w:fill="FFFFFF"/>
            <w:noWrap/>
            <w:vAlign w:val="center"/>
          </w:tcPr>
          <w:p w14:paraId="521000D3">
            <w:pPr>
              <w:widowControl/>
              <w:jc w:val="righ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公开04表</w:t>
            </w:r>
          </w:p>
        </w:tc>
      </w:tr>
      <w:tr w14:paraId="0BE6C3F0">
        <w:tblPrEx>
          <w:tblCellMar>
            <w:top w:w="0" w:type="dxa"/>
            <w:left w:w="108" w:type="dxa"/>
            <w:bottom w:w="0" w:type="dxa"/>
            <w:right w:w="108" w:type="dxa"/>
          </w:tblCellMar>
        </w:tblPrEx>
        <w:trPr>
          <w:gridAfter w:val="1"/>
          <w:wAfter w:w="119" w:type="dxa"/>
          <w:trHeight w:val="300" w:hRule="atLeast"/>
        </w:trPr>
        <w:tc>
          <w:tcPr>
            <w:tcW w:w="3595" w:type="dxa"/>
            <w:gridSpan w:val="7"/>
            <w:tcBorders>
              <w:top w:val="nil"/>
              <w:left w:val="nil"/>
              <w:bottom w:val="nil"/>
              <w:right w:val="nil"/>
            </w:tcBorders>
            <w:shd w:val="clear" w:color="000000" w:fill="FFFFFF"/>
            <w:noWrap/>
            <w:vAlign w:val="center"/>
          </w:tcPr>
          <w:p w14:paraId="6E121B2A">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部门：</w:t>
            </w:r>
          </w:p>
        </w:tc>
        <w:tc>
          <w:tcPr>
            <w:tcW w:w="436" w:type="dxa"/>
            <w:gridSpan w:val="2"/>
            <w:tcBorders>
              <w:top w:val="nil"/>
              <w:left w:val="nil"/>
              <w:bottom w:val="nil"/>
              <w:right w:val="nil"/>
            </w:tcBorders>
            <w:shd w:val="clear" w:color="000000" w:fill="FFFFFF"/>
            <w:noWrap/>
            <w:vAlign w:val="center"/>
          </w:tcPr>
          <w:p w14:paraId="2289EE6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78" w:type="dxa"/>
            <w:gridSpan w:val="2"/>
            <w:tcBorders>
              <w:top w:val="nil"/>
              <w:left w:val="nil"/>
              <w:bottom w:val="nil"/>
              <w:right w:val="nil"/>
            </w:tcBorders>
            <w:shd w:val="clear" w:color="000000" w:fill="FFFFFF"/>
            <w:noWrap/>
            <w:vAlign w:val="center"/>
          </w:tcPr>
          <w:p w14:paraId="600EF3D0">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43" w:type="dxa"/>
            <w:gridSpan w:val="7"/>
            <w:tcBorders>
              <w:top w:val="nil"/>
              <w:left w:val="nil"/>
              <w:bottom w:val="nil"/>
              <w:right w:val="nil"/>
            </w:tcBorders>
            <w:shd w:val="clear" w:color="000000" w:fill="FFFFFF"/>
            <w:noWrap/>
            <w:vAlign w:val="center"/>
          </w:tcPr>
          <w:p w14:paraId="361FCF7F">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35" w:type="dxa"/>
            <w:gridSpan w:val="2"/>
            <w:tcBorders>
              <w:top w:val="nil"/>
              <w:left w:val="nil"/>
              <w:bottom w:val="nil"/>
              <w:right w:val="nil"/>
            </w:tcBorders>
            <w:shd w:val="clear" w:color="000000" w:fill="FFFFFF"/>
            <w:noWrap/>
            <w:vAlign w:val="center"/>
          </w:tcPr>
          <w:p w14:paraId="7A312DBB">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73" w:type="dxa"/>
            <w:gridSpan w:val="3"/>
            <w:tcBorders>
              <w:top w:val="nil"/>
              <w:left w:val="nil"/>
              <w:bottom w:val="nil"/>
              <w:right w:val="nil"/>
            </w:tcBorders>
            <w:shd w:val="clear" w:color="000000" w:fill="FFFFFF"/>
            <w:noWrap/>
            <w:vAlign w:val="center"/>
          </w:tcPr>
          <w:p w14:paraId="402C69BE">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394" w:type="dxa"/>
            <w:tcBorders>
              <w:top w:val="nil"/>
              <w:left w:val="nil"/>
              <w:bottom w:val="nil"/>
              <w:right w:val="nil"/>
            </w:tcBorders>
            <w:shd w:val="clear" w:color="000000" w:fill="FFFFFF"/>
            <w:noWrap/>
            <w:vAlign w:val="center"/>
          </w:tcPr>
          <w:p w14:paraId="4D3D5E91">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394" w:type="dxa"/>
            <w:gridSpan w:val="3"/>
            <w:tcBorders>
              <w:top w:val="nil"/>
              <w:left w:val="nil"/>
              <w:bottom w:val="nil"/>
              <w:right w:val="nil"/>
            </w:tcBorders>
            <w:shd w:val="clear" w:color="000000" w:fill="FFFFFF"/>
            <w:noWrap/>
            <w:vAlign w:val="center"/>
          </w:tcPr>
          <w:p w14:paraId="0C64C05F">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73" w:type="dxa"/>
            <w:gridSpan w:val="2"/>
            <w:tcBorders>
              <w:top w:val="nil"/>
              <w:left w:val="nil"/>
              <w:bottom w:val="nil"/>
              <w:right w:val="nil"/>
            </w:tcBorders>
            <w:shd w:val="clear" w:color="000000" w:fill="FFFFFF"/>
            <w:noWrap/>
            <w:vAlign w:val="center"/>
          </w:tcPr>
          <w:p w14:paraId="3CCBC8CB">
            <w:pPr>
              <w:widowControl/>
              <w:jc w:val="righ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单位：万元</w:t>
            </w:r>
          </w:p>
        </w:tc>
      </w:tr>
      <w:tr w14:paraId="75D92254">
        <w:tblPrEx>
          <w:tblCellMar>
            <w:top w:w="0" w:type="dxa"/>
            <w:left w:w="108" w:type="dxa"/>
            <w:bottom w:w="0" w:type="dxa"/>
            <w:right w:w="108" w:type="dxa"/>
          </w:tblCellMar>
        </w:tblPrEx>
        <w:trPr>
          <w:gridAfter w:val="1"/>
          <w:wAfter w:w="119" w:type="dxa"/>
          <w:trHeight w:val="402" w:hRule="atLeast"/>
        </w:trPr>
        <w:tc>
          <w:tcPr>
            <w:tcW w:w="5109" w:type="dxa"/>
            <w:gridSpan w:val="11"/>
            <w:tcBorders>
              <w:top w:val="single" w:color="auto" w:sz="4" w:space="0"/>
              <w:left w:val="single" w:color="auto" w:sz="4" w:space="0"/>
              <w:bottom w:val="single" w:color="auto" w:sz="4" w:space="0"/>
              <w:right w:val="single" w:color="auto" w:sz="4" w:space="0"/>
            </w:tcBorders>
            <w:shd w:val="clear" w:color="000000" w:fill="FFFFFF"/>
            <w:noWrap/>
            <w:vAlign w:val="center"/>
          </w:tcPr>
          <w:p w14:paraId="21A5D1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收入</w:t>
            </w:r>
          </w:p>
        </w:tc>
        <w:tc>
          <w:tcPr>
            <w:tcW w:w="10412" w:type="dxa"/>
            <w:gridSpan w:val="18"/>
            <w:tcBorders>
              <w:top w:val="single" w:color="auto" w:sz="4" w:space="0"/>
              <w:left w:val="nil"/>
              <w:bottom w:val="single" w:color="auto" w:sz="4" w:space="0"/>
              <w:right w:val="single" w:color="auto" w:sz="4" w:space="0"/>
            </w:tcBorders>
            <w:shd w:val="clear" w:color="000000" w:fill="FFFFFF"/>
            <w:noWrap/>
            <w:vAlign w:val="center"/>
          </w:tcPr>
          <w:p w14:paraId="7DFDCA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支出</w:t>
            </w:r>
          </w:p>
        </w:tc>
      </w:tr>
      <w:tr w14:paraId="78A9697C">
        <w:tblPrEx>
          <w:tblCellMar>
            <w:top w:w="0" w:type="dxa"/>
            <w:left w:w="108" w:type="dxa"/>
            <w:bottom w:w="0" w:type="dxa"/>
            <w:right w:w="108" w:type="dxa"/>
          </w:tblCellMar>
        </w:tblPrEx>
        <w:trPr>
          <w:gridAfter w:val="1"/>
          <w:wAfter w:w="119" w:type="dxa"/>
          <w:trHeight w:val="630"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7143A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14:paraId="0DC16E03">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14:paraId="4DE569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14:paraId="0299528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14:paraId="7546007C">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14:paraId="2DDB90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9C7883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14:paraId="62F167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14:paraId="341AFAC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国有资本经营预算财政拨款</w:t>
            </w:r>
          </w:p>
        </w:tc>
      </w:tr>
      <w:tr w14:paraId="734DD782">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004A60A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14:paraId="3E21224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14:paraId="56E47D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14:paraId="7278D21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14:paraId="2D7875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14:paraId="61A17F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116C73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394" w:type="dxa"/>
            <w:gridSpan w:val="3"/>
            <w:tcBorders>
              <w:top w:val="nil"/>
              <w:left w:val="nil"/>
              <w:bottom w:val="single" w:color="auto" w:sz="4" w:space="0"/>
              <w:right w:val="single" w:color="auto" w:sz="4" w:space="0"/>
            </w:tcBorders>
            <w:shd w:val="clear" w:color="auto" w:fill="auto"/>
            <w:noWrap/>
            <w:vAlign w:val="center"/>
          </w:tcPr>
          <w:p w14:paraId="1D9B951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573" w:type="dxa"/>
            <w:gridSpan w:val="2"/>
            <w:tcBorders>
              <w:top w:val="nil"/>
              <w:left w:val="nil"/>
              <w:bottom w:val="single" w:color="auto" w:sz="4" w:space="0"/>
              <w:right w:val="single" w:color="auto" w:sz="4" w:space="0"/>
            </w:tcBorders>
            <w:shd w:val="clear" w:color="auto" w:fill="auto"/>
            <w:noWrap/>
            <w:vAlign w:val="center"/>
          </w:tcPr>
          <w:p w14:paraId="15D22F8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r>
      <w:tr w14:paraId="4666EBF7">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1E6D3C6">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30AADD7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14:paraId="673DD6D4">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lang w:val="en-US" w:eastAsia="zh-CN"/>
              </w:rPr>
              <w:t>270.54</w:t>
            </w: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6F48AF8">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0DAB886">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15</w:t>
            </w:r>
          </w:p>
        </w:tc>
        <w:tc>
          <w:tcPr>
            <w:tcW w:w="1573" w:type="dxa"/>
            <w:gridSpan w:val="3"/>
            <w:tcBorders>
              <w:top w:val="nil"/>
              <w:left w:val="nil"/>
              <w:bottom w:val="single" w:color="auto" w:sz="4" w:space="0"/>
              <w:right w:val="single" w:color="auto" w:sz="4" w:space="0"/>
            </w:tcBorders>
            <w:shd w:val="clear" w:color="auto" w:fill="auto"/>
            <w:noWrap/>
            <w:vAlign w:val="center"/>
          </w:tcPr>
          <w:p w14:paraId="7B84D41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E257F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58E2FEDB">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6C59B50D">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537DFCE4">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37FA692">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B12E6D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14:paraId="29BF5896">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07462F2A">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559C6B22">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16</w:t>
            </w:r>
          </w:p>
        </w:tc>
        <w:tc>
          <w:tcPr>
            <w:tcW w:w="1573" w:type="dxa"/>
            <w:gridSpan w:val="3"/>
            <w:tcBorders>
              <w:top w:val="nil"/>
              <w:left w:val="nil"/>
              <w:bottom w:val="single" w:color="auto" w:sz="4" w:space="0"/>
              <w:right w:val="single" w:color="auto" w:sz="4" w:space="0"/>
            </w:tcBorders>
            <w:shd w:val="clear" w:color="auto" w:fill="auto"/>
            <w:noWrap/>
            <w:vAlign w:val="center"/>
          </w:tcPr>
          <w:p w14:paraId="205EEDD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9BCA5E9">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33B3BD5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33A381A8">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08D53AA1">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6CD003E2">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75CACD0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14:paraId="7F6694AE">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5024C869">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7689FBBC">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17</w:t>
            </w:r>
          </w:p>
        </w:tc>
        <w:tc>
          <w:tcPr>
            <w:tcW w:w="1573" w:type="dxa"/>
            <w:gridSpan w:val="3"/>
            <w:tcBorders>
              <w:top w:val="nil"/>
              <w:left w:val="nil"/>
              <w:bottom w:val="single" w:color="auto" w:sz="4" w:space="0"/>
              <w:right w:val="single" w:color="auto" w:sz="4" w:space="0"/>
            </w:tcBorders>
            <w:shd w:val="clear" w:color="auto" w:fill="auto"/>
            <w:noWrap/>
            <w:vAlign w:val="center"/>
          </w:tcPr>
          <w:p w14:paraId="1BA9C0E6">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B883562">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7EF65D2B">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6D983A39">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354E8ACF">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4C70162">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7DCCE90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14:paraId="5E8F1068">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284B0C9E">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01507A8F">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18</w:t>
            </w:r>
          </w:p>
        </w:tc>
        <w:tc>
          <w:tcPr>
            <w:tcW w:w="1573" w:type="dxa"/>
            <w:gridSpan w:val="3"/>
            <w:tcBorders>
              <w:top w:val="nil"/>
              <w:left w:val="nil"/>
              <w:bottom w:val="single" w:color="auto" w:sz="4" w:space="0"/>
              <w:right w:val="single" w:color="auto" w:sz="4" w:space="0"/>
            </w:tcBorders>
            <w:shd w:val="clear" w:color="auto" w:fill="auto"/>
            <w:noWrap/>
            <w:vAlign w:val="center"/>
          </w:tcPr>
          <w:p w14:paraId="4413A73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8124B9">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0575F136">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48B51C22">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6E4AC004">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07DD1643">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7D80AFCE">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14:paraId="4AEEF24F">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27F74C9">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9CE17E7">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19</w:t>
            </w:r>
          </w:p>
        </w:tc>
        <w:tc>
          <w:tcPr>
            <w:tcW w:w="1573" w:type="dxa"/>
            <w:gridSpan w:val="3"/>
            <w:tcBorders>
              <w:top w:val="nil"/>
              <w:left w:val="nil"/>
              <w:bottom w:val="single" w:color="auto" w:sz="4" w:space="0"/>
              <w:right w:val="single" w:color="auto" w:sz="4" w:space="0"/>
            </w:tcBorders>
            <w:shd w:val="clear" w:color="auto" w:fill="auto"/>
            <w:noWrap/>
            <w:vAlign w:val="center"/>
          </w:tcPr>
          <w:p w14:paraId="364FC8D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E8AFF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61DCFA5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7889F956">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1C9445CE">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3546CA23">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0CB108B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14:paraId="0940774B">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0478551">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7D4F3AE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20</w:t>
            </w:r>
          </w:p>
        </w:tc>
        <w:tc>
          <w:tcPr>
            <w:tcW w:w="1573" w:type="dxa"/>
            <w:gridSpan w:val="3"/>
            <w:tcBorders>
              <w:top w:val="nil"/>
              <w:left w:val="nil"/>
              <w:bottom w:val="single" w:color="auto" w:sz="4" w:space="0"/>
              <w:right w:val="single" w:color="auto" w:sz="4" w:space="0"/>
            </w:tcBorders>
            <w:shd w:val="clear" w:color="auto" w:fill="auto"/>
            <w:noWrap/>
            <w:vAlign w:val="center"/>
          </w:tcPr>
          <w:p w14:paraId="6F8F94F1">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D226F">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00B1788B">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75F5F29A">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685574C4">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E080F9E">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004395F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14:paraId="7580884A">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6B849C4">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2"/>
                <w:lang w:eastAsia="zh-CN"/>
              </w:rPr>
              <w:t>八</w:t>
            </w:r>
            <w:r>
              <w:rPr>
                <w:rFonts w:hint="eastAsia" w:ascii="仿宋_GB2312" w:hAnsi="仿宋_GB2312" w:eastAsia="仿宋_GB2312" w:cs="仿宋_GB2312"/>
                <w:color w:val="000000"/>
                <w:kern w:val="0"/>
                <w:sz w:val="22"/>
              </w:rPr>
              <w:t>、</w:t>
            </w:r>
            <w:r>
              <w:rPr>
                <w:rFonts w:hint="eastAsia" w:ascii="仿宋_GB2312" w:hAnsi="仿宋_GB2312" w:eastAsia="仿宋_GB2312" w:cs="仿宋_GB2312"/>
                <w:color w:val="000000"/>
                <w:kern w:val="0"/>
                <w:sz w:val="22"/>
                <w:lang w:eastAsia="zh-CN"/>
              </w:rPr>
              <w:t>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02D8E7F7">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21</w:t>
            </w:r>
          </w:p>
        </w:tc>
        <w:tc>
          <w:tcPr>
            <w:tcW w:w="1573" w:type="dxa"/>
            <w:gridSpan w:val="3"/>
            <w:tcBorders>
              <w:top w:val="nil"/>
              <w:left w:val="nil"/>
              <w:bottom w:val="single" w:color="auto" w:sz="4" w:space="0"/>
              <w:right w:val="single" w:color="auto" w:sz="4" w:space="0"/>
            </w:tcBorders>
            <w:shd w:val="clear" w:color="auto" w:fill="auto"/>
            <w:noWrap/>
            <w:vAlign w:val="center"/>
          </w:tcPr>
          <w:p w14:paraId="02B83B16">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34.25</w:t>
            </w: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34BE4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1D02090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0BD7656C">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30F17D4B">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3B0771B6">
            <w:pPr>
              <w:widowControl/>
              <w:jc w:val="left"/>
              <w:rPr>
                <w:rFonts w:hint="eastAsia" w:ascii="仿宋_GB2312" w:hAnsi="仿宋_GB2312" w:eastAsia="仿宋_GB2312" w:cs="仿宋_GB2312"/>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005A38C">
            <w:pPr>
              <w:widowControl/>
              <w:jc w:val="center"/>
              <w:rPr>
                <w:rFonts w:hint="eastAsia" w:ascii="仿宋_GB2312" w:hAnsi="仿宋_GB2312" w:eastAsia="仿宋_GB2312" w:cs="仿宋_GB2312"/>
                <w:kern w:val="0"/>
                <w:sz w:val="22"/>
              </w:rPr>
            </w:pPr>
          </w:p>
        </w:tc>
        <w:tc>
          <w:tcPr>
            <w:tcW w:w="1078" w:type="dxa"/>
            <w:gridSpan w:val="2"/>
            <w:tcBorders>
              <w:top w:val="nil"/>
              <w:left w:val="nil"/>
              <w:bottom w:val="single" w:color="auto" w:sz="4" w:space="0"/>
              <w:right w:val="single" w:color="auto" w:sz="4" w:space="0"/>
            </w:tcBorders>
            <w:shd w:val="clear" w:color="auto" w:fill="auto"/>
            <w:noWrap/>
            <w:vAlign w:val="center"/>
          </w:tcPr>
          <w:p w14:paraId="78BC93B0">
            <w:pPr>
              <w:widowControl/>
              <w:jc w:val="right"/>
              <w:rPr>
                <w:rFonts w:hint="eastAsia" w:ascii="仿宋_GB2312" w:hAnsi="仿宋_GB2312" w:eastAsia="仿宋_GB2312" w:cs="仿宋_GB2312"/>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4125AEB2">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2"/>
                <w:lang w:eastAsia="zh-CN"/>
              </w:rPr>
              <w:t>九</w:t>
            </w:r>
            <w:r>
              <w:rPr>
                <w:rFonts w:hint="eastAsia" w:ascii="仿宋_GB2312" w:hAnsi="仿宋_GB2312" w:eastAsia="仿宋_GB2312" w:cs="仿宋_GB2312"/>
                <w:color w:val="000000"/>
                <w:kern w:val="0"/>
                <w:sz w:val="22"/>
              </w:rPr>
              <w:t>、</w:t>
            </w:r>
            <w:r>
              <w:rPr>
                <w:rFonts w:hint="eastAsia" w:ascii="仿宋_GB2312" w:hAnsi="仿宋_GB2312" w:eastAsia="仿宋_GB2312" w:cs="仿宋_GB2312"/>
                <w:color w:val="000000"/>
                <w:kern w:val="0"/>
                <w:sz w:val="22"/>
                <w:lang w:eastAsia="zh-CN"/>
              </w:rPr>
              <w:t>卫生健康支出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1F24D797">
            <w:pPr>
              <w:widowControl/>
              <w:jc w:val="center"/>
              <w:rPr>
                <w:rFonts w:hint="eastAsia" w:ascii="仿宋_GB2312" w:hAnsi="仿宋_GB2312" w:eastAsia="仿宋_GB2312" w:cs="仿宋_GB2312"/>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14:paraId="07C198CF">
            <w:pPr>
              <w:widowControl/>
              <w:jc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14.04</w:t>
            </w:r>
          </w:p>
        </w:tc>
        <w:tc>
          <w:tcPr>
            <w:tcW w:w="1394" w:type="dxa"/>
            <w:tcBorders>
              <w:top w:val="nil"/>
              <w:left w:val="nil"/>
              <w:bottom w:val="single" w:color="auto" w:sz="4" w:space="0"/>
              <w:right w:val="single" w:color="auto" w:sz="4" w:space="0"/>
            </w:tcBorders>
            <w:shd w:val="clear" w:color="auto" w:fill="auto"/>
            <w:noWrap/>
            <w:vAlign w:val="center"/>
          </w:tcPr>
          <w:p w14:paraId="3645D7E7">
            <w:pPr>
              <w:widowControl/>
              <w:jc w:val="center"/>
              <w:rPr>
                <w:rFonts w:hint="eastAsia" w:ascii="仿宋_GB2312" w:hAnsi="仿宋_GB2312" w:eastAsia="仿宋_GB2312" w:cs="仿宋_GB2312"/>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14:paraId="5413A872">
            <w:pPr>
              <w:widowControl/>
              <w:jc w:val="center"/>
              <w:rPr>
                <w:rFonts w:hint="eastAsia" w:ascii="仿宋_GB2312" w:hAnsi="仿宋_GB2312" w:eastAsia="仿宋_GB2312" w:cs="仿宋_GB2312"/>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14:paraId="293C4326">
            <w:pPr>
              <w:widowControl/>
              <w:jc w:val="right"/>
              <w:rPr>
                <w:rFonts w:hint="eastAsia" w:ascii="仿宋_GB2312" w:hAnsi="仿宋_GB2312" w:eastAsia="仿宋_GB2312" w:cs="仿宋_GB2312"/>
                <w:kern w:val="0"/>
                <w:sz w:val="22"/>
              </w:rPr>
            </w:pPr>
          </w:p>
        </w:tc>
      </w:tr>
      <w:tr w14:paraId="7A02F127">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370F9330">
            <w:pPr>
              <w:widowControl/>
              <w:jc w:val="left"/>
              <w:rPr>
                <w:rFonts w:hint="eastAsia" w:ascii="仿宋_GB2312" w:hAnsi="仿宋_GB2312" w:eastAsia="仿宋_GB2312" w:cs="仿宋_GB2312"/>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ACFD82D">
            <w:pPr>
              <w:widowControl/>
              <w:jc w:val="center"/>
              <w:rPr>
                <w:rFonts w:hint="eastAsia" w:ascii="仿宋_GB2312" w:hAnsi="仿宋_GB2312" w:eastAsia="仿宋_GB2312" w:cs="仿宋_GB2312"/>
                <w:kern w:val="0"/>
                <w:sz w:val="22"/>
              </w:rPr>
            </w:pPr>
          </w:p>
        </w:tc>
        <w:tc>
          <w:tcPr>
            <w:tcW w:w="1078" w:type="dxa"/>
            <w:gridSpan w:val="2"/>
            <w:tcBorders>
              <w:top w:val="nil"/>
              <w:left w:val="nil"/>
              <w:bottom w:val="single" w:color="auto" w:sz="4" w:space="0"/>
              <w:right w:val="single" w:color="auto" w:sz="4" w:space="0"/>
            </w:tcBorders>
            <w:shd w:val="clear" w:color="auto" w:fill="auto"/>
            <w:noWrap/>
            <w:vAlign w:val="center"/>
          </w:tcPr>
          <w:p w14:paraId="43256E5B">
            <w:pPr>
              <w:widowControl/>
              <w:jc w:val="right"/>
              <w:rPr>
                <w:rFonts w:hint="eastAsia" w:ascii="仿宋_GB2312" w:hAnsi="仿宋_GB2312" w:eastAsia="仿宋_GB2312" w:cs="仿宋_GB2312"/>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70B1B1DB">
            <w:pPr>
              <w:widowControl/>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2"/>
                <w:lang w:eastAsia="zh-CN"/>
              </w:rPr>
              <w:t>十</w:t>
            </w:r>
            <w:r>
              <w:rPr>
                <w:rFonts w:hint="eastAsia" w:ascii="仿宋_GB2312" w:hAnsi="仿宋_GB2312" w:eastAsia="仿宋_GB2312" w:cs="仿宋_GB2312"/>
                <w:color w:val="000000"/>
                <w:kern w:val="0"/>
                <w:sz w:val="22"/>
              </w:rPr>
              <w:t>、</w:t>
            </w:r>
            <w:r>
              <w:rPr>
                <w:rFonts w:hint="eastAsia" w:ascii="仿宋_GB2312" w:hAnsi="仿宋_GB2312" w:eastAsia="仿宋_GB2312" w:cs="仿宋_GB2312"/>
                <w:color w:val="000000"/>
                <w:kern w:val="0"/>
                <w:sz w:val="22"/>
                <w:lang w:eastAsia="zh-CN"/>
              </w:rPr>
              <w:t>节能环保支出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27724EC7">
            <w:pPr>
              <w:widowControl/>
              <w:jc w:val="center"/>
              <w:rPr>
                <w:rFonts w:hint="eastAsia" w:ascii="仿宋_GB2312" w:hAnsi="仿宋_GB2312" w:eastAsia="仿宋_GB2312" w:cs="仿宋_GB2312"/>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14:paraId="47C93205">
            <w:pPr>
              <w:widowControl/>
              <w:jc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192.03</w:t>
            </w:r>
          </w:p>
        </w:tc>
        <w:tc>
          <w:tcPr>
            <w:tcW w:w="1394" w:type="dxa"/>
            <w:tcBorders>
              <w:top w:val="nil"/>
              <w:left w:val="nil"/>
              <w:bottom w:val="single" w:color="auto" w:sz="4" w:space="0"/>
              <w:right w:val="single" w:color="auto" w:sz="4" w:space="0"/>
            </w:tcBorders>
            <w:shd w:val="clear" w:color="auto" w:fill="auto"/>
            <w:noWrap/>
            <w:vAlign w:val="center"/>
          </w:tcPr>
          <w:p w14:paraId="1AB157E8">
            <w:pPr>
              <w:widowControl/>
              <w:jc w:val="center"/>
              <w:rPr>
                <w:rFonts w:hint="eastAsia" w:ascii="仿宋_GB2312" w:hAnsi="仿宋_GB2312" w:eastAsia="仿宋_GB2312" w:cs="仿宋_GB2312"/>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14:paraId="1814B26A">
            <w:pPr>
              <w:widowControl/>
              <w:jc w:val="center"/>
              <w:rPr>
                <w:rFonts w:hint="eastAsia" w:ascii="仿宋_GB2312" w:hAnsi="仿宋_GB2312" w:eastAsia="仿宋_GB2312" w:cs="仿宋_GB2312"/>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14:paraId="7D05EEA0">
            <w:pPr>
              <w:widowControl/>
              <w:jc w:val="right"/>
              <w:rPr>
                <w:rFonts w:hint="eastAsia" w:ascii="仿宋_GB2312" w:hAnsi="仿宋_GB2312" w:eastAsia="仿宋_GB2312" w:cs="仿宋_GB2312"/>
                <w:kern w:val="0"/>
                <w:sz w:val="22"/>
              </w:rPr>
            </w:pPr>
          </w:p>
        </w:tc>
      </w:tr>
      <w:tr w14:paraId="28B94424">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34CD0609">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13AC6395">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52B8F394">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5EDC49B3">
            <w:pPr>
              <w:widowControl/>
              <w:jc w:val="left"/>
              <w:textAlignment w:val="center"/>
              <w:rPr>
                <w:rFonts w:hint="eastAsia" w:ascii="仿宋_GB2312" w:hAnsi="仿宋_GB2312" w:eastAsia="仿宋_GB2312" w:cs="仿宋_GB2312"/>
                <w:kern w:val="0"/>
                <w:sz w:val="22"/>
              </w:rPr>
            </w:pPr>
            <w:r>
              <w:rPr>
                <w:rFonts w:hint="eastAsia" w:ascii="仿宋_GB2312" w:hAnsi="仿宋_GB2312" w:eastAsia="仿宋_GB2312" w:cs="仿宋_GB2312"/>
                <w:color w:val="000000"/>
                <w:kern w:val="0"/>
                <w:sz w:val="22"/>
                <w:lang w:eastAsia="zh-CN"/>
              </w:rPr>
              <w:t>十九、住房保障支出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0C4EA76">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22</w:t>
            </w:r>
          </w:p>
        </w:tc>
        <w:tc>
          <w:tcPr>
            <w:tcW w:w="1573" w:type="dxa"/>
            <w:gridSpan w:val="3"/>
            <w:tcBorders>
              <w:top w:val="nil"/>
              <w:left w:val="nil"/>
              <w:bottom w:val="single" w:color="auto" w:sz="4" w:space="0"/>
              <w:right w:val="single" w:color="auto" w:sz="4" w:space="0"/>
            </w:tcBorders>
            <w:shd w:val="clear" w:color="auto" w:fill="auto"/>
            <w:noWrap/>
            <w:vAlign w:val="center"/>
          </w:tcPr>
          <w:p w14:paraId="49C56427">
            <w:pPr>
              <w:widowControl/>
              <w:jc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30.22</w:t>
            </w:r>
          </w:p>
        </w:tc>
        <w:tc>
          <w:tcPr>
            <w:tcW w:w="1394" w:type="dxa"/>
            <w:tcBorders>
              <w:top w:val="nil"/>
              <w:left w:val="nil"/>
              <w:bottom w:val="single" w:color="auto" w:sz="4" w:space="0"/>
              <w:right w:val="single" w:color="auto" w:sz="4" w:space="0"/>
            </w:tcBorders>
            <w:shd w:val="clear" w:color="auto" w:fill="auto"/>
            <w:noWrap/>
            <w:vAlign w:val="center"/>
          </w:tcPr>
          <w:p w14:paraId="17299559">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04783EB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31B3247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2E80937A">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67457C8D">
            <w:pPr>
              <w:widowControl/>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14:paraId="7BE7DE48">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14:paraId="311C79C5">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lang w:val="en-US" w:eastAsia="zh-CN"/>
              </w:rPr>
              <w:t>270.54</w:t>
            </w: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6D82EB6">
            <w:pPr>
              <w:widowControl/>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14:paraId="4C907D3F">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23</w:t>
            </w:r>
          </w:p>
        </w:tc>
        <w:tc>
          <w:tcPr>
            <w:tcW w:w="1573" w:type="dxa"/>
            <w:gridSpan w:val="3"/>
            <w:tcBorders>
              <w:top w:val="nil"/>
              <w:left w:val="nil"/>
              <w:bottom w:val="single" w:color="auto" w:sz="4" w:space="0"/>
              <w:right w:val="single" w:color="auto" w:sz="4" w:space="0"/>
            </w:tcBorders>
            <w:shd w:val="clear" w:color="auto" w:fill="auto"/>
            <w:noWrap/>
            <w:vAlign w:val="center"/>
          </w:tcPr>
          <w:p w14:paraId="6921A0F0">
            <w:pPr>
              <w:widowControl/>
              <w:jc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rPr>
              <w:t>　</w:t>
            </w:r>
            <w:r>
              <w:rPr>
                <w:rFonts w:hint="eastAsia" w:ascii="仿宋_GB2312" w:hAnsi="仿宋_GB2312" w:eastAsia="仿宋_GB2312" w:cs="仿宋_GB2312"/>
                <w:kern w:val="0"/>
                <w:sz w:val="22"/>
                <w:lang w:val="en-US" w:eastAsia="zh-CN"/>
              </w:rPr>
              <w:t>270.54</w:t>
            </w:r>
          </w:p>
        </w:tc>
        <w:tc>
          <w:tcPr>
            <w:tcW w:w="1394" w:type="dxa"/>
            <w:tcBorders>
              <w:top w:val="nil"/>
              <w:left w:val="nil"/>
              <w:bottom w:val="single" w:color="auto" w:sz="4" w:space="0"/>
              <w:right w:val="single" w:color="auto" w:sz="4" w:space="0"/>
            </w:tcBorders>
            <w:shd w:val="clear" w:color="auto" w:fill="auto"/>
            <w:noWrap/>
            <w:vAlign w:val="center"/>
          </w:tcPr>
          <w:p w14:paraId="7B1138BF">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4B372007">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040A0DCD">
            <w:pPr>
              <w:widowControl/>
              <w:jc w:val="lef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　</w:t>
            </w:r>
          </w:p>
        </w:tc>
      </w:tr>
      <w:tr w14:paraId="0C2F1CCA">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F6124E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14:paraId="38DF95C5">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14:paraId="784F1A51">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062F9B91">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14:paraId="505C4F6E">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24</w:t>
            </w:r>
          </w:p>
        </w:tc>
        <w:tc>
          <w:tcPr>
            <w:tcW w:w="1573" w:type="dxa"/>
            <w:gridSpan w:val="3"/>
            <w:tcBorders>
              <w:top w:val="nil"/>
              <w:left w:val="nil"/>
              <w:bottom w:val="single" w:color="auto" w:sz="4" w:space="0"/>
              <w:right w:val="single" w:color="auto" w:sz="4" w:space="0"/>
            </w:tcBorders>
            <w:shd w:val="clear" w:color="auto" w:fill="auto"/>
            <w:noWrap/>
            <w:vAlign w:val="center"/>
          </w:tcPr>
          <w:p w14:paraId="6F1D44D2">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38B757">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5B908AD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4B2B9BA5">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38CE928E">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05332265">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0FAB192">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14:paraId="46C60BAC">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1D6978F6">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14:paraId="088EB614">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25</w:t>
            </w:r>
          </w:p>
        </w:tc>
        <w:tc>
          <w:tcPr>
            <w:tcW w:w="1573" w:type="dxa"/>
            <w:gridSpan w:val="3"/>
            <w:tcBorders>
              <w:top w:val="nil"/>
              <w:left w:val="nil"/>
              <w:bottom w:val="single" w:color="auto" w:sz="4" w:space="0"/>
              <w:right w:val="single" w:color="auto" w:sz="4" w:space="0"/>
            </w:tcBorders>
            <w:shd w:val="clear" w:color="auto" w:fill="auto"/>
            <w:noWrap/>
            <w:vAlign w:val="center"/>
          </w:tcPr>
          <w:p w14:paraId="4BABC5D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CA333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09668F0F">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2299505C">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210DDD83">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73802438">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6B87D97">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14:paraId="3C006444">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2349C4F4">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14:paraId="4EBA0B21">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26</w:t>
            </w:r>
          </w:p>
        </w:tc>
        <w:tc>
          <w:tcPr>
            <w:tcW w:w="1573" w:type="dxa"/>
            <w:gridSpan w:val="3"/>
            <w:tcBorders>
              <w:top w:val="nil"/>
              <w:left w:val="nil"/>
              <w:bottom w:val="single" w:color="auto" w:sz="4" w:space="0"/>
              <w:right w:val="single" w:color="auto" w:sz="4" w:space="0"/>
            </w:tcBorders>
            <w:shd w:val="clear" w:color="auto" w:fill="auto"/>
            <w:noWrap/>
            <w:vAlign w:val="center"/>
          </w:tcPr>
          <w:p w14:paraId="6039D7E3">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53FAC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4F06120A">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550D90CA">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6427B4D7">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14:paraId="5E376BE0">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C4EB5A3">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14:paraId="415D35F9">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D7896C9">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14:paraId="49D3F3F8">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27</w:t>
            </w:r>
          </w:p>
        </w:tc>
        <w:tc>
          <w:tcPr>
            <w:tcW w:w="1573" w:type="dxa"/>
            <w:gridSpan w:val="3"/>
            <w:tcBorders>
              <w:top w:val="nil"/>
              <w:left w:val="nil"/>
              <w:bottom w:val="single" w:color="auto" w:sz="4" w:space="0"/>
              <w:right w:val="single" w:color="auto" w:sz="4" w:space="0"/>
            </w:tcBorders>
            <w:shd w:val="clear" w:color="auto" w:fill="auto"/>
            <w:noWrap/>
            <w:vAlign w:val="center"/>
          </w:tcPr>
          <w:p w14:paraId="59120925">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8D3F31">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5F0DCC71">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77614CAF">
            <w:pPr>
              <w:widowControl/>
              <w:jc w:val="left"/>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r>
      <w:tr w14:paraId="349DD364">
        <w:tblPrEx>
          <w:tblCellMar>
            <w:top w:w="0" w:type="dxa"/>
            <w:left w:w="108" w:type="dxa"/>
            <w:bottom w:w="0" w:type="dxa"/>
            <w:right w:w="108" w:type="dxa"/>
          </w:tblCellMar>
        </w:tblPrEx>
        <w:trPr>
          <w:gridAfter w:val="1"/>
          <w:wAfter w:w="119" w:type="dxa"/>
          <w:trHeight w:val="402" w:hRule="atLeast"/>
        </w:trPr>
        <w:tc>
          <w:tcPr>
            <w:tcW w:w="3595" w:type="dxa"/>
            <w:gridSpan w:val="7"/>
            <w:tcBorders>
              <w:top w:val="nil"/>
              <w:left w:val="single" w:color="auto" w:sz="4" w:space="0"/>
              <w:bottom w:val="single" w:color="auto" w:sz="4" w:space="0"/>
              <w:right w:val="single" w:color="auto" w:sz="4" w:space="0"/>
            </w:tcBorders>
            <w:shd w:val="clear" w:color="000000" w:fill="FFFFFF"/>
            <w:noWrap/>
            <w:vAlign w:val="center"/>
          </w:tcPr>
          <w:p w14:paraId="5EF8C5BE">
            <w:pPr>
              <w:widowControl/>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14:paraId="128773CD">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14:paraId="40312AD6">
            <w:pPr>
              <w:widowControl/>
              <w:jc w:val="right"/>
              <w:rPr>
                <w:rFonts w:hint="eastAsia" w:ascii="仿宋_GB2312" w:hAnsi="仿宋_GB2312" w:eastAsia="仿宋_GB2312" w:cs="仿宋_GB2312"/>
                <w:kern w:val="0"/>
                <w:sz w:val="22"/>
              </w:rPr>
            </w:pPr>
            <w:r>
              <w:rPr>
                <w:rFonts w:hint="eastAsia" w:ascii="仿宋_GB2312" w:hAnsi="仿宋_GB2312" w:eastAsia="仿宋_GB2312" w:cs="仿宋_GB2312"/>
                <w:lang w:val="en-US" w:eastAsia="zh-CN"/>
              </w:rPr>
              <w:t>270.54</w:t>
            </w:r>
            <w:r>
              <w:rPr>
                <w:rFonts w:hint="eastAsia" w:ascii="仿宋_GB2312" w:hAnsi="仿宋_GB2312" w:eastAsia="仿宋_GB2312" w:cs="仿宋_GB2312"/>
                <w:kern w:val="0"/>
                <w:sz w:val="22"/>
              </w:rPr>
              <w:t>　</w:t>
            </w:r>
          </w:p>
        </w:tc>
        <w:tc>
          <w:tcPr>
            <w:tcW w:w="3411" w:type="dxa"/>
            <w:gridSpan w:val="5"/>
            <w:tcBorders>
              <w:top w:val="nil"/>
              <w:left w:val="nil"/>
              <w:bottom w:val="single" w:color="auto" w:sz="4" w:space="0"/>
              <w:right w:val="single" w:color="auto" w:sz="4" w:space="0"/>
            </w:tcBorders>
            <w:shd w:val="clear" w:color="000000" w:fill="FFFFFF"/>
            <w:noWrap/>
            <w:vAlign w:val="center"/>
          </w:tcPr>
          <w:p w14:paraId="15D825B8">
            <w:pPr>
              <w:widowControl/>
              <w:jc w:val="center"/>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14:paraId="52E1E4F3">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28</w:t>
            </w:r>
          </w:p>
        </w:tc>
        <w:tc>
          <w:tcPr>
            <w:tcW w:w="1573" w:type="dxa"/>
            <w:gridSpan w:val="3"/>
            <w:tcBorders>
              <w:top w:val="nil"/>
              <w:left w:val="nil"/>
              <w:bottom w:val="single" w:color="auto" w:sz="4" w:space="0"/>
              <w:right w:val="single" w:color="auto" w:sz="4" w:space="0"/>
            </w:tcBorders>
            <w:shd w:val="clear" w:color="000000" w:fill="FFFFFF"/>
            <w:noWrap/>
            <w:vAlign w:val="center"/>
          </w:tcPr>
          <w:p w14:paraId="552FAFCF">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270.54</w:t>
            </w:r>
            <w:r>
              <w:rPr>
                <w:rFonts w:hint="eastAsia" w:ascii="仿宋_GB2312" w:hAnsi="仿宋_GB2312" w:eastAsia="仿宋_GB2312" w:cs="仿宋_GB2312"/>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5CEB4376">
            <w:pPr>
              <w:widowControl/>
              <w:jc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394" w:type="dxa"/>
            <w:gridSpan w:val="3"/>
            <w:tcBorders>
              <w:top w:val="nil"/>
              <w:left w:val="nil"/>
              <w:bottom w:val="single" w:color="auto" w:sz="4" w:space="0"/>
              <w:right w:val="single" w:color="auto" w:sz="4" w:space="0"/>
            </w:tcBorders>
            <w:shd w:val="clear" w:color="auto" w:fill="auto"/>
            <w:noWrap/>
            <w:vAlign w:val="center"/>
          </w:tcPr>
          <w:p w14:paraId="0249DA77">
            <w:pPr>
              <w:widowControl/>
              <w:jc w:val="lef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64F4F584">
            <w:pPr>
              <w:widowControl/>
              <w:jc w:val="left"/>
              <w:rPr>
                <w:rFonts w:hint="eastAsia" w:ascii="仿宋_GB2312" w:hAnsi="仿宋_GB2312" w:eastAsia="仿宋_GB2312" w:cs="仿宋_GB2312"/>
                <w:b/>
                <w:bCs/>
                <w:kern w:val="0"/>
                <w:sz w:val="22"/>
              </w:rPr>
            </w:pPr>
            <w:r>
              <w:rPr>
                <w:rFonts w:hint="eastAsia" w:ascii="仿宋_GB2312" w:hAnsi="仿宋_GB2312" w:eastAsia="仿宋_GB2312" w:cs="仿宋_GB2312"/>
                <w:b/>
                <w:bCs/>
                <w:kern w:val="0"/>
                <w:sz w:val="22"/>
              </w:rPr>
              <w:t>　</w:t>
            </w:r>
          </w:p>
        </w:tc>
      </w:tr>
      <w:tr w14:paraId="7FD5D7FA">
        <w:tblPrEx>
          <w:tblCellMar>
            <w:top w:w="0" w:type="dxa"/>
            <w:left w:w="108" w:type="dxa"/>
            <w:bottom w:w="0" w:type="dxa"/>
            <w:right w:w="108" w:type="dxa"/>
          </w:tblCellMar>
        </w:tblPrEx>
        <w:trPr>
          <w:gridAfter w:val="1"/>
          <w:wAfter w:w="119" w:type="dxa"/>
          <w:trHeight w:val="585" w:hRule="atLeast"/>
        </w:trPr>
        <w:tc>
          <w:tcPr>
            <w:tcW w:w="15521" w:type="dxa"/>
            <w:gridSpan w:val="29"/>
            <w:tcBorders>
              <w:top w:val="nil"/>
              <w:left w:val="nil"/>
              <w:bottom w:val="nil"/>
              <w:right w:val="nil"/>
            </w:tcBorders>
            <w:shd w:val="clear" w:color="auto" w:fill="auto"/>
            <w:vAlign w:val="center"/>
          </w:tcPr>
          <w:p w14:paraId="6077F20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注：本表反映部门本年度一般公共预算财政拨款、政府性基金预算财政拨款和国有资本经营预算财政拨款的总收支和年末结转结余情况。</w:t>
            </w:r>
          </w:p>
        </w:tc>
      </w:tr>
    </w:tbl>
    <w:p w14:paraId="6C789EAF">
      <w:pPr>
        <w:widowControl/>
        <w:jc w:val="both"/>
        <w:rPr>
          <w:rFonts w:hint="eastAsia" w:ascii="仿宋_GB2312" w:hAnsi="仿宋_GB2312" w:eastAsia="仿宋_GB2312" w:cs="仿宋_GB2312"/>
          <w:kern w:val="0"/>
          <w:sz w:val="36"/>
          <w:szCs w:val="36"/>
        </w:rPr>
      </w:pPr>
    </w:p>
    <w:p w14:paraId="1D637AFB">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End w:id="1"/>
    </w:p>
    <w:p w14:paraId="0579F632">
      <w:pPr>
        <w:widowControl/>
        <w:spacing w:beforeLines="5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部门：                         公开05表</w:t>
      </w:r>
    </w:p>
    <w:p w14:paraId="12E889C6">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DD146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294F6C">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F24B598">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本年支出</w:t>
            </w:r>
          </w:p>
        </w:tc>
      </w:tr>
      <w:tr w14:paraId="1CE3F0BA">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B1EF3CD">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890DC54">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96EA0BB">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F883DA1">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4FF4B73">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项目支出</w:t>
            </w:r>
          </w:p>
        </w:tc>
      </w:tr>
      <w:tr w14:paraId="4E0BA45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3EB09DB">
            <w:pPr>
              <w:widowControl/>
              <w:jc w:val="left"/>
              <w:rPr>
                <w:rFonts w:hint="eastAsia" w:ascii="仿宋_GB2312" w:hAnsi="仿宋_GB2312" w:eastAsia="仿宋_GB2312" w:cs="仿宋_GB2312"/>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ACCEF14">
            <w:pPr>
              <w:widowControl/>
              <w:jc w:val="left"/>
              <w:rPr>
                <w:rFonts w:hint="eastAsia" w:ascii="仿宋_GB2312" w:hAnsi="仿宋_GB2312" w:eastAsia="仿宋_GB2312" w:cs="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EEE9207">
            <w:pPr>
              <w:widowControl/>
              <w:jc w:val="left"/>
              <w:rPr>
                <w:rFonts w:hint="eastAsia" w:ascii="仿宋_GB2312" w:hAnsi="仿宋_GB2312" w:eastAsia="仿宋_GB2312" w:cs="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7E3C0D">
            <w:pPr>
              <w:widowControl/>
              <w:jc w:val="left"/>
              <w:rPr>
                <w:rFonts w:hint="eastAsia" w:ascii="仿宋_GB2312" w:hAnsi="仿宋_GB2312" w:eastAsia="仿宋_GB2312" w:cs="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E87DAC3">
            <w:pPr>
              <w:widowControl/>
              <w:jc w:val="left"/>
              <w:rPr>
                <w:rFonts w:hint="eastAsia" w:ascii="仿宋_GB2312" w:hAnsi="仿宋_GB2312" w:eastAsia="仿宋_GB2312" w:cs="仿宋_GB2312"/>
                <w:kern w:val="0"/>
                <w:szCs w:val="21"/>
              </w:rPr>
            </w:pPr>
          </w:p>
        </w:tc>
      </w:tr>
      <w:tr w14:paraId="7741F53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476CD5">
            <w:pPr>
              <w:widowControl/>
              <w:jc w:val="left"/>
              <w:rPr>
                <w:rFonts w:hint="eastAsia" w:ascii="仿宋_GB2312" w:hAnsi="仿宋_GB2312" w:eastAsia="仿宋_GB2312" w:cs="仿宋_GB2312"/>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F6FF87F">
            <w:pPr>
              <w:widowControl/>
              <w:jc w:val="left"/>
              <w:rPr>
                <w:rFonts w:hint="eastAsia" w:ascii="仿宋_GB2312" w:hAnsi="仿宋_GB2312" w:eastAsia="仿宋_GB2312" w:cs="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FA36B5">
            <w:pPr>
              <w:widowControl/>
              <w:jc w:val="left"/>
              <w:rPr>
                <w:rFonts w:hint="eastAsia" w:ascii="仿宋_GB2312" w:hAnsi="仿宋_GB2312" w:eastAsia="仿宋_GB2312" w:cs="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C7015E5">
            <w:pPr>
              <w:widowControl/>
              <w:jc w:val="left"/>
              <w:rPr>
                <w:rFonts w:hint="eastAsia" w:ascii="仿宋_GB2312" w:hAnsi="仿宋_GB2312" w:eastAsia="仿宋_GB2312" w:cs="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72E541">
            <w:pPr>
              <w:widowControl/>
              <w:jc w:val="left"/>
              <w:rPr>
                <w:rFonts w:hint="eastAsia" w:ascii="仿宋_GB2312" w:hAnsi="仿宋_GB2312" w:eastAsia="仿宋_GB2312" w:cs="仿宋_GB2312"/>
                <w:kern w:val="0"/>
                <w:szCs w:val="21"/>
              </w:rPr>
            </w:pPr>
          </w:p>
        </w:tc>
      </w:tr>
      <w:tr w14:paraId="4B9BDDA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9705D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EF5A6A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3BA2B6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6EDD0C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r>
      <w:tr w14:paraId="0A484E1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895B8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F7EA6C8">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 xml:space="preserve">                  783.24</w:t>
            </w:r>
          </w:p>
        </w:tc>
        <w:tc>
          <w:tcPr>
            <w:tcW w:w="3492" w:type="dxa"/>
            <w:tcBorders>
              <w:top w:val="nil"/>
              <w:left w:val="nil"/>
              <w:bottom w:val="single" w:color="auto" w:sz="4" w:space="0"/>
              <w:right w:val="single" w:color="auto" w:sz="4" w:space="0"/>
            </w:tcBorders>
            <w:shd w:val="clear" w:color="auto" w:fill="auto"/>
            <w:vAlign w:val="center"/>
          </w:tcPr>
          <w:p w14:paraId="62FFBD0F">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 xml:space="preserve">                       619.24</w:t>
            </w:r>
          </w:p>
        </w:tc>
        <w:tc>
          <w:tcPr>
            <w:tcW w:w="3000" w:type="dxa"/>
            <w:tcBorders>
              <w:top w:val="nil"/>
              <w:left w:val="nil"/>
              <w:bottom w:val="single" w:color="auto" w:sz="4" w:space="0"/>
              <w:right w:val="single" w:color="auto" w:sz="8" w:space="0"/>
            </w:tcBorders>
            <w:shd w:val="clear" w:color="auto" w:fill="auto"/>
            <w:vAlign w:val="center"/>
          </w:tcPr>
          <w:p w14:paraId="08C922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 xml:space="preserve">                     164.00</w:t>
            </w:r>
            <w:r>
              <w:rPr>
                <w:rFonts w:hint="eastAsia" w:ascii="仿宋_GB2312" w:hAnsi="仿宋_GB2312" w:eastAsia="仿宋_GB2312" w:cs="仿宋_GB2312"/>
                <w:kern w:val="0"/>
                <w:szCs w:val="21"/>
              </w:rPr>
              <w:t>　</w:t>
            </w:r>
          </w:p>
        </w:tc>
      </w:tr>
      <w:tr w14:paraId="6BDD7D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B66A36">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0A9587F3">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7A161881">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14.04</w:t>
            </w:r>
            <w:r>
              <w:rPr>
                <w:rFonts w:hint="eastAsia" w:ascii="仿宋_GB2312" w:hAnsi="仿宋_GB2312" w:eastAsia="仿宋_GB2312" w:cs="仿宋_GB2312"/>
              </w:rPr>
              <w:t>　</w:t>
            </w:r>
          </w:p>
        </w:tc>
        <w:tc>
          <w:tcPr>
            <w:tcW w:w="3492" w:type="dxa"/>
            <w:tcBorders>
              <w:top w:val="nil"/>
              <w:left w:val="nil"/>
              <w:bottom w:val="single" w:color="auto" w:sz="4" w:space="0"/>
              <w:right w:val="single" w:color="auto" w:sz="4" w:space="0"/>
            </w:tcBorders>
            <w:shd w:val="clear" w:color="auto" w:fill="auto"/>
            <w:vAlign w:val="center"/>
          </w:tcPr>
          <w:p w14:paraId="084A4F22">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14.04</w:t>
            </w:r>
            <w:r>
              <w:rPr>
                <w:rFonts w:hint="eastAsia" w:ascii="仿宋_GB2312" w:hAnsi="仿宋_GB2312" w:eastAsia="仿宋_GB2312" w:cs="仿宋_GB2312"/>
              </w:rPr>
              <w:t>　</w:t>
            </w:r>
          </w:p>
        </w:tc>
        <w:tc>
          <w:tcPr>
            <w:tcW w:w="3000" w:type="dxa"/>
            <w:tcBorders>
              <w:top w:val="nil"/>
              <w:left w:val="nil"/>
              <w:bottom w:val="single" w:color="auto" w:sz="4" w:space="0"/>
              <w:right w:val="single" w:color="auto" w:sz="8" w:space="0"/>
            </w:tcBorders>
            <w:shd w:val="clear" w:color="auto" w:fill="auto"/>
            <w:vAlign w:val="center"/>
          </w:tcPr>
          <w:p w14:paraId="32541536">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 w:val="24"/>
                <w:szCs w:val="24"/>
              </w:rPr>
              <w:t>　</w:t>
            </w:r>
          </w:p>
        </w:tc>
      </w:tr>
      <w:tr w14:paraId="4ADDEA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977C0B">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440FED2D">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4F28C887">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30.22</w:t>
            </w:r>
            <w:r>
              <w:rPr>
                <w:rFonts w:hint="eastAsia" w:ascii="仿宋_GB2312" w:hAnsi="仿宋_GB2312" w:eastAsia="仿宋_GB2312" w:cs="仿宋_GB2312"/>
              </w:rPr>
              <w:t>　</w:t>
            </w:r>
          </w:p>
        </w:tc>
        <w:tc>
          <w:tcPr>
            <w:tcW w:w="3492" w:type="dxa"/>
            <w:tcBorders>
              <w:top w:val="nil"/>
              <w:left w:val="nil"/>
              <w:bottom w:val="single" w:color="auto" w:sz="4" w:space="0"/>
              <w:right w:val="single" w:color="auto" w:sz="4" w:space="0"/>
            </w:tcBorders>
            <w:shd w:val="clear" w:color="auto" w:fill="auto"/>
            <w:vAlign w:val="center"/>
          </w:tcPr>
          <w:p w14:paraId="5416FC3C">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30.22</w:t>
            </w:r>
            <w:r>
              <w:rPr>
                <w:rFonts w:hint="eastAsia" w:ascii="仿宋_GB2312" w:hAnsi="仿宋_GB2312" w:eastAsia="仿宋_GB2312" w:cs="仿宋_GB2312"/>
              </w:rPr>
              <w:t>　</w:t>
            </w:r>
          </w:p>
        </w:tc>
        <w:tc>
          <w:tcPr>
            <w:tcW w:w="3000" w:type="dxa"/>
            <w:tcBorders>
              <w:top w:val="nil"/>
              <w:left w:val="nil"/>
              <w:bottom w:val="single" w:color="auto" w:sz="4" w:space="0"/>
              <w:right w:val="single" w:color="auto" w:sz="8" w:space="0"/>
            </w:tcBorders>
            <w:shd w:val="clear" w:color="auto" w:fill="auto"/>
            <w:vAlign w:val="center"/>
          </w:tcPr>
          <w:p w14:paraId="7B35CA1E">
            <w:pPr>
              <w:widowControl/>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 w:val="24"/>
                <w:szCs w:val="24"/>
              </w:rPr>
              <w:t>　</w:t>
            </w:r>
          </w:p>
        </w:tc>
      </w:tr>
      <w:tr w14:paraId="2A5FF1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D0B39A">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14:paraId="164B55EB">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农村环境保护</w:t>
            </w:r>
          </w:p>
        </w:tc>
        <w:tc>
          <w:tcPr>
            <w:tcW w:w="3000" w:type="dxa"/>
            <w:tcBorders>
              <w:top w:val="nil"/>
              <w:left w:val="nil"/>
              <w:bottom w:val="single" w:color="auto" w:sz="4" w:space="0"/>
              <w:right w:val="single" w:color="auto" w:sz="4" w:space="0"/>
            </w:tcBorders>
            <w:shd w:val="clear" w:color="auto" w:fill="auto"/>
            <w:vAlign w:val="center"/>
          </w:tcPr>
          <w:p w14:paraId="498C1129">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164.00　</w:t>
            </w:r>
          </w:p>
        </w:tc>
        <w:tc>
          <w:tcPr>
            <w:tcW w:w="3492" w:type="dxa"/>
            <w:tcBorders>
              <w:top w:val="nil"/>
              <w:left w:val="nil"/>
              <w:bottom w:val="single" w:color="auto" w:sz="4" w:space="0"/>
              <w:right w:val="single" w:color="auto" w:sz="4" w:space="0"/>
            </w:tcBorders>
            <w:shd w:val="clear" w:color="auto" w:fill="auto"/>
            <w:vAlign w:val="center"/>
          </w:tcPr>
          <w:p w14:paraId="5C1089F5">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0.00　</w:t>
            </w:r>
          </w:p>
        </w:tc>
        <w:tc>
          <w:tcPr>
            <w:tcW w:w="3000" w:type="dxa"/>
            <w:tcBorders>
              <w:top w:val="nil"/>
              <w:left w:val="nil"/>
              <w:bottom w:val="single" w:color="auto" w:sz="4" w:space="0"/>
              <w:right w:val="single" w:color="auto" w:sz="8" w:space="0"/>
            </w:tcBorders>
            <w:shd w:val="clear" w:color="auto" w:fill="auto"/>
            <w:vAlign w:val="center"/>
          </w:tcPr>
          <w:p w14:paraId="47E627E7">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164.00　</w:t>
            </w:r>
          </w:p>
        </w:tc>
      </w:tr>
      <w:tr w14:paraId="29E5E0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1E9ABD">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sz w:val="24"/>
                <w:szCs w:val="24"/>
              </w:rPr>
              <w:t>2</w:t>
            </w:r>
            <w:r>
              <w:rPr>
                <w:rFonts w:hint="eastAsia" w:ascii="仿宋_GB2312" w:hAnsi="仿宋_GB2312" w:eastAsia="仿宋_GB2312" w:cs="仿宋_GB2312"/>
                <w:i w:val="0"/>
                <w:iCs w:val="0"/>
                <w:color w:val="000000"/>
                <w:kern w:val="0"/>
                <w:sz w:val="22"/>
                <w:szCs w:val="22"/>
                <w:u w:val="none"/>
                <w:lang w:val="en-US" w:eastAsia="zh-CN" w:bidi="ar"/>
              </w:rPr>
              <w:t>110199</w:t>
            </w:r>
          </w:p>
        </w:tc>
        <w:tc>
          <w:tcPr>
            <w:tcW w:w="3527" w:type="dxa"/>
            <w:tcBorders>
              <w:top w:val="nil"/>
              <w:left w:val="nil"/>
              <w:bottom w:val="single" w:color="auto" w:sz="4" w:space="0"/>
              <w:right w:val="single" w:color="auto" w:sz="4" w:space="0"/>
            </w:tcBorders>
            <w:shd w:val="clear" w:color="auto" w:fill="auto"/>
            <w:vAlign w:val="center"/>
          </w:tcPr>
          <w:p w14:paraId="3ED59279">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其他环境保护管理事务支出</w:t>
            </w:r>
          </w:p>
        </w:tc>
        <w:tc>
          <w:tcPr>
            <w:tcW w:w="3000" w:type="dxa"/>
            <w:tcBorders>
              <w:top w:val="nil"/>
              <w:left w:val="nil"/>
              <w:bottom w:val="single" w:color="auto" w:sz="4" w:space="0"/>
              <w:right w:val="single" w:color="auto" w:sz="4" w:space="0"/>
            </w:tcBorders>
            <w:shd w:val="clear" w:color="auto" w:fill="auto"/>
            <w:vAlign w:val="center"/>
          </w:tcPr>
          <w:p w14:paraId="080A363F">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263.60　</w:t>
            </w:r>
          </w:p>
        </w:tc>
        <w:tc>
          <w:tcPr>
            <w:tcW w:w="3492" w:type="dxa"/>
            <w:tcBorders>
              <w:top w:val="nil"/>
              <w:left w:val="nil"/>
              <w:bottom w:val="single" w:color="auto" w:sz="4" w:space="0"/>
              <w:right w:val="single" w:color="auto" w:sz="4" w:space="0"/>
            </w:tcBorders>
            <w:shd w:val="clear" w:color="auto" w:fill="auto"/>
            <w:vAlign w:val="center"/>
          </w:tcPr>
          <w:p w14:paraId="7B164DA2">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263.60　</w:t>
            </w:r>
          </w:p>
        </w:tc>
        <w:tc>
          <w:tcPr>
            <w:tcW w:w="3000" w:type="dxa"/>
            <w:tcBorders>
              <w:top w:val="nil"/>
              <w:left w:val="nil"/>
              <w:bottom w:val="single" w:color="auto" w:sz="4" w:space="0"/>
              <w:right w:val="single" w:color="auto" w:sz="8" w:space="0"/>
            </w:tcBorders>
            <w:shd w:val="clear" w:color="auto" w:fill="auto"/>
            <w:vAlign w:val="center"/>
          </w:tcPr>
          <w:p w14:paraId="27B70D3B">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　</w:t>
            </w:r>
          </w:p>
        </w:tc>
      </w:tr>
      <w:tr w14:paraId="4343D8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E4E59E">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2110101</w:t>
            </w:r>
          </w:p>
        </w:tc>
        <w:tc>
          <w:tcPr>
            <w:tcW w:w="3527" w:type="dxa"/>
            <w:tcBorders>
              <w:top w:val="nil"/>
              <w:left w:val="nil"/>
              <w:bottom w:val="single" w:color="auto" w:sz="4" w:space="0"/>
              <w:right w:val="single" w:color="auto" w:sz="4" w:space="0"/>
            </w:tcBorders>
            <w:shd w:val="clear" w:color="auto" w:fill="auto"/>
            <w:vAlign w:val="center"/>
          </w:tcPr>
          <w:p w14:paraId="0D55B623">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2654F59">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277.13　</w:t>
            </w:r>
          </w:p>
        </w:tc>
        <w:tc>
          <w:tcPr>
            <w:tcW w:w="3492" w:type="dxa"/>
            <w:tcBorders>
              <w:top w:val="nil"/>
              <w:left w:val="nil"/>
              <w:bottom w:val="single" w:color="auto" w:sz="4" w:space="0"/>
              <w:right w:val="single" w:color="auto" w:sz="4" w:space="0"/>
            </w:tcBorders>
            <w:shd w:val="clear" w:color="auto" w:fill="auto"/>
            <w:vAlign w:val="center"/>
          </w:tcPr>
          <w:p w14:paraId="52159C45">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277.13　</w:t>
            </w:r>
          </w:p>
        </w:tc>
        <w:tc>
          <w:tcPr>
            <w:tcW w:w="3000" w:type="dxa"/>
            <w:tcBorders>
              <w:top w:val="nil"/>
              <w:left w:val="nil"/>
              <w:bottom w:val="single" w:color="auto" w:sz="4" w:space="0"/>
              <w:right w:val="single" w:color="auto" w:sz="8" w:space="0"/>
            </w:tcBorders>
            <w:shd w:val="clear" w:color="auto" w:fill="auto"/>
            <w:vAlign w:val="center"/>
          </w:tcPr>
          <w:p w14:paraId="1A93B7C2">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　</w:t>
            </w:r>
          </w:p>
        </w:tc>
      </w:tr>
      <w:tr w14:paraId="45145F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676F2A">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00CFFCD">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1432DE0F">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30.85</w:t>
            </w:r>
          </w:p>
        </w:tc>
        <w:tc>
          <w:tcPr>
            <w:tcW w:w="3492" w:type="dxa"/>
            <w:tcBorders>
              <w:top w:val="nil"/>
              <w:left w:val="nil"/>
              <w:bottom w:val="single" w:color="auto" w:sz="4" w:space="0"/>
              <w:right w:val="single" w:color="auto" w:sz="4" w:space="0"/>
            </w:tcBorders>
            <w:shd w:val="clear" w:color="auto" w:fill="auto"/>
            <w:vAlign w:val="center"/>
          </w:tcPr>
          <w:p w14:paraId="34727B64">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30.85</w:t>
            </w:r>
          </w:p>
        </w:tc>
        <w:tc>
          <w:tcPr>
            <w:tcW w:w="3000" w:type="dxa"/>
            <w:tcBorders>
              <w:top w:val="nil"/>
              <w:left w:val="nil"/>
              <w:bottom w:val="single" w:color="auto" w:sz="4" w:space="0"/>
              <w:right w:val="single" w:color="auto" w:sz="8" w:space="0"/>
            </w:tcBorders>
            <w:shd w:val="clear" w:color="auto" w:fill="auto"/>
            <w:vAlign w:val="center"/>
          </w:tcPr>
          <w:p w14:paraId="7B13C6D9">
            <w:pPr>
              <w:jc w:val="right"/>
              <w:rPr>
                <w:rFonts w:hint="eastAsia" w:ascii="仿宋_GB2312" w:hAnsi="仿宋_GB2312" w:eastAsia="仿宋_GB2312" w:cs="仿宋_GB2312"/>
                <w:kern w:val="0"/>
                <w:szCs w:val="21"/>
              </w:rPr>
            </w:pPr>
          </w:p>
        </w:tc>
      </w:tr>
      <w:tr w14:paraId="28A40D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85157EE">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2089999</w:t>
            </w:r>
          </w:p>
        </w:tc>
        <w:tc>
          <w:tcPr>
            <w:tcW w:w="3527" w:type="dxa"/>
            <w:tcBorders>
              <w:top w:val="nil"/>
              <w:left w:val="nil"/>
              <w:bottom w:val="single" w:color="auto" w:sz="8" w:space="0"/>
              <w:right w:val="single" w:color="auto" w:sz="4" w:space="0"/>
            </w:tcBorders>
            <w:shd w:val="clear" w:color="auto" w:fill="auto"/>
            <w:vAlign w:val="center"/>
          </w:tcPr>
          <w:p w14:paraId="702EEAFF">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000000"/>
                <w:kern w:val="0"/>
                <w:sz w:val="22"/>
                <w:szCs w:val="22"/>
                <w:u w:val="none"/>
                <w:lang w:val="en-US" w:eastAsia="zh-CN" w:bidi="ar"/>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24E938EA">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3.40</w:t>
            </w:r>
          </w:p>
        </w:tc>
        <w:tc>
          <w:tcPr>
            <w:tcW w:w="3492" w:type="dxa"/>
            <w:tcBorders>
              <w:top w:val="nil"/>
              <w:left w:val="nil"/>
              <w:bottom w:val="single" w:color="auto" w:sz="8" w:space="0"/>
              <w:right w:val="single" w:color="auto" w:sz="4" w:space="0"/>
            </w:tcBorders>
            <w:shd w:val="clear" w:color="auto" w:fill="auto"/>
            <w:vAlign w:val="center"/>
          </w:tcPr>
          <w:p w14:paraId="5E7917A8">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3.40</w:t>
            </w:r>
          </w:p>
        </w:tc>
        <w:tc>
          <w:tcPr>
            <w:tcW w:w="3000" w:type="dxa"/>
            <w:tcBorders>
              <w:top w:val="nil"/>
              <w:left w:val="nil"/>
              <w:bottom w:val="single" w:color="auto" w:sz="8" w:space="0"/>
              <w:right w:val="single" w:color="auto" w:sz="8" w:space="0"/>
            </w:tcBorders>
            <w:shd w:val="clear" w:color="auto" w:fill="auto"/>
            <w:vAlign w:val="center"/>
          </w:tcPr>
          <w:p w14:paraId="69BE81F0">
            <w:pPr>
              <w:jc w:val="right"/>
              <w:rPr>
                <w:rFonts w:hint="eastAsia" w:ascii="仿宋_GB2312" w:hAnsi="仿宋_GB2312" w:eastAsia="仿宋_GB2312" w:cs="仿宋_GB2312"/>
                <w:kern w:val="0"/>
                <w:szCs w:val="21"/>
              </w:rPr>
            </w:pPr>
            <w:r>
              <w:rPr>
                <w:rFonts w:hint="eastAsia" w:ascii="仿宋_GB2312" w:hAnsi="仿宋_GB2312" w:eastAsia="仿宋_GB2312" w:cs="仿宋_GB2312"/>
                <w:lang w:val="en-US" w:eastAsia="zh-CN"/>
              </w:rPr>
              <w:t>　</w:t>
            </w:r>
          </w:p>
        </w:tc>
      </w:tr>
      <w:tr w14:paraId="2B00AE4E">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F079AA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注：本表反映部门本年度一般公共预算财政拨款支出情况。</w:t>
            </w:r>
          </w:p>
        </w:tc>
      </w:tr>
    </w:tbl>
    <w:p w14:paraId="68976276">
      <w:pPr>
        <w:widowControl/>
        <w:jc w:val="left"/>
        <w:rPr>
          <w:rFonts w:hint="eastAsia" w:ascii="仿宋_GB2312" w:hAnsi="仿宋_GB2312" w:eastAsia="仿宋_GB2312" w:cs="仿宋_GB2312"/>
          <w:bCs/>
          <w:kern w:val="0"/>
          <w:szCs w:val="21"/>
        </w:rPr>
      </w:pPr>
    </w:p>
    <w:p w14:paraId="671BAEA2">
      <w:pPr>
        <w:widowControl/>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69"/>
        <w:gridCol w:w="239"/>
        <w:gridCol w:w="91"/>
        <w:gridCol w:w="1259"/>
        <w:gridCol w:w="1978"/>
        <w:gridCol w:w="85"/>
        <w:gridCol w:w="834"/>
        <w:gridCol w:w="1179"/>
        <w:gridCol w:w="298"/>
        <w:gridCol w:w="1927"/>
        <w:gridCol w:w="125"/>
        <w:gridCol w:w="789"/>
        <w:gridCol w:w="1144"/>
        <w:gridCol w:w="184"/>
        <w:gridCol w:w="2037"/>
        <w:gridCol w:w="1655"/>
        <w:gridCol w:w="499"/>
        <w:gridCol w:w="322"/>
      </w:tblGrid>
      <w:tr w14:paraId="305E397F">
        <w:tblPrEx>
          <w:tblCellMar>
            <w:top w:w="0" w:type="dxa"/>
            <w:left w:w="108" w:type="dxa"/>
            <w:bottom w:w="0" w:type="dxa"/>
            <w:right w:w="108" w:type="dxa"/>
          </w:tblCellMar>
        </w:tblPrEx>
        <w:trPr>
          <w:trHeight w:val="850" w:hRule="atLeast"/>
        </w:trPr>
        <w:tc>
          <w:tcPr>
            <w:tcW w:w="15614" w:type="dxa"/>
            <w:gridSpan w:val="18"/>
            <w:tcBorders>
              <w:top w:val="nil"/>
              <w:left w:val="nil"/>
              <w:bottom w:val="nil"/>
              <w:right w:val="nil"/>
            </w:tcBorders>
            <w:shd w:val="clear" w:color="auto" w:fill="auto"/>
            <w:noWrap/>
            <w:vAlign w:val="center"/>
          </w:tcPr>
          <w:p w14:paraId="0E291B52">
            <w:pPr>
              <w:widowControl/>
              <w:jc w:val="center"/>
              <w:rPr>
                <w:rFonts w:hint="eastAsia" w:ascii="黑体" w:hAnsi="黑体" w:eastAsia="黑体" w:cs="黑体"/>
                <w:color w:val="000000"/>
                <w:kern w:val="0"/>
                <w:sz w:val="36"/>
                <w:szCs w:val="36"/>
              </w:rPr>
            </w:pPr>
            <w:bookmarkStart w:id="2" w:name="RANGE!A1:I34"/>
            <w:r>
              <w:rPr>
                <w:rFonts w:hint="eastAsia" w:ascii="黑体" w:hAnsi="黑体" w:eastAsia="黑体" w:cs="黑体"/>
                <w:color w:val="000000"/>
                <w:kern w:val="0"/>
                <w:sz w:val="36"/>
                <w:szCs w:val="36"/>
              </w:rPr>
              <w:t>一般公共预算财政拨款基本支出决算明细表</w:t>
            </w:r>
            <w:bookmarkEnd w:id="2"/>
          </w:p>
          <w:p w14:paraId="04CA41D1">
            <w:pPr>
              <w:widowControl/>
              <w:wordWrap w:val="0"/>
              <w:jc w:val="righ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部门： 公开06表</w:t>
            </w:r>
          </w:p>
          <w:p w14:paraId="74522B47">
            <w:pPr>
              <w:widowControl/>
              <w:jc w:val="righ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21"/>
              </w:rPr>
              <w:t>单位：万元</w:t>
            </w:r>
          </w:p>
        </w:tc>
      </w:tr>
      <w:tr w14:paraId="3DDB8B8D">
        <w:tblPrEx>
          <w:tblCellMar>
            <w:top w:w="0" w:type="dxa"/>
            <w:left w:w="108" w:type="dxa"/>
            <w:bottom w:w="0" w:type="dxa"/>
            <w:right w:w="108" w:type="dxa"/>
          </w:tblCellMar>
        </w:tblPrEx>
        <w:trPr>
          <w:trHeight w:val="113" w:hRule="atLeast"/>
        </w:trPr>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7847D7">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 w:val="20"/>
                <w:szCs w:val="20"/>
              </w:rPr>
              <w:t>经济分类科目编码</w:t>
            </w:r>
          </w:p>
        </w:tc>
        <w:tc>
          <w:tcPr>
            <w:tcW w:w="3237" w:type="dxa"/>
            <w:gridSpan w:val="2"/>
            <w:tcBorders>
              <w:top w:val="single" w:color="auto" w:sz="4" w:space="0"/>
              <w:left w:val="nil"/>
              <w:bottom w:val="single" w:color="auto" w:sz="4" w:space="0"/>
              <w:right w:val="single" w:color="auto" w:sz="4" w:space="0"/>
            </w:tcBorders>
            <w:shd w:val="clear" w:color="auto" w:fill="auto"/>
            <w:vAlign w:val="center"/>
          </w:tcPr>
          <w:p w14:paraId="6BC758E0">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科目名称</w:t>
            </w:r>
          </w:p>
        </w:tc>
        <w:tc>
          <w:tcPr>
            <w:tcW w:w="919" w:type="dxa"/>
            <w:gridSpan w:val="2"/>
            <w:tcBorders>
              <w:top w:val="single" w:color="auto" w:sz="4" w:space="0"/>
              <w:left w:val="nil"/>
              <w:bottom w:val="single" w:color="auto" w:sz="4" w:space="0"/>
              <w:right w:val="single" w:color="auto" w:sz="4" w:space="0"/>
            </w:tcBorders>
            <w:shd w:val="clear" w:color="auto" w:fill="auto"/>
            <w:vAlign w:val="center"/>
          </w:tcPr>
          <w:p w14:paraId="2206A7D9">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决算数</w:t>
            </w:r>
          </w:p>
        </w:tc>
        <w:tc>
          <w:tcPr>
            <w:tcW w:w="1179" w:type="dxa"/>
            <w:tcBorders>
              <w:top w:val="single" w:color="auto" w:sz="4" w:space="0"/>
              <w:left w:val="nil"/>
              <w:bottom w:val="single" w:color="auto" w:sz="4" w:space="0"/>
              <w:right w:val="single" w:color="auto" w:sz="4" w:space="0"/>
            </w:tcBorders>
            <w:shd w:val="clear" w:color="auto" w:fill="auto"/>
            <w:vAlign w:val="center"/>
          </w:tcPr>
          <w:p w14:paraId="2A2FAF50">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经济分类科目编码</w:t>
            </w:r>
          </w:p>
        </w:tc>
        <w:tc>
          <w:tcPr>
            <w:tcW w:w="2225" w:type="dxa"/>
            <w:gridSpan w:val="2"/>
            <w:tcBorders>
              <w:top w:val="single" w:color="auto" w:sz="4" w:space="0"/>
              <w:left w:val="nil"/>
              <w:bottom w:val="single" w:color="auto" w:sz="4" w:space="0"/>
              <w:right w:val="single" w:color="auto" w:sz="4" w:space="0"/>
            </w:tcBorders>
            <w:shd w:val="clear" w:color="auto" w:fill="auto"/>
            <w:vAlign w:val="center"/>
          </w:tcPr>
          <w:p w14:paraId="5B095780">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14:paraId="528A2C09">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决算数</w:t>
            </w:r>
          </w:p>
        </w:tc>
        <w:tc>
          <w:tcPr>
            <w:tcW w:w="1144" w:type="dxa"/>
            <w:tcBorders>
              <w:top w:val="single" w:color="auto" w:sz="4" w:space="0"/>
              <w:left w:val="nil"/>
              <w:bottom w:val="single" w:color="auto" w:sz="4" w:space="0"/>
              <w:right w:val="single" w:color="auto" w:sz="4" w:space="0"/>
            </w:tcBorders>
            <w:shd w:val="clear" w:color="auto" w:fill="auto"/>
            <w:vAlign w:val="center"/>
          </w:tcPr>
          <w:p w14:paraId="12DD7F1E">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经济分类科目编码</w:t>
            </w:r>
          </w:p>
        </w:tc>
        <w:tc>
          <w:tcPr>
            <w:tcW w:w="3876" w:type="dxa"/>
            <w:gridSpan w:val="3"/>
            <w:tcBorders>
              <w:top w:val="single" w:color="auto" w:sz="4" w:space="0"/>
              <w:left w:val="nil"/>
              <w:bottom w:val="single" w:color="auto" w:sz="4" w:space="0"/>
              <w:right w:val="single" w:color="auto" w:sz="4" w:space="0"/>
            </w:tcBorders>
            <w:shd w:val="clear" w:color="auto" w:fill="auto"/>
            <w:vAlign w:val="center"/>
          </w:tcPr>
          <w:p w14:paraId="0DBC5920">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科目名称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14:paraId="1A6C534A">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决算数</w:t>
            </w:r>
          </w:p>
        </w:tc>
      </w:tr>
      <w:tr w14:paraId="6103D55F">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519885E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w:t>
            </w:r>
          </w:p>
        </w:tc>
        <w:tc>
          <w:tcPr>
            <w:tcW w:w="3237" w:type="dxa"/>
            <w:gridSpan w:val="2"/>
            <w:tcBorders>
              <w:top w:val="nil"/>
              <w:left w:val="nil"/>
              <w:bottom w:val="single" w:color="auto" w:sz="4" w:space="0"/>
              <w:right w:val="single" w:color="auto" w:sz="4" w:space="0"/>
            </w:tcBorders>
            <w:shd w:val="clear" w:color="auto" w:fill="auto"/>
            <w:noWrap/>
            <w:vAlign w:val="center"/>
          </w:tcPr>
          <w:p w14:paraId="0BCE555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工资福利支出</w:t>
            </w:r>
          </w:p>
        </w:tc>
        <w:tc>
          <w:tcPr>
            <w:tcW w:w="919" w:type="dxa"/>
            <w:gridSpan w:val="2"/>
            <w:tcBorders>
              <w:top w:val="nil"/>
              <w:left w:val="nil"/>
              <w:bottom w:val="single" w:color="auto" w:sz="4" w:space="0"/>
              <w:right w:val="single" w:color="auto" w:sz="4" w:space="0"/>
            </w:tcBorders>
            <w:shd w:val="clear" w:color="auto" w:fill="auto"/>
            <w:noWrap/>
            <w:vAlign w:val="center"/>
          </w:tcPr>
          <w:p w14:paraId="168EF0A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243.88</w:t>
            </w: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05CF496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w:t>
            </w:r>
          </w:p>
        </w:tc>
        <w:tc>
          <w:tcPr>
            <w:tcW w:w="2225" w:type="dxa"/>
            <w:gridSpan w:val="2"/>
            <w:tcBorders>
              <w:top w:val="nil"/>
              <w:left w:val="nil"/>
              <w:bottom w:val="single" w:color="auto" w:sz="4" w:space="0"/>
              <w:right w:val="single" w:color="auto" w:sz="4" w:space="0"/>
            </w:tcBorders>
            <w:shd w:val="clear" w:color="auto" w:fill="auto"/>
            <w:noWrap/>
            <w:vAlign w:val="center"/>
          </w:tcPr>
          <w:p w14:paraId="688E9C5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商品和服务支出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0DCA61F1">
            <w:pPr>
              <w:widowControl/>
              <w:jc w:val="left"/>
              <w:rPr>
                <w:rFonts w:hint="eastAsia" w:ascii="仿宋_GB2312" w:hAnsi="仿宋_GB2312" w:eastAsia="仿宋_GB2312" w:cs="仿宋_GB2312"/>
                <w:color w:val="000000"/>
                <w:kern w:val="0"/>
                <w:szCs w:val="20"/>
                <w:lang w:val="en-US" w:eastAsia="zh-CN"/>
              </w:rPr>
            </w:pPr>
            <w:r>
              <w:rPr>
                <w:rFonts w:hint="eastAsia" w:ascii="仿宋_GB2312" w:hAnsi="仿宋_GB2312" w:eastAsia="仿宋_GB2312" w:cs="仿宋_GB2312"/>
                <w:color w:val="000000"/>
                <w:kern w:val="0"/>
                <w:szCs w:val="20"/>
                <w:lang w:val="en-US" w:eastAsia="zh-CN"/>
              </w:rPr>
              <w:t>26.66</w:t>
            </w:r>
            <w:r>
              <w:rPr>
                <w:rFonts w:hint="eastAsia" w:ascii="仿宋_GB2312" w:hAnsi="仿宋_GB2312" w:eastAsia="仿宋_GB2312" w:cs="仿宋_GB2312"/>
                <w:color w:val="000000"/>
                <w:kern w:val="0"/>
                <w:szCs w:val="20"/>
              </w:rPr>
              <w:t>　</w:t>
            </w:r>
            <w:r>
              <w:rPr>
                <w:rFonts w:hint="eastAsia" w:ascii="仿宋_GB2312" w:hAnsi="仿宋_GB2312" w:eastAsia="仿宋_GB2312" w:cs="仿宋_GB2312"/>
                <w:color w:val="000000"/>
                <w:kern w:val="0"/>
                <w:szCs w:val="20"/>
                <w:lang w:val="en-US" w:eastAsia="zh-CN"/>
              </w:rPr>
              <w:t>26.67</w:t>
            </w:r>
          </w:p>
        </w:tc>
        <w:tc>
          <w:tcPr>
            <w:tcW w:w="1144" w:type="dxa"/>
            <w:tcBorders>
              <w:top w:val="nil"/>
              <w:left w:val="nil"/>
              <w:bottom w:val="single" w:color="auto" w:sz="4" w:space="0"/>
              <w:right w:val="single" w:color="auto" w:sz="4" w:space="0"/>
            </w:tcBorders>
            <w:shd w:val="clear" w:color="auto" w:fill="auto"/>
            <w:noWrap/>
            <w:vAlign w:val="center"/>
          </w:tcPr>
          <w:p w14:paraId="3184D83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307</w:t>
            </w:r>
          </w:p>
        </w:tc>
        <w:tc>
          <w:tcPr>
            <w:tcW w:w="3876" w:type="dxa"/>
            <w:gridSpan w:val="3"/>
            <w:tcBorders>
              <w:top w:val="nil"/>
              <w:left w:val="nil"/>
              <w:bottom w:val="single" w:color="auto" w:sz="4" w:space="0"/>
              <w:right w:val="single" w:color="auto" w:sz="4" w:space="0"/>
            </w:tcBorders>
            <w:shd w:val="clear" w:color="auto" w:fill="auto"/>
            <w:noWrap/>
            <w:vAlign w:val="center"/>
          </w:tcPr>
          <w:p w14:paraId="1251031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债务利息及费用支出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196AB04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3CD0A2A6">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7C13B3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30101</w:t>
            </w:r>
          </w:p>
        </w:tc>
        <w:tc>
          <w:tcPr>
            <w:tcW w:w="3237" w:type="dxa"/>
            <w:gridSpan w:val="2"/>
            <w:tcBorders>
              <w:top w:val="nil"/>
              <w:left w:val="nil"/>
              <w:bottom w:val="single" w:color="auto" w:sz="4" w:space="0"/>
              <w:right w:val="single" w:color="auto" w:sz="4" w:space="0"/>
            </w:tcBorders>
            <w:shd w:val="clear" w:color="auto" w:fill="auto"/>
            <w:noWrap/>
            <w:vAlign w:val="center"/>
          </w:tcPr>
          <w:p w14:paraId="266AFF2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基本工资</w:t>
            </w:r>
          </w:p>
        </w:tc>
        <w:tc>
          <w:tcPr>
            <w:tcW w:w="919" w:type="dxa"/>
            <w:gridSpan w:val="2"/>
            <w:tcBorders>
              <w:top w:val="nil"/>
              <w:left w:val="nil"/>
              <w:bottom w:val="single" w:color="auto" w:sz="4" w:space="0"/>
              <w:right w:val="single" w:color="auto" w:sz="4" w:space="0"/>
            </w:tcBorders>
            <w:shd w:val="clear" w:color="auto" w:fill="auto"/>
            <w:noWrap/>
            <w:vAlign w:val="center"/>
          </w:tcPr>
          <w:p w14:paraId="2D886038">
            <w:pPr>
              <w:widowControl/>
              <w:jc w:val="left"/>
              <w:rPr>
                <w:rFonts w:hint="eastAsia" w:ascii="仿宋_GB2312" w:hAnsi="仿宋_GB2312" w:eastAsia="仿宋_GB2312" w:cs="仿宋_GB2312"/>
                <w:color w:val="000000"/>
                <w:kern w:val="0"/>
                <w:szCs w:val="20"/>
                <w:lang w:val="en-US" w:eastAsia="zh-CN"/>
              </w:rPr>
            </w:pPr>
            <w:r>
              <w:rPr>
                <w:rFonts w:hint="eastAsia" w:ascii="仿宋_GB2312" w:hAnsi="仿宋_GB2312" w:eastAsia="仿宋_GB2312" w:cs="仿宋_GB2312"/>
                <w:color w:val="000000"/>
                <w:kern w:val="0"/>
                <w:szCs w:val="20"/>
                <w:lang w:val="en-US" w:eastAsia="zh-CN"/>
              </w:rPr>
              <w:t>95.37</w:t>
            </w:r>
            <w:r>
              <w:rPr>
                <w:rFonts w:hint="eastAsia" w:ascii="仿宋_GB2312" w:hAnsi="仿宋_GB2312" w:eastAsia="仿宋_GB2312" w:cs="仿宋_GB2312"/>
                <w:color w:val="000000"/>
                <w:kern w:val="0"/>
                <w:szCs w:val="20"/>
              </w:rPr>
              <w:t>　</w:t>
            </w:r>
            <w:r>
              <w:rPr>
                <w:rFonts w:hint="eastAsia" w:ascii="仿宋_GB2312" w:hAnsi="仿宋_GB2312" w:eastAsia="仿宋_GB2312" w:cs="仿宋_GB2312"/>
                <w:color w:val="000000"/>
                <w:kern w:val="0"/>
                <w:szCs w:val="20"/>
                <w:lang w:val="en-US" w:eastAsia="zh-CN"/>
              </w:rPr>
              <w:t>9595.37</w:t>
            </w:r>
          </w:p>
        </w:tc>
        <w:tc>
          <w:tcPr>
            <w:tcW w:w="1179" w:type="dxa"/>
            <w:tcBorders>
              <w:top w:val="nil"/>
              <w:left w:val="nil"/>
              <w:bottom w:val="single" w:color="auto" w:sz="4" w:space="0"/>
              <w:right w:val="single" w:color="auto" w:sz="4" w:space="0"/>
            </w:tcBorders>
            <w:shd w:val="clear" w:color="auto" w:fill="auto"/>
            <w:noWrap/>
            <w:vAlign w:val="center"/>
          </w:tcPr>
          <w:p w14:paraId="24DDB6C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30201</w:t>
            </w:r>
          </w:p>
        </w:tc>
        <w:tc>
          <w:tcPr>
            <w:tcW w:w="2225" w:type="dxa"/>
            <w:gridSpan w:val="2"/>
            <w:tcBorders>
              <w:top w:val="nil"/>
              <w:left w:val="nil"/>
              <w:bottom w:val="single" w:color="auto" w:sz="4" w:space="0"/>
              <w:right w:val="single" w:color="auto" w:sz="4" w:space="0"/>
            </w:tcBorders>
            <w:shd w:val="clear" w:color="auto" w:fill="auto"/>
            <w:noWrap/>
            <w:vAlign w:val="center"/>
          </w:tcPr>
          <w:p w14:paraId="625A78E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办公费</w:t>
            </w:r>
          </w:p>
        </w:tc>
        <w:tc>
          <w:tcPr>
            <w:tcW w:w="914" w:type="dxa"/>
            <w:gridSpan w:val="2"/>
            <w:tcBorders>
              <w:top w:val="nil"/>
              <w:left w:val="nil"/>
              <w:bottom w:val="single" w:color="auto" w:sz="4" w:space="0"/>
              <w:right w:val="single" w:color="auto" w:sz="4" w:space="0"/>
            </w:tcBorders>
            <w:shd w:val="clear" w:color="auto" w:fill="auto"/>
            <w:noWrap/>
            <w:vAlign w:val="center"/>
          </w:tcPr>
          <w:p w14:paraId="0BB79FC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26.66</w:t>
            </w: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3C7093F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30701</w:t>
            </w:r>
          </w:p>
        </w:tc>
        <w:tc>
          <w:tcPr>
            <w:tcW w:w="3876" w:type="dxa"/>
            <w:gridSpan w:val="3"/>
            <w:tcBorders>
              <w:top w:val="nil"/>
              <w:left w:val="nil"/>
              <w:bottom w:val="single" w:color="auto" w:sz="4" w:space="0"/>
              <w:right w:val="single" w:color="auto" w:sz="4" w:space="0"/>
            </w:tcBorders>
            <w:shd w:val="clear" w:color="auto" w:fill="auto"/>
            <w:noWrap/>
            <w:vAlign w:val="center"/>
          </w:tcPr>
          <w:p w14:paraId="08B1315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国内债务付息</w:t>
            </w:r>
          </w:p>
        </w:tc>
        <w:tc>
          <w:tcPr>
            <w:tcW w:w="821" w:type="dxa"/>
            <w:gridSpan w:val="2"/>
            <w:tcBorders>
              <w:top w:val="nil"/>
              <w:left w:val="nil"/>
              <w:bottom w:val="single" w:color="auto" w:sz="4" w:space="0"/>
              <w:right w:val="single" w:color="auto" w:sz="4" w:space="0"/>
            </w:tcBorders>
            <w:shd w:val="clear" w:color="auto" w:fill="auto"/>
            <w:noWrap/>
            <w:vAlign w:val="center"/>
          </w:tcPr>
          <w:p w14:paraId="45BFCA8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2D010A65">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7A2ECB4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30102</w:t>
            </w:r>
          </w:p>
        </w:tc>
        <w:tc>
          <w:tcPr>
            <w:tcW w:w="3237" w:type="dxa"/>
            <w:gridSpan w:val="2"/>
            <w:tcBorders>
              <w:top w:val="nil"/>
              <w:left w:val="nil"/>
              <w:bottom w:val="single" w:color="auto" w:sz="4" w:space="0"/>
              <w:right w:val="single" w:color="auto" w:sz="4" w:space="0"/>
            </w:tcBorders>
            <w:shd w:val="clear" w:color="auto" w:fill="auto"/>
            <w:noWrap/>
            <w:vAlign w:val="center"/>
          </w:tcPr>
          <w:p w14:paraId="324C82C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津贴补贴</w:t>
            </w:r>
          </w:p>
        </w:tc>
        <w:tc>
          <w:tcPr>
            <w:tcW w:w="919" w:type="dxa"/>
            <w:gridSpan w:val="2"/>
            <w:tcBorders>
              <w:top w:val="nil"/>
              <w:left w:val="nil"/>
              <w:bottom w:val="single" w:color="auto" w:sz="4" w:space="0"/>
              <w:right w:val="single" w:color="auto" w:sz="4" w:space="0"/>
            </w:tcBorders>
            <w:shd w:val="clear" w:color="auto" w:fill="auto"/>
            <w:noWrap/>
            <w:vAlign w:val="center"/>
          </w:tcPr>
          <w:p w14:paraId="680F45FD">
            <w:pPr>
              <w:widowControl/>
              <w:jc w:val="left"/>
              <w:rPr>
                <w:rFonts w:hint="eastAsia" w:ascii="仿宋_GB2312" w:hAnsi="仿宋_GB2312" w:eastAsia="仿宋_GB2312" w:cs="仿宋_GB2312"/>
                <w:color w:val="000000"/>
                <w:kern w:val="0"/>
                <w:szCs w:val="20"/>
                <w:lang w:val="en-US" w:eastAsia="zh-CN"/>
              </w:rPr>
            </w:pPr>
            <w:r>
              <w:rPr>
                <w:rFonts w:hint="eastAsia" w:ascii="仿宋_GB2312" w:hAnsi="仿宋_GB2312" w:eastAsia="仿宋_GB2312" w:cs="仿宋_GB2312"/>
                <w:color w:val="000000"/>
                <w:kern w:val="0"/>
                <w:szCs w:val="20"/>
                <w:lang w:val="en-US" w:eastAsia="zh-CN"/>
              </w:rPr>
              <w:t>45.45</w:t>
            </w:r>
            <w:r>
              <w:rPr>
                <w:rFonts w:hint="eastAsia" w:ascii="仿宋_GB2312" w:hAnsi="仿宋_GB2312" w:eastAsia="仿宋_GB2312" w:cs="仿宋_GB2312"/>
                <w:color w:val="000000"/>
                <w:kern w:val="0"/>
                <w:szCs w:val="20"/>
              </w:rPr>
              <w:t>　</w:t>
            </w:r>
            <w:r>
              <w:rPr>
                <w:rFonts w:hint="eastAsia" w:ascii="仿宋_GB2312" w:hAnsi="仿宋_GB2312" w:eastAsia="仿宋_GB2312" w:cs="仿宋_GB2312"/>
                <w:color w:val="000000"/>
                <w:kern w:val="0"/>
                <w:szCs w:val="20"/>
                <w:lang w:val="en-US" w:eastAsia="zh-CN"/>
              </w:rPr>
              <w:t>45.45</w:t>
            </w:r>
          </w:p>
        </w:tc>
        <w:tc>
          <w:tcPr>
            <w:tcW w:w="1179" w:type="dxa"/>
            <w:tcBorders>
              <w:top w:val="nil"/>
              <w:left w:val="nil"/>
              <w:bottom w:val="single" w:color="auto" w:sz="4" w:space="0"/>
              <w:right w:val="single" w:color="auto" w:sz="4" w:space="0"/>
            </w:tcBorders>
            <w:shd w:val="clear" w:color="auto" w:fill="auto"/>
            <w:noWrap/>
            <w:vAlign w:val="center"/>
          </w:tcPr>
          <w:p w14:paraId="669EA0A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30202</w:t>
            </w:r>
          </w:p>
        </w:tc>
        <w:tc>
          <w:tcPr>
            <w:tcW w:w="2225" w:type="dxa"/>
            <w:gridSpan w:val="2"/>
            <w:tcBorders>
              <w:top w:val="nil"/>
              <w:left w:val="nil"/>
              <w:bottom w:val="single" w:color="auto" w:sz="4" w:space="0"/>
              <w:right w:val="single" w:color="auto" w:sz="4" w:space="0"/>
            </w:tcBorders>
            <w:shd w:val="clear" w:color="auto" w:fill="auto"/>
            <w:noWrap/>
            <w:vAlign w:val="center"/>
          </w:tcPr>
          <w:p w14:paraId="0AC3BB6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印刷费</w:t>
            </w:r>
          </w:p>
        </w:tc>
        <w:tc>
          <w:tcPr>
            <w:tcW w:w="914" w:type="dxa"/>
            <w:gridSpan w:val="2"/>
            <w:tcBorders>
              <w:top w:val="nil"/>
              <w:left w:val="nil"/>
              <w:bottom w:val="single" w:color="auto" w:sz="4" w:space="0"/>
              <w:right w:val="single" w:color="auto" w:sz="4" w:space="0"/>
            </w:tcBorders>
            <w:shd w:val="clear" w:color="auto" w:fill="auto"/>
            <w:noWrap/>
            <w:vAlign w:val="center"/>
          </w:tcPr>
          <w:p w14:paraId="407E4A6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47DFC13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30702</w:t>
            </w:r>
          </w:p>
        </w:tc>
        <w:tc>
          <w:tcPr>
            <w:tcW w:w="3876" w:type="dxa"/>
            <w:gridSpan w:val="3"/>
            <w:tcBorders>
              <w:top w:val="nil"/>
              <w:left w:val="nil"/>
              <w:bottom w:val="single" w:color="auto" w:sz="4" w:space="0"/>
              <w:right w:val="single" w:color="auto" w:sz="4" w:space="0"/>
            </w:tcBorders>
            <w:shd w:val="clear" w:color="auto" w:fill="auto"/>
            <w:noWrap/>
            <w:vAlign w:val="center"/>
          </w:tcPr>
          <w:p w14:paraId="2F2D124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国外债务付息</w:t>
            </w:r>
          </w:p>
        </w:tc>
        <w:tc>
          <w:tcPr>
            <w:tcW w:w="821" w:type="dxa"/>
            <w:gridSpan w:val="2"/>
            <w:tcBorders>
              <w:top w:val="nil"/>
              <w:left w:val="nil"/>
              <w:bottom w:val="single" w:color="auto" w:sz="4" w:space="0"/>
              <w:right w:val="single" w:color="auto" w:sz="4" w:space="0"/>
            </w:tcBorders>
            <w:shd w:val="clear" w:color="auto" w:fill="auto"/>
            <w:noWrap/>
            <w:vAlign w:val="center"/>
          </w:tcPr>
          <w:p w14:paraId="791DD4A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2E19D0DB">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7B60BAA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30103</w:t>
            </w:r>
          </w:p>
        </w:tc>
        <w:tc>
          <w:tcPr>
            <w:tcW w:w="3237" w:type="dxa"/>
            <w:gridSpan w:val="2"/>
            <w:tcBorders>
              <w:top w:val="nil"/>
              <w:left w:val="nil"/>
              <w:bottom w:val="single" w:color="auto" w:sz="4" w:space="0"/>
              <w:right w:val="single" w:color="auto" w:sz="4" w:space="0"/>
            </w:tcBorders>
            <w:shd w:val="clear" w:color="auto" w:fill="auto"/>
            <w:noWrap/>
            <w:vAlign w:val="center"/>
          </w:tcPr>
          <w:p w14:paraId="1CDA7BC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奖金</w:t>
            </w:r>
          </w:p>
        </w:tc>
        <w:tc>
          <w:tcPr>
            <w:tcW w:w="919" w:type="dxa"/>
            <w:gridSpan w:val="2"/>
            <w:tcBorders>
              <w:top w:val="nil"/>
              <w:left w:val="nil"/>
              <w:bottom w:val="single" w:color="auto" w:sz="4" w:space="0"/>
              <w:right w:val="single" w:color="auto" w:sz="4" w:space="0"/>
            </w:tcBorders>
            <w:shd w:val="clear" w:color="auto" w:fill="auto"/>
            <w:noWrap/>
            <w:vAlign w:val="center"/>
          </w:tcPr>
          <w:p w14:paraId="0DDF7D1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1F6AE0F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30203</w:t>
            </w:r>
          </w:p>
        </w:tc>
        <w:tc>
          <w:tcPr>
            <w:tcW w:w="2225" w:type="dxa"/>
            <w:gridSpan w:val="2"/>
            <w:tcBorders>
              <w:top w:val="nil"/>
              <w:left w:val="nil"/>
              <w:bottom w:val="single" w:color="auto" w:sz="4" w:space="0"/>
              <w:right w:val="single" w:color="auto" w:sz="4" w:space="0"/>
            </w:tcBorders>
            <w:shd w:val="clear" w:color="auto" w:fill="auto"/>
            <w:noWrap/>
            <w:vAlign w:val="center"/>
          </w:tcPr>
          <w:p w14:paraId="18BFD8B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咨询费</w:t>
            </w:r>
          </w:p>
        </w:tc>
        <w:tc>
          <w:tcPr>
            <w:tcW w:w="914" w:type="dxa"/>
            <w:gridSpan w:val="2"/>
            <w:tcBorders>
              <w:top w:val="nil"/>
              <w:left w:val="nil"/>
              <w:bottom w:val="single" w:color="auto" w:sz="4" w:space="0"/>
              <w:right w:val="single" w:color="auto" w:sz="4" w:space="0"/>
            </w:tcBorders>
            <w:shd w:val="clear" w:color="auto" w:fill="auto"/>
            <w:noWrap/>
            <w:vAlign w:val="center"/>
          </w:tcPr>
          <w:p w14:paraId="1518110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7BF571E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w:t>
            </w:r>
          </w:p>
        </w:tc>
        <w:tc>
          <w:tcPr>
            <w:tcW w:w="3876" w:type="dxa"/>
            <w:gridSpan w:val="3"/>
            <w:tcBorders>
              <w:top w:val="nil"/>
              <w:left w:val="nil"/>
              <w:bottom w:val="single" w:color="auto" w:sz="4" w:space="0"/>
              <w:right w:val="single" w:color="auto" w:sz="4" w:space="0"/>
            </w:tcBorders>
            <w:shd w:val="clear" w:color="auto" w:fill="auto"/>
            <w:noWrap/>
            <w:vAlign w:val="center"/>
          </w:tcPr>
          <w:p w14:paraId="16634ED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资本性支出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099290D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19B128A9">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6426FC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30106</w:t>
            </w:r>
          </w:p>
        </w:tc>
        <w:tc>
          <w:tcPr>
            <w:tcW w:w="3237" w:type="dxa"/>
            <w:gridSpan w:val="2"/>
            <w:tcBorders>
              <w:top w:val="nil"/>
              <w:left w:val="nil"/>
              <w:bottom w:val="single" w:color="auto" w:sz="4" w:space="0"/>
              <w:right w:val="single" w:color="auto" w:sz="4" w:space="0"/>
            </w:tcBorders>
            <w:shd w:val="clear" w:color="auto" w:fill="auto"/>
            <w:noWrap/>
            <w:vAlign w:val="center"/>
          </w:tcPr>
          <w:p w14:paraId="6C2DAC2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伙食补助费</w:t>
            </w:r>
          </w:p>
        </w:tc>
        <w:tc>
          <w:tcPr>
            <w:tcW w:w="919" w:type="dxa"/>
            <w:gridSpan w:val="2"/>
            <w:tcBorders>
              <w:top w:val="nil"/>
              <w:left w:val="nil"/>
              <w:bottom w:val="single" w:color="auto" w:sz="4" w:space="0"/>
              <w:right w:val="single" w:color="auto" w:sz="4" w:space="0"/>
            </w:tcBorders>
            <w:shd w:val="clear" w:color="auto" w:fill="auto"/>
            <w:noWrap/>
            <w:vAlign w:val="center"/>
          </w:tcPr>
          <w:p w14:paraId="5B9AE35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6DA76EF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30204</w:t>
            </w:r>
          </w:p>
        </w:tc>
        <w:tc>
          <w:tcPr>
            <w:tcW w:w="2225" w:type="dxa"/>
            <w:gridSpan w:val="2"/>
            <w:tcBorders>
              <w:top w:val="nil"/>
              <w:left w:val="nil"/>
              <w:bottom w:val="single" w:color="auto" w:sz="4" w:space="0"/>
              <w:right w:val="single" w:color="auto" w:sz="4" w:space="0"/>
            </w:tcBorders>
            <w:shd w:val="clear" w:color="auto" w:fill="auto"/>
            <w:noWrap/>
            <w:vAlign w:val="center"/>
          </w:tcPr>
          <w:p w14:paraId="335BD79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手续费</w:t>
            </w:r>
          </w:p>
        </w:tc>
        <w:tc>
          <w:tcPr>
            <w:tcW w:w="914" w:type="dxa"/>
            <w:gridSpan w:val="2"/>
            <w:tcBorders>
              <w:top w:val="nil"/>
              <w:left w:val="nil"/>
              <w:bottom w:val="single" w:color="auto" w:sz="4" w:space="0"/>
              <w:right w:val="single" w:color="auto" w:sz="4" w:space="0"/>
            </w:tcBorders>
            <w:shd w:val="clear" w:color="auto" w:fill="auto"/>
            <w:noWrap/>
            <w:vAlign w:val="center"/>
          </w:tcPr>
          <w:p w14:paraId="52BC5B5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37F7FC3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31001</w:t>
            </w:r>
          </w:p>
        </w:tc>
        <w:tc>
          <w:tcPr>
            <w:tcW w:w="3876" w:type="dxa"/>
            <w:gridSpan w:val="3"/>
            <w:tcBorders>
              <w:top w:val="nil"/>
              <w:left w:val="nil"/>
              <w:bottom w:val="single" w:color="auto" w:sz="4" w:space="0"/>
              <w:right w:val="single" w:color="auto" w:sz="4" w:space="0"/>
            </w:tcBorders>
            <w:shd w:val="clear" w:color="auto" w:fill="auto"/>
            <w:noWrap/>
            <w:vAlign w:val="center"/>
          </w:tcPr>
          <w:p w14:paraId="3B0F255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房屋建筑物</w:t>
            </w:r>
            <w:r>
              <w:rPr>
                <w:rFonts w:hint="eastAsia" w:ascii="仿宋_GB2312" w:hAnsi="仿宋_GB2312" w:eastAsia="仿宋_GB2312" w:cs="仿宋_GB2312"/>
                <w:color w:val="000000"/>
                <w:kern w:val="0"/>
                <w:szCs w:val="20"/>
                <w:lang w:eastAsia="zh-CN"/>
              </w:rPr>
              <w:t>购建</w:t>
            </w:r>
          </w:p>
        </w:tc>
        <w:tc>
          <w:tcPr>
            <w:tcW w:w="821" w:type="dxa"/>
            <w:gridSpan w:val="2"/>
            <w:tcBorders>
              <w:top w:val="nil"/>
              <w:left w:val="nil"/>
              <w:bottom w:val="single" w:color="auto" w:sz="4" w:space="0"/>
              <w:right w:val="single" w:color="auto" w:sz="4" w:space="0"/>
            </w:tcBorders>
            <w:shd w:val="clear" w:color="auto" w:fill="auto"/>
            <w:noWrap/>
            <w:vAlign w:val="center"/>
          </w:tcPr>
          <w:p w14:paraId="326C18B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69D33947">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2516661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30107</w:t>
            </w:r>
          </w:p>
        </w:tc>
        <w:tc>
          <w:tcPr>
            <w:tcW w:w="3237" w:type="dxa"/>
            <w:gridSpan w:val="2"/>
            <w:tcBorders>
              <w:top w:val="nil"/>
              <w:left w:val="nil"/>
              <w:bottom w:val="single" w:color="auto" w:sz="4" w:space="0"/>
              <w:right w:val="single" w:color="auto" w:sz="4" w:space="0"/>
            </w:tcBorders>
            <w:shd w:val="clear" w:color="auto" w:fill="auto"/>
            <w:noWrap/>
            <w:vAlign w:val="center"/>
          </w:tcPr>
          <w:p w14:paraId="17A6F51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绩效工资</w:t>
            </w:r>
          </w:p>
        </w:tc>
        <w:tc>
          <w:tcPr>
            <w:tcW w:w="919" w:type="dxa"/>
            <w:gridSpan w:val="2"/>
            <w:tcBorders>
              <w:top w:val="nil"/>
              <w:left w:val="nil"/>
              <w:bottom w:val="single" w:color="auto" w:sz="4" w:space="0"/>
              <w:right w:val="single" w:color="auto" w:sz="4" w:space="0"/>
            </w:tcBorders>
            <w:shd w:val="clear" w:color="auto" w:fill="auto"/>
            <w:noWrap/>
            <w:vAlign w:val="center"/>
          </w:tcPr>
          <w:p w14:paraId="1C441F0E">
            <w:pPr>
              <w:widowControl/>
              <w:jc w:val="left"/>
              <w:rPr>
                <w:rFonts w:hint="eastAsia" w:ascii="仿宋_GB2312" w:hAnsi="仿宋_GB2312" w:eastAsia="仿宋_GB2312" w:cs="仿宋_GB2312"/>
                <w:color w:val="000000"/>
                <w:kern w:val="0"/>
                <w:szCs w:val="20"/>
                <w:lang w:val="en-US" w:eastAsia="zh-CN"/>
              </w:rPr>
            </w:pPr>
            <w:r>
              <w:rPr>
                <w:rFonts w:hint="eastAsia" w:ascii="仿宋_GB2312" w:hAnsi="仿宋_GB2312" w:eastAsia="仿宋_GB2312" w:cs="仿宋_GB2312"/>
                <w:color w:val="000000"/>
                <w:kern w:val="0"/>
                <w:szCs w:val="20"/>
                <w:lang w:val="en-US" w:eastAsia="zh-CN"/>
              </w:rPr>
              <w:t>24.55</w:t>
            </w:r>
          </w:p>
        </w:tc>
        <w:tc>
          <w:tcPr>
            <w:tcW w:w="1179" w:type="dxa"/>
            <w:tcBorders>
              <w:top w:val="nil"/>
              <w:left w:val="nil"/>
              <w:bottom w:val="single" w:color="auto" w:sz="4" w:space="0"/>
              <w:right w:val="single" w:color="auto" w:sz="4" w:space="0"/>
            </w:tcBorders>
            <w:shd w:val="clear" w:color="auto" w:fill="auto"/>
            <w:noWrap/>
            <w:vAlign w:val="center"/>
          </w:tcPr>
          <w:p w14:paraId="3B3311E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30205</w:t>
            </w:r>
          </w:p>
        </w:tc>
        <w:tc>
          <w:tcPr>
            <w:tcW w:w="2225" w:type="dxa"/>
            <w:gridSpan w:val="2"/>
            <w:tcBorders>
              <w:top w:val="nil"/>
              <w:left w:val="nil"/>
              <w:bottom w:val="single" w:color="auto" w:sz="4" w:space="0"/>
              <w:right w:val="single" w:color="auto" w:sz="4" w:space="0"/>
            </w:tcBorders>
            <w:shd w:val="clear" w:color="auto" w:fill="auto"/>
            <w:noWrap/>
            <w:vAlign w:val="center"/>
          </w:tcPr>
          <w:p w14:paraId="5AE3DAA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水费</w:t>
            </w:r>
          </w:p>
        </w:tc>
        <w:tc>
          <w:tcPr>
            <w:tcW w:w="914" w:type="dxa"/>
            <w:gridSpan w:val="2"/>
            <w:tcBorders>
              <w:top w:val="nil"/>
              <w:left w:val="nil"/>
              <w:bottom w:val="single" w:color="auto" w:sz="4" w:space="0"/>
              <w:right w:val="single" w:color="auto" w:sz="4" w:space="0"/>
            </w:tcBorders>
            <w:shd w:val="clear" w:color="auto" w:fill="auto"/>
            <w:noWrap/>
            <w:vAlign w:val="center"/>
          </w:tcPr>
          <w:p w14:paraId="2C98898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3D480BE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31002</w:t>
            </w:r>
          </w:p>
        </w:tc>
        <w:tc>
          <w:tcPr>
            <w:tcW w:w="3876" w:type="dxa"/>
            <w:gridSpan w:val="3"/>
            <w:tcBorders>
              <w:top w:val="nil"/>
              <w:left w:val="nil"/>
              <w:bottom w:val="single" w:color="auto" w:sz="4" w:space="0"/>
              <w:right w:val="single" w:color="auto" w:sz="4" w:space="0"/>
            </w:tcBorders>
            <w:shd w:val="clear" w:color="auto" w:fill="auto"/>
            <w:noWrap/>
            <w:vAlign w:val="center"/>
          </w:tcPr>
          <w:p w14:paraId="2B39DBA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办公设备购置</w:t>
            </w:r>
          </w:p>
        </w:tc>
        <w:tc>
          <w:tcPr>
            <w:tcW w:w="821" w:type="dxa"/>
            <w:gridSpan w:val="2"/>
            <w:tcBorders>
              <w:top w:val="nil"/>
              <w:left w:val="nil"/>
              <w:bottom w:val="single" w:color="auto" w:sz="4" w:space="0"/>
              <w:right w:val="single" w:color="auto" w:sz="4" w:space="0"/>
            </w:tcBorders>
            <w:shd w:val="clear" w:color="auto" w:fill="auto"/>
            <w:noWrap/>
            <w:vAlign w:val="center"/>
          </w:tcPr>
          <w:p w14:paraId="7A17FD3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009F7D35">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48AF68B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30108</w:t>
            </w:r>
          </w:p>
        </w:tc>
        <w:tc>
          <w:tcPr>
            <w:tcW w:w="3237" w:type="dxa"/>
            <w:gridSpan w:val="2"/>
            <w:tcBorders>
              <w:top w:val="nil"/>
              <w:left w:val="nil"/>
              <w:bottom w:val="single" w:color="auto" w:sz="4" w:space="0"/>
              <w:right w:val="single" w:color="auto" w:sz="4" w:space="0"/>
            </w:tcBorders>
            <w:shd w:val="clear" w:color="auto" w:fill="auto"/>
            <w:noWrap/>
            <w:vAlign w:val="center"/>
          </w:tcPr>
          <w:p w14:paraId="7A9BCB3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机关事业单位基本养老保险缴费</w:t>
            </w:r>
          </w:p>
        </w:tc>
        <w:tc>
          <w:tcPr>
            <w:tcW w:w="919" w:type="dxa"/>
            <w:gridSpan w:val="2"/>
            <w:tcBorders>
              <w:top w:val="nil"/>
              <w:left w:val="nil"/>
              <w:bottom w:val="single" w:color="auto" w:sz="4" w:space="0"/>
              <w:right w:val="single" w:color="auto" w:sz="4" w:space="0"/>
            </w:tcBorders>
            <w:shd w:val="clear" w:color="auto" w:fill="auto"/>
            <w:noWrap/>
            <w:vAlign w:val="center"/>
          </w:tcPr>
          <w:p w14:paraId="46E57BD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30.85</w:t>
            </w: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336EE13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30206</w:t>
            </w:r>
          </w:p>
        </w:tc>
        <w:tc>
          <w:tcPr>
            <w:tcW w:w="2225" w:type="dxa"/>
            <w:gridSpan w:val="2"/>
            <w:tcBorders>
              <w:top w:val="nil"/>
              <w:left w:val="nil"/>
              <w:bottom w:val="single" w:color="auto" w:sz="4" w:space="0"/>
              <w:right w:val="single" w:color="auto" w:sz="4" w:space="0"/>
            </w:tcBorders>
            <w:shd w:val="clear" w:color="auto" w:fill="auto"/>
            <w:noWrap/>
            <w:vAlign w:val="center"/>
          </w:tcPr>
          <w:p w14:paraId="1301CA6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电费</w:t>
            </w:r>
          </w:p>
        </w:tc>
        <w:tc>
          <w:tcPr>
            <w:tcW w:w="914" w:type="dxa"/>
            <w:gridSpan w:val="2"/>
            <w:tcBorders>
              <w:top w:val="nil"/>
              <w:left w:val="nil"/>
              <w:bottom w:val="single" w:color="auto" w:sz="4" w:space="0"/>
              <w:right w:val="single" w:color="auto" w:sz="4" w:space="0"/>
            </w:tcBorders>
            <w:shd w:val="clear" w:color="auto" w:fill="auto"/>
            <w:noWrap/>
            <w:vAlign w:val="center"/>
          </w:tcPr>
          <w:p w14:paraId="076518F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6F6E8A9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31003</w:t>
            </w:r>
          </w:p>
        </w:tc>
        <w:tc>
          <w:tcPr>
            <w:tcW w:w="3876" w:type="dxa"/>
            <w:gridSpan w:val="3"/>
            <w:tcBorders>
              <w:top w:val="nil"/>
              <w:left w:val="nil"/>
              <w:bottom w:val="single" w:color="auto" w:sz="4" w:space="0"/>
              <w:right w:val="single" w:color="auto" w:sz="4" w:space="0"/>
            </w:tcBorders>
            <w:shd w:val="clear" w:color="auto" w:fill="auto"/>
            <w:noWrap/>
            <w:vAlign w:val="center"/>
          </w:tcPr>
          <w:p w14:paraId="686393D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专用设备购置</w:t>
            </w:r>
          </w:p>
        </w:tc>
        <w:tc>
          <w:tcPr>
            <w:tcW w:w="821" w:type="dxa"/>
            <w:gridSpan w:val="2"/>
            <w:tcBorders>
              <w:top w:val="nil"/>
              <w:left w:val="nil"/>
              <w:bottom w:val="single" w:color="auto" w:sz="4" w:space="0"/>
              <w:right w:val="single" w:color="auto" w:sz="4" w:space="0"/>
            </w:tcBorders>
            <w:shd w:val="clear" w:color="auto" w:fill="auto"/>
            <w:noWrap/>
            <w:vAlign w:val="center"/>
          </w:tcPr>
          <w:p w14:paraId="04144E7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6AE1DC6C">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7948878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30109</w:t>
            </w:r>
          </w:p>
        </w:tc>
        <w:tc>
          <w:tcPr>
            <w:tcW w:w="3237" w:type="dxa"/>
            <w:gridSpan w:val="2"/>
            <w:tcBorders>
              <w:top w:val="nil"/>
              <w:left w:val="nil"/>
              <w:bottom w:val="single" w:color="auto" w:sz="4" w:space="0"/>
              <w:right w:val="single" w:color="auto" w:sz="4" w:space="0"/>
            </w:tcBorders>
            <w:shd w:val="clear" w:color="auto" w:fill="auto"/>
            <w:noWrap/>
            <w:vAlign w:val="center"/>
          </w:tcPr>
          <w:p w14:paraId="7AB77DB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职业年金缴费</w:t>
            </w:r>
          </w:p>
        </w:tc>
        <w:tc>
          <w:tcPr>
            <w:tcW w:w="919" w:type="dxa"/>
            <w:gridSpan w:val="2"/>
            <w:tcBorders>
              <w:top w:val="nil"/>
              <w:left w:val="nil"/>
              <w:bottom w:val="single" w:color="auto" w:sz="4" w:space="0"/>
              <w:right w:val="single" w:color="auto" w:sz="4" w:space="0"/>
            </w:tcBorders>
            <w:shd w:val="clear" w:color="auto" w:fill="auto"/>
            <w:noWrap/>
            <w:vAlign w:val="center"/>
          </w:tcPr>
          <w:p w14:paraId="7D31F6B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38593FB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30207</w:t>
            </w:r>
          </w:p>
        </w:tc>
        <w:tc>
          <w:tcPr>
            <w:tcW w:w="2225" w:type="dxa"/>
            <w:gridSpan w:val="2"/>
            <w:tcBorders>
              <w:top w:val="nil"/>
              <w:left w:val="nil"/>
              <w:bottom w:val="single" w:color="auto" w:sz="4" w:space="0"/>
              <w:right w:val="single" w:color="auto" w:sz="4" w:space="0"/>
            </w:tcBorders>
            <w:shd w:val="clear" w:color="auto" w:fill="auto"/>
            <w:noWrap/>
            <w:vAlign w:val="center"/>
          </w:tcPr>
          <w:p w14:paraId="7C986E1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邮电费</w:t>
            </w:r>
          </w:p>
        </w:tc>
        <w:tc>
          <w:tcPr>
            <w:tcW w:w="914" w:type="dxa"/>
            <w:gridSpan w:val="2"/>
            <w:tcBorders>
              <w:top w:val="nil"/>
              <w:left w:val="nil"/>
              <w:bottom w:val="single" w:color="auto" w:sz="4" w:space="0"/>
              <w:right w:val="single" w:color="auto" w:sz="4" w:space="0"/>
            </w:tcBorders>
            <w:shd w:val="clear" w:color="auto" w:fill="auto"/>
            <w:noWrap/>
            <w:vAlign w:val="center"/>
          </w:tcPr>
          <w:p w14:paraId="7E3B8B2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786BC26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31005</w:t>
            </w:r>
          </w:p>
        </w:tc>
        <w:tc>
          <w:tcPr>
            <w:tcW w:w="3876" w:type="dxa"/>
            <w:gridSpan w:val="3"/>
            <w:tcBorders>
              <w:top w:val="nil"/>
              <w:left w:val="nil"/>
              <w:bottom w:val="single" w:color="auto" w:sz="4" w:space="0"/>
              <w:right w:val="single" w:color="auto" w:sz="4" w:space="0"/>
            </w:tcBorders>
            <w:shd w:val="clear" w:color="auto" w:fill="auto"/>
            <w:noWrap/>
            <w:vAlign w:val="center"/>
          </w:tcPr>
          <w:p w14:paraId="6977407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基础设施建设</w:t>
            </w:r>
          </w:p>
        </w:tc>
        <w:tc>
          <w:tcPr>
            <w:tcW w:w="821" w:type="dxa"/>
            <w:gridSpan w:val="2"/>
            <w:tcBorders>
              <w:top w:val="nil"/>
              <w:left w:val="nil"/>
              <w:bottom w:val="single" w:color="auto" w:sz="4" w:space="0"/>
              <w:right w:val="single" w:color="auto" w:sz="4" w:space="0"/>
            </w:tcBorders>
            <w:shd w:val="clear" w:color="auto" w:fill="auto"/>
            <w:noWrap/>
            <w:vAlign w:val="center"/>
          </w:tcPr>
          <w:p w14:paraId="5A91AF6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7428C293">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42565CA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30110</w:t>
            </w:r>
          </w:p>
        </w:tc>
        <w:tc>
          <w:tcPr>
            <w:tcW w:w="3237" w:type="dxa"/>
            <w:gridSpan w:val="2"/>
            <w:tcBorders>
              <w:top w:val="nil"/>
              <w:left w:val="nil"/>
              <w:bottom w:val="single" w:color="auto" w:sz="4" w:space="0"/>
              <w:right w:val="single" w:color="auto" w:sz="4" w:space="0"/>
            </w:tcBorders>
            <w:shd w:val="clear" w:color="auto" w:fill="auto"/>
            <w:noWrap/>
            <w:vAlign w:val="center"/>
          </w:tcPr>
          <w:p w14:paraId="36BC8BC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职工基本医疗保险缴费</w:t>
            </w:r>
          </w:p>
        </w:tc>
        <w:tc>
          <w:tcPr>
            <w:tcW w:w="919" w:type="dxa"/>
            <w:gridSpan w:val="2"/>
            <w:tcBorders>
              <w:top w:val="nil"/>
              <w:left w:val="nil"/>
              <w:bottom w:val="single" w:color="auto" w:sz="4" w:space="0"/>
              <w:right w:val="single" w:color="auto" w:sz="4" w:space="0"/>
            </w:tcBorders>
            <w:shd w:val="clear" w:color="auto" w:fill="auto"/>
            <w:noWrap/>
            <w:vAlign w:val="center"/>
          </w:tcPr>
          <w:p w14:paraId="4D252B1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14.04</w:t>
            </w: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494BC11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30208</w:t>
            </w:r>
          </w:p>
        </w:tc>
        <w:tc>
          <w:tcPr>
            <w:tcW w:w="2225" w:type="dxa"/>
            <w:gridSpan w:val="2"/>
            <w:tcBorders>
              <w:top w:val="nil"/>
              <w:left w:val="nil"/>
              <w:bottom w:val="single" w:color="auto" w:sz="4" w:space="0"/>
              <w:right w:val="single" w:color="auto" w:sz="4" w:space="0"/>
            </w:tcBorders>
            <w:shd w:val="clear" w:color="auto" w:fill="auto"/>
            <w:noWrap/>
            <w:vAlign w:val="center"/>
          </w:tcPr>
          <w:p w14:paraId="0359AA0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取暖费</w:t>
            </w:r>
          </w:p>
        </w:tc>
        <w:tc>
          <w:tcPr>
            <w:tcW w:w="914" w:type="dxa"/>
            <w:gridSpan w:val="2"/>
            <w:tcBorders>
              <w:top w:val="nil"/>
              <w:left w:val="nil"/>
              <w:bottom w:val="single" w:color="auto" w:sz="4" w:space="0"/>
              <w:right w:val="single" w:color="auto" w:sz="4" w:space="0"/>
            </w:tcBorders>
            <w:shd w:val="clear" w:color="auto" w:fill="auto"/>
            <w:noWrap/>
            <w:vAlign w:val="center"/>
          </w:tcPr>
          <w:p w14:paraId="59ED273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3F34DB8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31006</w:t>
            </w:r>
          </w:p>
        </w:tc>
        <w:tc>
          <w:tcPr>
            <w:tcW w:w="3876" w:type="dxa"/>
            <w:gridSpan w:val="3"/>
            <w:tcBorders>
              <w:top w:val="nil"/>
              <w:left w:val="nil"/>
              <w:bottom w:val="single" w:color="auto" w:sz="4" w:space="0"/>
              <w:right w:val="single" w:color="auto" w:sz="4" w:space="0"/>
            </w:tcBorders>
            <w:shd w:val="clear" w:color="auto" w:fill="auto"/>
            <w:noWrap/>
            <w:vAlign w:val="center"/>
          </w:tcPr>
          <w:p w14:paraId="5AC25C9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大型修缮</w:t>
            </w:r>
          </w:p>
        </w:tc>
        <w:tc>
          <w:tcPr>
            <w:tcW w:w="821" w:type="dxa"/>
            <w:gridSpan w:val="2"/>
            <w:tcBorders>
              <w:top w:val="nil"/>
              <w:left w:val="nil"/>
              <w:bottom w:val="single" w:color="auto" w:sz="4" w:space="0"/>
              <w:right w:val="single" w:color="auto" w:sz="4" w:space="0"/>
            </w:tcBorders>
            <w:shd w:val="clear" w:color="auto" w:fill="auto"/>
            <w:noWrap/>
            <w:vAlign w:val="center"/>
          </w:tcPr>
          <w:p w14:paraId="49F164C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5D6F8BFB">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5CC9077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30111</w:t>
            </w:r>
          </w:p>
        </w:tc>
        <w:tc>
          <w:tcPr>
            <w:tcW w:w="3237" w:type="dxa"/>
            <w:gridSpan w:val="2"/>
            <w:tcBorders>
              <w:top w:val="nil"/>
              <w:left w:val="nil"/>
              <w:bottom w:val="single" w:color="auto" w:sz="4" w:space="0"/>
              <w:right w:val="single" w:color="auto" w:sz="4" w:space="0"/>
            </w:tcBorders>
            <w:shd w:val="clear" w:color="auto" w:fill="auto"/>
            <w:noWrap/>
            <w:vAlign w:val="center"/>
          </w:tcPr>
          <w:p w14:paraId="7DD92FE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公务员医疗补助缴费</w:t>
            </w:r>
          </w:p>
        </w:tc>
        <w:tc>
          <w:tcPr>
            <w:tcW w:w="919" w:type="dxa"/>
            <w:gridSpan w:val="2"/>
            <w:tcBorders>
              <w:top w:val="nil"/>
              <w:left w:val="nil"/>
              <w:bottom w:val="single" w:color="auto" w:sz="4" w:space="0"/>
              <w:right w:val="single" w:color="auto" w:sz="4" w:space="0"/>
            </w:tcBorders>
            <w:shd w:val="clear" w:color="auto" w:fill="auto"/>
            <w:noWrap/>
            <w:vAlign w:val="center"/>
          </w:tcPr>
          <w:p w14:paraId="3A92C17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4F2F6D7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30209</w:t>
            </w:r>
          </w:p>
        </w:tc>
        <w:tc>
          <w:tcPr>
            <w:tcW w:w="2225" w:type="dxa"/>
            <w:gridSpan w:val="2"/>
            <w:tcBorders>
              <w:top w:val="nil"/>
              <w:left w:val="nil"/>
              <w:bottom w:val="single" w:color="auto" w:sz="4" w:space="0"/>
              <w:right w:val="single" w:color="auto" w:sz="4" w:space="0"/>
            </w:tcBorders>
            <w:shd w:val="clear" w:color="auto" w:fill="auto"/>
            <w:noWrap/>
            <w:vAlign w:val="center"/>
          </w:tcPr>
          <w:p w14:paraId="2C65B59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物业管理费</w:t>
            </w:r>
          </w:p>
        </w:tc>
        <w:tc>
          <w:tcPr>
            <w:tcW w:w="914" w:type="dxa"/>
            <w:gridSpan w:val="2"/>
            <w:tcBorders>
              <w:top w:val="nil"/>
              <w:left w:val="nil"/>
              <w:bottom w:val="single" w:color="auto" w:sz="4" w:space="0"/>
              <w:right w:val="single" w:color="auto" w:sz="4" w:space="0"/>
            </w:tcBorders>
            <w:shd w:val="clear" w:color="auto" w:fill="auto"/>
            <w:noWrap/>
            <w:vAlign w:val="center"/>
          </w:tcPr>
          <w:p w14:paraId="0E96235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578C78E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31007</w:t>
            </w:r>
          </w:p>
        </w:tc>
        <w:tc>
          <w:tcPr>
            <w:tcW w:w="3876" w:type="dxa"/>
            <w:gridSpan w:val="3"/>
            <w:tcBorders>
              <w:top w:val="nil"/>
              <w:left w:val="nil"/>
              <w:bottom w:val="single" w:color="auto" w:sz="4" w:space="0"/>
              <w:right w:val="single" w:color="auto" w:sz="4" w:space="0"/>
            </w:tcBorders>
            <w:shd w:val="clear" w:color="auto" w:fill="auto"/>
            <w:noWrap/>
            <w:vAlign w:val="center"/>
          </w:tcPr>
          <w:p w14:paraId="6227D8A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信息网络及软件购置更新</w:t>
            </w:r>
          </w:p>
        </w:tc>
        <w:tc>
          <w:tcPr>
            <w:tcW w:w="821" w:type="dxa"/>
            <w:gridSpan w:val="2"/>
            <w:tcBorders>
              <w:top w:val="nil"/>
              <w:left w:val="nil"/>
              <w:bottom w:val="single" w:color="auto" w:sz="4" w:space="0"/>
              <w:right w:val="single" w:color="auto" w:sz="4" w:space="0"/>
            </w:tcBorders>
            <w:shd w:val="clear" w:color="auto" w:fill="auto"/>
            <w:noWrap/>
            <w:vAlign w:val="center"/>
          </w:tcPr>
          <w:p w14:paraId="6B23A65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5A31240A">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48AB53B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30112</w:t>
            </w:r>
          </w:p>
        </w:tc>
        <w:tc>
          <w:tcPr>
            <w:tcW w:w="3237" w:type="dxa"/>
            <w:gridSpan w:val="2"/>
            <w:tcBorders>
              <w:top w:val="nil"/>
              <w:left w:val="nil"/>
              <w:bottom w:val="single" w:color="auto" w:sz="4" w:space="0"/>
              <w:right w:val="single" w:color="auto" w:sz="4" w:space="0"/>
            </w:tcBorders>
            <w:shd w:val="clear" w:color="auto" w:fill="auto"/>
            <w:noWrap/>
            <w:vAlign w:val="center"/>
          </w:tcPr>
          <w:p w14:paraId="0A5FE28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其他社会保障缴费</w:t>
            </w:r>
          </w:p>
        </w:tc>
        <w:tc>
          <w:tcPr>
            <w:tcW w:w="919" w:type="dxa"/>
            <w:gridSpan w:val="2"/>
            <w:tcBorders>
              <w:top w:val="nil"/>
              <w:left w:val="nil"/>
              <w:bottom w:val="single" w:color="auto" w:sz="4" w:space="0"/>
              <w:right w:val="single" w:color="auto" w:sz="4" w:space="0"/>
            </w:tcBorders>
            <w:shd w:val="clear" w:color="auto" w:fill="auto"/>
            <w:noWrap/>
            <w:vAlign w:val="center"/>
          </w:tcPr>
          <w:p w14:paraId="4789F3E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3.40</w:t>
            </w: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07B1AAA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30211</w:t>
            </w:r>
          </w:p>
        </w:tc>
        <w:tc>
          <w:tcPr>
            <w:tcW w:w="2225" w:type="dxa"/>
            <w:gridSpan w:val="2"/>
            <w:tcBorders>
              <w:top w:val="nil"/>
              <w:left w:val="nil"/>
              <w:bottom w:val="single" w:color="auto" w:sz="4" w:space="0"/>
              <w:right w:val="single" w:color="auto" w:sz="4" w:space="0"/>
            </w:tcBorders>
            <w:shd w:val="clear" w:color="auto" w:fill="auto"/>
            <w:noWrap/>
            <w:vAlign w:val="center"/>
          </w:tcPr>
          <w:p w14:paraId="49B0888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差旅费</w:t>
            </w:r>
          </w:p>
        </w:tc>
        <w:tc>
          <w:tcPr>
            <w:tcW w:w="914" w:type="dxa"/>
            <w:gridSpan w:val="2"/>
            <w:tcBorders>
              <w:top w:val="nil"/>
              <w:left w:val="nil"/>
              <w:bottom w:val="single" w:color="auto" w:sz="4" w:space="0"/>
              <w:right w:val="single" w:color="auto" w:sz="4" w:space="0"/>
            </w:tcBorders>
            <w:shd w:val="clear" w:color="auto" w:fill="auto"/>
            <w:noWrap/>
            <w:vAlign w:val="center"/>
          </w:tcPr>
          <w:p w14:paraId="4DE1299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79D8D9E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31008</w:t>
            </w:r>
          </w:p>
        </w:tc>
        <w:tc>
          <w:tcPr>
            <w:tcW w:w="3876" w:type="dxa"/>
            <w:gridSpan w:val="3"/>
            <w:tcBorders>
              <w:top w:val="nil"/>
              <w:left w:val="nil"/>
              <w:bottom w:val="single" w:color="auto" w:sz="4" w:space="0"/>
              <w:right w:val="single" w:color="auto" w:sz="4" w:space="0"/>
            </w:tcBorders>
            <w:shd w:val="clear" w:color="auto" w:fill="auto"/>
            <w:noWrap/>
            <w:vAlign w:val="center"/>
          </w:tcPr>
          <w:p w14:paraId="5B4A139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物资储备</w:t>
            </w:r>
          </w:p>
        </w:tc>
        <w:tc>
          <w:tcPr>
            <w:tcW w:w="821" w:type="dxa"/>
            <w:gridSpan w:val="2"/>
            <w:tcBorders>
              <w:top w:val="nil"/>
              <w:left w:val="nil"/>
              <w:bottom w:val="single" w:color="auto" w:sz="4" w:space="0"/>
              <w:right w:val="single" w:color="auto" w:sz="4" w:space="0"/>
            </w:tcBorders>
            <w:shd w:val="clear" w:color="auto" w:fill="auto"/>
            <w:noWrap/>
            <w:vAlign w:val="center"/>
          </w:tcPr>
          <w:p w14:paraId="10CBD35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2D886E91">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16CD809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30113</w:t>
            </w:r>
          </w:p>
        </w:tc>
        <w:tc>
          <w:tcPr>
            <w:tcW w:w="3237" w:type="dxa"/>
            <w:gridSpan w:val="2"/>
            <w:tcBorders>
              <w:top w:val="nil"/>
              <w:left w:val="nil"/>
              <w:bottom w:val="single" w:color="auto" w:sz="4" w:space="0"/>
              <w:right w:val="single" w:color="auto" w:sz="4" w:space="0"/>
            </w:tcBorders>
            <w:shd w:val="clear" w:color="auto" w:fill="auto"/>
            <w:noWrap/>
            <w:vAlign w:val="center"/>
          </w:tcPr>
          <w:p w14:paraId="6C1E939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住房公积金</w:t>
            </w:r>
          </w:p>
        </w:tc>
        <w:tc>
          <w:tcPr>
            <w:tcW w:w="919" w:type="dxa"/>
            <w:gridSpan w:val="2"/>
            <w:tcBorders>
              <w:top w:val="nil"/>
              <w:left w:val="nil"/>
              <w:bottom w:val="single" w:color="auto" w:sz="4" w:space="0"/>
              <w:right w:val="single" w:color="auto" w:sz="4" w:space="0"/>
            </w:tcBorders>
            <w:shd w:val="clear" w:color="auto" w:fill="auto"/>
            <w:noWrap/>
            <w:vAlign w:val="center"/>
          </w:tcPr>
          <w:p w14:paraId="34B27BD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lang w:val="en-US" w:eastAsia="zh-CN"/>
              </w:rPr>
              <w:t>30.22</w:t>
            </w: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4072666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30212</w:t>
            </w:r>
          </w:p>
        </w:tc>
        <w:tc>
          <w:tcPr>
            <w:tcW w:w="2225" w:type="dxa"/>
            <w:gridSpan w:val="2"/>
            <w:tcBorders>
              <w:top w:val="nil"/>
              <w:left w:val="nil"/>
              <w:bottom w:val="single" w:color="auto" w:sz="4" w:space="0"/>
              <w:right w:val="single" w:color="auto" w:sz="4" w:space="0"/>
            </w:tcBorders>
            <w:shd w:val="clear" w:color="auto" w:fill="auto"/>
            <w:noWrap/>
            <w:vAlign w:val="center"/>
          </w:tcPr>
          <w:p w14:paraId="5D69C96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因公出国（境）费用</w:t>
            </w:r>
          </w:p>
        </w:tc>
        <w:tc>
          <w:tcPr>
            <w:tcW w:w="914" w:type="dxa"/>
            <w:gridSpan w:val="2"/>
            <w:tcBorders>
              <w:top w:val="nil"/>
              <w:left w:val="nil"/>
              <w:bottom w:val="single" w:color="auto" w:sz="4" w:space="0"/>
              <w:right w:val="single" w:color="auto" w:sz="4" w:space="0"/>
            </w:tcBorders>
            <w:shd w:val="clear" w:color="auto" w:fill="auto"/>
            <w:noWrap/>
            <w:vAlign w:val="center"/>
          </w:tcPr>
          <w:p w14:paraId="52B3FD1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2A68376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31009</w:t>
            </w:r>
          </w:p>
        </w:tc>
        <w:tc>
          <w:tcPr>
            <w:tcW w:w="3876" w:type="dxa"/>
            <w:gridSpan w:val="3"/>
            <w:tcBorders>
              <w:top w:val="nil"/>
              <w:left w:val="nil"/>
              <w:bottom w:val="single" w:color="auto" w:sz="4" w:space="0"/>
              <w:right w:val="single" w:color="auto" w:sz="4" w:space="0"/>
            </w:tcBorders>
            <w:shd w:val="clear" w:color="auto" w:fill="auto"/>
            <w:noWrap/>
            <w:vAlign w:val="center"/>
          </w:tcPr>
          <w:p w14:paraId="3AA16A6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土地补偿</w:t>
            </w:r>
          </w:p>
        </w:tc>
        <w:tc>
          <w:tcPr>
            <w:tcW w:w="821" w:type="dxa"/>
            <w:gridSpan w:val="2"/>
            <w:tcBorders>
              <w:top w:val="nil"/>
              <w:left w:val="nil"/>
              <w:bottom w:val="single" w:color="auto" w:sz="4" w:space="0"/>
              <w:right w:val="single" w:color="auto" w:sz="4" w:space="0"/>
            </w:tcBorders>
            <w:shd w:val="clear" w:color="auto" w:fill="auto"/>
            <w:noWrap/>
            <w:vAlign w:val="center"/>
          </w:tcPr>
          <w:p w14:paraId="01CD50B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383D23DD">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43C4CBA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30114</w:t>
            </w:r>
          </w:p>
        </w:tc>
        <w:tc>
          <w:tcPr>
            <w:tcW w:w="3237" w:type="dxa"/>
            <w:gridSpan w:val="2"/>
            <w:tcBorders>
              <w:top w:val="nil"/>
              <w:left w:val="nil"/>
              <w:bottom w:val="single" w:color="auto" w:sz="4" w:space="0"/>
              <w:right w:val="single" w:color="auto" w:sz="4" w:space="0"/>
            </w:tcBorders>
            <w:shd w:val="clear" w:color="auto" w:fill="auto"/>
            <w:noWrap/>
            <w:vAlign w:val="center"/>
          </w:tcPr>
          <w:p w14:paraId="7C0E413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医疗费</w:t>
            </w:r>
          </w:p>
        </w:tc>
        <w:tc>
          <w:tcPr>
            <w:tcW w:w="919" w:type="dxa"/>
            <w:gridSpan w:val="2"/>
            <w:tcBorders>
              <w:top w:val="nil"/>
              <w:left w:val="nil"/>
              <w:bottom w:val="single" w:color="auto" w:sz="4" w:space="0"/>
              <w:right w:val="single" w:color="auto" w:sz="4" w:space="0"/>
            </w:tcBorders>
            <w:shd w:val="clear" w:color="auto" w:fill="auto"/>
            <w:noWrap/>
            <w:vAlign w:val="center"/>
          </w:tcPr>
          <w:p w14:paraId="6A71F34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092592B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30213</w:t>
            </w:r>
          </w:p>
        </w:tc>
        <w:tc>
          <w:tcPr>
            <w:tcW w:w="2225" w:type="dxa"/>
            <w:gridSpan w:val="2"/>
            <w:tcBorders>
              <w:top w:val="nil"/>
              <w:left w:val="nil"/>
              <w:bottom w:val="single" w:color="auto" w:sz="4" w:space="0"/>
              <w:right w:val="single" w:color="auto" w:sz="4" w:space="0"/>
            </w:tcBorders>
            <w:shd w:val="clear" w:color="auto" w:fill="auto"/>
            <w:noWrap/>
            <w:vAlign w:val="center"/>
          </w:tcPr>
          <w:p w14:paraId="3DACAFE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维修（护）费</w:t>
            </w:r>
          </w:p>
        </w:tc>
        <w:tc>
          <w:tcPr>
            <w:tcW w:w="914" w:type="dxa"/>
            <w:gridSpan w:val="2"/>
            <w:tcBorders>
              <w:top w:val="nil"/>
              <w:left w:val="nil"/>
              <w:bottom w:val="single" w:color="auto" w:sz="4" w:space="0"/>
              <w:right w:val="single" w:color="auto" w:sz="4" w:space="0"/>
            </w:tcBorders>
            <w:shd w:val="clear" w:color="auto" w:fill="auto"/>
            <w:noWrap/>
            <w:vAlign w:val="center"/>
          </w:tcPr>
          <w:p w14:paraId="05B654D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2CE1646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31010</w:t>
            </w:r>
          </w:p>
        </w:tc>
        <w:tc>
          <w:tcPr>
            <w:tcW w:w="3876" w:type="dxa"/>
            <w:gridSpan w:val="3"/>
            <w:tcBorders>
              <w:top w:val="nil"/>
              <w:left w:val="nil"/>
              <w:bottom w:val="single" w:color="auto" w:sz="4" w:space="0"/>
              <w:right w:val="single" w:color="auto" w:sz="4" w:space="0"/>
            </w:tcBorders>
            <w:shd w:val="clear" w:color="auto" w:fill="auto"/>
            <w:noWrap/>
            <w:vAlign w:val="center"/>
          </w:tcPr>
          <w:p w14:paraId="41EDEA1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安置补助</w:t>
            </w:r>
          </w:p>
        </w:tc>
        <w:tc>
          <w:tcPr>
            <w:tcW w:w="821" w:type="dxa"/>
            <w:gridSpan w:val="2"/>
            <w:tcBorders>
              <w:top w:val="nil"/>
              <w:left w:val="nil"/>
              <w:bottom w:val="single" w:color="auto" w:sz="4" w:space="0"/>
              <w:right w:val="single" w:color="auto" w:sz="4" w:space="0"/>
            </w:tcBorders>
            <w:shd w:val="clear" w:color="auto" w:fill="auto"/>
            <w:noWrap/>
            <w:vAlign w:val="center"/>
          </w:tcPr>
          <w:p w14:paraId="6B85A45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042E9596">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F5DE63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30199</w:t>
            </w:r>
          </w:p>
        </w:tc>
        <w:tc>
          <w:tcPr>
            <w:tcW w:w="3237" w:type="dxa"/>
            <w:gridSpan w:val="2"/>
            <w:tcBorders>
              <w:top w:val="nil"/>
              <w:left w:val="nil"/>
              <w:bottom w:val="single" w:color="auto" w:sz="4" w:space="0"/>
              <w:right w:val="single" w:color="auto" w:sz="4" w:space="0"/>
            </w:tcBorders>
            <w:shd w:val="clear" w:color="auto" w:fill="auto"/>
            <w:noWrap/>
            <w:vAlign w:val="center"/>
          </w:tcPr>
          <w:p w14:paraId="1E1396F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其他工资福利支出</w:t>
            </w:r>
          </w:p>
        </w:tc>
        <w:tc>
          <w:tcPr>
            <w:tcW w:w="919" w:type="dxa"/>
            <w:gridSpan w:val="2"/>
            <w:tcBorders>
              <w:top w:val="nil"/>
              <w:left w:val="nil"/>
              <w:bottom w:val="single" w:color="auto" w:sz="4" w:space="0"/>
              <w:right w:val="single" w:color="auto" w:sz="4" w:space="0"/>
            </w:tcBorders>
            <w:shd w:val="clear" w:color="auto" w:fill="auto"/>
            <w:noWrap/>
            <w:vAlign w:val="center"/>
          </w:tcPr>
          <w:p w14:paraId="0425546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0DF487D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30214</w:t>
            </w:r>
          </w:p>
        </w:tc>
        <w:tc>
          <w:tcPr>
            <w:tcW w:w="2225" w:type="dxa"/>
            <w:gridSpan w:val="2"/>
            <w:tcBorders>
              <w:top w:val="nil"/>
              <w:left w:val="nil"/>
              <w:bottom w:val="single" w:color="auto" w:sz="4" w:space="0"/>
              <w:right w:val="single" w:color="auto" w:sz="4" w:space="0"/>
            </w:tcBorders>
            <w:shd w:val="clear" w:color="auto" w:fill="auto"/>
            <w:noWrap/>
            <w:vAlign w:val="center"/>
          </w:tcPr>
          <w:p w14:paraId="6BCCDC6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租赁费</w:t>
            </w:r>
          </w:p>
        </w:tc>
        <w:tc>
          <w:tcPr>
            <w:tcW w:w="914" w:type="dxa"/>
            <w:gridSpan w:val="2"/>
            <w:tcBorders>
              <w:top w:val="nil"/>
              <w:left w:val="nil"/>
              <w:bottom w:val="single" w:color="auto" w:sz="4" w:space="0"/>
              <w:right w:val="single" w:color="auto" w:sz="4" w:space="0"/>
            </w:tcBorders>
            <w:shd w:val="clear" w:color="auto" w:fill="auto"/>
            <w:noWrap/>
            <w:vAlign w:val="center"/>
          </w:tcPr>
          <w:p w14:paraId="5E13493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2CA3FA6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31011</w:t>
            </w:r>
          </w:p>
        </w:tc>
        <w:tc>
          <w:tcPr>
            <w:tcW w:w="3876" w:type="dxa"/>
            <w:gridSpan w:val="3"/>
            <w:tcBorders>
              <w:top w:val="nil"/>
              <w:left w:val="nil"/>
              <w:bottom w:val="single" w:color="auto" w:sz="4" w:space="0"/>
              <w:right w:val="single" w:color="auto" w:sz="4" w:space="0"/>
            </w:tcBorders>
            <w:shd w:val="clear" w:color="auto" w:fill="auto"/>
            <w:noWrap/>
            <w:vAlign w:val="center"/>
          </w:tcPr>
          <w:p w14:paraId="17B365F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地上附着物和青苗补偿</w:t>
            </w:r>
          </w:p>
        </w:tc>
        <w:tc>
          <w:tcPr>
            <w:tcW w:w="821" w:type="dxa"/>
            <w:gridSpan w:val="2"/>
            <w:tcBorders>
              <w:top w:val="nil"/>
              <w:left w:val="nil"/>
              <w:bottom w:val="single" w:color="auto" w:sz="4" w:space="0"/>
              <w:right w:val="single" w:color="auto" w:sz="4" w:space="0"/>
            </w:tcBorders>
            <w:shd w:val="clear" w:color="auto" w:fill="auto"/>
            <w:noWrap/>
            <w:vAlign w:val="center"/>
          </w:tcPr>
          <w:p w14:paraId="4904088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40422F60">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3CC4E95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w:t>
            </w:r>
          </w:p>
        </w:tc>
        <w:tc>
          <w:tcPr>
            <w:tcW w:w="3237" w:type="dxa"/>
            <w:gridSpan w:val="2"/>
            <w:tcBorders>
              <w:top w:val="nil"/>
              <w:left w:val="nil"/>
              <w:bottom w:val="single" w:color="auto" w:sz="4" w:space="0"/>
              <w:right w:val="single" w:color="auto" w:sz="4" w:space="0"/>
            </w:tcBorders>
            <w:shd w:val="clear" w:color="auto" w:fill="auto"/>
            <w:noWrap/>
            <w:vAlign w:val="center"/>
          </w:tcPr>
          <w:p w14:paraId="5168A86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对个人和家庭的补助</w:t>
            </w:r>
          </w:p>
        </w:tc>
        <w:tc>
          <w:tcPr>
            <w:tcW w:w="919" w:type="dxa"/>
            <w:gridSpan w:val="2"/>
            <w:tcBorders>
              <w:top w:val="nil"/>
              <w:left w:val="nil"/>
              <w:bottom w:val="single" w:color="auto" w:sz="4" w:space="0"/>
              <w:right w:val="single" w:color="auto" w:sz="4" w:space="0"/>
            </w:tcBorders>
            <w:shd w:val="clear" w:color="auto" w:fill="auto"/>
            <w:noWrap/>
            <w:vAlign w:val="center"/>
          </w:tcPr>
          <w:p w14:paraId="3F0BC60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5ECDE6C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30215</w:t>
            </w:r>
          </w:p>
        </w:tc>
        <w:tc>
          <w:tcPr>
            <w:tcW w:w="2225" w:type="dxa"/>
            <w:gridSpan w:val="2"/>
            <w:tcBorders>
              <w:top w:val="nil"/>
              <w:left w:val="nil"/>
              <w:bottom w:val="single" w:color="auto" w:sz="4" w:space="0"/>
              <w:right w:val="single" w:color="auto" w:sz="4" w:space="0"/>
            </w:tcBorders>
            <w:shd w:val="clear" w:color="auto" w:fill="auto"/>
            <w:noWrap/>
            <w:vAlign w:val="center"/>
          </w:tcPr>
          <w:p w14:paraId="70B59FD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会议费</w:t>
            </w:r>
          </w:p>
        </w:tc>
        <w:tc>
          <w:tcPr>
            <w:tcW w:w="914" w:type="dxa"/>
            <w:gridSpan w:val="2"/>
            <w:tcBorders>
              <w:top w:val="nil"/>
              <w:left w:val="nil"/>
              <w:bottom w:val="single" w:color="auto" w:sz="4" w:space="0"/>
              <w:right w:val="single" w:color="auto" w:sz="4" w:space="0"/>
            </w:tcBorders>
            <w:shd w:val="clear" w:color="auto" w:fill="auto"/>
            <w:noWrap/>
            <w:vAlign w:val="center"/>
          </w:tcPr>
          <w:p w14:paraId="4E1C838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361D293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31012</w:t>
            </w:r>
          </w:p>
        </w:tc>
        <w:tc>
          <w:tcPr>
            <w:tcW w:w="3876" w:type="dxa"/>
            <w:gridSpan w:val="3"/>
            <w:tcBorders>
              <w:top w:val="nil"/>
              <w:left w:val="nil"/>
              <w:bottom w:val="single" w:color="auto" w:sz="4" w:space="0"/>
              <w:right w:val="single" w:color="auto" w:sz="4" w:space="0"/>
            </w:tcBorders>
            <w:shd w:val="clear" w:color="auto" w:fill="auto"/>
            <w:noWrap/>
            <w:vAlign w:val="center"/>
          </w:tcPr>
          <w:p w14:paraId="1859297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拆迁补偿</w:t>
            </w:r>
          </w:p>
        </w:tc>
        <w:tc>
          <w:tcPr>
            <w:tcW w:w="821" w:type="dxa"/>
            <w:gridSpan w:val="2"/>
            <w:tcBorders>
              <w:top w:val="nil"/>
              <w:left w:val="nil"/>
              <w:bottom w:val="single" w:color="auto" w:sz="4" w:space="0"/>
              <w:right w:val="single" w:color="auto" w:sz="4" w:space="0"/>
            </w:tcBorders>
            <w:shd w:val="clear" w:color="auto" w:fill="auto"/>
            <w:noWrap/>
            <w:vAlign w:val="center"/>
          </w:tcPr>
          <w:p w14:paraId="5188C48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7F707601">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3E990BB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30301</w:t>
            </w:r>
          </w:p>
        </w:tc>
        <w:tc>
          <w:tcPr>
            <w:tcW w:w="3237" w:type="dxa"/>
            <w:gridSpan w:val="2"/>
            <w:tcBorders>
              <w:top w:val="nil"/>
              <w:left w:val="nil"/>
              <w:bottom w:val="single" w:color="auto" w:sz="4" w:space="0"/>
              <w:right w:val="single" w:color="auto" w:sz="4" w:space="0"/>
            </w:tcBorders>
            <w:shd w:val="clear" w:color="auto" w:fill="auto"/>
            <w:noWrap/>
            <w:vAlign w:val="center"/>
          </w:tcPr>
          <w:p w14:paraId="59B7288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离休费</w:t>
            </w:r>
          </w:p>
        </w:tc>
        <w:tc>
          <w:tcPr>
            <w:tcW w:w="919" w:type="dxa"/>
            <w:gridSpan w:val="2"/>
            <w:tcBorders>
              <w:top w:val="nil"/>
              <w:left w:val="nil"/>
              <w:bottom w:val="single" w:color="auto" w:sz="4" w:space="0"/>
              <w:right w:val="single" w:color="auto" w:sz="4" w:space="0"/>
            </w:tcBorders>
            <w:shd w:val="clear" w:color="auto" w:fill="auto"/>
            <w:noWrap/>
            <w:vAlign w:val="center"/>
          </w:tcPr>
          <w:p w14:paraId="4D4C5A2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5F594AE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30216</w:t>
            </w:r>
          </w:p>
        </w:tc>
        <w:tc>
          <w:tcPr>
            <w:tcW w:w="2225" w:type="dxa"/>
            <w:gridSpan w:val="2"/>
            <w:tcBorders>
              <w:top w:val="nil"/>
              <w:left w:val="nil"/>
              <w:bottom w:val="single" w:color="auto" w:sz="4" w:space="0"/>
              <w:right w:val="single" w:color="auto" w:sz="4" w:space="0"/>
            </w:tcBorders>
            <w:shd w:val="clear" w:color="auto" w:fill="auto"/>
            <w:noWrap/>
            <w:vAlign w:val="center"/>
          </w:tcPr>
          <w:p w14:paraId="3B24922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培训费</w:t>
            </w:r>
          </w:p>
        </w:tc>
        <w:tc>
          <w:tcPr>
            <w:tcW w:w="914" w:type="dxa"/>
            <w:gridSpan w:val="2"/>
            <w:tcBorders>
              <w:top w:val="nil"/>
              <w:left w:val="nil"/>
              <w:bottom w:val="single" w:color="auto" w:sz="4" w:space="0"/>
              <w:right w:val="single" w:color="auto" w:sz="4" w:space="0"/>
            </w:tcBorders>
            <w:shd w:val="clear" w:color="auto" w:fill="auto"/>
            <w:noWrap/>
            <w:vAlign w:val="center"/>
          </w:tcPr>
          <w:p w14:paraId="20ED96C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0C66074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31013</w:t>
            </w:r>
          </w:p>
        </w:tc>
        <w:tc>
          <w:tcPr>
            <w:tcW w:w="3876" w:type="dxa"/>
            <w:gridSpan w:val="3"/>
            <w:tcBorders>
              <w:top w:val="nil"/>
              <w:left w:val="nil"/>
              <w:bottom w:val="single" w:color="auto" w:sz="4" w:space="0"/>
              <w:right w:val="single" w:color="auto" w:sz="4" w:space="0"/>
            </w:tcBorders>
            <w:shd w:val="clear" w:color="auto" w:fill="auto"/>
            <w:noWrap/>
            <w:vAlign w:val="center"/>
          </w:tcPr>
          <w:p w14:paraId="5B81DF1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公务用车购置</w:t>
            </w:r>
          </w:p>
        </w:tc>
        <w:tc>
          <w:tcPr>
            <w:tcW w:w="821" w:type="dxa"/>
            <w:gridSpan w:val="2"/>
            <w:tcBorders>
              <w:top w:val="nil"/>
              <w:left w:val="nil"/>
              <w:bottom w:val="single" w:color="auto" w:sz="4" w:space="0"/>
              <w:right w:val="single" w:color="auto" w:sz="4" w:space="0"/>
            </w:tcBorders>
            <w:shd w:val="clear" w:color="auto" w:fill="auto"/>
            <w:noWrap/>
            <w:vAlign w:val="center"/>
          </w:tcPr>
          <w:p w14:paraId="1728950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1131D429">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BF8DCF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30302</w:t>
            </w:r>
          </w:p>
        </w:tc>
        <w:tc>
          <w:tcPr>
            <w:tcW w:w="3237" w:type="dxa"/>
            <w:gridSpan w:val="2"/>
            <w:tcBorders>
              <w:top w:val="nil"/>
              <w:left w:val="nil"/>
              <w:bottom w:val="single" w:color="auto" w:sz="4" w:space="0"/>
              <w:right w:val="single" w:color="auto" w:sz="4" w:space="0"/>
            </w:tcBorders>
            <w:shd w:val="clear" w:color="auto" w:fill="auto"/>
            <w:noWrap/>
            <w:vAlign w:val="center"/>
          </w:tcPr>
          <w:p w14:paraId="06CFD49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退休费</w:t>
            </w:r>
          </w:p>
        </w:tc>
        <w:tc>
          <w:tcPr>
            <w:tcW w:w="919" w:type="dxa"/>
            <w:gridSpan w:val="2"/>
            <w:tcBorders>
              <w:top w:val="nil"/>
              <w:left w:val="nil"/>
              <w:bottom w:val="single" w:color="auto" w:sz="4" w:space="0"/>
              <w:right w:val="single" w:color="auto" w:sz="4" w:space="0"/>
            </w:tcBorders>
            <w:shd w:val="clear" w:color="auto" w:fill="auto"/>
            <w:noWrap/>
            <w:vAlign w:val="center"/>
          </w:tcPr>
          <w:p w14:paraId="3D091A1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703ED9C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30217</w:t>
            </w:r>
          </w:p>
        </w:tc>
        <w:tc>
          <w:tcPr>
            <w:tcW w:w="2225" w:type="dxa"/>
            <w:gridSpan w:val="2"/>
            <w:tcBorders>
              <w:top w:val="nil"/>
              <w:left w:val="nil"/>
              <w:bottom w:val="single" w:color="auto" w:sz="4" w:space="0"/>
              <w:right w:val="single" w:color="auto" w:sz="4" w:space="0"/>
            </w:tcBorders>
            <w:shd w:val="clear" w:color="auto" w:fill="auto"/>
            <w:noWrap/>
            <w:vAlign w:val="center"/>
          </w:tcPr>
          <w:p w14:paraId="6A6662D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公务接待费</w:t>
            </w:r>
          </w:p>
        </w:tc>
        <w:tc>
          <w:tcPr>
            <w:tcW w:w="914" w:type="dxa"/>
            <w:gridSpan w:val="2"/>
            <w:tcBorders>
              <w:top w:val="nil"/>
              <w:left w:val="nil"/>
              <w:bottom w:val="single" w:color="auto" w:sz="4" w:space="0"/>
              <w:right w:val="single" w:color="auto" w:sz="4" w:space="0"/>
            </w:tcBorders>
            <w:shd w:val="clear" w:color="auto" w:fill="auto"/>
            <w:noWrap/>
            <w:vAlign w:val="center"/>
          </w:tcPr>
          <w:p w14:paraId="3A309D1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372682E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31019</w:t>
            </w:r>
          </w:p>
        </w:tc>
        <w:tc>
          <w:tcPr>
            <w:tcW w:w="3876" w:type="dxa"/>
            <w:gridSpan w:val="3"/>
            <w:tcBorders>
              <w:top w:val="nil"/>
              <w:left w:val="nil"/>
              <w:bottom w:val="single" w:color="auto" w:sz="4" w:space="0"/>
              <w:right w:val="single" w:color="auto" w:sz="4" w:space="0"/>
            </w:tcBorders>
            <w:shd w:val="clear" w:color="auto" w:fill="auto"/>
            <w:noWrap/>
            <w:vAlign w:val="center"/>
          </w:tcPr>
          <w:p w14:paraId="1E98213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其他交通工具购置</w:t>
            </w:r>
          </w:p>
        </w:tc>
        <w:tc>
          <w:tcPr>
            <w:tcW w:w="821" w:type="dxa"/>
            <w:gridSpan w:val="2"/>
            <w:tcBorders>
              <w:top w:val="nil"/>
              <w:left w:val="nil"/>
              <w:bottom w:val="single" w:color="auto" w:sz="4" w:space="0"/>
              <w:right w:val="single" w:color="auto" w:sz="4" w:space="0"/>
            </w:tcBorders>
            <w:shd w:val="clear" w:color="auto" w:fill="auto"/>
            <w:noWrap/>
            <w:vAlign w:val="center"/>
          </w:tcPr>
          <w:p w14:paraId="45339B9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65CBF395">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1D64E5F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30303</w:t>
            </w:r>
          </w:p>
        </w:tc>
        <w:tc>
          <w:tcPr>
            <w:tcW w:w="3237" w:type="dxa"/>
            <w:gridSpan w:val="2"/>
            <w:tcBorders>
              <w:top w:val="nil"/>
              <w:left w:val="nil"/>
              <w:bottom w:val="single" w:color="auto" w:sz="4" w:space="0"/>
              <w:right w:val="single" w:color="auto" w:sz="4" w:space="0"/>
            </w:tcBorders>
            <w:shd w:val="clear" w:color="auto" w:fill="auto"/>
            <w:noWrap/>
            <w:vAlign w:val="center"/>
          </w:tcPr>
          <w:p w14:paraId="2386CE5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退职（役）费</w:t>
            </w:r>
          </w:p>
        </w:tc>
        <w:tc>
          <w:tcPr>
            <w:tcW w:w="919" w:type="dxa"/>
            <w:gridSpan w:val="2"/>
            <w:tcBorders>
              <w:top w:val="nil"/>
              <w:left w:val="nil"/>
              <w:bottom w:val="single" w:color="auto" w:sz="4" w:space="0"/>
              <w:right w:val="single" w:color="auto" w:sz="4" w:space="0"/>
            </w:tcBorders>
            <w:shd w:val="clear" w:color="auto" w:fill="auto"/>
            <w:noWrap/>
            <w:vAlign w:val="center"/>
          </w:tcPr>
          <w:p w14:paraId="7A4C0BB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5ED8783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30218</w:t>
            </w:r>
          </w:p>
        </w:tc>
        <w:tc>
          <w:tcPr>
            <w:tcW w:w="2225" w:type="dxa"/>
            <w:gridSpan w:val="2"/>
            <w:tcBorders>
              <w:top w:val="nil"/>
              <w:left w:val="nil"/>
              <w:bottom w:val="single" w:color="auto" w:sz="4" w:space="0"/>
              <w:right w:val="single" w:color="auto" w:sz="4" w:space="0"/>
            </w:tcBorders>
            <w:shd w:val="clear" w:color="auto" w:fill="auto"/>
            <w:noWrap/>
            <w:vAlign w:val="center"/>
          </w:tcPr>
          <w:p w14:paraId="4A91225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专用材料费</w:t>
            </w:r>
          </w:p>
        </w:tc>
        <w:tc>
          <w:tcPr>
            <w:tcW w:w="914" w:type="dxa"/>
            <w:gridSpan w:val="2"/>
            <w:tcBorders>
              <w:top w:val="nil"/>
              <w:left w:val="nil"/>
              <w:bottom w:val="single" w:color="auto" w:sz="4" w:space="0"/>
              <w:right w:val="single" w:color="auto" w:sz="4" w:space="0"/>
            </w:tcBorders>
            <w:shd w:val="clear" w:color="auto" w:fill="auto"/>
            <w:noWrap/>
            <w:vAlign w:val="center"/>
          </w:tcPr>
          <w:p w14:paraId="6B97FBD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08B431A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31021</w:t>
            </w:r>
          </w:p>
        </w:tc>
        <w:tc>
          <w:tcPr>
            <w:tcW w:w="3876" w:type="dxa"/>
            <w:gridSpan w:val="3"/>
            <w:tcBorders>
              <w:top w:val="nil"/>
              <w:left w:val="nil"/>
              <w:bottom w:val="single" w:color="auto" w:sz="4" w:space="0"/>
              <w:right w:val="single" w:color="auto" w:sz="4" w:space="0"/>
            </w:tcBorders>
            <w:shd w:val="clear" w:color="auto" w:fill="auto"/>
            <w:noWrap/>
            <w:vAlign w:val="center"/>
          </w:tcPr>
          <w:p w14:paraId="60A76B7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文物和陈列品购置</w:t>
            </w:r>
          </w:p>
        </w:tc>
        <w:tc>
          <w:tcPr>
            <w:tcW w:w="821" w:type="dxa"/>
            <w:gridSpan w:val="2"/>
            <w:tcBorders>
              <w:top w:val="nil"/>
              <w:left w:val="nil"/>
              <w:bottom w:val="single" w:color="auto" w:sz="4" w:space="0"/>
              <w:right w:val="single" w:color="auto" w:sz="4" w:space="0"/>
            </w:tcBorders>
            <w:shd w:val="clear" w:color="auto" w:fill="auto"/>
            <w:noWrap/>
            <w:vAlign w:val="center"/>
          </w:tcPr>
          <w:p w14:paraId="67AA71D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458A5CFA">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7436941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30304</w:t>
            </w:r>
          </w:p>
        </w:tc>
        <w:tc>
          <w:tcPr>
            <w:tcW w:w="3237" w:type="dxa"/>
            <w:gridSpan w:val="2"/>
            <w:tcBorders>
              <w:top w:val="nil"/>
              <w:left w:val="nil"/>
              <w:bottom w:val="single" w:color="auto" w:sz="4" w:space="0"/>
              <w:right w:val="single" w:color="auto" w:sz="4" w:space="0"/>
            </w:tcBorders>
            <w:shd w:val="clear" w:color="auto" w:fill="auto"/>
            <w:noWrap/>
            <w:vAlign w:val="center"/>
          </w:tcPr>
          <w:p w14:paraId="7DF3993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抚恤金</w:t>
            </w:r>
          </w:p>
        </w:tc>
        <w:tc>
          <w:tcPr>
            <w:tcW w:w="919" w:type="dxa"/>
            <w:gridSpan w:val="2"/>
            <w:tcBorders>
              <w:top w:val="nil"/>
              <w:left w:val="nil"/>
              <w:bottom w:val="single" w:color="auto" w:sz="4" w:space="0"/>
              <w:right w:val="single" w:color="auto" w:sz="4" w:space="0"/>
            </w:tcBorders>
            <w:shd w:val="clear" w:color="auto" w:fill="auto"/>
            <w:noWrap/>
            <w:vAlign w:val="center"/>
          </w:tcPr>
          <w:p w14:paraId="06C680D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3B6DC1F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30224</w:t>
            </w:r>
          </w:p>
        </w:tc>
        <w:tc>
          <w:tcPr>
            <w:tcW w:w="2225" w:type="dxa"/>
            <w:gridSpan w:val="2"/>
            <w:tcBorders>
              <w:top w:val="nil"/>
              <w:left w:val="nil"/>
              <w:bottom w:val="single" w:color="auto" w:sz="4" w:space="0"/>
              <w:right w:val="single" w:color="auto" w:sz="4" w:space="0"/>
            </w:tcBorders>
            <w:shd w:val="clear" w:color="auto" w:fill="auto"/>
            <w:noWrap/>
            <w:vAlign w:val="center"/>
          </w:tcPr>
          <w:p w14:paraId="504A67C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被装购置费</w:t>
            </w:r>
          </w:p>
        </w:tc>
        <w:tc>
          <w:tcPr>
            <w:tcW w:w="914" w:type="dxa"/>
            <w:gridSpan w:val="2"/>
            <w:tcBorders>
              <w:top w:val="nil"/>
              <w:left w:val="nil"/>
              <w:bottom w:val="single" w:color="auto" w:sz="4" w:space="0"/>
              <w:right w:val="single" w:color="auto" w:sz="4" w:space="0"/>
            </w:tcBorders>
            <w:shd w:val="clear" w:color="auto" w:fill="auto"/>
            <w:noWrap/>
            <w:vAlign w:val="center"/>
          </w:tcPr>
          <w:p w14:paraId="00EA78E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1C0B630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31022</w:t>
            </w:r>
          </w:p>
        </w:tc>
        <w:tc>
          <w:tcPr>
            <w:tcW w:w="3876" w:type="dxa"/>
            <w:gridSpan w:val="3"/>
            <w:tcBorders>
              <w:top w:val="nil"/>
              <w:left w:val="nil"/>
              <w:bottom w:val="single" w:color="auto" w:sz="4" w:space="0"/>
              <w:right w:val="single" w:color="auto" w:sz="4" w:space="0"/>
            </w:tcBorders>
            <w:shd w:val="clear" w:color="auto" w:fill="auto"/>
            <w:noWrap/>
            <w:vAlign w:val="center"/>
          </w:tcPr>
          <w:p w14:paraId="3703E15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无形资产购置</w:t>
            </w:r>
          </w:p>
        </w:tc>
        <w:tc>
          <w:tcPr>
            <w:tcW w:w="821" w:type="dxa"/>
            <w:gridSpan w:val="2"/>
            <w:tcBorders>
              <w:top w:val="nil"/>
              <w:left w:val="nil"/>
              <w:bottom w:val="single" w:color="auto" w:sz="4" w:space="0"/>
              <w:right w:val="single" w:color="auto" w:sz="4" w:space="0"/>
            </w:tcBorders>
            <w:shd w:val="clear" w:color="auto" w:fill="auto"/>
            <w:noWrap/>
            <w:vAlign w:val="center"/>
          </w:tcPr>
          <w:p w14:paraId="6C1309F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0ECC67D8">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23847E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30305</w:t>
            </w:r>
          </w:p>
        </w:tc>
        <w:tc>
          <w:tcPr>
            <w:tcW w:w="3237" w:type="dxa"/>
            <w:gridSpan w:val="2"/>
            <w:tcBorders>
              <w:top w:val="nil"/>
              <w:left w:val="nil"/>
              <w:bottom w:val="single" w:color="auto" w:sz="4" w:space="0"/>
              <w:right w:val="single" w:color="auto" w:sz="4" w:space="0"/>
            </w:tcBorders>
            <w:shd w:val="clear" w:color="auto" w:fill="auto"/>
            <w:noWrap/>
            <w:vAlign w:val="center"/>
          </w:tcPr>
          <w:p w14:paraId="5DE50AA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生活补助</w:t>
            </w:r>
          </w:p>
        </w:tc>
        <w:tc>
          <w:tcPr>
            <w:tcW w:w="919" w:type="dxa"/>
            <w:gridSpan w:val="2"/>
            <w:tcBorders>
              <w:top w:val="nil"/>
              <w:left w:val="nil"/>
              <w:bottom w:val="single" w:color="auto" w:sz="4" w:space="0"/>
              <w:right w:val="single" w:color="auto" w:sz="4" w:space="0"/>
            </w:tcBorders>
            <w:shd w:val="clear" w:color="auto" w:fill="auto"/>
            <w:noWrap/>
            <w:vAlign w:val="center"/>
          </w:tcPr>
          <w:p w14:paraId="61D2D01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623868F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30225</w:t>
            </w:r>
          </w:p>
        </w:tc>
        <w:tc>
          <w:tcPr>
            <w:tcW w:w="2225" w:type="dxa"/>
            <w:gridSpan w:val="2"/>
            <w:tcBorders>
              <w:top w:val="nil"/>
              <w:left w:val="nil"/>
              <w:bottom w:val="single" w:color="auto" w:sz="4" w:space="0"/>
              <w:right w:val="single" w:color="auto" w:sz="4" w:space="0"/>
            </w:tcBorders>
            <w:shd w:val="clear" w:color="auto" w:fill="auto"/>
            <w:noWrap/>
            <w:vAlign w:val="center"/>
          </w:tcPr>
          <w:p w14:paraId="245EEC2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专用燃料费</w:t>
            </w:r>
          </w:p>
        </w:tc>
        <w:tc>
          <w:tcPr>
            <w:tcW w:w="914" w:type="dxa"/>
            <w:gridSpan w:val="2"/>
            <w:tcBorders>
              <w:top w:val="nil"/>
              <w:left w:val="nil"/>
              <w:bottom w:val="single" w:color="auto" w:sz="4" w:space="0"/>
              <w:right w:val="single" w:color="auto" w:sz="4" w:space="0"/>
            </w:tcBorders>
            <w:shd w:val="clear" w:color="auto" w:fill="auto"/>
            <w:noWrap/>
            <w:vAlign w:val="center"/>
          </w:tcPr>
          <w:p w14:paraId="4736658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0F7CBEB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31099</w:t>
            </w:r>
          </w:p>
        </w:tc>
        <w:tc>
          <w:tcPr>
            <w:tcW w:w="3876" w:type="dxa"/>
            <w:gridSpan w:val="3"/>
            <w:tcBorders>
              <w:top w:val="nil"/>
              <w:left w:val="nil"/>
              <w:bottom w:val="single" w:color="auto" w:sz="4" w:space="0"/>
              <w:right w:val="single" w:color="auto" w:sz="4" w:space="0"/>
            </w:tcBorders>
            <w:shd w:val="clear" w:color="auto" w:fill="auto"/>
            <w:noWrap/>
            <w:vAlign w:val="center"/>
          </w:tcPr>
          <w:p w14:paraId="3246A39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其他资本性支出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5BD9257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2C40E8C3">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2FF2A9B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30306</w:t>
            </w:r>
          </w:p>
        </w:tc>
        <w:tc>
          <w:tcPr>
            <w:tcW w:w="3237" w:type="dxa"/>
            <w:gridSpan w:val="2"/>
            <w:tcBorders>
              <w:top w:val="nil"/>
              <w:left w:val="nil"/>
              <w:bottom w:val="single" w:color="auto" w:sz="4" w:space="0"/>
              <w:right w:val="single" w:color="auto" w:sz="4" w:space="0"/>
            </w:tcBorders>
            <w:shd w:val="clear" w:color="auto" w:fill="auto"/>
            <w:noWrap/>
            <w:vAlign w:val="center"/>
          </w:tcPr>
          <w:p w14:paraId="281168C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救济费</w:t>
            </w:r>
          </w:p>
        </w:tc>
        <w:tc>
          <w:tcPr>
            <w:tcW w:w="919" w:type="dxa"/>
            <w:gridSpan w:val="2"/>
            <w:tcBorders>
              <w:top w:val="nil"/>
              <w:left w:val="nil"/>
              <w:bottom w:val="single" w:color="auto" w:sz="4" w:space="0"/>
              <w:right w:val="single" w:color="auto" w:sz="4" w:space="0"/>
            </w:tcBorders>
            <w:shd w:val="clear" w:color="auto" w:fill="auto"/>
            <w:noWrap/>
            <w:vAlign w:val="center"/>
          </w:tcPr>
          <w:p w14:paraId="1F9837A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53BE066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30226</w:t>
            </w:r>
          </w:p>
        </w:tc>
        <w:tc>
          <w:tcPr>
            <w:tcW w:w="2225" w:type="dxa"/>
            <w:gridSpan w:val="2"/>
            <w:tcBorders>
              <w:top w:val="nil"/>
              <w:left w:val="nil"/>
              <w:bottom w:val="single" w:color="auto" w:sz="4" w:space="0"/>
              <w:right w:val="single" w:color="auto" w:sz="4" w:space="0"/>
            </w:tcBorders>
            <w:shd w:val="clear" w:color="auto" w:fill="auto"/>
            <w:noWrap/>
            <w:vAlign w:val="center"/>
          </w:tcPr>
          <w:p w14:paraId="42A4F6A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劳务费</w:t>
            </w:r>
          </w:p>
        </w:tc>
        <w:tc>
          <w:tcPr>
            <w:tcW w:w="914" w:type="dxa"/>
            <w:gridSpan w:val="2"/>
            <w:tcBorders>
              <w:top w:val="nil"/>
              <w:left w:val="nil"/>
              <w:bottom w:val="single" w:color="auto" w:sz="4" w:space="0"/>
              <w:right w:val="single" w:color="auto" w:sz="4" w:space="0"/>
            </w:tcBorders>
            <w:shd w:val="clear" w:color="auto" w:fill="auto"/>
            <w:noWrap/>
            <w:vAlign w:val="center"/>
          </w:tcPr>
          <w:p w14:paraId="37644E9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7CE3759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w:t>
            </w:r>
          </w:p>
        </w:tc>
        <w:tc>
          <w:tcPr>
            <w:tcW w:w="3876" w:type="dxa"/>
            <w:gridSpan w:val="3"/>
            <w:tcBorders>
              <w:top w:val="nil"/>
              <w:left w:val="nil"/>
              <w:bottom w:val="single" w:color="auto" w:sz="4" w:space="0"/>
              <w:right w:val="single" w:color="auto" w:sz="4" w:space="0"/>
            </w:tcBorders>
            <w:shd w:val="clear" w:color="auto" w:fill="auto"/>
            <w:noWrap/>
            <w:vAlign w:val="center"/>
          </w:tcPr>
          <w:p w14:paraId="5BDAE56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其他支出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0A71EB68">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62B4D28C">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45AF70F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30307</w:t>
            </w:r>
          </w:p>
        </w:tc>
        <w:tc>
          <w:tcPr>
            <w:tcW w:w="3237" w:type="dxa"/>
            <w:gridSpan w:val="2"/>
            <w:tcBorders>
              <w:top w:val="nil"/>
              <w:left w:val="nil"/>
              <w:bottom w:val="single" w:color="auto" w:sz="4" w:space="0"/>
              <w:right w:val="single" w:color="auto" w:sz="4" w:space="0"/>
            </w:tcBorders>
            <w:shd w:val="clear" w:color="auto" w:fill="auto"/>
            <w:noWrap/>
            <w:vAlign w:val="center"/>
          </w:tcPr>
          <w:p w14:paraId="0609E77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医疗费补助</w:t>
            </w:r>
          </w:p>
        </w:tc>
        <w:tc>
          <w:tcPr>
            <w:tcW w:w="919" w:type="dxa"/>
            <w:gridSpan w:val="2"/>
            <w:tcBorders>
              <w:top w:val="nil"/>
              <w:left w:val="nil"/>
              <w:bottom w:val="single" w:color="auto" w:sz="4" w:space="0"/>
              <w:right w:val="single" w:color="auto" w:sz="4" w:space="0"/>
            </w:tcBorders>
            <w:shd w:val="clear" w:color="auto" w:fill="auto"/>
            <w:noWrap/>
            <w:vAlign w:val="center"/>
          </w:tcPr>
          <w:p w14:paraId="22B521D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3C07C75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30227</w:t>
            </w:r>
          </w:p>
        </w:tc>
        <w:tc>
          <w:tcPr>
            <w:tcW w:w="2225" w:type="dxa"/>
            <w:gridSpan w:val="2"/>
            <w:tcBorders>
              <w:top w:val="nil"/>
              <w:left w:val="nil"/>
              <w:bottom w:val="single" w:color="auto" w:sz="4" w:space="0"/>
              <w:right w:val="single" w:color="auto" w:sz="4" w:space="0"/>
            </w:tcBorders>
            <w:shd w:val="clear" w:color="auto" w:fill="auto"/>
            <w:noWrap/>
            <w:vAlign w:val="center"/>
          </w:tcPr>
          <w:p w14:paraId="2E1F0F2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委托业务费</w:t>
            </w:r>
          </w:p>
        </w:tc>
        <w:tc>
          <w:tcPr>
            <w:tcW w:w="914" w:type="dxa"/>
            <w:gridSpan w:val="2"/>
            <w:tcBorders>
              <w:top w:val="nil"/>
              <w:left w:val="nil"/>
              <w:bottom w:val="single" w:color="auto" w:sz="4" w:space="0"/>
              <w:right w:val="single" w:color="auto" w:sz="4" w:space="0"/>
            </w:tcBorders>
            <w:shd w:val="clear" w:color="auto" w:fill="auto"/>
            <w:noWrap/>
            <w:vAlign w:val="center"/>
          </w:tcPr>
          <w:p w14:paraId="3F51C0A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43988E6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39907</w:t>
            </w:r>
          </w:p>
        </w:tc>
        <w:tc>
          <w:tcPr>
            <w:tcW w:w="3876" w:type="dxa"/>
            <w:gridSpan w:val="3"/>
            <w:tcBorders>
              <w:top w:val="nil"/>
              <w:left w:val="nil"/>
              <w:bottom w:val="single" w:color="auto" w:sz="4" w:space="0"/>
              <w:right w:val="single" w:color="auto" w:sz="4" w:space="0"/>
            </w:tcBorders>
            <w:shd w:val="clear" w:color="auto" w:fill="auto"/>
            <w:noWrap/>
            <w:vAlign w:val="center"/>
          </w:tcPr>
          <w:p w14:paraId="63B2090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国家赔偿费用支出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782D607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05C7A02F">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31DCAE8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30308</w:t>
            </w:r>
          </w:p>
        </w:tc>
        <w:tc>
          <w:tcPr>
            <w:tcW w:w="3237" w:type="dxa"/>
            <w:gridSpan w:val="2"/>
            <w:tcBorders>
              <w:top w:val="nil"/>
              <w:left w:val="nil"/>
              <w:bottom w:val="single" w:color="auto" w:sz="4" w:space="0"/>
              <w:right w:val="single" w:color="auto" w:sz="4" w:space="0"/>
            </w:tcBorders>
            <w:shd w:val="clear" w:color="auto" w:fill="auto"/>
            <w:noWrap/>
            <w:vAlign w:val="center"/>
          </w:tcPr>
          <w:p w14:paraId="127D3B3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助学金</w:t>
            </w:r>
          </w:p>
        </w:tc>
        <w:tc>
          <w:tcPr>
            <w:tcW w:w="919" w:type="dxa"/>
            <w:gridSpan w:val="2"/>
            <w:tcBorders>
              <w:top w:val="nil"/>
              <w:left w:val="nil"/>
              <w:bottom w:val="single" w:color="auto" w:sz="4" w:space="0"/>
              <w:right w:val="single" w:color="auto" w:sz="4" w:space="0"/>
            </w:tcBorders>
            <w:shd w:val="clear" w:color="auto" w:fill="auto"/>
            <w:noWrap/>
            <w:vAlign w:val="center"/>
          </w:tcPr>
          <w:p w14:paraId="02F1903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25A852F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30228</w:t>
            </w:r>
          </w:p>
        </w:tc>
        <w:tc>
          <w:tcPr>
            <w:tcW w:w="2225" w:type="dxa"/>
            <w:gridSpan w:val="2"/>
            <w:tcBorders>
              <w:top w:val="nil"/>
              <w:left w:val="nil"/>
              <w:bottom w:val="single" w:color="auto" w:sz="4" w:space="0"/>
              <w:right w:val="single" w:color="auto" w:sz="4" w:space="0"/>
            </w:tcBorders>
            <w:shd w:val="clear" w:color="auto" w:fill="auto"/>
            <w:noWrap/>
            <w:vAlign w:val="center"/>
          </w:tcPr>
          <w:p w14:paraId="5898175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工会经费</w:t>
            </w:r>
          </w:p>
        </w:tc>
        <w:tc>
          <w:tcPr>
            <w:tcW w:w="914" w:type="dxa"/>
            <w:gridSpan w:val="2"/>
            <w:tcBorders>
              <w:top w:val="nil"/>
              <w:left w:val="nil"/>
              <w:bottom w:val="single" w:color="auto" w:sz="4" w:space="0"/>
              <w:right w:val="single" w:color="auto" w:sz="4" w:space="0"/>
            </w:tcBorders>
            <w:shd w:val="clear" w:color="auto" w:fill="auto"/>
            <w:noWrap/>
            <w:vAlign w:val="center"/>
          </w:tcPr>
          <w:p w14:paraId="6C10F45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0BDB240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39908</w:t>
            </w:r>
          </w:p>
        </w:tc>
        <w:tc>
          <w:tcPr>
            <w:tcW w:w="3876" w:type="dxa"/>
            <w:gridSpan w:val="3"/>
            <w:tcBorders>
              <w:top w:val="nil"/>
              <w:left w:val="nil"/>
              <w:bottom w:val="single" w:color="auto" w:sz="4" w:space="0"/>
              <w:right w:val="single" w:color="auto" w:sz="4" w:space="0"/>
            </w:tcBorders>
            <w:shd w:val="clear" w:color="auto" w:fill="auto"/>
            <w:noWrap/>
            <w:vAlign w:val="center"/>
          </w:tcPr>
          <w:p w14:paraId="3478ACB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对民间非营利组织和群众性自治组织补贴</w:t>
            </w:r>
          </w:p>
        </w:tc>
        <w:tc>
          <w:tcPr>
            <w:tcW w:w="821" w:type="dxa"/>
            <w:gridSpan w:val="2"/>
            <w:tcBorders>
              <w:top w:val="nil"/>
              <w:left w:val="nil"/>
              <w:bottom w:val="single" w:color="auto" w:sz="4" w:space="0"/>
              <w:right w:val="single" w:color="auto" w:sz="4" w:space="0"/>
            </w:tcBorders>
            <w:shd w:val="clear" w:color="auto" w:fill="auto"/>
            <w:noWrap/>
            <w:vAlign w:val="center"/>
          </w:tcPr>
          <w:p w14:paraId="2FA67F4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6A694F23">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03000E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30309</w:t>
            </w:r>
          </w:p>
        </w:tc>
        <w:tc>
          <w:tcPr>
            <w:tcW w:w="3237" w:type="dxa"/>
            <w:gridSpan w:val="2"/>
            <w:tcBorders>
              <w:top w:val="nil"/>
              <w:left w:val="nil"/>
              <w:bottom w:val="single" w:color="auto" w:sz="4" w:space="0"/>
              <w:right w:val="single" w:color="auto" w:sz="4" w:space="0"/>
            </w:tcBorders>
            <w:shd w:val="clear" w:color="auto" w:fill="auto"/>
            <w:noWrap/>
            <w:vAlign w:val="center"/>
          </w:tcPr>
          <w:p w14:paraId="30A788B5">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奖励金</w:t>
            </w:r>
          </w:p>
        </w:tc>
        <w:tc>
          <w:tcPr>
            <w:tcW w:w="919" w:type="dxa"/>
            <w:gridSpan w:val="2"/>
            <w:tcBorders>
              <w:top w:val="nil"/>
              <w:left w:val="nil"/>
              <w:bottom w:val="single" w:color="auto" w:sz="4" w:space="0"/>
              <w:right w:val="single" w:color="auto" w:sz="4" w:space="0"/>
            </w:tcBorders>
            <w:shd w:val="clear" w:color="auto" w:fill="auto"/>
            <w:noWrap/>
            <w:vAlign w:val="center"/>
          </w:tcPr>
          <w:p w14:paraId="6DF0328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17106EA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30229</w:t>
            </w:r>
          </w:p>
        </w:tc>
        <w:tc>
          <w:tcPr>
            <w:tcW w:w="2225" w:type="dxa"/>
            <w:gridSpan w:val="2"/>
            <w:tcBorders>
              <w:top w:val="nil"/>
              <w:left w:val="nil"/>
              <w:bottom w:val="single" w:color="auto" w:sz="4" w:space="0"/>
              <w:right w:val="single" w:color="auto" w:sz="4" w:space="0"/>
            </w:tcBorders>
            <w:shd w:val="clear" w:color="auto" w:fill="auto"/>
            <w:noWrap/>
            <w:vAlign w:val="center"/>
          </w:tcPr>
          <w:p w14:paraId="4FE27BB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福利费</w:t>
            </w:r>
          </w:p>
        </w:tc>
        <w:tc>
          <w:tcPr>
            <w:tcW w:w="914" w:type="dxa"/>
            <w:gridSpan w:val="2"/>
            <w:tcBorders>
              <w:top w:val="nil"/>
              <w:left w:val="nil"/>
              <w:bottom w:val="single" w:color="auto" w:sz="4" w:space="0"/>
              <w:right w:val="single" w:color="auto" w:sz="4" w:space="0"/>
            </w:tcBorders>
            <w:shd w:val="clear" w:color="auto" w:fill="auto"/>
            <w:noWrap/>
            <w:vAlign w:val="center"/>
          </w:tcPr>
          <w:p w14:paraId="1BBF169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40285DE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39909</w:t>
            </w:r>
          </w:p>
        </w:tc>
        <w:tc>
          <w:tcPr>
            <w:tcW w:w="3876" w:type="dxa"/>
            <w:gridSpan w:val="3"/>
            <w:tcBorders>
              <w:top w:val="nil"/>
              <w:left w:val="nil"/>
              <w:bottom w:val="single" w:color="auto" w:sz="4" w:space="0"/>
              <w:right w:val="single" w:color="auto" w:sz="4" w:space="0"/>
            </w:tcBorders>
            <w:shd w:val="clear" w:color="auto" w:fill="auto"/>
            <w:noWrap/>
            <w:vAlign w:val="center"/>
          </w:tcPr>
          <w:p w14:paraId="2D5A2501">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经常性赠与</w:t>
            </w:r>
          </w:p>
          <w:p w14:paraId="43AD60E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资本性赠与</w:t>
            </w:r>
          </w:p>
          <w:p w14:paraId="113F4987">
            <w:pPr>
              <w:widowControl/>
              <w:jc w:val="left"/>
              <w:rPr>
                <w:rFonts w:hint="eastAsia" w:ascii="仿宋_GB2312" w:hAnsi="仿宋_GB2312" w:eastAsia="仿宋_GB2312" w:cs="仿宋_GB2312"/>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816"/>
            </w:tblGrid>
            <w:tr w14:paraId="76BE534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5D60">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经常性赠与</w:t>
                  </w:r>
                </w:p>
              </w:tc>
            </w:tr>
            <w:tr w14:paraId="574C79F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3F10">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资本性赠与</w:t>
                  </w:r>
                </w:p>
              </w:tc>
            </w:tr>
          </w:tbl>
          <w:p w14:paraId="26C4C7F1">
            <w:pPr>
              <w:widowControl/>
              <w:jc w:val="left"/>
              <w:rPr>
                <w:rFonts w:hint="eastAsia" w:ascii="仿宋_GB2312" w:hAnsi="仿宋_GB2312" w:eastAsia="仿宋_GB2312" w:cs="仿宋_GB2312"/>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816"/>
            </w:tblGrid>
            <w:tr w14:paraId="490AC78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E6F3">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经常性赠与</w:t>
                  </w:r>
                </w:p>
              </w:tc>
            </w:tr>
            <w:tr w14:paraId="4512772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7EE1">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资本性赠与</w:t>
                  </w:r>
                </w:p>
              </w:tc>
            </w:tr>
          </w:tbl>
          <w:p w14:paraId="29D1AF34">
            <w:pPr>
              <w:widowControl/>
              <w:jc w:val="left"/>
              <w:rPr>
                <w:rFonts w:hint="eastAsia" w:ascii="仿宋_GB2312" w:hAnsi="仿宋_GB2312" w:eastAsia="仿宋_GB2312" w:cs="仿宋_GB2312"/>
                <w:color w:val="000000"/>
                <w:kern w:val="0"/>
                <w:szCs w:val="20"/>
              </w:rPr>
            </w:pPr>
          </w:p>
        </w:tc>
        <w:tc>
          <w:tcPr>
            <w:tcW w:w="821" w:type="dxa"/>
            <w:gridSpan w:val="2"/>
            <w:tcBorders>
              <w:top w:val="nil"/>
              <w:left w:val="nil"/>
              <w:bottom w:val="single" w:color="auto" w:sz="4" w:space="0"/>
              <w:right w:val="single" w:color="auto" w:sz="4" w:space="0"/>
            </w:tcBorders>
            <w:shd w:val="clear" w:color="auto" w:fill="auto"/>
            <w:noWrap/>
            <w:vAlign w:val="center"/>
          </w:tcPr>
          <w:p w14:paraId="3E355DB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506608CD">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7DA6B88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30310</w:t>
            </w:r>
          </w:p>
        </w:tc>
        <w:tc>
          <w:tcPr>
            <w:tcW w:w="3237" w:type="dxa"/>
            <w:gridSpan w:val="2"/>
            <w:tcBorders>
              <w:top w:val="nil"/>
              <w:left w:val="nil"/>
              <w:bottom w:val="single" w:color="auto" w:sz="4" w:space="0"/>
              <w:right w:val="single" w:color="auto" w:sz="4" w:space="0"/>
            </w:tcBorders>
            <w:shd w:val="clear" w:color="auto" w:fill="auto"/>
            <w:noWrap/>
            <w:vAlign w:val="center"/>
          </w:tcPr>
          <w:p w14:paraId="6E4D47A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个人农业生产补贴</w:t>
            </w:r>
          </w:p>
        </w:tc>
        <w:tc>
          <w:tcPr>
            <w:tcW w:w="919" w:type="dxa"/>
            <w:gridSpan w:val="2"/>
            <w:tcBorders>
              <w:top w:val="nil"/>
              <w:left w:val="nil"/>
              <w:bottom w:val="single" w:color="auto" w:sz="4" w:space="0"/>
              <w:right w:val="single" w:color="auto" w:sz="4" w:space="0"/>
            </w:tcBorders>
            <w:shd w:val="clear" w:color="auto" w:fill="auto"/>
            <w:noWrap/>
            <w:vAlign w:val="center"/>
          </w:tcPr>
          <w:p w14:paraId="1396CC7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768CBFE7">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30231</w:t>
            </w:r>
          </w:p>
        </w:tc>
        <w:tc>
          <w:tcPr>
            <w:tcW w:w="2225" w:type="dxa"/>
            <w:gridSpan w:val="2"/>
            <w:tcBorders>
              <w:top w:val="nil"/>
              <w:left w:val="nil"/>
              <w:bottom w:val="single" w:color="auto" w:sz="4" w:space="0"/>
              <w:right w:val="single" w:color="auto" w:sz="4" w:space="0"/>
            </w:tcBorders>
            <w:shd w:val="clear" w:color="auto" w:fill="auto"/>
            <w:noWrap/>
            <w:vAlign w:val="center"/>
          </w:tcPr>
          <w:p w14:paraId="71533AB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公务用车运行维护费</w:t>
            </w:r>
          </w:p>
        </w:tc>
        <w:tc>
          <w:tcPr>
            <w:tcW w:w="914" w:type="dxa"/>
            <w:gridSpan w:val="2"/>
            <w:tcBorders>
              <w:top w:val="nil"/>
              <w:left w:val="nil"/>
              <w:bottom w:val="single" w:color="auto" w:sz="4" w:space="0"/>
              <w:right w:val="single" w:color="auto" w:sz="4" w:space="0"/>
            </w:tcBorders>
            <w:shd w:val="clear" w:color="auto" w:fill="auto"/>
            <w:noWrap/>
            <w:vAlign w:val="center"/>
          </w:tcPr>
          <w:p w14:paraId="56A23B1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1EBB904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39910</w:t>
            </w:r>
          </w:p>
        </w:tc>
        <w:tc>
          <w:tcPr>
            <w:tcW w:w="3876" w:type="dxa"/>
            <w:gridSpan w:val="3"/>
            <w:tcBorders>
              <w:top w:val="nil"/>
              <w:left w:val="nil"/>
              <w:bottom w:val="single" w:color="auto" w:sz="4" w:space="0"/>
              <w:right w:val="single" w:color="auto" w:sz="4" w:space="0"/>
            </w:tcBorders>
            <w:shd w:val="clear" w:color="auto" w:fill="auto"/>
            <w:noWrap/>
            <w:vAlign w:val="center"/>
          </w:tcPr>
          <w:p w14:paraId="79FAE7A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资本性赠与</w:t>
            </w:r>
          </w:p>
        </w:tc>
        <w:tc>
          <w:tcPr>
            <w:tcW w:w="821" w:type="dxa"/>
            <w:gridSpan w:val="2"/>
            <w:tcBorders>
              <w:top w:val="nil"/>
              <w:left w:val="nil"/>
              <w:bottom w:val="single" w:color="auto" w:sz="4" w:space="0"/>
              <w:right w:val="single" w:color="auto" w:sz="4" w:space="0"/>
            </w:tcBorders>
            <w:shd w:val="clear" w:color="auto" w:fill="auto"/>
            <w:noWrap/>
            <w:vAlign w:val="center"/>
          </w:tcPr>
          <w:p w14:paraId="01A9E49D">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14741C40">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753D199C">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30311</w:t>
            </w:r>
          </w:p>
        </w:tc>
        <w:tc>
          <w:tcPr>
            <w:tcW w:w="3237" w:type="dxa"/>
            <w:gridSpan w:val="2"/>
            <w:tcBorders>
              <w:top w:val="nil"/>
              <w:left w:val="nil"/>
              <w:bottom w:val="single" w:color="auto" w:sz="4" w:space="0"/>
              <w:right w:val="single" w:color="auto" w:sz="4" w:space="0"/>
            </w:tcBorders>
            <w:shd w:val="clear" w:color="auto" w:fill="auto"/>
            <w:noWrap/>
            <w:vAlign w:val="center"/>
          </w:tcPr>
          <w:p w14:paraId="71E70E7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代缴社会保险费</w:t>
            </w:r>
          </w:p>
        </w:tc>
        <w:tc>
          <w:tcPr>
            <w:tcW w:w="919" w:type="dxa"/>
            <w:gridSpan w:val="2"/>
            <w:tcBorders>
              <w:top w:val="nil"/>
              <w:left w:val="nil"/>
              <w:bottom w:val="single" w:color="auto" w:sz="4" w:space="0"/>
              <w:right w:val="single" w:color="auto" w:sz="4" w:space="0"/>
            </w:tcBorders>
            <w:shd w:val="clear" w:color="auto" w:fill="auto"/>
            <w:noWrap/>
            <w:vAlign w:val="center"/>
          </w:tcPr>
          <w:p w14:paraId="0DE07A2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740023D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30239</w:t>
            </w:r>
          </w:p>
        </w:tc>
        <w:tc>
          <w:tcPr>
            <w:tcW w:w="2225" w:type="dxa"/>
            <w:gridSpan w:val="2"/>
            <w:tcBorders>
              <w:top w:val="nil"/>
              <w:left w:val="nil"/>
              <w:bottom w:val="single" w:color="auto" w:sz="4" w:space="0"/>
              <w:right w:val="single" w:color="auto" w:sz="4" w:space="0"/>
            </w:tcBorders>
            <w:shd w:val="clear" w:color="auto" w:fill="auto"/>
            <w:noWrap/>
            <w:vAlign w:val="center"/>
          </w:tcPr>
          <w:p w14:paraId="3A04B880">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其他交通费用</w:t>
            </w:r>
          </w:p>
        </w:tc>
        <w:tc>
          <w:tcPr>
            <w:tcW w:w="914" w:type="dxa"/>
            <w:gridSpan w:val="2"/>
            <w:tcBorders>
              <w:top w:val="nil"/>
              <w:left w:val="nil"/>
              <w:bottom w:val="single" w:color="auto" w:sz="4" w:space="0"/>
              <w:right w:val="single" w:color="auto" w:sz="4" w:space="0"/>
            </w:tcBorders>
            <w:shd w:val="clear" w:color="auto" w:fill="auto"/>
            <w:noWrap/>
            <w:vAlign w:val="center"/>
          </w:tcPr>
          <w:p w14:paraId="743F224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56447C5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39999</w:t>
            </w:r>
          </w:p>
        </w:tc>
        <w:tc>
          <w:tcPr>
            <w:tcW w:w="3876" w:type="dxa"/>
            <w:gridSpan w:val="3"/>
            <w:tcBorders>
              <w:top w:val="nil"/>
              <w:left w:val="nil"/>
              <w:bottom w:val="single" w:color="auto" w:sz="4" w:space="0"/>
              <w:right w:val="single" w:color="auto" w:sz="4" w:space="0"/>
            </w:tcBorders>
            <w:shd w:val="clear" w:color="auto" w:fill="auto"/>
            <w:noWrap/>
            <w:vAlign w:val="center"/>
          </w:tcPr>
          <w:p w14:paraId="5BD59EE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其他支出</w:t>
            </w:r>
          </w:p>
        </w:tc>
        <w:tc>
          <w:tcPr>
            <w:tcW w:w="821" w:type="dxa"/>
            <w:gridSpan w:val="2"/>
            <w:tcBorders>
              <w:top w:val="nil"/>
              <w:left w:val="nil"/>
              <w:bottom w:val="single" w:color="auto" w:sz="4" w:space="0"/>
              <w:right w:val="single" w:color="auto" w:sz="4" w:space="0"/>
            </w:tcBorders>
            <w:shd w:val="clear" w:color="auto" w:fill="auto"/>
            <w:noWrap/>
            <w:vAlign w:val="center"/>
          </w:tcPr>
          <w:p w14:paraId="3DF2217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07D44E31">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573DD64F">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30399</w:t>
            </w:r>
          </w:p>
        </w:tc>
        <w:tc>
          <w:tcPr>
            <w:tcW w:w="3237" w:type="dxa"/>
            <w:gridSpan w:val="2"/>
            <w:tcBorders>
              <w:top w:val="nil"/>
              <w:left w:val="nil"/>
              <w:bottom w:val="single" w:color="auto" w:sz="4" w:space="0"/>
              <w:right w:val="single" w:color="auto" w:sz="4" w:space="0"/>
            </w:tcBorders>
            <w:shd w:val="clear" w:color="auto" w:fill="auto"/>
            <w:noWrap/>
            <w:vAlign w:val="center"/>
          </w:tcPr>
          <w:p w14:paraId="0589806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其他对个人和家庭的补助</w:t>
            </w:r>
          </w:p>
        </w:tc>
        <w:tc>
          <w:tcPr>
            <w:tcW w:w="919" w:type="dxa"/>
            <w:gridSpan w:val="2"/>
            <w:tcBorders>
              <w:top w:val="nil"/>
              <w:left w:val="nil"/>
              <w:bottom w:val="single" w:color="auto" w:sz="4" w:space="0"/>
              <w:right w:val="single" w:color="auto" w:sz="4" w:space="0"/>
            </w:tcBorders>
            <w:shd w:val="clear" w:color="auto" w:fill="auto"/>
            <w:noWrap/>
            <w:vAlign w:val="center"/>
          </w:tcPr>
          <w:p w14:paraId="7716462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1914086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30240</w:t>
            </w:r>
          </w:p>
        </w:tc>
        <w:tc>
          <w:tcPr>
            <w:tcW w:w="2225" w:type="dxa"/>
            <w:gridSpan w:val="2"/>
            <w:tcBorders>
              <w:top w:val="nil"/>
              <w:left w:val="nil"/>
              <w:bottom w:val="single" w:color="auto" w:sz="4" w:space="0"/>
              <w:right w:val="single" w:color="auto" w:sz="4" w:space="0"/>
            </w:tcBorders>
            <w:shd w:val="clear" w:color="auto" w:fill="auto"/>
            <w:noWrap/>
            <w:vAlign w:val="center"/>
          </w:tcPr>
          <w:p w14:paraId="39F51FE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税金及附加费用</w:t>
            </w:r>
          </w:p>
        </w:tc>
        <w:tc>
          <w:tcPr>
            <w:tcW w:w="914" w:type="dxa"/>
            <w:gridSpan w:val="2"/>
            <w:tcBorders>
              <w:top w:val="nil"/>
              <w:left w:val="nil"/>
              <w:bottom w:val="single" w:color="auto" w:sz="4" w:space="0"/>
              <w:right w:val="single" w:color="auto" w:sz="4" w:space="0"/>
            </w:tcBorders>
            <w:shd w:val="clear" w:color="auto" w:fill="auto"/>
            <w:noWrap/>
            <w:vAlign w:val="center"/>
          </w:tcPr>
          <w:p w14:paraId="6864DEA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580AA926">
            <w:pPr>
              <w:widowControl/>
              <w:jc w:val="left"/>
              <w:rPr>
                <w:rFonts w:hint="eastAsia" w:ascii="仿宋_GB2312" w:hAnsi="仿宋_GB2312" w:eastAsia="仿宋_GB2312" w:cs="仿宋_GB2312"/>
                <w:color w:val="000000"/>
                <w:kern w:val="0"/>
                <w:szCs w:val="18"/>
              </w:rPr>
            </w:pPr>
            <w:r>
              <w:rPr>
                <w:rFonts w:hint="eastAsia" w:ascii="仿宋_GB2312" w:hAnsi="仿宋_GB2312" w:eastAsia="仿宋_GB2312" w:cs="仿宋_GB2312"/>
                <w:color w:val="000000"/>
                <w:kern w:val="0"/>
                <w:szCs w:val="18"/>
              </w:rPr>
              <w:t>　</w:t>
            </w:r>
          </w:p>
        </w:tc>
        <w:tc>
          <w:tcPr>
            <w:tcW w:w="3876" w:type="dxa"/>
            <w:gridSpan w:val="3"/>
            <w:tcBorders>
              <w:top w:val="nil"/>
              <w:left w:val="nil"/>
              <w:bottom w:val="single" w:color="auto" w:sz="4" w:space="0"/>
              <w:right w:val="single" w:color="auto" w:sz="4" w:space="0"/>
            </w:tcBorders>
            <w:shd w:val="clear" w:color="auto" w:fill="auto"/>
            <w:noWrap/>
            <w:vAlign w:val="center"/>
          </w:tcPr>
          <w:p w14:paraId="2962A167">
            <w:pPr>
              <w:widowControl/>
              <w:jc w:val="left"/>
              <w:rPr>
                <w:rFonts w:hint="eastAsia" w:ascii="仿宋_GB2312" w:hAnsi="仿宋_GB2312" w:eastAsia="仿宋_GB2312" w:cs="仿宋_GB2312"/>
                <w:color w:val="000000"/>
                <w:kern w:val="0"/>
                <w:szCs w:val="18"/>
              </w:rPr>
            </w:pPr>
            <w:r>
              <w:rPr>
                <w:rFonts w:hint="eastAsia" w:ascii="仿宋_GB2312" w:hAnsi="仿宋_GB2312" w:eastAsia="仿宋_GB2312" w:cs="仿宋_GB2312"/>
                <w:color w:val="000000"/>
                <w:kern w:val="0"/>
                <w:szCs w:val="18"/>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4867DC03">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36CA0E93">
        <w:tblPrEx>
          <w:tblCellMar>
            <w:top w:w="0" w:type="dxa"/>
            <w:left w:w="108" w:type="dxa"/>
            <w:bottom w:w="0" w:type="dxa"/>
            <w:right w:w="108" w:type="dxa"/>
          </w:tblCellMar>
        </w:tblPrEx>
        <w:trPr>
          <w:trHeight w:val="284" w:hRule="exact"/>
        </w:trPr>
        <w:tc>
          <w:tcPr>
            <w:tcW w:w="1299" w:type="dxa"/>
            <w:gridSpan w:val="3"/>
            <w:tcBorders>
              <w:top w:val="nil"/>
              <w:left w:val="single" w:color="auto" w:sz="4" w:space="0"/>
              <w:bottom w:val="single" w:color="auto" w:sz="4" w:space="0"/>
              <w:right w:val="single" w:color="auto" w:sz="4" w:space="0"/>
            </w:tcBorders>
            <w:shd w:val="clear" w:color="auto" w:fill="auto"/>
            <w:noWrap/>
            <w:vAlign w:val="center"/>
          </w:tcPr>
          <w:p w14:paraId="68CE82BA">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3237" w:type="dxa"/>
            <w:gridSpan w:val="2"/>
            <w:tcBorders>
              <w:top w:val="nil"/>
              <w:left w:val="nil"/>
              <w:bottom w:val="single" w:color="auto" w:sz="4" w:space="0"/>
              <w:right w:val="single" w:color="auto" w:sz="4" w:space="0"/>
            </w:tcBorders>
            <w:shd w:val="clear" w:color="auto" w:fill="auto"/>
            <w:noWrap/>
            <w:vAlign w:val="center"/>
          </w:tcPr>
          <w:p w14:paraId="451C9769">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919" w:type="dxa"/>
            <w:gridSpan w:val="2"/>
            <w:tcBorders>
              <w:top w:val="nil"/>
              <w:left w:val="nil"/>
              <w:bottom w:val="single" w:color="auto" w:sz="4" w:space="0"/>
              <w:right w:val="single" w:color="auto" w:sz="4" w:space="0"/>
            </w:tcBorders>
            <w:shd w:val="clear" w:color="auto" w:fill="auto"/>
            <w:noWrap/>
            <w:vAlign w:val="center"/>
          </w:tcPr>
          <w:p w14:paraId="0958F064">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79" w:type="dxa"/>
            <w:tcBorders>
              <w:top w:val="nil"/>
              <w:left w:val="nil"/>
              <w:bottom w:val="single" w:color="auto" w:sz="4" w:space="0"/>
              <w:right w:val="single" w:color="auto" w:sz="4" w:space="0"/>
            </w:tcBorders>
            <w:shd w:val="clear" w:color="auto" w:fill="auto"/>
            <w:noWrap/>
            <w:vAlign w:val="center"/>
          </w:tcPr>
          <w:p w14:paraId="1835777E">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30299</w:t>
            </w:r>
          </w:p>
        </w:tc>
        <w:tc>
          <w:tcPr>
            <w:tcW w:w="2225" w:type="dxa"/>
            <w:gridSpan w:val="2"/>
            <w:tcBorders>
              <w:top w:val="nil"/>
              <w:left w:val="nil"/>
              <w:bottom w:val="single" w:color="auto" w:sz="4" w:space="0"/>
              <w:right w:val="single" w:color="auto" w:sz="4" w:space="0"/>
            </w:tcBorders>
            <w:shd w:val="clear" w:color="auto" w:fill="auto"/>
            <w:noWrap/>
            <w:vAlign w:val="center"/>
          </w:tcPr>
          <w:p w14:paraId="25158F26">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xml:space="preserve">  其他商品和服务支出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75BE20CB">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c>
          <w:tcPr>
            <w:tcW w:w="1144" w:type="dxa"/>
            <w:tcBorders>
              <w:top w:val="nil"/>
              <w:left w:val="nil"/>
              <w:bottom w:val="single" w:color="auto" w:sz="4" w:space="0"/>
              <w:right w:val="single" w:color="auto" w:sz="4" w:space="0"/>
            </w:tcBorders>
            <w:shd w:val="clear" w:color="auto" w:fill="auto"/>
            <w:noWrap/>
            <w:vAlign w:val="center"/>
          </w:tcPr>
          <w:p w14:paraId="034C3E5F">
            <w:pPr>
              <w:widowControl/>
              <w:jc w:val="left"/>
              <w:rPr>
                <w:rFonts w:hint="eastAsia" w:ascii="仿宋_GB2312" w:hAnsi="仿宋_GB2312" w:eastAsia="仿宋_GB2312" w:cs="仿宋_GB2312"/>
                <w:color w:val="000000"/>
                <w:kern w:val="0"/>
                <w:szCs w:val="18"/>
              </w:rPr>
            </w:pPr>
            <w:r>
              <w:rPr>
                <w:rFonts w:hint="eastAsia" w:ascii="仿宋_GB2312" w:hAnsi="仿宋_GB2312" w:eastAsia="仿宋_GB2312" w:cs="仿宋_GB2312"/>
                <w:color w:val="000000"/>
                <w:kern w:val="0"/>
                <w:szCs w:val="18"/>
              </w:rPr>
              <w:t>　</w:t>
            </w:r>
          </w:p>
        </w:tc>
        <w:tc>
          <w:tcPr>
            <w:tcW w:w="3876" w:type="dxa"/>
            <w:gridSpan w:val="3"/>
            <w:tcBorders>
              <w:top w:val="nil"/>
              <w:left w:val="nil"/>
              <w:bottom w:val="single" w:color="auto" w:sz="4" w:space="0"/>
              <w:right w:val="single" w:color="auto" w:sz="4" w:space="0"/>
            </w:tcBorders>
            <w:shd w:val="clear" w:color="auto" w:fill="auto"/>
            <w:noWrap/>
            <w:vAlign w:val="center"/>
          </w:tcPr>
          <w:p w14:paraId="13F985EB">
            <w:pPr>
              <w:widowControl/>
              <w:jc w:val="left"/>
              <w:rPr>
                <w:rFonts w:hint="eastAsia" w:ascii="仿宋_GB2312" w:hAnsi="仿宋_GB2312" w:eastAsia="仿宋_GB2312" w:cs="仿宋_GB2312"/>
                <w:color w:val="000000"/>
                <w:kern w:val="0"/>
                <w:szCs w:val="18"/>
              </w:rPr>
            </w:pPr>
            <w:r>
              <w:rPr>
                <w:rFonts w:hint="eastAsia" w:ascii="仿宋_GB2312" w:hAnsi="仿宋_GB2312" w:eastAsia="仿宋_GB2312" w:cs="仿宋_GB2312"/>
                <w:color w:val="000000"/>
                <w:kern w:val="0"/>
                <w:szCs w:val="18"/>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120A9892">
            <w:pPr>
              <w:widowControl/>
              <w:jc w:val="left"/>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　</w:t>
            </w:r>
          </w:p>
        </w:tc>
      </w:tr>
      <w:tr w14:paraId="16BD458A">
        <w:tblPrEx>
          <w:tblCellMar>
            <w:top w:w="0" w:type="dxa"/>
            <w:left w:w="108" w:type="dxa"/>
            <w:bottom w:w="0" w:type="dxa"/>
            <w:right w:w="108" w:type="dxa"/>
          </w:tblCellMar>
        </w:tblPrEx>
        <w:trPr>
          <w:trHeight w:val="284" w:hRule="exact"/>
        </w:trPr>
        <w:tc>
          <w:tcPr>
            <w:tcW w:w="453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FC66A94">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人员经费合计</w:t>
            </w:r>
          </w:p>
        </w:tc>
        <w:tc>
          <w:tcPr>
            <w:tcW w:w="919" w:type="dxa"/>
            <w:gridSpan w:val="2"/>
            <w:tcBorders>
              <w:top w:val="nil"/>
              <w:left w:val="nil"/>
              <w:bottom w:val="single" w:color="auto" w:sz="4" w:space="0"/>
              <w:right w:val="single" w:color="auto" w:sz="4" w:space="0"/>
            </w:tcBorders>
            <w:shd w:val="clear" w:color="auto" w:fill="auto"/>
            <w:noWrap/>
            <w:vAlign w:val="center"/>
          </w:tcPr>
          <w:p w14:paraId="0A829F84">
            <w:pPr>
              <w:widowControl/>
              <w:jc w:val="left"/>
              <w:rPr>
                <w:rFonts w:hint="eastAsia" w:ascii="仿宋_GB2312" w:hAnsi="仿宋_GB2312" w:eastAsia="仿宋_GB2312" w:cs="仿宋_GB2312"/>
                <w:color w:val="000000"/>
                <w:kern w:val="0"/>
                <w:szCs w:val="20"/>
                <w:lang w:val="en-US" w:eastAsia="zh-CN"/>
              </w:rPr>
            </w:pPr>
            <w:r>
              <w:rPr>
                <w:rFonts w:hint="eastAsia" w:ascii="仿宋_GB2312" w:hAnsi="仿宋_GB2312" w:eastAsia="仿宋_GB2312" w:cs="仿宋_GB2312"/>
                <w:color w:val="000000"/>
                <w:kern w:val="0"/>
                <w:szCs w:val="20"/>
                <w:lang w:val="en-US" w:eastAsia="zh-CN"/>
              </w:rPr>
              <w:t>243.88</w:t>
            </w:r>
            <w:r>
              <w:rPr>
                <w:rFonts w:hint="eastAsia" w:ascii="仿宋_GB2312" w:hAnsi="仿宋_GB2312" w:eastAsia="仿宋_GB2312" w:cs="仿宋_GB2312"/>
                <w:color w:val="000000"/>
                <w:kern w:val="0"/>
                <w:szCs w:val="20"/>
              </w:rPr>
              <w:t>　</w:t>
            </w:r>
            <w:r>
              <w:rPr>
                <w:rFonts w:hint="eastAsia" w:ascii="仿宋_GB2312" w:hAnsi="仿宋_GB2312" w:eastAsia="仿宋_GB2312" w:cs="仿宋_GB2312"/>
                <w:color w:val="000000"/>
                <w:kern w:val="0"/>
                <w:szCs w:val="20"/>
                <w:lang w:val="en-US" w:eastAsia="zh-CN"/>
              </w:rPr>
              <w:t>243.88</w:t>
            </w:r>
          </w:p>
        </w:tc>
        <w:tc>
          <w:tcPr>
            <w:tcW w:w="9338" w:type="dxa"/>
            <w:gridSpan w:val="9"/>
            <w:tcBorders>
              <w:top w:val="single" w:color="auto" w:sz="4" w:space="0"/>
              <w:left w:val="nil"/>
              <w:bottom w:val="single" w:color="auto" w:sz="4" w:space="0"/>
              <w:right w:val="single" w:color="auto" w:sz="4" w:space="0"/>
            </w:tcBorders>
            <w:shd w:val="clear" w:color="auto" w:fill="auto"/>
            <w:noWrap/>
            <w:vAlign w:val="center"/>
          </w:tcPr>
          <w:p w14:paraId="56C072AF">
            <w:pPr>
              <w:widowControl/>
              <w:jc w:val="center"/>
              <w:rPr>
                <w:rFonts w:hint="eastAsia" w:ascii="仿宋_GB2312" w:hAnsi="仿宋_GB2312" w:eastAsia="仿宋_GB2312" w:cs="仿宋_GB2312"/>
                <w:color w:val="000000"/>
                <w:kern w:val="0"/>
                <w:szCs w:val="20"/>
              </w:rPr>
            </w:pPr>
            <w:r>
              <w:rPr>
                <w:rFonts w:hint="eastAsia" w:ascii="仿宋_GB2312" w:hAnsi="仿宋_GB2312" w:eastAsia="仿宋_GB2312" w:cs="仿宋_GB2312"/>
                <w:color w:val="000000"/>
                <w:kern w:val="0"/>
                <w:szCs w:val="20"/>
              </w:rPr>
              <w:t>公用经费合计</w:t>
            </w:r>
          </w:p>
        </w:tc>
        <w:tc>
          <w:tcPr>
            <w:tcW w:w="821" w:type="dxa"/>
            <w:gridSpan w:val="2"/>
            <w:tcBorders>
              <w:top w:val="nil"/>
              <w:left w:val="nil"/>
              <w:bottom w:val="single" w:color="auto" w:sz="4" w:space="0"/>
              <w:right w:val="single" w:color="auto" w:sz="4" w:space="0"/>
            </w:tcBorders>
            <w:shd w:val="clear" w:color="auto" w:fill="auto"/>
            <w:noWrap/>
            <w:vAlign w:val="center"/>
          </w:tcPr>
          <w:p w14:paraId="5BD64D81">
            <w:pPr>
              <w:widowControl/>
              <w:jc w:val="left"/>
              <w:rPr>
                <w:rFonts w:hint="eastAsia" w:ascii="仿宋_GB2312" w:hAnsi="仿宋_GB2312" w:eastAsia="仿宋_GB2312" w:cs="仿宋_GB2312"/>
                <w:color w:val="000000"/>
                <w:kern w:val="0"/>
                <w:szCs w:val="18"/>
              </w:rPr>
            </w:pPr>
            <w:r>
              <w:rPr>
                <w:rFonts w:hint="eastAsia" w:ascii="仿宋_GB2312" w:hAnsi="仿宋_GB2312" w:eastAsia="仿宋_GB2312" w:cs="仿宋_GB2312"/>
                <w:color w:val="000000"/>
                <w:kern w:val="0"/>
                <w:szCs w:val="18"/>
                <w:lang w:val="en-US" w:eastAsia="zh-CN"/>
              </w:rPr>
              <w:t>26.66</w:t>
            </w:r>
            <w:r>
              <w:rPr>
                <w:rFonts w:hint="eastAsia" w:ascii="仿宋_GB2312" w:hAnsi="仿宋_GB2312" w:eastAsia="仿宋_GB2312" w:cs="仿宋_GB2312"/>
                <w:color w:val="000000"/>
                <w:kern w:val="0"/>
                <w:szCs w:val="18"/>
              </w:rPr>
              <w:t>　</w:t>
            </w:r>
          </w:p>
        </w:tc>
      </w:tr>
      <w:tr w14:paraId="55181CB4">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A0386DA">
            <w:pPr>
              <w:widowControl/>
              <w:jc w:val="left"/>
              <w:rPr>
                <w:rFonts w:hint="eastAsia"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注：本表反映部门本年度一般公共预算财政拨款基本支出明细情况。</w:t>
            </w:r>
          </w:p>
        </w:tc>
      </w:tr>
      <w:tr w14:paraId="19FEA06F">
        <w:tblPrEx>
          <w:tblCellMar>
            <w:top w:w="0" w:type="dxa"/>
            <w:left w:w="108" w:type="dxa"/>
            <w:bottom w:w="0" w:type="dxa"/>
            <w:right w:w="108" w:type="dxa"/>
          </w:tblCellMar>
        </w:tblPrEx>
        <w:trPr>
          <w:gridAfter w:val="1"/>
          <w:wAfter w:w="322" w:type="dxa"/>
          <w:trHeight w:val="690" w:hRule="atLeast"/>
        </w:trPr>
        <w:tc>
          <w:tcPr>
            <w:tcW w:w="15292" w:type="dxa"/>
            <w:gridSpan w:val="17"/>
            <w:tcBorders>
              <w:top w:val="nil"/>
              <w:left w:val="nil"/>
              <w:bottom w:val="nil"/>
              <w:right w:val="nil"/>
            </w:tcBorders>
            <w:shd w:val="clear" w:color="auto" w:fill="FFFFFF"/>
            <w:vAlign w:val="center"/>
          </w:tcPr>
          <w:p w14:paraId="3339F9AF">
            <w:pPr>
              <w:widowControl/>
              <w:jc w:val="center"/>
              <w:textAlignment w:val="center"/>
              <w:rPr>
                <w:rFonts w:hint="eastAsia" w:ascii="仿宋_GB2312" w:hAnsi="仿宋_GB2312" w:eastAsia="仿宋_GB2312" w:cs="仿宋_GB2312"/>
                <w:color w:val="000000"/>
                <w:kern w:val="0"/>
                <w:sz w:val="32"/>
                <w:szCs w:val="32"/>
              </w:rPr>
            </w:pPr>
          </w:p>
          <w:p w14:paraId="43965507">
            <w:pPr>
              <w:widowControl/>
              <w:jc w:val="center"/>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6"/>
                <w:szCs w:val="36"/>
              </w:rPr>
              <w:t>政府性基金预算财政拨款收入支出决算表</w:t>
            </w:r>
          </w:p>
        </w:tc>
      </w:tr>
      <w:tr w14:paraId="02C52789">
        <w:tblPrEx>
          <w:tblCellMar>
            <w:top w:w="0" w:type="dxa"/>
            <w:left w:w="108" w:type="dxa"/>
            <w:bottom w:w="0" w:type="dxa"/>
            <w:right w:w="108" w:type="dxa"/>
          </w:tblCellMar>
        </w:tblPrEx>
        <w:trPr>
          <w:gridAfter w:val="1"/>
          <w:wAfter w:w="322" w:type="dxa"/>
          <w:trHeight w:val="345" w:hRule="atLeast"/>
        </w:trPr>
        <w:tc>
          <w:tcPr>
            <w:tcW w:w="969" w:type="dxa"/>
            <w:tcBorders>
              <w:top w:val="nil"/>
              <w:left w:val="nil"/>
              <w:bottom w:val="nil"/>
              <w:right w:val="nil"/>
            </w:tcBorders>
            <w:shd w:val="clear" w:color="auto" w:fill="FFFFFF"/>
            <w:vAlign w:val="center"/>
          </w:tcPr>
          <w:p w14:paraId="2B8CEECE">
            <w:pPr>
              <w:jc w:val="center"/>
              <w:rPr>
                <w:rFonts w:hint="eastAsia" w:ascii="仿宋_GB2312" w:hAnsi="仿宋_GB2312" w:eastAsia="仿宋_GB2312" w:cs="仿宋_GB2312"/>
                <w:color w:val="000000"/>
                <w:sz w:val="20"/>
                <w:szCs w:val="20"/>
              </w:rPr>
            </w:pPr>
          </w:p>
        </w:tc>
        <w:tc>
          <w:tcPr>
            <w:tcW w:w="239" w:type="dxa"/>
            <w:tcBorders>
              <w:top w:val="nil"/>
              <w:left w:val="nil"/>
              <w:bottom w:val="nil"/>
              <w:right w:val="nil"/>
            </w:tcBorders>
            <w:shd w:val="clear" w:color="auto" w:fill="FFFFFF"/>
            <w:vAlign w:val="center"/>
          </w:tcPr>
          <w:p w14:paraId="24C72304">
            <w:pPr>
              <w:jc w:val="center"/>
              <w:rPr>
                <w:rFonts w:hint="eastAsia" w:ascii="仿宋_GB2312" w:hAnsi="仿宋_GB2312" w:eastAsia="仿宋_GB2312" w:cs="仿宋_GB2312"/>
                <w:color w:val="000000"/>
                <w:sz w:val="20"/>
                <w:szCs w:val="20"/>
              </w:rPr>
            </w:pPr>
          </w:p>
        </w:tc>
        <w:tc>
          <w:tcPr>
            <w:tcW w:w="1350" w:type="dxa"/>
            <w:gridSpan w:val="2"/>
            <w:tcBorders>
              <w:top w:val="nil"/>
              <w:left w:val="nil"/>
              <w:bottom w:val="nil"/>
              <w:right w:val="nil"/>
            </w:tcBorders>
            <w:shd w:val="clear" w:color="auto" w:fill="FFFFFF"/>
            <w:vAlign w:val="center"/>
          </w:tcPr>
          <w:p w14:paraId="2920D34F">
            <w:pPr>
              <w:jc w:val="center"/>
              <w:rPr>
                <w:rFonts w:hint="eastAsia" w:ascii="仿宋_GB2312" w:hAnsi="仿宋_GB2312" w:eastAsia="仿宋_GB2312" w:cs="仿宋_GB2312"/>
                <w:color w:val="000000"/>
                <w:sz w:val="20"/>
                <w:szCs w:val="20"/>
              </w:rPr>
            </w:pPr>
          </w:p>
        </w:tc>
        <w:tc>
          <w:tcPr>
            <w:tcW w:w="2063" w:type="dxa"/>
            <w:gridSpan w:val="2"/>
            <w:tcBorders>
              <w:top w:val="nil"/>
              <w:left w:val="nil"/>
              <w:bottom w:val="nil"/>
              <w:right w:val="nil"/>
            </w:tcBorders>
            <w:shd w:val="clear" w:color="auto" w:fill="FFFFFF"/>
            <w:vAlign w:val="center"/>
          </w:tcPr>
          <w:p w14:paraId="2715E524">
            <w:pPr>
              <w:rPr>
                <w:rFonts w:hint="eastAsia" w:ascii="仿宋_GB2312" w:hAnsi="仿宋_GB2312" w:eastAsia="仿宋_GB2312" w:cs="仿宋_GB2312"/>
                <w:color w:val="000000"/>
                <w:sz w:val="20"/>
                <w:szCs w:val="20"/>
              </w:rPr>
            </w:pPr>
          </w:p>
        </w:tc>
        <w:tc>
          <w:tcPr>
            <w:tcW w:w="2311" w:type="dxa"/>
            <w:gridSpan w:val="3"/>
            <w:tcBorders>
              <w:top w:val="nil"/>
              <w:left w:val="nil"/>
              <w:bottom w:val="nil"/>
              <w:right w:val="nil"/>
            </w:tcBorders>
            <w:shd w:val="clear" w:color="auto" w:fill="FFFFFF"/>
            <w:vAlign w:val="center"/>
          </w:tcPr>
          <w:p w14:paraId="745CAA26">
            <w:pPr>
              <w:rPr>
                <w:rFonts w:hint="eastAsia" w:ascii="仿宋_GB2312" w:hAnsi="仿宋_GB2312" w:eastAsia="仿宋_GB2312" w:cs="仿宋_GB2312"/>
                <w:color w:val="000000"/>
                <w:sz w:val="20"/>
                <w:szCs w:val="20"/>
              </w:rPr>
            </w:pPr>
          </w:p>
        </w:tc>
        <w:tc>
          <w:tcPr>
            <w:tcW w:w="2052" w:type="dxa"/>
            <w:gridSpan w:val="2"/>
            <w:tcBorders>
              <w:top w:val="nil"/>
              <w:left w:val="nil"/>
              <w:bottom w:val="nil"/>
              <w:right w:val="nil"/>
            </w:tcBorders>
            <w:shd w:val="clear" w:color="auto" w:fill="FFFFFF"/>
            <w:vAlign w:val="center"/>
          </w:tcPr>
          <w:p w14:paraId="4F66021E">
            <w:pPr>
              <w:rPr>
                <w:rFonts w:hint="eastAsia" w:ascii="仿宋_GB2312" w:hAnsi="仿宋_GB2312" w:eastAsia="仿宋_GB2312" w:cs="仿宋_GB2312"/>
                <w:color w:val="000000"/>
                <w:sz w:val="20"/>
                <w:szCs w:val="20"/>
              </w:rPr>
            </w:pPr>
          </w:p>
        </w:tc>
        <w:tc>
          <w:tcPr>
            <w:tcW w:w="2117" w:type="dxa"/>
            <w:gridSpan w:val="3"/>
            <w:tcBorders>
              <w:top w:val="nil"/>
              <w:left w:val="nil"/>
              <w:bottom w:val="nil"/>
              <w:right w:val="nil"/>
            </w:tcBorders>
            <w:shd w:val="clear" w:color="auto" w:fill="FFFFFF"/>
            <w:vAlign w:val="center"/>
          </w:tcPr>
          <w:p w14:paraId="122A8177">
            <w:pPr>
              <w:rPr>
                <w:rFonts w:hint="eastAsia" w:ascii="仿宋_GB2312" w:hAnsi="仿宋_GB2312" w:eastAsia="仿宋_GB2312" w:cs="仿宋_GB2312"/>
                <w:color w:val="000000"/>
                <w:sz w:val="20"/>
                <w:szCs w:val="20"/>
              </w:rPr>
            </w:pPr>
          </w:p>
        </w:tc>
        <w:tc>
          <w:tcPr>
            <w:tcW w:w="2037" w:type="dxa"/>
            <w:tcBorders>
              <w:top w:val="nil"/>
              <w:left w:val="nil"/>
              <w:bottom w:val="nil"/>
              <w:right w:val="nil"/>
            </w:tcBorders>
            <w:shd w:val="clear" w:color="auto" w:fill="FFFFFF"/>
            <w:vAlign w:val="center"/>
          </w:tcPr>
          <w:p w14:paraId="2AA51B2F">
            <w:pPr>
              <w:rPr>
                <w:rFonts w:hint="eastAsia" w:ascii="仿宋_GB2312" w:hAnsi="仿宋_GB2312" w:eastAsia="仿宋_GB2312" w:cs="仿宋_GB2312"/>
                <w:color w:val="000000"/>
                <w:sz w:val="20"/>
                <w:szCs w:val="20"/>
              </w:rPr>
            </w:pPr>
          </w:p>
        </w:tc>
        <w:tc>
          <w:tcPr>
            <w:tcW w:w="2154" w:type="dxa"/>
            <w:gridSpan w:val="2"/>
            <w:tcBorders>
              <w:top w:val="nil"/>
              <w:left w:val="nil"/>
              <w:bottom w:val="nil"/>
              <w:right w:val="nil"/>
            </w:tcBorders>
            <w:shd w:val="clear" w:color="auto" w:fill="FFFFFF"/>
            <w:noWrap/>
            <w:vAlign w:val="center"/>
          </w:tcPr>
          <w:p w14:paraId="6B306CC0">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公开07表</w:t>
            </w:r>
          </w:p>
        </w:tc>
      </w:tr>
      <w:tr w14:paraId="11F31259">
        <w:tblPrEx>
          <w:tblCellMar>
            <w:top w:w="0" w:type="dxa"/>
            <w:left w:w="108" w:type="dxa"/>
            <w:bottom w:w="0" w:type="dxa"/>
            <w:right w:w="108" w:type="dxa"/>
          </w:tblCellMar>
        </w:tblPrEx>
        <w:trPr>
          <w:gridAfter w:val="1"/>
          <w:wAfter w:w="322" w:type="dxa"/>
          <w:trHeight w:val="690" w:hRule="atLeast"/>
        </w:trPr>
        <w:tc>
          <w:tcPr>
            <w:tcW w:w="969" w:type="dxa"/>
            <w:tcBorders>
              <w:top w:val="nil"/>
              <w:left w:val="nil"/>
              <w:bottom w:val="nil"/>
              <w:right w:val="nil"/>
            </w:tcBorders>
            <w:shd w:val="clear" w:color="auto" w:fill="FFFFFF"/>
            <w:noWrap/>
            <w:vAlign w:val="center"/>
          </w:tcPr>
          <w:p w14:paraId="13BC7E22">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部门：</w:t>
            </w:r>
          </w:p>
        </w:tc>
        <w:tc>
          <w:tcPr>
            <w:tcW w:w="239" w:type="dxa"/>
            <w:tcBorders>
              <w:top w:val="nil"/>
              <w:left w:val="nil"/>
              <w:bottom w:val="nil"/>
              <w:right w:val="nil"/>
            </w:tcBorders>
            <w:shd w:val="clear" w:color="auto" w:fill="FFFFFF"/>
            <w:vAlign w:val="center"/>
          </w:tcPr>
          <w:p w14:paraId="48BC7621">
            <w:pPr>
              <w:jc w:val="center"/>
              <w:rPr>
                <w:rFonts w:hint="eastAsia" w:ascii="仿宋_GB2312" w:hAnsi="仿宋_GB2312" w:eastAsia="仿宋_GB2312" w:cs="仿宋_GB2312"/>
                <w:color w:val="000000"/>
                <w:sz w:val="20"/>
                <w:szCs w:val="20"/>
              </w:rPr>
            </w:pPr>
          </w:p>
        </w:tc>
        <w:tc>
          <w:tcPr>
            <w:tcW w:w="1350" w:type="dxa"/>
            <w:gridSpan w:val="2"/>
            <w:tcBorders>
              <w:top w:val="nil"/>
              <w:left w:val="nil"/>
              <w:bottom w:val="nil"/>
              <w:right w:val="nil"/>
            </w:tcBorders>
            <w:shd w:val="clear" w:color="auto" w:fill="FFFFFF"/>
            <w:vAlign w:val="center"/>
          </w:tcPr>
          <w:p w14:paraId="32713850">
            <w:pPr>
              <w:jc w:val="center"/>
              <w:rPr>
                <w:rFonts w:hint="eastAsia" w:ascii="仿宋_GB2312" w:hAnsi="仿宋_GB2312" w:eastAsia="仿宋_GB2312" w:cs="仿宋_GB2312"/>
                <w:color w:val="000000"/>
                <w:sz w:val="20"/>
                <w:szCs w:val="20"/>
              </w:rPr>
            </w:pPr>
          </w:p>
        </w:tc>
        <w:tc>
          <w:tcPr>
            <w:tcW w:w="2063" w:type="dxa"/>
            <w:gridSpan w:val="2"/>
            <w:tcBorders>
              <w:top w:val="nil"/>
              <w:left w:val="nil"/>
              <w:bottom w:val="nil"/>
              <w:right w:val="nil"/>
            </w:tcBorders>
            <w:shd w:val="clear" w:color="auto" w:fill="FFFFFF"/>
            <w:vAlign w:val="center"/>
          </w:tcPr>
          <w:p w14:paraId="7A80928F">
            <w:pPr>
              <w:rPr>
                <w:rFonts w:hint="eastAsia" w:ascii="仿宋_GB2312" w:hAnsi="仿宋_GB2312" w:eastAsia="仿宋_GB2312" w:cs="仿宋_GB2312"/>
                <w:color w:val="000000"/>
                <w:sz w:val="20"/>
                <w:szCs w:val="20"/>
              </w:rPr>
            </w:pPr>
          </w:p>
        </w:tc>
        <w:tc>
          <w:tcPr>
            <w:tcW w:w="2311" w:type="dxa"/>
            <w:gridSpan w:val="3"/>
            <w:tcBorders>
              <w:top w:val="nil"/>
              <w:left w:val="nil"/>
              <w:bottom w:val="nil"/>
              <w:right w:val="nil"/>
            </w:tcBorders>
            <w:shd w:val="clear" w:color="auto" w:fill="FFFFFF"/>
            <w:vAlign w:val="center"/>
          </w:tcPr>
          <w:p w14:paraId="4F161D8F">
            <w:pPr>
              <w:rPr>
                <w:rFonts w:hint="eastAsia" w:ascii="仿宋_GB2312" w:hAnsi="仿宋_GB2312" w:eastAsia="仿宋_GB2312" w:cs="仿宋_GB2312"/>
                <w:color w:val="000000"/>
                <w:sz w:val="20"/>
                <w:szCs w:val="20"/>
              </w:rPr>
            </w:pPr>
          </w:p>
        </w:tc>
        <w:tc>
          <w:tcPr>
            <w:tcW w:w="2052" w:type="dxa"/>
            <w:gridSpan w:val="2"/>
            <w:tcBorders>
              <w:top w:val="nil"/>
              <w:left w:val="nil"/>
              <w:bottom w:val="nil"/>
              <w:right w:val="nil"/>
            </w:tcBorders>
            <w:shd w:val="clear" w:color="auto" w:fill="FFFFFF"/>
            <w:vAlign w:val="center"/>
          </w:tcPr>
          <w:p w14:paraId="04AC92E6">
            <w:pPr>
              <w:rPr>
                <w:rFonts w:hint="eastAsia" w:ascii="仿宋_GB2312" w:hAnsi="仿宋_GB2312" w:eastAsia="仿宋_GB2312" w:cs="仿宋_GB2312"/>
                <w:color w:val="000000"/>
                <w:sz w:val="20"/>
                <w:szCs w:val="20"/>
              </w:rPr>
            </w:pPr>
          </w:p>
        </w:tc>
        <w:tc>
          <w:tcPr>
            <w:tcW w:w="2117" w:type="dxa"/>
            <w:gridSpan w:val="3"/>
            <w:tcBorders>
              <w:top w:val="nil"/>
              <w:left w:val="nil"/>
              <w:bottom w:val="nil"/>
              <w:right w:val="nil"/>
            </w:tcBorders>
            <w:shd w:val="clear" w:color="auto" w:fill="FFFFFF"/>
            <w:vAlign w:val="center"/>
          </w:tcPr>
          <w:p w14:paraId="4BF9CBAA">
            <w:pPr>
              <w:rPr>
                <w:rFonts w:hint="eastAsia" w:ascii="仿宋_GB2312" w:hAnsi="仿宋_GB2312" w:eastAsia="仿宋_GB2312" w:cs="仿宋_GB2312"/>
                <w:color w:val="000000"/>
                <w:sz w:val="20"/>
                <w:szCs w:val="20"/>
              </w:rPr>
            </w:pPr>
          </w:p>
        </w:tc>
        <w:tc>
          <w:tcPr>
            <w:tcW w:w="2037" w:type="dxa"/>
            <w:tcBorders>
              <w:top w:val="nil"/>
              <w:left w:val="nil"/>
              <w:bottom w:val="nil"/>
              <w:right w:val="nil"/>
            </w:tcBorders>
            <w:shd w:val="clear" w:color="auto" w:fill="FFFFFF"/>
            <w:vAlign w:val="center"/>
          </w:tcPr>
          <w:p w14:paraId="59A3741D">
            <w:pPr>
              <w:rPr>
                <w:rFonts w:hint="eastAsia" w:ascii="仿宋_GB2312" w:hAnsi="仿宋_GB2312" w:eastAsia="仿宋_GB2312" w:cs="仿宋_GB2312"/>
                <w:color w:val="000000"/>
                <w:sz w:val="20"/>
                <w:szCs w:val="20"/>
              </w:rPr>
            </w:pPr>
          </w:p>
        </w:tc>
        <w:tc>
          <w:tcPr>
            <w:tcW w:w="2154" w:type="dxa"/>
            <w:gridSpan w:val="2"/>
            <w:tcBorders>
              <w:top w:val="nil"/>
              <w:left w:val="nil"/>
              <w:bottom w:val="nil"/>
              <w:right w:val="nil"/>
            </w:tcBorders>
            <w:shd w:val="clear" w:color="auto" w:fill="FFFFFF"/>
            <w:noWrap/>
            <w:vAlign w:val="center"/>
          </w:tcPr>
          <w:p w14:paraId="7D199ECF">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单位：万元</w:t>
            </w:r>
          </w:p>
        </w:tc>
      </w:tr>
      <w:tr w14:paraId="5ABBFAF3">
        <w:tblPrEx>
          <w:tblCellMar>
            <w:top w:w="0" w:type="dxa"/>
            <w:left w:w="108" w:type="dxa"/>
            <w:bottom w:w="0" w:type="dxa"/>
            <w:right w:w="108" w:type="dxa"/>
          </w:tblCellMar>
        </w:tblPrEx>
        <w:trPr>
          <w:gridAfter w:val="1"/>
          <w:wAfter w:w="322" w:type="dxa"/>
          <w:trHeight w:val="459" w:hRule="atLeast"/>
        </w:trPr>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1584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项 </w:t>
            </w:r>
            <w:r>
              <w:rPr>
                <w:rStyle w:val="20"/>
                <w:rFonts w:hint="eastAsia" w:ascii="仿宋_GB2312" w:hAnsi="仿宋_GB2312" w:eastAsia="仿宋_GB2312" w:cs="仿宋_GB2312"/>
              </w:rPr>
              <w:t>目</w:t>
            </w:r>
          </w:p>
        </w:tc>
        <w:tc>
          <w:tcPr>
            <w:tcW w:w="2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CA3E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年初结转和结余</w:t>
            </w:r>
          </w:p>
        </w:tc>
        <w:tc>
          <w:tcPr>
            <w:tcW w:w="23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EB33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本年收入</w:t>
            </w:r>
          </w:p>
        </w:tc>
        <w:tc>
          <w:tcPr>
            <w:tcW w:w="62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4345B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本年支出</w:t>
            </w:r>
          </w:p>
        </w:tc>
        <w:tc>
          <w:tcPr>
            <w:tcW w:w="21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7B6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年末结转和结余</w:t>
            </w:r>
          </w:p>
        </w:tc>
      </w:tr>
      <w:tr w14:paraId="4280129E">
        <w:tblPrEx>
          <w:tblCellMar>
            <w:top w:w="0" w:type="dxa"/>
            <w:left w:w="108" w:type="dxa"/>
            <w:bottom w:w="0" w:type="dxa"/>
            <w:right w:w="108" w:type="dxa"/>
          </w:tblCellMar>
        </w:tblPrEx>
        <w:trPr>
          <w:gridAfter w:val="1"/>
          <w:wAfter w:w="322" w:type="dxa"/>
          <w:trHeight w:val="609" w:hRule="atLeast"/>
        </w:trPr>
        <w:tc>
          <w:tcPr>
            <w:tcW w:w="12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3144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科目代码</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BD54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科目名称</w:t>
            </w: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D617">
            <w:pPr>
              <w:jc w:val="center"/>
              <w:rPr>
                <w:rFonts w:hint="eastAsia" w:ascii="仿宋_GB2312" w:hAnsi="仿宋_GB2312" w:eastAsia="仿宋_GB2312" w:cs="仿宋_GB2312"/>
                <w:color w:val="000000"/>
                <w:sz w:val="24"/>
                <w:szCs w:val="24"/>
              </w:rPr>
            </w:pPr>
          </w:p>
        </w:tc>
        <w:tc>
          <w:tcPr>
            <w:tcW w:w="23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A627">
            <w:pPr>
              <w:jc w:val="center"/>
              <w:rPr>
                <w:rFonts w:hint="eastAsia" w:ascii="仿宋_GB2312" w:hAnsi="仿宋_GB2312" w:eastAsia="仿宋_GB2312" w:cs="仿宋_GB2312"/>
                <w:color w:val="000000"/>
                <w:sz w:val="24"/>
                <w:szCs w:val="24"/>
              </w:rPr>
            </w:pPr>
          </w:p>
        </w:tc>
        <w:tc>
          <w:tcPr>
            <w:tcW w:w="20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E662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小计</w:t>
            </w:r>
          </w:p>
        </w:tc>
        <w:tc>
          <w:tcPr>
            <w:tcW w:w="21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D2EC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基本支出  </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40E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项目支出</w:t>
            </w:r>
          </w:p>
        </w:tc>
        <w:tc>
          <w:tcPr>
            <w:tcW w:w="2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114B">
            <w:pPr>
              <w:jc w:val="center"/>
              <w:rPr>
                <w:rFonts w:hint="eastAsia" w:ascii="仿宋_GB2312" w:hAnsi="仿宋_GB2312" w:eastAsia="仿宋_GB2312" w:cs="仿宋_GB2312"/>
                <w:color w:val="000000"/>
                <w:sz w:val="24"/>
                <w:szCs w:val="24"/>
              </w:rPr>
            </w:pPr>
          </w:p>
        </w:tc>
      </w:tr>
      <w:tr w14:paraId="29CA421E">
        <w:tblPrEx>
          <w:tblCellMar>
            <w:top w:w="0" w:type="dxa"/>
            <w:left w:w="108" w:type="dxa"/>
            <w:bottom w:w="0" w:type="dxa"/>
            <w:right w:w="108" w:type="dxa"/>
          </w:tblCellMar>
        </w:tblPrEx>
        <w:trPr>
          <w:gridAfter w:val="1"/>
          <w:wAfter w:w="322" w:type="dxa"/>
          <w:trHeight w:val="409" w:hRule="atLeast"/>
        </w:trPr>
        <w:tc>
          <w:tcPr>
            <w:tcW w:w="12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62C6">
            <w:pPr>
              <w:jc w:val="center"/>
              <w:rPr>
                <w:rFonts w:hint="eastAsia" w:ascii="仿宋_GB2312" w:hAnsi="仿宋_GB2312" w:eastAsia="仿宋_GB2312" w:cs="仿宋_GB2312"/>
                <w:color w:val="000000"/>
                <w:sz w:val="24"/>
                <w:szCs w:val="24"/>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37F7">
            <w:pPr>
              <w:jc w:val="center"/>
              <w:rPr>
                <w:rFonts w:hint="eastAsia" w:ascii="仿宋_GB2312" w:hAnsi="仿宋_GB2312" w:eastAsia="仿宋_GB2312" w:cs="仿宋_GB2312"/>
                <w:color w:val="000000"/>
                <w:sz w:val="24"/>
                <w:szCs w:val="24"/>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EE36">
            <w:pPr>
              <w:jc w:val="center"/>
              <w:rPr>
                <w:rFonts w:hint="eastAsia" w:ascii="仿宋_GB2312" w:hAnsi="仿宋_GB2312" w:eastAsia="仿宋_GB2312" w:cs="仿宋_GB2312"/>
                <w:color w:val="000000"/>
                <w:sz w:val="24"/>
                <w:szCs w:val="24"/>
              </w:rPr>
            </w:pPr>
          </w:p>
        </w:tc>
        <w:tc>
          <w:tcPr>
            <w:tcW w:w="23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15D65">
            <w:pPr>
              <w:jc w:val="center"/>
              <w:rPr>
                <w:rFonts w:hint="eastAsia" w:ascii="仿宋_GB2312" w:hAnsi="仿宋_GB2312" w:eastAsia="仿宋_GB2312" w:cs="仿宋_GB2312"/>
                <w:color w:val="000000"/>
                <w:sz w:val="24"/>
                <w:szCs w:val="24"/>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BC9E">
            <w:pPr>
              <w:jc w:val="center"/>
              <w:rPr>
                <w:rFonts w:hint="eastAsia" w:ascii="仿宋_GB2312" w:hAnsi="仿宋_GB2312" w:eastAsia="仿宋_GB2312" w:cs="仿宋_GB2312"/>
                <w:color w:val="000000"/>
                <w:sz w:val="24"/>
                <w:szCs w:val="24"/>
              </w:rPr>
            </w:pPr>
          </w:p>
        </w:tc>
        <w:tc>
          <w:tcPr>
            <w:tcW w:w="21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3230">
            <w:pPr>
              <w:jc w:val="center"/>
              <w:rPr>
                <w:rFonts w:hint="eastAsia" w:ascii="仿宋_GB2312" w:hAnsi="仿宋_GB2312" w:eastAsia="仿宋_GB2312" w:cs="仿宋_GB2312"/>
                <w:color w:val="000000"/>
                <w:sz w:val="24"/>
                <w:szCs w:val="24"/>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D73B">
            <w:pPr>
              <w:jc w:val="center"/>
              <w:rPr>
                <w:rFonts w:hint="eastAsia" w:ascii="仿宋_GB2312" w:hAnsi="仿宋_GB2312" w:eastAsia="仿宋_GB2312" w:cs="仿宋_GB2312"/>
                <w:color w:val="000000"/>
                <w:sz w:val="24"/>
                <w:szCs w:val="24"/>
              </w:rPr>
            </w:pPr>
          </w:p>
        </w:tc>
        <w:tc>
          <w:tcPr>
            <w:tcW w:w="2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74A8">
            <w:pPr>
              <w:jc w:val="center"/>
              <w:rPr>
                <w:rFonts w:hint="eastAsia" w:ascii="仿宋_GB2312" w:hAnsi="仿宋_GB2312" w:eastAsia="仿宋_GB2312" w:cs="仿宋_GB2312"/>
                <w:color w:val="000000"/>
                <w:sz w:val="24"/>
                <w:szCs w:val="24"/>
              </w:rPr>
            </w:pPr>
          </w:p>
        </w:tc>
      </w:tr>
      <w:tr w14:paraId="587181C8">
        <w:tblPrEx>
          <w:tblCellMar>
            <w:top w:w="0" w:type="dxa"/>
            <w:left w:w="108" w:type="dxa"/>
            <w:bottom w:w="0" w:type="dxa"/>
            <w:right w:w="108" w:type="dxa"/>
          </w:tblCellMar>
        </w:tblPrEx>
        <w:trPr>
          <w:gridAfter w:val="1"/>
          <w:wAfter w:w="322" w:type="dxa"/>
          <w:trHeight w:val="509" w:hRule="atLeast"/>
        </w:trPr>
        <w:tc>
          <w:tcPr>
            <w:tcW w:w="12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5555">
            <w:pPr>
              <w:jc w:val="center"/>
              <w:rPr>
                <w:rFonts w:hint="eastAsia" w:ascii="仿宋_GB2312" w:hAnsi="仿宋_GB2312" w:eastAsia="仿宋_GB2312" w:cs="仿宋_GB2312"/>
                <w:color w:val="000000"/>
                <w:sz w:val="24"/>
                <w:szCs w:val="24"/>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EB27">
            <w:pPr>
              <w:jc w:val="center"/>
              <w:rPr>
                <w:rFonts w:hint="eastAsia" w:ascii="仿宋_GB2312" w:hAnsi="仿宋_GB2312" w:eastAsia="仿宋_GB2312" w:cs="仿宋_GB2312"/>
                <w:color w:val="000000"/>
                <w:sz w:val="24"/>
                <w:szCs w:val="24"/>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2ECB">
            <w:pPr>
              <w:jc w:val="center"/>
              <w:rPr>
                <w:rFonts w:hint="eastAsia" w:ascii="仿宋_GB2312" w:hAnsi="仿宋_GB2312" w:eastAsia="仿宋_GB2312" w:cs="仿宋_GB2312"/>
                <w:color w:val="000000"/>
                <w:sz w:val="24"/>
                <w:szCs w:val="24"/>
              </w:rPr>
            </w:pPr>
          </w:p>
        </w:tc>
        <w:tc>
          <w:tcPr>
            <w:tcW w:w="23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AC38">
            <w:pPr>
              <w:jc w:val="center"/>
              <w:rPr>
                <w:rFonts w:hint="eastAsia" w:ascii="仿宋_GB2312" w:hAnsi="仿宋_GB2312" w:eastAsia="仿宋_GB2312" w:cs="仿宋_GB2312"/>
                <w:color w:val="000000"/>
                <w:sz w:val="24"/>
                <w:szCs w:val="24"/>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856C">
            <w:pPr>
              <w:jc w:val="center"/>
              <w:rPr>
                <w:rFonts w:hint="eastAsia" w:ascii="仿宋_GB2312" w:hAnsi="仿宋_GB2312" w:eastAsia="仿宋_GB2312" w:cs="仿宋_GB2312"/>
                <w:color w:val="000000"/>
                <w:sz w:val="24"/>
                <w:szCs w:val="24"/>
              </w:rPr>
            </w:pPr>
          </w:p>
        </w:tc>
        <w:tc>
          <w:tcPr>
            <w:tcW w:w="21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C712">
            <w:pPr>
              <w:jc w:val="center"/>
              <w:rPr>
                <w:rFonts w:hint="eastAsia" w:ascii="仿宋_GB2312" w:hAnsi="仿宋_GB2312" w:eastAsia="仿宋_GB2312" w:cs="仿宋_GB2312"/>
                <w:color w:val="000000"/>
                <w:sz w:val="24"/>
                <w:szCs w:val="24"/>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DEAD">
            <w:pPr>
              <w:jc w:val="center"/>
              <w:rPr>
                <w:rFonts w:hint="eastAsia" w:ascii="仿宋_GB2312" w:hAnsi="仿宋_GB2312" w:eastAsia="仿宋_GB2312" w:cs="仿宋_GB2312"/>
                <w:color w:val="000000"/>
                <w:sz w:val="24"/>
                <w:szCs w:val="24"/>
              </w:rPr>
            </w:pPr>
          </w:p>
        </w:tc>
        <w:tc>
          <w:tcPr>
            <w:tcW w:w="2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3550">
            <w:pPr>
              <w:jc w:val="center"/>
              <w:rPr>
                <w:rFonts w:hint="eastAsia" w:ascii="仿宋_GB2312" w:hAnsi="仿宋_GB2312" w:eastAsia="仿宋_GB2312" w:cs="仿宋_GB2312"/>
                <w:color w:val="000000"/>
                <w:sz w:val="24"/>
                <w:szCs w:val="24"/>
              </w:rPr>
            </w:pPr>
          </w:p>
        </w:tc>
      </w:tr>
      <w:tr w14:paraId="63A6868F">
        <w:tblPrEx>
          <w:tblCellMar>
            <w:top w:w="0" w:type="dxa"/>
            <w:left w:w="108" w:type="dxa"/>
            <w:bottom w:w="0" w:type="dxa"/>
            <w:right w:w="108" w:type="dxa"/>
          </w:tblCellMar>
        </w:tblPrEx>
        <w:trPr>
          <w:gridAfter w:val="1"/>
          <w:wAfter w:w="322" w:type="dxa"/>
          <w:trHeight w:val="509" w:hRule="atLeast"/>
        </w:trPr>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7EA2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栏次</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0BB0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4301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03EF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C5DB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97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5EE9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r>
      <w:tr w14:paraId="60E5F2C8">
        <w:tblPrEx>
          <w:tblCellMar>
            <w:top w:w="0" w:type="dxa"/>
            <w:left w:w="108" w:type="dxa"/>
            <w:bottom w:w="0" w:type="dxa"/>
            <w:right w:w="108" w:type="dxa"/>
          </w:tblCellMar>
        </w:tblPrEx>
        <w:trPr>
          <w:gridAfter w:val="1"/>
          <w:wAfter w:w="322" w:type="dxa"/>
          <w:trHeight w:val="509" w:hRule="atLeast"/>
        </w:trPr>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AA8C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合计</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63B4E">
            <w:pPr>
              <w:jc w:val="cente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49585">
            <w:pPr>
              <w:jc w:val="cente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AD46">
            <w:pPr>
              <w:jc w:val="cente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51353">
            <w:pPr>
              <w:jc w:val="cente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AA4">
            <w:pPr>
              <w:jc w:val="cente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FF54">
            <w:pPr>
              <w:jc w:val="center"/>
              <w:rPr>
                <w:rFonts w:hint="eastAsia" w:ascii="仿宋_GB2312" w:hAnsi="仿宋_GB2312" w:eastAsia="仿宋_GB2312" w:cs="仿宋_GB2312"/>
                <w:color w:val="000000"/>
                <w:sz w:val="24"/>
                <w:szCs w:val="24"/>
              </w:rPr>
            </w:pPr>
          </w:p>
        </w:tc>
      </w:tr>
      <w:tr w14:paraId="3B99BB76">
        <w:tblPrEx>
          <w:tblCellMar>
            <w:top w:w="0" w:type="dxa"/>
            <w:left w:w="108" w:type="dxa"/>
            <w:bottom w:w="0" w:type="dxa"/>
            <w:right w:w="108" w:type="dxa"/>
          </w:tblCellMar>
        </w:tblPrEx>
        <w:trPr>
          <w:gridAfter w:val="1"/>
          <w:wAfter w:w="322" w:type="dxa"/>
          <w:trHeight w:val="509"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CE918">
            <w:pPr>
              <w:jc w:val="center"/>
              <w:rPr>
                <w:rFonts w:hint="eastAsia" w:ascii="仿宋_GB2312" w:hAnsi="仿宋_GB2312" w:eastAsia="仿宋_GB2312" w:cs="仿宋_GB2312"/>
                <w:color w:val="000000"/>
                <w:sz w:val="24"/>
                <w:szCs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2A931">
            <w:pPr>
              <w:rPr>
                <w:rFonts w:hint="eastAsia" w:ascii="仿宋_GB2312" w:hAnsi="仿宋_GB2312" w:eastAsia="仿宋_GB2312" w:cs="仿宋_GB2312"/>
                <w:color w:val="000000"/>
                <w:sz w:val="20"/>
                <w:szCs w:val="20"/>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5935E">
            <w:pP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36771">
            <w:pP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2737">
            <w:pP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F76B5">
            <w:pP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C946">
            <w:pP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5AD6">
            <w:pPr>
              <w:rPr>
                <w:rFonts w:hint="eastAsia" w:ascii="仿宋_GB2312" w:hAnsi="仿宋_GB2312" w:eastAsia="仿宋_GB2312" w:cs="仿宋_GB2312"/>
                <w:color w:val="000000"/>
                <w:sz w:val="24"/>
                <w:szCs w:val="24"/>
              </w:rPr>
            </w:pPr>
          </w:p>
        </w:tc>
      </w:tr>
      <w:tr w14:paraId="448C3612">
        <w:tblPrEx>
          <w:tblCellMar>
            <w:top w:w="0" w:type="dxa"/>
            <w:left w:w="108" w:type="dxa"/>
            <w:bottom w:w="0" w:type="dxa"/>
            <w:right w:w="108" w:type="dxa"/>
          </w:tblCellMar>
        </w:tblPrEx>
        <w:trPr>
          <w:gridAfter w:val="1"/>
          <w:wAfter w:w="322" w:type="dxa"/>
          <w:trHeight w:val="509"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C14F8">
            <w:pPr>
              <w:jc w:val="center"/>
              <w:rPr>
                <w:rFonts w:hint="eastAsia" w:ascii="仿宋_GB2312" w:hAnsi="仿宋_GB2312" w:eastAsia="仿宋_GB2312" w:cs="仿宋_GB2312"/>
                <w:color w:val="000000"/>
                <w:sz w:val="24"/>
                <w:szCs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A13EA">
            <w:pPr>
              <w:rPr>
                <w:rFonts w:hint="eastAsia" w:ascii="仿宋_GB2312" w:hAnsi="仿宋_GB2312" w:eastAsia="仿宋_GB2312" w:cs="仿宋_GB2312"/>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DC77F">
            <w:pP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6BB01">
            <w:pP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F7452">
            <w:pP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2D9BA">
            <w:pP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AEA4">
            <w:pP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0FF30">
            <w:pPr>
              <w:rPr>
                <w:rFonts w:hint="eastAsia" w:ascii="仿宋_GB2312" w:hAnsi="仿宋_GB2312" w:eastAsia="仿宋_GB2312" w:cs="仿宋_GB2312"/>
                <w:color w:val="000000"/>
                <w:sz w:val="24"/>
                <w:szCs w:val="24"/>
              </w:rPr>
            </w:pPr>
          </w:p>
        </w:tc>
      </w:tr>
      <w:tr w14:paraId="657144D9">
        <w:tblPrEx>
          <w:tblCellMar>
            <w:top w:w="0" w:type="dxa"/>
            <w:left w:w="108" w:type="dxa"/>
            <w:bottom w:w="0" w:type="dxa"/>
            <w:right w:w="108" w:type="dxa"/>
          </w:tblCellMar>
        </w:tblPrEx>
        <w:trPr>
          <w:gridAfter w:val="1"/>
          <w:wAfter w:w="322" w:type="dxa"/>
          <w:trHeight w:val="509"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3E99">
            <w:pPr>
              <w:jc w:val="center"/>
              <w:rPr>
                <w:rFonts w:hint="eastAsia" w:ascii="仿宋_GB2312" w:hAnsi="仿宋_GB2312" w:eastAsia="仿宋_GB2312" w:cs="仿宋_GB2312"/>
                <w:color w:val="000000"/>
                <w:sz w:val="24"/>
                <w:szCs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2F4A3">
            <w:pPr>
              <w:rPr>
                <w:rFonts w:hint="eastAsia" w:ascii="仿宋_GB2312" w:hAnsi="仿宋_GB2312" w:eastAsia="仿宋_GB2312" w:cs="仿宋_GB2312"/>
                <w:color w:val="000000"/>
                <w:sz w:val="20"/>
                <w:szCs w:val="20"/>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6BCCD">
            <w:pP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6DF0C">
            <w:pP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6FCBF">
            <w:pP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6DFA6">
            <w:pP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BDBE">
            <w:pP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B10A7">
            <w:pPr>
              <w:rPr>
                <w:rFonts w:hint="eastAsia" w:ascii="仿宋_GB2312" w:hAnsi="仿宋_GB2312" w:eastAsia="仿宋_GB2312" w:cs="仿宋_GB2312"/>
                <w:color w:val="000000"/>
                <w:sz w:val="24"/>
                <w:szCs w:val="24"/>
              </w:rPr>
            </w:pPr>
          </w:p>
        </w:tc>
      </w:tr>
      <w:tr w14:paraId="03D6953B">
        <w:tblPrEx>
          <w:tblCellMar>
            <w:top w:w="0" w:type="dxa"/>
            <w:left w:w="108" w:type="dxa"/>
            <w:bottom w:w="0" w:type="dxa"/>
            <w:right w:w="108" w:type="dxa"/>
          </w:tblCellMar>
        </w:tblPrEx>
        <w:trPr>
          <w:gridAfter w:val="1"/>
          <w:wAfter w:w="322" w:type="dxa"/>
          <w:trHeight w:val="509"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33744">
            <w:pPr>
              <w:jc w:val="center"/>
              <w:rPr>
                <w:rFonts w:hint="eastAsia" w:ascii="仿宋_GB2312" w:hAnsi="仿宋_GB2312" w:eastAsia="仿宋_GB2312" w:cs="仿宋_GB2312"/>
                <w:color w:val="000000"/>
                <w:sz w:val="24"/>
                <w:szCs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B76FA">
            <w:pPr>
              <w:rPr>
                <w:rFonts w:hint="eastAsia" w:ascii="仿宋_GB2312" w:hAnsi="仿宋_GB2312" w:eastAsia="仿宋_GB2312" w:cs="仿宋_GB2312"/>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52085">
            <w:pP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F02CF">
            <w:pP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E2C75">
            <w:pP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B0019">
            <w:pP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C7E">
            <w:pP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0554B">
            <w:pPr>
              <w:rPr>
                <w:rFonts w:hint="eastAsia" w:ascii="仿宋_GB2312" w:hAnsi="仿宋_GB2312" w:eastAsia="仿宋_GB2312" w:cs="仿宋_GB2312"/>
                <w:color w:val="000000"/>
                <w:sz w:val="24"/>
                <w:szCs w:val="24"/>
              </w:rPr>
            </w:pPr>
          </w:p>
        </w:tc>
      </w:tr>
      <w:tr w14:paraId="6AC78E17">
        <w:tblPrEx>
          <w:tblCellMar>
            <w:top w:w="0" w:type="dxa"/>
            <w:left w:w="108" w:type="dxa"/>
            <w:bottom w:w="0" w:type="dxa"/>
            <w:right w:w="108" w:type="dxa"/>
          </w:tblCellMar>
        </w:tblPrEx>
        <w:trPr>
          <w:gridAfter w:val="1"/>
          <w:wAfter w:w="322" w:type="dxa"/>
          <w:trHeight w:val="509"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F44DD">
            <w:pPr>
              <w:jc w:val="center"/>
              <w:rPr>
                <w:rFonts w:hint="eastAsia" w:ascii="仿宋_GB2312" w:hAnsi="仿宋_GB2312" w:eastAsia="仿宋_GB2312" w:cs="仿宋_GB2312"/>
                <w:color w:val="000000"/>
                <w:sz w:val="24"/>
                <w:szCs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8CEC1">
            <w:pPr>
              <w:rPr>
                <w:rFonts w:hint="eastAsia" w:ascii="仿宋_GB2312" w:hAnsi="仿宋_GB2312" w:eastAsia="仿宋_GB2312" w:cs="仿宋_GB2312"/>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1206">
            <w:pP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E8927">
            <w:pP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CE6EC">
            <w:pP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1CB66">
            <w:pP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CD5D">
            <w:pP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B2DFD">
            <w:pPr>
              <w:rPr>
                <w:rFonts w:hint="eastAsia" w:ascii="仿宋_GB2312" w:hAnsi="仿宋_GB2312" w:eastAsia="仿宋_GB2312" w:cs="仿宋_GB2312"/>
                <w:color w:val="000000"/>
                <w:sz w:val="24"/>
                <w:szCs w:val="24"/>
              </w:rPr>
            </w:pPr>
          </w:p>
        </w:tc>
      </w:tr>
      <w:tr w14:paraId="28F36712">
        <w:tblPrEx>
          <w:tblCellMar>
            <w:top w:w="0" w:type="dxa"/>
            <w:left w:w="108" w:type="dxa"/>
            <w:bottom w:w="0" w:type="dxa"/>
            <w:right w:w="108" w:type="dxa"/>
          </w:tblCellMar>
        </w:tblPrEx>
        <w:trPr>
          <w:gridAfter w:val="1"/>
          <w:wAfter w:w="322" w:type="dxa"/>
          <w:trHeight w:val="509" w:hRule="atLeast"/>
        </w:trPr>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1D534">
            <w:pPr>
              <w:jc w:val="center"/>
              <w:rPr>
                <w:rFonts w:hint="eastAsia" w:ascii="仿宋_GB2312" w:hAnsi="仿宋_GB2312" w:eastAsia="仿宋_GB2312" w:cs="仿宋_GB2312"/>
                <w:color w:val="000000"/>
                <w:sz w:val="24"/>
                <w:szCs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B0EE7">
            <w:pPr>
              <w:rPr>
                <w:rFonts w:hint="eastAsia" w:ascii="仿宋_GB2312" w:hAnsi="仿宋_GB2312" w:eastAsia="仿宋_GB2312" w:cs="仿宋_GB2312"/>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9FB8E">
            <w:pPr>
              <w:rPr>
                <w:rFonts w:hint="eastAsia" w:ascii="仿宋_GB2312" w:hAnsi="仿宋_GB2312" w:eastAsia="仿宋_GB2312" w:cs="仿宋_GB2312"/>
                <w:color w:val="000000"/>
                <w:sz w:val="24"/>
                <w:szCs w:val="24"/>
              </w:rPr>
            </w:pPr>
          </w:p>
        </w:tc>
        <w:tc>
          <w:tcPr>
            <w:tcW w:w="2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A47A1">
            <w:pPr>
              <w:rPr>
                <w:rFonts w:hint="eastAsia" w:ascii="仿宋_GB2312" w:hAnsi="仿宋_GB2312" w:eastAsia="仿宋_GB2312" w:cs="仿宋_GB2312"/>
                <w:color w:val="000000"/>
                <w:sz w:val="24"/>
                <w:szCs w:val="24"/>
              </w:rPr>
            </w:pP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E36F8">
            <w:pPr>
              <w:rPr>
                <w:rFonts w:hint="eastAsia" w:ascii="仿宋_GB2312" w:hAnsi="仿宋_GB2312" w:eastAsia="仿宋_GB2312" w:cs="仿宋_GB2312"/>
                <w:color w:val="000000"/>
                <w:sz w:val="24"/>
                <w:szCs w:val="24"/>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108D0">
            <w:pPr>
              <w:rPr>
                <w:rFonts w:hint="eastAsia" w:ascii="仿宋_GB2312" w:hAnsi="仿宋_GB2312" w:eastAsia="仿宋_GB2312" w:cs="仿宋_GB2312"/>
                <w:color w:val="000000"/>
                <w:sz w:val="24"/>
                <w:szCs w:val="24"/>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F52F">
            <w:pPr>
              <w:rPr>
                <w:rFonts w:hint="eastAsia" w:ascii="仿宋_GB2312" w:hAnsi="仿宋_GB2312" w:eastAsia="仿宋_GB2312" w:cs="仿宋_GB2312"/>
                <w:color w:val="000000"/>
                <w:sz w:val="24"/>
                <w:szCs w:val="24"/>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9984E">
            <w:pPr>
              <w:rPr>
                <w:rFonts w:hint="eastAsia" w:ascii="仿宋_GB2312" w:hAnsi="仿宋_GB2312" w:eastAsia="仿宋_GB2312" w:cs="仿宋_GB2312"/>
                <w:color w:val="000000"/>
                <w:sz w:val="24"/>
                <w:szCs w:val="24"/>
              </w:rPr>
            </w:pPr>
          </w:p>
        </w:tc>
      </w:tr>
      <w:tr w14:paraId="05EFEFE4">
        <w:tblPrEx>
          <w:tblCellMar>
            <w:top w:w="0" w:type="dxa"/>
            <w:left w:w="108" w:type="dxa"/>
            <w:bottom w:w="0" w:type="dxa"/>
            <w:right w:w="108" w:type="dxa"/>
          </w:tblCellMar>
        </w:tblPrEx>
        <w:trPr>
          <w:gridAfter w:val="1"/>
          <w:wAfter w:w="322" w:type="dxa"/>
          <w:trHeight w:val="725" w:hRule="atLeast"/>
        </w:trPr>
        <w:tc>
          <w:tcPr>
            <w:tcW w:w="15292" w:type="dxa"/>
            <w:gridSpan w:val="17"/>
            <w:tcBorders>
              <w:top w:val="nil"/>
              <w:left w:val="nil"/>
              <w:bottom w:val="nil"/>
              <w:right w:val="nil"/>
            </w:tcBorders>
            <w:shd w:val="clear" w:color="auto" w:fill="auto"/>
            <w:vAlign w:val="center"/>
          </w:tcPr>
          <w:p w14:paraId="6B71639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注：本表反映部门本年度政府性基金预算财政拨款收入、支出及结转和结余情况。</w:t>
            </w:r>
          </w:p>
          <w:p w14:paraId="6221D5C9">
            <w:pPr>
              <w:widowControl/>
              <w:jc w:val="left"/>
              <w:textAlignment w:val="center"/>
              <w:rPr>
                <w:rFonts w:hint="eastAsia" w:ascii="仿宋_GB2312" w:hAnsi="仿宋_GB2312" w:eastAsia="仿宋_GB2312" w:cs="仿宋_GB2312"/>
                <w:color w:val="000000"/>
                <w:kern w:val="0"/>
                <w:sz w:val="24"/>
                <w:szCs w:val="24"/>
              </w:rPr>
            </w:pPr>
          </w:p>
          <w:p w14:paraId="67FE7E30">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kern w:val="0"/>
                <w:sz w:val="24"/>
                <w:szCs w:val="24"/>
              </w:rPr>
              <w:t>说明：我单位没有政府性基金收入，也没有使用政府性基金安排的支出，故本表无数据。（当表格数据为空时，应有此说明）</w:t>
            </w:r>
          </w:p>
        </w:tc>
      </w:tr>
    </w:tbl>
    <w:p w14:paraId="5D050134">
      <w:pPr>
        <w:widowControl/>
        <w:jc w:val="center"/>
        <w:rPr>
          <w:rFonts w:hint="eastAsia" w:ascii="仿宋_GB2312" w:hAnsi="仿宋_GB2312" w:eastAsia="仿宋_GB2312" w:cs="仿宋_GB2312"/>
          <w:color w:val="000000"/>
          <w:kern w:val="0"/>
          <w:sz w:val="36"/>
          <w:szCs w:val="36"/>
        </w:rPr>
      </w:pPr>
    </w:p>
    <w:p w14:paraId="7A26C12E">
      <w:pPr>
        <w:widowControl/>
        <w:jc w:val="center"/>
        <w:rPr>
          <w:rFonts w:hint="eastAsia" w:ascii="仿宋_GB2312" w:hAnsi="仿宋_GB2312" w:eastAsia="仿宋_GB2312" w:cs="仿宋_GB2312"/>
          <w:color w:val="000000"/>
          <w:kern w:val="0"/>
          <w:sz w:val="36"/>
          <w:szCs w:val="36"/>
        </w:rPr>
      </w:pPr>
    </w:p>
    <w:tbl>
      <w:tblPr>
        <w:tblStyle w:val="11"/>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09653729">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A0DBF17">
            <w:pPr>
              <w:widowControl/>
              <w:jc w:val="center"/>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6"/>
                <w:szCs w:val="36"/>
              </w:rPr>
              <w:t>国有资本经营预算财政拨款支出决算表</w:t>
            </w:r>
          </w:p>
        </w:tc>
      </w:tr>
      <w:tr w14:paraId="174FB313">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B3CE904">
            <w:pPr>
              <w:jc w:val="center"/>
              <w:rPr>
                <w:rFonts w:hint="eastAsia" w:ascii="仿宋_GB2312" w:hAnsi="仿宋_GB2312" w:eastAsia="仿宋_GB2312" w:cs="仿宋_GB2312"/>
                <w:color w:val="000000"/>
                <w:sz w:val="20"/>
                <w:szCs w:val="20"/>
              </w:rPr>
            </w:pPr>
          </w:p>
        </w:tc>
        <w:tc>
          <w:tcPr>
            <w:tcW w:w="701" w:type="dxa"/>
            <w:tcBorders>
              <w:top w:val="nil"/>
              <w:left w:val="nil"/>
              <w:bottom w:val="nil"/>
              <w:right w:val="nil"/>
            </w:tcBorders>
            <w:shd w:val="clear" w:color="auto" w:fill="FFFFFF"/>
            <w:vAlign w:val="center"/>
          </w:tcPr>
          <w:p w14:paraId="51FECEFC">
            <w:pPr>
              <w:jc w:val="center"/>
              <w:rPr>
                <w:rFonts w:hint="eastAsia" w:ascii="仿宋_GB2312" w:hAnsi="仿宋_GB2312" w:eastAsia="仿宋_GB2312" w:cs="仿宋_GB2312"/>
                <w:color w:val="000000"/>
                <w:sz w:val="20"/>
                <w:szCs w:val="20"/>
              </w:rPr>
            </w:pPr>
          </w:p>
        </w:tc>
        <w:tc>
          <w:tcPr>
            <w:tcW w:w="2292" w:type="dxa"/>
            <w:tcBorders>
              <w:top w:val="nil"/>
              <w:left w:val="nil"/>
              <w:bottom w:val="nil"/>
              <w:right w:val="nil"/>
            </w:tcBorders>
            <w:shd w:val="clear" w:color="auto" w:fill="FFFFFF"/>
            <w:vAlign w:val="center"/>
          </w:tcPr>
          <w:p w14:paraId="163C2B00">
            <w:pPr>
              <w:jc w:val="center"/>
              <w:rPr>
                <w:rFonts w:hint="eastAsia" w:ascii="仿宋_GB2312" w:hAnsi="仿宋_GB2312" w:eastAsia="仿宋_GB2312" w:cs="仿宋_GB2312"/>
                <w:color w:val="000000"/>
                <w:sz w:val="20"/>
                <w:szCs w:val="20"/>
              </w:rPr>
            </w:pPr>
          </w:p>
        </w:tc>
        <w:tc>
          <w:tcPr>
            <w:tcW w:w="3315" w:type="dxa"/>
            <w:tcBorders>
              <w:top w:val="nil"/>
              <w:left w:val="nil"/>
              <w:bottom w:val="nil"/>
              <w:right w:val="nil"/>
            </w:tcBorders>
            <w:shd w:val="clear" w:color="auto" w:fill="FFFFFF"/>
            <w:vAlign w:val="center"/>
          </w:tcPr>
          <w:p w14:paraId="59BAEF32">
            <w:pPr>
              <w:rPr>
                <w:rFonts w:hint="eastAsia" w:ascii="仿宋_GB2312" w:hAnsi="仿宋_GB2312" w:eastAsia="仿宋_GB2312" w:cs="仿宋_GB2312"/>
                <w:color w:val="000000"/>
                <w:sz w:val="20"/>
                <w:szCs w:val="20"/>
              </w:rPr>
            </w:pPr>
          </w:p>
        </w:tc>
        <w:tc>
          <w:tcPr>
            <w:tcW w:w="3315" w:type="dxa"/>
            <w:tcBorders>
              <w:top w:val="nil"/>
              <w:left w:val="nil"/>
              <w:bottom w:val="nil"/>
              <w:right w:val="nil"/>
            </w:tcBorders>
            <w:shd w:val="clear" w:color="auto" w:fill="FFFFFF"/>
            <w:vAlign w:val="center"/>
          </w:tcPr>
          <w:p w14:paraId="555941FA">
            <w:pPr>
              <w:rPr>
                <w:rFonts w:hint="eastAsia" w:ascii="仿宋_GB2312" w:hAnsi="仿宋_GB2312" w:eastAsia="仿宋_GB2312" w:cs="仿宋_GB2312"/>
                <w:color w:val="000000"/>
                <w:sz w:val="20"/>
                <w:szCs w:val="20"/>
              </w:rPr>
            </w:pPr>
          </w:p>
        </w:tc>
        <w:tc>
          <w:tcPr>
            <w:tcW w:w="0" w:type="auto"/>
            <w:tcBorders>
              <w:top w:val="nil"/>
              <w:left w:val="nil"/>
              <w:bottom w:val="nil"/>
              <w:right w:val="nil"/>
            </w:tcBorders>
            <w:shd w:val="clear" w:color="auto" w:fill="FFFFFF"/>
            <w:noWrap/>
            <w:vAlign w:val="center"/>
          </w:tcPr>
          <w:p w14:paraId="184B513D">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公开08表</w:t>
            </w:r>
          </w:p>
        </w:tc>
      </w:tr>
      <w:tr w14:paraId="61EB4CDC">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32B7BF2">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部门：</w:t>
            </w:r>
          </w:p>
        </w:tc>
        <w:tc>
          <w:tcPr>
            <w:tcW w:w="701" w:type="dxa"/>
            <w:tcBorders>
              <w:top w:val="nil"/>
              <w:left w:val="nil"/>
              <w:bottom w:val="nil"/>
              <w:right w:val="nil"/>
            </w:tcBorders>
            <w:shd w:val="clear" w:color="auto" w:fill="FFFFFF"/>
            <w:vAlign w:val="center"/>
          </w:tcPr>
          <w:p w14:paraId="31CB779B">
            <w:pPr>
              <w:jc w:val="center"/>
              <w:rPr>
                <w:rFonts w:hint="eastAsia" w:ascii="仿宋_GB2312" w:hAnsi="仿宋_GB2312" w:eastAsia="仿宋_GB2312" w:cs="仿宋_GB2312"/>
                <w:color w:val="000000"/>
                <w:sz w:val="20"/>
                <w:szCs w:val="20"/>
              </w:rPr>
            </w:pPr>
          </w:p>
        </w:tc>
        <w:tc>
          <w:tcPr>
            <w:tcW w:w="2292" w:type="dxa"/>
            <w:tcBorders>
              <w:top w:val="nil"/>
              <w:left w:val="nil"/>
              <w:bottom w:val="nil"/>
              <w:right w:val="nil"/>
            </w:tcBorders>
            <w:shd w:val="clear" w:color="auto" w:fill="FFFFFF"/>
            <w:vAlign w:val="center"/>
          </w:tcPr>
          <w:p w14:paraId="5CAF5EE9">
            <w:pPr>
              <w:jc w:val="center"/>
              <w:rPr>
                <w:rFonts w:hint="eastAsia" w:ascii="仿宋_GB2312" w:hAnsi="仿宋_GB2312" w:eastAsia="仿宋_GB2312" w:cs="仿宋_GB2312"/>
                <w:color w:val="000000"/>
                <w:sz w:val="20"/>
                <w:szCs w:val="20"/>
              </w:rPr>
            </w:pPr>
          </w:p>
        </w:tc>
        <w:tc>
          <w:tcPr>
            <w:tcW w:w="3315" w:type="dxa"/>
            <w:tcBorders>
              <w:top w:val="nil"/>
              <w:left w:val="nil"/>
              <w:bottom w:val="nil"/>
              <w:right w:val="nil"/>
            </w:tcBorders>
            <w:shd w:val="clear" w:color="auto" w:fill="FFFFFF"/>
            <w:vAlign w:val="center"/>
          </w:tcPr>
          <w:p w14:paraId="66BBEC44">
            <w:pPr>
              <w:rPr>
                <w:rFonts w:hint="eastAsia" w:ascii="仿宋_GB2312" w:hAnsi="仿宋_GB2312" w:eastAsia="仿宋_GB2312" w:cs="仿宋_GB2312"/>
                <w:color w:val="000000"/>
                <w:sz w:val="20"/>
                <w:szCs w:val="20"/>
              </w:rPr>
            </w:pPr>
          </w:p>
        </w:tc>
        <w:tc>
          <w:tcPr>
            <w:tcW w:w="3315" w:type="dxa"/>
            <w:tcBorders>
              <w:top w:val="nil"/>
              <w:left w:val="nil"/>
              <w:bottom w:val="nil"/>
              <w:right w:val="nil"/>
            </w:tcBorders>
            <w:shd w:val="clear" w:color="auto" w:fill="FFFFFF"/>
            <w:vAlign w:val="center"/>
          </w:tcPr>
          <w:p w14:paraId="35519223">
            <w:pPr>
              <w:rPr>
                <w:rFonts w:hint="eastAsia" w:ascii="仿宋_GB2312" w:hAnsi="仿宋_GB2312" w:eastAsia="仿宋_GB2312" w:cs="仿宋_GB2312"/>
                <w:color w:val="000000"/>
                <w:sz w:val="20"/>
                <w:szCs w:val="20"/>
              </w:rPr>
            </w:pPr>
          </w:p>
        </w:tc>
        <w:tc>
          <w:tcPr>
            <w:tcW w:w="0" w:type="auto"/>
            <w:tcBorders>
              <w:top w:val="nil"/>
              <w:left w:val="nil"/>
              <w:bottom w:val="nil"/>
              <w:right w:val="nil"/>
            </w:tcBorders>
            <w:shd w:val="clear" w:color="auto" w:fill="FFFFFF"/>
            <w:noWrap/>
            <w:vAlign w:val="center"/>
          </w:tcPr>
          <w:p w14:paraId="63258CE3">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单位：万元</w:t>
            </w:r>
          </w:p>
        </w:tc>
      </w:tr>
      <w:tr w14:paraId="63DACD2D">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60EE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项 </w:t>
            </w:r>
            <w:r>
              <w:rPr>
                <w:rStyle w:val="21"/>
                <w:rFonts w:hint="eastAsia" w:ascii="仿宋_GB2312" w:hAnsi="仿宋_GB2312" w:eastAsia="仿宋_GB2312" w:cs="仿宋_GB2312"/>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BD58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本年支出</w:t>
            </w:r>
          </w:p>
        </w:tc>
      </w:tr>
      <w:tr w14:paraId="6415425B">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11A1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E1D8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ED12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C8B9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3A08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项目支出</w:t>
            </w:r>
          </w:p>
        </w:tc>
      </w:tr>
      <w:tr w14:paraId="040D9750">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8B9D">
            <w:pPr>
              <w:jc w:val="center"/>
              <w:rPr>
                <w:rFonts w:hint="eastAsia" w:ascii="仿宋_GB2312" w:hAnsi="仿宋_GB2312" w:eastAsia="仿宋_GB2312" w:cs="仿宋_GB2312"/>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4A9D">
            <w:pPr>
              <w:jc w:val="center"/>
              <w:rPr>
                <w:rFonts w:hint="eastAsia" w:ascii="仿宋_GB2312" w:hAnsi="仿宋_GB2312" w:eastAsia="仿宋_GB2312" w:cs="仿宋_GB2312"/>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874C">
            <w:pPr>
              <w:jc w:val="center"/>
              <w:rPr>
                <w:rFonts w:hint="eastAsia" w:ascii="仿宋_GB2312" w:hAnsi="仿宋_GB2312" w:eastAsia="仿宋_GB2312" w:cs="仿宋_GB2312"/>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2E8C">
            <w:pPr>
              <w:jc w:val="center"/>
              <w:rPr>
                <w:rFonts w:hint="eastAsia" w:ascii="仿宋_GB2312" w:hAnsi="仿宋_GB2312" w:eastAsia="仿宋_GB2312" w:cs="仿宋_GB2312"/>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C299">
            <w:pPr>
              <w:jc w:val="center"/>
              <w:rPr>
                <w:rFonts w:hint="eastAsia" w:ascii="仿宋_GB2312" w:hAnsi="仿宋_GB2312" w:eastAsia="仿宋_GB2312" w:cs="仿宋_GB2312"/>
                <w:color w:val="000000"/>
                <w:sz w:val="24"/>
                <w:szCs w:val="24"/>
              </w:rPr>
            </w:pPr>
          </w:p>
        </w:tc>
      </w:tr>
      <w:tr w14:paraId="2AD100B7">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8051">
            <w:pPr>
              <w:jc w:val="center"/>
              <w:rPr>
                <w:rFonts w:hint="eastAsia" w:ascii="仿宋_GB2312" w:hAnsi="仿宋_GB2312" w:eastAsia="仿宋_GB2312" w:cs="仿宋_GB2312"/>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A88E">
            <w:pPr>
              <w:jc w:val="center"/>
              <w:rPr>
                <w:rFonts w:hint="eastAsia" w:ascii="仿宋_GB2312" w:hAnsi="仿宋_GB2312" w:eastAsia="仿宋_GB2312" w:cs="仿宋_GB2312"/>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9557">
            <w:pPr>
              <w:jc w:val="center"/>
              <w:rPr>
                <w:rFonts w:hint="eastAsia" w:ascii="仿宋_GB2312" w:hAnsi="仿宋_GB2312" w:eastAsia="仿宋_GB2312" w:cs="仿宋_GB2312"/>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E9A4">
            <w:pPr>
              <w:jc w:val="center"/>
              <w:rPr>
                <w:rFonts w:hint="eastAsia" w:ascii="仿宋_GB2312" w:hAnsi="仿宋_GB2312" w:eastAsia="仿宋_GB2312" w:cs="仿宋_GB2312"/>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2CF0">
            <w:pPr>
              <w:jc w:val="center"/>
              <w:rPr>
                <w:rFonts w:hint="eastAsia" w:ascii="仿宋_GB2312" w:hAnsi="仿宋_GB2312" w:eastAsia="仿宋_GB2312" w:cs="仿宋_GB2312"/>
                <w:color w:val="000000"/>
                <w:sz w:val="24"/>
                <w:szCs w:val="24"/>
              </w:rPr>
            </w:pPr>
          </w:p>
        </w:tc>
      </w:tr>
      <w:tr w14:paraId="3C6D1E12">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4717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C1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1B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71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r>
      <w:tr w14:paraId="7FB66CFE">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1D06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2CA3">
            <w:pPr>
              <w:jc w:val="cente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767B">
            <w:pPr>
              <w:jc w:val="cente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020">
            <w:pPr>
              <w:jc w:val="center"/>
              <w:rPr>
                <w:rFonts w:hint="eastAsia" w:ascii="仿宋_GB2312" w:hAnsi="仿宋_GB2312" w:eastAsia="仿宋_GB2312" w:cs="仿宋_GB2312"/>
                <w:color w:val="000000"/>
                <w:sz w:val="24"/>
                <w:szCs w:val="24"/>
              </w:rPr>
            </w:pPr>
          </w:p>
        </w:tc>
      </w:tr>
      <w:tr w14:paraId="268D7FE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6941">
            <w:pPr>
              <w:jc w:val="center"/>
              <w:rPr>
                <w:rFonts w:hint="eastAsia" w:ascii="仿宋_GB2312" w:hAnsi="仿宋_GB2312" w:eastAsia="仿宋_GB2312" w:cs="仿宋_GB2312"/>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708">
            <w:pPr>
              <w:rPr>
                <w:rFonts w:hint="eastAsia" w:ascii="仿宋_GB2312" w:hAnsi="仿宋_GB2312" w:eastAsia="仿宋_GB2312" w:cs="仿宋_GB2312"/>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758">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9A4">
            <w:pP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6B4">
            <w:pPr>
              <w:rPr>
                <w:rFonts w:hint="eastAsia" w:ascii="仿宋_GB2312" w:hAnsi="仿宋_GB2312" w:eastAsia="仿宋_GB2312" w:cs="仿宋_GB2312"/>
                <w:color w:val="000000"/>
                <w:sz w:val="24"/>
                <w:szCs w:val="24"/>
              </w:rPr>
            </w:pPr>
          </w:p>
        </w:tc>
      </w:tr>
      <w:tr w14:paraId="651987C9">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E895C">
            <w:pPr>
              <w:jc w:val="center"/>
              <w:rPr>
                <w:rFonts w:hint="eastAsia" w:ascii="仿宋_GB2312" w:hAnsi="仿宋_GB2312" w:eastAsia="仿宋_GB2312" w:cs="仿宋_GB2312"/>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7C48">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2D24">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506">
            <w:pP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A2B3">
            <w:pPr>
              <w:rPr>
                <w:rFonts w:hint="eastAsia" w:ascii="仿宋_GB2312" w:hAnsi="仿宋_GB2312" w:eastAsia="仿宋_GB2312" w:cs="仿宋_GB2312"/>
                <w:color w:val="000000"/>
                <w:sz w:val="24"/>
                <w:szCs w:val="24"/>
              </w:rPr>
            </w:pPr>
          </w:p>
        </w:tc>
      </w:tr>
      <w:tr w14:paraId="23947B8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711E">
            <w:pPr>
              <w:jc w:val="center"/>
              <w:rPr>
                <w:rFonts w:hint="eastAsia" w:ascii="仿宋_GB2312" w:hAnsi="仿宋_GB2312" w:eastAsia="仿宋_GB2312" w:cs="仿宋_GB2312"/>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DE3F">
            <w:pPr>
              <w:rPr>
                <w:rFonts w:hint="eastAsia" w:ascii="仿宋_GB2312" w:hAnsi="仿宋_GB2312" w:eastAsia="仿宋_GB2312" w:cs="仿宋_GB2312"/>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C75">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613">
            <w:pP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B6DF">
            <w:pPr>
              <w:rPr>
                <w:rFonts w:hint="eastAsia" w:ascii="仿宋_GB2312" w:hAnsi="仿宋_GB2312" w:eastAsia="仿宋_GB2312" w:cs="仿宋_GB2312"/>
                <w:color w:val="000000"/>
                <w:sz w:val="24"/>
                <w:szCs w:val="24"/>
              </w:rPr>
            </w:pPr>
          </w:p>
        </w:tc>
      </w:tr>
      <w:tr w14:paraId="4A6423A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1F6D2">
            <w:pPr>
              <w:jc w:val="center"/>
              <w:rPr>
                <w:rFonts w:hint="eastAsia" w:ascii="仿宋_GB2312" w:hAnsi="仿宋_GB2312" w:eastAsia="仿宋_GB2312" w:cs="仿宋_GB2312"/>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F89">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F094">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C2B">
            <w:pP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10B5">
            <w:pPr>
              <w:rPr>
                <w:rFonts w:hint="eastAsia" w:ascii="仿宋_GB2312" w:hAnsi="仿宋_GB2312" w:eastAsia="仿宋_GB2312" w:cs="仿宋_GB2312"/>
                <w:color w:val="000000"/>
                <w:sz w:val="24"/>
                <w:szCs w:val="24"/>
              </w:rPr>
            </w:pPr>
          </w:p>
        </w:tc>
      </w:tr>
      <w:tr w14:paraId="3D62DCB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6B384">
            <w:pPr>
              <w:jc w:val="center"/>
              <w:rPr>
                <w:rFonts w:hint="eastAsia" w:ascii="仿宋_GB2312" w:hAnsi="仿宋_GB2312" w:eastAsia="仿宋_GB2312" w:cs="仿宋_GB2312"/>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502F">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2577">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7C03">
            <w:pP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4A4D">
            <w:pPr>
              <w:rPr>
                <w:rFonts w:hint="eastAsia" w:ascii="仿宋_GB2312" w:hAnsi="仿宋_GB2312" w:eastAsia="仿宋_GB2312" w:cs="仿宋_GB2312"/>
                <w:color w:val="000000"/>
                <w:sz w:val="24"/>
                <w:szCs w:val="24"/>
              </w:rPr>
            </w:pPr>
          </w:p>
        </w:tc>
      </w:tr>
      <w:tr w14:paraId="1CAD585C">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C667D">
            <w:pPr>
              <w:jc w:val="center"/>
              <w:rPr>
                <w:rFonts w:hint="eastAsia" w:ascii="仿宋_GB2312" w:hAnsi="仿宋_GB2312" w:eastAsia="仿宋_GB2312" w:cs="仿宋_GB2312"/>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6D7">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332">
            <w:pPr>
              <w:rPr>
                <w:rFonts w:hint="eastAsia" w:ascii="仿宋_GB2312" w:hAnsi="仿宋_GB2312" w:eastAsia="仿宋_GB2312" w:cs="仿宋_GB2312"/>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16A0">
            <w:pPr>
              <w:rPr>
                <w:rFonts w:hint="eastAsia" w:ascii="仿宋_GB2312" w:hAnsi="仿宋_GB2312" w:eastAsia="仿宋_GB2312" w:cs="仿宋_GB2312"/>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9C79">
            <w:pPr>
              <w:rPr>
                <w:rFonts w:hint="eastAsia" w:ascii="仿宋_GB2312" w:hAnsi="仿宋_GB2312" w:eastAsia="仿宋_GB2312" w:cs="仿宋_GB2312"/>
                <w:color w:val="000000"/>
                <w:sz w:val="24"/>
                <w:szCs w:val="24"/>
              </w:rPr>
            </w:pPr>
          </w:p>
        </w:tc>
      </w:tr>
      <w:tr w14:paraId="73AF0DFA">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4C9DA1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注：本表反映部门本年度国有资本经营预算财政拨款支出情况。</w:t>
            </w:r>
          </w:p>
          <w:p w14:paraId="30BD587F">
            <w:pPr>
              <w:widowControl/>
              <w:jc w:val="left"/>
              <w:textAlignment w:val="center"/>
              <w:rPr>
                <w:rFonts w:hint="eastAsia" w:ascii="仿宋_GB2312" w:hAnsi="仿宋_GB2312" w:eastAsia="仿宋_GB2312" w:cs="仿宋_GB2312"/>
                <w:color w:val="000000"/>
                <w:kern w:val="0"/>
                <w:sz w:val="24"/>
                <w:szCs w:val="24"/>
              </w:rPr>
            </w:pPr>
          </w:p>
          <w:p w14:paraId="25BFEAB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kern w:val="0"/>
                <w:sz w:val="24"/>
                <w:szCs w:val="24"/>
              </w:rPr>
              <w:t>说明：我单位没有使用国有资本经营预算安排的支出，故本表无数据。（当表格数据为空时，应有此说明）</w:t>
            </w:r>
          </w:p>
        </w:tc>
      </w:tr>
    </w:tbl>
    <w:p w14:paraId="7FDED94A">
      <w:pPr>
        <w:widowControl/>
        <w:jc w:val="center"/>
        <w:rPr>
          <w:rFonts w:hint="eastAsia" w:ascii="仿宋_GB2312" w:hAnsi="仿宋_GB2312" w:eastAsia="仿宋_GB2312" w:cs="仿宋_GB2312"/>
          <w:color w:val="000000"/>
          <w:kern w:val="0"/>
          <w:sz w:val="36"/>
          <w:szCs w:val="36"/>
        </w:rPr>
      </w:pPr>
    </w:p>
    <w:tbl>
      <w:tblPr>
        <w:tblStyle w:val="11"/>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915932B">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952C0C5">
            <w:pPr>
              <w:widowControl/>
              <w:jc w:val="center"/>
              <w:textAlignment w:val="center"/>
              <w:rPr>
                <w:rFonts w:hint="eastAsia" w:ascii="仿宋_GB2312" w:hAnsi="仿宋_GB2312" w:eastAsia="仿宋_GB2312" w:cs="仿宋_GB2312"/>
                <w:color w:val="000000"/>
                <w:kern w:val="0"/>
                <w:sz w:val="32"/>
                <w:szCs w:val="32"/>
              </w:rPr>
            </w:pPr>
          </w:p>
          <w:p w14:paraId="51E596E2">
            <w:pPr>
              <w:widowControl/>
              <w:jc w:val="center"/>
              <w:textAlignment w:val="center"/>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6"/>
                <w:szCs w:val="36"/>
              </w:rPr>
              <w:t>财政拨款“三公”经费支出决算表</w:t>
            </w:r>
          </w:p>
        </w:tc>
      </w:tr>
      <w:tr w14:paraId="3FF05D82">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922C5CD">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2592249D">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2BF7616A">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3195163F">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569E971A">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0419ACFC">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1043627C">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64984C1C">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3A0224E0">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1C17E1F6">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47BB7C24">
            <w:pPr>
              <w:rPr>
                <w:rFonts w:hint="eastAsia" w:ascii="仿宋_GB2312" w:hAnsi="仿宋_GB2312" w:eastAsia="仿宋_GB2312" w:cs="仿宋_GB2312"/>
                <w:color w:val="000000"/>
                <w:sz w:val="20"/>
                <w:szCs w:val="20"/>
              </w:rPr>
            </w:pPr>
          </w:p>
        </w:tc>
        <w:tc>
          <w:tcPr>
            <w:tcW w:w="0" w:type="auto"/>
            <w:tcBorders>
              <w:top w:val="nil"/>
              <w:left w:val="nil"/>
              <w:bottom w:val="nil"/>
              <w:right w:val="nil"/>
            </w:tcBorders>
            <w:shd w:val="clear" w:color="auto" w:fill="FFFFFF"/>
            <w:noWrap/>
            <w:vAlign w:val="center"/>
          </w:tcPr>
          <w:p w14:paraId="36AC99DD">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公开09表</w:t>
            </w:r>
          </w:p>
        </w:tc>
      </w:tr>
      <w:tr w14:paraId="4AA2FF75">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70F2159">
            <w:pPr>
              <w:widowControl/>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部门：</w:t>
            </w:r>
          </w:p>
        </w:tc>
        <w:tc>
          <w:tcPr>
            <w:tcW w:w="1261" w:type="dxa"/>
            <w:tcBorders>
              <w:top w:val="nil"/>
              <w:left w:val="nil"/>
              <w:bottom w:val="nil"/>
              <w:right w:val="nil"/>
            </w:tcBorders>
            <w:shd w:val="clear" w:color="auto" w:fill="FFFFFF"/>
            <w:vAlign w:val="center"/>
          </w:tcPr>
          <w:p w14:paraId="68537501">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240CE2EE">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56AF40FF">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430F74C4">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0E1525AF">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7C81F1F8">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247255A7">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1E6F7B4E">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33D51C67">
            <w:pPr>
              <w:rPr>
                <w:rFonts w:hint="eastAsia" w:ascii="仿宋_GB2312" w:hAnsi="仿宋_GB2312" w:eastAsia="仿宋_GB2312" w:cs="仿宋_GB2312"/>
                <w:color w:val="000000"/>
                <w:sz w:val="20"/>
                <w:szCs w:val="20"/>
              </w:rPr>
            </w:pPr>
          </w:p>
        </w:tc>
        <w:tc>
          <w:tcPr>
            <w:tcW w:w="1261" w:type="dxa"/>
            <w:tcBorders>
              <w:top w:val="nil"/>
              <w:left w:val="nil"/>
              <w:bottom w:val="nil"/>
              <w:right w:val="nil"/>
            </w:tcBorders>
            <w:shd w:val="clear" w:color="auto" w:fill="FFFFFF"/>
            <w:vAlign w:val="center"/>
          </w:tcPr>
          <w:p w14:paraId="4C5DB722">
            <w:pPr>
              <w:rPr>
                <w:rFonts w:hint="eastAsia" w:ascii="仿宋_GB2312" w:hAnsi="仿宋_GB2312" w:eastAsia="仿宋_GB2312" w:cs="仿宋_GB2312"/>
                <w:color w:val="000000"/>
                <w:sz w:val="20"/>
                <w:szCs w:val="20"/>
              </w:rPr>
            </w:pPr>
          </w:p>
        </w:tc>
        <w:tc>
          <w:tcPr>
            <w:tcW w:w="0" w:type="auto"/>
            <w:tcBorders>
              <w:top w:val="nil"/>
              <w:left w:val="nil"/>
              <w:bottom w:val="nil"/>
              <w:right w:val="nil"/>
            </w:tcBorders>
            <w:shd w:val="clear" w:color="auto" w:fill="FFFFFF"/>
            <w:noWrap/>
            <w:vAlign w:val="center"/>
          </w:tcPr>
          <w:p w14:paraId="251EA3C1">
            <w:pPr>
              <w:widowControl/>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单位：万元</w:t>
            </w:r>
          </w:p>
        </w:tc>
      </w:tr>
      <w:tr w14:paraId="68E34F12">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0FE738">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268412">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决算数</w:t>
            </w:r>
          </w:p>
        </w:tc>
      </w:tr>
      <w:tr w14:paraId="2B82F61E">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28D7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6BA0D">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653BF">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85BA4">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F42F2">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320C1">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77E6C">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0DABB">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公务接待费</w:t>
            </w:r>
          </w:p>
        </w:tc>
      </w:tr>
      <w:tr w14:paraId="0D951128">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16D9">
            <w:pPr>
              <w:jc w:val="center"/>
              <w:rPr>
                <w:rFonts w:hint="eastAsia" w:ascii="仿宋_GB2312" w:hAnsi="仿宋_GB2312" w:eastAsia="仿宋_GB2312" w:cs="仿宋_GB2312"/>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19A18">
            <w:pPr>
              <w:jc w:val="cente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3276">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8E85">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公务用车</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453">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公务用车</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BA39">
            <w:pPr>
              <w:jc w:val="center"/>
              <w:rPr>
                <w:rFonts w:hint="eastAsia" w:ascii="仿宋_GB2312" w:hAnsi="仿宋_GB2312" w:eastAsia="仿宋_GB2312" w:cs="仿宋_GB2312"/>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15C9">
            <w:pPr>
              <w:jc w:val="center"/>
              <w:rPr>
                <w:rFonts w:hint="eastAsia" w:ascii="仿宋_GB2312" w:hAnsi="仿宋_GB2312" w:eastAsia="仿宋_GB2312" w:cs="仿宋_GB2312"/>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C424">
            <w:pPr>
              <w:jc w:val="cente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E8E">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0B4B">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公务用车</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786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公务用车</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EBE6">
            <w:pPr>
              <w:jc w:val="center"/>
              <w:rPr>
                <w:rFonts w:hint="eastAsia" w:ascii="仿宋_GB2312" w:hAnsi="仿宋_GB2312" w:eastAsia="仿宋_GB2312" w:cs="仿宋_GB2312"/>
                <w:color w:val="000000"/>
                <w:sz w:val="22"/>
              </w:rPr>
            </w:pPr>
          </w:p>
        </w:tc>
      </w:tr>
      <w:tr w14:paraId="66D9373E">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E959">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06B">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AD5">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A35">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195">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0B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1783">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B561">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22A">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746">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4E9">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06EB">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r>
      <w:tr w14:paraId="223B5EE5">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ABB6">
            <w:pP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CC21">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AFB">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B40E">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BB4">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4B7">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CD80">
            <w:pP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D04">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035">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C622">
            <w:pPr>
              <w:rPr>
                <w:rFonts w:hint="eastAsia" w:ascii="仿宋_GB2312" w:hAnsi="仿宋_GB2312" w:eastAsia="仿宋_GB2312" w:cs="仿宋_GB2312"/>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308">
            <w:pPr>
              <w:rPr>
                <w:rFonts w:hint="eastAsia" w:ascii="仿宋_GB2312" w:hAnsi="仿宋_GB2312" w:eastAsia="仿宋_GB2312" w:cs="仿宋_GB2312"/>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5C8">
            <w:pPr>
              <w:rPr>
                <w:rFonts w:hint="eastAsia" w:ascii="仿宋_GB2312" w:hAnsi="仿宋_GB2312" w:eastAsia="仿宋_GB2312" w:cs="仿宋_GB2312"/>
                <w:color w:val="000000"/>
                <w:sz w:val="22"/>
              </w:rPr>
            </w:pPr>
          </w:p>
        </w:tc>
      </w:tr>
      <w:tr w14:paraId="406FEC57">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5A9927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08E461E">
      <w:pPr>
        <w:autoSpaceDE w:val="0"/>
        <w:autoSpaceDN w:val="0"/>
        <w:adjustRightInd w:val="0"/>
        <w:ind w:left="315" w:leftChars="150"/>
        <w:jc w:val="left"/>
        <w:rPr>
          <w:rFonts w:ascii="宋体" w:eastAsia="宋体" w:cs="宋体"/>
          <w:kern w:val="0"/>
          <w:sz w:val="24"/>
          <w:szCs w:val="24"/>
        </w:rPr>
      </w:pPr>
    </w:p>
    <w:p w14:paraId="08075EC9">
      <w:pPr>
        <w:autoSpaceDE w:val="0"/>
        <w:autoSpaceDN w:val="0"/>
        <w:adjustRightInd w:val="0"/>
        <w:ind w:left="315" w:leftChars="150"/>
        <w:jc w:val="left"/>
        <w:rPr>
          <w:rFonts w:ascii="宋体" w:eastAsia="宋体" w:cs="宋体"/>
          <w:kern w:val="0"/>
          <w:sz w:val="24"/>
          <w:szCs w:val="24"/>
        </w:rPr>
      </w:pPr>
    </w:p>
    <w:p w14:paraId="5B6F7C29">
      <w:pPr>
        <w:autoSpaceDE w:val="0"/>
        <w:autoSpaceDN w:val="0"/>
        <w:adjustRightInd w:val="0"/>
        <w:ind w:left="315" w:leftChars="150"/>
        <w:jc w:val="left"/>
        <w:rPr>
          <w:rFonts w:ascii="宋体" w:eastAsia="宋体" w:cs="宋体"/>
          <w:kern w:val="0"/>
          <w:sz w:val="24"/>
          <w:szCs w:val="24"/>
        </w:rPr>
      </w:pPr>
    </w:p>
    <w:p w14:paraId="727706B9">
      <w:pPr>
        <w:autoSpaceDE w:val="0"/>
        <w:autoSpaceDN w:val="0"/>
        <w:adjustRightInd w:val="0"/>
        <w:ind w:left="315" w:leftChars="150"/>
        <w:jc w:val="left"/>
        <w:rPr>
          <w:rFonts w:ascii="宋体" w:eastAsia="宋体" w:cs="宋体"/>
          <w:kern w:val="0"/>
          <w:sz w:val="24"/>
          <w:szCs w:val="24"/>
        </w:rPr>
      </w:pPr>
    </w:p>
    <w:p w14:paraId="3A5302FC">
      <w:pPr>
        <w:autoSpaceDE w:val="0"/>
        <w:autoSpaceDN w:val="0"/>
        <w:adjustRightInd w:val="0"/>
        <w:ind w:left="315" w:leftChars="150"/>
        <w:jc w:val="left"/>
        <w:rPr>
          <w:rFonts w:ascii="宋体" w:eastAsia="宋体" w:cs="宋体"/>
          <w:kern w:val="0"/>
          <w:sz w:val="24"/>
          <w:szCs w:val="24"/>
        </w:rPr>
      </w:pPr>
    </w:p>
    <w:p w14:paraId="17DA881A">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F29F13F">
      <w:pPr>
        <w:pStyle w:val="16"/>
        <w:rPr>
          <w:sz w:val="72"/>
          <w:szCs w:val="72"/>
        </w:rPr>
      </w:pPr>
    </w:p>
    <w:p w14:paraId="68B66FC8">
      <w:pPr>
        <w:pStyle w:val="16"/>
        <w:rPr>
          <w:sz w:val="72"/>
          <w:szCs w:val="72"/>
        </w:rPr>
      </w:pPr>
    </w:p>
    <w:p w14:paraId="05019C08">
      <w:pPr>
        <w:pStyle w:val="16"/>
        <w:rPr>
          <w:sz w:val="72"/>
          <w:szCs w:val="72"/>
        </w:rPr>
      </w:pPr>
    </w:p>
    <w:p w14:paraId="75AC2E15">
      <w:pPr>
        <w:pStyle w:val="16"/>
        <w:rPr>
          <w:sz w:val="72"/>
          <w:szCs w:val="72"/>
        </w:rPr>
      </w:pPr>
    </w:p>
    <w:p w14:paraId="50A482C7">
      <w:pPr>
        <w:pStyle w:val="16"/>
        <w:jc w:val="center"/>
        <w:rPr>
          <w:sz w:val="72"/>
          <w:szCs w:val="72"/>
        </w:rPr>
      </w:pPr>
    </w:p>
    <w:p w14:paraId="629F4C08">
      <w:pPr>
        <w:pStyle w:val="16"/>
        <w:jc w:val="center"/>
        <w:rPr>
          <w:rFonts w:ascii="方正小标宋_GBK" w:hAnsi="方正小标宋_GBK" w:eastAsia="方正小标宋_GBK" w:cs="方正小标宋_GBK"/>
          <w:sz w:val="72"/>
          <w:szCs w:val="72"/>
        </w:rPr>
      </w:pPr>
    </w:p>
    <w:p w14:paraId="1A50B53A">
      <w:pPr>
        <w:pStyle w:val="16"/>
        <w:spacing w:line="360" w:lineRule="auto"/>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第三部分</w:t>
      </w:r>
    </w:p>
    <w:p w14:paraId="5515D8B3">
      <w:pPr>
        <w:pStyle w:val="16"/>
        <w:spacing w:line="360" w:lineRule="auto"/>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52"/>
          <w:szCs w:val="52"/>
        </w:rPr>
        <w:t>2024年度部门决算情况说明</w:t>
      </w:r>
    </w:p>
    <w:p w14:paraId="5BB59941">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5772129C">
      <w:pPr>
        <w:pStyle w:val="16"/>
        <w:spacing w:line="600" w:lineRule="exact"/>
        <w:ind w:firstLine="640" w:firstLineChars="200"/>
        <w:rPr>
          <w:rFonts w:hAnsi="黑体"/>
          <w:bCs/>
          <w:sz w:val="32"/>
          <w:szCs w:val="32"/>
        </w:rPr>
      </w:pPr>
      <w:r>
        <w:rPr>
          <w:rFonts w:hint="eastAsia" w:hAnsi="黑体"/>
          <w:bCs/>
          <w:sz w:val="32"/>
          <w:szCs w:val="32"/>
        </w:rPr>
        <w:t>一、收入支出决算总体情况说明</w:t>
      </w:r>
    </w:p>
    <w:p w14:paraId="56DD05EB">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2024年度收、支总计783.24万元。与上年相比，减少178.062万元，减少18.52%，主要是因为市、县财政投入减少。</w:t>
      </w:r>
    </w:p>
    <w:p w14:paraId="108DDDD4">
      <w:pPr>
        <w:pStyle w:val="16"/>
        <w:spacing w:line="600" w:lineRule="exact"/>
        <w:ind w:firstLine="640" w:firstLineChars="200"/>
        <w:rPr>
          <w:rFonts w:hAnsi="黑体"/>
          <w:bCs/>
          <w:sz w:val="32"/>
          <w:szCs w:val="32"/>
        </w:rPr>
      </w:pPr>
      <w:r>
        <w:rPr>
          <w:rFonts w:hint="eastAsia" w:hAnsi="黑体"/>
          <w:bCs/>
          <w:sz w:val="32"/>
          <w:szCs w:val="32"/>
        </w:rPr>
        <w:t>二、收入决算情况说明</w:t>
      </w:r>
    </w:p>
    <w:p w14:paraId="4B966680">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2024年度收入合计783.24万元，其中：财政拨款收入270.54万元，占34.54%；其他收入512.7万元，占65.46%。</w:t>
      </w:r>
    </w:p>
    <w:p w14:paraId="1A5F593C">
      <w:pPr>
        <w:pStyle w:val="16"/>
        <w:spacing w:line="600" w:lineRule="exact"/>
        <w:ind w:firstLine="640" w:firstLineChars="200"/>
        <w:rPr>
          <w:rFonts w:hAnsi="黑体"/>
          <w:bCs/>
          <w:sz w:val="32"/>
          <w:szCs w:val="32"/>
        </w:rPr>
      </w:pPr>
      <w:r>
        <w:rPr>
          <w:rFonts w:hint="eastAsia" w:hAnsi="黑体"/>
          <w:bCs/>
          <w:sz w:val="32"/>
          <w:szCs w:val="32"/>
        </w:rPr>
        <w:t>三、支出决算情况说明</w:t>
      </w:r>
    </w:p>
    <w:p w14:paraId="1FD76D69">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2024年度支出合计783.24万元，其中：基本支出619.24万元，占79.06%；项目支出164万元，占20.94%。</w:t>
      </w:r>
    </w:p>
    <w:p w14:paraId="5A9C7B8C">
      <w:pPr>
        <w:pStyle w:val="16"/>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23491E0F">
      <w:pPr>
        <w:pStyle w:val="16"/>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2024年度财政拨款收、支总计270.54万元，与上年相比，减少58.316万元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减少17.73%，主要是因为市财政投入减少。</w:t>
      </w:r>
    </w:p>
    <w:p w14:paraId="58C3C4E1">
      <w:pPr>
        <w:pStyle w:val="16"/>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31E94E15">
      <w:pPr>
        <w:pStyle w:val="16"/>
        <w:spacing w:line="600" w:lineRule="exact"/>
        <w:ind w:firstLine="640"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（一）一般公共预算财政拨款支出决算总体情况</w:t>
      </w:r>
    </w:p>
    <w:p w14:paraId="6479BE54">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2024年度财政拨款支出270.54万元，占本年支出合计的34.54%，与上年相比，财政拨款支出减少58.316万元，减少17.73%，主要是因为市财政投入减少。</w:t>
      </w:r>
    </w:p>
    <w:p w14:paraId="5C743C91">
      <w:pPr>
        <w:pStyle w:val="16"/>
        <w:spacing w:line="600" w:lineRule="exact"/>
        <w:ind w:firstLine="480" w:firstLineChars="15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（二）一般公共预算财政拨款支出决算结构情况</w:t>
      </w:r>
    </w:p>
    <w:p w14:paraId="027E2E55">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2024年度财政拨款支出270.54万元，主要用于以下方面：社会保障和就业（类）支出34.25万元，占12.66%；卫生健康（类）支出14.04万元，占5.2%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节能环保（类）支出192.03万元，占70.98%；住房保障支出30.22万元，占11.16%。</w:t>
      </w:r>
    </w:p>
    <w:p w14:paraId="4A7DAC73">
      <w:pPr>
        <w:pStyle w:val="16"/>
        <w:spacing w:line="600" w:lineRule="exact"/>
        <w:ind w:firstLine="800" w:firstLineChars="25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（三）一般公共预算财政拨款支出决算具体情况</w:t>
      </w:r>
    </w:p>
    <w:p w14:paraId="6D655D3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2024年度财政拨款支出年初预算数为262.27万元，支出决算数为270.54万元，完成年初预算的103.15%，其中：</w:t>
      </w:r>
    </w:p>
    <w:p w14:paraId="30DFA54B">
      <w:pPr>
        <w:pStyle w:val="16"/>
        <w:numPr>
          <w:ilvl w:val="0"/>
          <w:numId w:val="2"/>
        </w:numPr>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一般公共服务（类）人大事务（款）行政运行（项）</w:t>
      </w:r>
    </w:p>
    <w:p w14:paraId="3728342E">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年初预算为262.27万元，支出决算为0万元</w:t>
      </w:r>
      <w:r>
        <w:rPr>
          <w:rFonts w:hint="eastAsia" w:ascii="Times New Roman" w:hAnsi="Times New Roman" w:eastAsia="仿宋_GB2312"/>
          <w:sz w:val="32"/>
          <w:szCs w:val="32"/>
          <w:lang w:eastAsia="zh-CN"/>
        </w:rPr>
        <w:t>。</w:t>
      </w:r>
    </w:p>
    <w:p w14:paraId="4F2739A4">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社会保障和就业（类）行政事业单位养老支出（款）机关事业单位基本养老保险缴费支出（项）。</w:t>
      </w:r>
    </w:p>
    <w:p w14:paraId="6E230E6D">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年初预算为0万元，支出决算为30.85万元，完成年初预算的100%，决算数大于年初预算数的主要原因是：年初无预算</w:t>
      </w:r>
    </w:p>
    <w:p w14:paraId="05F72B0F">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社会保障和就业（类）其他社会保障和就业支出（款）其他社会保障和就业支出（项）。</w:t>
      </w:r>
    </w:p>
    <w:p w14:paraId="5E670A65">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年初预算为0万元，支出决算为3.4万元，完成年初预算的100%，决算数大于年初预算数的主要原因是：年初无预算</w:t>
      </w:r>
    </w:p>
    <w:p w14:paraId="7AC00445">
      <w:pPr>
        <w:pStyle w:val="16"/>
        <w:spacing w:line="600" w:lineRule="exact"/>
        <w:ind w:firstLine="800" w:firstLineChars="250"/>
        <w:rPr>
          <w:rFonts w:ascii="Times New Roman" w:hAnsi="Times New Roman" w:eastAsia="仿宋_GB2312"/>
          <w:sz w:val="32"/>
          <w:szCs w:val="32"/>
        </w:rPr>
      </w:pPr>
      <w:r>
        <w:rPr>
          <w:rFonts w:hint="eastAsia" w:hAnsi="黑体"/>
          <w:bCs/>
          <w:sz w:val="32"/>
          <w:szCs w:val="32"/>
          <w:lang w:eastAsia="zh-CN"/>
        </w:rPr>
        <w:t>4.</w:t>
      </w:r>
      <w:r>
        <w:rPr>
          <w:rFonts w:hint="eastAsia" w:ascii="Times New Roman" w:hAnsi="Times New Roman" w:eastAsia="仿宋_GB2312"/>
          <w:sz w:val="32"/>
          <w:szCs w:val="32"/>
        </w:rPr>
        <w:t>卫生健康支出（类）行政事业单位医疗（款）行政单位内医疗支出（项）。</w:t>
      </w:r>
    </w:p>
    <w:p w14:paraId="214CF1D1">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年初预算为0万元，支出决算为14.04万元，完成年初预算的100%，决算数大于年初预算数的主要原因是：年初无预算</w:t>
      </w:r>
    </w:p>
    <w:p w14:paraId="3EE2E28D">
      <w:pPr>
        <w:pStyle w:val="16"/>
        <w:spacing w:line="600" w:lineRule="exact"/>
        <w:ind w:firstLine="800" w:firstLineChars="250"/>
        <w:rPr>
          <w:rFonts w:ascii="Times New Roman" w:hAnsi="Times New Roman" w:eastAsia="仿宋_GB2312"/>
          <w:sz w:val="32"/>
          <w:szCs w:val="32"/>
        </w:rPr>
      </w:pPr>
      <w:r>
        <w:rPr>
          <w:rFonts w:hint="eastAsia" w:hAnsi="黑体"/>
          <w:bCs/>
          <w:sz w:val="32"/>
          <w:szCs w:val="32"/>
          <w:lang w:eastAsia="zh-CN"/>
        </w:rPr>
        <w:t>5.</w:t>
      </w:r>
      <w:r>
        <w:rPr>
          <w:rFonts w:hint="eastAsia" w:ascii="Times New Roman" w:hAnsi="Times New Roman" w:eastAsia="仿宋_GB2312"/>
          <w:sz w:val="32"/>
          <w:szCs w:val="32"/>
        </w:rPr>
        <w:t>节能环保支出（类）环境保护管理事务（款）行政运行（项）。</w:t>
      </w:r>
    </w:p>
    <w:p w14:paraId="2729E7B6">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年初预算为0万元，支出决算为165.36万元，完成年初预算的100%，决算数大于年初预算数的主要原因是：年初无预算</w:t>
      </w:r>
    </w:p>
    <w:p w14:paraId="0F384EEF">
      <w:pPr>
        <w:pStyle w:val="16"/>
        <w:spacing w:line="600" w:lineRule="exact"/>
        <w:ind w:firstLine="800" w:firstLineChars="250"/>
        <w:rPr>
          <w:rFonts w:ascii="Times New Roman" w:hAnsi="Times New Roman" w:eastAsia="仿宋_GB2312"/>
          <w:sz w:val="32"/>
          <w:szCs w:val="32"/>
        </w:rPr>
      </w:pPr>
      <w:r>
        <w:rPr>
          <w:rFonts w:hint="eastAsia" w:hAnsi="黑体"/>
          <w:bCs/>
          <w:sz w:val="32"/>
          <w:szCs w:val="32"/>
          <w:lang w:eastAsia="zh-CN"/>
        </w:rPr>
        <w:t>6.</w:t>
      </w:r>
      <w:r>
        <w:rPr>
          <w:rFonts w:hint="eastAsia" w:ascii="Times New Roman" w:hAnsi="Times New Roman" w:eastAsia="仿宋_GB2312"/>
          <w:sz w:val="32"/>
          <w:szCs w:val="32"/>
        </w:rPr>
        <w:t>节能环保支出（类）环境保护管理事务（款）其他环境保护管理事务支出（项）。</w:t>
      </w:r>
    </w:p>
    <w:p w14:paraId="577720CD">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年初预算为0万元，支出决算为26.67万元，完成年初预算的100%，决算数大于年初预算数的主要原因是：年初无预算</w:t>
      </w:r>
    </w:p>
    <w:p w14:paraId="588C8A17">
      <w:pPr>
        <w:pStyle w:val="16"/>
        <w:spacing w:line="600" w:lineRule="exact"/>
        <w:ind w:firstLine="960" w:firstLineChars="300"/>
        <w:rPr>
          <w:rFonts w:ascii="Times New Roman" w:hAnsi="Times New Roman" w:eastAsia="仿宋_GB2312"/>
          <w:sz w:val="32"/>
          <w:szCs w:val="32"/>
        </w:rPr>
      </w:pPr>
      <w:r>
        <w:rPr>
          <w:rFonts w:hint="eastAsia" w:hAnsi="黑体"/>
          <w:bCs/>
          <w:sz w:val="32"/>
          <w:szCs w:val="32"/>
          <w:lang w:eastAsia="zh-CN"/>
        </w:rPr>
        <w:t>7.</w:t>
      </w:r>
      <w:r>
        <w:rPr>
          <w:rFonts w:hint="eastAsia" w:ascii="Times New Roman" w:hAnsi="Times New Roman" w:eastAsia="仿宋_GB2312"/>
          <w:sz w:val="32"/>
          <w:szCs w:val="32"/>
        </w:rPr>
        <w:t>住房保障支出（类）住房改革支出（款）住房公积金（项）。</w:t>
      </w:r>
    </w:p>
    <w:p w14:paraId="6C03A989">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年初预算为16.94万元，支出决算为30.22万元，完成年初预算的100%，决算数大于年初预算数的主要原因是：人员工资增长</w:t>
      </w:r>
    </w:p>
    <w:p w14:paraId="20D6EB0B">
      <w:pPr>
        <w:pStyle w:val="16"/>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2C8D1C9B">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2024年度财政拨款基本支出270.54万元，其中：</w:t>
      </w:r>
    </w:p>
    <w:p w14:paraId="1CD6CC1A">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243.88万元，占基本支出的90.15%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主要包括基本工资、津贴补贴、奖金、伙食补助费等。</w:t>
      </w:r>
    </w:p>
    <w:p w14:paraId="35DC895B">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26.66万元，占基本支出的9.85%，主要包括办公费、印刷费、咨询费、手续费等。</w:t>
      </w:r>
    </w:p>
    <w:p w14:paraId="32E12CA8">
      <w:pPr>
        <w:pStyle w:val="16"/>
        <w:numPr>
          <w:ilvl w:val="0"/>
          <w:numId w:val="3"/>
        </w:numPr>
        <w:spacing w:line="600" w:lineRule="exact"/>
        <w:ind w:firstLine="640" w:firstLineChars="200"/>
        <w:rPr>
          <w:rFonts w:hAnsi="黑体"/>
          <w:bCs/>
          <w:sz w:val="32"/>
          <w:szCs w:val="32"/>
        </w:rPr>
      </w:pPr>
      <w:r>
        <w:rPr>
          <w:rFonts w:hint="eastAsia" w:hAnsi="黑体"/>
          <w:bCs/>
          <w:sz w:val="32"/>
          <w:szCs w:val="32"/>
        </w:rPr>
        <w:t>财政拨款</w:t>
      </w:r>
      <w:r>
        <w:rPr>
          <w:rFonts w:hint="eastAsia" w:hAnsi="黑体"/>
          <w:bCs/>
          <w:sz w:val="32"/>
          <w:szCs w:val="32"/>
          <w:lang w:eastAsia="zh-CN"/>
        </w:rPr>
        <w:t>“三公”经费</w:t>
      </w:r>
      <w:r>
        <w:rPr>
          <w:rFonts w:hint="eastAsia" w:hAnsi="黑体"/>
          <w:bCs/>
          <w:sz w:val="32"/>
          <w:szCs w:val="32"/>
        </w:rPr>
        <w:t>支出决算情况说明</w:t>
      </w:r>
    </w:p>
    <w:p w14:paraId="0136030D">
      <w:pPr>
        <w:pStyle w:val="16"/>
        <w:spacing w:line="600" w:lineRule="exact"/>
        <w:ind w:left="643"/>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（一）“三公”经费财政拨款支出决算总体情况说明</w:t>
      </w:r>
    </w:p>
    <w:p w14:paraId="620C436D">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“三公”经费财政拨款支出预算为0万元，支出决算为0万元，上年无“三公”经费财政拨款支出</w:t>
      </w:r>
      <w:r>
        <w:rPr>
          <w:rFonts w:hint="eastAsia" w:ascii="Times New Roman" w:hAnsi="Times New Roman" w:eastAsia="仿宋_GB2312"/>
          <w:sz w:val="32"/>
          <w:szCs w:val="32"/>
          <w:lang w:eastAsia="zh-CN"/>
        </w:rPr>
        <w:t>，所以无比较数，</w:t>
      </w:r>
      <w:r>
        <w:rPr>
          <w:rFonts w:hint="eastAsia" w:ascii="Times New Roman" w:hAnsi="Times New Roman" w:eastAsia="仿宋_GB2312"/>
          <w:sz w:val="32"/>
          <w:szCs w:val="32"/>
        </w:rPr>
        <w:t>其中：因公出国（境）费支出预算为0万元，支出决算为0万元，单位无因公出国（境）费支出。</w:t>
      </w:r>
    </w:p>
    <w:p w14:paraId="0153E6D0">
      <w:pPr>
        <w:pStyle w:val="16"/>
        <w:spacing w:line="600" w:lineRule="exact"/>
        <w:rPr>
          <w:rFonts w:ascii="Times New Roman" w:hAnsi="Times New Roman" w:eastAsia="仿宋_GB2312"/>
          <w:sz w:val="32"/>
          <w:szCs w:val="32"/>
        </w:rPr>
      </w:pPr>
      <w:r>
        <w:rPr>
          <w:rFonts w:hint="eastAsia" w:ascii="Times New Roman" w:hAnsi="Times New Roman" w:eastAsia="仿宋_GB2312"/>
          <w:sz w:val="32"/>
          <w:szCs w:val="32"/>
        </w:rPr>
        <w:t>公务接待费支出预算为0元，支出决算为0万元，无公务接待支出。公务用车购置费支出预算为0万元，支出决算为0万元，本年无公务用车购置费支出。公务用车运行维护费支出预算为0万元，支出决算为0万元，完成预算的0%，主要原因是单位无公车。</w:t>
      </w:r>
    </w:p>
    <w:p w14:paraId="54DAF25B">
      <w:pPr>
        <w:pStyle w:val="16"/>
        <w:spacing w:line="600" w:lineRule="exact"/>
        <w:ind w:firstLine="640" w:firstLineChars="200"/>
        <w:rPr>
          <w:rFonts w:ascii="楷体" w:hAnsi="楷体" w:eastAsia="楷体" w:cs="楷体"/>
          <w:b/>
          <w:sz w:val="32"/>
          <w:szCs w:val="32"/>
        </w:rPr>
      </w:pPr>
      <w:r>
        <w:rPr>
          <w:rFonts w:hint="eastAsia" w:ascii="楷体_GB2312" w:hAnsi="楷体_GB2312" w:eastAsia="楷体_GB2312" w:cs="楷体_GB2312"/>
          <w:b/>
          <w:bCs w:val="0"/>
          <w:sz w:val="32"/>
          <w:szCs w:val="32"/>
        </w:rPr>
        <w:t>（二）“三公”经费财政拨款支出决算具体情况说明</w:t>
      </w:r>
    </w:p>
    <w:p w14:paraId="543FCEE8">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2024年度“三公”经费财政拨款支出决算中，公务接待费支出决算0万元，占0%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因公出国（境）费支出决算0万元，占0%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公务用车购置费及运行维护费支出决算0万元，占0%。其中：</w:t>
      </w:r>
    </w:p>
    <w:p w14:paraId="5ABC0670">
      <w:pPr>
        <w:pStyle w:val="16"/>
        <w:spacing w:line="600" w:lineRule="exact"/>
        <w:ind w:left="319" w:leftChars="152" w:firstLine="320" w:firstLineChars="100"/>
        <w:rPr>
          <w:rFonts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因公出国（境）费</w:t>
      </w:r>
      <w:r>
        <w:rPr>
          <w:rFonts w:hint="eastAsia" w:ascii="Times New Roman" w:hAnsi="Times New Roman" w:eastAsia="仿宋_GB2312"/>
          <w:sz w:val="32"/>
          <w:szCs w:val="32"/>
          <w:lang w:eastAsia="zh-CN"/>
        </w:rPr>
        <w:t>支出预算为</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支出决算为0万元，</w:t>
      </w:r>
      <w:r>
        <w:rPr>
          <w:rFonts w:hint="eastAsia" w:ascii="Times New Roman" w:hAnsi="Times New Roman" w:eastAsia="仿宋_GB2312"/>
          <w:sz w:val="32"/>
          <w:szCs w:val="32"/>
          <w:lang w:eastAsia="zh-CN"/>
        </w:rPr>
        <w:t>完成预</w:t>
      </w:r>
      <w:r>
        <w:rPr>
          <w:rFonts w:hint="eastAsia" w:ascii="Times New Roman" w:hAnsi="Times New Roman" w:eastAsia="仿宋_GB2312"/>
          <w:sz w:val="32"/>
          <w:szCs w:val="32"/>
          <w:lang w:val="en-US" w:eastAsia="zh-CN"/>
        </w:rPr>
        <w:t>算100 %，</w:t>
      </w:r>
      <w:r>
        <w:rPr>
          <w:rFonts w:hint="eastAsia" w:ascii="Times New Roman" w:hAnsi="Times New Roman" w:eastAsia="仿宋_GB2312"/>
          <w:sz w:val="32"/>
          <w:szCs w:val="32"/>
          <w:lang w:eastAsia="zh-CN"/>
        </w:rPr>
        <w:t>与上年相比一样，</w:t>
      </w:r>
      <w:r>
        <w:rPr>
          <w:rFonts w:hint="eastAsia" w:ascii="Times New Roman" w:hAnsi="Times New Roman" w:eastAsia="仿宋_GB2312"/>
          <w:sz w:val="32"/>
          <w:szCs w:val="32"/>
        </w:rPr>
        <w:t>全年安排因公出国（境）团组0个，累计0人次</w:t>
      </w:r>
      <w:r>
        <w:rPr>
          <w:rFonts w:hint="eastAsia" w:ascii="Times New Roman" w:hAnsi="Times New Roman" w:eastAsia="仿宋_GB2312"/>
          <w:sz w:val="32"/>
          <w:szCs w:val="32"/>
          <w:lang w:eastAsia="zh-CN"/>
        </w:rPr>
        <w:t>。</w:t>
      </w:r>
    </w:p>
    <w:p w14:paraId="55D0A18A">
      <w:pPr>
        <w:pStyle w:val="16"/>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公务用车购置费及运行维护费</w:t>
      </w:r>
      <w:r>
        <w:rPr>
          <w:rFonts w:hint="eastAsia" w:ascii="Times New Roman" w:hAnsi="Times New Roman" w:eastAsia="仿宋_GB2312"/>
          <w:sz w:val="32"/>
          <w:szCs w:val="32"/>
          <w:lang w:eastAsia="zh-CN"/>
        </w:rPr>
        <w:t>支出预算为</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支出决算为0万元，</w:t>
      </w:r>
      <w:r>
        <w:rPr>
          <w:rFonts w:hint="eastAsia" w:ascii="Times New Roman" w:hAnsi="Times New Roman" w:eastAsia="仿宋_GB2312"/>
          <w:sz w:val="32"/>
          <w:szCs w:val="32"/>
          <w:lang w:eastAsia="zh-CN"/>
        </w:rPr>
        <w:t>完成预</w:t>
      </w:r>
      <w:r>
        <w:rPr>
          <w:rFonts w:hint="eastAsia" w:ascii="Times New Roman" w:hAnsi="Times New Roman" w:eastAsia="仿宋_GB2312"/>
          <w:sz w:val="32"/>
          <w:szCs w:val="32"/>
          <w:lang w:val="en-US" w:eastAsia="zh-CN"/>
        </w:rPr>
        <w:t>算100 %，</w:t>
      </w:r>
      <w:r>
        <w:rPr>
          <w:rFonts w:hint="eastAsia" w:ascii="Times New Roman" w:hAnsi="Times New Roman" w:eastAsia="仿宋_GB2312"/>
          <w:sz w:val="32"/>
          <w:szCs w:val="32"/>
          <w:lang w:eastAsia="zh-CN"/>
        </w:rPr>
        <w:t>与上年相比一样，</w:t>
      </w:r>
      <w:r>
        <w:rPr>
          <w:rFonts w:hint="eastAsia" w:ascii="Times New Roman" w:hAnsi="Times New Roman" w:eastAsia="仿宋_GB2312"/>
          <w:sz w:val="32"/>
          <w:szCs w:val="32"/>
        </w:rPr>
        <w:t>其中：公务用车购置费0万元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公务用车运行维护费0万元。</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2024年12月31日，单位无公车。</w:t>
      </w:r>
      <w:r>
        <w:rPr>
          <w:rFonts w:hint="eastAsia" w:ascii="Times New Roman" w:hAnsi="Times New Roman" w:eastAsia="仿宋_GB2312"/>
          <w:sz w:val="32"/>
          <w:szCs w:val="32"/>
          <w:lang w:val="en-US" w:eastAsia="zh-CN"/>
        </w:rPr>
        <w:t xml:space="preserve"> </w:t>
      </w:r>
    </w:p>
    <w:p w14:paraId="3D1A585E">
      <w:pPr>
        <w:pStyle w:val="16"/>
        <w:spacing w:line="600" w:lineRule="exact"/>
        <w:ind w:firstLine="640" w:firstLineChars="200"/>
        <w:rPr>
          <w:rFonts w:ascii="楷体" w:hAnsi="楷体" w:eastAsia="仿宋_GB2312" w:cs="楷体"/>
          <w:b/>
          <w:bCs/>
          <w:i/>
          <w:kern w:val="0"/>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eastAsia="zh-CN"/>
        </w:rPr>
        <w:t>支出预算为</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支出决算为0万元，</w:t>
      </w:r>
      <w:r>
        <w:rPr>
          <w:rFonts w:hint="eastAsia" w:ascii="Times New Roman" w:hAnsi="Times New Roman" w:eastAsia="仿宋_GB2312"/>
          <w:sz w:val="32"/>
          <w:szCs w:val="32"/>
          <w:lang w:eastAsia="zh-CN"/>
        </w:rPr>
        <w:t>与上年相比一样，</w:t>
      </w:r>
      <w:r>
        <w:rPr>
          <w:rFonts w:hint="eastAsia" w:ascii="Times New Roman" w:hAnsi="Times New Roman" w:eastAsia="仿宋_GB2312"/>
          <w:sz w:val="32"/>
          <w:szCs w:val="32"/>
        </w:rPr>
        <w:t>全年共接待来访团组0个、来宾0人次。</w:t>
      </w:r>
    </w:p>
    <w:p w14:paraId="10351C49">
      <w:pPr>
        <w:pStyle w:val="16"/>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353B2D4A">
      <w:pPr>
        <w:pStyle w:val="16"/>
        <w:spacing w:line="600" w:lineRule="exact"/>
        <w:rPr>
          <w:rFonts w:ascii="Times New Roman" w:hAnsi="Times New Roman" w:eastAsia="仿宋_GB2312"/>
          <w:bCs/>
          <w:color w:val="auto"/>
          <w:sz w:val="32"/>
          <w:szCs w:val="32"/>
        </w:rPr>
      </w:pPr>
      <w:r>
        <w:rPr>
          <w:rFonts w:hint="eastAsia" w:ascii="Times New Roman" w:hAnsi="Times New Roman" w:eastAsia="仿宋_GB2312"/>
          <w:sz w:val="32"/>
          <w:szCs w:val="32"/>
        </w:rPr>
        <w:t xml:space="preserve">    2024年度单位无政府性基金预算财政拨款收入；无年初结转和结余；无年末结转和结余。</w:t>
      </w:r>
    </w:p>
    <w:p w14:paraId="3967DAA3">
      <w:pPr>
        <w:pStyle w:val="16"/>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九</w:t>
      </w:r>
      <w:r>
        <w:rPr>
          <w:rFonts w:hint="eastAsia" w:ascii="Times New Roman" w:hAnsi="Times New Roman" w:eastAsia="仿宋_GB2312"/>
          <w:b/>
          <w:color w:val="auto"/>
          <w:sz w:val="32"/>
          <w:szCs w:val="32"/>
        </w:rPr>
        <w:t>、关于机关运行经费支出说明</w:t>
      </w:r>
    </w:p>
    <w:p w14:paraId="3008E39B">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本部门202年度机关运行经费支出26.66万元，比上年决算数减少1.513万元，降低5.4%。主要原因是：单位开源节流，严格控制各项开支。</w:t>
      </w:r>
    </w:p>
    <w:p w14:paraId="5D5E7B49">
      <w:pPr>
        <w:pStyle w:val="16"/>
        <w:spacing w:line="600" w:lineRule="exact"/>
        <w:ind w:firstLine="640" w:firstLineChars="200"/>
        <w:rPr>
          <w:rFonts w:hAnsi="黑体"/>
          <w:bCs/>
          <w:sz w:val="32"/>
          <w:szCs w:val="32"/>
        </w:rPr>
      </w:pPr>
      <w:r>
        <w:rPr>
          <w:rFonts w:hint="eastAsia" w:hAnsi="黑体"/>
          <w:bCs/>
          <w:sz w:val="32"/>
          <w:szCs w:val="32"/>
        </w:rPr>
        <w:t>十、一般性支出情况说明</w:t>
      </w:r>
    </w:p>
    <w:p w14:paraId="7951E22E">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2024年本部门开支会议费0万元；开支培训费0万元。</w:t>
      </w:r>
    </w:p>
    <w:p w14:paraId="72730D64">
      <w:pPr>
        <w:pStyle w:val="16"/>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eastAsia="zh-CN"/>
        </w:rPr>
        <w:t>一</w:t>
      </w:r>
      <w:r>
        <w:rPr>
          <w:rFonts w:hint="eastAsia" w:hAnsi="黑体"/>
          <w:bCs/>
          <w:sz w:val="32"/>
          <w:szCs w:val="32"/>
        </w:rPr>
        <w:t>、关于政府采购支出说明</w:t>
      </w:r>
    </w:p>
    <w:p w14:paraId="479A1AE4">
      <w:pPr>
        <w:pStyle w:val="16"/>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本部门2024年度政府采购支出总额0万元。</w:t>
      </w:r>
    </w:p>
    <w:p w14:paraId="66F1D786">
      <w:pPr>
        <w:pStyle w:val="16"/>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eastAsia="zh-CN"/>
        </w:rPr>
        <w:t>二</w:t>
      </w:r>
      <w:r>
        <w:rPr>
          <w:rFonts w:hint="eastAsia" w:hAnsi="黑体"/>
          <w:bCs/>
          <w:color w:val="auto"/>
          <w:sz w:val="32"/>
          <w:szCs w:val="32"/>
        </w:rPr>
        <w:t>、关于国有资产占用情况说明</w:t>
      </w:r>
    </w:p>
    <w:p w14:paraId="2082B095">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截至2024年12月31日，本单位共有车辆0辆；单位价值50万元以上通用设备0台（套）；单位价值100万元以上专用设备0台（套）。</w:t>
      </w:r>
    </w:p>
    <w:p w14:paraId="0F923C9F">
      <w:pPr>
        <w:pStyle w:val="16"/>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eastAsia="zh-CN"/>
        </w:rPr>
        <w:t>三</w:t>
      </w:r>
      <w:r>
        <w:rPr>
          <w:rFonts w:hint="eastAsia" w:hAnsi="黑体"/>
          <w:bCs/>
          <w:color w:val="auto"/>
          <w:sz w:val="32"/>
          <w:szCs w:val="32"/>
        </w:rPr>
        <w:t>、关于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03778D95">
      <w:pPr>
        <w:pStyle w:val="16"/>
        <w:spacing w:line="580" w:lineRule="exact"/>
        <w:ind w:firstLine="640" w:firstLineChars="200"/>
        <w:rPr>
          <w:rFonts w:ascii="楷体" w:hAnsi="楷体" w:eastAsia="楷体" w:cs="楷体"/>
          <w:b/>
          <w:bCs/>
          <w:sz w:val="32"/>
          <w:szCs w:val="32"/>
        </w:rPr>
      </w:pPr>
      <w:r>
        <w:rPr>
          <w:rFonts w:hint="eastAsia" w:ascii="楷体_GB2312" w:hAnsi="楷体_GB2312" w:eastAsia="楷体_GB2312" w:cs="楷体_GB2312"/>
          <w:b/>
          <w:bCs/>
          <w:sz w:val="32"/>
          <w:szCs w:val="32"/>
        </w:rPr>
        <w:t>（一）绩效评价工作开展情况</w:t>
      </w:r>
    </w:p>
    <w:p w14:paraId="7FC94B54">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eastAsia="zh-CN"/>
        </w:rPr>
        <w:t>1.</w:t>
      </w:r>
      <w:r>
        <w:rPr>
          <w:rFonts w:hint="eastAsia" w:ascii="Times New Roman" w:hAnsi="Times New Roman" w:eastAsia="仿宋_GB2312" w:cs="Times New Roman"/>
          <w:b/>
          <w:bCs/>
          <w:kern w:val="0"/>
          <w:sz w:val="32"/>
          <w:szCs w:val="32"/>
        </w:rPr>
        <w:t>绩效自评开展情况。</w:t>
      </w:r>
      <w:bookmarkStart w:id="3" w:name="OLE_LINK2"/>
      <w:bookmarkStart w:id="4" w:name="OLE_LINK1"/>
      <w:r>
        <w:rPr>
          <w:rFonts w:hint="eastAsia" w:ascii="Times New Roman" w:hAnsi="Times New Roman" w:eastAsia="仿宋_GB2312" w:cs="Times New Roman"/>
          <w:kern w:val="0"/>
          <w:sz w:val="32"/>
          <w:szCs w:val="32"/>
        </w:rPr>
        <w:t>组织对</w:t>
      </w:r>
      <w:r>
        <w:rPr>
          <w:rFonts w:ascii="Times New Roman" w:hAnsi="Times New Roman" w:eastAsia="仿宋_GB2312" w:cs="Times New Roman"/>
          <w:kern w:val="0"/>
          <w:sz w:val="32"/>
          <w:szCs w:val="32"/>
        </w:rPr>
        <w:t>2024</w:t>
      </w:r>
      <w:r>
        <w:rPr>
          <w:rFonts w:hint="eastAsia" w:ascii="Times New Roman" w:hAnsi="Times New Roman" w:eastAsia="仿宋_GB2312" w:cs="Times New Roman"/>
          <w:kern w:val="0"/>
          <w:sz w:val="32"/>
          <w:szCs w:val="32"/>
        </w:rPr>
        <w:t>年度本部门整体支出开展绩效自评，涉及项目7个，共涉及资金315.12元。其中，一般公共预算项目7个315.12万元，占一般公共预算项目支出总额的100</w:t>
      </w:r>
      <w:r>
        <w:rPr>
          <w:rFonts w:ascii="Times New Roman" w:hAnsi="Times New Roman" w:eastAsia="仿宋_GB2312" w:cs="Times New Roman"/>
          <w:kern w:val="0"/>
          <w:sz w:val="32"/>
          <w:szCs w:val="32"/>
        </w:rPr>
        <w:t>%</w:t>
      </w:r>
      <w:bookmarkEnd w:id="3"/>
      <w:bookmarkEnd w:id="4"/>
      <w:r>
        <w:rPr>
          <w:rFonts w:ascii="Times New Roman" w:hAnsi="Times New Roman" w:eastAsia="仿宋_GB2312" w:cs="Times New Roman"/>
          <w:kern w:val="0"/>
          <w:sz w:val="32"/>
          <w:szCs w:val="32"/>
        </w:rPr>
        <w:t>。</w:t>
      </w:r>
    </w:p>
    <w:p w14:paraId="1E2EAAB0">
      <w:pPr>
        <w:overflowPunct w:val="0"/>
        <w:spacing w:line="600" w:lineRule="exact"/>
        <w:ind w:firstLine="640" w:firstLineChars="200"/>
        <w:rPr>
          <w:rFonts w:ascii="Times New Roman" w:hAnsi="Times New Roman" w:eastAsia="仿宋_GB2312" w:cs="Times New Roman"/>
          <w:kern w:val="0"/>
          <w:sz w:val="32"/>
          <w:szCs w:val="32"/>
        </w:rPr>
      </w:pPr>
      <w:bookmarkStart w:id="5" w:name="OLE_LINK6"/>
      <w:bookmarkStart w:id="6" w:name="OLE_LINK5"/>
      <w:r>
        <w:rPr>
          <w:rFonts w:hint="eastAsia" w:ascii="Times New Roman" w:hAnsi="Times New Roman" w:eastAsia="仿宋_GB2312" w:cs="Times New Roman"/>
          <w:b/>
          <w:bCs/>
          <w:kern w:val="0"/>
          <w:sz w:val="32"/>
          <w:szCs w:val="32"/>
          <w:lang w:eastAsia="zh-CN"/>
        </w:rPr>
        <w:t>2.</w:t>
      </w:r>
      <w:r>
        <w:rPr>
          <w:rFonts w:hint="eastAsia" w:ascii="Times New Roman" w:hAnsi="Times New Roman" w:eastAsia="仿宋_GB2312" w:cs="Times New Roman"/>
          <w:b/>
          <w:bCs/>
          <w:kern w:val="0"/>
          <w:sz w:val="32"/>
          <w:szCs w:val="32"/>
        </w:rPr>
        <w:t>部门评价开展情况</w:t>
      </w:r>
      <w:bookmarkEnd w:id="5"/>
      <w:bookmarkEnd w:id="6"/>
      <w:r>
        <w:rPr>
          <w:rFonts w:hint="eastAsia" w:ascii="Times New Roman" w:hAnsi="Times New Roman" w:eastAsia="仿宋_GB2312" w:cs="Times New Roman"/>
          <w:b/>
          <w:bCs/>
          <w:kern w:val="0"/>
          <w:sz w:val="32"/>
          <w:szCs w:val="32"/>
        </w:rPr>
        <w:t>。</w:t>
      </w:r>
      <w:bookmarkStart w:id="7" w:name="OLE_LINK4"/>
      <w:bookmarkStart w:id="8" w:name="OLE_LINK3"/>
      <w:r>
        <w:rPr>
          <w:rFonts w:hint="eastAsia" w:ascii="Times New Roman" w:hAnsi="Times New Roman" w:eastAsia="仿宋_GB2312" w:cs="Times New Roman"/>
          <w:kern w:val="0"/>
          <w:sz w:val="32"/>
          <w:szCs w:val="32"/>
        </w:rPr>
        <w:t>组织对所属单位</w:t>
      </w:r>
      <w:r>
        <w:rPr>
          <w:rFonts w:ascii="Times New Roman" w:hAnsi="Times New Roman" w:eastAsia="仿宋_GB2312" w:cs="Times New Roman"/>
          <w:kern w:val="0"/>
          <w:sz w:val="32"/>
          <w:szCs w:val="32"/>
        </w:rPr>
        <w:t>2024</w:t>
      </w:r>
      <w:r>
        <w:rPr>
          <w:rFonts w:hint="eastAsia" w:ascii="Times New Roman" w:hAnsi="Times New Roman" w:eastAsia="仿宋_GB2312" w:cs="Times New Roman"/>
          <w:kern w:val="0"/>
          <w:sz w:val="32"/>
          <w:szCs w:val="32"/>
        </w:rPr>
        <w:t>年度</w:t>
      </w:r>
      <w:r>
        <w:rPr>
          <w:rFonts w:hint="eastAsia" w:cs="方正小标宋简体" w:asciiTheme="minorEastAsia" w:hAnsiTheme="minorEastAsia"/>
          <w:bCs/>
          <w:snapToGrid w:val="0"/>
          <w:spacing w:val="-5"/>
          <w:sz w:val="32"/>
          <w:szCs w:val="32"/>
        </w:rPr>
        <w:t>生态功能区考核委托监测项目、其他人员经费、生态创建经费</w:t>
      </w:r>
      <w:r>
        <w:rPr>
          <w:rFonts w:hint="eastAsia"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7</w:t>
      </w:r>
      <w:r>
        <w:rPr>
          <w:rFonts w:hint="eastAsia"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rPr>
        <w:t>315.12</w:t>
      </w:r>
      <w:r>
        <w:rPr>
          <w:rFonts w:hint="eastAsia" w:ascii="Times New Roman" w:hAnsi="Times New Roman" w:eastAsia="仿宋_GB2312" w:cs="Times New Roman"/>
          <w:kern w:val="0"/>
          <w:sz w:val="32"/>
          <w:szCs w:val="32"/>
        </w:rPr>
        <w:t>万元。</w:t>
      </w:r>
      <w:bookmarkEnd w:id="7"/>
      <w:bookmarkEnd w:id="8"/>
    </w:p>
    <w:p w14:paraId="47E4B01C">
      <w:pPr>
        <w:overflowPunct w:val="0"/>
        <w:spacing w:line="600" w:lineRule="exact"/>
        <w:ind w:firstLine="640" w:firstLineChars="200"/>
        <w:rPr>
          <w:rFonts w:ascii="楷体" w:hAnsi="楷体" w:eastAsia="楷体" w:cs="楷体"/>
          <w:b/>
          <w:bCs/>
          <w:sz w:val="32"/>
          <w:szCs w:val="32"/>
        </w:rPr>
      </w:pPr>
      <w:r>
        <w:rPr>
          <w:rFonts w:hint="eastAsia" w:ascii="Times New Roman" w:hAnsi="Times New Roman" w:eastAsia="仿宋_GB2312" w:cs="Times New Roman"/>
          <w:b/>
          <w:bCs/>
          <w:kern w:val="0"/>
          <w:sz w:val="32"/>
          <w:szCs w:val="32"/>
          <w:lang w:eastAsia="zh-CN"/>
        </w:rPr>
        <w:t>3.</w:t>
      </w:r>
      <w:r>
        <w:rPr>
          <w:rFonts w:hint="eastAsia"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rPr>
        <w:t>组织对</w:t>
      </w:r>
      <w:r>
        <w:rPr>
          <w:rFonts w:ascii="Times New Roman" w:hAnsi="Times New Roman" w:eastAsia="仿宋_GB2312" w:cs="Times New Roman"/>
          <w:kern w:val="0"/>
          <w:sz w:val="32"/>
          <w:szCs w:val="32"/>
        </w:rPr>
        <w:t>2024</w:t>
      </w:r>
      <w:r>
        <w:rPr>
          <w:rFonts w:hint="eastAsia" w:ascii="Times New Roman" w:hAnsi="Times New Roman" w:eastAsia="仿宋_GB2312" w:cs="Times New Roman"/>
          <w:kern w:val="0"/>
          <w:sz w:val="32"/>
          <w:szCs w:val="32"/>
        </w:rPr>
        <w:t>年度</w:t>
      </w:r>
      <w:r>
        <w:rPr>
          <w:rFonts w:hint="eastAsia" w:ascii="Times New Roman" w:hAnsi="Times New Roman" w:eastAsia="仿宋_GB2312" w:cs="Times New Roman"/>
          <w:sz w:val="32"/>
          <w:szCs w:val="32"/>
        </w:rPr>
        <w:t>7</w:t>
      </w:r>
      <w:r>
        <w:rPr>
          <w:rFonts w:hint="eastAsia" w:ascii="Times New Roman" w:hAnsi="Times New Roman" w:eastAsia="仿宋_GB2312" w:cs="Times New Roman"/>
          <w:kern w:val="0"/>
          <w:sz w:val="32"/>
          <w:szCs w:val="32"/>
        </w:rPr>
        <w:t>个项目开展事前绩效评估，共涉及资金315.12万元。</w:t>
      </w:r>
    </w:p>
    <w:p w14:paraId="51FB178F">
      <w:pPr>
        <w:pStyle w:val="16"/>
        <w:numPr>
          <w:ilvl w:val="0"/>
          <w:numId w:val="0"/>
        </w:numPr>
        <w:spacing w:line="580" w:lineRule="exact"/>
        <w:ind w:leftChars="304"/>
        <w:rPr>
          <w:rFonts w:hint="eastAsia"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绩效评价结果</w:t>
      </w:r>
      <w:r>
        <w:rPr>
          <w:rFonts w:hint="eastAsia" w:ascii="楷体_GB2312" w:hAnsi="楷体_GB2312" w:eastAsia="楷体_GB2312" w:cs="楷体_GB2312"/>
          <w:b/>
          <w:bCs/>
          <w:sz w:val="32"/>
          <w:szCs w:val="32"/>
          <w:lang w:eastAsia="zh-CN"/>
        </w:rPr>
        <w:t>。</w:t>
      </w:r>
      <w:r>
        <w:rPr>
          <w:rFonts w:hint="eastAsia" w:ascii="Times New Roman" w:hAnsi="Times New Roman" w:eastAsia="楷体_GB2312" w:cs="Times New Roman"/>
          <w:b/>
          <w:bCs/>
          <w:sz w:val="32"/>
          <w:szCs w:val="32"/>
          <w:lang w:val="en-US" w:eastAsia="zh-CN"/>
        </w:rPr>
        <w:t xml:space="preserve">                                          </w:t>
      </w:r>
      <w:r>
        <w:rPr>
          <w:rFonts w:hint="eastAsia"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w:t>
      </w:r>
      <w:r>
        <w:rPr>
          <w:rFonts w:hint="eastAsia" w:ascii="Times New Roman" w:hAnsi="Times New Roman" w:eastAsia="仿宋_GB2312" w:cs="Times New Roman"/>
          <w:kern w:val="0"/>
          <w:sz w:val="32"/>
          <w:szCs w:val="32"/>
        </w:rPr>
        <w:t>年度本部门整体支出</w:t>
      </w:r>
      <w:r>
        <w:rPr>
          <w:rFonts w:hint="eastAsia" w:ascii="Times New Roman" w:hAnsi="Times New Roman" w:eastAsia="仿宋_GB2312" w:cs="Times New Roman"/>
          <w:sz w:val="32"/>
          <w:szCs w:val="32"/>
        </w:rPr>
        <w:t>全年预算数596.99万元</w:t>
      </w:r>
    </w:p>
    <w:p w14:paraId="7D2840A2">
      <w:pPr>
        <w:pStyle w:val="16"/>
        <w:numPr>
          <w:ilvl w:val="0"/>
          <w:numId w:val="0"/>
        </w:numPr>
        <w:spacing w:line="580" w:lineRule="exact"/>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执行数783.24万元，完成预算的131.2</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92分</w:t>
      </w:r>
      <w:r>
        <w:rPr>
          <w:rFonts w:hint="eastAsia"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。绩效目标完成情况：</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在产出方面，各项目按计划完成了相应的工作量，产出质量也达到了预期标准。2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在效益方面，项目实施产生了积极的社会效益，经济效益也有所提升。</w:t>
      </w:r>
      <w:r>
        <w:rPr>
          <w:rFonts w:hint="eastAsia" w:ascii="Times New Roman" w:hAnsi="Times New Roman" w:eastAsia="仿宋_GB2312" w:cs="Times New Roman"/>
          <w:kern w:val="0"/>
          <w:sz w:val="32"/>
          <w:szCs w:val="32"/>
        </w:rPr>
        <w:t>发现的主要问题：</w:t>
      </w:r>
    </w:p>
    <w:p w14:paraId="3013A8F6">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1.</w:t>
      </w:r>
      <w:r>
        <w:rPr>
          <w:rFonts w:hint="eastAsia" w:ascii="Times New Roman" w:hAnsi="Times New Roman" w:eastAsia="仿宋_GB2312" w:cs="Times New Roman"/>
          <w:kern w:val="0"/>
          <w:sz w:val="32"/>
          <w:szCs w:val="32"/>
        </w:rPr>
        <w:t>部分项目预算执行进度缓慢，原因在于项目前期准备工作不充分，导致项目启动滞后，影响预算执行。2、个别项目绩效指标设置不够科学合理，与实际工作关联度不高，使得在绩效评价时难以准确衡量项目成效。下一步改进措施：1、加强项目前期谋划，建立项目前期工作推进机制，提前梳理审批流程、明确供应商选择标准等，确保项目按时启动，加快预算执行进度。2、优化绩效指标体系，在设定绩效指标时，充分结合项目实际情况，广泛征求业务人员及相关专家意见，提高指标的科学性与可衡量性。</w:t>
      </w:r>
    </w:p>
    <w:p w14:paraId="64489814">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二是部门评价结果。</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、农村生活污水处理设施监测费用</w:t>
      </w:r>
      <w:r>
        <w:rPr>
          <w:rFonts w:hint="eastAsia" w:ascii="Times New Roman" w:hAnsi="Times New Roman" w:eastAsia="仿宋_GB2312" w:cs="Times New Roman"/>
          <w:sz w:val="32"/>
          <w:szCs w:val="32"/>
        </w:rPr>
        <w:t>全年预算数40万元，执行数34.2万元，完成预算的86</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部门评价得分94.6分，评价等级为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、创建经费</w:t>
      </w:r>
      <w:r>
        <w:rPr>
          <w:rFonts w:hint="eastAsia" w:ascii="Times New Roman" w:hAnsi="Times New Roman" w:eastAsia="仿宋_GB2312" w:cs="Times New Roman"/>
          <w:sz w:val="32"/>
          <w:szCs w:val="32"/>
        </w:rPr>
        <w:t>全年预算数10万元，执行数10万元，完成预算的</w:t>
      </w:r>
      <w:r>
        <w:rPr>
          <w:rFonts w:ascii="Times New Roman" w:hAnsi="Times New Roman" w:eastAsia="仿宋_GB2312" w:cs="Times New Roman"/>
          <w:sz w:val="32"/>
          <w:szCs w:val="32"/>
        </w:rPr>
        <w:t>100%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部门评价得分96分，评价等级为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、生态功能区考核委托监测费全年预算数100万元，执行数87.76万元，完成预算的87.76</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部门评价得分95.8分，评价等级为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、专项业务费全年预算数130.26万元，执行数130.26万元，完成预算的</w:t>
      </w:r>
      <w:r>
        <w:rPr>
          <w:rFonts w:ascii="Times New Roman" w:hAnsi="Times New Roman" w:eastAsia="仿宋_GB2312" w:cs="Times New Roman"/>
          <w:sz w:val="32"/>
          <w:szCs w:val="32"/>
        </w:rPr>
        <w:t>100%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部门评价得分95分，评价等级为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、其他人员经费</w:t>
      </w:r>
      <w:r>
        <w:rPr>
          <w:rFonts w:hint="eastAsia" w:ascii="Times New Roman" w:hAnsi="Times New Roman" w:eastAsia="仿宋_GB2312" w:cs="Times New Roman"/>
          <w:sz w:val="32"/>
          <w:szCs w:val="32"/>
        </w:rPr>
        <w:t>全年预算数1.248万元，执行数1.248万元，完成预算的</w:t>
      </w:r>
      <w:r>
        <w:rPr>
          <w:rFonts w:ascii="Times New Roman" w:hAnsi="Times New Roman" w:eastAsia="仿宋_GB2312" w:cs="Times New Roman"/>
          <w:sz w:val="32"/>
          <w:szCs w:val="32"/>
        </w:rPr>
        <w:t>100%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部门评价得分98分，评价等级为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6</w:t>
      </w:r>
      <w:r>
        <w:rPr>
          <w:rFonts w:hint="eastAsia" w:ascii="Times New Roman" w:hAnsi="Times New Roman" w:eastAsia="仿宋_GB2312" w:cs="Times New Roman"/>
          <w:kern w:val="0"/>
          <w:sz w:val="32"/>
          <w:szCs w:val="32"/>
        </w:rPr>
        <w:t>、退休人员生活补助</w:t>
      </w:r>
      <w:r>
        <w:rPr>
          <w:rFonts w:hint="eastAsia" w:ascii="Times New Roman" w:hAnsi="Times New Roman" w:eastAsia="仿宋_GB2312" w:cs="Times New Roman"/>
          <w:sz w:val="32"/>
          <w:szCs w:val="32"/>
        </w:rPr>
        <w:t>全年预算数14.04万元，执行数12.48万元，完成预算89</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部门评价得分98分，评价等级为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7</w:t>
      </w:r>
      <w:r>
        <w:rPr>
          <w:rFonts w:hint="eastAsia" w:ascii="Times New Roman" w:hAnsi="Times New Roman" w:eastAsia="仿宋_GB2312" w:cs="Times New Roman"/>
          <w:kern w:val="0"/>
          <w:sz w:val="32"/>
          <w:szCs w:val="32"/>
        </w:rPr>
        <w:t>、基础绩效奖</w:t>
      </w:r>
      <w:r>
        <w:rPr>
          <w:rFonts w:hint="eastAsia" w:ascii="Times New Roman" w:hAnsi="Times New Roman" w:eastAsia="仿宋_GB2312" w:cs="Times New Roman"/>
          <w:sz w:val="32"/>
          <w:szCs w:val="32"/>
        </w:rPr>
        <w:t>全年预算数39.17万元，执行数39.17万元，完成预算的</w:t>
      </w:r>
      <w:r>
        <w:rPr>
          <w:rFonts w:ascii="Times New Roman" w:hAnsi="Times New Roman" w:eastAsia="仿宋_GB2312" w:cs="Times New Roman"/>
          <w:sz w:val="32"/>
          <w:szCs w:val="32"/>
        </w:rPr>
        <w:t>100%</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部门评价得分98分，评价等级为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发现的主要问题及原因：</w:t>
      </w:r>
      <w:r>
        <w:rPr>
          <w:rFonts w:hint="eastAsia" w:ascii="MS Mincho" w:hAnsi="MS Mincho" w:eastAsia="MS Mincho" w:cs="MS Mincho"/>
          <w:kern w:val="0"/>
          <w:sz w:val="32"/>
          <w:szCs w:val="32"/>
        </w:rPr>
        <w:t>​</w:t>
      </w:r>
      <w:r>
        <w:rPr>
          <w:rFonts w:hint="eastAsia" w:ascii="Times New Roman" w:hAnsi="Times New Roman" w:eastAsia="仿宋_GB2312" w:cs="Times New Roman"/>
          <w:kern w:val="0"/>
          <w:sz w:val="32"/>
          <w:szCs w:val="32"/>
        </w:rPr>
        <w:t>一是项目实施过程中对成本控制不够严格，导致部分费用超支，主要原因是缺乏有效的成本监控机制，对项目各项费用支出未进行实时跟踪与分析。</w:t>
      </w:r>
      <w:r>
        <w:rPr>
          <w:rFonts w:hint="eastAsia" w:ascii="MS Mincho" w:hAnsi="MS Mincho" w:eastAsia="MS Mincho" w:cs="MS Mincho"/>
          <w:kern w:val="0"/>
          <w:sz w:val="32"/>
          <w:szCs w:val="32"/>
        </w:rPr>
        <w:t>​</w:t>
      </w:r>
      <w:r>
        <w:rPr>
          <w:rFonts w:hint="eastAsia" w:ascii="Times New Roman" w:hAnsi="Times New Roman" w:eastAsia="仿宋_GB2312" w:cs="Times New Roman"/>
          <w:kern w:val="0"/>
          <w:sz w:val="32"/>
          <w:szCs w:val="32"/>
        </w:rPr>
        <w:t>二是项目产出的部分成果未能达到预期效果，原因在于项目实施过程中对市场需求变化的敏感度不够，未及时根据市场反馈调整项目实施策略。下一步改进措施：一是建立健全成本控制制度，明确成本控制目标与责任，对项目费用支出进行定期核算与分析，及时发现并纠正成本偏差。二是加强市场调研与监测，建立市场反馈机制，根据市场需求变化及时优化项目实施计划，确保项目产出符合实际需求。</w:t>
      </w:r>
    </w:p>
    <w:p w14:paraId="5FD3CA13">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 xml:space="preserve">2024 </w:t>
      </w:r>
      <w:r>
        <w:rPr>
          <w:rFonts w:hint="eastAsia" w:ascii="Times New Roman" w:hAnsi="Times New Roman" w:eastAsia="仿宋_GB2312" w:cs="Times New Roman"/>
          <w:kern w:val="0"/>
          <w:sz w:val="32"/>
          <w:szCs w:val="32"/>
        </w:rPr>
        <w:t>年度</w:t>
      </w:r>
      <w:r>
        <w:rPr>
          <w:rFonts w:ascii="Times New Roman" w:hAnsi="Times New Roman" w:eastAsia="仿宋_GB2312" w:cs="Times New Roman"/>
          <w:kern w:val="0"/>
          <w:sz w:val="32"/>
          <w:szCs w:val="32"/>
        </w:rPr>
        <w:t>7</w:t>
      </w:r>
      <w:r>
        <w:rPr>
          <w:rFonts w:hint="eastAsia" w:ascii="Times New Roman" w:hAnsi="Times New Roman" w:eastAsia="仿宋_GB2312" w:cs="Times New Roman"/>
          <w:kern w:val="0"/>
          <w:sz w:val="32"/>
          <w:szCs w:val="32"/>
        </w:rPr>
        <w:t>个项目事前绩效评估，涉及金额315.12万元，全部评估通过。这些项目在政策必要性、可行性、预期效益等方面表现良好，具备实施价值。</w:t>
      </w:r>
    </w:p>
    <w:p w14:paraId="4657F564">
      <w:pPr>
        <w:pStyle w:val="16"/>
        <w:overflowPunct w:val="0"/>
        <w:autoSpaceDE/>
        <w:spacing w:line="600" w:lineRule="exact"/>
        <w:ind w:firstLine="640" w:firstLineChars="200"/>
        <w:jc w:val="both"/>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color w:val="auto"/>
          <w:kern w:val="2"/>
          <w:sz w:val="32"/>
          <w:szCs w:val="32"/>
        </w:rPr>
        <w:t>评价结果应用情况。</w:t>
      </w:r>
    </w:p>
    <w:p w14:paraId="455A78CC">
      <w:pPr>
        <w:pStyle w:val="16"/>
        <w:rPr>
          <w:rFonts w:cs="Times New Roman" w:asciiTheme="minorEastAsia" w:hAnsiTheme="minorEastAsia" w:eastAsiaTheme="minorEastAsia"/>
          <w:color w:val="auto"/>
          <w:sz w:val="32"/>
          <w:szCs w:val="32"/>
        </w:rPr>
      </w:pPr>
      <w:r>
        <w:rPr>
          <w:rFonts w:hint="eastAsia" w:cs="Times New Roman" w:asciiTheme="minorEastAsia" w:hAnsiTheme="minorEastAsia" w:eastAsiaTheme="minorEastAsia"/>
          <w:color w:val="auto"/>
          <w:sz w:val="32"/>
          <w:szCs w:val="32"/>
        </w:rPr>
        <w:t xml:space="preserve">   </w:t>
      </w:r>
      <w:r>
        <w:rPr>
          <w:rFonts w:hint="eastAsia" w:cs="Times New Roman" w:asciiTheme="minorEastAsia" w:hAnsiTheme="minorEastAsia" w:eastAsiaTheme="minorEastAsia"/>
          <w:color w:val="auto"/>
          <w:sz w:val="32"/>
          <w:szCs w:val="32"/>
          <w:lang w:eastAsia="zh-CN"/>
        </w:rPr>
        <w:t>1.</w:t>
      </w:r>
      <w:r>
        <w:rPr>
          <w:rFonts w:hint="eastAsia" w:cs="Times New Roman" w:asciiTheme="minorEastAsia" w:hAnsiTheme="minorEastAsia" w:eastAsiaTheme="minorEastAsia"/>
          <w:color w:val="auto"/>
          <w:sz w:val="32"/>
          <w:szCs w:val="32"/>
        </w:rPr>
        <w:t>预算安排方面：参考 2024 年度绩效自评、部门评价及财政评价结果，对于在 2024 年绩效表现优异、资金使用效益高的项目，在 2025 年度预算安排上予以优先保障，并适度增加预算额度，以支持项目进一步拓展与深化。                     2、支出结构调整方面：依据评价结果，优化</w:t>
      </w:r>
      <w:r>
        <w:rPr>
          <w:rFonts w:cs="Times New Roman" w:asciiTheme="minorEastAsia" w:hAnsiTheme="minorEastAsia" w:eastAsiaTheme="minorEastAsia"/>
          <w:color w:val="auto"/>
          <w:sz w:val="32"/>
          <w:szCs w:val="32"/>
        </w:rPr>
        <w:t xml:space="preserve"> 2025 </w:t>
      </w:r>
      <w:r>
        <w:rPr>
          <w:rFonts w:hint="eastAsia" w:cs="Times New Roman" w:asciiTheme="minorEastAsia" w:hAnsiTheme="minorEastAsia" w:eastAsiaTheme="minorEastAsia"/>
          <w:color w:val="auto"/>
          <w:sz w:val="32"/>
          <w:szCs w:val="32"/>
        </w:rPr>
        <w:t>年度支出结构。减少对效益不高、与部门核心职能关联度低的一般性支出，将资金更多地向重点领域、关键项目倾斜。</w:t>
      </w:r>
    </w:p>
    <w:p w14:paraId="116C48D7">
      <w:pPr>
        <w:pStyle w:val="16"/>
        <w:ind w:firstLine="640" w:firstLineChars="200"/>
        <w:rPr>
          <w:rFonts w:cs="Times New Roman" w:asciiTheme="minorEastAsia" w:hAnsiTheme="minorEastAsia" w:eastAsiaTheme="minorEastAsia"/>
          <w:color w:val="auto"/>
          <w:sz w:val="32"/>
          <w:szCs w:val="32"/>
        </w:rPr>
      </w:pPr>
      <w:r>
        <w:rPr>
          <w:rFonts w:hint="eastAsia" w:cs="Times New Roman" w:asciiTheme="minorEastAsia" w:hAnsiTheme="minorEastAsia" w:eastAsiaTheme="minorEastAsia"/>
          <w:color w:val="auto"/>
          <w:sz w:val="32"/>
          <w:szCs w:val="32"/>
          <w:lang w:eastAsia="zh-CN"/>
        </w:rPr>
        <w:t>3.</w:t>
      </w:r>
      <w:r>
        <w:rPr>
          <w:rFonts w:hint="eastAsia" w:cs="Times New Roman" w:asciiTheme="minorEastAsia" w:hAnsiTheme="minorEastAsia" w:eastAsiaTheme="minorEastAsia"/>
          <w:color w:val="auto"/>
          <w:sz w:val="32"/>
          <w:szCs w:val="32"/>
        </w:rPr>
        <w:t>资金管理方面：针对</w:t>
      </w:r>
      <w:r>
        <w:rPr>
          <w:rFonts w:cs="Times New Roman" w:asciiTheme="minorEastAsia" w:hAnsiTheme="minorEastAsia" w:eastAsiaTheme="minorEastAsia"/>
          <w:color w:val="auto"/>
          <w:sz w:val="32"/>
          <w:szCs w:val="32"/>
        </w:rPr>
        <w:t xml:space="preserve"> 2024 </w:t>
      </w:r>
      <w:r>
        <w:rPr>
          <w:rFonts w:hint="eastAsia" w:cs="Times New Roman" w:asciiTheme="minorEastAsia" w:hAnsiTheme="minorEastAsia" w:eastAsiaTheme="minorEastAsia"/>
          <w:color w:val="auto"/>
          <w:sz w:val="32"/>
          <w:szCs w:val="32"/>
        </w:rPr>
        <w:t>年评价中发现的资金使用不规范、预算执行进度慢等问题，在</w:t>
      </w:r>
      <w:r>
        <w:rPr>
          <w:rFonts w:cs="Times New Roman" w:asciiTheme="minorEastAsia" w:hAnsiTheme="minorEastAsia" w:eastAsiaTheme="minorEastAsia"/>
          <w:color w:val="auto"/>
          <w:sz w:val="32"/>
          <w:szCs w:val="32"/>
        </w:rPr>
        <w:t xml:space="preserve"> 2025 </w:t>
      </w:r>
      <w:r>
        <w:rPr>
          <w:rFonts w:hint="eastAsia" w:cs="Times New Roman" w:asciiTheme="minorEastAsia" w:hAnsiTheme="minorEastAsia" w:eastAsiaTheme="minorEastAsia"/>
          <w:color w:val="auto"/>
          <w:sz w:val="32"/>
          <w:szCs w:val="32"/>
        </w:rPr>
        <w:t>年加强资金管理。建立更严格的资金审批流程，明确各环节审批责任，确保资金使用合规。</w:t>
      </w:r>
    </w:p>
    <w:p w14:paraId="6DC70518">
      <w:pPr>
        <w:pStyle w:val="16"/>
        <w:rPr>
          <w:rFonts w:hint="eastAsia" w:cs="MS Mincho" w:asciiTheme="minorEastAsia" w:hAnsiTheme="minorEastAsia" w:eastAsiaTheme="minorEastAsia"/>
          <w:color w:val="auto"/>
          <w:sz w:val="32"/>
          <w:szCs w:val="32"/>
          <w:lang w:eastAsia="zh-CN"/>
        </w:rPr>
        <w:sectPr>
          <w:pgSz w:w="11906" w:h="16838"/>
          <w:pgMar w:top="1417" w:right="1587" w:bottom="1417" w:left="1587" w:header="851" w:footer="992" w:gutter="0"/>
          <w:cols w:space="720" w:num="1"/>
          <w:docGrid w:type="linesAndChars" w:linePitch="312" w:charSpace="0"/>
        </w:sectPr>
      </w:pPr>
      <w:r>
        <w:rPr>
          <w:rFonts w:hint="eastAsia" w:cs="Times New Roman" w:asciiTheme="minorEastAsia" w:hAnsiTheme="minorEastAsia" w:eastAsiaTheme="minorEastAsia"/>
          <w:color w:val="auto"/>
          <w:sz w:val="32"/>
          <w:szCs w:val="32"/>
        </w:rPr>
        <w:t xml:space="preserve">   </w:t>
      </w:r>
      <w:r>
        <w:rPr>
          <w:rFonts w:hint="eastAsia" w:cs="Times New Roman" w:asciiTheme="minorEastAsia" w:hAnsiTheme="minorEastAsia" w:eastAsiaTheme="minorEastAsia"/>
          <w:color w:val="auto"/>
          <w:sz w:val="32"/>
          <w:szCs w:val="32"/>
          <w:lang w:eastAsia="zh-CN"/>
        </w:rPr>
        <w:t>4.</w:t>
      </w:r>
      <w:r>
        <w:rPr>
          <w:rFonts w:hint="eastAsia" w:cs="Times New Roman" w:asciiTheme="minorEastAsia" w:hAnsiTheme="minorEastAsia" w:eastAsiaTheme="minorEastAsia"/>
          <w:color w:val="auto"/>
          <w:sz w:val="32"/>
          <w:szCs w:val="32"/>
        </w:rPr>
        <w:t>制度建设方面：基于</w:t>
      </w:r>
      <w:r>
        <w:rPr>
          <w:rFonts w:cs="Times New Roman" w:asciiTheme="minorEastAsia" w:hAnsiTheme="minorEastAsia" w:eastAsiaTheme="minorEastAsia"/>
          <w:color w:val="auto"/>
          <w:sz w:val="32"/>
          <w:szCs w:val="32"/>
        </w:rPr>
        <w:t xml:space="preserve"> 2024 </w:t>
      </w:r>
      <w:r>
        <w:rPr>
          <w:rFonts w:hint="eastAsia" w:cs="Times New Roman" w:asciiTheme="minorEastAsia" w:hAnsiTheme="minorEastAsia" w:eastAsiaTheme="minorEastAsia"/>
          <w:color w:val="auto"/>
          <w:sz w:val="32"/>
          <w:szCs w:val="32"/>
        </w:rPr>
        <w:t>年绩效评价暴露出的制度漏洞与缺陷，完善相关制度。修订预算绩效管理制度，细化绩效目标设定、监控、评价及结果应用等流程规范</w:t>
      </w:r>
      <w:r>
        <w:rPr>
          <w:rFonts w:hint="eastAsia" w:cs="Times New Roman" w:asciiTheme="minorEastAsia" w:hAnsiTheme="minorEastAsia" w:eastAsiaTheme="minorEastAsia"/>
          <w:color w:val="auto"/>
          <w:sz w:val="32"/>
          <w:szCs w:val="32"/>
          <w:lang w:eastAsia="zh-CN"/>
        </w:rPr>
        <w:t>。</w:t>
      </w:r>
    </w:p>
    <w:p w14:paraId="1ECC8753">
      <w:pPr>
        <w:pStyle w:val="16"/>
        <w:jc w:val="both"/>
        <w:rPr>
          <w:rFonts w:cs="方正小标宋_GBK" w:asciiTheme="minorEastAsia" w:hAnsiTheme="minorEastAsia" w:eastAsiaTheme="minorEastAsia"/>
          <w:sz w:val="72"/>
          <w:szCs w:val="72"/>
        </w:rPr>
      </w:pPr>
    </w:p>
    <w:p w14:paraId="5F95EB25">
      <w:pPr>
        <w:pStyle w:val="16"/>
        <w:spacing w:line="360" w:lineRule="auto"/>
        <w:jc w:val="center"/>
        <w:rPr>
          <w:rFonts w:cs="方正小标宋_GBK" w:asciiTheme="minorEastAsia" w:hAnsiTheme="minorEastAsia"/>
          <w:color w:val="000000"/>
          <w:kern w:val="0"/>
          <w:sz w:val="70"/>
          <w:szCs w:val="70"/>
        </w:rPr>
      </w:pPr>
      <w:r>
        <w:rPr>
          <w:rFonts w:hint="eastAsia"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hint="eastAsia" w:ascii="Times New Roman" w:hAnsi="Times New Roman" w:eastAsia="方正小标宋_GBK" w:cs="Times New Roman"/>
          <w:sz w:val="52"/>
          <w:szCs w:val="52"/>
        </w:rPr>
        <w:t>名词解释</w:t>
      </w:r>
    </w:p>
    <w:p w14:paraId="009F1EF0">
      <w:pPr>
        <w:keepNext w:val="0"/>
        <w:keepLines w:val="0"/>
        <w:pageBreakBefore w:val="0"/>
        <w:widowControl/>
        <w:kinsoku/>
        <w:wordWrap/>
        <w:overflowPunct/>
        <w:topLinePunct w:val="0"/>
        <w:autoSpaceDE/>
        <w:autoSpaceDN/>
        <w:bidi w:val="0"/>
        <w:adjustRightInd/>
        <w:snapToGrid/>
        <w:spacing w:before="625" w:beforeLines="200"/>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一、机关运行经费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333333"/>
          <w:sz w:val="32"/>
          <w:szCs w:val="32"/>
          <w:shd w:val="clear" w:color="auto" w:fill="FFFFFF"/>
        </w:rPr>
        <w:t xml:space="preserve"> 为保障行政单位</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含参照公务员法管理事业单位</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9025EF">
      <w:pPr>
        <w:pStyle w:val="10"/>
        <w:shd w:val="clear" w:color="auto" w:fill="FFFFFF"/>
        <w:spacing w:line="45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“三公”经费：</w:t>
      </w:r>
      <w:r>
        <w:rPr>
          <w:rFonts w:hint="eastAsia" w:ascii="仿宋_GB2312" w:hAnsi="仿宋_GB2312" w:eastAsia="仿宋_GB2312" w:cs="仿宋_GB2312"/>
          <w:color w:val="333333"/>
          <w:sz w:val="32"/>
          <w:szCs w:val="32"/>
          <w:shd w:val="clear" w:color="auto" w:fill="FFFFFF"/>
        </w:rPr>
        <w:t>指财政拨款支出安排的出国（境）费、车辆购置及运行费、公务接待费这三项经费。</w:t>
      </w:r>
    </w:p>
    <w:p w14:paraId="3C36414E">
      <w:pPr>
        <w:pStyle w:val="10"/>
        <w:shd w:val="clear" w:color="auto" w:fill="FFFFFF"/>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三、公务接待费：反映单位按规定开支的各类公务接待支出。</w:t>
      </w:r>
    </w:p>
    <w:p w14:paraId="4DA7F7FE">
      <w:pPr>
        <w:pStyle w:val="10"/>
        <w:shd w:val="clear" w:color="auto" w:fill="FFFFFF"/>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公务用车购置及运行费：反映单位公务用车车辆购置支出（含车辆购置税），以及燃料费、维修费、保险费等支出；因公出国（境）费反映单位公务出国（境）的国际旅费、国外城市间交通费、食宿费等支出。</w:t>
      </w:r>
    </w:p>
    <w:p w14:paraId="1C7ED3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五、一般性财政支出：是指包括因公出国</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经费、公务车购置及运行费、公务招待费等“三公”经费在内的，用于维护国家机器正常运转、满足社会公共部门的正常开支需要的财政支出。</w:t>
      </w:r>
    </w:p>
    <w:p w14:paraId="243754C9">
      <w:pPr>
        <w:pStyle w:val="16"/>
        <w:jc w:val="center"/>
        <w:rPr>
          <w:rFonts w:hint="eastAsia" w:ascii="方正小标宋_GBK" w:hAnsi="方正小标宋_GBK" w:eastAsia="方正小标宋_GBK" w:cs="方正小标宋_GBK"/>
          <w:sz w:val="52"/>
          <w:szCs w:val="52"/>
        </w:rPr>
      </w:pPr>
    </w:p>
    <w:p w14:paraId="7DED7E62">
      <w:pPr>
        <w:pStyle w:val="16"/>
        <w:jc w:val="center"/>
        <w:rPr>
          <w:rFonts w:hint="eastAsia" w:ascii="方正小标宋_GBK" w:hAnsi="方正小标宋_GBK" w:eastAsia="方正小标宋_GBK" w:cs="方正小标宋_GBK"/>
          <w:sz w:val="52"/>
          <w:szCs w:val="52"/>
        </w:rPr>
      </w:pPr>
    </w:p>
    <w:p w14:paraId="3A3CC8E6">
      <w:pPr>
        <w:pStyle w:val="16"/>
        <w:jc w:val="center"/>
        <w:rPr>
          <w:sz w:val="72"/>
          <w:szCs w:val="72"/>
        </w:rPr>
      </w:pPr>
      <w:r>
        <w:rPr>
          <w:rFonts w:hint="eastAsia" w:ascii="方正小标宋_GBK" w:hAnsi="方正小标宋_GBK" w:eastAsia="方正小标宋_GBK" w:cs="方正小标宋_GBK"/>
          <w:sz w:val="52"/>
          <w:szCs w:val="52"/>
        </w:rPr>
        <w:t>第五部分</w:t>
      </w: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rPr>
        <w:t>附件</w:t>
      </w:r>
    </w:p>
    <w:p w14:paraId="5C9AE8B4">
      <w:pPr>
        <w:pStyle w:val="16"/>
        <w:keepNext w:val="0"/>
        <w:keepLines w:val="0"/>
        <w:pageBreakBefore w:val="0"/>
        <w:widowControl w:val="0"/>
        <w:kinsoku/>
        <w:wordWrap/>
        <w:overflowPunct/>
        <w:topLinePunct w:val="0"/>
        <w:autoSpaceDE w:val="0"/>
        <w:autoSpaceDN w:val="0"/>
        <w:bidi w:val="0"/>
        <w:adjustRightInd w:val="0"/>
        <w:snapToGrid/>
        <w:spacing w:before="625" w:beforeLines="200" w:line="600" w:lineRule="exact"/>
        <w:ind w:firstLine="640" w:firstLineChars="200"/>
        <w:textAlignment w:val="auto"/>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2024年度部门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整体支出绩效自评报告。</w:t>
      </w:r>
    </w:p>
    <w:p w14:paraId="43560C2A">
      <w:pPr>
        <w:pStyle w:val="10"/>
        <w:widowControl w:val="0"/>
        <w:spacing w:before="0" w:beforeAutospacing="0" w:after="0" w:afterAutospacing="0" w:line="800" w:lineRule="exact"/>
        <w:jc w:val="center"/>
        <w:rPr>
          <w:rStyle w:val="13"/>
          <w:rFonts w:hint="eastAsia" w:cs="Times New Roman" w:asciiTheme="majorEastAsia" w:hAnsiTheme="majorEastAsia" w:eastAsiaTheme="majorEastAsia"/>
          <w:bCs w:val="0"/>
          <w:spacing w:val="-20"/>
          <w:sz w:val="44"/>
          <w:szCs w:val="44"/>
          <w:lang w:val="en-US" w:eastAsia="zh-CN"/>
        </w:rPr>
        <w:sectPr>
          <w:pgSz w:w="11906" w:h="16838"/>
          <w:pgMar w:top="1417" w:right="1587" w:bottom="1417" w:left="1587" w:header="851" w:footer="992" w:gutter="0"/>
          <w:cols w:space="720" w:num="1"/>
          <w:docGrid w:type="linesAndChars" w:linePitch="312" w:charSpace="0"/>
        </w:sectPr>
      </w:pPr>
      <w:r>
        <w:rPr>
          <w:rStyle w:val="13"/>
          <w:rFonts w:hint="eastAsia" w:cs="Times New Roman" w:asciiTheme="majorEastAsia" w:hAnsiTheme="majorEastAsia" w:eastAsiaTheme="majorEastAsia"/>
          <w:bCs w:val="0"/>
          <w:spacing w:val="-20"/>
          <w:sz w:val="44"/>
          <w:szCs w:val="44"/>
          <w:lang w:val="en-US" w:eastAsia="zh-CN"/>
        </w:rPr>
        <w:t xml:space="preserve">  </w:t>
      </w:r>
    </w:p>
    <w:p w14:paraId="59A33148">
      <w:pPr>
        <w:pStyle w:val="10"/>
        <w:widowControl w:val="0"/>
        <w:spacing w:before="0" w:beforeAutospacing="0" w:after="0" w:afterAutospacing="0" w:line="800" w:lineRule="exact"/>
        <w:jc w:val="center"/>
        <w:rPr>
          <w:rStyle w:val="13"/>
          <w:rFonts w:cs="Times New Roman" w:asciiTheme="majorEastAsia" w:hAnsiTheme="majorEastAsia" w:eastAsiaTheme="majorEastAsia"/>
          <w:bCs w:val="0"/>
          <w:spacing w:val="-20"/>
          <w:sz w:val="44"/>
          <w:szCs w:val="44"/>
        </w:rPr>
      </w:pPr>
      <w:r>
        <w:rPr>
          <w:rStyle w:val="13"/>
          <w:rFonts w:hint="eastAsia" w:ascii="方正小标宋_GBK" w:hAnsi="方正小标宋_GBK" w:eastAsia="方正小标宋_GBK" w:cs="方正小标宋_GBK"/>
          <w:b w:val="0"/>
          <w:bCs/>
          <w:spacing w:val="-20"/>
          <w:sz w:val="44"/>
          <w:szCs w:val="44"/>
        </w:rPr>
        <w:t>202</w:t>
      </w:r>
      <w:r>
        <w:rPr>
          <w:rStyle w:val="13"/>
          <w:rFonts w:hint="eastAsia" w:ascii="方正小标宋_GBK" w:hAnsi="方正小标宋_GBK" w:eastAsia="方正小标宋_GBK" w:cs="方正小标宋_GBK"/>
          <w:b w:val="0"/>
          <w:bCs/>
          <w:spacing w:val="-20"/>
          <w:sz w:val="44"/>
          <w:szCs w:val="44"/>
          <w:lang w:val="en-US" w:eastAsia="zh-CN"/>
        </w:rPr>
        <w:t>4</w:t>
      </w:r>
      <w:r>
        <w:rPr>
          <w:rStyle w:val="13"/>
          <w:rFonts w:hint="eastAsia" w:ascii="方正小标宋_GBK" w:hAnsi="方正小标宋_GBK" w:eastAsia="方正小标宋_GBK" w:cs="方正小标宋_GBK"/>
          <w:b w:val="0"/>
          <w:bCs/>
          <w:spacing w:val="-20"/>
          <w:sz w:val="44"/>
          <w:szCs w:val="44"/>
        </w:rPr>
        <w:t>年度生态环境局新晃分局整体支出绩效自评报告</w:t>
      </w:r>
    </w:p>
    <w:p w14:paraId="4F74CA76">
      <w:pPr>
        <w:spacing w:before="240" w:line="560" w:lineRule="exact"/>
        <w:ind w:firstLine="420" w:firstLineChars="200"/>
        <w:jc w:val="left"/>
        <w:rPr>
          <w:kern w:val="0"/>
        </w:rPr>
      </w:pPr>
      <w:r>
        <w:t xml:space="preserve">  </w:t>
      </w:r>
      <w:r>
        <w:rPr>
          <w:rFonts w:hint="eastAsia" w:ascii="黑体" w:hAnsi="黑体" w:eastAsia="黑体" w:cs="黑体"/>
          <w:sz w:val="32"/>
          <w:szCs w:val="32"/>
        </w:rPr>
        <w:t xml:space="preserve"> </w:t>
      </w:r>
      <w:r>
        <w:rPr>
          <w:rFonts w:hint="eastAsia" w:ascii="黑体" w:hAnsi="黑体" w:eastAsia="黑体" w:cs="黑体"/>
          <w:kern w:val="0"/>
          <w:sz w:val="32"/>
          <w:szCs w:val="32"/>
        </w:rPr>
        <w:t>一、部门（单位）基本概况</w:t>
      </w:r>
    </w:p>
    <w:p w14:paraId="20056BA7">
      <w:pPr>
        <w:widowControl/>
        <w:wordWrap w:val="0"/>
        <w:snapToGrid w:val="0"/>
        <w:spacing w:line="560" w:lineRule="atLeast"/>
        <w:ind w:firstLine="640" w:firstLineChars="200"/>
        <w:jc w:val="left"/>
        <w:rPr>
          <w:rFonts w:ascii="仿宋_GB2312" w:hAnsi="宋体" w:eastAsia="仿宋_GB2312" w:cs="宋体"/>
          <w:color w:val="auto"/>
          <w:sz w:val="32"/>
          <w:szCs w:val="32"/>
        </w:rPr>
      </w:pPr>
      <w:r>
        <w:rPr>
          <w:rFonts w:hint="eastAsia" w:ascii="楷体_GB2312" w:hAnsi="楷体_GB2312" w:eastAsia="楷体_GB2312" w:cs="楷体_GB2312"/>
          <w:b/>
          <w:bCs/>
          <w:color w:val="auto"/>
          <w:kern w:val="0"/>
          <w:sz w:val="32"/>
          <w:szCs w:val="32"/>
          <w:lang w:eastAsia="zh-CN"/>
        </w:rPr>
        <w:t>1.</w:t>
      </w:r>
      <w:r>
        <w:rPr>
          <w:rFonts w:hint="eastAsia" w:ascii="楷体_GB2312" w:hAnsi="楷体_GB2312" w:eastAsia="楷体_GB2312" w:cs="楷体_GB2312"/>
          <w:b/>
          <w:bCs/>
          <w:color w:val="auto"/>
          <w:kern w:val="0"/>
          <w:sz w:val="32"/>
          <w:szCs w:val="32"/>
        </w:rPr>
        <w:t>职能职责</w:t>
      </w:r>
    </w:p>
    <w:p w14:paraId="06D2B118">
      <w:pPr>
        <w:keepNext w:val="0"/>
        <w:keepLines w:val="0"/>
        <w:pageBreakBefore w:val="0"/>
        <w:widowControl w:val="0"/>
        <w:kinsoku/>
        <w:wordWrap/>
        <w:overflowPunct/>
        <w:topLinePunct w:val="0"/>
        <w:autoSpaceDE/>
        <w:autoSpaceDN/>
        <w:bidi w:val="0"/>
        <w:adjustRightInd/>
        <w:snapToGrid/>
        <w:ind w:firstLine="640" w:firstLineChars="200"/>
        <w:contextualSpacing/>
        <w:jc w:val="left"/>
        <w:textAlignment w:val="auto"/>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1）贯彻执行国家环境保护的方针、政策和法律、法规，拟订全县环境保护规章制度和环境保护技术政策并监督实施。组织编制全县环境功能区划，组织拟订地方环境保护标准，组织拟订并监督实施重点区域、流域污染防治规划和饮用水水源地环境保护规划，组织实施环境友好型社会建设目标，参与制定全县主体功能区规划；</w:t>
      </w:r>
    </w:p>
    <w:p w14:paraId="78C8F9A0">
      <w:pPr>
        <w:contextualSpacing/>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　　（2）负责重大环境问题的统筹协调和监督管理。牵头协调重特大环境污染事故和生态破坏事件的调查处理，指导协调全县重特大突出环境事件的应急、预警工作，协调解决全市跨区域环境污染纠纷，统筹协调全县重点流域、区域污染防治工作，依法负责排污费的征收、减缓免及稽查；</w:t>
      </w:r>
    </w:p>
    <w:p w14:paraId="2B6501D3">
      <w:pPr>
        <w:contextualSpacing/>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　　（3）排放总量控制和排污许可证制度，提出实施总量控制的污染物名称和控制指标，督查、督办、核查全县污染物减排任务完成情况，实施环境保护目标责任制、总量减排考核并公布考核结果。</w:t>
      </w:r>
    </w:p>
    <w:p w14:paraId="36668A91">
      <w:pPr>
        <w:contextualSpacing/>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　　（4）承担从源头上预防、控制环境污染和环境破坏的责任。受县政府委托对重大经济和技术政策、发展规划以及重大经济开发计划进行环境影响评价，对涉及环境保护的地方性法规、规章草案提出有关环境影响方面的建议，按国家和省里规定审核审批全市重大开发建设区域、规划、项目环境影响评价文件；</w:t>
      </w:r>
    </w:p>
    <w:p w14:paraId="300C567D">
      <w:pPr>
        <w:contextualSpacing/>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　　（5）负责全县环境污染防治的监督管理。制定水体、大气、土壤、噪声、光、恶臭、固体废物、化学品、机动车等的污染防治管理制度并组织实施，负责污染源的限期治理工作，会同有关部门监督管理饮用水水源地环境保护工作。组织指导全市城镇和农村的环境综合整治工作；</w:t>
      </w:r>
    </w:p>
    <w:p w14:paraId="207BB3D4">
      <w:pPr>
        <w:contextualSpacing/>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　　（6）指导、协调、监督全县生态保护工作。拟订全县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湿地环境保护、荒漠化防治工作。监督指导农村生态环境保护，监督生物技术环境安全，牵头生物物种（含遗传资源）工作，组织协调生物多样性保护；</w:t>
      </w:r>
    </w:p>
    <w:p w14:paraId="2F8D7194">
      <w:pPr>
        <w:contextualSpacing/>
        <w:rPr>
          <w:rFonts w:ascii="仿宋_GB2312" w:hAnsi="新宋体" w:eastAsia="仿宋_GB2312" w:cs="宋体"/>
          <w:color w:val="000000"/>
          <w:sz w:val="32"/>
          <w:szCs w:val="32"/>
        </w:rPr>
      </w:pPr>
      <w:r>
        <w:rPr>
          <w:rFonts w:hint="eastAsia" w:ascii="仿宋_GB2312" w:hAnsi="新宋体" w:eastAsia="仿宋_GB2312" w:cs="宋体"/>
          <w:color w:val="000000"/>
          <w:sz w:val="32"/>
          <w:szCs w:val="32"/>
        </w:rPr>
        <w:t>　　（7）负责全县环境监测和信息发布。组织实施环境质量监测和污染源监督性监测。组织对全县环境质量状况进行调查评估、预测预警，组织建设和管理全市环境监测网和环境信息网，统一发布全县环境综合性报告和重大环境信息；</w:t>
      </w:r>
    </w:p>
    <w:p w14:paraId="6D9AA701">
      <w:pPr>
        <w:contextualSpacing/>
        <w:rPr>
          <w:rFonts w:hint="eastAsia" w:ascii="仿宋_GB2312" w:hAnsi="新宋体" w:eastAsia="仿宋_GB2312" w:cs="宋体"/>
          <w:color w:val="000000"/>
          <w:sz w:val="32"/>
          <w:szCs w:val="32"/>
        </w:rPr>
      </w:pPr>
      <w:r>
        <w:rPr>
          <w:rFonts w:hint="eastAsia" w:ascii="仿宋_GB2312" w:hAnsi="新宋体" w:eastAsia="仿宋_GB2312" w:cs="宋体"/>
          <w:color w:val="000000"/>
          <w:sz w:val="32"/>
          <w:szCs w:val="32"/>
        </w:rPr>
        <w:t>　　（8）组织、指导和协调全市环境保护宣传教育工作，制订并组织实施全市环境保护宣传教育</w:t>
      </w:r>
      <w:r>
        <w:rPr>
          <w:rFonts w:hint="eastAsia" w:ascii="仿宋_GB2312" w:hAnsi="新宋体" w:eastAsia="仿宋_GB2312" w:cs="宋体"/>
          <w:color w:val="000000"/>
          <w:sz w:val="32"/>
          <w:szCs w:val="32"/>
          <w:lang w:eastAsia="zh-CN"/>
        </w:rPr>
        <w:t>纲要</w:t>
      </w:r>
      <w:r>
        <w:rPr>
          <w:rFonts w:hint="eastAsia" w:ascii="仿宋_GB2312" w:hAnsi="新宋体" w:eastAsia="仿宋_GB2312" w:cs="宋体"/>
          <w:color w:val="000000"/>
          <w:sz w:val="32"/>
          <w:szCs w:val="32"/>
        </w:rPr>
        <w:t>，开展生态文明建设和环境友好型社会建设的有关宣传教育工作，推动社会公众和社会组织参与环境保护；</w:t>
      </w:r>
    </w:p>
    <w:p w14:paraId="76F28358">
      <w:pPr>
        <w:contextualSpacing/>
        <w:rPr>
          <w:rFonts w:hint="eastAsia" w:ascii="仿宋_GB2312" w:hAnsi="新宋体" w:eastAsia="仿宋_GB2312" w:cs="宋体"/>
          <w:color w:val="000000"/>
          <w:sz w:val="32"/>
          <w:szCs w:val="32"/>
        </w:rPr>
      </w:pPr>
      <w:r>
        <w:rPr>
          <w:rFonts w:hint="eastAsia" w:ascii="仿宋_GB2312" w:hAnsi="新宋体" w:eastAsia="仿宋_GB2312" w:cs="宋体"/>
          <w:color w:val="000000"/>
          <w:sz w:val="32"/>
          <w:szCs w:val="32"/>
        </w:rPr>
        <w:t>　　（9）承办县人民政府交办的其他事项等。</w:t>
      </w:r>
    </w:p>
    <w:p w14:paraId="119D0F8F">
      <w:pPr>
        <w:contextualSpacing/>
        <w:rPr>
          <w:rFonts w:hint="eastAsia" w:ascii="楷体_GB2312" w:hAnsi="楷体_GB2312" w:eastAsia="楷体_GB2312" w:cs="楷体_GB2312"/>
          <w:b/>
          <w:bCs/>
          <w:color w:val="000000"/>
          <w:sz w:val="32"/>
          <w:szCs w:val="32"/>
        </w:rPr>
      </w:pPr>
      <w:r>
        <w:rPr>
          <w:rFonts w:hint="eastAsia" w:ascii="仿宋_GB2312" w:hAnsi="新宋体" w:eastAsia="仿宋_GB2312" w:cs="宋体"/>
          <w:color w:val="000000"/>
          <w:sz w:val="32"/>
          <w:szCs w:val="32"/>
        </w:rPr>
        <w:t>  </w:t>
      </w:r>
      <w:r>
        <w:rPr>
          <w:rFonts w:hint="eastAsia" w:ascii="仿宋_GB2312" w:hAnsi="新宋体" w:eastAsia="仿宋_GB2312" w:cs="宋体"/>
          <w:color w:val="000000"/>
          <w:sz w:val="32"/>
          <w:szCs w:val="32"/>
          <w:lang w:eastAsia="zh-CN"/>
        </w:rPr>
        <w:t>2.</w:t>
      </w:r>
      <w:r>
        <w:rPr>
          <w:rFonts w:hint="eastAsia" w:ascii="楷体_GB2312" w:hAnsi="楷体_GB2312" w:eastAsia="楷体_GB2312" w:cs="楷体_GB2312"/>
          <w:b/>
          <w:bCs/>
          <w:color w:val="000000"/>
          <w:sz w:val="32"/>
          <w:szCs w:val="32"/>
        </w:rPr>
        <w:t>机构设置</w:t>
      </w:r>
    </w:p>
    <w:p w14:paraId="402DE910">
      <w:pPr>
        <w:ind w:firstLine="640" w:firstLineChars="200"/>
        <w:contextualSpacing/>
        <w:rPr>
          <w:rFonts w:hint="eastAsia" w:ascii="仿宋_GB2312" w:hAnsi="新宋体" w:eastAsia="仿宋_GB2312" w:cs="宋体"/>
          <w:color w:val="000000"/>
          <w:sz w:val="32"/>
          <w:szCs w:val="32"/>
        </w:rPr>
      </w:pPr>
      <w:r>
        <w:rPr>
          <w:rFonts w:hint="eastAsia" w:ascii="仿宋_GB2312" w:hAnsi="新宋体" w:eastAsia="仿宋_GB2312" w:cs="宋体"/>
          <w:color w:val="000000"/>
          <w:sz w:val="32"/>
          <w:szCs w:val="32"/>
          <w:lang w:val="en-US" w:eastAsia="zh-CN"/>
        </w:rPr>
        <w:t>怀化市生态环境局新晃分局</w:t>
      </w:r>
      <w:r>
        <w:rPr>
          <w:rFonts w:hint="eastAsia" w:ascii="仿宋_GB2312" w:hAnsi="新宋体" w:eastAsia="仿宋_GB2312" w:cs="宋体"/>
          <w:color w:val="000000"/>
          <w:sz w:val="32"/>
          <w:szCs w:val="32"/>
        </w:rPr>
        <w:t>共有七个内设机构及两个非独立核算的二级预算单位，分别是</w:t>
      </w:r>
      <w:r>
        <w:rPr>
          <w:rFonts w:hint="eastAsia" w:ascii="仿宋_GB2312" w:hAnsi="新宋体" w:eastAsia="仿宋_GB2312" w:cs="宋体"/>
          <w:color w:val="000000"/>
          <w:sz w:val="32"/>
          <w:szCs w:val="32"/>
          <w:lang w:eastAsia="zh-CN"/>
        </w:rPr>
        <w:t>办公室、污防股、行政审批股、督察协调股和综合行政执法大队、生态环境监测站</w:t>
      </w:r>
      <w:r>
        <w:rPr>
          <w:rFonts w:hint="eastAsia" w:ascii="仿宋_GB2312" w:hAnsi="新宋体" w:eastAsia="仿宋_GB2312" w:cs="宋体"/>
          <w:color w:val="000000"/>
          <w:sz w:val="32"/>
          <w:szCs w:val="32"/>
        </w:rPr>
        <w:t>。单位核定总编制数为27人，其中：行政6人，事业21人。实有在职人数2</w:t>
      </w:r>
      <w:r>
        <w:rPr>
          <w:rFonts w:hint="eastAsia" w:ascii="仿宋_GB2312" w:hAnsi="新宋体" w:eastAsia="仿宋_GB2312" w:cs="宋体"/>
          <w:color w:val="000000"/>
          <w:sz w:val="32"/>
          <w:szCs w:val="32"/>
          <w:lang w:val="en-US" w:eastAsia="zh-CN"/>
        </w:rPr>
        <w:t>2</w:t>
      </w:r>
      <w:r>
        <w:rPr>
          <w:rFonts w:hint="eastAsia" w:ascii="仿宋_GB2312" w:hAnsi="新宋体" w:eastAsia="仿宋_GB2312" w:cs="宋体"/>
          <w:color w:val="000000"/>
          <w:sz w:val="32"/>
          <w:szCs w:val="32"/>
        </w:rPr>
        <w:t>人，其中：行政6人，事业</w:t>
      </w:r>
      <w:r>
        <w:rPr>
          <w:rFonts w:hint="eastAsia" w:ascii="仿宋_GB2312" w:hAnsi="新宋体" w:eastAsia="仿宋_GB2312" w:cs="宋体"/>
          <w:color w:val="000000"/>
          <w:sz w:val="32"/>
          <w:szCs w:val="32"/>
          <w:lang w:val="en-US" w:eastAsia="zh-CN"/>
        </w:rPr>
        <w:t>16</w:t>
      </w:r>
      <w:r>
        <w:rPr>
          <w:rFonts w:hint="eastAsia" w:ascii="仿宋_GB2312" w:hAnsi="新宋体" w:eastAsia="仿宋_GB2312" w:cs="宋体"/>
          <w:color w:val="000000"/>
          <w:sz w:val="32"/>
          <w:szCs w:val="32"/>
        </w:rPr>
        <w:t>人，年末离退休人员1</w:t>
      </w:r>
      <w:r>
        <w:rPr>
          <w:rFonts w:hint="eastAsia" w:ascii="仿宋_GB2312" w:hAnsi="新宋体" w:eastAsia="仿宋_GB2312" w:cs="宋体"/>
          <w:color w:val="000000"/>
          <w:sz w:val="32"/>
          <w:szCs w:val="32"/>
          <w:lang w:val="en-US" w:eastAsia="zh-CN"/>
        </w:rPr>
        <w:t>8</w:t>
      </w:r>
      <w:r>
        <w:rPr>
          <w:rFonts w:hint="eastAsia" w:ascii="仿宋_GB2312" w:hAnsi="新宋体" w:eastAsia="仿宋_GB2312" w:cs="宋体"/>
          <w:color w:val="000000"/>
          <w:sz w:val="32"/>
          <w:szCs w:val="32"/>
        </w:rPr>
        <w:t>人。</w:t>
      </w:r>
    </w:p>
    <w:p w14:paraId="2F68E365">
      <w:pPr>
        <w:ind w:firstLine="640" w:firstLineChars="200"/>
        <w:contextualSpacing/>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二、部门（单位）整体支出绩效状况</w:t>
      </w:r>
    </w:p>
    <w:p w14:paraId="087FB907">
      <w:pPr>
        <w:ind w:firstLine="640" w:firstLineChars="200"/>
        <w:contextualSpacing/>
        <w:rPr>
          <w:rFonts w:hint="default" w:ascii="仿宋_GB2312" w:eastAsia="仿宋_GB2312"/>
          <w:kern w:val="0"/>
          <w:sz w:val="32"/>
          <w:szCs w:val="32"/>
          <w:lang w:val="en-US"/>
        </w:rPr>
      </w:pPr>
      <w:r>
        <w:rPr>
          <w:rFonts w:hint="eastAsia" w:ascii="仿宋_GB2312" w:hAnsi="新宋体" w:eastAsia="仿宋_GB2312" w:cs="宋体"/>
          <w:color w:val="000000"/>
          <w:sz w:val="32"/>
          <w:szCs w:val="32"/>
          <w:lang w:eastAsia="zh-CN"/>
        </w:rPr>
        <w:t>我局202</w:t>
      </w:r>
      <w:r>
        <w:rPr>
          <w:rFonts w:hint="eastAsia" w:ascii="仿宋_GB2312" w:hAnsi="新宋体" w:eastAsia="仿宋_GB2312" w:cs="宋体"/>
          <w:color w:val="000000"/>
          <w:sz w:val="32"/>
          <w:szCs w:val="32"/>
          <w:lang w:val="en-US" w:eastAsia="zh-CN"/>
        </w:rPr>
        <w:t>4</w:t>
      </w:r>
      <w:r>
        <w:rPr>
          <w:rFonts w:hint="eastAsia" w:ascii="仿宋_GB2312" w:hAnsi="新宋体" w:eastAsia="仿宋_GB2312" w:cs="宋体"/>
          <w:color w:val="000000"/>
          <w:sz w:val="32"/>
          <w:szCs w:val="32"/>
          <w:lang w:eastAsia="zh-CN"/>
        </w:rPr>
        <w:t>年年初收入预算</w:t>
      </w:r>
      <w:r>
        <w:rPr>
          <w:rFonts w:hint="eastAsia" w:ascii="仿宋_GB2312" w:hAnsi="新宋体" w:eastAsia="仿宋_GB2312" w:cs="宋体"/>
          <w:color w:val="000000"/>
          <w:sz w:val="32"/>
          <w:szCs w:val="32"/>
          <w:lang w:val="en-US" w:eastAsia="zh-CN"/>
        </w:rPr>
        <w:t>596.99</w:t>
      </w:r>
      <w:r>
        <w:rPr>
          <w:rFonts w:hint="eastAsia" w:ascii="仿宋_GB2312" w:hAnsi="新宋体" w:eastAsia="仿宋_GB2312" w:cs="宋体"/>
          <w:color w:val="000000"/>
          <w:sz w:val="32"/>
          <w:szCs w:val="32"/>
          <w:lang w:eastAsia="zh-CN"/>
        </w:rPr>
        <w:t>万元（市级</w:t>
      </w:r>
      <w:r>
        <w:rPr>
          <w:rFonts w:hint="eastAsia" w:ascii="仿宋_GB2312" w:hAnsi="新宋体" w:eastAsia="仿宋_GB2312" w:cs="宋体"/>
          <w:color w:val="000000"/>
          <w:sz w:val="32"/>
          <w:szCs w:val="32"/>
          <w:lang w:val="en-US" w:eastAsia="zh-CN"/>
        </w:rPr>
        <w:t>262.27</w:t>
      </w:r>
      <w:r>
        <w:rPr>
          <w:rFonts w:hint="eastAsia" w:ascii="仿宋_GB2312" w:hAnsi="新宋体" w:eastAsia="仿宋_GB2312" w:cs="宋体"/>
          <w:color w:val="000000"/>
          <w:sz w:val="32"/>
          <w:szCs w:val="32"/>
          <w:lang w:eastAsia="zh-CN"/>
        </w:rPr>
        <w:t>万元，县级</w:t>
      </w:r>
      <w:r>
        <w:rPr>
          <w:rFonts w:hint="eastAsia" w:ascii="仿宋_GB2312" w:hAnsi="新宋体" w:eastAsia="仿宋_GB2312" w:cs="宋体"/>
          <w:color w:val="000000"/>
          <w:sz w:val="32"/>
          <w:szCs w:val="32"/>
          <w:lang w:val="en-US" w:eastAsia="zh-CN"/>
        </w:rPr>
        <w:t>334.72</w:t>
      </w:r>
      <w:r>
        <w:rPr>
          <w:rFonts w:hint="eastAsia" w:ascii="仿宋_GB2312" w:hAnsi="新宋体" w:eastAsia="仿宋_GB2312" w:cs="宋体"/>
          <w:color w:val="000000"/>
          <w:sz w:val="32"/>
          <w:szCs w:val="32"/>
          <w:lang w:eastAsia="zh-CN"/>
        </w:rPr>
        <w:t>万元），其中：一般公共预算财政拨款收入</w:t>
      </w:r>
      <w:r>
        <w:rPr>
          <w:rFonts w:hint="eastAsia" w:eastAsia="仿宋_GB2312"/>
          <w:sz w:val="32"/>
          <w:szCs w:val="32"/>
          <w:lang w:val="en-US" w:eastAsia="zh-CN"/>
        </w:rPr>
        <w:t>596.99</w:t>
      </w:r>
      <w:r>
        <w:rPr>
          <w:rFonts w:hint="eastAsia" w:eastAsia="仿宋_GB2312"/>
          <w:sz w:val="32"/>
          <w:szCs w:val="32"/>
          <w:lang w:eastAsia="zh-CN"/>
        </w:rPr>
        <w:t>万元，上级财政补助0万元。年初支出总</w:t>
      </w:r>
      <w:r>
        <w:rPr>
          <w:rFonts w:hint="eastAsia" w:eastAsia="仿宋_GB2312"/>
          <w:sz w:val="32"/>
          <w:szCs w:val="32"/>
          <w:lang w:val="en-US" w:eastAsia="zh-CN"/>
        </w:rPr>
        <w:t>596.99</w:t>
      </w:r>
      <w:r>
        <w:rPr>
          <w:rFonts w:hint="eastAsia" w:eastAsia="仿宋_GB2312"/>
          <w:sz w:val="32"/>
          <w:szCs w:val="32"/>
          <w:lang w:eastAsia="zh-CN"/>
        </w:rPr>
        <w:t>万元（市级</w:t>
      </w:r>
      <w:r>
        <w:rPr>
          <w:rFonts w:hint="eastAsia" w:eastAsia="仿宋_GB2312"/>
          <w:sz w:val="32"/>
          <w:szCs w:val="32"/>
          <w:lang w:val="en-US" w:eastAsia="zh-CN"/>
        </w:rPr>
        <w:t>262.27</w:t>
      </w:r>
      <w:r>
        <w:rPr>
          <w:rFonts w:hint="eastAsia" w:eastAsia="仿宋_GB2312"/>
          <w:sz w:val="32"/>
          <w:szCs w:val="32"/>
          <w:lang w:eastAsia="zh-CN"/>
        </w:rPr>
        <w:t>万元，县级</w:t>
      </w:r>
      <w:r>
        <w:rPr>
          <w:rFonts w:hint="eastAsia" w:eastAsia="仿宋_GB2312"/>
          <w:sz w:val="32"/>
          <w:szCs w:val="32"/>
          <w:lang w:val="en-US" w:eastAsia="zh-CN"/>
        </w:rPr>
        <w:t>334.72</w:t>
      </w:r>
      <w:r>
        <w:rPr>
          <w:rFonts w:hint="eastAsia" w:eastAsia="仿宋_GB2312"/>
          <w:sz w:val="32"/>
          <w:szCs w:val="32"/>
          <w:lang w:eastAsia="zh-CN"/>
        </w:rPr>
        <w:t>万元），其中：基本支出</w:t>
      </w:r>
      <w:r>
        <w:rPr>
          <w:rFonts w:hint="eastAsia" w:eastAsia="仿宋_GB2312"/>
          <w:sz w:val="32"/>
          <w:szCs w:val="32"/>
          <w:lang w:val="en-US" w:eastAsia="zh-CN"/>
        </w:rPr>
        <w:t>316.73</w:t>
      </w:r>
      <w:r>
        <w:rPr>
          <w:rFonts w:hint="eastAsia" w:eastAsia="仿宋_GB2312"/>
          <w:sz w:val="32"/>
          <w:szCs w:val="32"/>
          <w:lang w:eastAsia="zh-CN"/>
        </w:rPr>
        <w:t>万元；项目支出</w:t>
      </w:r>
      <w:r>
        <w:rPr>
          <w:rFonts w:hint="eastAsia" w:eastAsia="仿宋_GB2312"/>
          <w:sz w:val="32"/>
          <w:szCs w:val="32"/>
          <w:lang w:val="en-US" w:eastAsia="zh-CN"/>
        </w:rPr>
        <w:t>280.26</w:t>
      </w:r>
      <w:r>
        <w:rPr>
          <w:rFonts w:hint="eastAsia" w:eastAsia="仿宋_GB2312"/>
          <w:sz w:val="32"/>
          <w:szCs w:val="32"/>
          <w:lang w:eastAsia="zh-CN"/>
        </w:rPr>
        <w:t>万元</w:t>
      </w:r>
      <w:r>
        <w:rPr>
          <w:rFonts w:hint="eastAsia" w:ascii="仿宋_GB2312" w:eastAsia="仿宋_GB2312"/>
          <w:kern w:val="0"/>
          <w:sz w:val="32"/>
          <w:szCs w:val="32"/>
        </w:rPr>
        <w:t>。</w:t>
      </w:r>
    </w:p>
    <w:p w14:paraId="66B458B8">
      <w:pPr>
        <w:ind w:firstLine="640" w:firstLineChars="200"/>
        <w:contextualSpacing/>
        <w:rPr>
          <w:rFonts w:ascii="仿宋_GB2312" w:hAnsi="Helvetica" w:eastAsia="仿宋_GB2312"/>
          <w:color w:val="333333"/>
          <w:sz w:val="32"/>
          <w:szCs w:val="32"/>
          <w:shd w:val="clear" w:color="auto" w:fill="FFFFFF"/>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lang w:eastAsia="zh-CN"/>
        </w:rPr>
        <w:t>年我局决算收入</w:t>
      </w:r>
      <w:r>
        <w:rPr>
          <w:rFonts w:hint="eastAsia" w:eastAsia="仿宋_GB2312"/>
          <w:sz w:val="32"/>
          <w:szCs w:val="32"/>
          <w:lang w:val="en-US" w:eastAsia="zh-CN"/>
        </w:rPr>
        <w:t>783.24</w:t>
      </w:r>
      <w:r>
        <w:rPr>
          <w:rFonts w:hint="eastAsia" w:eastAsia="仿宋_GB2312"/>
          <w:sz w:val="32"/>
          <w:szCs w:val="32"/>
          <w:lang w:eastAsia="zh-CN"/>
        </w:rPr>
        <w:t>万元，</w:t>
      </w:r>
      <w:r>
        <w:rPr>
          <w:rFonts w:hint="eastAsia" w:ascii="仿宋_GB2312" w:hAnsi="新宋体" w:eastAsia="仿宋_GB2312" w:cs="宋体"/>
          <w:color w:val="000000"/>
          <w:sz w:val="32"/>
          <w:szCs w:val="32"/>
          <w:lang w:eastAsia="zh-CN"/>
        </w:rPr>
        <w:t>（市级</w:t>
      </w:r>
      <w:r>
        <w:rPr>
          <w:rFonts w:hint="eastAsia" w:ascii="仿宋_GB2312" w:hAnsi="新宋体" w:eastAsia="仿宋_GB2312" w:cs="宋体"/>
          <w:color w:val="000000"/>
          <w:sz w:val="32"/>
          <w:szCs w:val="32"/>
          <w:lang w:val="en-US" w:eastAsia="zh-CN"/>
        </w:rPr>
        <w:t>270.54</w:t>
      </w:r>
      <w:r>
        <w:rPr>
          <w:rFonts w:hint="eastAsia" w:ascii="仿宋_GB2312" w:hAnsi="新宋体" w:eastAsia="仿宋_GB2312" w:cs="宋体"/>
          <w:color w:val="000000"/>
          <w:sz w:val="32"/>
          <w:szCs w:val="32"/>
          <w:lang w:eastAsia="zh-CN"/>
        </w:rPr>
        <w:t>万元，县级</w:t>
      </w:r>
      <w:r>
        <w:rPr>
          <w:rFonts w:hint="eastAsia" w:ascii="仿宋_GB2312" w:hAnsi="新宋体" w:eastAsia="仿宋_GB2312" w:cs="宋体"/>
          <w:color w:val="000000"/>
          <w:sz w:val="32"/>
          <w:szCs w:val="32"/>
          <w:lang w:val="en-US" w:eastAsia="zh-CN"/>
        </w:rPr>
        <w:t>512.7</w:t>
      </w:r>
      <w:r>
        <w:rPr>
          <w:rFonts w:hint="eastAsia" w:ascii="仿宋_GB2312" w:hAnsi="新宋体" w:eastAsia="仿宋_GB2312" w:cs="宋体"/>
          <w:color w:val="000000"/>
          <w:sz w:val="32"/>
          <w:szCs w:val="32"/>
          <w:lang w:eastAsia="zh-CN"/>
        </w:rPr>
        <w:t>万元）</w:t>
      </w:r>
      <w:r>
        <w:rPr>
          <w:rFonts w:hint="eastAsia" w:ascii="仿宋_GB2312" w:eastAsia="仿宋_GB2312"/>
          <w:kern w:val="0"/>
          <w:sz w:val="32"/>
          <w:szCs w:val="32"/>
        </w:rPr>
        <w:t>，</w:t>
      </w:r>
      <w:r>
        <w:rPr>
          <w:rFonts w:hint="eastAsia" w:ascii="仿宋_GB2312" w:eastAsia="仿宋_GB2312"/>
          <w:kern w:val="0"/>
          <w:sz w:val="32"/>
          <w:szCs w:val="32"/>
          <w:lang w:val="en-US" w:eastAsia="zh-CN"/>
        </w:rPr>
        <w:t>决算</w:t>
      </w:r>
      <w:r>
        <w:rPr>
          <w:rFonts w:hint="eastAsia" w:ascii="仿宋_GB2312" w:eastAsia="仿宋_GB2312"/>
          <w:kern w:val="0"/>
          <w:sz w:val="32"/>
          <w:szCs w:val="32"/>
        </w:rPr>
        <w:t>支出</w:t>
      </w:r>
      <w:r>
        <w:rPr>
          <w:rFonts w:hint="eastAsia" w:ascii="仿宋_GB2312" w:eastAsia="仿宋_GB2312"/>
          <w:kern w:val="0"/>
          <w:sz w:val="32"/>
          <w:szCs w:val="32"/>
          <w:lang w:val="en-US" w:eastAsia="zh-CN"/>
        </w:rPr>
        <w:t>783.24</w:t>
      </w:r>
      <w:r>
        <w:rPr>
          <w:rFonts w:hint="eastAsia" w:ascii="仿宋_GB2312" w:eastAsia="仿宋_GB2312"/>
          <w:kern w:val="0"/>
          <w:sz w:val="32"/>
          <w:szCs w:val="32"/>
        </w:rPr>
        <w:t>万元，基本支出</w:t>
      </w:r>
      <w:r>
        <w:rPr>
          <w:rFonts w:hint="eastAsia" w:ascii="仿宋_GB2312" w:eastAsia="仿宋_GB2312"/>
          <w:kern w:val="0"/>
          <w:sz w:val="32"/>
          <w:szCs w:val="32"/>
          <w:lang w:val="en-US" w:eastAsia="zh-CN"/>
        </w:rPr>
        <w:t>619.24</w:t>
      </w:r>
      <w:r>
        <w:rPr>
          <w:rFonts w:hint="eastAsia" w:ascii="仿宋_GB2312" w:eastAsia="仿宋_GB2312"/>
          <w:kern w:val="0"/>
          <w:sz w:val="32"/>
          <w:szCs w:val="32"/>
        </w:rPr>
        <w:t>万元，</w:t>
      </w:r>
      <w:r>
        <w:rPr>
          <w:rFonts w:hint="eastAsia" w:ascii="仿宋_GB2312" w:hAnsi="Helvetica" w:eastAsia="仿宋_GB2312"/>
          <w:color w:val="333333"/>
          <w:sz w:val="32"/>
          <w:szCs w:val="32"/>
          <w:shd w:val="clear" w:color="auto" w:fill="FFFFFF"/>
        </w:rPr>
        <w:t>其中人员经费</w:t>
      </w:r>
      <w:r>
        <w:rPr>
          <w:rFonts w:hint="eastAsia" w:ascii="仿宋_GB2312" w:hAnsi="Helvetica" w:eastAsia="仿宋_GB2312"/>
          <w:color w:val="333333"/>
          <w:sz w:val="32"/>
          <w:szCs w:val="32"/>
          <w:shd w:val="clear" w:color="auto" w:fill="FFFFFF"/>
          <w:lang w:val="en-US" w:eastAsia="zh-CN"/>
        </w:rPr>
        <w:t>355.64</w:t>
      </w:r>
      <w:r>
        <w:rPr>
          <w:rFonts w:hint="eastAsia" w:ascii="仿宋_GB2312" w:hAnsi="Helvetica" w:eastAsia="仿宋_GB2312"/>
          <w:color w:val="333333"/>
          <w:sz w:val="32"/>
          <w:szCs w:val="32"/>
          <w:shd w:val="clear" w:color="auto" w:fill="FFFFFF"/>
        </w:rPr>
        <w:t>万元，日常公用经费</w:t>
      </w:r>
      <w:r>
        <w:rPr>
          <w:rFonts w:hint="eastAsia" w:ascii="仿宋_GB2312" w:hAnsi="Helvetica" w:eastAsia="仿宋_GB2312"/>
          <w:color w:val="333333"/>
          <w:sz w:val="32"/>
          <w:szCs w:val="32"/>
          <w:shd w:val="clear" w:color="auto" w:fill="FFFFFF"/>
          <w:lang w:val="en-US" w:eastAsia="zh-CN"/>
        </w:rPr>
        <w:t>263.6</w:t>
      </w:r>
      <w:r>
        <w:rPr>
          <w:rFonts w:hint="eastAsia" w:ascii="仿宋_GB2312" w:hAnsi="Helvetica" w:eastAsia="仿宋_GB2312"/>
          <w:color w:val="333333"/>
          <w:sz w:val="32"/>
          <w:szCs w:val="32"/>
          <w:shd w:val="clear" w:color="auto" w:fill="FFFFFF"/>
        </w:rPr>
        <w:t>万元。</w:t>
      </w:r>
      <w:r>
        <w:rPr>
          <w:rFonts w:hint="eastAsia" w:ascii="仿宋_GB2312" w:hAnsi="Helvetica" w:eastAsia="仿宋_GB2312"/>
          <w:color w:val="333333"/>
          <w:sz w:val="32"/>
          <w:szCs w:val="32"/>
          <w:shd w:val="clear" w:color="auto" w:fill="FFFFFF"/>
          <w:lang w:eastAsia="zh-CN"/>
        </w:rPr>
        <w:t>“三公”经费</w:t>
      </w:r>
      <w:r>
        <w:rPr>
          <w:rFonts w:hint="eastAsia" w:ascii="仿宋_GB2312" w:hAnsi="Helvetica" w:eastAsia="仿宋_GB2312"/>
          <w:color w:val="333333"/>
          <w:sz w:val="32"/>
          <w:szCs w:val="32"/>
          <w:shd w:val="clear" w:color="auto" w:fill="FFFFFF"/>
          <w:lang w:val="en-US" w:eastAsia="zh-CN"/>
        </w:rPr>
        <w:t>2.13</w:t>
      </w:r>
      <w:r>
        <w:rPr>
          <w:rFonts w:hint="eastAsia" w:ascii="仿宋_GB2312" w:hAnsi="Helvetica" w:eastAsia="仿宋_GB2312"/>
          <w:color w:val="333333"/>
          <w:sz w:val="32"/>
          <w:szCs w:val="32"/>
          <w:shd w:val="clear" w:color="auto" w:fill="FFFFFF"/>
        </w:rPr>
        <w:t>万元，其中：公务接待费支出</w:t>
      </w:r>
      <w:r>
        <w:rPr>
          <w:rFonts w:hint="eastAsia" w:ascii="仿宋_GB2312" w:hAnsi="Helvetica" w:eastAsia="仿宋_GB2312"/>
          <w:color w:val="333333"/>
          <w:sz w:val="32"/>
          <w:szCs w:val="32"/>
          <w:shd w:val="clear" w:color="auto" w:fill="FFFFFF"/>
          <w:lang w:val="en-US" w:eastAsia="zh-CN"/>
        </w:rPr>
        <w:t>2.13</w:t>
      </w:r>
      <w:r>
        <w:rPr>
          <w:rFonts w:hint="eastAsia" w:ascii="仿宋_GB2312" w:hAnsi="Helvetica" w:eastAsia="仿宋_GB2312"/>
          <w:color w:val="333333"/>
          <w:sz w:val="32"/>
          <w:szCs w:val="32"/>
          <w:shd w:val="clear" w:color="auto" w:fill="FFFFFF"/>
        </w:rPr>
        <w:t>万元，公务用车运行维护费0万元，全年无因公出国</w:t>
      </w:r>
      <w:r>
        <w:rPr>
          <w:rFonts w:hint="eastAsia" w:ascii="仿宋_GB2312" w:hAnsi="Helvetica" w:eastAsia="仿宋_GB2312"/>
          <w:color w:val="333333"/>
          <w:sz w:val="32"/>
          <w:szCs w:val="32"/>
          <w:shd w:val="clear" w:color="auto" w:fill="FFFFFF"/>
          <w:lang w:eastAsia="zh-CN"/>
        </w:rPr>
        <w:t>（</w:t>
      </w:r>
      <w:r>
        <w:rPr>
          <w:rFonts w:hint="eastAsia" w:ascii="仿宋_GB2312" w:hAnsi="Helvetica" w:eastAsia="仿宋_GB2312"/>
          <w:color w:val="333333"/>
          <w:sz w:val="32"/>
          <w:szCs w:val="32"/>
          <w:shd w:val="clear" w:color="auto" w:fill="FFFFFF"/>
        </w:rPr>
        <w:t>境</w:t>
      </w:r>
      <w:r>
        <w:rPr>
          <w:rFonts w:hint="eastAsia" w:ascii="仿宋_GB2312" w:hAnsi="Helvetica" w:eastAsia="仿宋_GB2312"/>
          <w:color w:val="333333"/>
          <w:sz w:val="32"/>
          <w:szCs w:val="32"/>
          <w:shd w:val="clear" w:color="auto" w:fill="FFFFFF"/>
          <w:lang w:eastAsia="zh-CN"/>
        </w:rPr>
        <w:t>）</w:t>
      </w:r>
      <w:r>
        <w:rPr>
          <w:rFonts w:hint="eastAsia" w:ascii="仿宋_GB2312" w:hAnsi="Helvetica" w:eastAsia="仿宋_GB2312"/>
          <w:color w:val="333333"/>
          <w:sz w:val="32"/>
          <w:szCs w:val="32"/>
          <w:shd w:val="clear" w:color="auto" w:fill="FFFFFF"/>
        </w:rPr>
        <w:t>费用。</w:t>
      </w:r>
      <w:r>
        <w:rPr>
          <w:rFonts w:hint="eastAsia" w:ascii="仿宋_GB2312" w:eastAsia="仿宋_GB2312"/>
          <w:kern w:val="0"/>
          <w:sz w:val="32"/>
          <w:szCs w:val="32"/>
        </w:rPr>
        <w:t>项目支出</w:t>
      </w:r>
      <w:r>
        <w:rPr>
          <w:rFonts w:hint="eastAsia" w:ascii="仿宋_GB2312" w:eastAsia="仿宋_GB2312"/>
          <w:kern w:val="0"/>
          <w:sz w:val="32"/>
          <w:szCs w:val="32"/>
          <w:lang w:val="en-US" w:eastAsia="zh-CN"/>
        </w:rPr>
        <w:t>164</w:t>
      </w:r>
      <w:r>
        <w:rPr>
          <w:rFonts w:hint="eastAsia" w:ascii="仿宋_GB2312" w:eastAsia="仿宋_GB2312"/>
          <w:kern w:val="0"/>
          <w:sz w:val="32"/>
          <w:szCs w:val="32"/>
        </w:rPr>
        <w:t>元。</w:t>
      </w:r>
    </w:p>
    <w:p w14:paraId="63EA5C3A">
      <w:pPr>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eastAsia="仿宋_GB2312"/>
          <w:color w:val="000000"/>
          <w:sz w:val="32"/>
          <w:szCs w:val="32"/>
        </w:rPr>
        <w:t>从整体上看，</w:t>
      </w:r>
      <w:r>
        <w:rPr>
          <w:rFonts w:hint="eastAsia" w:ascii="仿宋_GB2312" w:eastAsia="仿宋_GB2312"/>
          <w:color w:val="000000"/>
          <w:sz w:val="32"/>
          <w:szCs w:val="32"/>
          <w:shd w:val="clear" w:color="auto" w:fill="FFFFFF"/>
        </w:rPr>
        <w:t>202</w:t>
      </w:r>
      <w:r>
        <w:rPr>
          <w:rFonts w:hint="eastAsia" w:ascii="仿宋_GB2312" w:eastAsia="仿宋_GB2312"/>
          <w:color w:val="000000"/>
          <w:sz w:val="32"/>
          <w:szCs w:val="32"/>
          <w:shd w:val="clear" w:color="auto" w:fill="FFFFFF"/>
          <w:lang w:val="en-US" w:eastAsia="zh-CN"/>
        </w:rPr>
        <w:t>4</w:t>
      </w:r>
      <w:r>
        <w:rPr>
          <w:rFonts w:hint="eastAsia" w:ascii="仿宋_GB2312" w:eastAsia="仿宋_GB2312"/>
          <w:color w:val="000000"/>
          <w:sz w:val="32"/>
          <w:szCs w:val="32"/>
          <w:shd w:val="clear" w:color="auto" w:fill="FFFFFF"/>
        </w:rPr>
        <w:t>年我局资金运行维护决策正确，资金管理规范，政策执行有力，有效发挥了</w:t>
      </w:r>
      <w:r>
        <w:rPr>
          <w:rFonts w:hint="eastAsia" w:ascii="仿宋_GB2312" w:eastAsia="仿宋_GB2312"/>
          <w:color w:val="000000"/>
          <w:sz w:val="32"/>
          <w:szCs w:val="32"/>
          <w:shd w:val="clear" w:color="auto" w:fill="FFFFFF"/>
          <w:lang w:eastAsia="zh-CN"/>
        </w:rPr>
        <w:t>财政资金使用</w:t>
      </w:r>
      <w:r>
        <w:rPr>
          <w:rFonts w:hint="eastAsia" w:ascii="仿宋_GB2312" w:eastAsia="仿宋_GB2312"/>
          <w:color w:val="000000"/>
          <w:sz w:val="32"/>
          <w:szCs w:val="32"/>
          <w:shd w:val="clear" w:color="auto" w:fill="FFFFFF"/>
        </w:rPr>
        <w:t>效率。人员经费支出、公共支出严格执行政府的各项制度；在保证各项任务顺利完成的同时，严格落实厉行节约的原则；</w:t>
      </w:r>
      <w:r>
        <w:rPr>
          <w:rFonts w:hint="eastAsia" w:ascii="仿宋_GB2312" w:eastAsia="仿宋_GB2312"/>
          <w:color w:val="000000"/>
          <w:sz w:val="32"/>
          <w:szCs w:val="32"/>
          <w:shd w:val="clear" w:color="auto" w:fill="FFFFFF"/>
          <w:lang w:eastAsia="zh-CN"/>
        </w:rPr>
        <w:t>“三公”经费</w:t>
      </w:r>
      <w:r>
        <w:rPr>
          <w:rFonts w:hint="eastAsia" w:ascii="仿宋_GB2312" w:hAnsi="Times New Roman" w:eastAsia="仿宋_GB2312" w:cs="Times New Roman"/>
          <w:color w:val="000000"/>
          <w:sz w:val="32"/>
          <w:szCs w:val="32"/>
        </w:rPr>
        <w:t>的使用严格控制在预算申报的范围内</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具体如下：</w:t>
      </w:r>
    </w:p>
    <w:p w14:paraId="571A4D59">
      <w:pPr>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以加强水、气、土的管理提升总体环境质量。水污染防治方面，一是开展入河排污口全覆盖排查整治工作。二是开展新增饮用水地划定并抓好饮用水源保护地规范化建设，将对新增的7个乡镇饮用水源保护区进行标准化建设。三是开展</w:t>
      </w:r>
      <w:r>
        <w:rPr>
          <w:rFonts w:hint="eastAsia" w:ascii="仿宋_GB2312" w:hAnsi="Times New Roman" w:eastAsia="仿宋_GB2312" w:cs="Times New Roman"/>
          <w:color w:val="000000"/>
          <w:sz w:val="32"/>
          <w:szCs w:val="32"/>
        </w:rPr>
        <w:t>断面水质提升百日攻坚行动。每日</w:t>
      </w:r>
      <w:r>
        <w:rPr>
          <w:rFonts w:hint="eastAsia" w:ascii="仿宋_GB2312" w:hAnsi="Times New Roman" w:eastAsia="仿宋_GB2312" w:cs="Times New Roman"/>
          <w:color w:val="000000"/>
          <w:sz w:val="32"/>
          <w:szCs w:val="32"/>
          <w:lang w:eastAsia="zh-CN"/>
        </w:rPr>
        <w:t>开展巡查，</w:t>
      </w:r>
      <w:r>
        <w:rPr>
          <w:rFonts w:hint="eastAsia" w:ascii="仿宋_GB2312" w:hAnsi="Times New Roman" w:eastAsia="仿宋_GB2312" w:cs="Times New Roman"/>
          <w:color w:val="000000"/>
          <w:sz w:val="32"/>
          <w:szCs w:val="32"/>
        </w:rPr>
        <w:t>报送《怀化市国控断面水质提升百日攻坚行动每日巡查清单》</w:t>
      </w:r>
      <w:r>
        <w:rPr>
          <w:rFonts w:hint="eastAsia" w:ascii="仿宋_GB2312" w:hAnsi="Times New Roman" w:eastAsia="仿宋_GB2312" w:cs="Times New Roman"/>
          <w:color w:val="000000"/>
          <w:sz w:val="32"/>
          <w:szCs w:val="32"/>
          <w:lang w:eastAsia="zh-CN"/>
        </w:rPr>
        <w:t>，及时发现问题，及时交办整改</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大气污染防治方面，一是强化扬尘污染综合整治。推行建筑工地和重点建设项目扬尘治理网格化管理，全面落实建筑工地“6个100%”标准。二是推进工业企业大气污染防治行动，对华东、顺发、秦箭、建新建材、自强、锦程新能源等涉气重点行业企业进行现场督查，严格执行工业企业煤场、料场、渣场扬尘污染控制技术规范。三是在乡镇开展特护期巡查行动，紧盯夜间、阴雨、静稳、污染天气预警等禁烧时段，严防秸秆无序露天焚烧。土壤污染方面，2024年我县需完成1.58万亩污染耕地治理，确保受污染耕地安全利用率达到92%以上，目前我局联合农业农村局制定</w:t>
      </w:r>
      <w:r>
        <w:rPr>
          <w:rFonts w:hint="default" w:ascii="仿宋_GB2312" w:hAnsi="Times New Roman" w:eastAsia="仿宋_GB2312" w:cs="Times New Roman"/>
          <w:color w:val="000000"/>
          <w:sz w:val="32"/>
          <w:szCs w:val="32"/>
        </w:rPr>
        <w:t>《</w:t>
      </w:r>
      <w:r>
        <w:rPr>
          <w:rFonts w:hint="default" w:ascii="仿宋_GB2312" w:hAnsi="Times New Roman" w:eastAsia="仿宋_GB2312" w:cs="Times New Roman"/>
          <w:color w:val="000000"/>
          <w:sz w:val="32"/>
          <w:szCs w:val="32"/>
          <w:lang w:val="en-US" w:eastAsia="zh-CN"/>
        </w:rPr>
        <w:t>新晃侗族自治县</w:t>
      </w:r>
      <w:r>
        <w:rPr>
          <w:rFonts w:hint="default" w:ascii="仿宋_GB2312" w:hAnsi="Times New Roman" w:eastAsia="仿宋_GB2312" w:cs="Times New Roman"/>
          <w:color w:val="000000"/>
          <w:sz w:val="32"/>
          <w:szCs w:val="32"/>
        </w:rPr>
        <w:t>2024年受污染耕地安全利用工作方案》</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重点建设用地安全利用方面，</w:t>
      </w:r>
      <w:r>
        <w:rPr>
          <w:rFonts w:hint="default" w:ascii="仿宋_GB2312" w:hAnsi="Times New Roman" w:eastAsia="仿宋_GB2312" w:cs="Times New Roman"/>
          <w:color w:val="000000"/>
          <w:sz w:val="32"/>
          <w:szCs w:val="32"/>
          <w:lang w:val="en-US" w:eastAsia="zh-CN"/>
        </w:rPr>
        <w:t>完成动态调整土壤环境质量类别申请文件及相关监测结果的上报</w:t>
      </w:r>
      <w:r>
        <w:rPr>
          <w:rFonts w:hint="eastAsia" w:ascii="仿宋_GB2312" w:hAnsi="Times New Roman" w:eastAsia="仿宋_GB2312" w:cs="Times New Roman"/>
          <w:color w:val="000000"/>
          <w:sz w:val="32"/>
          <w:szCs w:val="32"/>
          <w:lang w:val="en-US" w:eastAsia="zh-CN"/>
        </w:rPr>
        <w:t>，我县变更为“一住两公”的重点建设用地共2地（新晃人民法院鱼市法庭项目、新晃安盛矿业有限公司丁字坳村变更住宅）2块用地，正在落实土壤污染风险管控和修复措施。</w:t>
      </w:r>
      <w:r>
        <w:rPr>
          <w:rFonts w:hint="eastAsia" w:ascii="仿宋_GB2312" w:hAnsi="Times New Roman" w:eastAsia="仿宋_GB2312" w:cs="Times New Roman"/>
          <w:color w:val="000000"/>
          <w:sz w:val="32"/>
          <w:szCs w:val="32"/>
        </w:rPr>
        <w:t>保蓝天方面，</w:t>
      </w:r>
      <w:r>
        <w:rPr>
          <w:rFonts w:hint="eastAsia" w:ascii="仿宋_GB2312" w:hAnsi="Times New Roman" w:eastAsia="仿宋_GB2312" w:cs="Times New Roman"/>
          <w:color w:val="000000"/>
          <w:sz w:val="32"/>
          <w:szCs w:val="32"/>
          <w:lang w:eastAsia="zh-CN"/>
        </w:rPr>
        <w:t>我县</w:t>
      </w:r>
      <w:r>
        <w:rPr>
          <w:rFonts w:hint="eastAsia" w:ascii="仿宋_GB2312" w:hAnsi="Times New Roman" w:eastAsia="仿宋_GB2312" w:cs="Times New Roman"/>
          <w:color w:val="000000"/>
          <w:sz w:val="32"/>
          <w:szCs w:val="32"/>
        </w:rPr>
        <w:t>重点整治辖区车辆尾气超标排放和餐饮油烟、秸秆焚烧等行为，我县空气优良率98.</w:t>
      </w:r>
      <w:r>
        <w:rPr>
          <w:rFonts w:hint="eastAsia" w:ascii="仿宋_GB2312" w:hAnsi="Times New Roman"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，PM2.5浓度25.3微克/立方米，PM10浓度36.2微克/立方米，综合指数2.602，全省排名29名。地表水水质方</w:t>
      </w:r>
      <w:r>
        <w:rPr>
          <w:rFonts w:hint="eastAsia" w:ascii="仿宋_GB2312" w:hAnsi="Times New Roman" w:eastAsia="仿宋_GB2312" w:cs="Times New Roman"/>
          <w:color w:val="000000"/>
          <w:sz w:val="32"/>
          <w:szCs w:val="32"/>
        </w:rPr>
        <w:t>面</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新晃水厂断面、蒋家溪断面、白水滩断面、姚文田大坝断面</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饮用水源</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均达到《地表水环境质量标准》Ⅱ类标准，</w:t>
      </w:r>
      <w:r>
        <w:rPr>
          <w:rFonts w:hint="eastAsia" w:ascii="仿宋_GB2312" w:hAnsi="Times New Roman" w:eastAsia="仿宋_GB2312" w:cs="Times New Roman"/>
          <w:color w:val="000000"/>
          <w:sz w:val="32"/>
          <w:szCs w:val="32"/>
          <w:lang w:val="en-US" w:eastAsia="zh-CN"/>
        </w:rPr>
        <w:t>水质数据综合指数全市排名第2。</w:t>
      </w:r>
    </w:p>
    <w:p w14:paraId="34B1CCFC">
      <w:pPr>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2.高质量发展综合绩效评价指标完成情况。涉及的指标有9项：1.城市PM2.5的平均浓度。2024年可吸入颗粒物PM2.5月均值为25.3微克/立方米，优于去年同期。2.地表水达到或好于Ⅲ类水体比例。我县蒋家溪、新晃水厂、白水滩3个地表水水质优于Ⅲ类水体，达到Ⅱ类水质标准。县城集中式饮用水源水质达标率达100%。水质数据综合指数全市排名第2，指数为2.5693。水环境质量变化情况全市排名第8名，变化幅度为0.43。3.固定污染源主要大气污染物强度。主要污染物排放强度是反映随经济发展造成环境污染程度的指标，以单位GDP所产生的污染物的数量计算，</w:t>
      </w:r>
      <w:r>
        <w:rPr>
          <w:rFonts w:hint="default" w:ascii="仿宋_GB2312" w:hAnsi="Times New Roman" w:eastAsia="仿宋_GB2312" w:cs="Times New Roman"/>
          <w:color w:val="000000"/>
          <w:sz w:val="32"/>
          <w:szCs w:val="32"/>
          <w:lang w:val="en-US" w:eastAsia="zh-CN"/>
        </w:rPr>
        <w:t>该项指标为复合数值指标，由大气污染物排放量和GDP两项数据组成。我县大气污染物排放量较少，</w:t>
      </w:r>
      <w:r>
        <w:rPr>
          <w:rFonts w:hint="eastAsia" w:ascii="仿宋_GB2312" w:hAnsi="Times New Roman" w:eastAsia="仿宋_GB2312" w:cs="Times New Roman"/>
          <w:color w:val="000000"/>
          <w:sz w:val="32"/>
          <w:szCs w:val="32"/>
          <w:lang w:val="en-US" w:eastAsia="zh-CN"/>
        </w:rPr>
        <w:t>如果我县</w:t>
      </w:r>
      <w:r>
        <w:rPr>
          <w:rFonts w:hint="default" w:ascii="仿宋_GB2312" w:hAnsi="Times New Roman" w:eastAsia="仿宋_GB2312" w:cs="Times New Roman"/>
          <w:color w:val="000000"/>
          <w:sz w:val="32"/>
          <w:szCs w:val="32"/>
          <w:lang w:val="en-US" w:eastAsia="zh-CN"/>
        </w:rPr>
        <w:t>GDP在全市范围内</w:t>
      </w:r>
      <w:r>
        <w:rPr>
          <w:rFonts w:hint="eastAsia" w:ascii="仿宋_GB2312" w:hAnsi="Times New Roman" w:eastAsia="仿宋_GB2312" w:cs="Times New Roman"/>
          <w:color w:val="000000"/>
          <w:sz w:val="32"/>
          <w:szCs w:val="32"/>
          <w:lang w:val="en-US" w:eastAsia="zh-CN"/>
        </w:rPr>
        <w:t>有较好增长</w:t>
      </w:r>
      <w:r>
        <w:rPr>
          <w:rFonts w:hint="default"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该指标在全市排名有提升空间</w:t>
      </w:r>
      <w:r>
        <w:rPr>
          <w:rFonts w:hint="default"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4.固定污染源主要水污染物强度。</w:t>
      </w:r>
      <w:r>
        <w:rPr>
          <w:rFonts w:hint="default" w:ascii="仿宋_GB2312" w:hAnsi="Times New Roman" w:eastAsia="仿宋_GB2312" w:cs="Times New Roman"/>
          <w:color w:val="000000"/>
          <w:sz w:val="32"/>
          <w:szCs w:val="32"/>
          <w:lang w:val="en-US" w:eastAsia="zh-CN"/>
        </w:rPr>
        <w:t>我县水污染物排放量较少</w:t>
      </w:r>
      <w:r>
        <w:rPr>
          <w:rFonts w:hint="eastAsia" w:ascii="仿宋_GB2312" w:hAnsi="Times New Roman" w:eastAsia="仿宋_GB2312" w:cs="Times New Roman"/>
          <w:color w:val="000000"/>
          <w:sz w:val="32"/>
          <w:szCs w:val="32"/>
          <w:lang w:val="en-US" w:eastAsia="zh-CN"/>
        </w:rPr>
        <w:t>，如果我县</w:t>
      </w:r>
      <w:r>
        <w:rPr>
          <w:rFonts w:hint="default" w:ascii="仿宋_GB2312" w:hAnsi="Times New Roman" w:eastAsia="仿宋_GB2312" w:cs="Times New Roman"/>
          <w:color w:val="000000"/>
          <w:sz w:val="32"/>
          <w:szCs w:val="32"/>
          <w:lang w:val="en-US" w:eastAsia="zh-CN"/>
        </w:rPr>
        <w:t>GDP在全市范围内</w:t>
      </w:r>
      <w:r>
        <w:rPr>
          <w:rFonts w:hint="eastAsia" w:ascii="仿宋_GB2312" w:hAnsi="Times New Roman" w:eastAsia="仿宋_GB2312" w:cs="Times New Roman"/>
          <w:color w:val="000000"/>
          <w:sz w:val="32"/>
          <w:szCs w:val="32"/>
          <w:lang w:val="en-US" w:eastAsia="zh-CN"/>
        </w:rPr>
        <w:t>有较好增长</w:t>
      </w:r>
      <w:r>
        <w:rPr>
          <w:rFonts w:hint="default"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该指标在全市排名有提升空间</w:t>
      </w:r>
      <w:r>
        <w:rPr>
          <w:rFonts w:hint="default" w:ascii="仿宋_GB2312" w:hAnsi="Times New Roman" w:eastAsia="仿宋_GB2312" w:cs="Times New Roman"/>
          <w:color w:val="000000"/>
          <w:sz w:val="32"/>
          <w:szCs w:val="32"/>
          <w:lang w:val="en-US" w:eastAsia="zh-CN"/>
        </w:rPr>
        <w:t>。</w:t>
      </w:r>
      <w:r>
        <w:rPr>
          <w:rFonts w:hint="eastAsia" w:ascii="仿宋_GB2312" w:hAnsi="Times New Roman" w:eastAsia="仿宋_GB2312" w:cs="Times New Roman"/>
          <w:color w:val="000000"/>
          <w:sz w:val="32"/>
          <w:szCs w:val="32"/>
          <w:lang w:val="en-US" w:eastAsia="zh-CN"/>
        </w:rPr>
        <w:t xml:space="preserve"> 5.城市空气质量优良天数比例。1-11月空气优良天数329天，优良率98.8%，全市排8位。6.地表水劣Ⅴ水体比例。我县地表水无劣Ⅴ水体。7.生态环境满意度。在水日、6.5环境日等宣传主题日期间，以“全面推进美丽中国建设”为主题，采取多种多样的形式，传播绿色理念，营造了浓厚社会氛围，此指标结果由市统计局民调统计数据得出。8.重大环境污染事件。我县无重大环境污染事件。9.重大生态破坏事件。我县无重大生态破坏事件。</w:t>
      </w:r>
    </w:p>
    <w:p w14:paraId="427DA7D9">
      <w:pPr>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3.生态环境领域争资争项情况。正在实施的项目有1个，2500万元建设20座农村集中式生活污水处理设施项目由农业农村局在实施推进中；2个已经申报入库的项目：一是新晃县产业开发区污水处理厂提标改造建设项目，争取项目资金2000万元对新晃县产业开发区污水处理厂现有0.25万立方米/天进行提标改造，污水排放标准从《城镇污水处理厂污染物排放标准》（GB18918-2002）级B标准提高至一级A标准。二是波洲镇农村环境整治示范项目，争取项目资金500万元建设6处集中式污水处理项目和2处纳管工程；2个前期谋划项目，一是平溪河流域生态治理项目，争取5000万元开展平溪河流域的治理和生态修复。二是包装原新晃汞矿EOD开发项目，争取项目资金10亿元，包含项目包括5个子项目其中2个为环境治理项目3个开发项目。</w:t>
      </w:r>
    </w:p>
    <w:p w14:paraId="2979493F">
      <w:pPr>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4.大力</w:t>
      </w:r>
      <w:r>
        <w:rPr>
          <w:rFonts w:hint="eastAsia" w:ascii="仿宋_GB2312" w:hAnsi="Times New Roman" w:eastAsia="仿宋_GB2312" w:cs="Times New Roman"/>
          <w:color w:val="000000"/>
          <w:sz w:val="32"/>
          <w:szCs w:val="32"/>
          <w:lang w:eastAsia="zh-CN"/>
        </w:rPr>
        <w:t>开展</w:t>
      </w:r>
      <w:r>
        <w:rPr>
          <w:rFonts w:hint="eastAsia" w:ascii="仿宋_GB2312" w:hAnsi="Times New Roman" w:eastAsia="仿宋_GB2312" w:cs="Times New Roman"/>
          <w:color w:val="000000"/>
          <w:sz w:val="32"/>
          <w:szCs w:val="32"/>
        </w:rPr>
        <w:t>生态环境</w:t>
      </w:r>
      <w:r>
        <w:rPr>
          <w:rFonts w:hint="eastAsia" w:ascii="仿宋_GB2312" w:hAnsi="Times New Roman" w:eastAsia="仿宋_GB2312" w:cs="Times New Roman"/>
          <w:color w:val="000000"/>
          <w:sz w:val="32"/>
          <w:szCs w:val="32"/>
          <w:lang w:eastAsia="zh-CN"/>
        </w:rPr>
        <w:t>保护</w:t>
      </w:r>
      <w:r>
        <w:rPr>
          <w:rFonts w:hint="eastAsia" w:ascii="仿宋_GB2312" w:hAnsi="Times New Roman" w:eastAsia="仿宋_GB2312" w:cs="Times New Roman"/>
          <w:color w:val="000000"/>
          <w:sz w:val="32"/>
          <w:szCs w:val="32"/>
        </w:rPr>
        <w:t>宣传</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在6.5环境日期间，以“全面推进美丽中国建设”为主题，采取多种多样的形式，传播绿色理念，发放环保宣传册、环保生活用品，倡导百姓争做生态环境的守护者，营造浓厚社会氛围；在高考期间环委会将禁噪职责分解到各主管部门，加强高考期间禁噪巡查，为广大学子营造一个安静的考试环境；</w:t>
      </w:r>
      <w:r>
        <w:rPr>
          <w:rFonts w:hint="eastAsia" w:ascii="仿宋_GB2312" w:hAnsi="Times New Roman" w:eastAsia="仿宋_GB2312" w:cs="Times New Roman"/>
          <w:color w:val="000000"/>
          <w:sz w:val="32"/>
          <w:szCs w:val="32"/>
          <w:lang w:eastAsia="zh-CN"/>
        </w:rPr>
        <w:t>同时</w:t>
      </w:r>
      <w:r>
        <w:rPr>
          <w:rFonts w:hint="eastAsia" w:ascii="仿宋_GB2312" w:hAnsi="Times New Roman" w:eastAsia="仿宋_GB2312" w:cs="Times New Roman"/>
          <w:color w:val="000000"/>
          <w:sz w:val="32"/>
          <w:szCs w:val="32"/>
        </w:rPr>
        <w:t>加强信息宣传</w:t>
      </w:r>
      <w:r>
        <w:rPr>
          <w:rFonts w:hint="eastAsia" w:ascii="仿宋_GB2312" w:hAnsi="Times New Roman" w:eastAsia="仿宋_GB2312" w:cs="Times New Roman"/>
          <w:color w:val="000000"/>
          <w:sz w:val="32"/>
          <w:szCs w:val="32"/>
          <w:lang w:eastAsia="zh-CN"/>
        </w:rPr>
        <w:t>报送</w:t>
      </w:r>
      <w:r>
        <w:rPr>
          <w:rFonts w:hint="eastAsia" w:ascii="仿宋_GB2312" w:hAnsi="Times New Roman" w:eastAsia="仿宋_GB2312" w:cs="Times New Roman"/>
          <w:color w:val="000000"/>
          <w:sz w:val="32"/>
          <w:szCs w:val="32"/>
        </w:rPr>
        <w:t>，新晃县政府门户网站开设“空气环境质量周报”、饮用水状况、建设项目环境影响评价、案件公示等专栏，</w:t>
      </w:r>
      <w:r>
        <w:rPr>
          <w:rFonts w:hint="eastAsia" w:ascii="仿宋_GB2312" w:hAnsi="Times New Roman" w:eastAsia="仿宋_GB2312" w:cs="Times New Roman"/>
          <w:color w:val="000000"/>
          <w:sz w:val="32"/>
          <w:szCs w:val="32"/>
          <w:lang w:eastAsia="zh-CN"/>
        </w:rPr>
        <w:t>让</w:t>
      </w:r>
      <w:r>
        <w:rPr>
          <w:rFonts w:hint="eastAsia" w:ascii="仿宋_GB2312" w:hAnsi="Times New Roman" w:eastAsia="仿宋_GB2312" w:cs="Times New Roman"/>
          <w:color w:val="000000"/>
          <w:sz w:val="32"/>
          <w:szCs w:val="32"/>
        </w:rPr>
        <w:t>广大群众了解监督环保工作。</w:t>
      </w:r>
      <w:r>
        <w:rPr>
          <w:rFonts w:hint="eastAsia" w:ascii="仿宋_GB2312" w:hAnsi="Times New Roman" w:eastAsia="仿宋_GB2312" w:cs="Times New Roman"/>
          <w:color w:val="000000"/>
          <w:sz w:val="32"/>
          <w:szCs w:val="32"/>
          <w:lang w:eastAsia="zh-CN"/>
        </w:rPr>
        <w:t>我局积极谋划生态环境领域的典型案例推介，收集整理近年来新晃县亮点和经验做法，形成较高水准的典型案例。今年</w:t>
      </w:r>
      <w:r>
        <w:rPr>
          <w:rFonts w:hint="eastAsia" w:ascii="仿宋_GB2312" w:hAnsi="Times New Roman" w:eastAsia="仿宋_GB2312" w:cs="Times New Roman"/>
          <w:color w:val="000000"/>
          <w:sz w:val="32"/>
          <w:szCs w:val="32"/>
        </w:rPr>
        <w:t>我局在省市网站及各类市级以上新媒体发表生态环境信息</w:t>
      </w:r>
      <w:r>
        <w:rPr>
          <w:rFonts w:hint="eastAsia" w:ascii="仿宋_GB2312" w:hAnsi="Times New Roman" w:eastAsia="仿宋_GB2312" w:cs="Times New Roman"/>
          <w:color w:val="000000"/>
          <w:sz w:val="32"/>
          <w:szCs w:val="32"/>
          <w:lang w:val="en-US" w:eastAsia="zh-CN"/>
        </w:rPr>
        <w:t>42</w:t>
      </w:r>
      <w:r>
        <w:rPr>
          <w:rFonts w:hint="eastAsia" w:ascii="仿宋_GB2312" w:hAnsi="Times New Roman" w:eastAsia="仿宋_GB2312" w:cs="Times New Roman"/>
          <w:color w:val="000000"/>
          <w:sz w:val="32"/>
          <w:szCs w:val="32"/>
        </w:rPr>
        <w:t>篇（次），在国家级媒体发表生态环境信息</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篇，在省级媒体发表生态环境信息</w:t>
      </w:r>
      <w:r>
        <w:rPr>
          <w:rFonts w:hint="eastAsia" w:ascii="仿宋_GB2312" w:hAnsi="Times New Roman"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rPr>
        <w:t>篇，在市级媒体发表生态环境信息</w:t>
      </w:r>
      <w:r>
        <w:rPr>
          <w:rFonts w:hint="eastAsia" w:ascii="仿宋_GB2312" w:hAnsi="Times New Roman"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rPr>
        <w:t>篇</w:t>
      </w:r>
    </w:p>
    <w:p w14:paraId="7BC8086F">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三、存在的问题及原因</w:t>
      </w:r>
    </w:p>
    <w:p w14:paraId="2DBE1FCB">
      <w:pPr>
        <w:pStyle w:val="3"/>
        <w:keepNext/>
        <w:keepLines w:val="0"/>
        <w:pageBreakBefore w:val="0"/>
        <w:widowControl w:val="0"/>
        <w:kinsoku/>
        <w:wordWrap/>
        <w:overflowPunct/>
        <w:topLinePunct w:val="0"/>
        <w:autoSpaceDE/>
        <w:autoSpaceDN/>
        <w:bidi w:val="0"/>
        <w:spacing w:after="0"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rPr>
        <w:t>综合执法合力有待提升。扬尘防治、非煤矿山整治、农村面源污染、水生态保护、生活噪声污染等生态环境保护工作涉及林业、水利、应急、农业农村等多个部门，有关部门环保责任不清、密切配合不够，打击环境违法犯罪效率不高。</w:t>
      </w:r>
    </w:p>
    <w:p w14:paraId="3897733C">
      <w:pPr>
        <w:keepNext/>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环保宣传力度有待加强。一些部门工作人员和普通群众对生态文明建设、环境保护的认识仍然不够高，创新开展</w:t>
      </w:r>
      <w:r>
        <w:rPr>
          <w:rFonts w:hint="eastAsia" w:ascii="仿宋_GB2312" w:hAnsi="仿宋_GB2312" w:eastAsia="仿宋_GB2312" w:cs="仿宋_GB2312"/>
          <w:b w:val="0"/>
          <w:bCs w:val="0"/>
          <w:sz w:val="32"/>
          <w:szCs w:val="32"/>
          <w:shd w:val="clear" w:color="auto" w:fill="FFFFFF"/>
        </w:rPr>
        <w:t>“六五”世界环境日环保宣传活动，进一步普及环保知识和法律法规，同时加强政府门户网站、红网、怀化日报</w:t>
      </w:r>
      <w:r>
        <w:rPr>
          <w:rFonts w:hint="eastAsia" w:ascii="仿宋_GB2312" w:hAnsi="仿宋_GB2312" w:eastAsia="仿宋_GB2312" w:cs="仿宋_GB2312"/>
          <w:bCs/>
          <w:sz w:val="32"/>
          <w:szCs w:val="32"/>
          <w:shd w:val="clear" w:color="auto" w:fill="FFFFFF"/>
        </w:rPr>
        <w:t>等新闻媒体的环保信息报送工作，充分展现生态环保工作成效和生态环保铁军良好形象。</w:t>
      </w:r>
    </w:p>
    <w:p w14:paraId="7DED14F9">
      <w:pPr>
        <w:keepNext/>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环保机构编制、队伍素质能力与新环保法的严格要求不相适应。</w:t>
      </w:r>
    </w:p>
    <w:p w14:paraId="5BD3C6AC">
      <w:pPr>
        <w:keepNext/>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财务管理欠缺，财务自身能力建设不够，财务管理制度不健全。</w:t>
      </w:r>
    </w:p>
    <w:p w14:paraId="1E941197">
      <w:pPr>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四、提高财政资金绩效的措施与建议</w:t>
      </w:r>
    </w:p>
    <w:p w14:paraId="58047B1C">
      <w:pPr>
        <w:spacing w:line="560" w:lineRule="exact"/>
        <w:ind w:firstLine="640" w:firstLineChars="200"/>
        <w:jc w:val="left"/>
        <w:rPr>
          <w:rFonts w:ascii="仿宋_GB2312" w:eastAsia="仿宋_GB2312"/>
          <w:kern w:val="0"/>
          <w:sz w:val="32"/>
          <w:szCs w:val="32"/>
        </w:rPr>
      </w:pPr>
      <w:r>
        <w:rPr>
          <w:rFonts w:hint="eastAsia" w:ascii="仿宋_GB2312" w:hAnsi="仿宋_GB2312" w:eastAsia="仿宋_GB2312" w:cs="仿宋_GB2312"/>
          <w:sz w:val="32"/>
          <w:szCs w:val="32"/>
          <w:lang w:val="en-US" w:eastAsia="zh-CN"/>
        </w:rPr>
        <w:t>1.</w:t>
      </w:r>
      <w:r>
        <w:rPr>
          <w:rFonts w:hint="eastAsia" w:ascii="仿宋_GB2312" w:eastAsia="仿宋_GB2312"/>
          <w:color w:val="333333"/>
          <w:sz w:val="32"/>
          <w:szCs w:val="32"/>
          <w:shd w:val="clear" w:color="auto" w:fill="FFFFFF"/>
        </w:rPr>
        <w:t>请财政根据环境管理事业发展的要求和实际情况，提高年初部门预算额度，增加相关项目支出预算；解决因人员包干预算与全额预算编制标准不同形成的缺口资金。</w:t>
      </w:r>
    </w:p>
    <w:p w14:paraId="560E06BA">
      <w:pPr>
        <w:keepNext/>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对日益严峻的环保形势增加工作经费，加强部门协调。</w:t>
      </w:r>
    </w:p>
    <w:p w14:paraId="030FE11E">
      <w:pPr>
        <w:keepNext/>
        <w:keepLines w:val="0"/>
        <w:pageBreakBefore w:val="0"/>
        <w:widowControl w:val="0"/>
        <w:kinsoku/>
        <w:wordWrap/>
        <w:overflowPunct/>
        <w:topLinePunct w:val="0"/>
        <w:autoSpaceDE/>
        <w:autoSpaceDN/>
        <w:bidi w:val="0"/>
        <w:spacing w:line="52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增加环保机构人员，加大业务培训力度，使环保队伍能适应新</w:t>
      </w:r>
      <w:r>
        <w:rPr>
          <w:rFonts w:hint="eastAsia" w:ascii="仿宋_GB2312" w:hAnsi="仿宋_GB2312" w:eastAsia="仿宋_GB2312" w:cs="仿宋_GB2312"/>
          <w:sz w:val="32"/>
          <w:szCs w:val="32"/>
          <w:lang w:eastAsia="zh-CN"/>
        </w:rPr>
        <w:t>形势</w:t>
      </w:r>
      <w:r>
        <w:rPr>
          <w:rFonts w:hint="eastAsia" w:ascii="仿宋_GB2312" w:hAnsi="仿宋_GB2312" w:eastAsia="仿宋_GB2312" w:cs="仿宋_GB2312"/>
          <w:sz w:val="32"/>
          <w:szCs w:val="32"/>
        </w:rPr>
        <w:t>要求。</w:t>
      </w:r>
    </w:p>
    <w:p w14:paraId="053FB1C5">
      <w:pPr>
        <w:keepNext/>
        <w:keepLines w:val="0"/>
        <w:pageBreakBefore w:val="0"/>
        <w:widowControl w:val="0"/>
        <w:tabs>
          <w:tab w:val="left" w:pos="645"/>
          <w:tab w:val="center" w:pos="4153"/>
        </w:tabs>
        <w:kinsoku/>
        <w:wordWrap/>
        <w:overflowPunct/>
        <w:topLinePunct w:val="0"/>
        <w:autoSpaceDE/>
        <w:autoSpaceDN/>
        <w:bidi w:val="0"/>
        <w:spacing w:line="520" w:lineRule="exact"/>
        <w:jc w:val="left"/>
        <w:textAlignment w:val="auto"/>
        <w:rPr>
          <w:rFonts w:eastAsia="仿宋_GB2312"/>
          <w:kern w:val="0"/>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、加强基层财务业务培训力度，使之能有效加强财务管理。财政部门加强监督和指导同时进行，建立健全财务管理制度，使支出都能按制度执行，并发挥最大效益。      </w:t>
      </w:r>
    </w:p>
    <w:p w14:paraId="6D675A5C">
      <w:pPr>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五、附件（佐证依据）</w:t>
      </w:r>
    </w:p>
    <w:p w14:paraId="40D42E07">
      <w:pPr>
        <w:spacing w:line="560" w:lineRule="exact"/>
        <w:ind w:firstLine="640" w:firstLineChars="200"/>
        <w:jc w:val="left"/>
        <w:rPr>
          <w:rFonts w:eastAsia="仿宋_GB2312"/>
          <w:kern w:val="0"/>
          <w:sz w:val="32"/>
          <w:szCs w:val="32"/>
        </w:rPr>
      </w:pPr>
      <w:r>
        <w:rPr>
          <w:rFonts w:eastAsia="仿宋_GB2312"/>
          <w:kern w:val="0"/>
          <w:sz w:val="32"/>
          <w:szCs w:val="32"/>
        </w:rPr>
        <w:t>部门认为需要作为评价报告附件的有关文件、资料等，以进一步解释和证明报告所反映的相关内容。</w:t>
      </w:r>
    </w:p>
    <w:p w14:paraId="644AC52B">
      <w:pPr>
        <w:spacing w:line="560" w:lineRule="exact"/>
        <w:ind w:firstLine="640" w:firstLineChars="200"/>
        <w:jc w:val="left"/>
        <w:rPr>
          <w:rFonts w:eastAsia="仿宋_GB2312"/>
          <w:kern w:val="0"/>
          <w:sz w:val="32"/>
          <w:szCs w:val="32"/>
        </w:rPr>
      </w:pPr>
    </w:p>
    <w:p w14:paraId="08858975">
      <w:pPr>
        <w:pStyle w:val="16"/>
        <w:keepNext w:val="0"/>
        <w:keepLines w:val="0"/>
        <w:pageBreakBefore w:val="0"/>
        <w:widowControl w:val="0"/>
        <w:kinsoku/>
        <w:wordWrap/>
        <w:overflowPunct/>
        <w:topLinePunct w:val="0"/>
        <w:autoSpaceDE w:val="0"/>
        <w:autoSpaceDN w:val="0"/>
        <w:bidi w:val="0"/>
        <w:adjustRightInd w:val="0"/>
        <w:snapToGrid/>
        <w:spacing w:before="313" w:beforeLines="100"/>
        <w:jc w:val="right"/>
        <w:textAlignment w:val="auto"/>
        <w:rPr>
          <w:rFonts w:cs="黑体" w:asciiTheme="minorEastAsia" w:hAnsiTheme="minorEastAsia"/>
          <w:color w:val="000000"/>
          <w:kern w:val="0"/>
          <w:sz w:val="32"/>
          <w:szCs w:val="32"/>
        </w:rPr>
      </w:pPr>
      <w:r>
        <w:rPr>
          <w:rFonts w:eastAsia="仿宋_GB2312"/>
          <w:kern w:val="0"/>
          <w:sz w:val="32"/>
          <w:szCs w:val="32"/>
        </w:rPr>
        <w:t xml:space="preserve">                       </w:t>
      </w:r>
      <w:bookmarkStart w:id="9" w:name="_GoBack"/>
      <w:bookmarkEnd w:id="9"/>
    </w:p>
    <w:sectPr>
      <w:pgSz w:w="11906" w:h="16838"/>
      <w:pgMar w:top="1417" w:right="1587" w:bottom="1417"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9045F5-F3CE-4A9B-BA6C-18F50DC115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2" w:fontKey="{087DADC3-0154-4766-9B2E-714126FE57F6}"/>
  </w:font>
  <w:font w:name="方正小标宋简体">
    <w:panose1 w:val="03000509000000000000"/>
    <w:charset w:val="86"/>
    <w:family w:val="auto"/>
    <w:pitch w:val="default"/>
    <w:sig w:usb0="00000001" w:usb1="080E0000" w:usb2="00000000" w:usb3="00000000" w:csb0="00040000" w:csb1="00000000"/>
    <w:embedRegular r:id="rId3" w:fontKey="{24117731-E01B-4184-96EE-C68C2B177E10}"/>
  </w:font>
  <w:font w:name="方正小标宋_GBK">
    <w:panose1 w:val="02000000000000000000"/>
    <w:charset w:val="86"/>
    <w:family w:val="script"/>
    <w:pitch w:val="default"/>
    <w:sig w:usb0="A00002BF" w:usb1="38CF7CFA" w:usb2="00082016" w:usb3="00000000" w:csb0="00040001" w:csb1="00000000"/>
    <w:embedRegular r:id="rId4" w:fontKey="{00A333BD-D4E3-4BBB-96DA-C339486EF116}"/>
  </w:font>
  <w:font w:name="仿宋_GB2312">
    <w:panose1 w:val="02010609030101010101"/>
    <w:charset w:val="86"/>
    <w:family w:val="modern"/>
    <w:pitch w:val="default"/>
    <w:sig w:usb0="00000001" w:usb1="080E0000" w:usb2="00000000" w:usb3="00000000" w:csb0="00040000" w:csb1="00000000"/>
    <w:embedRegular r:id="rId5" w:fontKey="{44E5E670-9259-47F8-8D19-0DCD79F81786}"/>
  </w:font>
  <w:font w:name="楷体_GB2312">
    <w:panose1 w:val="02010609030101010101"/>
    <w:charset w:val="86"/>
    <w:family w:val="modern"/>
    <w:pitch w:val="default"/>
    <w:sig w:usb0="00000001" w:usb1="080E0000" w:usb2="00000000" w:usb3="00000000" w:csb0="00040000" w:csb1="00000000"/>
    <w:embedRegular r:id="rId6" w:fontKey="{3F161303-8CA2-43AF-A0E8-E51D6967658B}"/>
  </w:font>
  <w:font w:name="MS Mincho">
    <w:panose1 w:val="02020609040205080304"/>
    <w:charset w:val="80"/>
    <w:family w:val="modern"/>
    <w:pitch w:val="default"/>
    <w:sig w:usb0="E00002FF" w:usb1="6AC7FDFB" w:usb2="00000012" w:usb3="00000000" w:csb0="4002009F" w:csb1="DFD70000"/>
    <w:embedRegular r:id="rId7" w:fontKey="{34BB9FCC-2DA1-4D50-8E22-3CC098981D91}"/>
  </w:font>
  <w:font w:name="新宋体">
    <w:panose1 w:val="02010609030101010101"/>
    <w:charset w:val="86"/>
    <w:family w:val="modern"/>
    <w:pitch w:val="default"/>
    <w:sig w:usb0="00000003" w:usb1="288F0000" w:usb2="00000006" w:usb3="00000000" w:csb0="00040001" w:csb1="00000000"/>
    <w:embedRegular r:id="rId8" w:fontKey="{56957FBC-5D9A-4F4F-827F-943DE5125883}"/>
  </w:font>
  <w:font w:name="Helvetica">
    <w:altName w:val="Arial"/>
    <w:panose1 w:val="020B0604020202020204"/>
    <w:charset w:val="00"/>
    <w:family w:val="swiss"/>
    <w:pitch w:val="default"/>
    <w:sig w:usb0="00000000" w:usb1="00000000" w:usb2="00000000" w:usb3="00000000" w:csb0="00000001" w:csb1="00000000"/>
    <w:embedRegular r:id="rId9" w:fontKey="{538CEAF6-7FD2-44EA-906F-9BA9F941AC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C3223"/>
    <w:multiLevelType w:val="singleLevel"/>
    <w:tmpl w:val="26BC3223"/>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6189E5"/>
    <w:multiLevelType w:val="singleLevel"/>
    <w:tmpl w:val="6C6189E5"/>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MjIxNTdjNDY0Yjg3NjdjNjlhMzY4NThlYWIwYzgifQ=="/>
  </w:docVars>
  <w:rsids>
    <w:rsidRoot w:val="004506F9"/>
    <w:rsid w:val="0002229B"/>
    <w:rsid w:val="000273BD"/>
    <w:rsid w:val="00040CBC"/>
    <w:rsid w:val="000415B7"/>
    <w:rsid w:val="00041E3F"/>
    <w:rsid w:val="00055DAA"/>
    <w:rsid w:val="00061F7B"/>
    <w:rsid w:val="000658A3"/>
    <w:rsid w:val="00074155"/>
    <w:rsid w:val="00093933"/>
    <w:rsid w:val="000A3F69"/>
    <w:rsid w:val="000A4CEE"/>
    <w:rsid w:val="000D74EE"/>
    <w:rsid w:val="00103957"/>
    <w:rsid w:val="0010670E"/>
    <w:rsid w:val="00107C29"/>
    <w:rsid w:val="00152C6D"/>
    <w:rsid w:val="00162D39"/>
    <w:rsid w:val="001678BD"/>
    <w:rsid w:val="00174AF4"/>
    <w:rsid w:val="00182373"/>
    <w:rsid w:val="001A67DB"/>
    <w:rsid w:val="001B2B11"/>
    <w:rsid w:val="001C3C29"/>
    <w:rsid w:val="001D51E5"/>
    <w:rsid w:val="001E080D"/>
    <w:rsid w:val="001E53D0"/>
    <w:rsid w:val="001F0C3B"/>
    <w:rsid w:val="00202C82"/>
    <w:rsid w:val="00214427"/>
    <w:rsid w:val="00226CB7"/>
    <w:rsid w:val="002465ED"/>
    <w:rsid w:val="00264552"/>
    <w:rsid w:val="00264EF9"/>
    <w:rsid w:val="00265724"/>
    <w:rsid w:val="0027426B"/>
    <w:rsid w:val="002A12D6"/>
    <w:rsid w:val="002B60F0"/>
    <w:rsid w:val="002E0A30"/>
    <w:rsid w:val="003130C4"/>
    <w:rsid w:val="00316C4B"/>
    <w:rsid w:val="0032192B"/>
    <w:rsid w:val="003479BD"/>
    <w:rsid w:val="0037197D"/>
    <w:rsid w:val="003768D5"/>
    <w:rsid w:val="003926B9"/>
    <w:rsid w:val="003C47E6"/>
    <w:rsid w:val="003C4FC2"/>
    <w:rsid w:val="003D4EBC"/>
    <w:rsid w:val="00416E61"/>
    <w:rsid w:val="004247E4"/>
    <w:rsid w:val="0042790C"/>
    <w:rsid w:val="00445154"/>
    <w:rsid w:val="004506F9"/>
    <w:rsid w:val="004717A2"/>
    <w:rsid w:val="00473DF3"/>
    <w:rsid w:val="00487911"/>
    <w:rsid w:val="00491741"/>
    <w:rsid w:val="004B0CEE"/>
    <w:rsid w:val="004D3BFA"/>
    <w:rsid w:val="004E1257"/>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04148"/>
    <w:rsid w:val="0062378F"/>
    <w:rsid w:val="00641842"/>
    <w:rsid w:val="00651EEC"/>
    <w:rsid w:val="00686673"/>
    <w:rsid w:val="00691E8C"/>
    <w:rsid w:val="006A0798"/>
    <w:rsid w:val="006A22C4"/>
    <w:rsid w:val="006A351B"/>
    <w:rsid w:val="006A5754"/>
    <w:rsid w:val="006B0422"/>
    <w:rsid w:val="006C1B53"/>
    <w:rsid w:val="006C38A3"/>
    <w:rsid w:val="006D7730"/>
    <w:rsid w:val="006E5284"/>
    <w:rsid w:val="006F3EB5"/>
    <w:rsid w:val="00702E34"/>
    <w:rsid w:val="00704395"/>
    <w:rsid w:val="00710FE7"/>
    <w:rsid w:val="00717621"/>
    <w:rsid w:val="00720FF1"/>
    <w:rsid w:val="00727A53"/>
    <w:rsid w:val="00754517"/>
    <w:rsid w:val="007621B4"/>
    <w:rsid w:val="00765EF4"/>
    <w:rsid w:val="00787B42"/>
    <w:rsid w:val="007C4539"/>
    <w:rsid w:val="007F3657"/>
    <w:rsid w:val="00812ED5"/>
    <w:rsid w:val="008277D9"/>
    <w:rsid w:val="0084478C"/>
    <w:rsid w:val="0086638C"/>
    <w:rsid w:val="00874860"/>
    <w:rsid w:val="008A3E8D"/>
    <w:rsid w:val="008F13D1"/>
    <w:rsid w:val="008F184D"/>
    <w:rsid w:val="009237C4"/>
    <w:rsid w:val="00944C48"/>
    <w:rsid w:val="00950252"/>
    <w:rsid w:val="00967F5D"/>
    <w:rsid w:val="009A0F95"/>
    <w:rsid w:val="009B3ADF"/>
    <w:rsid w:val="009B70C2"/>
    <w:rsid w:val="009C3B52"/>
    <w:rsid w:val="009D026B"/>
    <w:rsid w:val="009D4AA8"/>
    <w:rsid w:val="009E6817"/>
    <w:rsid w:val="009E6E9A"/>
    <w:rsid w:val="00A01C39"/>
    <w:rsid w:val="00A01D2B"/>
    <w:rsid w:val="00A41A83"/>
    <w:rsid w:val="00A41B45"/>
    <w:rsid w:val="00A42218"/>
    <w:rsid w:val="00A432B0"/>
    <w:rsid w:val="00A70249"/>
    <w:rsid w:val="00A70B02"/>
    <w:rsid w:val="00A71D9F"/>
    <w:rsid w:val="00A92E9F"/>
    <w:rsid w:val="00AB18FF"/>
    <w:rsid w:val="00B33BEA"/>
    <w:rsid w:val="00B57C9F"/>
    <w:rsid w:val="00B63572"/>
    <w:rsid w:val="00B845B3"/>
    <w:rsid w:val="00B85540"/>
    <w:rsid w:val="00B85D8B"/>
    <w:rsid w:val="00B90EAE"/>
    <w:rsid w:val="00BB4A40"/>
    <w:rsid w:val="00BD6C3E"/>
    <w:rsid w:val="00BE3674"/>
    <w:rsid w:val="00C10681"/>
    <w:rsid w:val="00C3049A"/>
    <w:rsid w:val="00C31B1E"/>
    <w:rsid w:val="00C5042C"/>
    <w:rsid w:val="00C77645"/>
    <w:rsid w:val="00CE04C3"/>
    <w:rsid w:val="00CE76A0"/>
    <w:rsid w:val="00D148C6"/>
    <w:rsid w:val="00D17A8A"/>
    <w:rsid w:val="00D415BA"/>
    <w:rsid w:val="00D63780"/>
    <w:rsid w:val="00D644EE"/>
    <w:rsid w:val="00DD06FF"/>
    <w:rsid w:val="00DD5FE9"/>
    <w:rsid w:val="00DE7770"/>
    <w:rsid w:val="00DF7169"/>
    <w:rsid w:val="00E00C7A"/>
    <w:rsid w:val="00E37D6C"/>
    <w:rsid w:val="00E55B68"/>
    <w:rsid w:val="00E561AE"/>
    <w:rsid w:val="00E67BE6"/>
    <w:rsid w:val="00E8683C"/>
    <w:rsid w:val="00EA2B72"/>
    <w:rsid w:val="00F107C1"/>
    <w:rsid w:val="00F10A76"/>
    <w:rsid w:val="00F56CD1"/>
    <w:rsid w:val="00F74360"/>
    <w:rsid w:val="00F94438"/>
    <w:rsid w:val="00FB462F"/>
    <w:rsid w:val="00FB4953"/>
    <w:rsid w:val="00FE16FA"/>
    <w:rsid w:val="00FE328A"/>
    <w:rsid w:val="00FE6269"/>
    <w:rsid w:val="00FF0E55"/>
    <w:rsid w:val="00FF5CD6"/>
    <w:rsid w:val="06974854"/>
    <w:rsid w:val="0A7D622E"/>
    <w:rsid w:val="14B95E54"/>
    <w:rsid w:val="19212219"/>
    <w:rsid w:val="1C0E2823"/>
    <w:rsid w:val="1C34333D"/>
    <w:rsid w:val="1D97DEFF"/>
    <w:rsid w:val="1DFF72E5"/>
    <w:rsid w:val="1E5C200D"/>
    <w:rsid w:val="1EFC6F07"/>
    <w:rsid w:val="1F9C01BD"/>
    <w:rsid w:val="21C33FD6"/>
    <w:rsid w:val="23DC390D"/>
    <w:rsid w:val="25E5402C"/>
    <w:rsid w:val="26041179"/>
    <w:rsid w:val="2A327B1E"/>
    <w:rsid w:val="2A770DB5"/>
    <w:rsid w:val="2FDF85B8"/>
    <w:rsid w:val="2FFFEE04"/>
    <w:rsid w:val="303159D8"/>
    <w:rsid w:val="330C72FF"/>
    <w:rsid w:val="34DF85B0"/>
    <w:rsid w:val="38507FCD"/>
    <w:rsid w:val="3A8B353F"/>
    <w:rsid w:val="3B8F36BC"/>
    <w:rsid w:val="3BA739C7"/>
    <w:rsid w:val="3E6577E0"/>
    <w:rsid w:val="3F742E73"/>
    <w:rsid w:val="4472789D"/>
    <w:rsid w:val="44B000B1"/>
    <w:rsid w:val="491FF225"/>
    <w:rsid w:val="4C0426B1"/>
    <w:rsid w:val="4FF67B6B"/>
    <w:rsid w:val="4FFD214C"/>
    <w:rsid w:val="52BB569C"/>
    <w:rsid w:val="535D1AC5"/>
    <w:rsid w:val="5440794E"/>
    <w:rsid w:val="5777D4F5"/>
    <w:rsid w:val="59DD8326"/>
    <w:rsid w:val="5DEF592A"/>
    <w:rsid w:val="5FC6BB1E"/>
    <w:rsid w:val="5FF720F1"/>
    <w:rsid w:val="61536800"/>
    <w:rsid w:val="65A74E21"/>
    <w:rsid w:val="67FF5C0B"/>
    <w:rsid w:val="6A723637"/>
    <w:rsid w:val="6E582A7D"/>
    <w:rsid w:val="6EFC0924"/>
    <w:rsid w:val="6FB74722"/>
    <w:rsid w:val="6FEF8B7E"/>
    <w:rsid w:val="71A6591B"/>
    <w:rsid w:val="736913AC"/>
    <w:rsid w:val="737D59BA"/>
    <w:rsid w:val="77C37683"/>
    <w:rsid w:val="79FF515B"/>
    <w:rsid w:val="7DFD3985"/>
    <w:rsid w:val="7E6B2A38"/>
    <w:rsid w:val="7E9E1962"/>
    <w:rsid w:val="7E9F11B4"/>
    <w:rsid w:val="7F37EC1E"/>
    <w:rsid w:val="7F7DCD9D"/>
    <w:rsid w:val="7F970A6F"/>
    <w:rsid w:val="7FC1FFF3"/>
    <w:rsid w:val="7FC69637"/>
    <w:rsid w:val="7FD8724E"/>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99"/>
    <w:pPr>
      <w:keepNext/>
      <w:keepLines/>
      <w:spacing w:line="376" w:lineRule="auto"/>
      <w:jc w:val="center"/>
    </w:pPr>
    <w:rPr>
      <w:b/>
      <w:bCs/>
      <w:kern w:val="0"/>
    </w:r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link w:val="22"/>
    <w:semiHidden/>
    <w:qFormat/>
    <w:uiPriority w:val="99"/>
    <w:pPr>
      <w:snapToGrid w:val="0"/>
      <w:jc w:val="left"/>
    </w:pPr>
    <w:rPr>
      <w:sz w:val="18"/>
      <w:szCs w:val="18"/>
    </w:rPr>
  </w:style>
  <w:style w:type="paragraph" w:styleId="10">
    <w:name w:val="Normal (Web)"/>
    <w:basedOn w:val="1"/>
    <w:semiHidden/>
    <w:unhideWhenUsed/>
    <w:qFormat/>
    <w:uiPriority w:val="99"/>
    <w:pPr>
      <w:jc w:val="left"/>
    </w:pPr>
    <w:rPr>
      <w:rFonts w:cs="Times New Roman"/>
      <w:kern w:val="0"/>
      <w:sz w:val="24"/>
    </w:rPr>
  </w:style>
  <w:style w:type="character" w:styleId="13">
    <w:name w:val="Strong"/>
    <w:qFormat/>
    <w:uiPriority w:val="0"/>
    <w:rPr>
      <w:b/>
      <w:bCs/>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脚注文本 Char"/>
    <w:basedOn w:val="12"/>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2915</Words>
  <Characters>3803</Characters>
  <Lines>71</Lines>
  <Paragraphs>19</Paragraphs>
  <TotalTime>8</TotalTime>
  <ScaleCrop>false</ScaleCrop>
  <LinksUpToDate>false</LinksUpToDate>
  <CharactersWithSpaces>4505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WPS_1687313046</cp:lastModifiedBy>
  <cp:lastPrinted>2025-09-23T02:45:00Z</cp:lastPrinted>
  <dcterms:modified xsi:type="dcterms:W3CDTF">2025-09-24T00:49:55Z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FBB943D0E844450F92BEF9F931FB21F4_13</vt:lpwstr>
  </property>
  <property fmtid="{D5CDD505-2E9C-101B-9397-08002B2CF9AE}" pid="4" name="KSOTemplateDocerSaveRecord">
    <vt:lpwstr>eyJoZGlkIjoiYzQ0ZDM0MGFlNWM1ODQ4N2VhMWE3YTcxZDQzODgwNmIiLCJ1c2VySWQiOiIxNTA5NjA2NjEyIn0=</vt:lpwstr>
  </property>
</Properties>
</file>