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A49C">
      <w:pPr>
        <w:pStyle w:val="15"/>
        <w:jc w:val="center"/>
        <w:rPr>
          <w:rFonts w:ascii="Times New Roman" w:hAnsi="Times New Roman" w:cs="Times New Roman"/>
          <w:sz w:val="56"/>
          <w:szCs w:val="56"/>
        </w:rPr>
      </w:pPr>
      <w:bookmarkStart w:id="7" w:name="_GoBack"/>
      <w:bookmarkEnd w:id="7"/>
    </w:p>
    <w:p w14:paraId="522381DD">
      <w:pPr>
        <w:pStyle w:val="15"/>
        <w:jc w:val="center"/>
        <w:rPr>
          <w:rFonts w:ascii="Times New Roman" w:hAnsi="Times New Roman" w:cs="Times New Roman"/>
          <w:sz w:val="84"/>
          <w:szCs w:val="84"/>
        </w:rPr>
      </w:pPr>
    </w:p>
    <w:p w14:paraId="34D3058B">
      <w:pPr>
        <w:pStyle w:val="15"/>
        <w:jc w:val="center"/>
        <w:rPr>
          <w:rFonts w:ascii="Times New Roman" w:hAnsi="Times New Roman" w:cs="Times New Roman"/>
          <w:sz w:val="84"/>
          <w:szCs w:val="84"/>
        </w:rPr>
      </w:pPr>
    </w:p>
    <w:p w14:paraId="71DB38B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399EDB9">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怀化市生态环境局辰溪分局</w:t>
      </w:r>
      <w:r>
        <w:rPr>
          <w:rFonts w:ascii="Times New Roman" w:hAnsi="Times New Roman" w:eastAsia="方正小标宋简体" w:cs="Times New Roman"/>
          <w:sz w:val="72"/>
          <w:szCs w:val="72"/>
        </w:rPr>
        <w:t>部门决算</w:t>
      </w:r>
    </w:p>
    <w:p w14:paraId="788FCBE7">
      <w:pPr>
        <w:pStyle w:val="15"/>
        <w:jc w:val="center"/>
        <w:rPr>
          <w:rFonts w:ascii="Times New Roman" w:hAnsi="Times New Roman" w:eastAsia="方正小标宋_GBK" w:cs="Times New Roman"/>
          <w:sz w:val="56"/>
          <w:szCs w:val="56"/>
        </w:rPr>
      </w:pPr>
    </w:p>
    <w:p w14:paraId="04EC18D9">
      <w:pPr>
        <w:pStyle w:val="15"/>
        <w:jc w:val="center"/>
        <w:rPr>
          <w:rFonts w:ascii="Times New Roman" w:hAnsi="Times New Roman" w:cs="Times New Roman"/>
          <w:sz w:val="56"/>
          <w:szCs w:val="56"/>
        </w:rPr>
      </w:pPr>
    </w:p>
    <w:p w14:paraId="22ACAA91">
      <w:pPr>
        <w:pStyle w:val="15"/>
        <w:rPr>
          <w:rFonts w:ascii="Times New Roman" w:hAnsi="Times New Roman" w:cs="Times New Roman"/>
          <w:sz w:val="56"/>
          <w:szCs w:val="56"/>
        </w:rPr>
      </w:pPr>
    </w:p>
    <w:p w14:paraId="77F496A0">
      <w:pPr>
        <w:pStyle w:val="15"/>
        <w:jc w:val="center"/>
        <w:rPr>
          <w:rFonts w:ascii="Times New Roman" w:hAnsi="Times New Roman" w:cs="Times New Roman"/>
          <w:sz w:val="32"/>
          <w:szCs w:val="32"/>
        </w:rPr>
      </w:pPr>
    </w:p>
    <w:p w14:paraId="7131BBB2">
      <w:pPr>
        <w:pStyle w:val="15"/>
        <w:jc w:val="center"/>
        <w:rPr>
          <w:rFonts w:ascii="Times New Roman" w:hAnsi="Times New Roman" w:cs="Times New Roman"/>
          <w:sz w:val="32"/>
          <w:szCs w:val="32"/>
        </w:rPr>
      </w:pPr>
    </w:p>
    <w:p w14:paraId="197E4F96">
      <w:pPr>
        <w:pStyle w:val="15"/>
        <w:jc w:val="center"/>
        <w:rPr>
          <w:rFonts w:ascii="Times New Roman" w:hAnsi="Times New Roman" w:cs="Times New Roman"/>
          <w:sz w:val="32"/>
          <w:szCs w:val="32"/>
        </w:rPr>
      </w:pPr>
    </w:p>
    <w:p w14:paraId="78DD6A3F">
      <w:pPr>
        <w:pStyle w:val="15"/>
        <w:jc w:val="center"/>
        <w:rPr>
          <w:rFonts w:ascii="Times New Roman" w:hAnsi="Times New Roman" w:cs="Times New Roman"/>
          <w:sz w:val="32"/>
          <w:szCs w:val="32"/>
        </w:rPr>
      </w:pPr>
    </w:p>
    <w:p w14:paraId="1E0BA4AE">
      <w:pPr>
        <w:pStyle w:val="15"/>
        <w:spacing w:line="600" w:lineRule="exact"/>
        <w:jc w:val="both"/>
        <w:rPr>
          <w:rFonts w:ascii="Times New Roman" w:hAnsi="Times New Roman" w:cs="Times New Roman"/>
          <w:b/>
          <w:sz w:val="36"/>
          <w:szCs w:val="28"/>
        </w:rPr>
      </w:pPr>
    </w:p>
    <w:p w14:paraId="1739C35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1049EC9">
      <w:pPr>
        <w:pStyle w:val="15"/>
        <w:spacing w:line="600" w:lineRule="exact"/>
        <w:jc w:val="center"/>
        <w:rPr>
          <w:rFonts w:ascii="Times New Roman" w:hAnsi="Times New Roman" w:cs="Times New Roman"/>
          <w:b/>
          <w:sz w:val="36"/>
          <w:szCs w:val="28"/>
        </w:rPr>
      </w:pPr>
    </w:p>
    <w:p w14:paraId="3A266E2B">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怀化市生态环境局辰溪分局</w:t>
      </w:r>
      <w:r>
        <w:rPr>
          <w:rFonts w:ascii="Times New Roman" w:hAnsi="Times New Roman" w:cs="Times New Roman"/>
          <w:bCs/>
          <w:sz w:val="32"/>
          <w:szCs w:val="32"/>
        </w:rPr>
        <w:t>单位概况</w:t>
      </w:r>
    </w:p>
    <w:p w14:paraId="47A1B5F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935D1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D616F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63020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9B8E7A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5C4385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6F218F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E76D1F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77D5B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1581A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449081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9F98D0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A0CED8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EC82D0B">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14:paraId="00D08721">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14:paraId="6B373D6E">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14:paraId="03860693">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718CBE64">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五、一般公共预算财政拨款支出决算情况说明</w:t>
      </w:r>
    </w:p>
    <w:p w14:paraId="5372ADAD">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六、一般公共预算财政拨款基本支出决算情况说明</w:t>
      </w:r>
    </w:p>
    <w:p w14:paraId="3AA47720">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七、财政拨款三公经费支出决算情况说明</w:t>
      </w:r>
    </w:p>
    <w:p w14:paraId="18E99635">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八、政府性基金预算收入支出决算情况</w:t>
      </w:r>
    </w:p>
    <w:p w14:paraId="709E8BE4">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九、国有资本经营预算收支决算情况</w:t>
      </w:r>
    </w:p>
    <w:p w14:paraId="6E09FFA5">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十、关于机关运行经费支出说明</w:t>
      </w:r>
    </w:p>
    <w:p w14:paraId="65669C04">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十一、一般性支出情况说明</w:t>
      </w:r>
    </w:p>
    <w:p w14:paraId="6D54DC7A">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十二、关于政府采购支出说明</w:t>
      </w:r>
    </w:p>
    <w:p w14:paraId="7C848C00">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十三、关于国有资产占用情况说明</w:t>
      </w:r>
    </w:p>
    <w:p w14:paraId="55BCF684">
      <w:pPr>
        <w:pStyle w:val="15"/>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十四、关于202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年度预算绩效情况的说明</w:t>
      </w:r>
    </w:p>
    <w:p w14:paraId="4BBF98E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4E0863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62A5E00">
      <w:pPr>
        <w:pStyle w:val="15"/>
        <w:spacing w:line="600" w:lineRule="exact"/>
        <w:rPr>
          <w:rFonts w:ascii="Times New Roman" w:hAnsi="Times New Roman" w:cs="Times New Roman"/>
          <w:bCs/>
          <w:sz w:val="28"/>
          <w:szCs w:val="28"/>
        </w:rPr>
      </w:pPr>
    </w:p>
    <w:p w14:paraId="480C3EEA">
      <w:pPr>
        <w:jc w:val="center"/>
        <w:rPr>
          <w:rFonts w:ascii="Times New Roman" w:hAnsi="Times New Roman" w:cs="Times New Roman"/>
          <w:sz w:val="72"/>
          <w:szCs w:val="72"/>
        </w:rPr>
      </w:pPr>
    </w:p>
    <w:p w14:paraId="7231A2FB">
      <w:pPr>
        <w:jc w:val="center"/>
        <w:rPr>
          <w:rFonts w:ascii="Times New Roman" w:hAnsi="Times New Roman" w:cs="Times New Roman"/>
          <w:sz w:val="72"/>
          <w:szCs w:val="72"/>
        </w:rPr>
      </w:pPr>
    </w:p>
    <w:p w14:paraId="7BECE0F9">
      <w:pPr>
        <w:pStyle w:val="9"/>
        <w:rPr>
          <w:rFonts w:ascii="Times New Roman" w:hAnsi="Times New Roman" w:cs="Times New Roman"/>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994829E">
      <w:pPr>
        <w:rPr>
          <w:rFonts w:ascii="Times New Roman" w:hAnsi="Times New Roman" w:eastAsia="方正小标宋_GBK" w:cs="Times New Roman"/>
          <w:sz w:val="72"/>
          <w:szCs w:val="72"/>
        </w:rPr>
      </w:pPr>
    </w:p>
    <w:p w14:paraId="28BE61B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CAC574E">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怀化市生态环境局辰溪分局</w:t>
      </w:r>
      <w:r>
        <w:rPr>
          <w:rFonts w:ascii="Times New Roman" w:hAnsi="Times New Roman" w:eastAsia="方正小标宋_GBK" w:cs="Times New Roman"/>
          <w:sz w:val="52"/>
          <w:szCs w:val="52"/>
        </w:rPr>
        <w:t>单位概况</w:t>
      </w:r>
    </w:p>
    <w:p w14:paraId="444E257A">
      <w:pPr>
        <w:pStyle w:val="5"/>
        <w:ind w:left="0" w:leftChars="0" w:firstLine="0" w:firstLineChars="0"/>
        <w:rPr>
          <w:rFonts w:ascii="Times New Roman" w:hAnsi="Times New Roman" w:cs="Times New Roman"/>
        </w:rPr>
      </w:pPr>
    </w:p>
    <w:p w14:paraId="1FC55971">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6A7224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国家生态环境基本制度。会同同级有关部门拟订生态环境保护规划、规范、制度，经批准后组织实施;会同同级有关部门编制并监督实施重点区域、流域、饮用水水源地生态环境规划和水功能区划。</w:t>
      </w:r>
    </w:p>
    <w:p w14:paraId="16FDC9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（二）负责统筹协调和监督管理生态环境保护工作。组织协调环境污染事故和生态破坏事件的调查处理，指导协调突发生态环境事件的应急、预警工作，参与实施生态环境损害赔偿制度。</w:t>
      </w:r>
    </w:p>
    <w:p w14:paraId="05CDB0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4CE4863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037874D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指导协调和监督生态保护修复工作。监督管理对生态环境有影响的自然资源开发利用活动、重要生态环境建设和生态破坏恢复工作;指导协调和监督各类自然保护地的生态环境保护工作;监督湿地生态环境保护等工作;指导协调和监督农村生态环境保护，监督生物技术环境安全，参与生物多样性保护工作，参与生态保护补偿工作。</w:t>
      </w:r>
    </w:p>
    <w:p w14:paraId="1E3D80E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0A671AA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（七）负责生态环境准入的监督管理。组织实施生态环境准入清单;按规定审批或审查开发建设区域规划、项目环境影响评价文件。</w:t>
      </w:r>
    </w:p>
    <w:p w14:paraId="4616AC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（八）负责生态环境监测工作。组织实施生态环境执法监测、应急监测、环境质量监测、污染源监测。</w:t>
      </w:r>
    </w:p>
    <w:p w14:paraId="63CC2EE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提请问责。</w:t>
      </w:r>
    </w:p>
    <w:p w14:paraId="213F8A9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（十）统一负责生态环境保护综合行政执法。组织开展生态环境保护执法检查活动，查处生态环境违法问题。</w:t>
      </w:r>
    </w:p>
    <w:p w14:paraId="4083D35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（十一）组织指导和协调生态环境宣传教育工作。推动社会组织和公众参与生态环境保护;开展生态环境科技工作，组织生态环境重大科学研究和技术工程示范。</w:t>
      </w:r>
    </w:p>
    <w:p w14:paraId="2447A9A8">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（十二）完成市生态环境局和县委、政府交办的其他工作。</w:t>
      </w:r>
    </w:p>
    <w:p w14:paraId="7BCF192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638BD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（一）内设机构设置。怀化市生态环境局辰溪分局内设机构包括：办公室、法制宣传股、环保督察协调股、行政审批股、污染防治股。</w:t>
      </w:r>
    </w:p>
    <w:p w14:paraId="0E5B14A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（二）决算单位构成。怀化市生态环境局辰溪分局202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年部门决算汇总公开单位构成包括：怀化市生态环境局辰溪分局本级，没有其他决算单位，因此本部门决算仅含本级决算。</w:t>
      </w:r>
    </w:p>
    <w:p w14:paraId="323782F4">
      <w:pPr>
        <w:jc w:val="left"/>
        <w:rPr>
          <w:rFonts w:ascii="Times New Roman" w:hAnsi="Times New Roman" w:eastAsia="仿宋_GB2312" w:cs="Times New Roman"/>
          <w:sz w:val="28"/>
          <w:szCs w:val="32"/>
        </w:rPr>
      </w:pPr>
    </w:p>
    <w:p w14:paraId="09E14786">
      <w:pPr>
        <w:jc w:val="center"/>
        <w:rPr>
          <w:rFonts w:ascii="Times New Roman" w:hAnsi="Times New Roman" w:eastAsia="黑体" w:cs="Times New Roman"/>
          <w:sz w:val="28"/>
          <w:szCs w:val="28"/>
        </w:rPr>
      </w:pPr>
    </w:p>
    <w:p w14:paraId="67742A3D">
      <w:pPr>
        <w:jc w:val="center"/>
        <w:rPr>
          <w:rFonts w:ascii="Times New Roman" w:hAnsi="Times New Roman" w:eastAsia="黑体" w:cs="Times New Roman"/>
          <w:sz w:val="28"/>
          <w:szCs w:val="28"/>
        </w:rPr>
      </w:pPr>
    </w:p>
    <w:p w14:paraId="64A5E3D2">
      <w:pPr>
        <w:jc w:val="center"/>
        <w:rPr>
          <w:rFonts w:ascii="Times New Roman" w:hAnsi="Times New Roman" w:eastAsia="黑体" w:cs="Times New Roman"/>
          <w:sz w:val="28"/>
          <w:szCs w:val="28"/>
        </w:rPr>
      </w:pPr>
    </w:p>
    <w:p w14:paraId="093229AF">
      <w:pPr>
        <w:jc w:val="center"/>
        <w:rPr>
          <w:rFonts w:ascii="Times New Roman" w:hAnsi="Times New Roman" w:eastAsia="黑体" w:cs="Times New Roman"/>
          <w:sz w:val="28"/>
          <w:szCs w:val="28"/>
        </w:rPr>
      </w:pPr>
    </w:p>
    <w:p w14:paraId="096BD829">
      <w:pPr>
        <w:jc w:val="center"/>
        <w:rPr>
          <w:rFonts w:ascii="Times New Roman" w:hAnsi="Times New Roman" w:eastAsia="黑体" w:cs="Times New Roman"/>
          <w:sz w:val="28"/>
          <w:szCs w:val="28"/>
        </w:rPr>
      </w:pPr>
    </w:p>
    <w:p w14:paraId="2FFA6F6D">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9EE16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A97434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AA80FD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01D23D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fixed"/>
        <w:tblCellMar>
          <w:top w:w="0" w:type="dxa"/>
          <w:left w:w="108" w:type="dxa"/>
          <w:bottom w:w="0" w:type="dxa"/>
          <w:right w:w="108" w:type="dxa"/>
        </w:tblCellMar>
      </w:tblPr>
      <w:tblGrid>
        <w:gridCol w:w="4878"/>
        <w:gridCol w:w="720"/>
        <w:gridCol w:w="1477"/>
        <w:gridCol w:w="6126"/>
        <w:gridCol w:w="673"/>
        <w:gridCol w:w="1022"/>
      </w:tblGrid>
      <w:tr w14:paraId="1E287D31">
        <w:tblPrEx>
          <w:tblCellMar>
            <w:top w:w="0" w:type="dxa"/>
            <w:left w:w="108" w:type="dxa"/>
            <w:bottom w:w="0" w:type="dxa"/>
            <w:right w:w="108" w:type="dxa"/>
          </w:tblCellMar>
        </w:tblPrEx>
        <w:trPr>
          <w:trHeight w:val="365" w:hRule="exact"/>
          <w:jc w:val="center"/>
        </w:trPr>
        <w:tc>
          <w:tcPr>
            <w:tcW w:w="70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DF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82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F1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1FE22F3">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87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F8D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C18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D9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D1F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54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E103FA8">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B6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6ACA9">
            <w:pPr>
              <w:jc w:val="center"/>
              <w:rPr>
                <w:rFonts w:ascii="Times New Roman" w:hAnsi="Times New Roman" w:eastAsia="仿宋_GB2312" w:cs="Times New Roman"/>
                <w:color w:val="000000"/>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B3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81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7080">
            <w:pPr>
              <w:jc w:val="center"/>
              <w:rPr>
                <w:rFonts w:ascii="Times New Roman" w:hAnsi="Times New Roman" w:eastAsia="仿宋_GB2312" w:cs="Times New Roman"/>
                <w:color w:val="000000"/>
                <w:sz w:val="24"/>
                <w:szCs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8B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ADFC9EB">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95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46D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8E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652.55</w:t>
            </w: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D7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7D06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2337">
            <w:pPr>
              <w:jc w:val="right"/>
              <w:rPr>
                <w:rFonts w:ascii="Times New Roman" w:hAnsi="Times New Roman" w:eastAsia="仿宋_GB2312" w:cs="Times New Roman"/>
                <w:color w:val="000000"/>
                <w:sz w:val="22"/>
              </w:rPr>
            </w:pPr>
          </w:p>
        </w:tc>
      </w:tr>
      <w:tr w14:paraId="434EE8B6">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FB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41D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A225">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163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194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708D">
            <w:pPr>
              <w:jc w:val="right"/>
              <w:rPr>
                <w:rFonts w:ascii="Times New Roman" w:hAnsi="Times New Roman" w:eastAsia="仿宋_GB2312" w:cs="Times New Roman"/>
                <w:color w:val="000000"/>
                <w:sz w:val="22"/>
              </w:rPr>
            </w:pPr>
          </w:p>
        </w:tc>
      </w:tr>
      <w:tr w14:paraId="6CD1AE40">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46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656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8B52">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BB3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60A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00A">
            <w:pPr>
              <w:jc w:val="right"/>
              <w:rPr>
                <w:rFonts w:ascii="Times New Roman" w:hAnsi="Times New Roman" w:eastAsia="仿宋_GB2312" w:cs="Times New Roman"/>
                <w:color w:val="000000"/>
                <w:sz w:val="22"/>
              </w:rPr>
            </w:pPr>
          </w:p>
        </w:tc>
      </w:tr>
      <w:tr w14:paraId="04C53D16">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65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C4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3CD2">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16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2B03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601">
            <w:pPr>
              <w:jc w:val="right"/>
              <w:rPr>
                <w:rFonts w:ascii="Times New Roman" w:hAnsi="Times New Roman" w:eastAsia="仿宋_GB2312" w:cs="Times New Roman"/>
                <w:color w:val="000000"/>
                <w:sz w:val="22"/>
              </w:rPr>
            </w:pPr>
          </w:p>
        </w:tc>
      </w:tr>
      <w:tr w14:paraId="32046C12">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A8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A62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0D59">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5E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11EE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4169">
            <w:pPr>
              <w:jc w:val="right"/>
              <w:rPr>
                <w:rFonts w:ascii="Times New Roman" w:hAnsi="Times New Roman" w:eastAsia="仿宋_GB2312" w:cs="Times New Roman"/>
                <w:color w:val="000000"/>
                <w:sz w:val="22"/>
              </w:rPr>
            </w:pPr>
          </w:p>
        </w:tc>
      </w:tr>
      <w:tr w14:paraId="57B8C7A7">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683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CC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0A5C">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2C1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D7A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3E95">
            <w:pPr>
              <w:jc w:val="right"/>
              <w:rPr>
                <w:rFonts w:ascii="Times New Roman" w:hAnsi="Times New Roman" w:eastAsia="仿宋_GB2312" w:cs="Times New Roman"/>
                <w:color w:val="000000"/>
                <w:sz w:val="22"/>
              </w:rPr>
            </w:pPr>
          </w:p>
        </w:tc>
      </w:tr>
      <w:tr w14:paraId="66A641D8">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240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5F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4DED">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876D">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2"/>
                <w:szCs w:val="22"/>
                <w:u w:val="none"/>
                <w:lang w:val="en-US" w:eastAsia="zh-CN" w:bidi="ar"/>
              </w:rPr>
              <w:t>七、文化旅游体育与传媒支出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6548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F250">
            <w:pPr>
              <w:jc w:val="right"/>
              <w:rPr>
                <w:rFonts w:ascii="Times New Roman" w:hAnsi="Times New Roman" w:eastAsia="仿宋_GB2312" w:cs="Times New Roman"/>
                <w:color w:val="000000"/>
                <w:sz w:val="22"/>
              </w:rPr>
            </w:pPr>
          </w:p>
        </w:tc>
      </w:tr>
      <w:tr w14:paraId="62F25C37">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01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35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FCD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1365.55</w:t>
            </w: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A91F">
            <w:pPr>
              <w:keepNext w:val="0"/>
              <w:keepLines w:val="0"/>
              <w:widowControl/>
              <w:suppressLineNumbers w:val="0"/>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i w:val="0"/>
                <w:color w:val="000000"/>
                <w:kern w:val="0"/>
                <w:sz w:val="22"/>
                <w:szCs w:val="22"/>
                <w:u w:val="none"/>
                <w:lang w:val="en-US" w:eastAsia="zh-CN" w:bidi="ar"/>
              </w:rPr>
              <w:t>八、社会保障和就业支出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CAC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2B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59.86</w:t>
            </w:r>
          </w:p>
        </w:tc>
      </w:tr>
      <w:tr w14:paraId="5BC4DB2A">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CD02">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F9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3A0">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A4D0">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九、卫生健康支出　</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990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39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57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31.80</w:t>
            </w:r>
          </w:p>
        </w:tc>
      </w:tr>
      <w:tr w14:paraId="43C96359">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E0CB">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9D3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F649">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BDCD">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十、节能环保支出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727E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9AE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1739.57</w:t>
            </w:r>
          </w:p>
        </w:tc>
      </w:tr>
      <w:tr w14:paraId="7E98FDE0">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FCB3">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CD0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38B">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AFA8">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十一、城乡社区支出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0D7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CC16">
            <w:pPr>
              <w:jc w:val="center"/>
              <w:rPr>
                <w:rFonts w:hint="eastAsia" w:ascii="Times New Roman" w:hAnsi="Times New Roman" w:eastAsia="仿宋_GB2312" w:cs="Times New Roman"/>
                <w:color w:val="000000"/>
                <w:sz w:val="22"/>
                <w:lang w:val="en-US" w:eastAsia="zh-CN"/>
              </w:rPr>
            </w:pPr>
          </w:p>
        </w:tc>
      </w:tr>
      <w:tr w14:paraId="7CDF07E3">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36E7">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7B4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57A4">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294">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十二、农林水支出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AA1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399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186.87</w:t>
            </w:r>
          </w:p>
        </w:tc>
      </w:tr>
      <w:tr w14:paraId="0BDD2B65">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5CE3">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894D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B426">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8CD2">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十三、交通运输支出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CB7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D67C">
            <w:pPr>
              <w:jc w:val="center"/>
              <w:rPr>
                <w:rFonts w:hint="eastAsia" w:ascii="Times New Roman" w:hAnsi="Times New Roman" w:eastAsia="仿宋_GB2312" w:cs="Times New Roman"/>
                <w:color w:val="000000"/>
                <w:sz w:val="22"/>
                <w:lang w:val="en-US" w:eastAsia="zh-CN"/>
              </w:rPr>
            </w:pPr>
          </w:p>
        </w:tc>
      </w:tr>
      <w:tr w14:paraId="79D9A7EF">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186">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097C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9CEA">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9D48">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十四、资源勘探工业信息等支出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F99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91E3">
            <w:pPr>
              <w:jc w:val="center"/>
              <w:rPr>
                <w:rFonts w:hint="eastAsia" w:ascii="Times New Roman" w:hAnsi="Times New Roman" w:eastAsia="仿宋_GB2312" w:cs="Times New Roman"/>
                <w:color w:val="000000"/>
                <w:sz w:val="22"/>
                <w:lang w:val="en-US" w:eastAsia="zh-CN"/>
              </w:rPr>
            </w:pPr>
          </w:p>
        </w:tc>
      </w:tr>
      <w:tr w14:paraId="3B8AB53E">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C721">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138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6230">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01F">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十五、商业服务业等支出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049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4BBF">
            <w:pPr>
              <w:jc w:val="center"/>
              <w:rPr>
                <w:rFonts w:hint="eastAsia" w:ascii="Times New Roman" w:hAnsi="Times New Roman" w:eastAsia="仿宋_GB2312" w:cs="Times New Roman"/>
                <w:color w:val="000000"/>
                <w:sz w:val="22"/>
                <w:lang w:val="en-US" w:eastAsia="zh-CN"/>
              </w:rPr>
            </w:pPr>
          </w:p>
        </w:tc>
      </w:tr>
      <w:tr w14:paraId="38209836">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DACC">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AFA8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BC5A">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13AB">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十六、金融支出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1D4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2F0E">
            <w:pPr>
              <w:jc w:val="center"/>
              <w:rPr>
                <w:rFonts w:hint="eastAsia" w:ascii="Times New Roman" w:hAnsi="Times New Roman" w:eastAsia="仿宋_GB2312" w:cs="Times New Roman"/>
                <w:color w:val="000000"/>
                <w:sz w:val="22"/>
                <w:lang w:val="en-US" w:eastAsia="zh-CN"/>
              </w:rPr>
            </w:pPr>
          </w:p>
        </w:tc>
      </w:tr>
      <w:tr w14:paraId="79B420D6">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A0FD">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FCBA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AEE8">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B2B4">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十七、援助其他地区支出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EF7C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1A8E">
            <w:pPr>
              <w:jc w:val="center"/>
              <w:rPr>
                <w:rFonts w:hint="eastAsia" w:ascii="Times New Roman" w:hAnsi="Times New Roman" w:eastAsia="仿宋_GB2312" w:cs="Times New Roman"/>
                <w:color w:val="000000"/>
                <w:sz w:val="22"/>
                <w:lang w:val="en-US" w:eastAsia="zh-CN"/>
              </w:rPr>
            </w:pPr>
          </w:p>
        </w:tc>
      </w:tr>
      <w:tr w14:paraId="7AA0D01E">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D326">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FD8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78B9">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7BB">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十八、自然资源海洋气象等支出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752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9EEC">
            <w:pPr>
              <w:jc w:val="center"/>
              <w:rPr>
                <w:rFonts w:hint="eastAsia" w:ascii="Times New Roman" w:hAnsi="Times New Roman" w:eastAsia="仿宋_GB2312" w:cs="Times New Roman"/>
                <w:color w:val="000000"/>
                <w:sz w:val="22"/>
                <w:lang w:val="en-US" w:eastAsia="zh-CN"/>
              </w:rPr>
            </w:pPr>
          </w:p>
        </w:tc>
      </w:tr>
      <w:tr w14:paraId="4F877EB2">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C99">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B0A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23C">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DDEC">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十九、住房保障支出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4A8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3A50">
            <w:pPr>
              <w:jc w:val="center"/>
              <w:rPr>
                <w:rFonts w:hint="eastAsia" w:ascii="Times New Roman" w:hAnsi="Times New Roman" w:eastAsia="仿宋_GB2312" w:cs="Times New Roman"/>
                <w:color w:val="000000"/>
                <w:sz w:val="22"/>
                <w:lang w:val="en-US" w:eastAsia="zh-CN"/>
              </w:rPr>
            </w:pPr>
          </w:p>
        </w:tc>
      </w:tr>
      <w:tr w14:paraId="793018BA">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2EF">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A0A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62C6">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FB23">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二十、粮油物资储备支出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64C3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9A1F">
            <w:pPr>
              <w:jc w:val="center"/>
              <w:rPr>
                <w:rFonts w:hint="eastAsia" w:ascii="Times New Roman" w:hAnsi="Times New Roman" w:eastAsia="仿宋_GB2312" w:cs="Times New Roman"/>
                <w:color w:val="000000"/>
                <w:sz w:val="22"/>
                <w:lang w:val="en-US" w:eastAsia="zh-CN"/>
              </w:rPr>
            </w:pPr>
          </w:p>
        </w:tc>
      </w:tr>
      <w:tr w14:paraId="51E5E301">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DA43">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C605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04C">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079C">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二十一、国有资本经营预算支出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98D5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4F7">
            <w:pPr>
              <w:jc w:val="center"/>
              <w:rPr>
                <w:rFonts w:hint="eastAsia" w:ascii="Times New Roman" w:hAnsi="Times New Roman" w:eastAsia="仿宋_GB2312" w:cs="Times New Roman"/>
                <w:color w:val="000000"/>
                <w:sz w:val="22"/>
                <w:lang w:val="en-US" w:eastAsia="zh-CN"/>
              </w:rPr>
            </w:pPr>
          </w:p>
        </w:tc>
      </w:tr>
      <w:tr w14:paraId="5C0D7067">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C77">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ED1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480">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BA0E">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二十二、灾害防治及应急管理支出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E8E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2B1">
            <w:pPr>
              <w:jc w:val="center"/>
              <w:rPr>
                <w:rFonts w:hint="eastAsia" w:ascii="Times New Roman" w:hAnsi="Times New Roman" w:eastAsia="仿宋_GB2312" w:cs="Times New Roman"/>
                <w:color w:val="000000"/>
                <w:sz w:val="22"/>
                <w:lang w:val="en-US" w:eastAsia="zh-CN"/>
              </w:rPr>
            </w:pPr>
          </w:p>
        </w:tc>
      </w:tr>
      <w:tr w14:paraId="6ED3B033">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3B4">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AB1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E661">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D40D">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二十三、其他支出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53A2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04B1">
            <w:pPr>
              <w:jc w:val="center"/>
              <w:rPr>
                <w:rFonts w:hint="eastAsia" w:ascii="Times New Roman" w:hAnsi="Times New Roman" w:eastAsia="仿宋_GB2312" w:cs="Times New Roman"/>
                <w:color w:val="000000"/>
                <w:sz w:val="22"/>
                <w:lang w:val="en-US" w:eastAsia="zh-CN"/>
              </w:rPr>
            </w:pPr>
          </w:p>
        </w:tc>
      </w:tr>
      <w:tr w14:paraId="617A9762">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2ECF">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7B1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450F">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CEBC">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二十四、债务还本支出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A78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4BE">
            <w:pPr>
              <w:jc w:val="center"/>
              <w:rPr>
                <w:rFonts w:hint="eastAsia" w:ascii="Times New Roman" w:hAnsi="Times New Roman" w:eastAsia="仿宋_GB2312" w:cs="Times New Roman"/>
                <w:color w:val="000000"/>
                <w:sz w:val="22"/>
                <w:lang w:val="en-US" w:eastAsia="zh-CN"/>
              </w:rPr>
            </w:pPr>
          </w:p>
        </w:tc>
      </w:tr>
      <w:tr w14:paraId="7A83146C">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B9C8">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F590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0221">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EFA">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二十五、债务付息支出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666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7DB3">
            <w:pPr>
              <w:jc w:val="center"/>
              <w:rPr>
                <w:rFonts w:hint="eastAsia" w:ascii="Times New Roman" w:hAnsi="Times New Roman" w:eastAsia="仿宋_GB2312" w:cs="Times New Roman"/>
                <w:color w:val="000000"/>
                <w:sz w:val="22"/>
                <w:lang w:val="en-US" w:eastAsia="zh-CN"/>
              </w:rPr>
            </w:pPr>
          </w:p>
        </w:tc>
      </w:tr>
      <w:tr w14:paraId="51F6114E">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2632">
            <w:pPr>
              <w:jc w:val="right"/>
              <w:rPr>
                <w:rFonts w:ascii="Times New Roman" w:hAnsi="Times New Roman" w:eastAsia="仿宋_GB2312"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9E9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A0BC">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A899">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二十六、抗疫特别国债安排的支出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0D01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99F1">
            <w:pPr>
              <w:jc w:val="center"/>
              <w:rPr>
                <w:rFonts w:hint="eastAsia" w:ascii="Times New Roman" w:hAnsi="Times New Roman" w:eastAsia="仿宋_GB2312" w:cs="Times New Roman"/>
                <w:color w:val="000000"/>
                <w:sz w:val="22"/>
                <w:lang w:val="en-US" w:eastAsia="zh-CN"/>
              </w:rPr>
            </w:pPr>
          </w:p>
        </w:tc>
      </w:tr>
      <w:tr w14:paraId="0C627E2C">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A39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F42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F85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2018.10</w:t>
            </w: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5C9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A00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6BC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2018.10</w:t>
            </w:r>
          </w:p>
        </w:tc>
      </w:tr>
      <w:tr w14:paraId="1EAA6441">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E3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BB3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6F6">
            <w:pPr>
              <w:jc w:val="right"/>
              <w:rPr>
                <w:rFonts w:ascii="Times New Roman" w:hAnsi="Times New Roman" w:eastAsia="仿宋_GB2312" w:cs="Times New Roman"/>
                <w:color w:val="000000"/>
                <w:sz w:val="22"/>
              </w:rPr>
            </w:pP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CE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70C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DFA">
            <w:pPr>
              <w:jc w:val="right"/>
              <w:rPr>
                <w:rFonts w:hint="eastAsia" w:ascii="Times New Roman" w:hAnsi="Times New Roman" w:eastAsia="仿宋_GB2312" w:cs="Times New Roman"/>
                <w:color w:val="000000"/>
                <w:sz w:val="22"/>
                <w:lang w:val="en-US" w:eastAsia="zh-CN"/>
              </w:rPr>
            </w:pPr>
          </w:p>
        </w:tc>
      </w:tr>
      <w:tr w14:paraId="61021EC0">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D05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91A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6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36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C67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5F57">
            <w:pPr>
              <w:jc w:val="right"/>
              <w:rPr>
                <w:rFonts w:hint="eastAsia" w:ascii="Times New Roman" w:hAnsi="Times New Roman" w:eastAsia="仿宋_GB2312" w:cs="Times New Roman"/>
                <w:color w:val="000000"/>
                <w:sz w:val="22"/>
                <w:lang w:val="en-US" w:eastAsia="zh-CN"/>
              </w:rPr>
            </w:pPr>
          </w:p>
        </w:tc>
      </w:tr>
      <w:tr w14:paraId="7DAA64B1">
        <w:tblPrEx>
          <w:tblCellMar>
            <w:top w:w="0" w:type="dxa"/>
            <w:left w:w="108" w:type="dxa"/>
            <w:bottom w:w="0" w:type="dxa"/>
            <w:right w:w="108" w:type="dxa"/>
          </w:tblCellMar>
        </w:tblPrEx>
        <w:trPr>
          <w:trHeight w:val="340" w:hRule="exact"/>
          <w:jc w:val="center"/>
        </w:trPr>
        <w:tc>
          <w:tcPr>
            <w:tcW w:w="4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1A3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1FF3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67D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2018.10</w:t>
            </w:r>
          </w:p>
        </w:tc>
        <w:tc>
          <w:tcPr>
            <w:tcW w:w="6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553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F2B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828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2018.10</w:t>
            </w:r>
          </w:p>
        </w:tc>
      </w:tr>
    </w:tbl>
    <w:p w14:paraId="552ABF66">
      <w:pPr>
        <w:widowControl/>
        <w:jc w:val="left"/>
        <w:textAlignment w:val="center"/>
        <w:rPr>
          <w:rFonts w:ascii="Times New Roman" w:hAnsi="Times New Roman" w:eastAsia="宋体" w:cs="Times New Roman"/>
          <w:color w:val="000000"/>
          <w:kern w:val="0"/>
          <w:sz w:val="24"/>
          <w:szCs w:val="24"/>
          <w:lang w:bidi="ar"/>
        </w:rPr>
      </w:pPr>
    </w:p>
    <w:p w14:paraId="4599528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2C6B4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C47AAB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29B18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DB5362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BE9A42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18B225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D1E26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C16D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6B26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4A7D8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4315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0F8D6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415E4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A011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F5D2D3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097F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B921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514F7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7F375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7DC96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A20EA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695D6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9C2BC7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6781A84">
            <w:pPr>
              <w:rPr>
                <w:rFonts w:ascii="Times New Roman" w:hAnsi="Times New Roman" w:eastAsia="仿宋_GB2312" w:cs="Times New Roman"/>
                <w:sz w:val="24"/>
                <w:szCs w:val="24"/>
              </w:rPr>
            </w:pPr>
          </w:p>
        </w:tc>
      </w:tr>
      <w:tr w14:paraId="5A8BC85F">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FFAD27A">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107E94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2453C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B310B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D61DE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5BB2B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A1C4B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A2F023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56D3671">
            <w:pPr>
              <w:rPr>
                <w:rFonts w:ascii="Times New Roman" w:hAnsi="Times New Roman" w:eastAsia="仿宋_GB2312" w:cs="Times New Roman"/>
                <w:sz w:val="24"/>
                <w:szCs w:val="24"/>
              </w:rPr>
            </w:pPr>
          </w:p>
        </w:tc>
      </w:tr>
      <w:tr w14:paraId="7482946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65BA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585D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80F2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C415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32CF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8F5B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688B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14F3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0C4BA1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8D3C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411A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2015.10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BC1D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625.55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6D3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32D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8F0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A6C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035A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1365.55</w:t>
            </w:r>
            <w:r>
              <w:rPr>
                <w:rFonts w:ascii="Times New Roman" w:hAnsi="Times New Roman" w:eastAsia="仿宋_GB2312" w:cs="Times New Roman"/>
              </w:rPr>
              <w:t>　</w:t>
            </w:r>
          </w:p>
        </w:tc>
      </w:tr>
      <w:tr w14:paraId="065693A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5FD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0979E">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4181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59.86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6F17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59.86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52F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844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F2D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CA4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EB3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C21E0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C4F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A885A">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2F9F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59.86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F652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59.86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EB7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7B3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220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880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2AF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F60547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E21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1F136">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5F6E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E37B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4769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2643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1745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52F0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65CE2">
            <w:pPr>
              <w:jc w:val="right"/>
              <w:rPr>
                <w:rFonts w:ascii="Times New Roman" w:hAnsi="Times New Roman" w:eastAsia="仿宋_GB2312" w:cs="Times New Roman"/>
              </w:rPr>
            </w:pPr>
          </w:p>
        </w:tc>
      </w:tr>
      <w:tr w14:paraId="09AD87D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C8C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08248">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87BC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B3AB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56BF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8F5E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F554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CAAF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6BA85">
            <w:pPr>
              <w:jc w:val="right"/>
              <w:rPr>
                <w:rFonts w:ascii="Times New Roman" w:hAnsi="Times New Roman" w:eastAsia="仿宋_GB2312" w:cs="Times New Roman"/>
              </w:rPr>
            </w:pPr>
          </w:p>
        </w:tc>
      </w:tr>
      <w:tr w14:paraId="5761987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970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8707E">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66BB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EEC2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184D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7D7C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1BE6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D133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C1628">
            <w:pPr>
              <w:jc w:val="right"/>
              <w:rPr>
                <w:rFonts w:ascii="Times New Roman" w:hAnsi="Times New Roman" w:eastAsia="仿宋_GB2312" w:cs="Times New Roman"/>
              </w:rPr>
            </w:pPr>
          </w:p>
        </w:tc>
      </w:tr>
      <w:tr w14:paraId="1409559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F83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0BCF6">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52CD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5241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280F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6337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3690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C2DC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525BB">
            <w:pPr>
              <w:jc w:val="right"/>
              <w:rPr>
                <w:rFonts w:ascii="Times New Roman" w:hAnsi="Times New Roman" w:eastAsia="仿宋_GB2312" w:cs="Times New Roman"/>
              </w:rPr>
            </w:pPr>
          </w:p>
        </w:tc>
      </w:tr>
      <w:tr w14:paraId="58ACF3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8C8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0093B">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节能环保支出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8738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1739.57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4EE6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560.88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A5C0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24C3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6F42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D761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346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1178.68</w:t>
            </w:r>
          </w:p>
        </w:tc>
      </w:tr>
      <w:tr w14:paraId="30920A2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72C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A412E">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环境保护管理事务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409B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1371.79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1AE2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560.88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A349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54EE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FFE0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09A0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119F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810.91</w:t>
            </w:r>
          </w:p>
        </w:tc>
      </w:tr>
      <w:tr w14:paraId="2C6093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1BE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F4453">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29C9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825.96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D999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560.88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AAC2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A1D0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F79A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F695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C88D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265.08</w:t>
            </w:r>
          </w:p>
        </w:tc>
      </w:tr>
      <w:tr w14:paraId="352972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CA1E6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2110102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D374B">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一般行政管理事务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537DC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545.83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47CC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243B3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97857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E65E3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2F2D0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287B1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545.83</w:t>
            </w:r>
          </w:p>
        </w:tc>
      </w:tr>
      <w:tr w14:paraId="47CDEF0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94A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21103</w:t>
            </w:r>
          </w:p>
        </w:tc>
        <w:tc>
          <w:tcPr>
            <w:tcW w:w="130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7D1C2">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污染防治</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EC5F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281.53</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80223">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C3592">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53D8C">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8DBE9">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9892D">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62DB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281.53</w:t>
            </w:r>
          </w:p>
        </w:tc>
      </w:tr>
      <w:tr w14:paraId="2A68574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9E1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93AA5">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大气</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3E33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13A2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E45F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4554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E071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D51B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0A4E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100.00</w:t>
            </w:r>
          </w:p>
        </w:tc>
      </w:tr>
      <w:tr w14:paraId="5B4AE5D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A83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2110302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9F4A4">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水体</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DFC8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148.33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FE01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3B53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528D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D5C6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DC06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9DA1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148.33</w:t>
            </w:r>
          </w:p>
        </w:tc>
      </w:tr>
      <w:tr w14:paraId="2E5957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40E1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2110307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4D571">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土壤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A168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AD0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40A8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B3F5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037B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C0A0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5F91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19.20</w:t>
            </w:r>
          </w:p>
        </w:tc>
      </w:tr>
      <w:tr w14:paraId="712EF43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45130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2110399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F2AF9">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其他污染防治支出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9BCC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F3EF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925A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94EA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EFFE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D921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79E8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r>
      <w:tr w14:paraId="20159A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C90E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ED4EE">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自然生态保护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1ED6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9E2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1C2D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0983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836C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F0C6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EFE4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86.24</w:t>
            </w:r>
          </w:p>
        </w:tc>
      </w:tr>
      <w:tr w14:paraId="5394FE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9701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2110402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B3CAC">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农村环境保护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B89F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C252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DACD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437E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19E9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FCB3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6AD0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86.24</w:t>
            </w:r>
          </w:p>
        </w:tc>
      </w:tr>
      <w:tr w14:paraId="4BF61DC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B649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67832">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农林水支出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ECCB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186.87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4397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700E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E031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B4FD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4C52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7419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186.87</w:t>
            </w:r>
          </w:p>
        </w:tc>
      </w:tr>
      <w:tr w14:paraId="3E5EE44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EF56E">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7B62D">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农业农村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0A65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49.81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F78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FBD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0CF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E4F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7AC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1317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49.81</w:t>
            </w:r>
            <w:r>
              <w:rPr>
                <w:rFonts w:ascii="Times New Roman" w:hAnsi="Times New Roman" w:eastAsia="仿宋_GB2312" w:cs="Times New Roman"/>
              </w:rPr>
              <w:t>　</w:t>
            </w:r>
          </w:p>
        </w:tc>
      </w:tr>
      <w:tr w14:paraId="03972F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9F76E">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2130153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9EE3B">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耕地建设与利用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946B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49.81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D50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5F2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E24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6BD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769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BF8A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49.81</w:t>
            </w:r>
            <w:r>
              <w:rPr>
                <w:rFonts w:ascii="Times New Roman" w:hAnsi="Times New Roman" w:eastAsia="仿宋_GB2312" w:cs="Times New Roman"/>
              </w:rPr>
              <w:t>　</w:t>
            </w:r>
          </w:p>
        </w:tc>
      </w:tr>
      <w:tr w14:paraId="1657D3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D39E6">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B03B9">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巩固脱贫攻坚成果衔接乡村振兴</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15C3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72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308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797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E4B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1BD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DAE4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137.06</w:t>
            </w:r>
            <w:r>
              <w:rPr>
                <w:rFonts w:ascii="Times New Roman" w:hAnsi="Times New Roman" w:eastAsia="仿宋_GB2312" w:cs="Times New Roman"/>
              </w:rPr>
              <w:t>　</w:t>
            </w:r>
          </w:p>
        </w:tc>
      </w:tr>
      <w:tr w14:paraId="339B3D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C227D">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213050599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5BEC57">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其他巩固脱贫攻坚成果衔接乡村振兴支出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F97D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7E8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0CD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CD1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436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FAC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895B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137.06</w:t>
            </w:r>
            <w:r>
              <w:rPr>
                <w:rFonts w:ascii="Times New Roman" w:hAnsi="Times New Roman" w:eastAsia="仿宋_GB2312" w:cs="Times New Roman"/>
              </w:rPr>
              <w:t>　</w:t>
            </w:r>
          </w:p>
        </w:tc>
      </w:tr>
    </w:tbl>
    <w:p w14:paraId="254F5313">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88AB75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73C154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06BC1B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61687D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597C5B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autofit"/>
        <w:tblCellMar>
          <w:top w:w="0" w:type="dxa"/>
          <w:left w:w="108" w:type="dxa"/>
          <w:bottom w:w="0" w:type="dxa"/>
          <w:right w:w="108" w:type="dxa"/>
        </w:tblCellMar>
      </w:tblPr>
      <w:tblGrid>
        <w:gridCol w:w="2041"/>
        <w:gridCol w:w="4003"/>
        <w:gridCol w:w="1240"/>
        <w:gridCol w:w="1209"/>
        <w:gridCol w:w="1237"/>
        <w:gridCol w:w="1211"/>
        <w:gridCol w:w="953"/>
        <w:gridCol w:w="2315"/>
      </w:tblGrid>
      <w:tr w14:paraId="1E7C4405">
        <w:tblPrEx>
          <w:tblCellMar>
            <w:top w:w="0" w:type="dxa"/>
            <w:left w:w="108" w:type="dxa"/>
            <w:bottom w:w="0" w:type="dxa"/>
            <w:right w:w="108" w:type="dxa"/>
          </w:tblCellMar>
        </w:tblPrEx>
        <w:trPr>
          <w:trHeight w:val="595" w:hRule="atLeast"/>
          <w:jc w:val="center"/>
        </w:trPr>
        <w:tc>
          <w:tcPr>
            <w:tcW w:w="21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1CFFEA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6DAD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1F39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7FF4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A31FC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CBC29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DD5F5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4393FA5">
        <w:tblPrEx>
          <w:tblCellMar>
            <w:top w:w="0" w:type="dxa"/>
            <w:left w:w="108" w:type="dxa"/>
            <w:bottom w:w="0" w:type="dxa"/>
            <w:right w:w="108" w:type="dxa"/>
          </w:tblCellMar>
        </w:tblPrEx>
        <w:trPr>
          <w:trHeight w:val="312" w:hRule="exact"/>
          <w:jc w:val="center"/>
        </w:trPr>
        <w:tc>
          <w:tcPr>
            <w:tcW w:w="7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25F7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07" w:type="pct"/>
            <w:vMerge w:val="restart"/>
            <w:tcBorders>
              <w:top w:val="nil"/>
              <w:left w:val="single" w:color="auto" w:sz="4" w:space="0"/>
              <w:bottom w:val="single" w:color="auto" w:sz="4" w:space="0"/>
              <w:right w:val="single" w:color="auto" w:sz="4" w:space="0"/>
            </w:tcBorders>
            <w:shd w:val="clear" w:color="000000" w:fill="FFFFFF"/>
            <w:vAlign w:val="center"/>
          </w:tcPr>
          <w:p w14:paraId="4F4EE84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6AC21F8F">
            <w:pPr>
              <w:widowControl/>
              <w:jc w:val="left"/>
              <w:rPr>
                <w:rFonts w:ascii="Times New Roman" w:hAnsi="Times New Roman" w:eastAsia="仿宋_GB2312" w:cs="Times New Roman"/>
                <w:b/>
                <w:bCs/>
                <w:kern w:val="0"/>
                <w:sz w:val="24"/>
                <w:szCs w:val="24"/>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552E7228">
            <w:pPr>
              <w:widowControl/>
              <w:jc w:val="left"/>
              <w:rPr>
                <w:rFonts w:ascii="Times New Roman" w:hAnsi="Times New Roman" w:eastAsia="仿宋_GB2312" w:cs="Times New Roman"/>
                <w:b/>
                <w:bCs/>
                <w:kern w:val="0"/>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C30E20C">
            <w:pPr>
              <w:widowControl/>
              <w:jc w:val="left"/>
              <w:rPr>
                <w:rFonts w:ascii="Times New Roman" w:hAnsi="Times New Roman" w:eastAsia="仿宋_GB2312" w:cs="Times New Roman"/>
                <w:b/>
                <w:bCs/>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729DCE3A">
            <w:pPr>
              <w:widowControl/>
              <w:jc w:val="left"/>
              <w:rPr>
                <w:rFonts w:ascii="Times New Roman" w:hAnsi="Times New Roman" w:eastAsia="仿宋_GB2312" w:cs="Times New Roman"/>
                <w:b/>
                <w:bCs/>
                <w:kern w:val="0"/>
                <w:sz w:val="24"/>
                <w:szCs w:val="24"/>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351F098">
            <w:pPr>
              <w:widowControl/>
              <w:jc w:val="left"/>
              <w:rPr>
                <w:rFonts w:ascii="Times New Roman" w:hAnsi="Times New Roman" w:eastAsia="仿宋_GB2312" w:cs="Times New Roman"/>
                <w:b/>
                <w:bCs/>
                <w:kern w:val="0"/>
                <w:sz w:val="24"/>
                <w:szCs w:val="24"/>
              </w:rPr>
            </w:pPr>
          </w:p>
        </w:tc>
        <w:tc>
          <w:tcPr>
            <w:tcW w:w="814" w:type="pct"/>
            <w:vMerge w:val="continue"/>
            <w:tcBorders>
              <w:top w:val="single" w:color="auto" w:sz="4" w:space="0"/>
              <w:left w:val="single" w:color="auto" w:sz="4" w:space="0"/>
              <w:bottom w:val="single" w:color="auto" w:sz="4" w:space="0"/>
              <w:right w:val="single" w:color="auto" w:sz="4" w:space="0"/>
            </w:tcBorders>
            <w:vAlign w:val="center"/>
          </w:tcPr>
          <w:p w14:paraId="7FD3AB62">
            <w:pPr>
              <w:widowControl/>
              <w:jc w:val="left"/>
              <w:rPr>
                <w:rFonts w:ascii="Times New Roman" w:hAnsi="Times New Roman" w:eastAsia="仿宋_GB2312" w:cs="Times New Roman"/>
                <w:b/>
                <w:bCs/>
                <w:kern w:val="0"/>
                <w:sz w:val="24"/>
                <w:szCs w:val="24"/>
              </w:rPr>
            </w:pPr>
          </w:p>
        </w:tc>
      </w:tr>
      <w:tr w14:paraId="254F1593">
        <w:tblPrEx>
          <w:tblCellMar>
            <w:top w:w="0" w:type="dxa"/>
            <w:left w:w="108" w:type="dxa"/>
            <w:bottom w:w="0" w:type="dxa"/>
            <w:right w:w="108" w:type="dxa"/>
          </w:tblCellMar>
        </w:tblPrEx>
        <w:trPr>
          <w:trHeight w:val="595"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3366AB76">
            <w:pPr>
              <w:widowControl/>
              <w:jc w:val="left"/>
              <w:rPr>
                <w:rFonts w:ascii="Times New Roman" w:hAnsi="Times New Roman" w:eastAsia="仿宋_GB2312" w:cs="Times New Roman"/>
                <w:kern w:val="0"/>
                <w:sz w:val="24"/>
                <w:szCs w:val="24"/>
              </w:rPr>
            </w:pPr>
          </w:p>
        </w:tc>
        <w:tc>
          <w:tcPr>
            <w:tcW w:w="1407" w:type="pct"/>
            <w:vMerge w:val="continue"/>
            <w:tcBorders>
              <w:top w:val="nil"/>
              <w:left w:val="single" w:color="auto" w:sz="4" w:space="0"/>
              <w:bottom w:val="single" w:color="auto" w:sz="4" w:space="0"/>
              <w:right w:val="single" w:color="auto" w:sz="4" w:space="0"/>
            </w:tcBorders>
            <w:vAlign w:val="center"/>
          </w:tcPr>
          <w:p w14:paraId="55C777CB">
            <w:pPr>
              <w:widowControl/>
              <w:jc w:val="left"/>
              <w:rPr>
                <w:rFonts w:ascii="Times New Roman" w:hAnsi="Times New Roman" w:eastAsia="仿宋_GB2312" w:cs="Times New Roman"/>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3FF78E0D">
            <w:pPr>
              <w:widowControl/>
              <w:jc w:val="left"/>
              <w:rPr>
                <w:rFonts w:ascii="Times New Roman" w:hAnsi="Times New Roman" w:eastAsia="仿宋_GB2312" w:cs="Times New Roman"/>
                <w:kern w:val="0"/>
                <w:sz w:val="24"/>
                <w:szCs w:val="24"/>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1835220A">
            <w:pPr>
              <w:widowControl/>
              <w:jc w:val="left"/>
              <w:rPr>
                <w:rFonts w:ascii="Times New Roman" w:hAnsi="Times New Roman" w:eastAsia="仿宋_GB2312" w:cs="Times New Roman"/>
                <w:kern w:val="0"/>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221AC38">
            <w:pPr>
              <w:widowControl/>
              <w:jc w:val="left"/>
              <w:rPr>
                <w:rFonts w:ascii="Times New Roman" w:hAnsi="Times New Roman" w:eastAsia="仿宋_GB2312" w:cs="Times New Roman"/>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191884B5">
            <w:pPr>
              <w:widowControl/>
              <w:jc w:val="left"/>
              <w:rPr>
                <w:rFonts w:ascii="Times New Roman" w:hAnsi="Times New Roman" w:eastAsia="仿宋_GB2312" w:cs="Times New Roman"/>
                <w:kern w:val="0"/>
                <w:sz w:val="24"/>
                <w:szCs w:val="24"/>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D1482F5">
            <w:pPr>
              <w:widowControl/>
              <w:jc w:val="left"/>
              <w:rPr>
                <w:rFonts w:ascii="Times New Roman" w:hAnsi="Times New Roman" w:eastAsia="仿宋_GB2312" w:cs="Times New Roman"/>
                <w:kern w:val="0"/>
                <w:sz w:val="24"/>
                <w:szCs w:val="24"/>
              </w:rPr>
            </w:pPr>
          </w:p>
        </w:tc>
        <w:tc>
          <w:tcPr>
            <w:tcW w:w="814" w:type="pct"/>
            <w:vMerge w:val="continue"/>
            <w:tcBorders>
              <w:top w:val="single" w:color="auto" w:sz="4" w:space="0"/>
              <w:left w:val="single" w:color="auto" w:sz="4" w:space="0"/>
              <w:bottom w:val="single" w:color="auto" w:sz="4" w:space="0"/>
              <w:right w:val="single" w:color="auto" w:sz="4" w:space="0"/>
            </w:tcBorders>
            <w:vAlign w:val="center"/>
          </w:tcPr>
          <w:p w14:paraId="528F2FD9">
            <w:pPr>
              <w:widowControl/>
              <w:jc w:val="left"/>
              <w:rPr>
                <w:rFonts w:ascii="Times New Roman" w:hAnsi="Times New Roman" w:eastAsia="仿宋_GB2312" w:cs="Times New Roman"/>
                <w:kern w:val="0"/>
                <w:sz w:val="24"/>
                <w:szCs w:val="24"/>
              </w:rPr>
            </w:pPr>
          </w:p>
        </w:tc>
      </w:tr>
      <w:tr w14:paraId="5A4AFE91">
        <w:tblPrEx>
          <w:tblCellMar>
            <w:top w:w="0" w:type="dxa"/>
            <w:left w:w="108" w:type="dxa"/>
            <w:bottom w:w="0" w:type="dxa"/>
            <w:right w:w="108" w:type="dxa"/>
          </w:tblCellMar>
        </w:tblPrEx>
        <w:trPr>
          <w:trHeight w:val="595" w:hRule="atLeast"/>
          <w:jc w:val="center"/>
        </w:trPr>
        <w:tc>
          <w:tcPr>
            <w:tcW w:w="212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F4B9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36" w:type="pct"/>
            <w:tcBorders>
              <w:top w:val="nil"/>
              <w:left w:val="nil"/>
              <w:bottom w:val="single" w:color="auto" w:sz="4" w:space="0"/>
              <w:right w:val="single" w:color="auto" w:sz="4" w:space="0"/>
            </w:tcBorders>
            <w:shd w:val="clear" w:color="000000" w:fill="FFFFFF"/>
            <w:noWrap/>
            <w:vAlign w:val="center"/>
          </w:tcPr>
          <w:p w14:paraId="2EAB8F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25" w:type="pct"/>
            <w:tcBorders>
              <w:top w:val="nil"/>
              <w:left w:val="nil"/>
              <w:bottom w:val="single" w:color="auto" w:sz="4" w:space="0"/>
              <w:right w:val="single" w:color="auto" w:sz="4" w:space="0"/>
            </w:tcBorders>
            <w:shd w:val="clear" w:color="000000" w:fill="FFFFFF"/>
            <w:noWrap/>
            <w:vAlign w:val="center"/>
          </w:tcPr>
          <w:p w14:paraId="200B92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5" w:type="pct"/>
            <w:tcBorders>
              <w:top w:val="nil"/>
              <w:left w:val="nil"/>
              <w:bottom w:val="single" w:color="auto" w:sz="4" w:space="0"/>
              <w:right w:val="single" w:color="auto" w:sz="4" w:space="0"/>
            </w:tcBorders>
            <w:shd w:val="clear" w:color="000000" w:fill="FFFFFF"/>
            <w:noWrap/>
            <w:vAlign w:val="center"/>
          </w:tcPr>
          <w:p w14:paraId="45CF01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26" w:type="pct"/>
            <w:tcBorders>
              <w:top w:val="nil"/>
              <w:left w:val="nil"/>
              <w:bottom w:val="single" w:color="auto" w:sz="4" w:space="0"/>
              <w:right w:val="single" w:color="auto" w:sz="4" w:space="0"/>
            </w:tcBorders>
            <w:shd w:val="clear" w:color="000000" w:fill="FFFFFF"/>
            <w:noWrap/>
            <w:vAlign w:val="center"/>
          </w:tcPr>
          <w:p w14:paraId="51BA63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35" w:type="pct"/>
            <w:tcBorders>
              <w:top w:val="nil"/>
              <w:left w:val="nil"/>
              <w:bottom w:val="single" w:color="auto" w:sz="4" w:space="0"/>
              <w:right w:val="single" w:color="auto" w:sz="4" w:space="0"/>
            </w:tcBorders>
            <w:shd w:val="clear" w:color="000000" w:fill="FFFFFF"/>
            <w:noWrap/>
            <w:vAlign w:val="center"/>
          </w:tcPr>
          <w:p w14:paraId="5021E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14" w:type="pct"/>
            <w:tcBorders>
              <w:top w:val="nil"/>
              <w:left w:val="nil"/>
              <w:bottom w:val="single" w:color="auto" w:sz="4" w:space="0"/>
              <w:right w:val="single" w:color="auto" w:sz="4" w:space="0"/>
            </w:tcBorders>
            <w:shd w:val="clear" w:color="000000" w:fill="FFFFFF"/>
            <w:noWrap/>
            <w:vAlign w:val="center"/>
          </w:tcPr>
          <w:p w14:paraId="14208B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E1D451F">
        <w:tblPrEx>
          <w:tblCellMar>
            <w:top w:w="0" w:type="dxa"/>
            <w:left w:w="108" w:type="dxa"/>
            <w:bottom w:w="0" w:type="dxa"/>
            <w:right w:w="108" w:type="dxa"/>
          </w:tblCellMar>
        </w:tblPrEx>
        <w:trPr>
          <w:trHeight w:val="595" w:hRule="atLeast"/>
          <w:jc w:val="center"/>
        </w:trPr>
        <w:tc>
          <w:tcPr>
            <w:tcW w:w="212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0329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36" w:type="pct"/>
            <w:tcBorders>
              <w:top w:val="nil"/>
              <w:left w:val="nil"/>
              <w:bottom w:val="single" w:color="auto" w:sz="4" w:space="0"/>
              <w:right w:val="single" w:color="auto" w:sz="4" w:space="0"/>
            </w:tcBorders>
            <w:shd w:val="clear" w:color="auto" w:fill="auto"/>
            <w:noWrap/>
            <w:vAlign w:val="center"/>
          </w:tcPr>
          <w:p w14:paraId="3F63AD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2018.10</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509A2F0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917.63</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4D45622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1100.47</w:t>
            </w: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547657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082BEE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7D7919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469FFEF">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2B69A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1407" w:type="pct"/>
            <w:tcBorders>
              <w:top w:val="nil"/>
              <w:left w:val="nil"/>
              <w:bottom w:val="single" w:color="auto" w:sz="4" w:space="0"/>
              <w:right w:val="single" w:color="auto" w:sz="4" w:space="0"/>
            </w:tcBorders>
            <w:shd w:val="clear" w:color="000000" w:fill="FFFFFF"/>
            <w:noWrap/>
            <w:vAlign w:val="center"/>
          </w:tcPr>
          <w:p w14:paraId="32700DFC">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社会保障和就业支出</w:t>
            </w:r>
          </w:p>
        </w:tc>
        <w:tc>
          <w:tcPr>
            <w:tcW w:w="436" w:type="pct"/>
            <w:tcBorders>
              <w:top w:val="nil"/>
              <w:left w:val="nil"/>
              <w:bottom w:val="single" w:color="auto" w:sz="4" w:space="0"/>
              <w:right w:val="single" w:color="auto" w:sz="4" w:space="0"/>
            </w:tcBorders>
            <w:shd w:val="clear" w:color="auto" w:fill="auto"/>
            <w:noWrap/>
            <w:vAlign w:val="center"/>
          </w:tcPr>
          <w:p w14:paraId="74969EC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05CDE16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0BD5F3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6617D8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56FCE1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56D775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5230AC7">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583A8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1407" w:type="pct"/>
            <w:tcBorders>
              <w:top w:val="nil"/>
              <w:left w:val="nil"/>
              <w:bottom w:val="single" w:color="auto" w:sz="4" w:space="0"/>
              <w:right w:val="single" w:color="auto" w:sz="4" w:space="0"/>
            </w:tcBorders>
            <w:shd w:val="clear" w:color="000000" w:fill="FFFFFF"/>
            <w:noWrap/>
            <w:vAlign w:val="center"/>
          </w:tcPr>
          <w:p w14:paraId="6E63D044">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行政事业单位养老支出</w:t>
            </w:r>
          </w:p>
        </w:tc>
        <w:tc>
          <w:tcPr>
            <w:tcW w:w="436" w:type="pct"/>
            <w:tcBorders>
              <w:top w:val="nil"/>
              <w:left w:val="nil"/>
              <w:bottom w:val="single" w:color="auto" w:sz="4" w:space="0"/>
              <w:right w:val="single" w:color="auto" w:sz="4" w:space="0"/>
            </w:tcBorders>
            <w:shd w:val="clear" w:color="auto" w:fill="auto"/>
            <w:noWrap/>
            <w:vAlign w:val="center"/>
          </w:tcPr>
          <w:p w14:paraId="6B0754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08057A9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07D91D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536B4B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0D4FDD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4562AC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60FE308">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430356">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1407" w:type="pct"/>
            <w:tcBorders>
              <w:top w:val="nil"/>
              <w:left w:val="nil"/>
              <w:bottom w:val="single" w:color="auto" w:sz="4" w:space="0"/>
              <w:right w:val="single" w:color="auto" w:sz="4" w:space="0"/>
            </w:tcBorders>
            <w:shd w:val="clear" w:color="000000" w:fill="FFFFFF"/>
            <w:noWrap/>
            <w:vAlign w:val="center"/>
          </w:tcPr>
          <w:p w14:paraId="1394FB2C">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机关事业单位基本养老保险缴费支出</w:t>
            </w:r>
          </w:p>
        </w:tc>
        <w:tc>
          <w:tcPr>
            <w:tcW w:w="436" w:type="pct"/>
            <w:tcBorders>
              <w:top w:val="nil"/>
              <w:left w:val="nil"/>
              <w:bottom w:val="single" w:color="auto" w:sz="4" w:space="0"/>
              <w:right w:val="single" w:color="auto" w:sz="4" w:space="0"/>
            </w:tcBorders>
            <w:shd w:val="clear" w:color="auto" w:fill="auto"/>
            <w:noWrap/>
            <w:vAlign w:val="center"/>
          </w:tcPr>
          <w:p w14:paraId="28F379B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748EA97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59.86</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49844C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7EE575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45A7EB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7D8ACE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836C4B">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BB657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407" w:type="pct"/>
            <w:tcBorders>
              <w:top w:val="nil"/>
              <w:left w:val="nil"/>
              <w:bottom w:val="single" w:color="auto" w:sz="4" w:space="0"/>
              <w:right w:val="single" w:color="auto" w:sz="4" w:space="0"/>
            </w:tcBorders>
            <w:shd w:val="clear" w:color="000000" w:fill="FFFFFF"/>
            <w:noWrap/>
            <w:vAlign w:val="center"/>
          </w:tcPr>
          <w:p w14:paraId="7CB7432A">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卫生健康支出</w:t>
            </w:r>
          </w:p>
        </w:tc>
        <w:tc>
          <w:tcPr>
            <w:tcW w:w="436" w:type="pct"/>
            <w:tcBorders>
              <w:top w:val="nil"/>
              <w:left w:val="nil"/>
              <w:bottom w:val="single" w:color="auto" w:sz="4" w:space="0"/>
              <w:right w:val="single" w:color="auto" w:sz="4" w:space="0"/>
            </w:tcBorders>
            <w:shd w:val="clear" w:color="auto" w:fill="auto"/>
            <w:noWrap/>
            <w:vAlign w:val="center"/>
          </w:tcPr>
          <w:p w14:paraId="2CC0E74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31.80</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1913243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31.80</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282307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7BACCB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448419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29A540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DB78C2">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A50C9B">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1407" w:type="pct"/>
            <w:tcBorders>
              <w:top w:val="nil"/>
              <w:left w:val="nil"/>
              <w:bottom w:val="single" w:color="auto" w:sz="4" w:space="0"/>
              <w:right w:val="single" w:color="auto" w:sz="4" w:space="0"/>
            </w:tcBorders>
            <w:shd w:val="clear" w:color="000000" w:fill="FFFFFF"/>
            <w:noWrap/>
            <w:vAlign w:val="center"/>
          </w:tcPr>
          <w:p w14:paraId="23CD6076">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行政事业单位医疗</w:t>
            </w:r>
          </w:p>
        </w:tc>
        <w:tc>
          <w:tcPr>
            <w:tcW w:w="436" w:type="pct"/>
            <w:tcBorders>
              <w:top w:val="nil"/>
              <w:left w:val="nil"/>
              <w:bottom w:val="single" w:color="auto" w:sz="4" w:space="0"/>
              <w:right w:val="single" w:color="auto" w:sz="4" w:space="0"/>
            </w:tcBorders>
            <w:shd w:val="clear" w:color="auto" w:fill="auto"/>
            <w:noWrap/>
            <w:vAlign w:val="center"/>
          </w:tcPr>
          <w:p w14:paraId="4F22237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31.80</w:t>
            </w:r>
            <w:r>
              <w:rPr>
                <w:rFonts w:ascii="Times New Roman" w:hAnsi="Times New Roman" w:eastAsia="仿宋_GB2312" w:cs="Times New Roman"/>
                <w:kern w:val="0"/>
                <w:sz w:val="24"/>
                <w:szCs w:val="24"/>
              </w:rPr>
              <w:t>　</w:t>
            </w:r>
          </w:p>
        </w:tc>
        <w:tc>
          <w:tcPr>
            <w:tcW w:w="425" w:type="pct"/>
            <w:tcBorders>
              <w:top w:val="nil"/>
              <w:left w:val="nil"/>
              <w:bottom w:val="single" w:color="auto" w:sz="4" w:space="0"/>
              <w:right w:val="single" w:color="auto" w:sz="4" w:space="0"/>
            </w:tcBorders>
            <w:shd w:val="clear" w:color="auto" w:fill="auto"/>
            <w:noWrap/>
            <w:vAlign w:val="center"/>
          </w:tcPr>
          <w:p w14:paraId="35A2673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31.80</w:t>
            </w: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48C4C1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569F2E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0C6A01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5F2A5C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B44D27D">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603B79">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2101101</w:t>
            </w:r>
          </w:p>
        </w:tc>
        <w:tc>
          <w:tcPr>
            <w:tcW w:w="1407" w:type="pct"/>
            <w:tcBorders>
              <w:top w:val="nil"/>
              <w:left w:val="nil"/>
              <w:bottom w:val="single" w:color="auto" w:sz="4" w:space="0"/>
              <w:right w:val="single" w:color="auto" w:sz="4" w:space="0"/>
            </w:tcBorders>
            <w:shd w:val="clear" w:color="000000" w:fill="FFFFFF"/>
            <w:noWrap/>
            <w:vAlign w:val="center"/>
          </w:tcPr>
          <w:p w14:paraId="08AD045A">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行政单位医疗</w:t>
            </w:r>
          </w:p>
        </w:tc>
        <w:tc>
          <w:tcPr>
            <w:tcW w:w="436" w:type="pct"/>
            <w:tcBorders>
              <w:top w:val="nil"/>
              <w:left w:val="nil"/>
              <w:bottom w:val="single" w:color="auto" w:sz="4" w:space="0"/>
              <w:right w:val="single" w:color="auto" w:sz="4" w:space="0"/>
            </w:tcBorders>
            <w:shd w:val="clear" w:color="auto" w:fill="auto"/>
            <w:noWrap/>
            <w:vAlign w:val="center"/>
          </w:tcPr>
          <w:p w14:paraId="2E42FF0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31.80</w:t>
            </w:r>
          </w:p>
        </w:tc>
        <w:tc>
          <w:tcPr>
            <w:tcW w:w="425" w:type="pct"/>
            <w:tcBorders>
              <w:top w:val="nil"/>
              <w:left w:val="nil"/>
              <w:bottom w:val="single" w:color="auto" w:sz="4" w:space="0"/>
              <w:right w:val="single" w:color="auto" w:sz="4" w:space="0"/>
            </w:tcBorders>
            <w:shd w:val="clear" w:color="auto" w:fill="auto"/>
            <w:noWrap/>
            <w:vAlign w:val="center"/>
          </w:tcPr>
          <w:p w14:paraId="3576EEB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31.80</w:t>
            </w:r>
          </w:p>
        </w:tc>
        <w:tc>
          <w:tcPr>
            <w:tcW w:w="435" w:type="pct"/>
            <w:tcBorders>
              <w:top w:val="nil"/>
              <w:left w:val="nil"/>
              <w:bottom w:val="single" w:color="auto" w:sz="4" w:space="0"/>
              <w:right w:val="single" w:color="auto" w:sz="4" w:space="0"/>
            </w:tcBorders>
            <w:shd w:val="clear" w:color="auto" w:fill="auto"/>
            <w:noWrap/>
            <w:vAlign w:val="center"/>
          </w:tcPr>
          <w:p w14:paraId="7A085CB8">
            <w:pPr>
              <w:widowControl/>
              <w:jc w:val="right"/>
              <w:rPr>
                <w:rFonts w:ascii="Times New Roman" w:hAnsi="Times New Roman" w:eastAsia="仿宋_GB2312" w:cs="Times New Roman"/>
                <w:kern w:val="0"/>
                <w:sz w:val="24"/>
                <w:szCs w:val="24"/>
              </w:rPr>
            </w:pPr>
          </w:p>
        </w:tc>
        <w:tc>
          <w:tcPr>
            <w:tcW w:w="426" w:type="pct"/>
            <w:tcBorders>
              <w:top w:val="nil"/>
              <w:left w:val="nil"/>
              <w:bottom w:val="single" w:color="auto" w:sz="4" w:space="0"/>
              <w:right w:val="single" w:color="auto" w:sz="4" w:space="0"/>
            </w:tcBorders>
            <w:shd w:val="clear" w:color="auto" w:fill="auto"/>
            <w:noWrap/>
            <w:vAlign w:val="center"/>
          </w:tcPr>
          <w:p w14:paraId="2243A84A">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3F157EBE">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6EF73470">
            <w:pPr>
              <w:widowControl/>
              <w:jc w:val="right"/>
              <w:rPr>
                <w:rFonts w:ascii="Times New Roman" w:hAnsi="Times New Roman" w:eastAsia="仿宋_GB2312" w:cs="Times New Roman"/>
                <w:kern w:val="0"/>
                <w:sz w:val="24"/>
                <w:szCs w:val="24"/>
              </w:rPr>
            </w:pPr>
          </w:p>
        </w:tc>
      </w:tr>
      <w:tr w14:paraId="4809CDBE">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9A0B4">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w:t>
            </w:r>
          </w:p>
        </w:tc>
        <w:tc>
          <w:tcPr>
            <w:tcW w:w="1407" w:type="pct"/>
            <w:tcBorders>
              <w:top w:val="nil"/>
              <w:left w:val="nil"/>
              <w:bottom w:val="single" w:color="auto" w:sz="4" w:space="0"/>
              <w:right w:val="single" w:color="auto" w:sz="4" w:space="0"/>
            </w:tcBorders>
            <w:shd w:val="clear" w:color="000000" w:fill="FFFFFF"/>
            <w:noWrap/>
            <w:vAlign w:val="center"/>
          </w:tcPr>
          <w:p w14:paraId="3AF034E0">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节能环保支出</w:t>
            </w:r>
          </w:p>
        </w:tc>
        <w:tc>
          <w:tcPr>
            <w:tcW w:w="436" w:type="pct"/>
            <w:tcBorders>
              <w:top w:val="nil"/>
              <w:left w:val="nil"/>
              <w:bottom w:val="single" w:color="auto" w:sz="4" w:space="0"/>
              <w:right w:val="single" w:color="auto" w:sz="4" w:space="0"/>
            </w:tcBorders>
            <w:shd w:val="clear" w:color="auto" w:fill="auto"/>
            <w:noWrap/>
            <w:vAlign w:val="center"/>
          </w:tcPr>
          <w:p w14:paraId="7729D48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1739.57</w:t>
            </w:r>
          </w:p>
        </w:tc>
        <w:tc>
          <w:tcPr>
            <w:tcW w:w="425" w:type="pct"/>
            <w:tcBorders>
              <w:top w:val="nil"/>
              <w:left w:val="nil"/>
              <w:bottom w:val="single" w:color="auto" w:sz="4" w:space="0"/>
              <w:right w:val="single" w:color="auto" w:sz="4" w:space="0"/>
            </w:tcBorders>
            <w:shd w:val="clear" w:color="auto" w:fill="auto"/>
            <w:noWrap/>
            <w:vAlign w:val="center"/>
          </w:tcPr>
          <w:p w14:paraId="53040D3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825.96</w:t>
            </w:r>
          </w:p>
        </w:tc>
        <w:tc>
          <w:tcPr>
            <w:tcW w:w="435" w:type="pct"/>
            <w:tcBorders>
              <w:top w:val="nil"/>
              <w:left w:val="nil"/>
              <w:bottom w:val="single" w:color="auto" w:sz="4" w:space="0"/>
              <w:right w:val="single" w:color="auto" w:sz="4" w:space="0"/>
            </w:tcBorders>
            <w:shd w:val="clear" w:color="auto" w:fill="auto"/>
            <w:noWrap/>
            <w:vAlign w:val="center"/>
          </w:tcPr>
          <w:p w14:paraId="071FA4A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913.60</w:t>
            </w:r>
          </w:p>
        </w:tc>
        <w:tc>
          <w:tcPr>
            <w:tcW w:w="426" w:type="pct"/>
            <w:tcBorders>
              <w:top w:val="nil"/>
              <w:left w:val="nil"/>
              <w:bottom w:val="single" w:color="auto" w:sz="4" w:space="0"/>
              <w:right w:val="single" w:color="auto" w:sz="4" w:space="0"/>
            </w:tcBorders>
            <w:shd w:val="clear" w:color="auto" w:fill="auto"/>
            <w:noWrap/>
            <w:vAlign w:val="center"/>
          </w:tcPr>
          <w:p w14:paraId="791D953D">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15A87214">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550334FC">
            <w:pPr>
              <w:widowControl/>
              <w:jc w:val="right"/>
              <w:rPr>
                <w:rFonts w:ascii="Times New Roman" w:hAnsi="Times New Roman" w:eastAsia="仿宋_GB2312" w:cs="Times New Roman"/>
                <w:kern w:val="0"/>
                <w:sz w:val="24"/>
                <w:szCs w:val="24"/>
              </w:rPr>
            </w:pPr>
          </w:p>
        </w:tc>
      </w:tr>
      <w:tr w14:paraId="02363ADE">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429BDF">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21101</w:t>
            </w:r>
          </w:p>
        </w:tc>
        <w:tc>
          <w:tcPr>
            <w:tcW w:w="1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69BCA0">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环境保护管理事务</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70A8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1371.79</w:t>
            </w:r>
          </w:p>
        </w:tc>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5953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825.96</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7C72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545.83</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430CE">
            <w:pPr>
              <w:widowControl/>
              <w:jc w:val="right"/>
              <w:rPr>
                <w:rFonts w:ascii="Times New Roman" w:hAnsi="Times New Roman" w:eastAsia="仿宋_GB2312" w:cs="Times New Roman"/>
                <w:kern w:val="0"/>
                <w:sz w:val="24"/>
                <w:szCs w:val="24"/>
              </w:rPr>
            </w:pP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84D3E">
            <w:pPr>
              <w:widowControl/>
              <w:jc w:val="right"/>
              <w:rPr>
                <w:rFonts w:ascii="Times New Roman" w:hAnsi="Times New Roman" w:eastAsia="仿宋_GB2312" w:cs="Times New Roman"/>
                <w:kern w:val="0"/>
                <w:sz w:val="24"/>
                <w:szCs w:val="24"/>
              </w:rPr>
            </w:pPr>
          </w:p>
        </w:tc>
        <w:tc>
          <w:tcPr>
            <w:tcW w:w="8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25D9">
            <w:pPr>
              <w:widowControl/>
              <w:jc w:val="right"/>
              <w:rPr>
                <w:rFonts w:ascii="Times New Roman" w:hAnsi="Times New Roman" w:eastAsia="仿宋_GB2312" w:cs="Times New Roman"/>
                <w:kern w:val="0"/>
                <w:sz w:val="24"/>
                <w:szCs w:val="24"/>
              </w:rPr>
            </w:pPr>
          </w:p>
        </w:tc>
      </w:tr>
      <w:tr w14:paraId="304154CF">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3E5C6A">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2110101</w:t>
            </w:r>
          </w:p>
        </w:tc>
        <w:tc>
          <w:tcPr>
            <w:tcW w:w="1407" w:type="pct"/>
            <w:tcBorders>
              <w:top w:val="single" w:color="auto" w:sz="4" w:space="0"/>
              <w:left w:val="nil"/>
              <w:bottom w:val="single" w:color="auto" w:sz="4" w:space="0"/>
              <w:right w:val="single" w:color="auto" w:sz="4" w:space="0"/>
            </w:tcBorders>
            <w:shd w:val="clear" w:color="000000" w:fill="FFFFFF"/>
            <w:noWrap/>
            <w:vAlign w:val="center"/>
          </w:tcPr>
          <w:p w14:paraId="3B8111AB">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行政运行</w:t>
            </w:r>
          </w:p>
        </w:tc>
        <w:tc>
          <w:tcPr>
            <w:tcW w:w="436" w:type="pct"/>
            <w:tcBorders>
              <w:top w:val="single" w:color="auto" w:sz="4" w:space="0"/>
              <w:left w:val="nil"/>
              <w:bottom w:val="single" w:color="auto" w:sz="4" w:space="0"/>
              <w:right w:val="single" w:color="auto" w:sz="4" w:space="0"/>
            </w:tcBorders>
            <w:shd w:val="clear" w:color="auto" w:fill="auto"/>
            <w:noWrap/>
            <w:vAlign w:val="center"/>
          </w:tcPr>
          <w:p w14:paraId="30F8041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825.96</w:t>
            </w:r>
          </w:p>
        </w:tc>
        <w:tc>
          <w:tcPr>
            <w:tcW w:w="425" w:type="pct"/>
            <w:tcBorders>
              <w:top w:val="single" w:color="auto" w:sz="4" w:space="0"/>
              <w:left w:val="nil"/>
              <w:bottom w:val="single" w:color="auto" w:sz="4" w:space="0"/>
              <w:right w:val="single" w:color="auto" w:sz="4" w:space="0"/>
            </w:tcBorders>
            <w:shd w:val="clear" w:color="auto" w:fill="auto"/>
            <w:noWrap/>
            <w:vAlign w:val="center"/>
          </w:tcPr>
          <w:p w14:paraId="0F4F8BD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825.96</w:t>
            </w:r>
          </w:p>
        </w:tc>
        <w:tc>
          <w:tcPr>
            <w:tcW w:w="435" w:type="pct"/>
            <w:tcBorders>
              <w:top w:val="single" w:color="auto" w:sz="4" w:space="0"/>
              <w:left w:val="nil"/>
              <w:bottom w:val="single" w:color="auto" w:sz="4" w:space="0"/>
              <w:right w:val="single" w:color="auto" w:sz="4" w:space="0"/>
            </w:tcBorders>
            <w:shd w:val="clear" w:color="auto" w:fill="auto"/>
            <w:noWrap/>
            <w:vAlign w:val="center"/>
          </w:tcPr>
          <w:p w14:paraId="5833725F">
            <w:pPr>
              <w:widowControl/>
              <w:jc w:val="right"/>
              <w:rPr>
                <w:rFonts w:ascii="Times New Roman" w:hAnsi="Times New Roman" w:eastAsia="仿宋_GB2312" w:cs="Times New Roman"/>
                <w:kern w:val="0"/>
                <w:sz w:val="24"/>
                <w:szCs w:val="24"/>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2AA29E72">
            <w:pPr>
              <w:widowControl/>
              <w:jc w:val="right"/>
              <w:rPr>
                <w:rFonts w:ascii="Times New Roman" w:hAnsi="Times New Roman" w:eastAsia="仿宋_GB2312" w:cs="Times New Roman"/>
                <w:kern w:val="0"/>
                <w:sz w:val="24"/>
                <w:szCs w:val="24"/>
              </w:rPr>
            </w:pPr>
          </w:p>
        </w:tc>
        <w:tc>
          <w:tcPr>
            <w:tcW w:w="335" w:type="pct"/>
            <w:tcBorders>
              <w:top w:val="single" w:color="auto" w:sz="4" w:space="0"/>
              <w:left w:val="nil"/>
              <w:bottom w:val="single" w:color="auto" w:sz="4" w:space="0"/>
              <w:right w:val="single" w:color="auto" w:sz="4" w:space="0"/>
            </w:tcBorders>
            <w:shd w:val="clear" w:color="auto" w:fill="auto"/>
            <w:noWrap/>
            <w:vAlign w:val="center"/>
          </w:tcPr>
          <w:p w14:paraId="7FACB76B">
            <w:pPr>
              <w:widowControl/>
              <w:jc w:val="right"/>
              <w:rPr>
                <w:rFonts w:ascii="Times New Roman" w:hAnsi="Times New Roman" w:eastAsia="仿宋_GB2312" w:cs="Times New Roman"/>
                <w:kern w:val="0"/>
                <w:sz w:val="24"/>
                <w:szCs w:val="24"/>
              </w:rPr>
            </w:pPr>
          </w:p>
        </w:tc>
        <w:tc>
          <w:tcPr>
            <w:tcW w:w="814" w:type="pct"/>
            <w:tcBorders>
              <w:top w:val="single" w:color="auto" w:sz="4" w:space="0"/>
              <w:left w:val="nil"/>
              <w:bottom w:val="single" w:color="auto" w:sz="4" w:space="0"/>
              <w:right w:val="single" w:color="auto" w:sz="4" w:space="0"/>
            </w:tcBorders>
            <w:shd w:val="clear" w:color="auto" w:fill="auto"/>
            <w:noWrap/>
            <w:vAlign w:val="center"/>
          </w:tcPr>
          <w:p w14:paraId="40BBB9E2">
            <w:pPr>
              <w:widowControl/>
              <w:jc w:val="right"/>
              <w:rPr>
                <w:rFonts w:ascii="Times New Roman" w:hAnsi="Times New Roman" w:eastAsia="仿宋_GB2312" w:cs="Times New Roman"/>
                <w:kern w:val="0"/>
                <w:sz w:val="24"/>
                <w:szCs w:val="24"/>
              </w:rPr>
            </w:pPr>
          </w:p>
        </w:tc>
      </w:tr>
      <w:tr w14:paraId="7EC5CDDD">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A246A9">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2110102</w:t>
            </w:r>
          </w:p>
        </w:tc>
        <w:tc>
          <w:tcPr>
            <w:tcW w:w="1407" w:type="pct"/>
            <w:tcBorders>
              <w:top w:val="nil"/>
              <w:left w:val="nil"/>
              <w:bottom w:val="single" w:color="auto" w:sz="4" w:space="0"/>
              <w:right w:val="single" w:color="auto" w:sz="4" w:space="0"/>
            </w:tcBorders>
            <w:shd w:val="clear" w:color="000000" w:fill="FFFFFF"/>
            <w:noWrap/>
            <w:vAlign w:val="center"/>
          </w:tcPr>
          <w:p w14:paraId="3088F604">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一般行政管理事务</w:t>
            </w:r>
          </w:p>
        </w:tc>
        <w:tc>
          <w:tcPr>
            <w:tcW w:w="436" w:type="pct"/>
            <w:tcBorders>
              <w:top w:val="nil"/>
              <w:left w:val="nil"/>
              <w:bottom w:val="single" w:color="auto" w:sz="4" w:space="0"/>
              <w:right w:val="single" w:color="auto" w:sz="4" w:space="0"/>
            </w:tcBorders>
            <w:shd w:val="clear" w:color="auto" w:fill="auto"/>
            <w:noWrap/>
            <w:vAlign w:val="center"/>
          </w:tcPr>
          <w:p w14:paraId="3C7DA03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545.83</w:t>
            </w:r>
          </w:p>
        </w:tc>
        <w:tc>
          <w:tcPr>
            <w:tcW w:w="425" w:type="pct"/>
            <w:tcBorders>
              <w:top w:val="nil"/>
              <w:left w:val="nil"/>
              <w:bottom w:val="single" w:color="auto" w:sz="4" w:space="0"/>
              <w:right w:val="single" w:color="auto" w:sz="4" w:space="0"/>
            </w:tcBorders>
            <w:shd w:val="clear" w:color="auto" w:fill="auto"/>
            <w:noWrap/>
            <w:vAlign w:val="center"/>
          </w:tcPr>
          <w:p w14:paraId="088389E1">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2EA19E5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545.83</w:t>
            </w:r>
          </w:p>
        </w:tc>
        <w:tc>
          <w:tcPr>
            <w:tcW w:w="426" w:type="pct"/>
            <w:tcBorders>
              <w:top w:val="nil"/>
              <w:left w:val="nil"/>
              <w:bottom w:val="single" w:color="auto" w:sz="4" w:space="0"/>
              <w:right w:val="single" w:color="auto" w:sz="4" w:space="0"/>
            </w:tcBorders>
            <w:shd w:val="clear" w:color="auto" w:fill="auto"/>
            <w:noWrap/>
            <w:vAlign w:val="center"/>
          </w:tcPr>
          <w:p w14:paraId="2BF2EA6D">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1C48F202">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58105FA8">
            <w:pPr>
              <w:widowControl/>
              <w:jc w:val="right"/>
              <w:rPr>
                <w:rFonts w:ascii="Times New Roman" w:hAnsi="Times New Roman" w:eastAsia="仿宋_GB2312" w:cs="Times New Roman"/>
                <w:kern w:val="0"/>
                <w:sz w:val="24"/>
                <w:szCs w:val="24"/>
              </w:rPr>
            </w:pPr>
          </w:p>
        </w:tc>
      </w:tr>
      <w:tr w14:paraId="0C29AF54">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938A21">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21103</w:t>
            </w:r>
          </w:p>
        </w:tc>
        <w:tc>
          <w:tcPr>
            <w:tcW w:w="1407" w:type="pct"/>
            <w:tcBorders>
              <w:top w:val="nil"/>
              <w:left w:val="nil"/>
              <w:bottom w:val="single" w:color="auto" w:sz="4" w:space="0"/>
              <w:right w:val="single" w:color="auto" w:sz="4" w:space="0"/>
            </w:tcBorders>
            <w:shd w:val="clear" w:color="000000" w:fill="FFFFFF"/>
            <w:noWrap/>
            <w:vAlign w:val="center"/>
          </w:tcPr>
          <w:p w14:paraId="67E4D1A0">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污染防治</w:t>
            </w:r>
          </w:p>
        </w:tc>
        <w:tc>
          <w:tcPr>
            <w:tcW w:w="436" w:type="pct"/>
            <w:tcBorders>
              <w:top w:val="nil"/>
              <w:left w:val="nil"/>
              <w:bottom w:val="single" w:color="auto" w:sz="4" w:space="0"/>
              <w:right w:val="single" w:color="auto" w:sz="4" w:space="0"/>
            </w:tcBorders>
            <w:shd w:val="clear" w:color="auto" w:fill="auto"/>
            <w:noWrap/>
            <w:vAlign w:val="center"/>
          </w:tcPr>
          <w:p w14:paraId="61438D4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281.53</w:t>
            </w:r>
          </w:p>
        </w:tc>
        <w:tc>
          <w:tcPr>
            <w:tcW w:w="425" w:type="pct"/>
            <w:tcBorders>
              <w:top w:val="nil"/>
              <w:left w:val="nil"/>
              <w:bottom w:val="single" w:color="auto" w:sz="4" w:space="0"/>
              <w:right w:val="single" w:color="auto" w:sz="4" w:space="0"/>
            </w:tcBorders>
            <w:shd w:val="clear" w:color="auto" w:fill="auto"/>
            <w:noWrap/>
            <w:vAlign w:val="center"/>
          </w:tcPr>
          <w:p w14:paraId="4A93AA3F">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5FA23AB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281.53</w:t>
            </w:r>
          </w:p>
        </w:tc>
        <w:tc>
          <w:tcPr>
            <w:tcW w:w="426" w:type="pct"/>
            <w:tcBorders>
              <w:top w:val="nil"/>
              <w:left w:val="nil"/>
              <w:bottom w:val="single" w:color="auto" w:sz="4" w:space="0"/>
              <w:right w:val="single" w:color="auto" w:sz="4" w:space="0"/>
            </w:tcBorders>
            <w:shd w:val="clear" w:color="auto" w:fill="auto"/>
            <w:noWrap/>
            <w:vAlign w:val="center"/>
          </w:tcPr>
          <w:p w14:paraId="4183FBF1">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6E1CBBB0">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73875174">
            <w:pPr>
              <w:widowControl/>
              <w:jc w:val="right"/>
              <w:rPr>
                <w:rFonts w:ascii="Times New Roman" w:hAnsi="Times New Roman" w:eastAsia="仿宋_GB2312" w:cs="Times New Roman"/>
                <w:kern w:val="0"/>
                <w:sz w:val="24"/>
                <w:szCs w:val="24"/>
              </w:rPr>
            </w:pPr>
          </w:p>
        </w:tc>
      </w:tr>
      <w:tr w14:paraId="68D08901">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7BEED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2110301</w:t>
            </w:r>
          </w:p>
        </w:tc>
        <w:tc>
          <w:tcPr>
            <w:tcW w:w="1407" w:type="pct"/>
            <w:tcBorders>
              <w:top w:val="nil"/>
              <w:left w:val="nil"/>
              <w:bottom w:val="single" w:color="auto" w:sz="4" w:space="0"/>
              <w:right w:val="single" w:color="auto" w:sz="4" w:space="0"/>
            </w:tcBorders>
            <w:shd w:val="clear" w:color="000000" w:fill="FFFFFF"/>
            <w:noWrap/>
            <w:vAlign w:val="center"/>
          </w:tcPr>
          <w:p w14:paraId="124F485D">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大气</w:t>
            </w:r>
          </w:p>
        </w:tc>
        <w:tc>
          <w:tcPr>
            <w:tcW w:w="436" w:type="pct"/>
            <w:tcBorders>
              <w:top w:val="nil"/>
              <w:left w:val="nil"/>
              <w:bottom w:val="single" w:color="auto" w:sz="4" w:space="0"/>
              <w:right w:val="single" w:color="auto" w:sz="4" w:space="0"/>
            </w:tcBorders>
            <w:shd w:val="clear" w:color="auto" w:fill="auto"/>
            <w:noWrap/>
            <w:vAlign w:val="center"/>
          </w:tcPr>
          <w:p w14:paraId="24E8C21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100.00</w:t>
            </w:r>
          </w:p>
        </w:tc>
        <w:tc>
          <w:tcPr>
            <w:tcW w:w="425" w:type="pct"/>
            <w:tcBorders>
              <w:top w:val="nil"/>
              <w:left w:val="nil"/>
              <w:bottom w:val="single" w:color="auto" w:sz="4" w:space="0"/>
              <w:right w:val="single" w:color="auto" w:sz="4" w:space="0"/>
            </w:tcBorders>
            <w:shd w:val="clear" w:color="auto" w:fill="auto"/>
            <w:noWrap/>
            <w:vAlign w:val="center"/>
          </w:tcPr>
          <w:p w14:paraId="46A74C8A">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31194DC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100.00</w:t>
            </w:r>
          </w:p>
        </w:tc>
        <w:tc>
          <w:tcPr>
            <w:tcW w:w="426" w:type="pct"/>
            <w:tcBorders>
              <w:top w:val="nil"/>
              <w:left w:val="nil"/>
              <w:bottom w:val="single" w:color="auto" w:sz="4" w:space="0"/>
              <w:right w:val="single" w:color="auto" w:sz="4" w:space="0"/>
            </w:tcBorders>
            <w:shd w:val="clear" w:color="auto" w:fill="auto"/>
            <w:noWrap/>
            <w:vAlign w:val="center"/>
          </w:tcPr>
          <w:p w14:paraId="3A16B79C">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751C9A0E">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2C7AE95D">
            <w:pPr>
              <w:widowControl/>
              <w:jc w:val="right"/>
              <w:rPr>
                <w:rFonts w:ascii="Times New Roman" w:hAnsi="Times New Roman" w:eastAsia="仿宋_GB2312" w:cs="Times New Roman"/>
                <w:kern w:val="0"/>
                <w:sz w:val="24"/>
                <w:szCs w:val="24"/>
              </w:rPr>
            </w:pPr>
          </w:p>
        </w:tc>
      </w:tr>
      <w:tr w14:paraId="22E76162">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B03EA0">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2110302</w:t>
            </w:r>
          </w:p>
        </w:tc>
        <w:tc>
          <w:tcPr>
            <w:tcW w:w="1407" w:type="pct"/>
            <w:tcBorders>
              <w:top w:val="nil"/>
              <w:left w:val="nil"/>
              <w:bottom w:val="single" w:color="auto" w:sz="4" w:space="0"/>
              <w:right w:val="single" w:color="auto" w:sz="4" w:space="0"/>
            </w:tcBorders>
            <w:shd w:val="clear" w:color="000000" w:fill="FFFFFF"/>
            <w:noWrap/>
            <w:vAlign w:val="center"/>
          </w:tcPr>
          <w:p w14:paraId="55623FBF">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水体</w:t>
            </w:r>
          </w:p>
        </w:tc>
        <w:tc>
          <w:tcPr>
            <w:tcW w:w="436" w:type="pct"/>
            <w:tcBorders>
              <w:top w:val="nil"/>
              <w:left w:val="nil"/>
              <w:bottom w:val="single" w:color="auto" w:sz="4" w:space="0"/>
              <w:right w:val="single" w:color="auto" w:sz="4" w:space="0"/>
            </w:tcBorders>
            <w:shd w:val="clear" w:color="auto" w:fill="auto"/>
            <w:noWrap/>
            <w:vAlign w:val="center"/>
          </w:tcPr>
          <w:p w14:paraId="02D5AC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148.33</w:t>
            </w:r>
          </w:p>
        </w:tc>
        <w:tc>
          <w:tcPr>
            <w:tcW w:w="425" w:type="pct"/>
            <w:tcBorders>
              <w:top w:val="nil"/>
              <w:left w:val="nil"/>
              <w:bottom w:val="single" w:color="auto" w:sz="4" w:space="0"/>
              <w:right w:val="single" w:color="auto" w:sz="4" w:space="0"/>
            </w:tcBorders>
            <w:shd w:val="clear" w:color="auto" w:fill="auto"/>
            <w:noWrap/>
            <w:vAlign w:val="center"/>
          </w:tcPr>
          <w:p w14:paraId="20157636">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18851ED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148.33</w:t>
            </w:r>
          </w:p>
        </w:tc>
        <w:tc>
          <w:tcPr>
            <w:tcW w:w="426" w:type="pct"/>
            <w:tcBorders>
              <w:top w:val="nil"/>
              <w:left w:val="nil"/>
              <w:bottom w:val="single" w:color="auto" w:sz="4" w:space="0"/>
              <w:right w:val="single" w:color="auto" w:sz="4" w:space="0"/>
            </w:tcBorders>
            <w:shd w:val="clear" w:color="auto" w:fill="auto"/>
            <w:noWrap/>
            <w:vAlign w:val="center"/>
          </w:tcPr>
          <w:p w14:paraId="27E3BF9A">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2940E6A9">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78631522">
            <w:pPr>
              <w:widowControl/>
              <w:jc w:val="right"/>
              <w:rPr>
                <w:rFonts w:ascii="Times New Roman" w:hAnsi="Times New Roman" w:eastAsia="仿宋_GB2312" w:cs="Times New Roman"/>
                <w:kern w:val="0"/>
                <w:sz w:val="24"/>
                <w:szCs w:val="24"/>
              </w:rPr>
            </w:pPr>
          </w:p>
        </w:tc>
      </w:tr>
      <w:tr w14:paraId="286B351B">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848542">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2110307</w:t>
            </w:r>
          </w:p>
        </w:tc>
        <w:tc>
          <w:tcPr>
            <w:tcW w:w="1407" w:type="pct"/>
            <w:tcBorders>
              <w:top w:val="nil"/>
              <w:left w:val="nil"/>
              <w:bottom w:val="single" w:color="auto" w:sz="4" w:space="0"/>
              <w:right w:val="single" w:color="auto" w:sz="4" w:space="0"/>
            </w:tcBorders>
            <w:shd w:val="clear" w:color="000000" w:fill="FFFFFF"/>
            <w:noWrap/>
            <w:vAlign w:val="center"/>
          </w:tcPr>
          <w:p w14:paraId="55655B93">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土壤</w:t>
            </w:r>
          </w:p>
        </w:tc>
        <w:tc>
          <w:tcPr>
            <w:tcW w:w="436" w:type="pct"/>
            <w:tcBorders>
              <w:top w:val="nil"/>
              <w:left w:val="nil"/>
              <w:bottom w:val="single" w:color="auto" w:sz="4" w:space="0"/>
              <w:right w:val="single" w:color="auto" w:sz="4" w:space="0"/>
            </w:tcBorders>
            <w:shd w:val="clear" w:color="auto" w:fill="auto"/>
            <w:noWrap/>
            <w:vAlign w:val="center"/>
          </w:tcPr>
          <w:p w14:paraId="0DCA94C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19.20</w:t>
            </w:r>
          </w:p>
        </w:tc>
        <w:tc>
          <w:tcPr>
            <w:tcW w:w="425" w:type="pct"/>
            <w:tcBorders>
              <w:top w:val="nil"/>
              <w:left w:val="nil"/>
              <w:bottom w:val="single" w:color="auto" w:sz="4" w:space="0"/>
              <w:right w:val="single" w:color="auto" w:sz="4" w:space="0"/>
            </w:tcBorders>
            <w:shd w:val="clear" w:color="auto" w:fill="auto"/>
            <w:noWrap/>
            <w:vAlign w:val="center"/>
          </w:tcPr>
          <w:p w14:paraId="770BBE8A">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4E5A0F1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19.20</w:t>
            </w:r>
          </w:p>
        </w:tc>
        <w:tc>
          <w:tcPr>
            <w:tcW w:w="426" w:type="pct"/>
            <w:tcBorders>
              <w:top w:val="nil"/>
              <w:left w:val="nil"/>
              <w:bottom w:val="single" w:color="auto" w:sz="4" w:space="0"/>
              <w:right w:val="single" w:color="auto" w:sz="4" w:space="0"/>
            </w:tcBorders>
            <w:shd w:val="clear" w:color="auto" w:fill="auto"/>
            <w:noWrap/>
            <w:vAlign w:val="center"/>
          </w:tcPr>
          <w:p w14:paraId="73F8262B">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0BD40D9F">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2F80E027">
            <w:pPr>
              <w:widowControl/>
              <w:jc w:val="right"/>
              <w:rPr>
                <w:rFonts w:ascii="Times New Roman" w:hAnsi="Times New Roman" w:eastAsia="仿宋_GB2312" w:cs="Times New Roman"/>
                <w:kern w:val="0"/>
                <w:sz w:val="24"/>
                <w:szCs w:val="24"/>
              </w:rPr>
            </w:pPr>
          </w:p>
        </w:tc>
      </w:tr>
      <w:tr w14:paraId="5D968BA9">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6FD787">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2110399</w:t>
            </w:r>
          </w:p>
        </w:tc>
        <w:tc>
          <w:tcPr>
            <w:tcW w:w="1407" w:type="pct"/>
            <w:tcBorders>
              <w:top w:val="nil"/>
              <w:left w:val="nil"/>
              <w:bottom w:val="single" w:color="auto" w:sz="4" w:space="0"/>
              <w:right w:val="single" w:color="auto" w:sz="4" w:space="0"/>
            </w:tcBorders>
            <w:shd w:val="clear" w:color="000000" w:fill="FFFFFF"/>
            <w:noWrap/>
            <w:vAlign w:val="center"/>
          </w:tcPr>
          <w:p w14:paraId="4B919EF7">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其他污染防治支出</w:t>
            </w:r>
          </w:p>
        </w:tc>
        <w:tc>
          <w:tcPr>
            <w:tcW w:w="436" w:type="pct"/>
            <w:tcBorders>
              <w:top w:val="nil"/>
              <w:left w:val="nil"/>
              <w:bottom w:val="single" w:color="auto" w:sz="4" w:space="0"/>
              <w:right w:val="single" w:color="auto" w:sz="4" w:space="0"/>
            </w:tcBorders>
            <w:shd w:val="clear" w:color="auto" w:fill="auto"/>
            <w:noWrap/>
            <w:vAlign w:val="center"/>
          </w:tcPr>
          <w:p w14:paraId="209762F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425" w:type="pct"/>
            <w:tcBorders>
              <w:top w:val="nil"/>
              <w:left w:val="nil"/>
              <w:bottom w:val="single" w:color="auto" w:sz="4" w:space="0"/>
              <w:right w:val="single" w:color="auto" w:sz="4" w:space="0"/>
            </w:tcBorders>
            <w:shd w:val="clear" w:color="auto" w:fill="auto"/>
            <w:noWrap/>
            <w:vAlign w:val="center"/>
          </w:tcPr>
          <w:p w14:paraId="414DEBEE">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5E12E3B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426" w:type="pct"/>
            <w:tcBorders>
              <w:top w:val="nil"/>
              <w:left w:val="nil"/>
              <w:bottom w:val="single" w:color="auto" w:sz="4" w:space="0"/>
              <w:right w:val="single" w:color="auto" w:sz="4" w:space="0"/>
            </w:tcBorders>
            <w:shd w:val="clear" w:color="auto" w:fill="auto"/>
            <w:noWrap/>
            <w:vAlign w:val="center"/>
          </w:tcPr>
          <w:p w14:paraId="1D4A8877">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576FBE70">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205A0343">
            <w:pPr>
              <w:widowControl/>
              <w:jc w:val="right"/>
              <w:rPr>
                <w:rFonts w:ascii="Times New Roman" w:hAnsi="Times New Roman" w:eastAsia="仿宋_GB2312" w:cs="Times New Roman"/>
                <w:kern w:val="0"/>
                <w:sz w:val="24"/>
                <w:szCs w:val="24"/>
              </w:rPr>
            </w:pPr>
          </w:p>
        </w:tc>
      </w:tr>
      <w:tr w14:paraId="765E9436">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13CF3A">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21104</w:t>
            </w:r>
          </w:p>
        </w:tc>
        <w:tc>
          <w:tcPr>
            <w:tcW w:w="1407" w:type="pct"/>
            <w:tcBorders>
              <w:top w:val="nil"/>
              <w:left w:val="nil"/>
              <w:bottom w:val="single" w:color="auto" w:sz="4" w:space="0"/>
              <w:right w:val="single" w:color="auto" w:sz="4" w:space="0"/>
            </w:tcBorders>
            <w:shd w:val="clear" w:color="000000" w:fill="FFFFFF"/>
            <w:noWrap/>
            <w:vAlign w:val="center"/>
          </w:tcPr>
          <w:p w14:paraId="061ED43B">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自然生态保护</w:t>
            </w:r>
          </w:p>
        </w:tc>
        <w:tc>
          <w:tcPr>
            <w:tcW w:w="436" w:type="pct"/>
            <w:tcBorders>
              <w:top w:val="nil"/>
              <w:left w:val="nil"/>
              <w:bottom w:val="single" w:color="auto" w:sz="4" w:space="0"/>
              <w:right w:val="single" w:color="auto" w:sz="4" w:space="0"/>
            </w:tcBorders>
            <w:shd w:val="clear" w:color="auto" w:fill="auto"/>
            <w:noWrap/>
            <w:vAlign w:val="center"/>
          </w:tcPr>
          <w:p w14:paraId="0BF2A44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86.24</w:t>
            </w:r>
          </w:p>
        </w:tc>
        <w:tc>
          <w:tcPr>
            <w:tcW w:w="425" w:type="pct"/>
            <w:tcBorders>
              <w:top w:val="nil"/>
              <w:left w:val="nil"/>
              <w:bottom w:val="single" w:color="auto" w:sz="4" w:space="0"/>
              <w:right w:val="single" w:color="auto" w:sz="4" w:space="0"/>
            </w:tcBorders>
            <w:shd w:val="clear" w:color="auto" w:fill="auto"/>
            <w:noWrap/>
            <w:vAlign w:val="center"/>
          </w:tcPr>
          <w:p w14:paraId="5A388798">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4267249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86.24</w:t>
            </w:r>
          </w:p>
        </w:tc>
        <w:tc>
          <w:tcPr>
            <w:tcW w:w="426" w:type="pct"/>
            <w:tcBorders>
              <w:top w:val="nil"/>
              <w:left w:val="nil"/>
              <w:bottom w:val="single" w:color="auto" w:sz="4" w:space="0"/>
              <w:right w:val="single" w:color="auto" w:sz="4" w:space="0"/>
            </w:tcBorders>
            <w:shd w:val="clear" w:color="auto" w:fill="auto"/>
            <w:noWrap/>
            <w:vAlign w:val="center"/>
          </w:tcPr>
          <w:p w14:paraId="54156E20">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2C370DDA">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06CF9E34">
            <w:pPr>
              <w:widowControl/>
              <w:jc w:val="right"/>
              <w:rPr>
                <w:rFonts w:ascii="Times New Roman" w:hAnsi="Times New Roman" w:eastAsia="仿宋_GB2312" w:cs="Times New Roman"/>
                <w:kern w:val="0"/>
                <w:sz w:val="24"/>
                <w:szCs w:val="24"/>
              </w:rPr>
            </w:pPr>
          </w:p>
        </w:tc>
      </w:tr>
      <w:tr w14:paraId="447C9703">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070A09">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2110402</w:t>
            </w:r>
          </w:p>
        </w:tc>
        <w:tc>
          <w:tcPr>
            <w:tcW w:w="1407" w:type="pct"/>
            <w:tcBorders>
              <w:top w:val="nil"/>
              <w:left w:val="nil"/>
              <w:bottom w:val="single" w:color="auto" w:sz="4" w:space="0"/>
              <w:right w:val="single" w:color="auto" w:sz="4" w:space="0"/>
            </w:tcBorders>
            <w:shd w:val="clear" w:color="000000" w:fill="FFFFFF"/>
            <w:noWrap/>
            <w:vAlign w:val="center"/>
          </w:tcPr>
          <w:p w14:paraId="498C6836">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农村环境保护</w:t>
            </w:r>
          </w:p>
        </w:tc>
        <w:tc>
          <w:tcPr>
            <w:tcW w:w="436" w:type="pct"/>
            <w:tcBorders>
              <w:top w:val="nil"/>
              <w:left w:val="nil"/>
              <w:bottom w:val="single" w:color="auto" w:sz="4" w:space="0"/>
              <w:right w:val="single" w:color="auto" w:sz="4" w:space="0"/>
            </w:tcBorders>
            <w:shd w:val="clear" w:color="auto" w:fill="auto"/>
            <w:noWrap/>
            <w:vAlign w:val="center"/>
          </w:tcPr>
          <w:p w14:paraId="7A4DDCD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86.24</w:t>
            </w:r>
          </w:p>
        </w:tc>
        <w:tc>
          <w:tcPr>
            <w:tcW w:w="425" w:type="pct"/>
            <w:tcBorders>
              <w:top w:val="nil"/>
              <w:left w:val="nil"/>
              <w:bottom w:val="single" w:color="auto" w:sz="4" w:space="0"/>
              <w:right w:val="single" w:color="auto" w:sz="4" w:space="0"/>
            </w:tcBorders>
            <w:shd w:val="clear" w:color="auto" w:fill="auto"/>
            <w:noWrap/>
            <w:vAlign w:val="center"/>
          </w:tcPr>
          <w:p w14:paraId="79C885CC">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12CE16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86.24</w:t>
            </w:r>
          </w:p>
        </w:tc>
        <w:tc>
          <w:tcPr>
            <w:tcW w:w="426" w:type="pct"/>
            <w:tcBorders>
              <w:top w:val="nil"/>
              <w:left w:val="nil"/>
              <w:bottom w:val="single" w:color="auto" w:sz="4" w:space="0"/>
              <w:right w:val="single" w:color="auto" w:sz="4" w:space="0"/>
            </w:tcBorders>
            <w:shd w:val="clear" w:color="auto" w:fill="auto"/>
            <w:noWrap/>
            <w:vAlign w:val="center"/>
          </w:tcPr>
          <w:p w14:paraId="4A1B44F2">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03011C1D">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3A48FFEF">
            <w:pPr>
              <w:widowControl/>
              <w:jc w:val="right"/>
              <w:rPr>
                <w:rFonts w:ascii="Times New Roman" w:hAnsi="Times New Roman" w:eastAsia="仿宋_GB2312" w:cs="Times New Roman"/>
                <w:kern w:val="0"/>
                <w:sz w:val="24"/>
                <w:szCs w:val="24"/>
              </w:rPr>
            </w:pPr>
          </w:p>
        </w:tc>
      </w:tr>
      <w:tr w14:paraId="0563BF67">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57008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w:t>
            </w:r>
          </w:p>
        </w:tc>
        <w:tc>
          <w:tcPr>
            <w:tcW w:w="1407" w:type="pct"/>
            <w:tcBorders>
              <w:top w:val="nil"/>
              <w:left w:val="nil"/>
              <w:bottom w:val="single" w:color="auto" w:sz="4" w:space="0"/>
              <w:right w:val="single" w:color="auto" w:sz="4" w:space="0"/>
            </w:tcBorders>
            <w:shd w:val="clear" w:color="000000" w:fill="FFFFFF"/>
            <w:noWrap/>
            <w:vAlign w:val="center"/>
          </w:tcPr>
          <w:p w14:paraId="7590C89A">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农林水支出</w:t>
            </w:r>
          </w:p>
        </w:tc>
        <w:tc>
          <w:tcPr>
            <w:tcW w:w="436" w:type="pct"/>
            <w:tcBorders>
              <w:top w:val="nil"/>
              <w:left w:val="nil"/>
              <w:bottom w:val="single" w:color="auto" w:sz="4" w:space="0"/>
              <w:right w:val="single" w:color="auto" w:sz="4" w:space="0"/>
            </w:tcBorders>
            <w:shd w:val="clear" w:color="auto" w:fill="auto"/>
            <w:noWrap/>
            <w:vAlign w:val="center"/>
          </w:tcPr>
          <w:p w14:paraId="5E7F760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186.87</w:t>
            </w:r>
          </w:p>
        </w:tc>
        <w:tc>
          <w:tcPr>
            <w:tcW w:w="425" w:type="pct"/>
            <w:tcBorders>
              <w:top w:val="nil"/>
              <w:left w:val="nil"/>
              <w:bottom w:val="single" w:color="auto" w:sz="4" w:space="0"/>
              <w:right w:val="single" w:color="auto" w:sz="4" w:space="0"/>
            </w:tcBorders>
            <w:shd w:val="clear" w:color="auto" w:fill="auto"/>
            <w:noWrap/>
            <w:vAlign w:val="center"/>
          </w:tcPr>
          <w:p w14:paraId="56E6B3CE">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0594E87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186.87</w:t>
            </w:r>
          </w:p>
        </w:tc>
        <w:tc>
          <w:tcPr>
            <w:tcW w:w="426" w:type="pct"/>
            <w:tcBorders>
              <w:top w:val="nil"/>
              <w:left w:val="nil"/>
              <w:bottom w:val="single" w:color="auto" w:sz="4" w:space="0"/>
              <w:right w:val="single" w:color="auto" w:sz="4" w:space="0"/>
            </w:tcBorders>
            <w:shd w:val="clear" w:color="auto" w:fill="auto"/>
            <w:noWrap/>
            <w:vAlign w:val="center"/>
          </w:tcPr>
          <w:p w14:paraId="15DF19E1">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7A5C12B4">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12A40A6B">
            <w:pPr>
              <w:widowControl/>
              <w:jc w:val="right"/>
              <w:rPr>
                <w:rFonts w:ascii="Times New Roman" w:hAnsi="Times New Roman" w:eastAsia="仿宋_GB2312" w:cs="Times New Roman"/>
                <w:kern w:val="0"/>
                <w:sz w:val="24"/>
                <w:szCs w:val="24"/>
              </w:rPr>
            </w:pPr>
          </w:p>
        </w:tc>
      </w:tr>
      <w:tr w14:paraId="2FADD7A4">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F23F22">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21301</w:t>
            </w:r>
          </w:p>
        </w:tc>
        <w:tc>
          <w:tcPr>
            <w:tcW w:w="1407" w:type="pct"/>
            <w:tcBorders>
              <w:top w:val="nil"/>
              <w:left w:val="nil"/>
              <w:bottom w:val="single" w:color="auto" w:sz="4" w:space="0"/>
              <w:right w:val="single" w:color="auto" w:sz="4" w:space="0"/>
            </w:tcBorders>
            <w:shd w:val="clear" w:color="000000" w:fill="FFFFFF"/>
            <w:noWrap/>
            <w:vAlign w:val="center"/>
          </w:tcPr>
          <w:p w14:paraId="733A4180">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农业农村</w:t>
            </w:r>
          </w:p>
        </w:tc>
        <w:tc>
          <w:tcPr>
            <w:tcW w:w="436" w:type="pct"/>
            <w:tcBorders>
              <w:top w:val="nil"/>
              <w:left w:val="nil"/>
              <w:bottom w:val="single" w:color="auto" w:sz="4" w:space="0"/>
              <w:right w:val="single" w:color="auto" w:sz="4" w:space="0"/>
            </w:tcBorders>
            <w:shd w:val="clear" w:color="auto" w:fill="auto"/>
            <w:noWrap/>
            <w:vAlign w:val="center"/>
          </w:tcPr>
          <w:p w14:paraId="42673FD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49.81　</w:t>
            </w:r>
          </w:p>
        </w:tc>
        <w:tc>
          <w:tcPr>
            <w:tcW w:w="425" w:type="pct"/>
            <w:tcBorders>
              <w:top w:val="nil"/>
              <w:left w:val="nil"/>
              <w:bottom w:val="single" w:color="auto" w:sz="4" w:space="0"/>
              <w:right w:val="single" w:color="auto" w:sz="4" w:space="0"/>
            </w:tcBorders>
            <w:shd w:val="clear" w:color="auto" w:fill="auto"/>
            <w:noWrap/>
            <w:vAlign w:val="center"/>
          </w:tcPr>
          <w:p w14:paraId="6F9C1B4E">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7FFFFF4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49.81</w:t>
            </w:r>
          </w:p>
        </w:tc>
        <w:tc>
          <w:tcPr>
            <w:tcW w:w="426" w:type="pct"/>
            <w:tcBorders>
              <w:top w:val="nil"/>
              <w:left w:val="nil"/>
              <w:bottom w:val="single" w:color="auto" w:sz="4" w:space="0"/>
              <w:right w:val="single" w:color="auto" w:sz="4" w:space="0"/>
            </w:tcBorders>
            <w:shd w:val="clear" w:color="auto" w:fill="auto"/>
            <w:noWrap/>
            <w:vAlign w:val="center"/>
          </w:tcPr>
          <w:p w14:paraId="2144D08C">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4BBFD07B">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53BDC908">
            <w:pPr>
              <w:widowControl/>
              <w:jc w:val="right"/>
              <w:rPr>
                <w:rFonts w:ascii="Times New Roman" w:hAnsi="Times New Roman" w:eastAsia="仿宋_GB2312" w:cs="Times New Roman"/>
                <w:kern w:val="0"/>
                <w:sz w:val="24"/>
                <w:szCs w:val="24"/>
              </w:rPr>
            </w:pPr>
          </w:p>
        </w:tc>
      </w:tr>
      <w:tr w14:paraId="6ED1E20C">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69985A">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2130153</w:t>
            </w:r>
          </w:p>
        </w:tc>
        <w:tc>
          <w:tcPr>
            <w:tcW w:w="1407" w:type="pct"/>
            <w:tcBorders>
              <w:top w:val="nil"/>
              <w:left w:val="nil"/>
              <w:bottom w:val="single" w:color="auto" w:sz="4" w:space="0"/>
              <w:right w:val="single" w:color="auto" w:sz="4" w:space="0"/>
            </w:tcBorders>
            <w:shd w:val="clear" w:color="000000" w:fill="FFFFFF"/>
            <w:noWrap/>
            <w:vAlign w:val="center"/>
          </w:tcPr>
          <w:p w14:paraId="69F7BF17">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耕地建设与利用</w:t>
            </w:r>
          </w:p>
        </w:tc>
        <w:tc>
          <w:tcPr>
            <w:tcW w:w="436" w:type="pct"/>
            <w:tcBorders>
              <w:top w:val="nil"/>
              <w:left w:val="nil"/>
              <w:bottom w:val="single" w:color="auto" w:sz="4" w:space="0"/>
              <w:right w:val="single" w:color="auto" w:sz="4" w:space="0"/>
            </w:tcBorders>
            <w:shd w:val="clear" w:color="auto" w:fill="auto"/>
            <w:noWrap/>
            <w:vAlign w:val="center"/>
          </w:tcPr>
          <w:p w14:paraId="288BA52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49.81　</w:t>
            </w:r>
          </w:p>
        </w:tc>
        <w:tc>
          <w:tcPr>
            <w:tcW w:w="425" w:type="pct"/>
            <w:tcBorders>
              <w:top w:val="nil"/>
              <w:left w:val="nil"/>
              <w:bottom w:val="single" w:color="auto" w:sz="4" w:space="0"/>
              <w:right w:val="single" w:color="auto" w:sz="4" w:space="0"/>
            </w:tcBorders>
            <w:shd w:val="clear" w:color="auto" w:fill="auto"/>
            <w:noWrap/>
            <w:vAlign w:val="center"/>
          </w:tcPr>
          <w:p w14:paraId="68186E62">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6310470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49.81</w:t>
            </w:r>
          </w:p>
        </w:tc>
        <w:tc>
          <w:tcPr>
            <w:tcW w:w="426" w:type="pct"/>
            <w:tcBorders>
              <w:top w:val="nil"/>
              <w:left w:val="nil"/>
              <w:bottom w:val="single" w:color="auto" w:sz="4" w:space="0"/>
              <w:right w:val="single" w:color="auto" w:sz="4" w:space="0"/>
            </w:tcBorders>
            <w:shd w:val="clear" w:color="auto" w:fill="auto"/>
            <w:noWrap/>
            <w:vAlign w:val="center"/>
          </w:tcPr>
          <w:p w14:paraId="28EDA79C">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04A51D84">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6FB5B31F">
            <w:pPr>
              <w:widowControl/>
              <w:jc w:val="right"/>
              <w:rPr>
                <w:rFonts w:ascii="Times New Roman" w:hAnsi="Times New Roman" w:eastAsia="仿宋_GB2312" w:cs="Times New Roman"/>
                <w:kern w:val="0"/>
                <w:sz w:val="24"/>
                <w:szCs w:val="24"/>
              </w:rPr>
            </w:pPr>
          </w:p>
        </w:tc>
      </w:tr>
      <w:tr w14:paraId="1C522644">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3FEB76">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21305</w:t>
            </w:r>
          </w:p>
        </w:tc>
        <w:tc>
          <w:tcPr>
            <w:tcW w:w="1407" w:type="pct"/>
            <w:tcBorders>
              <w:top w:val="nil"/>
              <w:left w:val="nil"/>
              <w:bottom w:val="single" w:color="auto" w:sz="4" w:space="0"/>
              <w:right w:val="single" w:color="auto" w:sz="4" w:space="0"/>
            </w:tcBorders>
            <w:shd w:val="clear" w:color="000000" w:fill="FFFFFF"/>
            <w:noWrap/>
            <w:vAlign w:val="center"/>
          </w:tcPr>
          <w:p w14:paraId="11B9AE6E">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巩固脱贫攻坚成果衔接乡村振兴</w:t>
            </w:r>
          </w:p>
        </w:tc>
        <w:tc>
          <w:tcPr>
            <w:tcW w:w="436" w:type="pct"/>
            <w:tcBorders>
              <w:top w:val="nil"/>
              <w:left w:val="nil"/>
              <w:bottom w:val="single" w:color="auto" w:sz="4" w:space="0"/>
              <w:right w:val="single" w:color="auto" w:sz="4" w:space="0"/>
            </w:tcBorders>
            <w:shd w:val="clear" w:color="auto" w:fill="auto"/>
            <w:noWrap/>
            <w:vAlign w:val="center"/>
          </w:tcPr>
          <w:p w14:paraId="708BC33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137.06　</w:t>
            </w:r>
          </w:p>
        </w:tc>
        <w:tc>
          <w:tcPr>
            <w:tcW w:w="425" w:type="pct"/>
            <w:tcBorders>
              <w:top w:val="nil"/>
              <w:left w:val="nil"/>
              <w:bottom w:val="single" w:color="auto" w:sz="4" w:space="0"/>
              <w:right w:val="single" w:color="auto" w:sz="4" w:space="0"/>
            </w:tcBorders>
            <w:shd w:val="clear" w:color="auto" w:fill="auto"/>
            <w:noWrap/>
            <w:vAlign w:val="center"/>
          </w:tcPr>
          <w:p w14:paraId="1CC2877D">
            <w:pPr>
              <w:widowControl/>
              <w:jc w:val="right"/>
              <w:rPr>
                <w:rFonts w:ascii="Times New Roman" w:hAnsi="Times New Roman" w:eastAsia="仿宋_GB2312" w:cs="Times New Roman"/>
                <w:kern w:val="0"/>
                <w:sz w:val="24"/>
                <w:szCs w:val="24"/>
              </w:rPr>
            </w:pPr>
          </w:p>
        </w:tc>
        <w:tc>
          <w:tcPr>
            <w:tcW w:w="435" w:type="pct"/>
            <w:tcBorders>
              <w:top w:val="nil"/>
              <w:left w:val="nil"/>
              <w:bottom w:val="single" w:color="auto" w:sz="4" w:space="0"/>
              <w:right w:val="single" w:color="auto" w:sz="4" w:space="0"/>
            </w:tcBorders>
            <w:shd w:val="clear" w:color="auto" w:fill="auto"/>
            <w:noWrap/>
            <w:vAlign w:val="center"/>
          </w:tcPr>
          <w:p w14:paraId="6DD3B34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137.06</w:t>
            </w:r>
          </w:p>
        </w:tc>
        <w:tc>
          <w:tcPr>
            <w:tcW w:w="426" w:type="pct"/>
            <w:tcBorders>
              <w:top w:val="nil"/>
              <w:left w:val="nil"/>
              <w:bottom w:val="single" w:color="auto" w:sz="4" w:space="0"/>
              <w:right w:val="single" w:color="auto" w:sz="4" w:space="0"/>
            </w:tcBorders>
            <w:shd w:val="clear" w:color="auto" w:fill="auto"/>
            <w:noWrap/>
            <w:vAlign w:val="center"/>
          </w:tcPr>
          <w:p w14:paraId="6BD0B059">
            <w:pPr>
              <w:widowControl/>
              <w:jc w:val="right"/>
              <w:rPr>
                <w:rFonts w:ascii="Times New Roman" w:hAnsi="Times New Roman" w:eastAsia="仿宋_GB2312" w:cs="Times New Roman"/>
                <w:kern w:val="0"/>
                <w:sz w:val="24"/>
                <w:szCs w:val="24"/>
              </w:rPr>
            </w:pPr>
          </w:p>
        </w:tc>
        <w:tc>
          <w:tcPr>
            <w:tcW w:w="335" w:type="pct"/>
            <w:tcBorders>
              <w:top w:val="nil"/>
              <w:left w:val="nil"/>
              <w:bottom w:val="single" w:color="auto" w:sz="4" w:space="0"/>
              <w:right w:val="single" w:color="auto" w:sz="4" w:space="0"/>
            </w:tcBorders>
            <w:shd w:val="clear" w:color="auto" w:fill="auto"/>
            <w:noWrap/>
            <w:vAlign w:val="center"/>
          </w:tcPr>
          <w:p w14:paraId="57527DD1">
            <w:pPr>
              <w:widowControl/>
              <w:jc w:val="right"/>
              <w:rPr>
                <w:rFonts w:ascii="Times New Roman" w:hAnsi="Times New Roman" w:eastAsia="仿宋_GB2312" w:cs="Times New Roman"/>
                <w:kern w:val="0"/>
                <w:sz w:val="24"/>
                <w:szCs w:val="24"/>
              </w:rPr>
            </w:pPr>
          </w:p>
        </w:tc>
        <w:tc>
          <w:tcPr>
            <w:tcW w:w="814" w:type="pct"/>
            <w:tcBorders>
              <w:top w:val="nil"/>
              <w:left w:val="nil"/>
              <w:bottom w:val="single" w:color="auto" w:sz="4" w:space="0"/>
              <w:right w:val="single" w:color="auto" w:sz="4" w:space="0"/>
            </w:tcBorders>
            <w:shd w:val="clear" w:color="auto" w:fill="auto"/>
            <w:noWrap/>
            <w:vAlign w:val="center"/>
          </w:tcPr>
          <w:p w14:paraId="7EAAFBEA">
            <w:pPr>
              <w:widowControl/>
              <w:jc w:val="right"/>
              <w:rPr>
                <w:rFonts w:ascii="Times New Roman" w:hAnsi="Times New Roman" w:eastAsia="仿宋_GB2312" w:cs="Times New Roman"/>
                <w:kern w:val="0"/>
                <w:sz w:val="24"/>
                <w:szCs w:val="24"/>
              </w:rPr>
            </w:pPr>
          </w:p>
        </w:tc>
      </w:tr>
      <w:tr w14:paraId="091DE7FD">
        <w:tblPrEx>
          <w:tblCellMar>
            <w:top w:w="0" w:type="dxa"/>
            <w:left w:w="108" w:type="dxa"/>
            <w:bottom w:w="0" w:type="dxa"/>
            <w:right w:w="108" w:type="dxa"/>
          </w:tblCellMar>
        </w:tblPrEx>
        <w:trPr>
          <w:trHeight w:val="595" w:hRule="atLeast"/>
          <w:jc w:val="center"/>
        </w:trPr>
        <w:tc>
          <w:tcPr>
            <w:tcW w:w="7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1F4801">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213050599</w:t>
            </w:r>
          </w:p>
        </w:tc>
        <w:tc>
          <w:tcPr>
            <w:tcW w:w="1407" w:type="pct"/>
            <w:tcBorders>
              <w:top w:val="nil"/>
              <w:left w:val="nil"/>
              <w:bottom w:val="single" w:color="auto" w:sz="4" w:space="0"/>
              <w:right w:val="single" w:color="auto" w:sz="4" w:space="0"/>
            </w:tcBorders>
            <w:shd w:val="clear" w:color="000000" w:fill="FFFFFF"/>
            <w:noWrap/>
            <w:vAlign w:val="center"/>
          </w:tcPr>
          <w:p w14:paraId="56CE1506">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其他巩固脱贫攻坚成果衔接乡村振兴支出</w:t>
            </w:r>
          </w:p>
        </w:tc>
        <w:tc>
          <w:tcPr>
            <w:tcW w:w="436" w:type="pct"/>
            <w:tcBorders>
              <w:top w:val="nil"/>
              <w:left w:val="nil"/>
              <w:bottom w:val="single" w:color="auto" w:sz="4" w:space="0"/>
              <w:right w:val="single" w:color="auto" w:sz="4" w:space="0"/>
            </w:tcBorders>
            <w:shd w:val="clear" w:color="auto" w:fill="auto"/>
            <w:noWrap/>
            <w:vAlign w:val="center"/>
          </w:tcPr>
          <w:p w14:paraId="21148A2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137.06　</w:t>
            </w:r>
          </w:p>
        </w:tc>
        <w:tc>
          <w:tcPr>
            <w:tcW w:w="425" w:type="pct"/>
            <w:tcBorders>
              <w:top w:val="nil"/>
              <w:left w:val="nil"/>
              <w:bottom w:val="single" w:color="auto" w:sz="4" w:space="0"/>
              <w:right w:val="single" w:color="auto" w:sz="4" w:space="0"/>
            </w:tcBorders>
            <w:shd w:val="clear" w:color="auto" w:fill="auto"/>
            <w:noWrap/>
            <w:vAlign w:val="center"/>
          </w:tcPr>
          <w:p w14:paraId="509625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5" w:type="pct"/>
            <w:tcBorders>
              <w:top w:val="nil"/>
              <w:left w:val="nil"/>
              <w:bottom w:val="single" w:color="auto" w:sz="4" w:space="0"/>
              <w:right w:val="single" w:color="auto" w:sz="4" w:space="0"/>
            </w:tcBorders>
            <w:shd w:val="clear" w:color="auto" w:fill="auto"/>
            <w:noWrap/>
            <w:vAlign w:val="center"/>
          </w:tcPr>
          <w:p w14:paraId="3BDEA82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137.06</w:t>
            </w: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4E0ECC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5" w:type="pct"/>
            <w:tcBorders>
              <w:top w:val="nil"/>
              <w:left w:val="nil"/>
              <w:bottom w:val="single" w:color="auto" w:sz="4" w:space="0"/>
              <w:right w:val="single" w:color="auto" w:sz="4" w:space="0"/>
            </w:tcBorders>
            <w:shd w:val="clear" w:color="auto" w:fill="auto"/>
            <w:noWrap/>
            <w:vAlign w:val="center"/>
          </w:tcPr>
          <w:p w14:paraId="577489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4" w:type="pct"/>
            <w:tcBorders>
              <w:top w:val="nil"/>
              <w:left w:val="nil"/>
              <w:bottom w:val="single" w:color="auto" w:sz="4" w:space="0"/>
              <w:right w:val="single" w:color="auto" w:sz="4" w:space="0"/>
            </w:tcBorders>
            <w:shd w:val="clear" w:color="auto" w:fill="auto"/>
            <w:noWrap/>
            <w:vAlign w:val="center"/>
          </w:tcPr>
          <w:p w14:paraId="3565EF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7B0C10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B07A7A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3870C0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546A9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8CE8C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4BB304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3516"/>
        <w:gridCol w:w="616"/>
        <w:gridCol w:w="873"/>
        <w:gridCol w:w="1410"/>
        <w:gridCol w:w="1270"/>
        <w:gridCol w:w="1582"/>
      </w:tblGrid>
      <w:tr w14:paraId="13F6DCE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C122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C9C7C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4F247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EB0F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35C566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E5EDC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C991C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AFFEAB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73" w:type="dxa"/>
            <w:tcBorders>
              <w:top w:val="nil"/>
              <w:left w:val="nil"/>
              <w:bottom w:val="single" w:color="auto" w:sz="4" w:space="0"/>
              <w:right w:val="single" w:color="auto" w:sz="4" w:space="0"/>
            </w:tcBorders>
            <w:shd w:val="clear" w:color="auto" w:fill="auto"/>
            <w:noWrap/>
            <w:vAlign w:val="center"/>
          </w:tcPr>
          <w:p w14:paraId="296C97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10" w:type="dxa"/>
            <w:tcBorders>
              <w:top w:val="nil"/>
              <w:left w:val="nil"/>
              <w:bottom w:val="single" w:color="auto" w:sz="4" w:space="0"/>
              <w:right w:val="single" w:color="auto" w:sz="4" w:space="0"/>
            </w:tcBorders>
            <w:shd w:val="clear" w:color="auto" w:fill="auto"/>
            <w:vAlign w:val="center"/>
          </w:tcPr>
          <w:p w14:paraId="21D7D9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70" w:type="dxa"/>
            <w:tcBorders>
              <w:top w:val="nil"/>
              <w:left w:val="nil"/>
              <w:bottom w:val="single" w:color="auto" w:sz="4" w:space="0"/>
              <w:right w:val="single" w:color="auto" w:sz="4" w:space="0"/>
            </w:tcBorders>
            <w:shd w:val="clear" w:color="auto" w:fill="auto"/>
            <w:vAlign w:val="center"/>
          </w:tcPr>
          <w:p w14:paraId="023D30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A425B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C643A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E608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462CD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BF08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615FE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9563B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dxa"/>
            <w:tcBorders>
              <w:top w:val="nil"/>
              <w:left w:val="nil"/>
              <w:bottom w:val="single" w:color="auto" w:sz="4" w:space="0"/>
              <w:right w:val="single" w:color="auto" w:sz="4" w:space="0"/>
            </w:tcBorders>
            <w:shd w:val="clear" w:color="auto" w:fill="auto"/>
            <w:noWrap/>
            <w:vAlign w:val="center"/>
          </w:tcPr>
          <w:p w14:paraId="21E1F8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10" w:type="dxa"/>
            <w:tcBorders>
              <w:top w:val="nil"/>
              <w:left w:val="nil"/>
              <w:bottom w:val="single" w:color="auto" w:sz="4" w:space="0"/>
              <w:right w:val="single" w:color="auto" w:sz="4" w:space="0"/>
            </w:tcBorders>
            <w:shd w:val="clear" w:color="auto" w:fill="auto"/>
            <w:noWrap/>
            <w:vAlign w:val="center"/>
          </w:tcPr>
          <w:p w14:paraId="5CC1CA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70" w:type="dxa"/>
            <w:tcBorders>
              <w:top w:val="nil"/>
              <w:left w:val="nil"/>
              <w:bottom w:val="single" w:color="auto" w:sz="4" w:space="0"/>
              <w:right w:val="single" w:color="auto" w:sz="4" w:space="0"/>
            </w:tcBorders>
            <w:shd w:val="clear" w:color="auto" w:fill="auto"/>
            <w:noWrap/>
            <w:vAlign w:val="center"/>
          </w:tcPr>
          <w:p w14:paraId="75007C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7563A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732C8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E700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2958F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2A4B07E">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62CF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98057F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873" w:type="dxa"/>
            <w:tcBorders>
              <w:top w:val="nil"/>
              <w:left w:val="nil"/>
              <w:bottom w:val="single" w:color="auto" w:sz="4" w:space="0"/>
              <w:right w:val="single" w:color="auto" w:sz="4" w:space="0"/>
            </w:tcBorders>
            <w:shd w:val="clear" w:color="auto" w:fill="auto"/>
            <w:noWrap/>
            <w:vAlign w:val="center"/>
          </w:tcPr>
          <w:p w14:paraId="603FCE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67B02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42F8A1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2B76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EE08C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F003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ED820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F0262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3272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BC0F6F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873" w:type="dxa"/>
            <w:tcBorders>
              <w:top w:val="nil"/>
              <w:left w:val="nil"/>
              <w:bottom w:val="single" w:color="auto" w:sz="4" w:space="0"/>
              <w:right w:val="single" w:color="auto" w:sz="4" w:space="0"/>
            </w:tcBorders>
            <w:shd w:val="clear" w:color="auto" w:fill="auto"/>
            <w:noWrap/>
            <w:vAlign w:val="center"/>
          </w:tcPr>
          <w:p w14:paraId="6AF8EA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05837C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5F7188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ADE8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9A991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3A40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5A399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48BEF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1B64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DF5267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873" w:type="dxa"/>
            <w:tcBorders>
              <w:top w:val="nil"/>
              <w:left w:val="nil"/>
              <w:bottom w:val="single" w:color="auto" w:sz="4" w:space="0"/>
              <w:right w:val="single" w:color="auto" w:sz="4" w:space="0"/>
            </w:tcBorders>
            <w:shd w:val="clear" w:color="auto" w:fill="auto"/>
            <w:noWrap/>
            <w:vAlign w:val="center"/>
          </w:tcPr>
          <w:p w14:paraId="459CD5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2C068B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54401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C45B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99ADD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1A05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DB7C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9DFFD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CB54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1D6015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873" w:type="dxa"/>
            <w:tcBorders>
              <w:top w:val="nil"/>
              <w:left w:val="nil"/>
              <w:bottom w:val="single" w:color="auto" w:sz="4" w:space="0"/>
              <w:right w:val="single" w:color="auto" w:sz="4" w:space="0"/>
            </w:tcBorders>
            <w:shd w:val="clear" w:color="auto" w:fill="auto"/>
            <w:noWrap/>
            <w:vAlign w:val="center"/>
          </w:tcPr>
          <w:p w14:paraId="3BEEDE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31F5AE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0569AF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F997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5BF0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C005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AEA9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210D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7CD8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8A25D6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873" w:type="dxa"/>
            <w:tcBorders>
              <w:top w:val="nil"/>
              <w:left w:val="nil"/>
              <w:bottom w:val="single" w:color="auto" w:sz="4" w:space="0"/>
              <w:right w:val="single" w:color="auto" w:sz="4" w:space="0"/>
            </w:tcBorders>
            <w:shd w:val="clear" w:color="auto" w:fill="auto"/>
            <w:noWrap/>
            <w:vAlign w:val="center"/>
          </w:tcPr>
          <w:p w14:paraId="167069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37ECEC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46793B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DA47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AD17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95BD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A2EF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3C6B3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957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E44B35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873" w:type="dxa"/>
            <w:tcBorders>
              <w:top w:val="nil"/>
              <w:left w:val="nil"/>
              <w:bottom w:val="single" w:color="auto" w:sz="4" w:space="0"/>
              <w:right w:val="single" w:color="auto" w:sz="4" w:space="0"/>
            </w:tcBorders>
            <w:shd w:val="clear" w:color="auto" w:fill="auto"/>
            <w:noWrap/>
            <w:vAlign w:val="center"/>
          </w:tcPr>
          <w:p w14:paraId="21E3D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3AC7EF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3D697F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C603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6CD7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AAC5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9A00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37994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80FAB8">
            <w:pPr>
              <w:widowControl/>
              <w:jc w:val="left"/>
              <w:rPr>
                <w:rFonts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5F9C00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873" w:type="dxa"/>
            <w:tcBorders>
              <w:top w:val="nil"/>
              <w:left w:val="nil"/>
              <w:bottom w:val="single" w:color="auto" w:sz="4" w:space="0"/>
              <w:right w:val="single" w:color="auto" w:sz="4" w:space="0"/>
            </w:tcBorders>
            <w:shd w:val="clear" w:color="auto" w:fill="auto"/>
            <w:noWrap/>
            <w:vAlign w:val="center"/>
          </w:tcPr>
          <w:p w14:paraId="5CC413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38E38F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3B9F6C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B39F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B3DE6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C2D8C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ECBD8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501F4AC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4F222C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1E7708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873" w:type="dxa"/>
            <w:tcBorders>
              <w:top w:val="nil"/>
              <w:left w:val="nil"/>
              <w:bottom w:val="single" w:color="auto" w:sz="4" w:space="0"/>
              <w:right w:val="single" w:color="auto" w:sz="4" w:space="0"/>
            </w:tcBorders>
            <w:shd w:val="clear" w:color="auto" w:fill="auto"/>
            <w:noWrap/>
            <w:vAlign w:val="center"/>
          </w:tcPr>
          <w:p w14:paraId="3E43F91C">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59.86</w:t>
            </w:r>
          </w:p>
        </w:tc>
        <w:tc>
          <w:tcPr>
            <w:tcW w:w="1410" w:type="dxa"/>
            <w:tcBorders>
              <w:top w:val="nil"/>
              <w:left w:val="nil"/>
              <w:bottom w:val="single" w:color="auto" w:sz="4" w:space="0"/>
              <w:right w:val="single" w:color="auto" w:sz="4" w:space="0"/>
            </w:tcBorders>
            <w:shd w:val="clear" w:color="auto" w:fill="auto"/>
            <w:noWrap/>
            <w:vAlign w:val="center"/>
          </w:tcPr>
          <w:p w14:paraId="19ADD8F2">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59.86</w:t>
            </w:r>
          </w:p>
        </w:tc>
        <w:tc>
          <w:tcPr>
            <w:tcW w:w="1270" w:type="dxa"/>
            <w:tcBorders>
              <w:top w:val="nil"/>
              <w:left w:val="nil"/>
              <w:bottom w:val="single" w:color="auto" w:sz="4" w:space="0"/>
              <w:right w:val="single" w:color="auto" w:sz="4" w:space="0"/>
            </w:tcBorders>
            <w:shd w:val="clear" w:color="auto" w:fill="auto"/>
            <w:noWrap/>
            <w:vAlign w:val="center"/>
          </w:tcPr>
          <w:p w14:paraId="7C06C12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28DD42">
            <w:pPr>
              <w:widowControl/>
              <w:jc w:val="right"/>
              <w:rPr>
                <w:rFonts w:ascii="Times New Roman" w:hAnsi="Times New Roman" w:eastAsia="仿宋_GB2312" w:cs="Times New Roman"/>
                <w:kern w:val="0"/>
                <w:sz w:val="22"/>
              </w:rPr>
            </w:pPr>
          </w:p>
        </w:tc>
      </w:tr>
      <w:tr w14:paraId="3365EF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DE1F7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3866E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268D82D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B016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九、卫生健康支出　</w:t>
            </w:r>
          </w:p>
        </w:tc>
        <w:tc>
          <w:tcPr>
            <w:tcW w:w="0" w:type="auto"/>
            <w:tcBorders>
              <w:top w:val="nil"/>
              <w:left w:val="nil"/>
              <w:bottom w:val="single" w:color="auto" w:sz="4" w:space="0"/>
              <w:right w:val="single" w:color="auto" w:sz="4" w:space="0"/>
            </w:tcBorders>
            <w:shd w:val="clear" w:color="auto" w:fill="auto"/>
            <w:noWrap/>
            <w:vAlign w:val="center"/>
          </w:tcPr>
          <w:p w14:paraId="340BAFE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873" w:type="dxa"/>
            <w:tcBorders>
              <w:top w:val="nil"/>
              <w:left w:val="nil"/>
              <w:bottom w:val="single" w:color="auto" w:sz="4" w:space="0"/>
              <w:right w:val="single" w:color="auto" w:sz="4" w:space="0"/>
            </w:tcBorders>
            <w:shd w:val="clear" w:color="auto" w:fill="auto"/>
            <w:noWrap/>
            <w:vAlign w:val="center"/>
          </w:tcPr>
          <w:p w14:paraId="1ECCB565">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31.80</w:t>
            </w:r>
          </w:p>
        </w:tc>
        <w:tc>
          <w:tcPr>
            <w:tcW w:w="1410" w:type="dxa"/>
            <w:tcBorders>
              <w:top w:val="nil"/>
              <w:left w:val="nil"/>
              <w:bottom w:val="single" w:color="auto" w:sz="4" w:space="0"/>
              <w:right w:val="single" w:color="auto" w:sz="4" w:space="0"/>
            </w:tcBorders>
            <w:shd w:val="clear" w:color="auto" w:fill="auto"/>
            <w:noWrap/>
            <w:vAlign w:val="center"/>
          </w:tcPr>
          <w:p w14:paraId="1F4F4E2B">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31.80</w:t>
            </w:r>
          </w:p>
        </w:tc>
        <w:tc>
          <w:tcPr>
            <w:tcW w:w="1270" w:type="dxa"/>
            <w:tcBorders>
              <w:top w:val="nil"/>
              <w:left w:val="nil"/>
              <w:bottom w:val="single" w:color="auto" w:sz="4" w:space="0"/>
              <w:right w:val="single" w:color="auto" w:sz="4" w:space="0"/>
            </w:tcBorders>
            <w:shd w:val="clear" w:color="auto" w:fill="auto"/>
            <w:noWrap/>
            <w:vAlign w:val="center"/>
          </w:tcPr>
          <w:p w14:paraId="3F50D6B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41BB6D">
            <w:pPr>
              <w:widowControl/>
              <w:jc w:val="right"/>
              <w:rPr>
                <w:rFonts w:ascii="Times New Roman" w:hAnsi="Times New Roman" w:eastAsia="仿宋_GB2312" w:cs="Times New Roman"/>
                <w:kern w:val="0"/>
                <w:sz w:val="22"/>
              </w:rPr>
            </w:pPr>
          </w:p>
        </w:tc>
      </w:tr>
      <w:tr w14:paraId="6098DF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0AA58A">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FC592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40BC384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BE3AF0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5D7898D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873" w:type="dxa"/>
            <w:tcBorders>
              <w:top w:val="nil"/>
              <w:left w:val="nil"/>
              <w:bottom w:val="single" w:color="auto" w:sz="4" w:space="0"/>
              <w:right w:val="single" w:color="auto" w:sz="4" w:space="0"/>
            </w:tcBorders>
            <w:shd w:val="clear" w:color="auto" w:fill="auto"/>
            <w:noWrap/>
            <w:vAlign w:val="center"/>
          </w:tcPr>
          <w:p w14:paraId="4D452F87">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560.88</w:t>
            </w:r>
          </w:p>
        </w:tc>
        <w:tc>
          <w:tcPr>
            <w:tcW w:w="1410" w:type="dxa"/>
            <w:tcBorders>
              <w:top w:val="nil"/>
              <w:left w:val="nil"/>
              <w:bottom w:val="single" w:color="auto" w:sz="4" w:space="0"/>
              <w:right w:val="single" w:color="auto" w:sz="4" w:space="0"/>
            </w:tcBorders>
            <w:shd w:val="clear" w:color="auto" w:fill="auto"/>
            <w:noWrap/>
            <w:vAlign w:val="center"/>
          </w:tcPr>
          <w:p w14:paraId="4AFD20B0">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560.88</w:t>
            </w:r>
          </w:p>
        </w:tc>
        <w:tc>
          <w:tcPr>
            <w:tcW w:w="1270" w:type="dxa"/>
            <w:tcBorders>
              <w:top w:val="nil"/>
              <w:left w:val="nil"/>
              <w:bottom w:val="single" w:color="auto" w:sz="4" w:space="0"/>
              <w:right w:val="single" w:color="auto" w:sz="4" w:space="0"/>
            </w:tcBorders>
            <w:shd w:val="clear" w:color="auto" w:fill="auto"/>
            <w:noWrap/>
            <w:vAlign w:val="center"/>
          </w:tcPr>
          <w:p w14:paraId="79F7EEA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8D7AFC1">
            <w:pPr>
              <w:widowControl/>
              <w:jc w:val="right"/>
              <w:rPr>
                <w:rFonts w:ascii="Times New Roman" w:hAnsi="Times New Roman" w:eastAsia="仿宋_GB2312" w:cs="Times New Roman"/>
                <w:kern w:val="0"/>
                <w:sz w:val="22"/>
              </w:rPr>
            </w:pPr>
          </w:p>
        </w:tc>
      </w:tr>
      <w:tr w14:paraId="5C4C52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B433D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78A641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251566D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CFE4F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36A1574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873" w:type="dxa"/>
            <w:tcBorders>
              <w:top w:val="nil"/>
              <w:left w:val="nil"/>
              <w:bottom w:val="single" w:color="auto" w:sz="4" w:space="0"/>
              <w:right w:val="single" w:color="auto" w:sz="4" w:space="0"/>
            </w:tcBorders>
            <w:shd w:val="clear" w:color="auto" w:fill="auto"/>
            <w:noWrap/>
            <w:vAlign w:val="center"/>
          </w:tcPr>
          <w:p w14:paraId="47126A87">
            <w:pPr>
              <w:widowControl/>
              <w:jc w:val="right"/>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323E7F36">
            <w:pPr>
              <w:widowControl/>
              <w:jc w:val="right"/>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703B382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DEE68C">
            <w:pPr>
              <w:widowControl/>
              <w:jc w:val="right"/>
              <w:rPr>
                <w:rFonts w:ascii="Times New Roman" w:hAnsi="Times New Roman" w:eastAsia="仿宋_GB2312" w:cs="Times New Roman"/>
                <w:kern w:val="0"/>
                <w:sz w:val="22"/>
              </w:rPr>
            </w:pPr>
          </w:p>
        </w:tc>
      </w:tr>
      <w:tr w14:paraId="0BB0D6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B6D26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1D510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700657C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0E1F7C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5980E03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873" w:type="dxa"/>
            <w:tcBorders>
              <w:top w:val="nil"/>
              <w:left w:val="nil"/>
              <w:bottom w:val="single" w:color="auto" w:sz="4" w:space="0"/>
              <w:right w:val="single" w:color="auto" w:sz="4" w:space="0"/>
            </w:tcBorders>
            <w:shd w:val="clear" w:color="auto" w:fill="auto"/>
            <w:noWrap/>
            <w:vAlign w:val="center"/>
          </w:tcPr>
          <w:p w14:paraId="0E16BC7C">
            <w:pPr>
              <w:widowControl/>
              <w:jc w:val="right"/>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4AA8C0FD">
            <w:pPr>
              <w:widowControl/>
              <w:jc w:val="right"/>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720159A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55C2013">
            <w:pPr>
              <w:widowControl/>
              <w:jc w:val="right"/>
              <w:rPr>
                <w:rFonts w:ascii="Times New Roman" w:hAnsi="Times New Roman" w:eastAsia="仿宋_GB2312" w:cs="Times New Roman"/>
                <w:kern w:val="0"/>
                <w:sz w:val="22"/>
              </w:rPr>
            </w:pPr>
          </w:p>
        </w:tc>
      </w:tr>
      <w:tr w14:paraId="3C51AB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2484C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9BB356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7E0D3F5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79EC2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0371EB3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873" w:type="dxa"/>
            <w:tcBorders>
              <w:top w:val="nil"/>
              <w:left w:val="nil"/>
              <w:bottom w:val="single" w:color="auto" w:sz="4" w:space="0"/>
              <w:right w:val="single" w:color="auto" w:sz="4" w:space="0"/>
            </w:tcBorders>
            <w:shd w:val="clear" w:color="auto" w:fill="auto"/>
            <w:noWrap/>
            <w:vAlign w:val="center"/>
          </w:tcPr>
          <w:p w14:paraId="193CAD52">
            <w:pPr>
              <w:widowControl/>
              <w:jc w:val="right"/>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541EE683">
            <w:pPr>
              <w:widowControl/>
              <w:jc w:val="right"/>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5C28C84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071F9F7">
            <w:pPr>
              <w:widowControl/>
              <w:jc w:val="right"/>
              <w:rPr>
                <w:rFonts w:ascii="Times New Roman" w:hAnsi="Times New Roman" w:eastAsia="仿宋_GB2312" w:cs="Times New Roman"/>
                <w:kern w:val="0"/>
                <w:sz w:val="22"/>
              </w:rPr>
            </w:pPr>
          </w:p>
        </w:tc>
      </w:tr>
      <w:tr w14:paraId="5BE7EB2D">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EB9664">
            <w:pPr>
              <w:widowControl/>
              <w:jc w:val="lef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C2730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220CE0">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FD6D8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841F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F5EE7">
            <w:pPr>
              <w:widowControl/>
              <w:jc w:val="center"/>
              <w:rPr>
                <w:rFonts w:ascii="Times New Roman" w:hAnsi="Times New Roman" w:eastAsia="仿宋_GB2312" w:cs="Times New Roman"/>
                <w:kern w:val="0"/>
                <w:sz w:val="22"/>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0FFDB">
            <w:pPr>
              <w:widowControl/>
              <w:jc w:val="center"/>
              <w:rPr>
                <w:rFonts w:ascii="Times New Roman" w:hAnsi="Times New Roman" w:eastAsia="仿宋_GB2312" w:cs="Times New Roman"/>
                <w:kern w:val="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BD259">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22CB23">
            <w:pPr>
              <w:widowControl/>
              <w:jc w:val="right"/>
              <w:rPr>
                <w:rFonts w:ascii="Times New Roman" w:hAnsi="Times New Roman" w:eastAsia="仿宋_GB2312" w:cs="Times New Roman"/>
                <w:kern w:val="0"/>
                <w:sz w:val="22"/>
              </w:rPr>
            </w:pPr>
          </w:p>
        </w:tc>
      </w:tr>
      <w:tr w14:paraId="33261092">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859AF">
            <w:pPr>
              <w:widowControl/>
              <w:jc w:val="lef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8073D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A15938">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58FD5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7886A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CFBF9">
            <w:pPr>
              <w:widowControl/>
              <w:jc w:val="center"/>
              <w:rPr>
                <w:rFonts w:ascii="Times New Roman" w:hAnsi="Times New Roman" w:eastAsia="仿宋_GB2312" w:cs="Times New Roman"/>
                <w:kern w:val="0"/>
                <w:sz w:val="22"/>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584BD">
            <w:pPr>
              <w:widowControl/>
              <w:jc w:val="center"/>
              <w:rPr>
                <w:rFonts w:ascii="Times New Roman" w:hAnsi="Times New Roman" w:eastAsia="仿宋_GB2312" w:cs="Times New Roman"/>
                <w:kern w:val="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C2C37">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24283A">
            <w:pPr>
              <w:widowControl/>
              <w:jc w:val="right"/>
              <w:rPr>
                <w:rFonts w:ascii="Times New Roman" w:hAnsi="Times New Roman" w:eastAsia="仿宋_GB2312" w:cs="Times New Roman"/>
                <w:kern w:val="0"/>
                <w:sz w:val="22"/>
              </w:rPr>
            </w:pPr>
          </w:p>
        </w:tc>
      </w:tr>
      <w:tr w14:paraId="34620BCE">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198A01">
            <w:pPr>
              <w:widowControl/>
              <w:jc w:val="lef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79F14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F9BDE6">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09A0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5DDF9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DC4A3">
            <w:pPr>
              <w:widowControl/>
              <w:jc w:val="center"/>
              <w:rPr>
                <w:rFonts w:ascii="Times New Roman" w:hAnsi="Times New Roman" w:eastAsia="仿宋_GB2312" w:cs="Times New Roman"/>
                <w:kern w:val="0"/>
                <w:sz w:val="22"/>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F781F">
            <w:pPr>
              <w:widowControl/>
              <w:jc w:val="center"/>
              <w:rPr>
                <w:rFonts w:ascii="Times New Roman" w:hAnsi="Times New Roman" w:eastAsia="仿宋_GB2312" w:cs="Times New Roman"/>
                <w:kern w:val="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C4BF">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806D8">
            <w:pPr>
              <w:widowControl/>
              <w:jc w:val="right"/>
              <w:rPr>
                <w:rFonts w:ascii="Times New Roman" w:hAnsi="Times New Roman" w:eastAsia="仿宋_GB2312" w:cs="Times New Roman"/>
                <w:kern w:val="0"/>
                <w:sz w:val="22"/>
              </w:rPr>
            </w:pPr>
          </w:p>
        </w:tc>
      </w:tr>
      <w:tr w14:paraId="664F3388">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70191">
            <w:pPr>
              <w:widowControl/>
              <w:jc w:val="left"/>
              <w:rPr>
                <w:rFonts w:ascii="Times New Roman" w:hAnsi="Times New Roman" w:eastAsia="仿宋_GB2312" w:cs="Times New Roman"/>
                <w:kern w:val="0"/>
                <w:sz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2DF41A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4BB435E">
            <w:pPr>
              <w:widowControl/>
              <w:jc w:val="right"/>
              <w:rPr>
                <w:rFonts w:ascii="Times New Roman" w:hAnsi="Times New Roman" w:eastAsia="仿宋_GB2312" w:cs="Times New Roman"/>
                <w:kern w:val="0"/>
                <w:sz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28E622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十七、援助其他地区支出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919EE7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7CBA3B89">
            <w:pPr>
              <w:widowControl/>
              <w:jc w:val="center"/>
              <w:rPr>
                <w:rFonts w:ascii="Times New Roman" w:hAnsi="Times New Roman" w:eastAsia="仿宋_GB2312" w:cs="Times New Roman"/>
                <w:kern w:val="0"/>
                <w:sz w:val="22"/>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13EE83A7">
            <w:pPr>
              <w:widowControl/>
              <w:jc w:val="center"/>
              <w:rPr>
                <w:rFonts w:ascii="Times New Roman" w:hAnsi="Times New Roman" w:eastAsia="仿宋_GB2312" w:cs="Times New Roman"/>
                <w:kern w:val="0"/>
                <w:sz w:val="22"/>
              </w:rPr>
            </w:pPr>
          </w:p>
        </w:tc>
        <w:tc>
          <w:tcPr>
            <w:tcW w:w="1270" w:type="dxa"/>
            <w:tcBorders>
              <w:top w:val="single" w:color="auto" w:sz="4" w:space="0"/>
              <w:left w:val="nil"/>
              <w:bottom w:val="single" w:color="auto" w:sz="4" w:space="0"/>
              <w:right w:val="single" w:color="auto" w:sz="4" w:space="0"/>
            </w:tcBorders>
            <w:shd w:val="clear" w:color="auto" w:fill="auto"/>
            <w:noWrap/>
            <w:vAlign w:val="center"/>
          </w:tcPr>
          <w:p w14:paraId="57C3951E">
            <w:pPr>
              <w:widowControl/>
              <w:jc w:val="center"/>
              <w:rPr>
                <w:rFonts w:ascii="Times New Roman" w:hAnsi="Times New Roman" w:eastAsia="仿宋_GB2312" w:cs="Times New Roman"/>
                <w:kern w:val="0"/>
                <w:sz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F7E2CFE">
            <w:pPr>
              <w:widowControl/>
              <w:jc w:val="right"/>
              <w:rPr>
                <w:rFonts w:ascii="Times New Roman" w:hAnsi="Times New Roman" w:eastAsia="仿宋_GB2312" w:cs="Times New Roman"/>
                <w:kern w:val="0"/>
                <w:sz w:val="22"/>
              </w:rPr>
            </w:pPr>
          </w:p>
        </w:tc>
      </w:tr>
      <w:tr w14:paraId="351832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C0A43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4A9E6F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14:paraId="08F4A73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B48B5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0EAF05D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873" w:type="dxa"/>
            <w:tcBorders>
              <w:top w:val="nil"/>
              <w:left w:val="nil"/>
              <w:bottom w:val="single" w:color="auto" w:sz="4" w:space="0"/>
              <w:right w:val="single" w:color="auto" w:sz="4" w:space="0"/>
            </w:tcBorders>
            <w:shd w:val="clear" w:color="auto" w:fill="auto"/>
            <w:noWrap/>
            <w:vAlign w:val="center"/>
          </w:tcPr>
          <w:p w14:paraId="2133E405">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07963324">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35D74A3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7CFB81">
            <w:pPr>
              <w:widowControl/>
              <w:jc w:val="right"/>
              <w:rPr>
                <w:rFonts w:ascii="Times New Roman" w:hAnsi="Times New Roman" w:eastAsia="仿宋_GB2312" w:cs="Times New Roman"/>
                <w:kern w:val="0"/>
                <w:sz w:val="22"/>
              </w:rPr>
            </w:pPr>
          </w:p>
        </w:tc>
      </w:tr>
      <w:tr w14:paraId="4B26A10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CF1AA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07E27D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14:paraId="0E9ED519">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CC346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7ACB5F7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873" w:type="dxa"/>
            <w:tcBorders>
              <w:top w:val="nil"/>
              <w:left w:val="nil"/>
              <w:bottom w:val="single" w:color="auto" w:sz="4" w:space="0"/>
              <w:right w:val="single" w:color="auto" w:sz="4" w:space="0"/>
            </w:tcBorders>
            <w:shd w:val="clear" w:color="auto" w:fill="auto"/>
            <w:noWrap/>
            <w:vAlign w:val="center"/>
          </w:tcPr>
          <w:p w14:paraId="0CCE42BB">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140EE064">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3A7E5DF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5A7A73">
            <w:pPr>
              <w:widowControl/>
              <w:jc w:val="right"/>
              <w:rPr>
                <w:rFonts w:ascii="Times New Roman" w:hAnsi="Times New Roman" w:eastAsia="仿宋_GB2312" w:cs="Times New Roman"/>
                <w:kern w:val="0"/>
                <w:sz w:val="22"/>
              </w:rPr>
            </w:pPr>
          </w:p>
        </w:tc>
      </w:tr>
      <w:tr w14:paraId="613B1EA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5C19D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44E3C3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59791C6C">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8F336F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3BEA8E4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873" w:type="dxa"/>
            <w:tcBorders>
              <w:top w:val="nil"/>
              <w:left w:val="nil"/>
              <w:bottom w:val="single" w:color="auto" w:sz="4" w:space="0"/>
              <w:right w:val="single" w:color="auto" w:sz="4" w:space="0"/>
            </w:tcBorders>
            <w:shd w:val="clear" w:color="auto" w:fill="auto"/>
            <w:noWrap/>
            <w:vAlign w:val="center"/>
          </w:tcPr>
          <w:p w14:paraId="7FE3F2C5">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1DB50512">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08BAE47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32DBA6">
            <w:pPr>
              <w:widowControl/>
              <w:jc w:val="right"/>
              <w:rPr>
                <w:rFonts w:ascii="Times New Roman" w:hAnsi="Times New Roman" w:eastAsia="仿宋_GB2312" w:cs="Times New Roman"/>
                <w:kern w:val="0"/>
                <w:sz w:val="22"/>
              </w:rPr>
            </w:pPr>
          </w:p>
        </w:tc>
      </w:tr>
      <w:tr w14:paraId="7959561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4AFCB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66C1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38185BA6">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5F76B3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0E1AB10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873" w:type="dxa"/>
            <w:tcBorders>
              <w:top w:val="nil"/>
              <w:left w:val="nil"/>
              <w:bottom w:val="single" w:color="auto" w:sz="4" w:space="0"/>
              <w:right w:val="single" w:color="auto" w:sz="4" w:space="0"/>
            </w:tcBorders>
            <w:shd w:val="clear" w:color="auto" w:fill="auto"/>
            <w:noWrap/>
            <w:vAlign w:val="center"/>
          </w:tcPr>
          <w:p w14:paraId="6FFFACAC">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7BA53EC1">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44B60AB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81A026">
            <w:pPr>
              <w:widowControl/>
              <w:jc w:val="right"/>
              <w:rPr>
                <w:rFonts w:ascii="Times New Roman" w:hAnsi="Times New Roman" w:eastAsia="仿宋_GB2312" w:cs="Times New Roman"/>
                <w:kern w:val="0"/>
                <w:sz w:val="22"/>
              </w:rPr>
            </w:pPr>
          </w:p>
        </w:tc>
      </w:tr>
      <w:tr w14:paraId="0E123E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C4D59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BB4928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14:paraId="5DCA5309">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FD9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4DC01BE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873" w:type="dxa"/>
            <w:tcBorders>
              <w:top w:val="nil"/>
              <w:left w:val="nil"/>
              <w:bottom w:val="single" w:color="auto" w:sz="4" w:space="0"/>
              <w:right w:val="single" w:color="auto" w:sz="4" w:space="0"/>
            </w:tcBorders>
            <w:shd w:val="clear" w:color="auto" w:fill="auto"/>
            <w:noWrap/>
            <w:vAlign w:val="center"/>
          </w:tcPr>
          <w:p w14:paraId="6BEA2F40">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150869D3">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71B83CC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D3FA17F">
            <w:pPr>
              <w:widowControl/>
              <w:jc w:val="right"/>
              <w:rPr>
                <w:rFonts w:ascii="Times New Roman" w:hAnsi="Times New Roman" w:eastAsia="仿宋_GB2312" w:cs="Times New Roman"/>
                <w:kern w:val="0"/>
                <w:sz w:val="22"/>
              </w:rPr>
            </w:pPr>
          </w:p>
        </w:tc>
      </w:tr>
      <w:tr w14:paraId="085852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B958F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83D9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3D68A941">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7A2EEA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552E3C9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873" w:type="dxa"/>
            <w:tcBorders>
              <w:top w:val="nil"/>
              <w:left w:val="nil"/>
              <w:bottom w:val="single" w:color="auto" w:sz="4" w:space="0"/>
              <w:right w:val="single" w:color="auto" w:sz="4" w:space="0"/>
            </w:tcBorders>
            <w:shd w:val="clear" w:color="auto" w:fill="auto"/>
            <w:noWrap/>
            <w:vAlign w:val="center"/>
          </w:tcPr>
          <w:p w14:paraId="2FBFFACA">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693723C9">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54CA16E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1E960B">
            <w:pPr>
              <w:widowControl/>
              <w:jc w:val="right"/>
              <w:rPr>
                <w:rFonts w:ascii="Times New Roman" w:hAnsi="Times New Roman" w:eastAsia="仿宋_GB2312" w:cs="Times New Roman"/>
                <w:kern w:val="0"/>
                <w:sz w:val="22"/>
              </w:rPr>
            </w:pPr>
          </w:p>
        </w:tc>
      </w:tr>
      <w:tr w14:paraId="144D95B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EE971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6878A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FC925A6">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22B0C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4A265DD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873" w:type="dxa"/>
            <w:tcBorders>
              <w:top w:val="nil"/>
              <w:left w:val="nil"/>
              <w:bottom w:val="single" w:color="auto" w:sz="4" w:space="0"/>
              <w:right w:val="single" w:color="auto" w:sz="4" w:space="0"/>
            </w:tcBorders>
            <w:shd w:val="clear" w:color="auto" w:fill="auto"/>
            <w:noWrap/>
            <w:vAlign w:val="center"/>
          </w:tcPr>
          <w:p w14:paraId="5194D62E">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0CF99A4D">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42DED4A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6E5048D">
            <w:pPr>
              <w:widowControl/>
              <w:jc w:val="right"/>
              <w:rPr>
                <w:rFonts w:ascii="Times New Roman" w:hAnsi="Times New Roman" w:eastAsia="仿宋_GB2312" w:cs="Times New Roman"/>
                <w:kern w:val="0"/>
                <w:sz w:val="22"/>
              </w:rPr>
            </w:pPr>
          </w:p>
        </w:tc>
      </w:tr>
      <w:tr w14:paraId="29C161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C80F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B8DF9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18842ED8">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A57A9E">
            <w:pPr>
              <w:widowControl/>
              <w:jc w:val="left"/>
              <w:rPr>
                <w:rFonts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20EEEC0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873" w:type="dxa"/>
            <w:tcBorders>
              <w:top w:val="nil"/>
              <w:left w:val="nil"/>
              <w:bottom w:val="single" w:color="auto" w:sz="4" w:space="0"/>
              <w:right w:val="single" w:color="auto" w:sz="4" w:space="0"/>
            </w:tcBorders>
            <w:shd w:val="clear" w:color="auto" w:fill="auto"/>
            <w:noWrap/>
            <w:vAlign w:val="center"/>
          </w:tcPr>
          <w:p w14:paraId="651ED91E">
            <w:pPr>
              <w:widowControl/>
              <w:jc w:val="center"/>
              <w:rPr>
                <w:rFonts w:ascii="Times New Roman" w:hAnsi="Times New Roman" w:eastAsia="仿宋_GB2312" w:cs="Times New Roman"/>
                <w:kern w:val="0"/>
                <w:sz w:val="22"/>
              </w:rPr>
            </w:pPr>
          </w:p>
        </w:tc>
        <w:tc>
          <w:tcPr>
            <w:tcW w:w="1410" w:type="dxa"/>
            <w:tcBorders>
              <w:top w:val="nil"/>
              <w:left w:val="nil"/>
              <w:bottom w:val="single" w:color="auto" w:sz="4" w:space="0"/>
              <w:right w:val="single" w:color="auto" w:sz="4" w:space="0"/>
            </w:tcBorders>
            <w:shd w:val="clear" w:color="auto" w:fill="auto"/>
            <w:noWrap/>
            <w:vAlign w:val="center"/>
          </w:tcPr>
          <w:p w14:paraId="517B08E0">
            <w:pPr>
              <w:widowControl/>
              <w:jc w:val="center"/>
              <w:rPr>
                <w:rFonts w:ascii="Times New Roman" w:hAnsi="Times New Roman" w:eastAsia="仿宋_GB2312" w:cs="Times New Roman"/>
                <w:kern w:val="0"/>
                <w:sz w:val="22"/>
              </w:rPr>
            </w:pPr>
          </w:p>
        </w:tc>
        <w:tc>
          <w:tcPr>
            <w:tcW w:w="1270" w:type="dxa"/>
            <w:tcBorders>
              <w:top w:val="nil"/>
              <w:left w:val="nil"/>
              <w:bottom w:val="single" w:color="auto" w:sz="4" w:space="0"/>
              <w:right w:val="single" w:color="auto" w:sz="4" w:space="0"/>
            </w:tcBorders>
            <w:shd w:val="clear" w:color="auto" w:fill="auto"/>
            <w:noWrap/>
            <w:vAlign w:val="center"/>
          </w:tcPr>
          <w:p w14:paraId="0D2180D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0365D6E">
            <w:pPr>
              <w:widowControl/>
              <w:jc w:val="right"/>
              <w:rPr>
                <w:rFonts w:ascii="Times New Roman" w:hAnsi="Times New Roman" w:eastAsia="仿宋_GB2312" w:cs="Times New Roman"/>
                <w:kern w:val="0"/>
                <w:sz w:val="22"/>
              </w:rPr>
            </w:pPr>
          </w:p>
        </w:tc>
      </w:tr>
      <w:tr w14:paraId="6DEA9C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B1E5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1259A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14:paraId="2C6D85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6FDB0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02E2798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873" w:type="dxa"/>
            <w:tcBorders>
              <w:top w:val="nil"/>
              <w:left w:val="nil"/>
              <w:bottom w:val="single" w:color="auto" w:sz="4" w:space="0"/>
              <w:right w:val="single" w:color="auto" w:sz="4" w:space="0"/>
            </w:tcBorders>
            <w:shd w:val="clear" w:color="auto" w:fill="auto"/>
            <w:noWrap/>
            <w:vAlign w:val="center"/>
          </w:tcPr>
          <w:p w14:paraId="7021FB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7765F3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53EB96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8DF1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1BFBF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6E9C9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2459BE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14:paraId="3A10EE4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466C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45E812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873" w:type="dxa"/>
            <w:tcBorders>
              <w:top w:val="nil"/>
              <w:left w:val="nil"/>
              <w:bottom w:val="single" w:color="auto" w:sz="4" w:space="0"/>
              <w:right w:val="single" w:color="auto" w:sz="4" w:space="0"/>
            </w:tcBorders>
            <w:shd w:val="clear" w:color="auto" w:fill="auto"/>
            <w:noWrap/>
            <w:vAlign w:val="center"/>
          </w:tcPr>
          <w:p w14:paraId="46559380">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652.55</w:t>
            </w:r>
          </w:p>
        </w:tc>
        <w:tc>
          <w:tcPr>
            <w:tcW w:w="1410" w:type="dxa"/>
            <w:tcBorders>
              <w:top w:val="nil"/>
              <w:left w:val="nil"/>
              <w:bottom w:val="single" w:color="auto" w:sz="4" w:space="0"/>
              <w:right w:val="single" w:color="auto" w:sz="4" w:space="0"/>
            </w:tcBorders>
            <w:shd w:val="clear" w:color="auto" w:fill="auto"/>
            <w:noWrap/>
            <w:vAlign w:val="center"/>
          </w:tcPr>
          <w:p w14:paraId="0D2B92B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p>
        </w:tc>
        <w:tc>
          <w:tcPr>
            <w:tcW w:w="1270" w:type="dxa"/>
            <w:tcBorders>
              <w:top w:val="nil"/>
              <w:left w:val="nil"/>
              <w:bottom w:val="single" w:color="auto" w:sz="4" w:space="0"/>
              <w:right w:val="single" w:color="auto" w:sz="4" w:space="0"/>
            </w:tcBorders>
            <w:shd w:val="clear" w:color="auto" w:fill="auto"/>
            <w:noWrap/>
            <w:vAlign w:val="center"/>
          </w:tcPr>
          <w:p w14:paraId="1B956B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2C194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B7365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7567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80AB1D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14:paraId="5F3CF9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B9CB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C54A34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873" w:type="dxa"/>
            <w:tcBorders>
              <w:top w:val="nil"/>
              <w:left w:val="nil"/>
              <w:bottom w:val="single" w:color="auto" w:sz="4" w:space="0"/>
              <w:right w:val="single" w:color="auto" w:sz="4" w:space="0"/>
            </w:tcBorders>
            <w:shd w:val="clear" w:color="auto" w:fill="auto"/>
            <w:noWrap/>
            <w:vAlign w:val="center"/>
          </w:tcPr>
          <w:p w14:paraId="58599D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3FCE57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76CDB4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C15A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B74D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1637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3B16AE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3D0CDC7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BCA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0A388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873" w:type="dxa"/>
            <w:tcBorders>
              <w:top w:val="nil"/>
              <w:left w:val="nil"/>
              <w:bottom w:val="single" w:color="auto" w:sz="4" w:space="0"/>
              <w:right w:val="single" w:color="auto" w:sz="4" w:space="0"/>
            </w:tcBorders>
            <w:shd w:val="clear" w:color="auto" w:fill="auto"/>
            <w:noWrap/>
            <w:vAlign w:val="center"/>
          </w:tcPr>
          <w:p w14:paraId="35DEC9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5B67FF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4C8E3C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CA59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BBD7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97C3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07B1DC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6D427F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83BF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ECC5B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873" w:type="dxa"/>
            <w:tcBorders>
              <w:top w:val="nil"/>
              <w:left w:val="nil"/>
              <w:bottom w:val="single" w:color="auto" w:sz="4" w:space="0"/>
              <w:right w:val="single" w:color="auto" w:sz="4" w:space="0"/>
            </w:tcBorders>
            <w:shd w:val="clear" w:color="auto" w:fill="auto"/>
            <w:noWrap/>
            <w:vAlign w:val="center"/>
          </w:tcPr>
          <w:p w14:paraId="05C33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571347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3A0823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93B9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F3375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B9B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3E501F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61D368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6DD2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957E2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873" w:type="dxa"/>
            <w:tcBorders>
              <w:top w:val="nil"/>
              <w:left w:val="nil"/>
              <w:bottom w:val="single" w:color="auto" w:sz="4" w:space="0"/>
              <w:right w:val="single" w:color="auto" w:sz="4" w:space="0"/>
            </w:tcBorders>
            <w:shd w:val="clear" w:color="auto" w:fill="auto"/>
            <w:noWrap/>
            <w:vAlign w:val="center"/>
          </w:tcPr>
          <w:p w14:paraId="730E93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0" w:type="dxa"/>
            <w:tcBorders>
              <w:top w:val="nil"/>
              <w:left w:val="nil"/>
              <w:bottom w:val="single" w:color="auto" w:sz="4" w:space="0"/>
              <w:right w:val="single" w:color="auto" w:sz="4" w:space="0"/>
            </w:tcBorders>
            <w:shd w:val="clear" w:color="auto" w:fill="auto"/>
            <w:noWrap/>
            <w:vAlign w:val="center"/>
          </w:tcPr>
          <w:p w14:paraId="26A1BC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0" w:type="dxa"/>
            <w:tcBorders>
              <w:top w:val="nil"/>
              <w:left w:val="nil"/>
              <w:bottom w:val="single" w:color="auto" w:sz="4" w:space="0"/>
              <w:right w:val="single" w:color="auto" w:sz="4" w:space="0"/>
            </w:tcBorders>
            <w:shd w:val="clear" w:color="auto" w:fill="auto"/>
            <w:noWrap/>
            <w:vAlign w:val="center"/>
          </w:tcPr>
          <w:p w14:paraId="67D5A1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2BC5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4AFD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60D26A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0E37C9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14:paraId="0DEFFD2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0EA8A2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F3A4ED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873" w:type="dxa"/>
            <w:tcBorders>
              <w:top w:val="nil"/>
              <w:left w:val="nil"/>
              <w:bottom w:val="single" w:color="auto" w:sz="4" w:space="0"/>
              <w:right w:val="single" w:color="auto" w:sz="4" w:space="0"/>
            </w:tcBorders>
            <w:shd w:val="clear" w:color="000000" w:fill="FFFFFF"/>
            <w:noWrap/>
            <w:vAlign w:val="center"/>
          </w:tcPr>
          <w:p w14:paraId="5F4A2E8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p>
        </w:tc>
        <w:tc>
          <w:tcPr>
            <w:tcW w:w="1410" w:type="dxa"/>
            <w:tcBorders>
              <w:top w:val="nil"/>
              <w:left w:val="nil"/>
              <w:bottom w:val="single" w:color="auto" w:sz="4" w:space="0"/>
              <w:right w:val="single" w:color="auto" w:sz="4" w:space="0"/>
            </w:tcBorders>
            <w:shd w:val="clear" w:color="000000" w:fill="FFFFFF"/>
            <w:noWrap/>
            <w:vAlign w:val="center"/>
          </w:tcPr>
          <w:p w14:paraId="7B835E5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652.55</w:t>
            </w:r>
          </w:p>
        </w:tc>
        <w:tc>
          <w:tcPr>
            <w:tcW w:w="1270" w:type="dxa"/>
            <w:tcBorders>
              <w:top w:val="nil"/>
              <w:left w:val="nil"/>
              <w:bottom w:val="single" w:color="auto" w:sz="4" w:space="0"/>
              <w:right w:val="single" w:color="auto" w:sz="4" w:space="0"/>
            </w:tcBorders>
            <w:shd w:val="clear" w:color="auto" w:fill="auto"/>
            <w:noWrap/>
            <w:vAlign w:val="center"/>
          </w:tcPr>
          <w:p w14:paraId="156D584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EB276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70A5D8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3C9FEAC">
      <w:pPr>
        <w:widowControl/>
        <w:jc w:val="center"/>
        <w:rPr>
          <w:rFonts w:ascii="Times New Roman" w:hAnsi="Times New Roman" w:eastAsia="方正小标宋_GBK" w:cs="Times New Roman"/>
          <w:kern w:val="0"/>
          <w:sz w:val="36"/>
          <w:szCs w:val="36"/>
        </w:rPr>
      </w:pPr>
    </w:p>
    <w:p w14:paraId="60ED866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17C62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61FD3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AAE68E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1297C0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14FEC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D321E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6314BD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2F62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BBEE6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D01DE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C1CAF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1DE00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D4277F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F94240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1C86B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42F3B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15BDC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ACEA9A">
            <w:pPr>
              <w:widowControl/>
              <w:jc w:val="left"/>
              <w:rPr>
                <w:rFonts w:ascii="Times New Roman" w:hAnsi="Times New Roman" w:eastAsia="仿宋_GB2312" w:cs="Times New Roman"/>
                <w:kern w:val="0"/>
                <w:szCs w:val="21"/>
              </w:rPr>
            </w:pPr>
          </w:p>
        </w:tc>
      </w:tr>
      <w:tr w14:paraId="7E00D11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FD518C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636FD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E84E7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D12D6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A632B91">
            <w:pPr>
              <w:widowControl/>
              <w:jc w:val="left"/>
              <w:rPr>
                <w:rFonts w:ascii="Times New Roman" w:hAnsi="Times New Roman" w:eastAsia="仿宋_GB2312" w:cs="Times New Roman"/>
                <w:kern w:val="0"/>
                <w:szCs w:val="21"/>
              </w:rPr>
            </w:pPr>
          </w:p>
        </w:tc>
      </w:tr>
      <w:tr w14:paraId="078828B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F764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32404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9ADE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78EBD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63EC9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3B28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8B0ADD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652.55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29AA4A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652.55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81F2AF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B32F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AF66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48D02EFE">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2B94BA6">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492" w:type="dxa"/>
            <w:tcBorders>
              <w:top w:val="nil"/>
              <w:left w:val="nil"/>
              <w:bottom w:val="single" w:color="auto" w:sz="4" w:space="0"/>
              <w:right w:val="single" w:color="auto" w:sz="4" w:space="0"/>
            </w:tcBorders>
            <w:shd w:val="clear" w:color="auto" w:fill="auto"/>
            <w:vAlign w:val="center"/>
          </w:tcPr>
          <w:p w14:paraId="05F401D4">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000" w:type="dxa"/>
            <w:tcBorders>
              <w:top w:val="nil"/>
              <w:left w:val="nil"/>
              <w:bottom w:val="single" w:color="auto" w:sz="4" w:space="0"/>
              <w:right w:val="single" w:color="auto" w:sz="8" w:space="0"/>
            </w:tcBorders>
            <w:shd w:val="clear" w:color="auto" w:fill="auto"/>
            <w:vAlign w:val="center"/>
          </w:tcPr>
          <w:p w14:paraId="04FC4B8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3B17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364A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02311C54">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A07F3F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59.86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BF1659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59.86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14D57E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DD7D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27E2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2ECE223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DF2CF73">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59.86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7EC978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59.86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4523B1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E390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C21C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322D311B">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卫生健康支出</w:t>
            </w:r>
          </w:p>
        </w:tc>
        <w:tc>
          <w:tcPr>
            <w:tcW w:w="3000" w:type="dxa"/>
            <w:tcBorders>
              <w:top w:val="nil"/>
              <w:left w:val="nil"/>
              <w:bottom w:val="single" w:color="auto" w:sz="4" w:space="0"/>
              <w:right w:val="single" w:color="auto" w:sz="4" w:space="0"/>
            </w:tcBorders>
            <w:shd w:val="clear" w:color="auto" w:fill="auto"/>
            <w:vAlign w:val="center"/>
          </w:tcPr>
          <w:p w14:paraId="1EEFFD1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86CCAA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634DBC1">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3B65D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9446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50F2720A">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F0C34F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p>
        </w:tc>
        <w:tc>
          <w:tcPr>
            <w:tcW w:w="3492" w:type="dxa"/>
            <w:tcBorders>
              <w:top w:val="nil"/>
              <w:left w:val="nil"/>
              <w:bottom w:val="single" w:color="auto" w:sz="4" w:space="0"/>
              <w:right w:val="single" w:color="auto" w:sz="4" w:space="0"/>
            </w:tcBorders>
            <w:shd w:val="clear" w:color="auto" w:fill="auto"/>
            <w:vAlign w:val="center"/>
          </w:tcPr>
          <w:p w14:paraId="14D455A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p>
        </w:tc>
        <w:tc>
          <w:tcPr>
            <w:tcW w:w="3000" w:type="dxa"/>
            <w:tcBorders>
              <w:top w:val="nil"/>
              <w:left w:val="nil"/>
              <w:bottom w:val="single" w:color="auto" w:sz="4" w:space="0"/>
              <w:right w:val="single" w:color="auto" w:sz="8" w:space="0"/>
            </w:tcBorders>
            <w:shd w:val="clear" w:color="auto" w:fill="auto"/>
            <w:vAlign w:val="center"/>
          </w:tcPr>
          <w:p w14:paraId="3F4F9F7E">
            <w:pPr>
              <w:widowControl/>
              <w:jc w:val="right"/>
              <w:rPr>
                <w:rFonts w:ascii="Times New Roman" w:hAnsi="Times New Roman" w:eastAsia="仿宋_GB2312" w:cs="Times New Roman"/>
                <w:kern w:val="0"/>
                <w:szCs w:val="21"/>
              </w:rPr>
            </w:pPr>
          </w:p>
        </w:tc>
      </w:tr>
      <w:tr w14:paraId="6FA51D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0557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14:paraId="5BC6DD4F">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rPr>
              <w:t>行政单位医疗</w:t>
            </w:r>
          </w:p>
        </w:tc>
        <w:tc>
          <w:tcPr>
            <w:tcW w:w="3000" w:type="dxa"/>
            <w:tcBorders>
              <w:top w:val="nil"/>
              <w:left w:val="nil"/>
              <w:bottom w:val="single" w:color="auto" w:sz="4" w:space="0"/>
              <w:right w:val="single" w:color="auto" w:sz="4" w:space="0"/>
            </w:tcBorders>
            <w:shd w:val="clear" w:color="auto" w:fill="auto"/>
            <w:vAlign w:val="center"/>
          </w:tcPr>
          <w:p w14:paraId="07FD885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p>
        </w:tc>
        <w:tc>
          <w:tcPr>
            <w:tcW w:w="3492" w:type="dxa"/>
            <w:tcBorders>
              <w:top w:val="nil"/>
              <w:left w:val="nil"/>
              <w:bottom w:val="single" w:color="auto" w:sz="4" w:space="0"/>
              <w:right w:val="single" w:color="auto" w:sz="4" w:space="0"/>
            </w:tcBorders>
            <w:shd w:val="clear" w:color="auto" w:fill="auto"/>
            <w:vAlign w:val="center"/>
          </w:tcPr>
          <w:p w14:paraId="75183F2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31.80</w:t>
            </w:r>
          </w:p>
        </w:tc>
        <w:tc>
          <w:tcPr>
            <w:tcW w:w="3000" w:type="dxa"/>
            <w:tcBorders>
              <w:top w:val="nil"/>
              <w:left w:val="nil"/>
              <w:bottom w:val="single" w:color="auto" w:sz="4" w:space="0"/>
              <w:right w:val="single" w:color="auto" w:sz="8" w:space="0"/>
            </w:tcBorders>
            <w:shd w:val="clear" w:color="auto" w:fill="auto"/>
            <w:vAlign w:val="center"/>
          </w:tcPr>
          <w:p w14:paraId="0F40D677">
            <w:pPr>
              <w:widowControl/>
              <w:jc w:val="right"/>
              <w:rPr>
                <w:rFonts w:ascii="Times New Roman" w:hAnsi="Times New Roman" w:eastAsia="仿宋_GB2312" w:cs="Times New Roman"/>
                <w:kern w:val="0"/>
                <w:szCs w:val="21"/>
              </w:rPr>
            </w:pPr>
          </w:p>
        </w:tc>
      </w:tr>
      <w:tr w14:paraId="308720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C157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w:t>
            </w:r>
          </w:p>
        </w:tc>
        <w:tc>
          <w:tcPr>
            <w:tcW w:w="3527" w:type="dxa"/>
            <w:tcBorders>
              <w:top w:val="nil"/>
              <w:left w:val="nil"/>
              <w:bottom w:val="single" w:color="auto" w:sz="4" w:space="0"/>
              <w:right w:val="single" w:color="auto" w:sz="4" w:space="0"/>
            </w:tcBorders>
            <w:shd w:val="clear" w:color="auto" w:fill="auto"/>
            <w:vAlign w:val="center"/>
          </w:tcPr>
          <w:p w14:paraId="04207B88">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节能环保支出</w:t>
            </w:r>
          </w:p>
        </w:tc>
        <w:tc>
          <w:tcPr>
            <w:tcW w:w="3000" w:type="dxa"/>
            <w:tcBorders>
              <w:top w:val="nil"/>
              <w:left w:val="nil"/>
              <w:bottom w:val="single" w:color="auto" w:sz="4" w:space="0"/>
              <w:right w:val="single" w:color="auto" w:sz="4" w:space="0"/>
            </w:tcBorders>
            <w:shd w:val="clear" w:color="auto" w:fill="auto"/>
            <w:vAlign w:val="center"/>
          </w:tcPr>
          <w:p w14:paraId="022FC40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p>
        </w:tc>
        <w:tc>
          <w:tcPr>
            <w:tcW w:w="3492" w:type="dxa"/>
            <w:tcBorders>
              <w:top w:val="nil"/>
              <w:left w:val="nil"/>
              <w:bottom w:val="single" w:color="auto" w:sz="4" w:space="0"/>
              <w:right w:val="single" w:color="auto" w:sz="4" w:space="0"/>
            </w:tcBorders>
            <w:shd w:val="clear" w:color="auto" w:fill="auto"/>
            <w:vAlign w:val="center"/>
          </w:tcPr>
          <w:p w14:paraId="5A8D3BD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p>
        </w:tc>
        <w:tc>
          <w:tcPr>
            <w:tcW w:w="3000" w:type="dxa"/>
            <w:tcBorders>
              <w:top w:val="nil"/>
              <w:left w:val="nil"/>
              <w:bottom w:val="single" w:color="auto" w:sz="4" w:space="0"/>
              <w:right w:val="single" w:color="auto" w:sz="8" w:space="0"/>
            </w:tcBorders>
            <w:shd w:val="clear" w:color="auto" w:fill="auto"/>
            <w:vAlign w:val="center"/>
          </w:tcPr>
          <w:p w14:paraId="56503150">
            <w:pPr>
              <w:widowControl/>
              <w:jc w:val="right"/>
              <w:rPr>
                <w:rFonts w:ascii="Times New Roman" w:hAnsi="Times New Roman" w:eastAsia="仿宋_GB2312" w:cs="Times New Roman"/>
                <w:kern w:val="0"/>
                <w:szCs w:val="21"/>
              </w:rPr>
            </w:pPr>
          </w:p>
        </w:tc>
      </w:tr>
      <w:tr w14:paraId="66059F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F947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21101</w:t>
            </w:r>
          </w:p>
        </w:tc>
        <w:tc>
          <w:tcPr>
            <w:tcW w:w="3527" w:type="dxa"/>
            <w:tcBorders>
              <w:top w:val="nil"/>
              <w:left w:val="nil"/>
              <w:bottom w:val="single" w:color="auto" w:sz="4" w:space="0"/>
              <w:right w:val="single" w:color="auto" w:sz="4" w:space="0"/>
            </w:tcBorders>
            <w:shd w:val="clear" w:color="auto" w:fill="auto"/>
            <w:vAlign w:val="center"/>
          </w:tcPr>
          <w:p w14:paraId="0D62E96F">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环境保护管理事务</w:t>
            </w:r>
          </w:p>
        </w:tc>
        <w:tc>
          <w:tcPr>
            <w:tcW w:w="3000" w:type="dxa"/>
            <w:tcBorders>
              <w:top w:val="nil"/>
              <w:left w:val="nil"/>
              <w:bottom w:val="single" w:color="auto" w:sz="4" w:space="0"/>
              <w:right w:val="single" w:color="auto" w:sz="4" w:space="0"/>
            </w:tcBorders>
            <w:shd w:val="clear" w:color="auto" w:fill="auto"/>
            <w:vAlign w:val="center"/>
          </w:tcPr>
          <w:p w14:paraId="4ED5A60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3AEAD1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78F439C">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CBC02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5147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2110101</w:t>
            </w:r>
          </w:p>
        </w:tc>
        <w:tc>
          <w:tcPr>
            <w:tcW w:w="3527" w:type="dxa"/>
            <w:tcBorders>
              <w:top w:val="nil"/>
              <w:left w:val="nil"/>
              <w:bottom w:val="single" w:color="auto" w:sz="8" w:space="0"/>
              <w:right w:val="single" w:color="auto" w:sz="4" w:space="0"/>
            </w:tcBorders>
            <w:shd w:val="clear" w:color="auto" w:fill="auto"/>
            <w:vAlign w:val="center"/>
          </w:tcPr>
          <w:p w14:paraId="7F8B8474">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行政运行</w:t>
            </w:r>
          </w:p>
        </w:tc>
        <w:tc>
          <w:tcPr>
            <w:tcW w:w="3000" w:type="dxa"/>
            <w:tcBorders>
              <w:top w:val="nil"/>
              <w:left w:val="nil"/>
              <w:bottom w:val="single" w:color="auto" w:sz="8" w:space="0"/>
              <w:right w:val="single" w:color="auto" w:sz="4" w:space="0"/>
            </w:tcBorders>
            <w:shd w:val="clear" w:color="auto" w:fill="auto"/>
            <w:vAlign w:val="center"/>
          </w:tcPr>
          <w:p w14:paraId="6A9C6B0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C6E98B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560.88</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CB5836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B3A40D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FA94153">
      <w:pPr>
        <w:widowControl/>
        <w:jc w:val="left"/>
        <w:rPr>
          <w:rFonts w:ascii="Times New Roman" w:hAnsi="Times New Roman" w:eastAsia="仿宋_GB2312" w:cs="Times New Roman"/>
          <w:bCs/>
          <w:kern w:val="0"/>
          <w:szCs w:val="21"/>
        </w:rPr>
      </w:pPr>
    </w:p>
    <w:p w14:paraId="3DE08B2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1AEB90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BB376E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EBA11F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E1FF1E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15008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41D08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0D277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6E068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5A51A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3F454C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8D1C8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3F1325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F6C2A6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F52A8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C6C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3EF3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DE2BEF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538.78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761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37A8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3ABEC2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113.77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BBB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E92E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D27B1E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FAEB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81E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E3418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36885A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248.36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642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21BF7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732AEE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9B2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CBF4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92BDC7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D09E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3FA2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FD3C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A671BE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84.92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DC6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6297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DE98B7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8B72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B6BF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C1B518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5106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020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1029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69B24D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12.33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DC3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D148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98CC6D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C9B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59C8D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F03B9F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F045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0AB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F1D23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809FE4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13.36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0667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404F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301B61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603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B812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2C53C2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0816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872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434F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25F333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35.12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B9A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1159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749E88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F129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8182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EF361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9CE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DBA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42ED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DD73F1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60.47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2FAED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B4AE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18C4A5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1E6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645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C607B1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B2BA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0BF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0470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EB2E89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620F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A696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26D4C7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3BB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B0AD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5A1B9F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FEC6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43E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2876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4B56BC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31.80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073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C977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3BB6E4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2705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3697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65BBF2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10CB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D2E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69D8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EE397F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B6A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CB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FBDAEA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4A51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6B2B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DD64CE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85DC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93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A032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8FA733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7C1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EC39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188092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A17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B646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EC7559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6D12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BE2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FBBC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729092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41.48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F08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93DB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D15F7D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3CE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D2AF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3C1057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5903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9C7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B33B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C5A276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CA2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CD9E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7D34EC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A8E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E0CB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9A6149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E70F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D507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4CD4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ADFA5E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A5F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C60C9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E0575A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312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9E6F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35E621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7F23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068B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57E8A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23B7E8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B53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D35D6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9E0590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D4D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63FD7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62753B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E408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4A1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2E5EE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E3D181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4A3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51F4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78DBF4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A30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8BBD7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9BD7C1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69C7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B0E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50E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B17E97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2E2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51BD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C3B28D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766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249B0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ECE09D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1D8D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CE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13B4B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23018F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167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EBFB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D92CEE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F99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46A5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5D112E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512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F7F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F25F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6B7C00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515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F045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0A5E5E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A4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DEE32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7DCF52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636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516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7C1D3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8189E9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70F5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85BD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966F50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27A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54FB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1108C8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4A5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70E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5C23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5F0175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91F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B9C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5FBFE9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EDF0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6B01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F02249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CB5F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35C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5A87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C30349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34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3E1F3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759689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CD3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8E51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B64896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1468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6E1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459F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33894A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062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ABDE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8C5F44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26.94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81FE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22DC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D3D2B6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40D5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2CD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58E7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20D42C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7B2A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7ECA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3192AE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8.54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C2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18E0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EF39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186A56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5F63E9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7D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617A0B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64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949AC54">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C915C6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C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5DCB67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4C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BAA1E4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144DB7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A561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A8F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3D53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96D125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E3A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ECC3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B6423D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802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D608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BD5E3F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AC7F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0C7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98D3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9ED1ED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CE7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E272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C59228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38.79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6D93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728E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D3CC4F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7E5B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097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2479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4DDD8E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8011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7D10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DBB9C8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CFD1D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D24710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AAA63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C3D0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099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9FB2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E8B31A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A94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FF33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DB7784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2FBAF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C11FA1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1CA2C5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91320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9FFDE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7F4E7D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538.78</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526AA0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DE5572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113.77</w:t>
            </w:r>
            <w:r>
              <w:rPr>
                <w:rFonts w:ascii="Times New Roman" w:hAnsi="Times New Roman" w:eastAsia="仿宋_GB2312" w:cs="Times New Roman"/>
                <w:color w:val="000000"/>
                <w:kern w:val="0"/>
                <w:szCs w:val="18"/>
              </w:rPr>
              <w:t>　</w:t>
            </w:r>
          </w:p>
        </w:tc>
      </w:tr>
    </w:tbl>
    <w:p w14:paraId="5CE1B3E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244467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794CDC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B450C5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F7A5DB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5C5B1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28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78B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EAB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F34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9C8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AE7EBD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7B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CC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83C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4EA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6B5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B62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935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9950">
            <w:pPr>
              <w:widowControl/>
              <w:jc w:val="center"/>
              <w:rPr>
                <w:rFonts w:ascii="Times New Roman" w:hAnsi="Times New Roman" w:eastAsia="仿宋_GB2312" w:cs="Times New Roman"/>
                <w:color w:val="000000"/>
                <w:sz w:val="24"/>
                <w:szCs w:val="24"/>
              </w:rPr>
            </w:pPr>
          </w:p>
        </w:tc>
      </w:tr>
      <w:tr w14:paraId="2177340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D6F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74C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35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354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3F8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0C3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88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3F53">
            <w:pPr>
              <w:jc w:val="center"/>
              <w:rPr>
                <w:rFonts w:ascii="Times New Roman" w:hAnsi="Times New Roman" w:eastAsia="仿宋_GB2312" w:cs="Times New Roman"/>
                <w:color w:val="000000"/>
                <w:sz w:val="24"/>
                <w:szCs w:val="24"/>
              </w:rPr>
            </w:pPr>
          </w:p>
        </w:tc>
      </w:tr>
      <w:tr w14:paraId="0AE3B64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E7E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BA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B00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53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DA2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7B7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2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294">
            <w:pPr>
              <w:jc w:val="center"/>
              <w:rPr>
                <w:rFonts w:ascii="Times New Roman" w:hAnsi="Times New Roman" w:eastAsia="仿宋_GB2312" w:cs="Times New Roman"/>
                <w:color w:val="000000"/>
                <w:sz w:val="24"/>
                <w:szCs w:val="24"/>
              </w:rPr>
            </w:pPr>
          </w:p>
        </w:tc>
      </w:tr>
      <w:tr w14:paraId="7C68E7A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FA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B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7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D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5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6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D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2F1560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AF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0F7">
            <w:pPr>
              <w:jc w:val="center"/>
              <w:rPr>
                <w:rFonts w:hint="default"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F2D">
            <w:pPr>
              <w:jc w:val="cente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0EA">
            <w:pPr>
              <w:jc w:val="cente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12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DBF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2D1">
            <w:pPr>
              <w:jc w:val="center"/>
              <w:rPr>
                <w:rFonts w:ascii="Times New Roman" w:hAnsi="Times New Roman" w:eastAsia="仿宋_GB2312" w:cs="Times New Roman"/>
                <w:color w:val="000000"/>
                <w:sz w:val="24"/>
                <w:szCs w:val="24"/>
              </w:rPr>
            </w:pPr>
          </w:p>
        </w:tc>
      </w:tr>
      <w:tr w14:paraId="1B5FE95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2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04E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B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2C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E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9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AB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92F">
            <w:pPr>
              <w:rPr>
                <w:rFonts w:ascii="Times New Roman" w:hAnsi="Times New Roman" w:eastAsia="仿宋_GB2312" w:cs="Times New Roman"/>
                <w:color w:val="000000"/>
                <w:sz w:val="24"/>
                <w:szCs w:val="24"/>
              </w:rPr>
            </w:pPr>
          </w:p>
        </w:tc>
      </w:tr>
      <w:tr w14:paraId="3EEBC7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0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2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00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BA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A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4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7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8984">
            <w:pPr>
              <w:rPr>
                <w:rFonts w:ascii="Times New Roman" w:hAnsi="Times New Roman" w:eastAsia="仿宋_GB2312" w:cs="Times New Roman"/>
                <w:color w:val="000000"/>
                <w:sz w:val="24"/>
                <w:szCs w:val="24"/>
              </w:rPr>
            </w:pPr>
          </w:p>
        </w:tc>
      </w:tr>
      <w:tr w14:paraId="0A0A2C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23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93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F2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EF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5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0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9D2">
            <w:pPr>
              <w:rPr>
                <w:rFonts w:ascii="Times New Roman" w:hAnsi="Times New Roman" w:eastAsia="仿宋_GB2312" w:cs="Times New Roman"/>
                <w:color w:val="000000"/>
                <w:sz w:val="24"/>
                <w:szCs w:val="24"/>
              </w:rPr>
            </w:pPr>
          </w:p>
        </w:tc>
      </w:tr>
      <w:tr w14:paraId="459DB08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EF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C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A1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1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34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A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8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2FD">
            <w:pPr>
              <w:rPr>
                <w:rFonts w:ascii="Times New Roman" w:hAnsi="Times New Roman" w:eastAsia="仿宋_GB2312" w:cs="Times New Roman"/>
                <w:color w:val="000000"/>
                <w:sz w:val="24"/>
                <w:szCs w:val="24"/>
              </w:rPr>
            </w:pPr>
          </w:p>
        </w:tc>
      </w:tr>
      <w:tr w14:paraId="366FA96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E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6D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CF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5B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2C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5D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FA">
            <w:pPr>
              <w:rPr>
                <w:rFonts w:ascii="Times New Roman" w:hAnsi="Times New Roman" w:eastAsia="仿宋_GB2312" w:cs="Times New Roman"/>
                <w:color w:val="000000"/>
                <w:sz w:val="24"/>
                <w:szCs w:val="24"/>
              </w:rPr>
            </w:pPr>
          </w:p>
        </w:tc>
      </w:tr>
      <w:tr w14:paraId="1CF7BE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8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B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4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B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DA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C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C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EC1">
            <w:pPr>
              <w:rPr>
                <w:rFonts w:ascii="Times New Roman" w:hAnsi="Times New Roman" w:eastAsia="仿宋_GB2312" w:cs="Times New Roman"/>
                <w:color w:val="000000"/>
                <w:sz w:val="24"/>
                <w:szCs w:val="24"/>
              </w:rPr>
            </w:pPr>
          </w:p>
        </w:tc>
      </w:tr>
    </w:tbl>
    <w:p w14:paraId="6D369BC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D1666BB">
      <w:pPr>
        <w:widowControl/>
        <w:jc w:val="left"/>
        <w:textAlignment w:val="center"/>
        <w:rPr>
          <w:rFonts w:ascii="Times New Roman" w:hAnsi="Times New Roman" w:eastAsia="仿宋_GB2312" w:cs="Times New Roman"/>
          <w:color w:val="000000"/>
          <w:kern w:val="0"/>
          <w:sz w:val="24"/>
          <w:szCs w:val="24"/>
          <w:lang w:bidi="ar"/>
        </w:rPr>
      </w:pPr>
    </w:p>
    <w:p w14:paraId="75116CE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86005A5">
      <w:pPr>
        <w:widowControl/>
        <w:jc w:val="center"/>
        <w:rPr>
          <w:rFonts w:ascii="Times New Roman" w:hAnsi="Times New Roman" w:eastAsia="方正小标宋_GBK" w:cs="Times New Roman"/>
          <w:color w:val="000000"/>
          <w:kern w:val="0"/>
          <w:sz w:val="36"/>
          <w:szCs w:val="36"/>
        </w:rPr>
      </w:pPr>
    </w:p>
    <w:p w14:paraId="7AB30F7D">
      <w:pPr>
        <w:widowControl/>
        <w:spacing w:line="400" w:lineRule="exact"/>
        <w:textAlignment w:val="center"/>
        <w:rPr>
          <w:rFonts w:ascii="Times New Roman" w:hAnsi="Times New Roman" w:eastAsia="黑体" w:cs="Times New Roman"/>
          <w:color w:val="000000"/>
          <w:kern w:val="0"/>
          <w:sz w:val="36"/>
          <w:szCs w:val="36"/>
          <w:lang w:bidi="ar"/>
        </w:rPr>
      </w:pPr>
    </w:p>
    <w:p w14:paraId="29DD87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BC50D8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9D549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A7FD3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6F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DC9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5956D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D5C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B7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16F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CB4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3F3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C647CE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635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6C5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C8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99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4069">
            <w:pPr>
              <w:jc w:val="center"/>
              <w:rPr>
                <w:rFonts w:ascii="Times New Roman" w:hAnsi="Times New Roman" w:eastAsia="仿宋_GB2312" w:cs="Times New Roman"/>
                <w:color w:val="000000"/>
                <w:sz w:val="24"/>
                <w:szCs w:val="24"/>
              </w:rPr>
            </w:pPr>
          </w:p>
        </w:tc>
      </w:tr>
      <w:tr w14:paraId="58DD7C2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34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472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6A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9C3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9E7E">
            <w:pPr>
              <w:jc w:val="center"/>
              <w:rPr>
                <w:rFonts w:ascii="Times New Roman" w:hAnsi="Times New Roman" w:eastAsia="仿宋_GB2312" w:cs="Times New Roman"/>
                <w:color w:val="000000"/>
                <w:sz w:val="24"/>
                <w:szCs w:val="24"/>
              </w:rPr>
            </w:pPr>
          </w:p>
        </w:tc>
      </w:tr>
      <w:tr w14:paraId="651485E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C99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4C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2A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F8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70CFA4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BE4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497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01E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5307">
            <w:pPr>
              <w:jc w:val="center"/>
              <w:rPr>
                <w:rFonts w:ascii="Times New Roman" w:hAnsi="Times New Roman" w:eastAsia="仿宋_GB2312" w:cs="Times New Roman"/>
                <w:color w:val="000000"/>
                <w:sz w:val="24"/>
                <w:szCs w:val="24"/>
              </w:rPr>
            </w:pPr>
          </w:p>
        </w:tc>
      </w:tr>
      <w:tr w14:paraId="35E5EA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69A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A4A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36F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C1B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71E6">
            <w:pPr>
              <w:rPr>
                <w:rFonts w:ascii="Times New Roman" w:hAnsi="Times New Roman" w:eastAsia="仿宋_GB2312" w:cs="Times New Roman"/>
                <w:color w:val="000000"/>
                <w:sz w:val="24"/>
                <w:szCs w:val="24"/>
              </w:rPr>
            </w:pPr>
          </w:p>
        </w:tc>
      </w:tr>
      <w:tr w14:paraId="2238D36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D72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0EB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222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081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180C">
            <w:pPr>
              <w:rPr>
                <w:rFonts w:ascii="Times New Roman" w:hAnsi="Times New Roman" w:eastAsia="仿宋_GB2312" w:cs="Times New Roman"/>
                <w:color w:val="000000"/>
                <w:sz w:val="24"/>
                <w:szCs w:val="24"/>
              </w:rPr>
            </w:pPr>
          </w:p>
        </w:tc>
      </w:tr>
      <w:tr w14:paraId="331A373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E29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CAFD">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569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34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BBD5">
            <w:pPr>
              <w:rPr>
                <w:rFonts w:ascii="Times New Roman" w:hAnsi="Times New Roman" w:eastAsia="宋体" w:cs="Times New Roman"/>
                <w:color w:val="000000"/>
                <w:sz w:val="24"/>
                <w:szCs w:val="24"/>
              </w:rPr>
            </w:pPr>
          </w:p>
        </w:tc>
      </w:tr>
      <w:tr w14:paraId="50855DA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D90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073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224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08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1CF8">
            <w:pPr>
              <w:rPr>
                <w:rFonts w:ascii="Times New Roman" w:hAnsi="Times New Roman" w:eastAsia="宋体" w:cs="Times New Roman"/>
                <w:color w:val="000000"/>
                <w:sz w:val="24"/>
                <w:szCs w:val="24"/>
              </w:rPr>
            </w:pPr>
          </w:p>
        </w:tc>
      </w:tr>
      <w:tr w14:paraId="2A046B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9E9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2E2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5C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9A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7DF7">
            <w:pPr>
              <w:rPr>
                <w:rFonts w:ascii="Times New Roman" w:hAnsi="Times New Roman" w:eastAsia="宋体" w:cs="Times New Roman"/>
                <w:color w:val="000000"/>
                <w:sz w:val="24"/>
                <w:szCs w:val="24"/>
              </w:rPr>
            </w:pPr>
          </w:p>
        </w:tc>
      </w:tr>
      <w:tr w14:paraId="294467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1B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6B6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C4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D1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777A">
            <w:pPr>
              <w:rPr>
                <w:rFonts w:ascii="Times New Roman" w:hAnsi="Times New Roman" w:eastAsia="宋体" w:cs="Times New Roman"/>
                <w:color w:val="000000"/>
                <w:sz w:val="24"/>
                <w:szCs w:val="24"/>
              </w:rPr>
            </w:pPr>
          </w:p>
        </w:tc>
      </w:tr>
    </w:tbl>
    <w:p w14:paraId="1E4B35F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2CC6061">
      <w:pPr>
        <w:widowControl/>
        <w:jc w:val="left"/>
        <w:textAlignment w:val="center"/>
        <w:rPr>
          <w:rFonts w:ascii="Times New Roman" w:hAnsi="Times New Roman" w:eastAsia="宋体" w:cs="Times New Roman"/>
          <w:color w:val="000000"/>
          <w:kern w:val="0"/>
          <w:sz w:val="24"/>
          <w:szCs w:val="24"/>
          <w:lang w:bidi="ar"/>
        </w:rPr>
      </w:pPr>
    </w:p>
    <w:p w14:paraId="13503DF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BA11D2B">
      <w:pPr>
        <w:widowControl/>
        <w:jc w:val="center"/>
        <w:rPr>
          <w:rFonts w:ascii="Times New Roman" w:hAnsi="Times New Roman" w:eastAsia="方正小标宋_GBK" w:cs="Times New Roman"/>
          <w:color w:val="000000"/>
          <w:kern w:val="0"/>
          <w:sz w:val="36"/>
          <w:szCs w:val="36"/>
        </w:rPr>
      </w:pPr>
    </w:p>
    <w:p w14:paraId="2FF9498E">
      <w:pPr>
        <w:pStyle w:val="9"/>
        <w:spacing w:line="400" w:lineRule="exact"/>
        <w:rPr>
          <w:rFonts w:ascii="Times New Roman" w:hAnsi="Times New Roman" w:eastAsia="华文中宋" w:cs="Times New Roman"/>
          <w:color w:val="000000"/>
          <w:kern w:val="0"/>
          <w:sz w:val="32"/>
          <w:szCs w:val="32"/>
          <w:lang w:bidi="ar"/>
        </w:rPr>
      </w:pPr>
    </w:p>
    <w:p w14:paraId="047E3A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907B5C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EB8030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62B7FA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134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9F7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FD84535">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FB6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B34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EAB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FE8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98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B4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8EE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D89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E591BE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F7E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413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0D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35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47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B91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DD7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490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B2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F3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CB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2AA">
            <w:pPr>
              <w:jc w:val="center"/>
              <w:rPr>
                <w:rFonts w:ascii="Times New Roman" w:hAnsi="Times New Roman" w:eastAsia="仿宋_GB2312" w:cs="Times New Roman"/>
                <w:color w:val="000000"/>
                <w:sz w:val="22"/>
              </w:rPr>
            </w:pPr>
          </w:p>
        </w:tc>
      </w:tr>
      <w:tr w14:paraId="1972018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FF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FC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54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9E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73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05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E1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AF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6F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F6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2A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1B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084493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5A0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CC23">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B334">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3CE7">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6D91">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216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C0F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65F0">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7A53">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6FEE">
            <w:pPr>
              <w:jc w:val="right"/>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A455">
            <w:pPr>
              <w:jc w:val="right"/>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40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3.20</w:t>
            </w:r>
          </w:p>
        </w:tc>
      </w:tr>
    </w:tbl>
    <w:p w14:paraId="17D90E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3580272">
      <w:pPr>
        <w:autoSpaceDE w:val="0"/>
        <w:autoSpaceDN w:val="0"/>
        <w:adjustRightInd w:val="0"/>
        <w:ind w:left="315" w:leftChars="150"/>
        <w:jc w:val="left"/>
        <w:rPr>
          <w:rFonts w:ascii="Times New Roman" w:hAnsi="Times New Roman" w:eastAsia="宋体" w:cs="Times New Roman"/>
          <w:kern w:val="0"/>
          <w:sz w:val="24"/>
          <w:szCs w:val="24"/>
        </w:rPr>
      </w:pPr>
    </w:p>
    <w:p w14:paraId="13329831">
      <w:pPr>
        <w:autoSpaceDE w:val="0"/>
        <w:autoSpaceDN w:val="0"/>
        <w:adjustRightInd w:val="0"/>
        <w:ind w:left="315" w:leftChars="150"/>
        <w:jc w:val="left"/>
        <w:rPr>
          <w:rFonts w:ascii="Times New Roman" w:hAnsi="Times New Roman" w:eastAsia="宋体" w:cs="Times New Roman"/>
          <w:kern w:val="0"/>
          <w:sz w:val="24"/>
          <w:szCs w:val="24"/>
        </w:rPr>
      </w:pPr>
    </w:p>
    <w:p w14:paraId="731720CC">
      <w:pPr>
        <w:autoSpaceDE w:val="0"/>
        <w:autoSpaceDN w:val="0"/>
        <w:adjustRightInd w:val="0"/>
        <w:ind w:left="315" w:leftChars="150"/>
        <w:jc w:val="left"/>
        <w:rPr>
          <w:rFonts w:ascii="Times New Roman" w:hAnsi="Times New Roman" w:eastAsia="宋体" w:cs="Times New Roman"/>
          <w:kern w:val="0"/>
          <w:sz w:val="24"/>
          <w:szCs w:val="24"/>
        </w:rPr>
      </w:pPr>
    </w:p>
    <w:p w14:paraId="55E080D3">
      <w:pPr>
        <w:autoSpaceDE w:val="0"/>
        <w:autoSpaceDN w:val="0"/>
        <w:adjustRightInd w:val="0"/>
        <w:ind w:left="315" w:leftChars="150"/>
        <w:jc w:val="left"/>
        <w:rPr>
          <w:rFonts w:ascii="Times New Roman" w:hAnsi="Times New Roman" w:eastAsia="宋体" w:cs="Times New Roman"/>
          <w:kern w:val="0"/>
          <w:sz w:val="24"/>
          <w:szCs w:val="24"/>
        </w:rPr>
      </w:pPr>
    </w:p>
    <w:p w14:paraId="26D97621">
      <w:pPr>
        <w:autoSpaceDE w:val="0"/>
        <w:autoSpaceDN w:val="0"/>
        <w:adjustRightInd w:val="0"/>
        <w:ind w:left="315" w:leftChars="150"/>
        <w:jc w:val="left"/>
        <w:rPr>
          <w:rFonts w:ascii="Times New Roman" w:hAnsi="Times New Roman" w:eastAsia="宋体" w:cs="Times New Roman"/>
          <w:kern w:val="0"/>
          <w:sz w:val="24"/>
          <w:szCs w:val="24"/>
        </w:rPr>
      </w:pPr>
    </w:p>
    <w:p w14:paraId="4E7D5E6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092FB277">
      <w:pPr>
        <w:pStyle w:val="15"/>
        <w:rPr>
          <w:rFonts w:ascii="Times New Roman" w:hAnsi="Times New Roman" w:cs="Times New Roman"/>
          <w:sz w:val="72"/>
          <w:szCs w:val="72"/>
        </w:rPr>
      </w:pPr>
    </w:p>
    <w:p w14:paraId="29FE2675">
      <w:pPr>
        <w:pStyle w:val="15"/>
        <w:rPr>
          <w:rFonts w:ascii="Times New Roman" w:hAnsi="Times New Roman" w:cs="Times New Roman"/>
          <w:sz w:val="72"/>
          <w:szCs w:val="72"/>
        </w:rPr>
      </w:pPr>
    </w:p>
    <w:p w14:paraId="07EC3E84">
      <w:pPr>
        <w:pStyle w:val="15"/>
        <w:rPr>
          <w:rFonts w:ascii="Times New Roman" w:hAnsi="Times New Roman" w:cs="Times New Roman"/>
          <w:sz w:val="72"/>
          <w:szCs w:val="72"/>
        </w:rPr>
      </w:pPr>
    </w:p>
    <w:p w14:paraId="31487B74">
      <w:pPr>
        <w:pStyle w:val="15"/>
        <w:jc w:val="center"/>
        <w:rPr>
          <w:rFonts w:ascii="Times New Roman" w:hAnsi="Times New Roman" w:cs="Times New Roman"/>
          <w:sz w:val="72"/>
          <w:szCs w:val="72"/>
        </w:rPr>
      </w:pPr>
    </w:p>
    <w:p w14:paraId="04085F08">
      <w:pPr>
        <w:pStyle w:val="15"/>
        <w:jc w:val="center"/>
        <w:rPr>
          <w:rFonts w:ascii="Times New Roman" w:hAnsi="Times New Roman" w:eastAsia="方正小标宋_GBK" w:cs="Times New Roman"/>
          <w:sz w:val="72"/>
          <w:szCs w:val="72"/>
        </w:rPr>
      </w:pPr>
    </w:p>
    <w:p w14:paraId="412ACCA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08B4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A07C82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3A4214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34C0B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2018.1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279.58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项目支出的增加。</w:t>
      </w:r>
    </w:p>
    <w:p w14:paraId="764FA9D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8F9C8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2018.1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32.33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1365.55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67.67</w:t>
      </w:r>
      <w:r>
        <w:rPr>
          <w:rFonts w:ascii="Times New Roman" w:hAnsi="Times New Roman" w:eastAsia="仿宋_GB2312" w:cs="Times New Roman"/>
          <w:sz w:val="32"/>
          <w:szCs w:val="32"/>
        </w:rPr>
        <w:t>%。</w:t>
      </w:r>
    </w:p>
    <w:p w14:paraId="2DB792C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4A2966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2018.1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917.63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45.47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1100.47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54.53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36F326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9FE4AB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186.06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22.19</w:t>
      </w:r>
      <w:r>
        <w:rPr>
          <w:rFonts w:ascii="Times New Roman" w:hAnsi="Times New Roman" w:eastAsia="仿宋_GB2312" w:cs="Times New Roman"/>
          <w:sz w:val="32"/>
          <w:szCs w:val="32"/>
        </w:rPr>
        <w:t>%，主要是</w:t>
      </w:r>
      <w:r>
        <w:rPr>
          <w:rFonts w:hint="eastAsia" w:ascii="仿宋_GB2312" w:eastAsia="仿宋_GB2312"/>
          <w:sz w:val="32"/>
          <w:szCs w:val="32"/>
        </w:rPr>
        <w:t>因</w:t>
      </w:r>
      <w:r>
        <w:rPr>
          <w:rFonts w:hint="eastAsia" w:ascii="仿宋_GB2312" w:eastAsia="仿宋_GB2312"/>
          <w:sz w:val="32"/>
          <w:szCs w:val="32"/>
          <w:lang w:eastAsia="zh-CN"/>
        </w:rPr>
        <w:t>为</w:t>
      </w:r>
      <w:r>
        <w:rPr>
          <w:rFonts w:hint="eastAsia" w:ascii="仿宋_GB2312" w:eastAsia="仿宋_GB2312"/>
          <w:sz w:val="32"/>
          <w:szCs w:val="32"/>
          <w:lang w:val="en-US" w:eastAsia="zh-CN"/>
        </w:rPr>
        <w:t>2022年</w:t>
      </w:r>
      <w:r>
        <w:rPr>
          <w:rFonts w:hint="eastAsia" w:ascii="仿宋_GB2312" w:eastAsia="仿宋_GB2312"/>
          <w:sz w:val="32"/>
          <w:szCs w:val="32"/>
        </w:rPr>
        <w:t>我局</w:t>
      </w:r>
      <w:r>
        <w:rPr>
          <w:rFonts w:hint="eastAsia" w:ascii="仿宋_GB2312" w:eastAsia="仿宋_GB2312"/>
          <w:sz w:val="32"/>
          <w:szCs w:val="32"/>
          <w:lang w:eastAsia="zh-CN"/>
        </w:rPr>
        <w:t>在</w:t>
      </w:r>
      <w:r>
        <w:rPr>
          <w:rFonts w:hint="eastAsia" w:ascii="仿宋_GB2312" w:eastAsia="仿宋_GB2312"/>
          <w:sz w:val="32"/>
          <w:szCs w:val="32"/>
        </w:rPr>
        <w:t>养老保险上收工作</w:t>
      </w:r>
      <w:r>
        <w:rPr>
          <w:rFonts w:hint="eastAsia" w:ascii="仿宋_GB2312" w:eastAsia="仿宋_GB2312"/>
          <w:sz w:val="32"/>
          <w:szCs w:val="32"/>
          <w:lang w:eastAsia="zh-CN"/>
        </w:rPr>
        <w:t>中</w:t>
      </w:r>
      <w:r>
        <w:rPr>
          <w:rFonts w:hint="eastAsia" w:ascii="仿宋_GB2312" w:eastAsia="仿宋_GB2312"/>
          <w:sz w:val="32"/>
          <w:szCs w:val="32"/>
        </w:rPr>
        <w:t>人员异动未</w:t>
      </w:r>
      <w:r>
        <w:rPr>
          <w:rFonts w:hint="eastAsia" w:ascii="仿宋_GB2312" w:eastAsia="仿宋_GB2312"/>
          <w:sz w:val="32"/>
          <w:szCs w:val="32"/>
          <w:lang w:eastAsia="zh-CN"/>
        </w:rPr>
        <w:t>完成</w:t>
      </w:r>
      <w:r>
        <w:rPr>
          <w:rFonts w:hint="eastAsia" w:ascii="仿宋_GB2312" w:eastAsia="仿宋_GB2312"/>
          <w:sz w:val="32"/>
          <w:szCs w:val="32"/>
        </w:rPr>
        <w:t>，导致2022年1月—12月的养老保险、职业年金缴费滞后，</w:t>
      </w:r>
      <w:r>
        <w:rPr>
          <w:rFonts w:hint="eastAsia" w:ascii="仿宋_GB2312" w:eastAsia="仿宋_GB2312"/>
          <w:sz w:val="32"/>
          <w:szCs w:val="32"/>
          <w:lang w:eastAsia="zh-CN"/>
        </w:rPr>
        <w:t>结转</w:t>
      </w:r>
      <w:r>
        <w:rPr>
          <w:rFonts w:hint="eastAsia" w:ascii="仿宋_GB2312" w:eastAsia="仿宋_GB2312"/>
          <w:sz w:val="32"/>
          <w:szCs w:val="32"/>
        </w:rPr>
        <w:t>指标105</w:t>
      </w:r>
      <w:r>
        <w:rPr>
          <w:rFonts w:hint="eastAsia" w:ascii="仿宋_GB2312" w:eastAsia="仿宋_GB2312"/>
          <w:sz w:val="32"/>
          <w:szCs w:val="32"/>
          <w:lang w:val="en-US" w:eastAsia="zh-CN"/>
        </w:rPr>
        <w:t>.</w:t>
      </w:r>
      <w:r>
        <w:rPr>
          <w:rFonts w:hint="eastAsia" w:ascii="仿宋_GB2312" w:eastAsia="仿宋_GB2312"/>
          <w:sz w:val="32"/>
          <w:szCs w:val="32"/>
        </w:rPr>
        <w:t>85</w:t>
      </w:r>
      <w:r>
        <w:rPr>
          <w:rFonts w:hint="eastAsia" w:ascii="仿宋_GB2312" w:eastAsia="仿宋_GB2312"/>
          <w:sz w:val="32"/>
          <w:szCs w:val="32"/>
          <w:lang w:eastAsia="zh-CN"/>
        </w:rPr>
        <w:t>万</w:t>
      </w:r>
      <w:r>
        <w:rPr>
          <w:rFonts w:hint="eastAsia" w:ascii="仿宋_GB2312" w:eastAsia="仿宋_GB2312"/>
          <w:sz w:val="32"/>
          <w:szCs w:val="32"/>
        </w:rPr>
        <w:t>元</w:t>
      </w:r>
      <w:r>
        <w:rPr>
          <w:rFonts w:hint="eastAsia" w:ascii="仿宋_GB2312" w:eastAsia="仿宋_GB2312"/>
          <w:sz w:val="32"/>
          <w:szCs w:val="32"/>
          <w:lang w:eastAsia="zh-CN"/>
        </w:rPr>
        <w:t>到</w:t>
      </w:r>
      <w:r>
        <w:rPr>
          <w:rFonts w:hint="eastAsia" w:ascii="仿宋_GB2312" w:eastAsia="仿宋_GB2312"/>
          <w:sz w:val="32"/>
          <w:szCs w:val="32"/>
          <w:lang w:val="en-US" w:eastAsia="zh-CN"/>
        </w:rPr>
        <w:t>2023年度完成支付</w:t>
      </w:r>
      <w:r>
        <w:rPr>
          <w:rFonts w:hint="eastAsia" w:ascii="仿宋_GB2312" w:eastAsia="仿宋_GB2312"/>
          <w:sz w:val="32"/>
          <w:szCs w:val="32"/>
          <w:lang w:eastAsia="zh-CN"/>
        </w:rPr>
        <w:t>，</w:t>
      </w:r>
      <w:r>
        <w:rPr>
          <w:rFonts w:hint="eastAsia" w:ascii="仿宋_GB2312" w:eastAsia="仿宋_GB2312"/>
          <w:sz w:val="32"/>
          <w:szCs w:val="32"/>
          <w:lang w:val="en-US" w:eastAsia="zh-CN"/>
        </w:rPr>
        <w:t>2024年提前退休</w:t>
      </w:r>
      <w:r>
        <w:rPr>
          <w:rFonts w:hint="eastAsia" w:ascii="Times New Roman" w:hAnsi="Times New Roman" w:eastAsia="仿宋_GB2312" w:cs="Times New Roman"/>
          <w:sz w:val="32"/>
          <w:szCs w:val="32"/>
          <w:lang w:eastAsia="zh-CN"/>
        </w:rPr>
        <w:t>人员正式</w:t>
      </w:r>
      <w:r>
        <w:rPr>
          <w:rFonts w:hint="eastAsia" w:ascii="仿宋_GB2312" w:eastAsia="仿宋_GB2312"/>
          <w:sz w:val="32"/>
          <w:szCs w:val="32"/>
          <w:lang w:val="en-US" w:eastAsia="zh-CN"/>
        </w:rPr>
        <w:t>退休较多，人员</w:t>
      </w:r>
      <w:r>
        <w:rPr>
          <w:rFonts w:hint="eastAsia" w:ascii="Times New Roman" w:hAnsi="Times New Roman" w:eastAsia="仿宋_GB2312" w:cs="Times New Roman"/>
          <w:sz w:val="32"/>
          <w:szCs w:val="32"/>
          <w:lang w:eastAsia="zh-CN"/>
        </w:rPr>
        <w:t>经费支出减少。</w:t>
      </w:r>
    </w:p>
    <w:p w14:paraId="7ACF7C7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5C55BF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478664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32.33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186.06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22.19</w:t>
      </w:r>
      <w:r>
        <w:rPr>
          <w:rFonts w:ascii="Times New Roman" w:hAnsi="Times New Roman" w:eastAsia="仿宋_GB2312" w:cs="Times New Roman"/>
          <w:sz w:val="32"/>
          <w:szCs w:val="32"/>
        </w:rPr>
        <w:t>%，主要是</w:t>
      </w:r>
      <w:r>
        <w:rPr>
          <w:rFonts w:hint="eastAsia" w:ascii="仿宋_GB2312" w:eastAsia="仿宋_GB2312"/>
          <w:sz w:val="32"/>
          <w:szCs w:val="32"/>
        </w:rPr>
        <w:t>因</w:t>
      </w:r>
      <w:r>
        <w:rPr>
          <w:rFonts w:hint="eastAsia" w:ascii="仿宋_GB2312" w:eastAsia="仿宋_GB2312"/>
          <w:sz w:val="32"/>
          <w:szCs w:val="32"/>
          <w:lang w:eastAsia="zh-CN"/>
        </w:rPr>
        <w:t>为</w:t>
      </w:r>
      <w:r>
        <w:rPr>
          <w:rFonts w:hint="eastAsia" w:ascii="仿宋_GB2312" w:eastAsia="仿宋_GB2312"/>
          <w:sz w:val="32"/>
          <w:szCs w:val="32"/>
          <w:lang w:val="en-US" w:eastAsia="zh-CN"/>
        </w:rPr>
        <w:t>2022年</w:t>
      </w:r>
      <w:r>
        <w:rPr>
          <w:rFonts w:hint="eastAsia" w:ascii="仿宋_GB2312" w:eastAsia="仿宋_GB2312"/>
          <w:sz w:val="32"/>
          <w:szCs w:val="32"/>
        </w:rPr>
        <w:t>我局</w:t>
      </w:r>
      <w:r>
        <w:rPr>
          <w:rFonts w:hint="eastAsia" w:ascii="仿宋_GB2312" w:eastAsia="仿宋_GB2312"/>
          <w:sz w:val="32"/>
          <w:szCs w:val="32"/>
          <w:lang w:eastAsia="zh-CN"/>
        </w:rPr>
        <w:t>在</w:t>
      </w:r>
      <w:r>
        <w:rPr>
          <w:rFonts w:hint="eastAsia" w:ascii="仿宋_GB2312" w:eastAsia="仿宋_GB2312"/>
          <w:sz w:val="32"/>
          <w:szCs w:val="32"/>
        </w:rPr>
        <w:t>养老保险上收工作</w:t>
      </w:r>
      <w:r>
        <w:rPr>
          <w:rFonts w:hint="eastAsia" w:ascii="仿宋_GB2312" w:eastAsia="仿宋_GB2312"/>
          <w:sz w:val="32"/>
          <w:szCs w:val="32"/>
          <w:lang w:eastAsia="zh-CN"/>
        </w:rPr>
        <w:t>中</w:t>
      </w:r>
      <w:r>
        <w:rPr>
          <w:rFonts w:hint="eastAsia" w:ascii="仿宋_GB2312" w:eastAsia="仿宋_GB2312"/>
          <w:sz w:val="32"/>
          <w:szCs w:val="32"/>
        </w:rPr>
        <w:t>人员异动未</w:t>
      </w:r>
      <w:r>
        <w:rPr>
          <w:rFonts w:hint="eastAsia" w:ascii="仿宋_GB2312" w:eastAsia="仿宋_GB2312"/>
          <w:sz w:val="32"/>
          <w:szCs w:val="32"/>
          <w:lang w:eastAsia="zh-CN"/>
        </w:rPr>
        <w:t>完成</w:t>
      </w:r>
      <w:r>
        <w:rPr>
          <w:rFonts w:hint="eastAsia" w:ascii="仿宋_GB2312" w:eastAsia="仿宋_GB2312"/>
          <w:sz w:val="32"/>
          <w:szCs w:val="32"/>
        </w:rPr>
        <w:t>，导致2022年1月—12月的养老保险、职业年金缴费滞后，</w:t>
      </w:r>
      <w:r>
        <w:rPr>
          <w:rFonts w:hint="eastAsia" w:ascii="仿宋_GB2312" w:eastAsia="仿宋_GB2312"/>
          <w:sz w:val="32"/>
          <w:szCs w:val="32"/>
          <w:lang w:eastAsia="zh-CN"/>
        </w:rPr>
        <w:t>结转</w:t>
      </w:r>
      <w:r>
        <w:rPr>
          <w:rFonts w:hint="eastAsia" w:ascii="仿宋_GB2312" w:eastAsia="仿宋_GB2312"/>
          <w:sz w:val="32"/>
          <w:szCs w:val="32"/>
        </w:rPr>
        <w:t>指标105</w:t>
      </w:r>
      <w:r>
        <w:rPr>
          <w:rFonts w:hint="eastAsia" w:ascii="仿宋_GB2312" w:eastAsia="仿宋_GB2312"/>
          <w:sz w:val="32"/>
          <w:szCs w:val="32"/>
          <w:lang w:val="en-US" w:eastAsia="zh-CN"/>
        </w:rPr>
        <w:t>.</w:t>
      </w:r>
      <w:r>
        <w:rPr>
          <w:rFonts w:hint="eastAsia" w:ascii="仿宋_GB2312" w:eastAsia="仿宋_GB2312"/>
          <w:sz w:val="32"/>
          <w:szCs w:val="32"/>
        </w:rPr>
        <w:t>85</w:t>
      </w:r>
      <w:r>
        <w:rPr>
          <w:rFonts w:hint="eastAsia" w:ascii="仿宋_GB2312" w:eastAsia="仿宋_GB2312"/>
          <w:sz w:val="32"/>
          <w:szCs w:val="32"/>
          <w:lang w:eastAsia="zh-CN"/>
        </w:rPr>
        <w:t>万</w:t>
      </w:r>
      <w:r>
        <w:rPr>
          <w:rFonts w:hint="eastAsia" w:ascii="仿宋_GB2312" w:eastAsia="仿宋_GB2312"/>
          <w:sz w:val="32"/>
          <w:szCs w:val="32"/>
        </w:rPr>
        <w:t>元</w:t>
      </w:r>
      <w:r>
        <w:rPr>
          <w:rFonts w:hint="eastAsia" w:ascii="仿宋_GB2312" w:eastAsia="仿宋_GB2312"/>
          <w:sz w:val="32"/>
          <w:szCs w:val="32"/>
          <w:lang w:eastAsia="zh-CN"/>
        </w:rPr>
        <w:t>到</w:t>
      </w:r>
      <w:r>
        <w:rPr>
          <w:rFonts w:hint="eastAsia" w:ascii="仿宋_GB2312" w:eastAsia="仿宋_GB2312"/>
          <w:sz w:val="32"/>
          <w:szCs w:val="32"/>
          <w:lang w:val="en-US" w:eastAsia="zh-CN"/>
        </w:rPr>
        <w:t>2023年度完成支付</w:t>
      </w:r>
      <w:r>
        <w:rPr>
          <w:rFonts w:hint="eastAsia" w:ascii="仿宋_GB2312" w:eastAsia="仿宋_GB2312"/>
          <w:sz w:val="32"/>
          <w:szCs w:val="32"/>
          <w:lang w:eastAsia="zh-CN"/>
        </w:rPr>
        <w:t>，</w:t>
      </w:r>
      <w:r>
        <w:rPr>
          <w:rFonts w:hint="eastAsia" w:ascii="仿宋_GB2312" w:eastAsia="仿宋_GB2312"/>
          <w:sz w:val="32"/>
          <w:szCs w:val="32"/>
          <w:lang w:val="en-US" w:eastAsia="zh-CN"/>
        </w:rPr>
        <w:t>2024年</w:t>
      </w:r>
      <w:r>
        <w:rPr>
          <w:rFonts w:hint="eastAsia" w:ascii="Times New Roman" w:hAnsi="Times New Roman" w:eastAsia="仿宋_GB2312" w:cs="Times New Roman"/>
          <w:sz w:val="32"/>
          <w:szCs w:val="32"/>
          <w:lang w:eastAsia="zh-CN"/>
        </w:rPr>
        <w:t>人员</w:t>
      </w:r>
      <w:r>
        <w:rPr>
          <w:rFonts w:hint="eastAsia" w:ascii="仿宋_GB2312" w:eastAsia="仿宋_GB2312"/>
          <w:sz w:val="32"/>
          <w:szCs w:val="32"/>
          <w:lang w:val="en-US" w:eastAsia="zh-CN"/>
        </w:rPr>
        <w:t>退休，</w:t>
      </w:r>
      <w:r>
        <w:rPr>
          <w:rFonts w:hint="eastAsia" w:ascii="Times New Roman" w:hAnsi="Times New Roman" w:eastAsia="仿宋_GB2312" w:cs="Times New Roman"/>
          <w:sz w:val="32"/>
          <w:szCs w:val="32"/>
          <w:lang w:eastAsia="zh-CN"/>
        </w:rPr>
        <w:t>经费支出减少。</w:t>
      </w:r>
    </w:p>
    <w:p w14:paraId="17B89B1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25D3DF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万元，主要用于以下方面：</w:t>
      </w:r>
      <w:bookmarkStart w:id="3" w:name="OLE_LINK15"/>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bookmarkEnd w:id="3"/>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59.86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9.17</w:t>
      </w:r>
      <w:r>
        <w:rPr>
          <w:rFonts w:hint="eastAsia" w:ascii="Times New Roman" w:hAnsi="Times New Roman" w:eastAsia="仿宋_GB2312"/>
          <w:sz w:val="32"/>
          <w:szCs w:val="32"/>
        </w:rPr>
        <w:t>%；</w:t>
      </w:r>
      <w:bookmarkStart w:id="4" w:name="OLE_LINK14"/>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w:t>
      </w:r>
      <w:bookmarkEnd w:id="4"/>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560.88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CC1C07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44A2E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663.86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98.3</w:t>
      </w:r>
      <w:r>
        <w:rPr>
          <w:rFonts w:ascii="Times New Roman" w:hAnsi="Times New Roman" w:eastAsia="仿宋_GB2312" w:cs="Times New Roman"/>
          <w:sz w:val="32"/>
          <w:szCs w:val="32"/>
        </w:rPr>
        <w:t>%，其中：</w:t>
      </w:r>
    </w:p>
    <w:p w14:paraId="51A3157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bookmarkStart w:id="5" w:name="OLE_LINK17"/>
      <w:r>
        <w:rPr>
          <w:rFonts w:hint="eastAsia" w:ascii="Times New Roman" w:hAnsi="Times New Roman" w:eastAsia="仿宋_GB2312"/>
          <w:sz w:val="32"/>
          <w:szCs w:val="32"/>
          <w:lang w:eastAsia="zh-CN"/>
        </w:rPr>
        <w:t>机关事业单位基本养老保险缴费</w:t>
      </w:r>
      <w:bookmarkEnd w:id="5"/>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61D2C94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3BAAC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2、卫生健康支出（类）行政事业单位医疗（款）行政单位医疗（项）。</w:t>
      </w:r>
    </w:p>
    <w:p w14:paraId="4433028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6" w:name="OLE_LINK16"/>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6"/>
    <w:p w14:paraId="52FDA422">
      <w:pPr>
        <w:pStyle w:val="15"/>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节能环保支出（类）环境保护管理事务（款）行政运行（项）。</w:t>
      </w:r>
    </w:p>
    <w:p w14:paraId="4C80ED1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572.19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560.88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98.02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人员经费减少。</w:t>
      </w:r>
    </w:p>
    <w:p w14:paraId="04052DF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3C975E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652.55</w:t>
      </w:r>
      <w:r>
        <w:rPr>
          <w:rFonts w:ascii="Times New Roman" w:hAnsi="Times New Roman" w:eastAsia="仿宋_GB2312" w:cs="Times New Roman"/>
          <w:sz w:val="32"/>
          <w:szCs w:val="32"/>
        </w:rPr>
        <w:t>万元，其中：</w:t>
      </w:r>
    </w:p>
    <w:p w14:paraId="7E1766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538.78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82.57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住房公积金、其他工资福利支出</w:t>
      </w:r>
      <w:r>
        <w:rPr>
          <w:rFonts w:ascii="Times New Roman" w:hAnsi="Times New Roman" w:eastAsia="仿宋_GB2312" w:cs="Times New Roman"/>
          <w:sz w:val="32"/>
          <w:szCs w:val="32"/>
        </w:rPr>
        <w:t>。</w:t>
      </w:r>
    </w:p>
    <w:p w14:paraId="1F9E946E">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113.77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17.43</w:t>
      </w:r>
      <w:r>
        <w:rPr>
          <w:rFonts w:ascii="Times New Roman" w:hAnsi="Times New Roman" w:eastAsia="仿宋_GB2312" w:cs="Times New Roman"/>
          <w:sz w:val="32"/>
          <w:szCs w:val="32"/>
        </w:rPr>
        <w:t>%，主要包括办公费、印刷费、</w:t>
      </w:r>
      <w:r>
        <w:rPr>
          <w:rFonts w:hint="eastAsia" w:ascii="Times New Roman" w:hAnsi="Times New Roman" w:eastAsia="仿宋_GB2312"/>
          <w:sz w:val="32"/>
          <w:szCs w:val="32"/>
        </w:rPr>
        <w:t>水费、电费、邮电费、物业管理费、差旅费、维修（护）费、培训费、公务接待费、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工会经费、福利费、其他交通费用、其他商品服务支出</w:t>
      </w:r>
      <w:r>
        <w:rPr>
          <w:rFonts w:ascii="Times New Roman" w:hAnsi="Times New Roman" w:eastAsia="仿宋_GB2312" w:cs="Times New Roman"/>
          <w:sz w:val="32"/>
          <w:szCs w:val="32"/>
        </w:rPr>
        <w:t>。</w:t>
      </w:r>
    </w:p>
    <w:p w14:paraId="272F8472">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165EDE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63B263">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无变化</w:t>
      </w:r>
      <w:r>
        <w:rPr>
          <w:rFonts w:ascii="Times New Roman" w:hAnsi="Times New Roman" w:eastAsia="仿宋_GB2312" w:cs="Times New Roman"/>
          <w:sz w:val="32"/>
          <w:szCs w:val="32"/>
        </w:rPr>
        <w:t>。</w:t>
      </w:r>
    </w:p>
    <w:p w14:paraId="66656F1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460D11">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CD1665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ascii="Times New Roman" w:hAnsi="Times New Roman" w:eastAsia="仿宋_GB2312" w:cs="Times New Roman"/>
          <w:sz w:val="32"/>
          <w:szCs w:val="32"/>
        </w:rPr>
        <w:t>。其中：</w:t>
      </w:r>
    </w:p>
    <w:p w14:paraId="55CBD50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怀化市生态环境局辰溪分局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005AB549">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F0A9B3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无变化</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320</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上级</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工作检查、</w:t>
      </w:r>
      <w:r>
        <w:rPr>
          <w:rFonts w:hint="eastAsia" w:ascii="Times New Roman" w:hAnsi="Times New Roman" w:eastAsia="仿宋_GB2312"/>
          <w:sz w:val="32"/>
          <w:szCs w:val="32"/>
          <w:lang w:eastAsia="zh-CN"/>
        </w:rPr>
        <w:t>各级部门工作衔接</w:t>
      </w:r>
      <w:r>
        <w:rPr>
          <w:rFonts w:ascii="Times New Roman" w:hAnsi="Times New Roman" w:eastAsia="仿宋_GB2312" w:cs="Times New Roman"/>
          <w:sz w:val="32"/>
          <w:szCs w:val="32"/>
        </w:rPr>
        <w:t>发生的接待支出。</w:t>
      </w:r>
    </w:p>
    <w:p w14:paraId="527D389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3BC57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5CD4586C">
      <w:pPr>
        <w:pStyle w:val="15"/>
        <w:spacing w:line="600" w:lineRule="exact"/>
        <w:ind w:firstLine="640" w:firstLineChars="200"/>
        <w:rPr>
          <w:rFonts w:hAnsi="黑体"/>
          <w:bCs/>
          <w:sz w:val="32"/>
          <w:szCs w:val="32"/>
        </w:rPr>
      </w:pPr>
      <w:r>
        <w:rPr>
          <w:rFonts w:hint="eastAsia" w:hAnsi="黑体"/>
          <w:bCs/>
          <w:sz w:val="32"/>
          <w:szCs w:val="32"/>
        </w:rPr>
        <w:t>九、国有资本经营预算收支决算情况</w:t>
      </w:r>
    </w:p>
    <w:p w14:paraId="2D93FCE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年度国有资本经营预算收支拨款收入0万元；年初结转和结余0万元；支出0万元，其中基本支出0万元，项目支出0万元；年末结转和结余0万元。</w:t>
      </w:r>
    </w:p>
    <w:p w14:paraId="2DD5EE1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619057E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113.77</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9.83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9.46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人员工资待遇晋级，人员经费增加</w:t>
      </w:r>
      <w:r>
        <w:rPr>
          <w:rFonts w:ascii="Times New Roman" w:hAnsi="Times New Roman" w:eastAsia="仿宋_GB2312" w:cs="Times New Roman"/>
          <w:sz w:val="32"/>
          <w:szCs w:val="32"/>
        </w:rPr>
        <w:t>。</w:t>
      </w:r>
    </w:p>
    <w:p w14:paraId="7531B3D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1DECF1A7">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召开会议；开支培训费</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rPr>
        <w:t>开展事业单位工作人员在职</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事业单位工作人员在职培训，根据湖南省组织部、湖南省人力资源和社会保障厅湘人社规[2020]17号文件要求，做好我局事业单位工作人员培训工作</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Times New Roman" w:hAnsi="Times New Roman" w:eastAsia="仿宋_GB2312" w:cs="Times New Roman"/>
          <w:sz w:val="32"/>
          <w:szCs w:val="32"/>
        </w:rPr>
        <w:t>。</w:t>
      </w:r>
    </w:p>
    <w:p w14:paraId="25FC9D7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5E56E2A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679.89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69.9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300.71</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309.28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679.89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679.89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1EAB17D">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D6C95D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17EE3FC">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A12172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1100.47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由于支出总额为0，无法计算百分比</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w:t>
      </w:r>
    </w:p>
    <w:p w14:paraId="2EEAB689">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2029.41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2018.1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99.44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sz w:val="32"/>
          <w:szCs w:val="32"/>
        </w:rPr>
        <w:t>本部门实现了绩效目标管理全覆盖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按照“谁申请资金，谁设定目标”的原则填报了部门预算项目支出绩效目标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未明确产出效益，未细化分解明确的绩效指标。项目绩效指标设计不够明确</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资金使用效益有待进一步提高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进一步明确项目绩效指标，规范绩效目标申报，明确绩效内容，细化绩效指标，以提高绩效指标量化和考核性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加强业务培训，提高评价水平</w:t>
      </w:r>
      <w:r>
        <w:rPr>
          <w:rFonts w:ascii="Times New Roman" w:hAnsi="Times New Roman" w:eastAsia="仿宋_GB2312" w:cs="Times New Roman"/>
          <w:sz w:val="32"/>
          <w:szCs w:val="32"/>
        </w:rPr>
        <w:t>。</w:t>
      </w:r>
    </w:p>
    <w:p w14:paraId="29515D03">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根据2024年度绩效自评结果</w:t>
      </w:r>
      <w:r>
        <w:rPr>
          <w:rFonts w:hint="eastAsia" w:ascii="Times New Roman" w:hAnsi="Times New Roman" w:eastAsia="仿宋_GB2312" w:cs="Times New Roman"/>
          <w:color w:val="auto"/>
          <w:sz w:val="32"/>
          <w:szCs w:val="32"/>
          <w:lang w:eastAsia="zh-CN"/>
        </w:rPr>
        <w:t>，我局将作出调整：</w:t>
      </w:r>
      <w:r>
        <w:rPr>
          <w:rFonts w:hint="eastAsia" w:ascii="Times New Roman" w:hAnsi="Times New Roman" w:eastAsia="仿宋_GB2312" w:cs="Times New Roman"/>
          <w:color w:val="auto"/>
          <w:sz w:val="32"/>
          <w:szCs w:val="32"/>
        </w:rPr>
        <w:t>一、预算安排突出精准</w:t>
      </w:r>
      <w:r>
        <w:rPr>
          <w:rFonts w:hint="eastAsia"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rPr>
        <w:t>重点民生和发展项目予以倾斜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二、支出结构持续优化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将资金调整至绩效显著、与核心职能紧密相关的领域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三、资金管理强化效能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 xml:space="preserve"> 建立健全资金使用监控预警机制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四、制度建设完善闭环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修订绩效指标库，提升指标科学性。</w:t>
      </w:r>
    </w:p>
    <w:p w14:paraId="58EA6554">
      <w:pPr>
        <w:pStyle w:val="15"/>
        <w:jc w:val="center"/>
        <w:rPr>
          <w:rFonts w:ascii="Times New Roman" w:hAnsi="Times New Roman" w:cs="Times New Roman"/>
          <w:sz w:val="72"/>
          <w:szCs w:val="72"/>
        </w:rPr>
      </w:pPr>
    </w:p>
    <w:p w14:paraId="72BCFD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7BCFAF0">
      <w:pPr>
        <w:widowControl/>
        <w:jc w:val="left"/>
        <w:rPr>
          <w:rFonts w:ascii="Times New Roman" w:hAnsi="Times New Roman" w:cs="Times New Roman"/>
          <w:color w:val="000000"/>
          <w:kern w:val="0"/>
          <w:sz w:val="32"/>
          <w:szCs w:val="32"/>
        </w:rPr>
      </w:pPr>
    </w:p>
    <w:p w14:paraId="091BA9D4">
      <w:pPr>
        <w:ind w:firstLine="640" w:firstLineChars="20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97CC09E">
      <w:pPr>
        <w:pStyle w:val="15"/>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黑体"/>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A5DD5A5">
      <w:pPr>
        <w:pStyle w:val="15"/>
        <w:keepNext w:val="0"/>
        <w:keepLines w:val="0"/>
        <w:pageBreakBefore w:val="0"/>
        <w:widowControl w:val="0"/>
        <w:kinsoku/>
        <w:wordWrap/>
        <w:overflowPunct/>
        <w:topLinePunct w:val="0"/>
        <w:autoSpaceDE w:val="0"/>
        <w:autoSpaceDN w:val="0"/>
        <w:bidi w:val="0"/>
        <w:adjustRightInd w:val="0"/>
        <w:snapToGrid/>
        <w:ind w:firstLine="1440" w:firstLineChars="200"/>
        <w:jc w:val="left"/>
        <w:textAlignment w:val="auto"/>
        <w:rPr>
          <w:rFonts w:ascii="Times New Roman" w:hAnsi="Times New Roman" w:cs="Times New Roman"/>
          <w:sz w:val="72"/>
          <w:szCs w:val="72"/>
        </w:rPr>
      </w:pPr>
    </w:p>
    <w:p w14:paraId="16A8FA73">
      <w:pPr>
        <w:pStyle w:val="15"/>
        <w:jc w:val="center"/>
        <w:rPr>
          <w:rFonts w:ascii="Times New Roman" w:hAnsi="Times New Roman" w:cs="Times New Roman"/>
          <w:sz w:val="72"/>
          <w:szCs w:val="72"/>
        </w:rPr>
      </w:pPr>
    </w:p>
    <w:p w14:paraId="10D2B885">
      <w:pPr>
        <w:pStyle w:val="15"/>
        <w:jc w:val="center"/>
        <w:rPr>
          <w:rFonts w:ascii="Times New Roman" w:hAnsi="Times New Roman" w:cs="Times New Roman"/>
          <w:sz w:val="72"/>
          <w:szCs w:val="72"/>
        </w:rPr>
      </w:pPr>
    </w:p>
    <w:p w14:paraId="39B7AEE9">
      <w:pPr>
        <w:pStyle w:val="15"/>
        <w:jc w:val="center"/>
        <w:rPr>
          <w:rFonts w:ascii="Times New Roman" w:hAnsi="Times New Roman" w:cs="Times New Roman"/>
          <w:sz w:val="72"/>
          <w:szCs w:val="72"/>
        </w:rPr>
      </w:pPr>
    </w:p>
    <w:p w14:paraId="69024801">
      <w:pPr>
        <w:pStyle w:val="15"/>
        <w:spacing w:line="360" w:lineRule="auto"/>
        <w:jc w:val="center"/>
        <w:rPr>
          <w:rFonts w:ascii="Times New Roman" w:hAnsi="Times New Roman" w:eastAsia="方正小标宋_GBK" w:cs="Times New Roman"/>
          <w:sz w:val="52"/>
          <w:szCs w:val="52"/>
        </w:rPr>
      </w:pPr>
    </w:p>
    <w:p w14:paraId="562B22C2">
      <w:pPr>
        <w:pStyle w:val="15"/>
        <w:spacing w:line="360" w:lineRule="auto"/>
        <w:jc w:val="center"/>
        <w:rPr>
          <w:rFonts w:ascii="Times New Roman" w:hAnsi="Times New Roman" w:eastAsia="方正小标宋_GBK" w:cs="Times New Roman"/>
          <w:sz w:val="52"/>
          <w:szCs w:val="52"/>
        </w:rPr>
      </w:pPr>
    </w:p>
    <w:p w14:paraId="342B18EF">
      <w:pPr>
        <w:pStyle w:val="15"/>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24295CB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8E758D9">
      <w:pPr>
        <w:pStyle w:val="15"/>
        <w:spacing w:line="600" w:lineRule="exact"/>
        <w:rPr>
          <w:rFonts w:ascii="Times New Roman" w:hAnsi="Times New Roman" w:eastAsia="仿宋_GB2312" w:cs="Times New Roman"/>
          <w:sz w:val="32"/>
          <w:szCs w:val="32"/>
        </w:rPr>
      </w:pPr>
    </w:p>
    <w:p w14:paraId="5D30171C">
      <w:pPr>
        <w:keepNext w:val="0"/>
        <w:keepLines w:val="0"/>
        <w:pageBreakBefore w:val="0"/>
        <w:widowControl/>
        <w:kinsoku/>
        <w:wordWrap/>
        <w:overflowPunct/>
        <w:topLinePunct w:val="0"/>
        <w:autoSpaceDE/>
        <w:autoSpaceDN/>
        <w:bidi w:val="0"/>
        <w:adjustRightInd/>
        <w:snapToGrid/>
        <w:spacing w:line="580" w:lineRule="exact"/>
        <w:jc w:val="center"/>
        <w:rPr>
          <w:rFonts w:eastAsia="楷体_GB2312"/>
          <w:sz w:val="32"/>
          <w:szCs w:val="32"/>
        </w:rPr>
      </w:pPr>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w:t>
      </w:r>
      <w:r>
        <w:rPr>
          <w:rFonts w:hint="eastAsia" w:ascii="黑体" w:hAnsi="黑体" w:eastAsia="黑体" w:cs="黑体"/>
          <w:bCs/>
          <w:sz w:val="44"/>
          <w:lang w:val="en-US" w:eastAsia="zh-CN"/>
        </w:rPr>
        <w:t>怀化市生态环境局辰溪分局</w:t>
      </w:r>
      <w:r>
        <w:rPr>
          <w:rFonts w:hint="eastAsia" w:ascii="黑体" w:hAnsi="黑体" w:eastAsia="黑体" w:cs="黑体"/>
          <w:bCs/>
          <w:sz w:val="44"/>
        </w:rPr>
        <w:t>部门整体支出绩效自评报告</w:t>
      </w:r>
    </w:p>
    <w:p w14:paraId="005C3D1E">
      <w:pPr>
        <w:keepNext w:val="0"/>
        <w:keepLines w:val="0"/>
        <w:pageBreakBefore w:val="0"/>
        <w:kinsoku/>
        <w:wordWrap/>
        <w:overflowPunct/>
        <w:topLinePunct w:val="0"/>
        <w:autoSpaceDE/>
        <w:autoSpaceDN/>
        <w:bidi w:val="0"/>
        <w:adjustRightInd/>
        <w:snapToGrid/>
        <w:spacing w:line="580" w:lineRule="exact"/>
        <w:jc w:val="center"/>
        <w:rPr>
          <w:rFonts w:eastAsia="方正小标宋_GBK"/>
          <w:sz w:val="32"/>
          <w:szCs w:val="32"/>
        </w:rPr>
      </w:pPr>
    </w:p>
    <w:p w14:paraId="028BFF21">
      <w:pPr>
        <w:pStyle w:val="16"/>
        <w:keepNext w:val="0"/>
        <w:keepLines w:val="0"/>
        <w:pageBreakBefore w:val="0"/>
        <w:widowControl/>
        <w:numPr>
          <w:ilvl w:val="0"/>
          <w:numId w:val="2"/>
        </w:numPr>
        <w:kinsoku/>
        <w:wordWrap/>
        <w:overflowPunct/>
        <w:topLinePunct w:val="0"/>
        <w:autoSpaceDE/>
        <w:autoSpaceDN/>
        <w:bidi w:val="0"/>
        <w:adjustRightInd/>
        <w:snapToGrid/>
        <w:spacing w:line="580" w:lineRule="exact"/>
        <w:ind w:left="640" w:firstLine="0" w:firstLineChars="0"/>
        <w:rPr>
          <w:rFonts w:hint="eastAsia" w:ascii="Times New Roman" w:hAnsi="Times New Roman" w:eastAsia="黑体"/>
          <w:sz w:val="32"/>
          <w:szCs w:val="32"/>
        </w:rPr>
      </w:pPr>
      <w:r>
        <w:rPr>
          <w:rFonts w:hint="eastAsia" w:ascii="Times New Roman" w:hAnsi="Times New Roman" w:eastAsia="黑体"/>
          <w:sz w:val="32"/>
          <w:szCs w:val="32"/>
        </w:rPr>
        <w:t>部门</w:t>
      </w:r>
      <w:r>
        <w:rPr>
          <w:rFonts w:hint="eastAsia" w:ascii="Times New Roman" w:hAnsi="Times New Roman" w:eastAsia="黑体"/>
          <w:sz w:val="32"/>
          <w:szCs w:val="32"/>
          <w:lang w:eastAsia="zh-CN"/>
        </w:rPr>
        <w:t>概况</w:t>
      </w:r>
    </w:p>
    <w:p w14:paraId="2033F73F">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部门基本情况</w:t>
      </w:r>
    </w:p>
    <w:p w14:paraId="562BD8FD">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机构设置情况</w:t>
      </w:r>
    </w:p>
    <w:p w14:paraId="5DDD0606">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怀化市生态环境局辰溪分局作为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级部门预算单位，内设股室为：办公室、法制宣传股、环保督察协调股、行政审批股、污染防治股。</w:t>
      </w:r>
    </w:p>
    <w:p w14:paraId="61488DFF">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人员编制情况</w:t>
      </w:r>
    </w:p>
    <w:p w14:paraId="5001EBF4">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我局（包括下属事业单位）编制数56名，其中行政编制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名，事业编制48名。截至</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年12月底，在职在编人员5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人，事业人员4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名，离退休人员3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p>
    <w:p w14:paraId="1F5144D6">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主要职能</w:t>
      </w:r>
      <w:r>
        <w:rPr>
          <w:rFonts w:hint="eastAsia" w:ascii="仿宋_GB2312" w:hAnsi="仿宋_GB2312" w:eastAsia="仿宋_GB2312" w:cs="仿宋_GB2312"/>
          <w:b w:val="0"/>
          <w:bCs w:val="0"/>
          <w:sz w:val="32"/>
          <w:szCs w:val="32"/>
          <w:lang w:eastAsia="zh-CN"/>
        </w:rPr>
        <w:t>职责</w:t>
      </w:r>
    </w:p>
    <w:p w14:paraId="73CEAC13">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贯彻执行国家生态环境基本制度。会同同级有关部门拟定生态环境保护规划、规范、制度，经批准后组织实施；会同同级有关部门编制并监督实施重点区域、流域、饮用水源地生态环境规划和水功能区划。</w:t>
      </w:r>
    </w:p>
    <w:p w14:paraId="0CAD4A3B">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负责统筹协调和监督管理生态环境保护工作。组织协调环境污染事故和生态破坏事件的调查处理，指导协调突发生态环境事件的应急、预警工作，参与实施生态环境损害赔偿制度。</w:t>
      </w:r>
    </w:p>
    <w:p w14:paraId="177AD53D">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3AE315AD">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6CA20A8C">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w:t>
      </w:r>
      <w:r>
        <w:rPr>
          <w:rFonts w:hint="eastAsia" w:ascii="仿宋_GB2312" w:hAnsi="仿宋_GB2312" w:eastAsia="仿宋_GB2312" w:cs="仿宋_GB2312"/>
          <w:spacing w:val="-11"/>
          <w:sz w:val="32"/>
          <w:szCs w:val="32"/>
        </w:rPr>
        <w:t>工作；指导协调和监督农村生态环境保护，监督生物技术环境安全，参与生物多样性保护工作，参与生态保护补偿工作。</w:t>
      </w:r>
    </w:p>
    <w:p w14:paraId="7849305B">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258A12C2">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负责生态环境准入的监督管理。组织实施生态环境准入清单；按规定审批或审查开发建设区域、规划、项目环境影响评价文件。</w:t>
      </w:r>
    </w:p>
    <w:p w14:paraId="2CF9D7F7">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负责生态环境监测工作。组织实施生态环境执法监测、应急监测、环境质量监测、污染源监测。</w:t>
      </w:r>
    </w:p>
    <w:p w14:paraId="1802CCB7">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4DFAE6B5">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统一负责生态环境保护综合行政执法。组织开展生态环境保护执法检查活动，查处生态环境违法问题。</w:t>
      </w:r>
    </w:p>
    <w:p w14:paraId="5C4DD853">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组织指导和协调生态环境宣传教育工作。推动社会组织和公众参与生态环境保护；开展生态环境科技工作，组织生态环境重大科学研究和技术工程示范。</w:t>
      </w:r>
    </w:p>
    <w:p w14:paraId="4CCB85A2">
      <w:pPr>
        <w:keepNext w:val="0"/>
        <w:keepLines w:val="0"/>
        <w:pageBreakBefore w:val="0"/>
        <w:widowControl/>
        <w:kinsoku/>
        <w:wordWrap/>
        <w:overflowPunct/>
        <w:topLinePunct w:val="0"/>
        <w:autoSpaceDE/>
        <w:autoSpaceDN/>
        <w:bidi w:val="0"/>
        <w:adjustRightInd/>
        <w:snapToGrid/>
        <w:spacing w:line="580" w:lineRule="exact"/>
        <w:ind w:firstLine="627" w:firstLineChars="196"/>
        <w:jc w:val="left"/>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完成市生态环境</w:t>
      </w:r>
      <w:r>
        <w:rPr>
          <w:rFonts w:hint="eastAsia" w:ascii="仿宋_GB2312" w:hAnsi="仿宋_GB2312" w:eastAsia="仿宋_GB2312" w:cs="仿宋_GB2312"/>
          <w:spacing w:val="-11"/>
          <w:sz w:val="32"/>
          <w:szCs w:val="32"/>
        </w:rPr>
        <w:t>局和县市区委、政府交办的其他工作。</w:t>
      </w:r>
      <w:r>
        <w:rPr>
          <w:rFonts w:hint="eastAsia" w:ascii="仿宋_GB2312" w:hAnsi="仿宋_GB2312" w:eastAsia="仿宋_GB2312" w:cs="仿宋_GB2312"/>
          <w:spacing w:val="-11"/>
          <w:sz w:val="32"/>
          <w:szCs w:val="32"/>
          <w:lang w:eastAsia="zh-CN"/>
        </w:rPr>
        <w:t>绩效目标设定情况。</w:t>
      </w:r>
    </w:p>
    <w:p w14:paraId="3F18E6AF">
      <w:pPr>
        <w:keepNext w:val="0"/>
        <w:keepLines w:val="0"/>
        <w:pageBreakBefore w:val="0"/>
        <w:widowControl/>
        <w:kinsoku/>
        <w:wordWrap/>
        <w:overflowPunct/>
        <w:topLinePunct w:val="0"/>
        <w:autoSpaceDE/>
        <w:autoSpaceDN/>
        <w:bidi w:val="0"/>
        <w:adjustRightInd/>
        <w:snapToGrid/>
        <w:spacing w:line="580" w:lineRule="exact"/>
        <w:ind w:firstLine="584" w:firstLineChars="196"/>
        <w:jc w:val="left"/>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lang w:eastAsia="zh-CN"/>
        </w:rPr>
        <w:t>（二）部门整体支出规模、使用方向和主要内容、涉及范围等</w:t>
      </w:r>
    </w:p>
    <w:p w14:paraId="4FD1A4B6">
      <w:pPr>
        <w:pStyle w:val="16"/>
        <w:keepNext w:val="0"/>
        <w:keepLines w:val="0"/>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2024年度市级财政拨款652.55万元，其中：基本支出652.55万元，项目支出0万元。市级财政拨款基本支出652.55万元，人员经费538.78万元，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82.57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主要用于基本工资、津贴补贴、机关事业单位基本养老保险费、住房公积金等支出；</w:t>
      </w:r>
      <w:r>
        <w:rPr>
          <w:rFonts w:hint="eastAsia" w:ascii="仿宋_GB2312" w:hAnsi="仿宋_GB2312" w:eastAsia="仿宋_GB2312" w:cs="仿宋_GB2312"/>
          <w:kern w:val="2"/>
          <w:sz w:val="32"/>
          <w:szCs w:val="32"/>
          <w:lang w:val="en-US" w:eastAsia="zh-CN" w:bidi="ar-SA"/>
        </w:rPr>
        <w:t>日常办公经费113.77万元，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17.43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主要用于其他交通费、工会经费、办公费、印刷费、电费等支出。</w:t>
      </w:r>
    </w:p>
    <w:p w14:paraId="47A8BAD1">
      <w:pPr>
        <w:pStyle w:val="16"/>
        <w:keepNext w:val="0"/>
        <w:keepLines w:val="0"/>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2024年度县级财政拨款1365.55万元，其中：基本支出265.08万元，项目支出1100.47万元。</w:t>
      </w:r>
    </w:p>
    <w:p w14:paraId="552C86F2">
      <w:pPr>
        <w:pStyle w:val="16"/>
        <w:keepNext w:val="0"/>
        <w:keepLines w:val="0"/>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县级财政拨款基本支出265.08万元，人员经费213.13万元，占基本支出的80.4%,其中基本工资2.08万元、奖金30.33万元、绩效工资114.56万元、机关事业单位基本养老保险缴费13.35万元、职业年金缴费29.98万元、职工基本医疗保险缴费7.48万元、其他社会保障缴费0.94万元、住房公积金4.29万元、生活补助10.12万元。日常办公经费51.96万元，占基本支出的19.6%，其中办公费0.91万元、印刷费0.68万元、差旅费0.39万元、劳务费1.01万元、委托劳务费20万元、福利费10.02万元、其他商品服务支出10.54万元，办公设备采购8.4万元。</w:t>
      </w:r>
    </w:p>
    <w:p w14:paraId="08CA966C">
      <w:pPr>
        <w:pStyle w:val="16"/>
        <w:keepNext w:val="0"/>
        <w:keepLines w:val="0"/>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县级财政拨款项目支出1100.47万元，其中：环保检测工作经费支出90.75万元、县域生态环境质量监测考核工作经费20.32万元、辰溪县张家湾污水处理厂运营费94.57万元、国家生态功能区县域生态环境质量考核外委检测费73.83万元、仪器设备维护及更新项目69.9万元、县城饮用水水源保护区建设项目19.47万元、创建国家生态文明示范县规划编制项目73.9万元、张家湾钒矿区重金属污染应急及河道清污分流工程100万元、生活污水集中处理工程186.87万元、辰溪县农村环境综合整治整县推进项目100.71万元、辰溪锦滨碳质板岩历史遗留污染综合治理工程114万元、千吨万人和千人以上水源保护项目103.6万元、土壤污染治理与修复成效评估报告编制项目38.8万元、辰溪21年谭家场白岩冲村农村生活污水设施重建项目13.76万元。</w:t>
      </w:r>
    </w:p>
    <w:p w14:paraId="3F55B80B">
      <w:pPr>
        <w:pStyle w:val="16"/>
        <w:keepNext w:val="0"/>
        <w:keepLines w:val="0"/>
        <w:pageBreakBefore w:val="0"/>
        <w:widowControl/>
        <w:kinsoku/>
        <w:wordWrap/>
        <w:overflowPunct/>
        <w:topLinePunct w:val="0"/>
        <w:autoSpaceDE/>
        <w:autoSpaceDN/>
        <w:bidi w:val="0"/>
        <w:adjustRightInd/>
        <w:snapToGrid/>
        <w:spacing w:line="58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二、一般公共预算支出情况</w:t>
      </w:r>
    </w:p>
    <w:p w14:paraId="6BEEAE09">
      <w:pPr>
        <w:pStyle w:val="16"/>
        <w:keepNext w:val="0"/>
        <w:keepLines w:val="0"/>
        <w:pageBreakBefore w:val="0"/>
        <w:widowControl/>
        <w:kinsoku/>
        <w:wordWrap/>
        <w:overflowPunct/>
        <w:topLinePunct w:val="0"/>
        <w:autoSpaceDE/>
        <w:autoSpaceDN/>
        <w:bidi w:val="0"/>
        <w:adjustRightInd/>
        <w:snapToGrid/>
        <w:spacing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w:t>
      </w:r>
    </w:p>
    <w:p w14:paraId="2FD4A9BA">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年度财政拨款</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kern w:val="2"/>
          <w:sz w:val="32"/>
          <w:szCs w:val="32"/>
          <w:lang w:val="en-US" w:eastAsia="zh-CN" w:bidi="ar-SA"/>
        </w:rPr>
        <w:t>652.55万元，人员经费538.78万元，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82.57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基本工资</w:t>
      </w:r>
      <w:r>
        <w:rPr>
          <w:rFonts w:hint="eastAsia" w:ascii="仿宋_GB2312" w:hAnsi="仿宋_GB2312" w:eastAsia="仿宋_GB2312" w:cs="仿宋_GB2312"/>
          <w:sz w:val="32"/>
          <w:szCs w:val="32"/>
          <w:lang w:val="en-US" w:eastAsia="zh-CN"/>
        </w:rPr>
        <w:t>248.36万元、津贴补贴84.92万元、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12.33万元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伙食费</w:t>
      </w:r>
      <w:r>
        <w:rPr>
          <w:rFonts w:hint="eastAsia" w:ascii="仿宋_GB2312" w:hAnsi="仿宋_GB2312" w:eastAsia="仿宋_GB2312" w:cs="仿宋_GB2312"/>
          <w:sz w:val="32"/>
          <w:szCs w:val="32"/>
          <w:lang w:val="en-US" w:eastAsia="zh-CN"/>
        </w:rPr>
        <w:t>13.36万元、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35.12万元、机关事业单位基本养老保险缴费60.47万元、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31.8万元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lang w:val="en-US" w:eastAsia="zh-CN"/>
        </w:rPr>
        <w:t>41.48万元、</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工资福利支出</w:t>
      </w:r>
      <w:r>
        <w:rPr>
          <w:rFonts w:hint="eastAsia" w:ascii="仿宋_GB2312" w:hAnsi="仿宋_GB2312" w:eastAsia="仿宋_GB2312" w:cs="仿宋_GB2312"/>
          <w:sz w:val="32"/>
          <w:szCs w:val="32"/>
          <w:lang w:val="en-US" w:eastAsia="zh-CN"/>
        </w:rPr>
        <w:t>10.94万元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日常办公经费113.77万元，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17.43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8.19万元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水费</w:t>
      </w:r>
      <w:r>
        <w:rPr>
          <w:rFonts w:hint="eastAsia" w:ascii="仿宋_GB2312" w:hAnsi="仿宋_GB2312" w:eastAsia="仿宋_GB2312" w:cs="仿宋_GB2312"/>
          <w:sz w:val="32"/>
          <w:szCs w:val="32"/>
          <w:lang w:val="en-US" w:eastAsia="zh-CN"/>
        </w:rPr>
        <w:t>0.38万元、电费8.08万元、邮电费2.69万元、物业管理费2.43万元、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4.14万元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维护费</w:t>
      </w:r>
      <w:r>
        <w:rPr>
          <w:rFonts w:hint="eastAsia" w:ascii="仿宋_GB2312" w:hAnsi="仿宋_GB2312" w:eastAsia="仿宋_GB2312" w:cs="仿宋_GB2312"/>
          <w:sz w:val="32"/>
          <w:szCs w:val="32"/>
          <w:lang w:val="en-US" w:eastAsia="zh-CN"/>
        </w:rPr>
        <w:t>1.19万元、培训费2.03万元、公务接待费3.2万元、</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1.71万元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26.94万元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8.54万元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其他交通费</w:t>
      </w:r>
      <w:r>
        <w:rPr>
          <w:rFonts w:hint="eastAsia" w:ascii="仿宋_GB2312" w:hAnsi="仿宋_GB2312" w:eastAsia="仿宋_GB2312" w:cs="仿宋_GB2312"/>
          <w:sz w:val="32"/>
          <w:szCs w:val="32"/>
          <w:lang w:val="en-US" w:eastAsia="zh-CN"/>
        </w:rPr>
        <w:t>38.79万元、</w:t>
      </w:r>
      <w:r>
        <w:rPr>
          <w:rFonts w:hint="eastAsia" w:ascii="仿宋_GB2312" w:hAnsi="仿宋_GB2312" w:eastAsia="仿宋_GB2312" w:cs="仿宋_GB2312"/>
          <w:sz w:val="32"/>
          <w:szCs w:val="32"/>
        </w:rPr>
        <w:t>其他商品服务支出</w:t>
      </w:r>
      <w:r>
        <w:rPr>
          <w:rFonts w:hint="eastAsia" w:ascii="仿宋_GB2312" w:hAnsi="仿宋_GB2312" w:eastAsia="仿宋_GB2312" w:cs="仿宋_GB2312"/>
          <w:sz w:val="32"/>
          <w:szCs w:val="32"/>
          <w:lang w:val="en-US" w:eastAsia="zh-CN"/>
        </w:rPr>
        <w:t>2.47万元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我局机关财务制度健全，管理规范,账务处理及时，会计核算规范。专项资金严格按照国家规定的项目资金相关法律、法规的规定和要求使用，确保资金的专款专用。</w:t>
      </w:r>
    </w:p>
    <w:p w14:paraId="00A3D7D0">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2024年“三公”经费财政拨款支出预算为3.2万元，支出决算为3.2万元，</w:t>
      </w:r>
      <w:r>
        <w:rPr>
          <w:rFonts w:hint="eastAsia" w:ascii="仿宋_GB2312" w:hAnsi="仿宋_GB2312" w:eastAsia="仿宋_GB2312" w:cs="仿宋_GB2312"/>
          <w:kern w:val="2"/>
          <w:sz w:val="32"/>
          <w:szCs w:val="32"/>
          <w:lang w:val="en-US" w:eastAsia="zh-CN" w:bidi="ar-SA"/>
        </w:rPr>
        <w:t>预算执行率100%，与上年支出数持平。2024年度“三公”经费财政拨款支出决算中，公务接待费支出决算3.2万元，占100%,因公出国（境）费支出决算0万元，占0%,公务用车购置费及运行维护费支出决算0万元，占0%。</w:t>
      </w:r>
    </w:p>
    <w:p w14:paraId="57AAF58B">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（二）项目支出</w:t>
      </w:r>
    </w:p>
    <w:p w14:paraId="556FB749">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74D4E65">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三、资产管理情况</w:t>
      </w:r>
    </w:p>
    <w:p w14:paraId="59D2AA6A">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bottom"/>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1、管理制度完善性，我局根据上级文件精神和单位实际情况，制定了固定资产管理制度和资金管理制度。</w:t>
      </w:r>
    </w:p>
    <w:p w14:paraId="0DE5A703">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bottom"/>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2、资产管理安全性，我局在日常工作中，严格按照规章制度执行资产管理制度，保证资产完整，使用合规。</w:t>
      </w:r>
    </w:p>
    <w:p w14:paraId="179C333B">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bottom"/>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3、固定资产利用率，到2024年12月31日，我局固定资产总额702.72万元，实际在用固定资产总额702.72万元，利用率100%。</w:t>
      </w:r>
    </w:p>
    <w:p w14:paraId="79E2976F">
      <w:pPr>
        <w:pStyle w:val="16"/>
        <w:keepNext w:val="0"/>
        <w:keepLines w:val="0"/>
        <w:pageBreakBefore w:val="0"/>
        <w:widowControl/>
        <w:kinsoku/>
        <w:wordWrap/>
        <w:overflowPunct/>
        <w:topLinePunct w:val="0"/>
        <w:autoSpaceDE/>
        <w:autoSpaceDN/>
        <w:bidi w:val="0"/>
        <w:adjustRightInd/>
        <w:snapToGrid/>
        <w:spacing w:line="58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、政府性基金预算支出情况</w:t>
      </w:r>
    </w:p>
    <w:p w14:paraId="050A7C93">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单位无政府性基金预算支出。</w:t>
      </w:r>
    </w:p>
    <w:p w14:paraId="4107D7B8">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left"/>
        <w:rPr>
          <w:rFonts w:hint="eastAsia" w:ascii="Times New Roman" w:hAnsi="Times New Roman" w:eastAsia="黑体"/>
          <w:sz w:val="32"/>
          <w:szCs w:val="32"/>
        </w:rPr>
      </w:pPr>
      <w:r>
        <w:rPr>
          <w:rFonts w:hint="eastAsia" w:ascii="Times New Roman" w:hAnsi="Times New Roman" w:eastAsia="黑体"/>
          <w:sz w:val="32"/>
          <w:szCs w:val="32"/>
          <w:lang w:eastAsia="zh-CN"/>
        </w:rPr>
        <w:t>五、</w:t>
      </w:r>
      <w:r>
        <w:rPr>
          <w:rFonts w:hint="eastAsia" w:ascii="Times New Roman" w:hAnsi="Times New Roman" w:eastAsia="黑体"/>
          <w:sz w:val="32"/>
          <w:szCs w:val="32"/>
        </w:rPr>
        <w:t>国有资本经营预算支出情况</w:t>
      </w:r>
    </w:p>
    <w:p w14:paraId="47A59197">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单位无国有资本经营预算支出。</w:t>
      </w:r>
    </w:p>
    <w:p w14:paraId="1E1C6866">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left"/>
        <w:rPr>
          <w:rFonts w:hint="eastAsia" w:ascii="Times New Roman" w:hAnsi="Times New Roman" w:eastAsia="黑体"/>
          <w:sz w:val="32"/>
          <w:szCs w:val="32"/>
        </w:rPr>
      </w:pPr>
      <w:r>
        <w:rPr>
          <w:rFonts w:hint="eastAsia" w:ascii="Times New Roman" w:hAnsi="Times New Roman" w:eastAsia="黑体"/>
          <w:sz w:val="32"/>
          <w:szCs w:val="32"/>
          <w:lang w:eastAsia="zh-CN"/>
        </w:rPr>
        <w:t>六、</w:t>
      </w:r>
      <w:r>
        <w:rPr>
          <w:rFonts w:hint="eastAsia" w:ascii="Times New Roman" w:hAnsi="Times New Roman" w:eastAsia="黑体"/>
          <w:sz w:val="32"/>
          <w:szCs w:val="32"/>
        </w:rPr>
        <w:t>社会保险基金预算支出情况</w:t>
      </w:r>
    </w:p>
    <w:p w14:paraId="03F3DF4D">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单位无社会保险基金预算支出。</w:t>
      </w:r>
    </w:p>
    <w:p w14:paraId="049B2515">
      <w:pPr>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left"/>
        <w:rPr>
          <w:rFonts w:hint="eastAsia" w:eastAsia="黑体"/>
          <w:sz w:val="32"/>
          <w:szCs w:val="32"/>
        </w:rPr>
      </w:pPr>
      <w:r>
        <w:rPr>
          <w:rFonts w:hint="eastAsia" w:eastAsia="黑体"/>
          <w:sz w:val="32"/>
          <w:szCs w:val="32"/>
          <w:lang w:eastAsia="zh-CN"/>
        </w:rPr>
        <w:t>七、</w:t>
      </w:r>
      <w:r>
        <w:rPr>
          <w:rFonts w:hint="eastAsia" w:eastAsia="黑体"/>
          <w:sz w:val="32"/>
          <w:szCs w:val="32"/>
        </w:rPr>
        <w:t>部门整体支出绩效情况</w:t>
      </w:r>
    </w:p>
    <w:p w14:paraId="5E9D2FB6">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（一）环境质量持续优化 </w:t>
      </w:r>
    </w:p>
    <w:p w14:paraId="2F4162F4">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 空气质量优良天数比例达97.7%，PM2.5、PM10等6项指标均达国家二级标准。  </w:t>
      </w:r>
    </w:p>
    <w:p w14:paraId="43E57A59">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 水质环境稳定达标，沅水辰溪段、辰水及饮用水水源地水质100%达标，稳定保持Ⅱ类标准。  </w:t>
      </w:r>
    </w:p>
    <w:p w14:paraId="3E691806">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（二）生态考核与监管强化</w:t>
      </w:r>
    </w:p>
    <w:p w14:paraId="56032998">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1.完成国家重点生态功能区考核，10月底前全面完成生态环境质量监测数据汇总、审核及系统录入工作，下一步将优化考核机制，完善资料备查。  </w:t>
      </w:r>
    </w:p>
    <w:p w14:paraId="721F368D">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2.严格环境执法，推行执法“三项制度”（法制审核、公示、全过程记录），检查企业180家次。查处危废违法案件3起，罚款0.95万元，生态赔偿立案1起。  </w:t>
      </w:r>
    </w:p>
    <w:p w14:paraId="6FB062A7">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3.高效办理督察案件，中央及省级环保督察交办信访件18.33件、典型案例2个，全部整改办结。  </w:t>
      </w:r>
    </w:p>
    <w:p w14:paraId="4CDA3221">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（三）污染防治重点任务进展 </w:t>
      </w:r>
    </w:p>
    <w:p w14:paraId="7896261C">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1.水污染防治，完成12个农村水源地保护区划分，整治入河排污口36个。  </w:t>
      </w:r>
    </w:p>
    <w:p w14:paraId="2AEF1833">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2.大气治理，核查88家企业应急减排，完成7家ODS企业信息管理。  </w:t>
      </w:r>
    </w:p>
    <w:p w14:paraId="2BC231A4">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3. 土壤修复，推进历史遗留污染治理工程，排查11个涉镉地块。  </w:t>
      </w:r>
    </w:p>
    <w:p w14:paraId="4DF0E6C7">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4.农村整治，完成4个行政村环境整治任务。  </w:t>
      </w:r>
    </w:p>
    <w:p w14:paraId="6FF6D59F">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5.生态创建，5月底完成国家级生态文明示范县备案。  </w:t>
      </w:r>
    </w:p>
    <w:p w14:paraId="2C9488C3">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（四）审批服务与宣传</w:t>
      </w:r>
    </w:p>
    <w:p w14:paraId="06464741">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1.高效审批，审批环评项目11个，指导登记表填报31个，核发排污许可证2张。  </w:t>
      </w:r>
    </w:p>
    <w:p w14:paraId="4F505B3F">
      <w:pPr>
        <w:keepNext w:val="0"/>
        <w:keepLines w:val="0"/>
        <w:pageBreakBefore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 普法宣传，联合多部门开展“6.5环境日”活动，发布宣传报道10余篇。   </w:t>
      </w:r>
    </w:p>
    <w:p w14:paraId="455D330E">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left"/>
        <w:rPr>
          <w:rFonts w:hint="eastAsia" w:ascii="Times New Roman" w:hAnsi="Times New Roman" w:eastAsia="黑体"/>
          <w:sz w:val="32"/>
          <w:szCs w:val="32"/>
        </w:rPr>
      </w:pPr>
      <w:r>
        <w:rPr>
          <w:rFonts w:hint="eastAsia" w:ascii="Times New Roman" w:hAnsi="Times New Roman" w:eastAsia="黑体"/>
          <w:sz w:val="32"/>
          <w:szCs w:val="32"/>
          <w:lang w:eastAsia="zh-CN"/>
        </w:rPr>
        <w:t>八、</w:t>
      </w:r>
      <w:r>
        <w:rPr>
          <w:rFonts w:hint="eastAsia" w:ascii="Times New Roman" w:hAnsi="Times New Roman" w:eastAsia="黑体"/>
          <w:sz w:val="32"/>
          <w:szCs w:val="32"/>
        </w:rPr>
        <w:t>存在的问题及原因分析</w:t>
      </w:r>
    </w:p>
    <w:p w14:paraId="2290219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 w:cs="Times New Roman"/>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一）预算绩效管理制度不完善，指标体系设计科学性不足，绩效指标不明确，绩效目标申报不规范，量化指标可测性差。</w:t>
      </w:r>
    </w:p>
    <w:p w14:paraId="3495EFF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（二）专业力量薄弱，人员专业素质有待提高，干部普遍绩效理念淡薄。</w:t>
      </w:r>
    </w:p>
    <w:p w14:paraId="031A7DBF">
      <w:pPr>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left"/>
        <w:rPr>
          <w:rFonts w:hint="eastAsia" w:eastAsia="黑体"/>
          <w:sz w:val="32"/>
          <w:szCs w:val="32"/>
        </w:rPr>
      </w:pPr>
      <w:r>
        <w:rPr>
          <w:rFonts w:hint="eastAsia" w:eastAsia="黑体"/>
          <w:sz w:val="32"/>
          <w:szCs w:val="32"/>
          <w:lang w:eastAsia="zh-CN"/>
        </w:rPr>
        <w:t>九、</w:t>
      </w:r>
      <w:r>
        <w:rPr>
          <w:rFonts w:hint="eastAsia" w:eastAsia="黑体"/>
          <w:sz w:val="32"/>
          <w:szCs w:val="32"/>
        </w:rPr>
        <w:t>下一步改进措施</w:t>
      </w:r>
    </w:p>
    <w:p w14:paraId="108E07E1">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（一）完善预算绩效管理制度建设，加强指标体系科学性设计，进一步明确项目绩效指标，规范绩效目标申报，明确绩效内容，细化绩效指标，以提高绩效指标量化和考核性。</w:t>
      </w:r>
    </w:p>
    <w:p w14:paraId="6E5D35DA">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（二）加强支出管理，通过优化支出结构，编实编细预算，尽快支付资金。</w:t>
      </w:r>
    </w:p>
    <w:p w14:paraId="16A812E8">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SA"/>
        </w:rPr>
        <w:t>（三）加大宣传力度，加强业务培训，提高评价水平。部门整体绩效评价工作是一项长期性的工作，专业性强，工作量大，建议进一步加强开展部门领导及经办人员相关政策的宣传及业务工作培训，提高绩效意识，组织开展部门之间、单位之间的经验交流，切实推进绩效评价工作的开展。</w:t>
      </w:r>
    </w:p>
    <w:p w14:paraId="59C09503">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cs="Times New Roman"/>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（四）预算财务分析常态化，定期做好预算支出财务分析，做好部门整体支出预算评价工作</w:t>
      </w:r>
      <w:r>
        <w:rPr>
          <w:rFonts w:hint="eastAsia" w:ascii="仿宋_GB2312" w:hAnsi="仿宋" w:eastAsia="仿宋_GB2312" w:cs="Times New Roman"/>
          <w:color w:val="auto"/>
          <w:kern w:val="0"/>
          <w:sz w:val="32"/>
          <w:szCs w:val="32"/>
          <w:lang w:val="en-US" w:eastAsia="zh-CN" w:bidi="ar-SA"/>
        </w:rPr>
        <w:t>。</w:t>
      </w:r>
    </w:p>
    <w:p w14:paraId="367B28C8">
      <w:pPr>
        <w:keepNext w:val="0"/>
        <w:keepLines w:val="0"/>
        <w:pageBreakBefore w:val="0"/>
        <w:widowControl/>
        <w:kinsoku/>
        <w:wordWrap/>
        <w:overflowPunct/>
        <w:topLinePunct w:val="0"/>
        <w:autoSpaceDE/>
        <w:autoSpaceDN/>
        <w:bidi w:val="0"/>
        <w:adjustRightInd/>
        <w:snapToGrid/>
        <w:spacing w:line="580" w:lineRule="exact"/>
        <w:ind w:firstLine="645"/>
        <w:jc w:val="left"/>
        <w:rPr>
          <w:rFonts w:hint="eastAsia" w:eastAsia="黑体"/>
          <w:sz w:val="32"/>
          <w:szCs w:val="32"/>
        </w:rPr>
      </w:pPr>
      <w:r>
        <w:rPr>
          <w:rFonts w:hint="eastAsia" w:eastAsia="黑体"/>
          <w:sz w:val="32"/>
          <w:szCs w:val="32"/>
          <w:lang w:eastAsia="zh-CN"/>
        </w:rPr>
        <w:t>十、</w:t>
      </w:r>
      <w:r>
        <w:rPr>
          <w:rFonts w:hint="eastAsia" w:eastAsia="黑体"/>
          <w:sz w:val="32"/>
          <w:szCs w:val="32"/>
        </w:rPr>
        <w:t>部门整体支出绩效自评结果拟应用和公开情况</w:t>
      </w:r>
    </w:p>
    <w:p w14:paraId="1C996C76">
      <w:pPr>
        <w:keepNext w:val="0"/>
        <w:keepLines w:val="0"/>
        <w:pageBreakBefore w:val="0"/>
        <w:widowControl/>
        <w:kinsoku/>
        <w:wordWrap/>
        <w:overflowPunct/>
        <w:topLinePunct w:val="0"/>
        <w:autoSpaceDE/>
        <w:autoSpaceDN/>
        <w:bidi w:val="0"/>
        <w:adjustRightInd/>
        <w:snapToGrid/>
        <w:spacing w:line="580" w:lineRule="exact"/>
        <w:ind w:firstLine="645"/>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lang w:val="en-US" w:eastAsia="zh-CN" w:bidi="ar-SA"/>
        </w:rPr>
        <w:t>怀化市生态环境局辰溪分局部门整体支出自评结果为94分，将在怀化市财政局门户网站统一公开。</w:t>
      </w:r>
    </w:p>
    <w:p w14:paraId="03BA19E5">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cs="Times New Roman"/>
          <w:b w:val="0"/>
          <w:color w:val="auto"/>
          <w:kern w:val="0"/>
          <w:sz w:val="32"/>
          <w:szCs w:val="32"/>
          <w:lang w:val="en-US" w:eastAsia="zh-CN" w:bidi="ar-SA"/>
        </w:rPr>
      </w:pPr>
      <w:r>
        <w:rPr>
          <w:rFonts w:hint="eastAsia" w:eastAsia="黑体"/>
          <w:sz w:val="32"/>
          <w:szCs w:val="32"/>
          <w:lang w:eastAsia="zh-CN"/>
        </w:rPr>
        <w:t>十一</w:t>
      </w:r>
      <w:r>
        <w:rPr>
          <w:rFonts w:hint="eastAsia" w:eastAsia="黑体"/>
          <w:sz w:val="32"/>
          <w:szCs w:val="32"/>
        </w:rPr>
        <w:t>、其他需要说明的情况</w:t>
      </w:r>
    </w:p>
    <w:p w14:paraId="63B4A5B9">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无</w:t>
      </w:r>
    </w:p>
    <w:p w14:paraId="621ACA63">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报告应包括以下附件：</w:t>
      </w:r>
    </w:p>
    <w:p w14:paraId="61E69E00">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 xml:space="preserve">1.部门整体支出绩效评价基础数据表  </w:t>
      </w:r>
    </w:p>
    <w:p w14:paraId="027D7D12">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2.部门整体支出绩效自评表</w:t>
      </w:r>
    </w:p>
    <w:p w14:paraId="0CF344ED">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p>
    <w:p w14:paraId="613311DB">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p>
    <w:p w14:paraId="5083B751">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 w:eastAsia="仿宋_GB2312" w:cs="Times New Roman"/>
          <w:b w:val="0"/>
          <w:color w:val="auto"/>
          <w:kern w:val="0"/>
          <w:sz w:val="32"/>
          <w:szCs w:val="32"/>
          <w:lang w:val="en-US" w:eastAsia="zh-CN" w:bidi="ar-SA"/>
        </w:rPr>
      </w:pPr>
    </w:p>
    <w:p w14:paraId="5B724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020B2E5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部门整体支出绩效评价基础数据表（市级）</w:t>
      </w:r>
    </w:p>
    <w:p w14:paraId="311D633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2117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61ED46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2BE834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9B0EC4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019AA6C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25E3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5DB720F1">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F8D48B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56</w:t>
            </w:r>
          </w:p>
        </w:tc>
        <w:tc>
          <w:tcPr>
            <w:tcW w:w="2240" w:type="dxa"/>
            <w:gridSpan w:val="2"/>
            <w:noWrap w:val="0"/>
            <w:vAlign w:val="center"/>
          </w:tcPr>
          <w:p w14:paraId="58B818F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284E3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96.43%</w:t>
            </w:r>
            <w:r>
              <w:rPr>
                <w:rFonts w:hint="eastAsia" w:ascii="仿宋" w:hAnsi="仿宋" w:eastAsia="仿宋" w:cs="仿宋"/>
                <w:b w:val="0"/>
                <w:bCs w:val="0"/>
                <w:kern w:val="0"/>
                <w:sz w:val="20"/>
                <w:szCs w:val="20"/>
                <w:lang w:eastAsia="zh-CN"/>
              </w:rPr>
              <w:t xml:space="preserve"> </w:t>
            </w:r>
          </w:p>
        </w:tc>
      </w:tr>
      <w:tr w14:paraId="5EEE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41046E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38A5B1F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78125E8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35E0CDE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4BE9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51783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30A1C13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c>
          <w:tcPr>
            <w:tcW w:w="2240" w:type="dxa"/>
            <w:gridSpan w:val="2"/>
            <w:noWrap w:val="0"/>
            <w:vAlign w:val="center"/>
          </w:tcPr>
          <w:p w14:paraId="4FC322E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c>
          <w:tcPr>
            <w:tcW w:w="1832" w:type="dxa"/>
            <w:gridSpan w:val="2"/>
            <w:noWrap w:val="0"/>
            <w:vAlign w:val="center"/>
          </w:tcPr>
          <w:p w14:paraId="01C22DA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r>
      <w:tr w14:paraId="3104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5721F2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112F6A2B">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5D4134E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9CADBF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3E4A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966DD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31D8438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EA3F3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A5328E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0204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BCD95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07B8A51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5A4E40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918278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0E81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55CB05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5D0F529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2C578C1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20ECD4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5380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F36CB7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33EEA1E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c>
          <w:tcPr>
            <w:tcW w:w="2240" w:type="dxa"/>
            <w:gridSpan w:val="2"/>
            <w:noWrap w:val="0"/>
            <w:vAlign w:val="center"/>
          </w:tcPr>
          <w:p w14:paraId="2FEF490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c>
          <w:tcPr>
            <w:tcW w:w="1832" w:type="dxa"/>
            <w:gridSpan w:val="2"/>
            <w:noWrap w:val="0"/>
            <w:vAlign w:val="center"/>
          </w:tcPr>
          <w:p w14:paraId="167C357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w:t>
            </w:r>
          </w:p>
        </w:tc>
      </w:tr>
      <w:tr w14:paraId="285B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09ACA9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0E355F9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13189E3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37B85B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07ED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CF23D7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6FCCF36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628494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361224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0AA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01AE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25E5958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24B4F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B2F79D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1FD6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672099C">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4D773D8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4F9587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45AD07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A997C0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4D21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21D1D2">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34842DE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06947B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79128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422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97868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1CB2D00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103.94</w:t>
            </w:r>
          </w:p>
        </w:tc>
        <w:tc>
          <w:tcPr>
            <w:tcW w:w="2240" w:type="dxa"/>
            <w:gridSpan w:val="2"/>
            <w:noWrap w:val="0"/>
            <w:vAlign w:val="center"/>
          </w:tcPr>
          <w:p w14:paraId="5025EA9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112.54</w:t>
            </w:r>
          </w:p>
        </w:tc>
        <w:tc>
          <w:tcPr>
            <w:tcW w:w="1832" w:type="dxa"/>
            <w:gridSpan w:val="2"/>
            <w:noWrap w:val="0"/>
            <w:vAlign w:val="center"/>
          </w:tcPr>
          <w:p w14:paraId="231311B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113.77</w:t>
            </w:r>
          </w:p>
        </w:tc>
      </w:tr>
      <w:tr w14:paraId="3639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D90864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5D9D88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2.49</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159D39C2">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4</w:t>
            </w:r>
          </w:p>
        </w:tc>
        <w:tc>
          <w:tcPr>
            <w:tcW w:w="1832" w:type="dxa"/>
            <w:gridSpan w:val="2"/>
            <w:noWrap w:val="0"/>
            <w:vAlign w:val="center"/>
          </w:tcPr>
          <w:p w14:paraId="35F1C02D">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8.19</w:t>
            </w:r>
            <w:r>
              <w:rPr>
                <w:rFonts w:hint="eastAsia" w:ascii="仿宋" w:hAnsi="仿宋" w:eastAsia="仿宋" w:cs="仿宋"/>
                <w:b w:val="0"/>
                <w:bCs w:val="0"/>
                <w:color w:val="FF0000"/>
                <w:kern w:val="0"/>
                <w:sz w:val="20"/>
                <w:szCs w:val="20"/>
                <w:lang w:eastAsia="zh-CN"/>
              </w:rPr>
              <w:t xml:space="preserve"> </w:t>
            </w:r>
          </w:p>
        </w:tc>
      </w:tr>
      <w:tr w14:paraId="3740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6D710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1DEB21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13.65</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6072E044">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12.8</w:t>
            </w:r>
          </w:p>
        </w:tc>
        <w:tc>
          <w:tcPr>
            <w:tcW w:w="1832" w:type="dxa"/>
            <w:gridSpan w:val="2"/>
            <w:noWrap w:val="0"/>
            <w:vAlign w:val="center"/>
          </w:tcPr>
          <w:p w14:paraId="63CBA807">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12.6</w:t>
            </w:r>
          </w:p>
        </w:tc>
      </w:tr>
      <w:tr w14:paraId="3F1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D4348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0A015C3">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2.35</w:t>
            </w:r>
          </w:p>
        </w:tc>
        <w:tc>
          <w:tcPr>
            <w:tcW w:w="2240" w:type="dxa"/>
            <w:gridSpan w:val="2"/>
            <w:noWrap w:val="0"/>
            <w:vAlign w:val="center"/>
          </w:tcPr>
          <w:p w14:paraId="2CA7DC16">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2</w:t>
            </w:r>
          </w:p>
        </w:tc>
        <w:tc>
          <w:tcPr>
            <w:tcW w:w="1832" w:type="dxa"/>
            <w:gridSpan w:val="2"/>
            <w:noWrap w:val="0"/>
            <w:vAlign w:val="center"/>
          </w:tcPr>
          <w:p w14:paraId="6E350647">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2.03</w:t>
            </w:r>
          </w:p>
        </w:tc>
      </w:tr>
      <w:tr w14:paraId="2FBD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558CB4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1BD3BC4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632D166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B61152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5DF8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D575AA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1CA91D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596B2AF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20BDEAF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r>
      <w:tr w14:paraId="1CAE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063ECDD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2ABE3ED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B785BA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4565DF68">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AFAF65">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5F5AEA9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397F188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5F46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02484385">
            <w:pPr>
              <w:widowControl/>
              <w:jc w:val="left"/>
              <w:rPr>
                <w:rFonts w:hint="eastAsia" w:ascii="仿宋" w:hAnsi="仿宋" w:eastAsia="仿宋" w:cs="仿宋"/>
                <w:b w:val="0"/>
                <w:bCs w:val="0"/>
                <w:kern w:val="0"/>
                <w:sz w:val="20"/>
                <w:szCs w:val="20"/>
              </w:rPr>
            </w:pPr>
          </w:p>
        </w:tc>
        <w:tc>
          <w:tcPr>
            <w:tcW w:w="1189" w:type="dxa"/>
            <w:noWrap w:val="0"/>
            <w:vAlign w:val="center"/>
          </w:tcPr>
          <w:p w14:paraId="5589B3F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849" w:type="dxa"/>
            <w:noWrap w:val="0"/>
            <w:vAlign w:val="center"/>
          </w:tcPr>
          <w:p w14:paraId="7FD38CD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29" w:type="dxa"/>
            <w:noWrap w:val="0"/>
            <w:vAlign w:val="center"/>
          </w:tcPr>
          <w:p w14:paraId="2A6905B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11" w:type="dxa"/>
            <w:noWrap w:val="0"/>
            <w:vAlign w:val="center"/>
          </w:tcPr>
          <w:p w14:paraId="5F898D9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969" w:type="dxa"/>
            <w:noWrap w:val="0"/>
            <w:vAlign w:val="center"/>
          </w:tcPr>
          <w:p w14:paraId="39823CF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863" w:type="dxa"/>
            <w:noWrap w:val="0"/>
            <w:vAlign w:val="center"/>
          </w:tcPr>
          <w:p w14:paraId="0C4AB8F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2059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6C7413A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55CBD5C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36D19224">
      <w:pPr>
        <w:pStyle w:val="2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993091F">
      <w:pPr>
        <w:widowControl w:val="0"/>
        <w:kinsoku/>
        <w:autoSpaceDE/>
        <w:autoSpaceDN/>
        <w:adjustRightInd/>
        <w:snapToGrid/>
        <w:spacing w:line="600" w:lineRule="exact"/>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snapToGrid/>
          <w:color w:val="000000"/>
          <w:kern w:val="0"/>
          <w:sz w:val="24"/>
          <w:szCs w:val="24"/>
          <w:lang w:val="en-US" w:eastAsia="zh-CN" w:bidi="ar-SA"/>
        </w:rPr>
        <w:t>填表人：徐明珠         填报日期：2025.5.20     联系电话：15074579002</w:t>
      </w:r>
    </w:p>
    <w:p w14:paraId="5D37ED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1255E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53A7F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D1E06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FDF5A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E3FA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6DA301C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整体支出绩效自评表（市级）</w:t>
      </w:r>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55"/>
        <w:gridCol w:w="1065"/>
        <w:gridCol w:w="1365"/>
        <w:gridCol w:w="734"/>
        <w:gridCol w:w="1013"/>
        <w:gridCol w:w="786"/>
        <w:gridCol w:w="716"/>
        <w:gridCol w:w="1596"/>
      </w:tblGrid>
      <w:tr w14:paraId="6332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9" w:type="dxa"/>
            <w:noWrap w:val="0"/>
            <w:vAlign w:val="center"/>
          </w:tcPr>
          <w:p w14:paraId="52C43F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430" w:type="dxa"/>
            <w:gridSpan w:val="8"/>
            <w:noWrap w:val="0"/>
            <w:vAlign w:val="center"/>
          </w:tcPr>
          <w:p w14:paraId="22FAE7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怀化市生态环境局辰溪分局 </w:t>
            </w:r>
          </w:p>
        </w:tc>
      </w:tr>
      <w:tr w14:paraId="30E0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09" w:type="dxa"/>
            <w:vMerge w:val="restart"/>
            <w:noWrap w:val="0"/>
            <w:vAlign w:val="center"/>
          </w:tcPr>
          <w:p w14:paraId="4C33E1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3D0DBD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220" w:type="dxa"/>
            <w:gridSpan w:val="2"/>
            <w:noWrap w:val="0"/>
            <w:vAlign w:val="center"/>
          </w:tcPr>
          <w:p w14:paraId="275DEC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2024</w:t>
            </w:r>
          </w:p>
        </w:tc>
        <w:tc>
          <w:tcPr>
            <w:tcW w:w="1365" w:type="dxa"/>
            <w:noWrap w:val="0"/>
            <w:vAlign w:val="center"/>
          </w:tcPr>
          <w:p w14:paraId="640E21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7809D4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734" w:type="dxa"/>
            <w:noWrap w:val="0"/>
            <w:vAlign w:val="center"/>
          </w:tcPr>
          <w:p w14:paraId="5C985B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13" w:type="dxa"/>
            <w:noWrap w:val="0"/>
            <w:vAlign w:val="center"/>
          </w:tcPr>
          <w:p w14:paraId="0CDAC6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86" w:type="dxa"/>
            <w:noWrap w:val="0"/>
            <w:vAlign w:val="center"/>
          </w:tcPr>
          <w:p w14:paraId="6C53AF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716" w:type="dxa"/>
            <w:noWrap w:val="0"/>
            <w:vAlign w:val="center"/>
          </w:tcPr>
          <w:p w14:paraId="704D09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596" w:type="dxa"/>
            <w:noWrap w:val="0"/>
            <w:vAlign w:val="center"/>
          </w:tcPr>
          <w:p w14:paraId="67D258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34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2535D9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20" w:type="dxa"/>
            <w:gridSpan w:val="2"/>
            <w:noWrap w:val="0"/>
            <w:vAlign w:val="center"/>
          </w:tcPr>
          <w:p w14:paraId="428B6C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365" w:type="dxa"/>
            <w:noWrap w:val="0"/>
            <w:vAlign w:val="center"/>
          </w:tcPr>
          <w:p w14:paraId="5B6E88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663.86</w:t>
            </w:r>
          </w:p>
        </w:tc>
        <w:tc>
          <w:tcPr>
            <w:tcW w:w="734" w:type="dxa"/>
            <w:noWrap w:val="0"/>
            <w:vAlign w:val="center"/>
          </w:tcPr>
          <w:p w14:paraId="77FB1A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663.86</w:t>
            </w:r>
          </w:p>
        </w:tc>
        <w:tc>
          <w:tcPr>
            <w:tcW w:w="1013" w:type="dxa"/>
            <w:noWrap w:val="0"/>
            <w:vAlign w:val="center"/>
          </w:tcPr>
          <w:p w14:paraId="30893F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652.55</w:t>
            </w:r>
          </w:p>
        </w:tc>
        <w:tc>
          <w:tcPr>
            <w:tcW w:w="786" w:type="dxa"/>
            <w:noWrap w:val="0"/>
            <w:vAlign w:val="center"/>
          </w:tcPr>
          <w:p w14:paraId="0D62C8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716" w:type="dxa"/>
            <w:noWrap w:val="0"/>
            <w:vAlign w:val="center"/>
          </w:tcPr>
          <w:p w14:paraId="780B34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98.3%</w:t>
            </w:r>
          </w:p>
        </w:tc>
        <w:tc>
          <w:tcPr>
            <w:tcW w:w="1596" w:type="dxa"/>
            <w:noWrap w:val="0"/>
            <w:vAlign w:val="center"/>
          </w:tcPr>
          <w:p w14:paraId="6CB4F7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r>
      <w:tr w14:paraId="164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131C07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27141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111" w:type="dxa"/>
            <w:gridSpan w:val="4"/>
            <w:noWrap w:val="0"/>
            <w:vAlign w:val="center"/>
          </w:tcPr>
          <w:p w14:paraId="56CE83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65E6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59EE07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157B93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663.86</w:t>
            </w:r>
          </w:p>
        </w:tc>
        <w:tc>
          <w:tcPr>
            <w:tcW w:w="4111" w:type="dxa"/>
            <w:gridSpan w:val="4"/>
            <w:noWrap w:val="0"/>
            <w:vAlign w:val="center"/>
          </w:tcPr>
          <w:p w14:paraId="7C70C6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663.86</w:t>
            </w:r>
          </w:p>
        </w:tc>
      </w:tr>
      <w:tr w14:paraId="55E0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774AF0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2F8D0D3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111"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0</w:t>
            </w:r>
          </w:p>
        </w:tc>
      </w:tr>
      <w:tr w14:paraId="001C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49128C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39AE2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4111" w:type="dxa"/>
            <w:gridSpan w:val="4"/>
            <w:noWrap w:val="0"/>
            <w:vAlign w:val="center"/>
          </w:tcPr>
          <w:p w14:paraId="2AA752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542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09" w:type="dxa"/>
            <w:vMerge w:val="continue"/>
            <w:noWrap w:val="0"/>
            <w:vAlign w:val="center"/>
          </w:tcPr>
          <w:p w14:paraId="6896C0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29BFF90C">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w:t>
            </w:r>
          </w:p>
        </w:tc>
        <w:tc>
          <w:tcPr>
            <w:tcW w:w="4111" w:type="dxa"/>
            <w:gridSpan w:val="4"/>
            <w:noWrap w:val="0"/>
            <w:vAlign w:val="center"/>
          </w:tcPr>
          <w:p w14:paraId="3A089A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79E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9" w:type="dxa"/>
            <w:vMerge w:val="restart"/>
            <w:noWrap w:val="0"/>
            <w:vAlign w:val="center"/>
          </w:tcPr>
          <w:p w14:paraId="29951F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19" w:type="dxa"/>
            <w:gridSpan w:val="4"/>
            <w:noWrap w:val="0"/>
            <w:vAlign w:val="center"/>
          </w:tcPr>
          <w:p w14:paraId="1E420A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11" w:type="dxa"/>
            <w:gridSpan w:val="4"/>
            <w:noWrap w:val="0"/>
            <w:vAlign w:val="center"/>
          </w:tcPr>
          <w:p w14:paraId="10F49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33EC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09" w:type="dxa"/>
            <w:vMerge w:val="continue"/>
            <w:noWrap w:val="0"/>
            <w:vAlign w:val="center"/>
          </w:tcPr>
          <w:p w14:paraId="1BB329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19" w:type="dxa"/>
            <w:gridSpan w:val="4"/>
            <w:noWrap w:val="0"/>
            <w:vAlign w:val="center"/>
          </w:tcPr>
          <w:p w14:paraId="10D8EA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贯彻执行国家、省、市、县有关生态环境保护工作的方针、政策、法规。指导全县生态环境保护工作的改革和发展，并组织具体实施。完成市生态环境局和县委、县政府交办的其他工作。按照文件精神和年度考核方案执行。  </w:t>
            </w:r>
          </w:p>
        </w:tc>
        <w:tc>
          <w:tcPr>
            <w:tcW w:w="4111" w:type="dxa"/>
            <w:gridSpan w:val="4"/>
            <w:noWrap w:val="0"/>
            <w:vAlign w:val="center"/>
          </w:tcPr>
          <w:p w14:paraId="02460E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贯彻执行国家、省、市、县有关生态环境保护工作的方针、政策、法规。指导全县生态环境保护工作的改革和发展，并组织具体实施。完成市生态环境局和县委、县政府交办的其他工作。按照文件精神和年度考核方案执行。</w:t>
            </w:r>
          </w:p>
        </w:tc>
      </w:tr>
      <w:tr w14:paraId="6FA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9" w:type="dxa"/>
            <w:vMerge w:val="restart"/>
            <w:noWrap w:val="0"/>
            <w:vAlign w:val="center"/>
          </w:tcPr>
          <w:p w14:paraId="20A6A2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910A0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08124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4B85D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55" w:type="dxa"/>
            <w:noWrap w:val="0"/>
            <w:vAlign w:val="center"/>
          </w:tcPr>
          <w:p w14:paraId="5B4A7F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5" w:type="dxa"/>
            <w:noWrap w:val="0"/>
            <w:vAlign w:val="center"/>
          </w:tcPr>
          <w:p w14:paraId="04BE29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365" w:type="dxa"/>
            <w:noWrap w:val="0"/>
            <w:vAlign w:val="center"/>
          </w:tcPr>
          <w:p w14:paraId="7F36A6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734" w:type="dxa"/>
            <w:noWrap w:val="0"/>
            <w:vAlign w:val="center"/>
          </w:tcPr>
          <w:p w14:paraId="7A0866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1013" w:type="dxa"/>
            <w:noWrap w:val="0"/>
            <w:vAlign w:val="center"/>
          </w:tcPr>
          <w:p w14:paraId="41F285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86" w:type="dxa"/>
            <w:noWrap w:val="0"/>
            <w:vAlign w:val="center"/>
          </w:tcPr>
          <w:p w14:paraId="0DE0A2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16" w:type="dxa"/>
            <w:noWrap w:val="0"/>
            <w:vAlign w:val="center"/>
          </w:tcPr>
          <w:p w14:paraId="3BB971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596" w:type="dxa"/>
            <w:noWrap w:val="0"/>
            <w:vAlign w:val="top"/>
          </w:tcPr>
          <w:p w14:paraId="4965DC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76EB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72391A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restart"/>
            <w:noWrap w:val="0"/>
            <w:vAlign w:val="center"/>
          </w:tcPr>
          <w:p w14:paraId="311527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143A58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065" w:type="dxa"/>
            <w:shd w:val="clear" w:color="auto" w:fill="auto"/>
            <w:noWrap w:val="0"/>
            <w:vAlign w:val="center"/>
          </w:tcPr>
          <w:p w14:paraId="3D9161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365" w:type="dxa"/>
            <w:noWrap w:val="0"/>
            <w:vAlign w:val="center"/>
          </w:tcPr>
          <w:p w14:paraId="15896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经建成本指标基本支出、项目支出控制</w:t>
            </w:r>
          </w:p>
        </w:tc>
        <w:tc>
          <w:tcPr>
            <w:tcW w:w="734" w:type="dxa"/>
            <w:noWrap w:val="0"/>
            <w:vAlign w:val="center"/>
          </w:tcPr>
          <w:p w14:paraId="6EAAD7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663.86</w:t>
            </w:r>
          </w:p>
        </w:tc>
        <w:tc>
          <w:tcPr>
            <w:tcW w:w="1013" w:type="dxa"/>
            <w:noWrap w:val="0"/>
            <w:vAlign w:val="center"/>
          </w:tcPr>
          <w:p w14:paraId="1608A7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652.55</w:t>
            </w:r>
          </w:p>
        </w:tc>
        <w:tc>
          <w:tcPr>
            <w:tcW w:w="786" w:type="dxa"/>
            <w:noWrap w:val="0"/>
            <w:vAlign w:val="center"/>
          </w:tcPr>
          <w:p w14:paraId="0BBC66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noWrap w:val="0"/>
            <w:vAlign w:val="center"/>
          </w:tcPr>
          <w:p w14:paraId="1ED7B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596" w:type="dxa"/>
            <w:noWrap w:val="0"/>
            <w:vAlign w:val="center"/>
          </w:tcPr>
          <w:p w14:paraId="43B8DD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p>
        </w:tc>
      </w:tr>
      <w:tr w14:paraId="6846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428980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5B91F0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65" w:type="dxa"/>
            <w:shd w:val="clear" w:color="auto" w:fill="auto"/>
            <w:noWrap w:val="0"/>
            <w:vAlign w:val="center"/>
          </w:tcPr>
          <w:p w14:paraId="552A36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365" w:type="dxa"/>
            <w:noWrap w:val="0"/>
            <w:vAlign w:val="center"/>
          </w:tcPr>
          <w:p w14:paraId="7FBCDE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734" w:type="dxa"/>
            <w:noWrap w:val="0"/>
            <w:vAlign w:val="center"/>
          </w:tcPr>
          <w:p w14:paraId="6425E5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13" w:type="dxa"/>
            <w:noWrap w:val="0"/>
            <w:vAlign w:val="center"/>
          </w:tcPr>
          <w:p w14:paraId="3CD561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6" w:type="dxa"/>
            <w:noWrap w:val="0"/>
            <w:vAlign w:val="center"/>
          </w:tcPr>
          <w:p w14:paraId="1920FC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16" w:type="dxa"/>
            <w:noWrap w:val="0"/>
            <w:vAlign w:val="center"/>
          </w:tcPr>
          <w:p w14:paraId="24E7F3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596" w:type="dxa"/>
            <w:noWrap w:val="0"/>
            <w:vAlign w:val="center"/>
          </w:tcPr>
          <w:p w14:paraId="21216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A6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 w:type="dxa"/>
            <w:vMerge w:val="continue"/>
            <w:noWrap w:val="0"/>
            <w:vAlign w:val="center"/>
          </w:tcPr>
          <w:p w14:paraId="3789E5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35AEF7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65" w:type="dxa"/>
            <w:shd w:val="clear" w:color="auto" w:fill="auto"/>
            <w:noWrap w:val="0"/>
            <w:vAlign w:val="center"/>
          </w:tcPr>
          <w:p w14:paraId="3B0C5A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365" w:type="dxa"/>
            <w:noWrap w:val="0"/>
            <w:vAlign w:val="center"/>
          </w:tcPr>
          <w:p w14:paraId="601DA9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734" w:type="dxa"/>
            <w:noWrap w:val="0"/>
            <w:vAlign w:val="center"/>
          </w:tcPr>
          <w:p w14:paraId="1B3EA5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13" w:type="dxa"/>
            <w:noWrap w:val="0"/>
            <w:vAlign w:val="center"/>
          </w:tcPr>
          <w:p w14:paraId="6D1045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786" w:type="dxa"/>
            <w:noWrap w:val="0"/>
            <w:vAlign w:val="center"/>
          </w:tcPr>
          <w:p w14:paraId="7DBB90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16" w:type="dxa"/>
            <w:noWrap w:val="0"/>
            <w:vAlign w:val="center"/>
          </w:tcPr>
          <w:p w14:paraId="51E802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596" w:type="dxa"/>
            <w:noWrap w:val="0"/>
            <w:vAlign w:val="center"/>
          </w:tcPr>
          <w:p w14:paraId="4DB7AA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63E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09" w:type="dxa"/>
            <w:vMerge w:val="continue"/>
            <w:noWrap w:val="0"/>
            <w:vAlign w:val="center"/>
          </w:tcPr>
          <w:p w14:paraId="164ECB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restart"/>
            <w:noWrap w:val="0"/>
            <w:vAlign w:val="center"/>
          </w:tcPr>
          <w:p w14:paraId="456F18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A43B1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065" w:type="dxa"/>
            <w:noWrap w:val="0"/>
            <w:vAlign w:val="center"/>
          </w:tcPr>
          <w:p w14:paraId="6000E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365" w:type="dxa"/>
            <w:noWrap w:val="0"/>
            <w:vAlign w:val="center"/>
          </w:tcPr>
          <w:p w14:paraId="730FB3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重点工作完成数</w:t>
            </w:r>
          </w:p>
        </w:tc>
        <w:tc>
          <w:tcPr>
            <w:tcW w:w="734" w:type="dxa"/>
            <w:noWrap w:val="0"/>
            <w:vAlign w:val="center"/>
          </w:tcPr>
          <w:p w14:paraId="2F6AB5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13" w:type="dxa"/>
            <w:noWrap w:val="0"/>
            <w:vAlign w:val="center"/>
          </w:tcPr>
          <w:p w14:paraId="5DDEE8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86" w:type="dxa"/>
            <w:noWrap w:val="0"/>
            <w:vAlign w:val="center"/>
          </w:tcPr>
          <w:p w14:paraId="52B384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noWrap w:val="0"/>
            <w:vAlign w:val="center"/>
          </w:tcPr>
          <w:p w14:paraId="0994FF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596" w:type="dxa"/>
            <w:noWrap w:val="0"/>
            <w:vAlign w:val="center"/>
          </w:tcPr>
          <w:p w14:paraId="424D2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43F843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7FE2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9" w:type="dxa"/>
            <w:vMerge w:val="continue"/>
            <w:noWrap w:val="0"/>
            <w:vAlign w:val="center"/>
          </w:tcPr>
          <w:p w14:paraId="7236D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13B5B5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2E36F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365" w:type="dxa"/>
            <w:noWrap w:val="0"/>
            <w:vAlign w:val="center"/>
          </w:tcPr>
          <w:p w14:paraId="501B4B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w:t>
            </w:r>
          </w:p>
        </w:tc>
        <w:tc>
          <w:tcPr>
            <w:tcW w:w="734" w:type="dxa"/>
            <w:noWrap w:val="0"/>
            <w:vAlign w:val="center"/>
          </w:tcPr>
          <w:p w14:paraId="21F68A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13" w:type="dxa"/>
            <w:noWrap w:val="0"/>
            <w:vAlign w:val="center"/>
          </w:tcPr>
          <w:p w14:paraId="6EFAE4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6" w:type="dxa"/>
            <w:noWrap w:val="0"/>
            <w:vAlign w:val="center"/>
          </w:tcPr>
          <w:p w14:paraId="241143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noWrap w:val="0"/>
            <w:vAlign w:val="center"/>
          </w:tcPr>
          <w:p w14:paraId="63581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596" w:type="dxa"/>
            <w:noWrap w:val="0"/>
            <w:vAlign w:val="center"/>
          </w:tcPr>
          <w:p w14:paraId="34646F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0B7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9" w:type="dxa"/>
            <w:vMerge w:val="continue"/>
            <w:noWrap w:val="0"/>
            <w:vAlign w:val="center"/>
          </w:tcPr>
          <w:p w14:paraId="2490C2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519341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10A03D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365" w:type="dxa"/>
            <w:noWrap w:val="0"/>
            <w:vAlign w:val="center"/>
          </w:tcPr>
          <w:p w14:paraId="27B62B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734" w:type="dxa"/>
            <w:noWrap w:val="0"/>
            <w:vAlign w:val="center"/>
          </w:tcPr>
          <w:p w14:paraId="168E27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13" w:type="dxa"/>
            <w:noWrap w:val="0"/>
            <w:vAlign w:val="center"/>
          </w:tcPr>
          <w:p w14:paraId="795F96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6" w:type="dxa"/>
            <w:noWrap w:val="0"/>
            <w:vAlign w:val="center"/>
          </w:tcPr>
          <w:p w14:paraId="79EEF9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noWrap w:val="0"/>
            <w:vAlign w:val="center"/>
          </w:tcPr>
          <w:p w14:paraId="5104DC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596" w:type="dxa"/>
            <w:noWrap w:val="0"/>
            <w:vAlign w:val="center"/>
          </w:tcPr>
          <w:p w14:paraId="55E7AB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53C5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9" w:type="dxa"/>
            <w:vMerge w:val="continue"/>
            <w:noWrap w:val="0"/>
            <w:vAlign w:val="center"/>
          </w:tcPr>
          <w:p w14:paraId="73FC1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restart"/>
            <w:noWrap w:val="0"/>
            <w:vAlign w:val="center"/>
          </w:tcPr>
          <w:p w14:paraId="64E6B2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2BA00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065" w:type="dxa"/>
            <w:noWrap w:val="0"/>
            <w:vAlign w:val="center"/>
          </w:tcPr>
          <w:p w14:paraId="5CBB8D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365" w:type="dxa"/>
            <w:noWrap w:val="0"/>
            <w:vAlign w:val="center"/>
          </w:tcPr>
          <w:p w14:paraId="25A08C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促进全县经济良好发展</w:t>
            </w:r>
          </w:p>
        </w:tc>
        <w:tc>
          <w:tcPr>
            <w:tcW w:w="734" w:type="dxa"/>
            <w:noWrap w:val="0"/>
            <w:vAlign w:val="center"/>
          </w:tcPr>
          <w:p w14:paraId="7C99B6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3" w:type="dxa"/>
            <w:noWrap w:val="0"/>
            <w:vAlign w:val="center"/>
          </w:tcPr>
          <w:p w14:paraId="7E97EA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6" w:type="dxa"/>
            <w:noWrap w:val="0"/>
            <w:vAlign w:val="center"/>
          </w:tcPr>
          <w:p w14:paraId="4C5F6F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16" w:type="dxa"/>
            <w:noWrap w:val="0"/>
            <w:vAlign w:val="center"/>
          </w:tcPr>
          <w:p w14:paraId="49194C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596" w:type="dxa"/>
            <w:noWrap w:val="0"/>
            <w:vAlign w:val="center"/>
          </w:tcPr>
          <w:p w14:paraId="18F17E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40E5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9" w:type="dxa"/>
            <w:vMerge w:val="continue"/>
            <w:noWrap w:val="0"/>
            <w:vAlign w:val="center"/>
          </w:tcPr>
          <w:p w14:paraId="2AE18D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55041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458EEA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365" w:type="dxa"/>
            <w:noWrap w:val="0"/>
            <w:vAlign w:val="center"/>
          </w:tcPr>
          <w:p w14:paraId="2F1604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提升环境意识</w:t>
            </w:r>
          </w:p>
        </w:tc>
        <w:tc>
          <w:tcPr>
            <w:tcW w:w="734" w:type="dxa"/>
            <w:shd w:val="clear" w:color="auto" w:fill="auto"/>
            <w:noWrap w:val="0"/>
            <w:vAlign w:val="center"/>
          </w:tcPr>
          <w:p w14:paraId="0981E4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013" w:type="dxa"/>
            <w:shd w:val="clear" w:color="auto" w:fill="auto"/>
            <w:noWrap w:val="0"/>
            <w:vAlign w:val="center"/>
          </w:tcPr>
          <w:p w14:paraId="72C4D5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86" w:type="dxa"/>
            <w:noWrap w:val="0"/>
            <w:vAlign w:val="center"/>
          </w:tcPr>
          <w:p w14:paraId="338C04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shd w:val="clear" w:color="auto" w:fill="auto"/>
            <w:noWrap w:val="0"/>
            <w:vAlign w:val="center"/>
          </w:tcPr>
          <w:p w14:paraId="316AFA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p>
        </w:tc>
        <w:tc>
          <w:tcPr>
            <w:tcW w:w="1596" w:type="dxa"/>
            <w:noWrap w:val="0"/>
            <w:vAlign w:val="center"/>
          </w:tcPr>
          <w:p w14:paraId="6C3EA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5EE1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9" w:type="dxa"/>
            <w:vMerge w:val="continue"/>
            <w:noWrap w:val="0"/>
            <w:vAlign w:val="center"/>
          </w:tcPr>
          <w:p w14:paraId="728869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746617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02DAEE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365" w:type="dxa"/>
            <w:noWrap w:val="0"/>
            <w:vAlign w:val="center"/>
          </w:tcPr>
          <w:p w14:paraId="4754CD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改善空气环境</w:t>
            </w:r>
          </w:p>
        </w:tc>
        <w:tc>
          <w:tcPr>
            <w:tcW w:w="734" w:type="dxa"/>
            <w:noWrap w:val="0"/>
            <w:vAlign w:val="center"/>
          </w:tcPr>
          <w:p w14:paraId="5559C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3" w:type="dxa"/>
            <w:noWrap w:val="0"/>
            <w:vAlign w:val="center"/>
          </w:tcPr>
          <w:p w14:paraId="057BB7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6" w:type="dxa"/>
            <w:noWrap w:val="0"/>
            <w:vAlign w:val="center"/>
          </w:tcPr>
          <w:p w14:paraId="117B89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16" w:type="dxa"/>
            <w:shd w:val="clear" w:color="auto" w:fill="auto"/>
            <w:noWrap w:val="0"/>
            <w:vAlign w:val="center"/>
          </w:tcPr>
          <w:p w14:paraId="6AAE58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596" w:type="dxa"/>
            <w:noWrap w:val="0"/>
            <w:vAlign w:val="center"/>
          </w:tcPr>
          <w:p w14:paraId="5AFD46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468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9" w:type="dxa"/>
            <w:vMerge w:val="continue"/>
            <w:noWrap w:val="0"/>
            <w:vAlign w:val="center"/>
          </w:tcPr>
          <w:p w14:paraId="1AA9E8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5" w:type="dxa"/>
            <w:vMerge w:val="continue"/>
            <w:noWrap w:val="0"/>
            <w:vAlign w:val="center"/>
          </w:tcPr>
          <w:p w14:paraId="644718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5" w:type="dxa"/>
            <w:noWrap w:val="0"/>
            <w:vAlign w:val="center"/>
          </w:tcPr>
          <w:p w14:paraId="5B5BE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365" w:type="dxa"/>
            <w:noWrap w:val="0"/>
            <w:vAlign w:val="center"/>
          </w:tcPr>
          <w:p w14:paraId="2822F5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长期环境质量改善</w:t>
            </w:r>
          </w:p>
        </w:tc>
        <w:tc>
          <w:tcPr>
            <w:tcW w:w="734" w:type="dxa"/>
            <w:noWrap w:val="0"/>
            <w:vAlign w:val="center"/>
          </w:tcPr>
          <w:p w14:paraId="3F5B72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3" w:type="dxa"/>
            <w:noWrap w:val="0"/>
            <w:vAlign w:val="center"/>
          </w:tcPr>
          <w:p w14:paraId="129070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6" w:type="dxa"/>
            <w:noWrap w:val="0"/>
            <w:vAlign w:val="center"/>
          </w:tcPr>
          <w:p w14:paraId="5A02AC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shd w:val="clear" w:color="auto" w:fill="auto"/>
            <w:noWrap w:val="0"/>
            <w:vAlign w:val="center"/>
          </w:tcPr>
          <w:p w14:paraId="40AAD7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596" w:type="dxa"/>
            <w:noWrap w:val="0"/>
            <w:vAlign w:val="center"/>
          </w:tcPr>
          <w:p w14:paraId="70CC06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0A11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9" w:type="dxa"/>
            <w:vMerge w:val="continue"/>
            <w:noWrap w:val="0"/>
            <w:vAlign w:val="center"/>
          </w:tcPr>
          <w:p w14:paraId="255E2F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5" w:type="dxa"/>
            <w:noWrap w:val="0"/>
            <w:vAlign w:val="center"/>
          </w:tcPr>
          <w:p w14:paraId="2152AD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5818F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89428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65" w:type="dxa"/>
            <w:noWrap w:val="0"/>
            <w:vAlign w:val="center"/>
          </w:tcPr>
          <w:p w14:paraId="205D69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365" w:type="dxa"/>
            <w:noWrap w:val="0"/>
            <w:vAlign w:val="center"/>
          </w:tcPr>
          <w:p w14:paraId="240FB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群众满意度</w:t>
            </w:r>
          </w:p>
        </w:tc>
        <w:tc>
          <w:tcPr>
            <w:tcW w:w="734" w:type="dxa"/>
            <w:noWrap w:val="0"/>
            <w:vAlign w:val="center"/>
          </w:tcPr>
          <w:p w14:paraId="38B289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013" w:type="dxa"/>
            <w:noWrap w:val="0"/>
            <w:vAlign w:val="center"/>
          </w:tcPr>
          <w:p w14:paraId="21E93C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86" w:type="dxa"/>
            <w:noWrap w:val="0"/>
            <w:vAlign w:val="center"/>
          </w:tcPr>
          <w:p w14:paraId="241175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6" w:type="dxa"/>
            <w:noWrap w:val="0"/>
            <w:vAlign w:val="center"/>
          </w:tcPr>
          <w:p w14:paraId="057BDA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596" w:type="dxa"/>
            <w:noWrap w:val="0"/>
            <w:vAlign w:val="center"/>
          </w:tcPr>
          <w:p w14:paraId="4CBF11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6F53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1" w:type="dxa"/>
            <w:gridSpan w:val="6"/>
            <w:noWrap w:val="0"/>
            <w:vAlign w:val="center"/>
          </w:tcPr>
          <w:p w14:paraId="5358EC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86" w:type="dxa"/>
            <w:noWrap w:val="0"/>
            <w:vAlign w:val="center"/>
          </w:tcPr>
          <w:p w14:paraId="6DDC87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16" w:type="dxa"/>
            <w:noWrap w:val="0"/>
            <w:vAlign w:val="center"/>
          </w:tcPr>
          <w:p w14:paraId="0B2765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94</w:t>
            </w:r>
          </w:p>
        </w:tc>
        <w:tc>
          <w:tcPr>
            <w:tcW w:w="1596" w:type="dxa"/>
            <w:noWrap w:val="0"/>
            <w:vAlign w:val="center"/>
          </w:tcPr>
          <w:p w14:paraId="49DBA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591E3E7C">
      <w:pPr>
        <w:widowControl w:val="0"/>
        <w:kinsoku/>
        <w:autoSpaceDE/>
        <w:autoSpaceDN/>
        <w:adjustRightInd/>
        <w:snapToGrid/>
        <w:spacing w:line="600" w:lineRule="exact"/>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snapToGrid/>
          <w:color w:val="000000"/>
          <w:kern w:val="0"/>
          <w:sz w:val="24"/>
          <w:szCs w:val="24"/>
          <w:lang w:val="en-US" w:eastAsia="zh-CN" w:bidi="ar-SA"/>
        </w:rPr>
        <w:t xml:space="preserve">填表人：徐明珠         填报日期：2025.5.20     联系电话：15074579002 </w:t>
      </w:r>
    </w:p>
    <w:p w14:paraId="36C57A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6887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部门整体支出绩效评价基础数据表（县级）</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56</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96.43%</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90FE2F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595B273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F1D19E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AE040C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1A9015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686.29</w:t>
            </w:r>
          </w:p>
        </w:tc>
        <w:tc>
          <w:tcPr>
            <w:tcW w:w="2240" w:type="dxa"/>
            <w:gridSpan w:val="2"/>
            <w:noWrap w:val="0"/>
            <w:vAlign w:val="center"/>
          </w:tcPr>
          <w:p w14:paraId="273725D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334.8</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1100.47</w:t>
            </w: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123.16</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145</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111.07</w:t>
            </w: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2、辰溪县张家湾污水处理厂运营费</w:t>
            </w:r>
          </w:p>
        </w:tc>
        <w:tc>
          <w:tcPr>
            <w:tcW w:w="2038" w:type="dxa"/>
            <w:gridSpan w:val="2"/>
            <w:noWrap w:val="0"/>
            <w:vAlign w:val="center"/>
          </w:tcPr>
          <w:p w14:paraId="5A3DCBB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48.4</w:t>
            </w:r>
          </w:p>
        </w:tc>
        <w:tc>
          <w:tcPr>
            <w:tcW w:w="2240" w:type="dxa"/>
            <w:gridSpan w:val="2"/>
            <w:noWrap w:val="0"/>
            <w:vAlign w:val="center"/>
          </w:tcPr>
          <w:p w14:paraId="1B469BA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101.8</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94.57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954756A">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3、国家生态功能区县域生态环境质量考核外委检测费</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5705D39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88</w:t>
            </w: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73.83</w:t>
            </w: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4、仪器设备维护及更新项目</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69.9</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 xml:space="preserve">    5、县城饮用水水源保护区建设项目</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19.47</w:t>
            </w:r>
          </w:p>
        </w:tc>
      </w:tr>
      <w:tr w14:paraId="018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265D564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6、创建国家生态文明示范县规划编制项目</w:t>
            </w:r>
          </w:p>
        </w:tc>
        <w:tc>
          <w:tcPr>
            <w:tcW w:w="2038" w:type="dxa"/>
            <w:gridSpan w:val="2"/>
            <w:noWrap w:val="0"/>
            <w:vAlign w:val="center"/>
          </w:tcPr>
          <w:p w14:paraId="0D9AC2A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AB6A3D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02EDCA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73.9</w:t>
            </w:r>
          </w:p>
        </w:tc>
      </w:tr>
      <w:tr w14:paraId="78A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17D6791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7、张家湾钒矿区重金属污染应急及河道清污分流工程</w:t>
            </w:r>
          </w:p>
        </w:tc>
        <w:tc>
          <w:tcPr>
            <w:tcW w:w="2038" w:type="dxa"/>
            <w:gridSpan w:val="2"/>
            <w:noWrap w:val="0"/>
            <w:vAlign w:val="center"/>
          </w:tcPr>
          <w:p w14:paraId="2703A23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119.8</w:t>
            </w:r>
          </w:p>
        </w:tc>
        <w:tc>
          <w:tcPr>
            <w:tcW w:w="2240" w:type="dxa"/>
            <w:gridSpan w:val="2"/>
            <w:noWrap w:val="0"/>
            <w:vAlign w:val="center"/>
          </w:tcPr>
          <w:p w14:paraId="758378C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31FDC2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p>
        </w:tc>
      </w:tr>
      <w:tr w14:paraId="4970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584FEB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8、生活污水集中处理工程</w:t>
            </w:r>
          </w:p>
        </w:tc>
        <w:tc>
          <w:tcPr>
            <w:tcW w:w="2038" w:type="dxa"/>
            <w:gridSpan w:val="2"/>
            <w:noWrap w:val="0"/>
            <w:vAlign w:val="center"/>
          </w:tcPr>
          <w:p w14:paraId="659D758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3A1828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363FB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186.87</w:t>
            </w:r>
          </w:p>
        </w:tc>
      </w:tr>
      <w:tr w14:paraId="64E9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7AA893C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9、辰溪县农村环境综合整治整县推进项目</w:t>
            </w:r>
          </w:p>
        </w:tc>
        <w:tc>
          <w:tcPr>
            <w:tcW w:w="2038" w:type="dxa"/>
            <w:gridSpan w:val="2"/>
            <w:noWrap w:val="0"/>
            <w:vAlign w:val="center"/>
          </w:tcPr>
          <w:p w14:paraId="5BB7408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121.54</w:t>
            </w:r>
          </w:p>
        </w:tc>
        <w:tc>
          <w:tcPr>
            <w:tcW w:w="2240" w:type="dxa"/>
            <w:gridSpan w:val="2"/>
            <w:noWrap w:val="0"/>
            <w:vAlign w:val="center"/>
          </w:tcPr>
          <w:p w14:paraId="2CE5BD7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A8962D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100.71</w:t>
            </w:r>
          </w:p>
        </w:tc>
      </w:tr>
      <w:tr w14:paraId="20BF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0078AB2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10、辰溪锦滨碳质板岩历史遗留污染综合治理工程</w:t>
            </w:r>
          </w:p>
        </w:tc>
        <w:tc>
          <w:tcPr>
            <w:tcW w:w="2038" w:type="dxa"/>
            <w:gridSpan w:val="2"/>
            <w:noWrap w:val="0"/>
            <w:vAlign w:val="center"/>
          </w:tcPr>
          <w:p w14:paraId="7D610BE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2240" w:type="dxa"/>
            <w:gridSpan w:val="2"/>
            <w:noWrap w:val="0"/>
            <w:vAlign w:val="center"/>
          </w:tcPr>
          <w:p w14:paraId="3AC2741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396111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114</w:t>
            </w:r>
          </w:p>
        </w:tc>
      </w:tr>
      <w:tr w14:paraId="52B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2E4481C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11、千吨万人和千人以上水源保护项目</w:t>
            </w:r>
          </w:p>
        </w:tc>
        <w:tc>
          <w:tcPr>
            <w:tcW w:w="2038" w:type="dxa"/>
            <w:gridSpan w:val="2"/>
            <w:noWrap w:val="0"/>
            <w:vAlign w:val="center"/>
          </w:tcPr>
          <w:p w14:paraId="4714B56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173.39</w:t>
            </w:r>
          </w:p>
        </w:tc>
        <w:tc>
          <w:tcPr>
            <w:tcW w:w="2240" w:type="dxa"/>
            <w:gridSpan w:val="2"/>
            <w:noWrap w:val="0"/>
            <w:vAlign w:val="center"/>
          </w:tcPr>
          <w:p w14:paraId="36C458D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7F7E89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103.6</w:t>
            </w:r>
          </w:p>
        </w:tc>
      </w:tr>
      <w:tr w14:paraId="3E67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105ADE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12、土壤污染治理与修复成效评估报告编制项目</w:t>
            </w:r>
          </w:p>
        </w:tc>
        <w:tc>
          <w:tcPr>
            <w:tcW w:w="2038" w:type="dxa"/>
            <w:gridSpan w:val="2"/>
            <w:noWrap w:val="0"/>
            <w:vAlign w:val="center"/>
          </w:tcPr>
          <w:p w14:paraId="2D51AE6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EE2CC5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639576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38.8</w:t>
            </w:r>
          </w:p>
        </w:tc>
      </w:tr>
      <w:tr w14:paraId="01CF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652A2D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13、辰溪21年谭家场白岩冲村农村生活污水设施重建项目</w:t>
            </w:r>
          </w:p>
        </w:tc>
        <w:tc>
          <w:tcPr>
            <w:tcW w:w="2038" w:type="dxa"/>
            <w:gridSpan w:val="2"/>
            <w:noWrap w:val="0"/>
            <w:vAlign w:val="center"/>
          </w:tcPr>
          <w:p w14:paraId="3CDDC60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126B871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B0681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13.76</w:t>
            </w: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19.74</w:t>
            </w:r>
          </w:p>
        </w:tc>
        <w:tc>
          <w:tcPr>
            <w:tcW w:w="2240" w:type="dxa"/>
            <w:gridSpan w:val="2"/>
            <w:noWrap w:val="0"/>
            <w:vAlign w:val="center"/>
          </w:tcPr>
          <w:p w14:paraId="4C77B4E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1570E4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43.56</w:t>
            </w:r>
            <w:r>
              <w:rPr>
                <w:rFonts w:hint="eastAsia" w:ascii="仿宋" w:hAnsi="仿宋" w:eastAsia="仿宋" w:cs="仿宋"/>
                <w:b w:val="0"/>
                <w:bCs w:val="0"/>
                <w:kern w:val="0"/>
                <w:sz w:val="20"/>
                <w:szCs w:val="20"/>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0.25</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7031DA3B">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eastAsia="zh-CN"/>
              </w:rPr>
              <w:t xml:space="preserve"> </w:t>
            </w: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6E811B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0.91</w:t>
            </w:r>
            <w:r>
              <w:rPr>
                <w:rFonts w:hint="eastAsia" w:ascii="仿宋" w:hAnsi="仿宋" w:eastAsia="仿宋" w:cs="仿宋"/>
                <w:b w:val="0"/>
                <w:bCs w:val="0"/>
                <w:color w:val="FF0000"/>
                <w:kern w:val="0"/>
                <w:sz w:val="20"/>
                <w:szCs w:val="20"/>
                <w:lang w:eastAsia="zh-CN"/>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5.03</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39D0C2A2">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eastAsia="zh-CN"/>
              </w:rPr>
              <w:t xml:space="preserve"> </w:t>
            </w: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002C4BAE">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0.68</w:t>
            </w:r>
            <w:r>
              <w:rPr>
                <w:rFonts w:hint="eastAsia" w:ascii="仿宋" w:hAnsi="仿宋" w:eastAsia="仿宋" w:cs="仿宋"/>
                <w:b w:val="0"/>
                <w:bCs w:val="0"/>
                <w:color w:val="FF0000"/>
                <w:kern w:val="0"/>
                <w:sz w:val="20"/>
                <w:szCs w:val="20"/>
                <w:lang w:eastAsia="zh-CN"/>
              </w:rPr>
              <w:t xml:space="preserve">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0</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2D0A86B0">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eastAsia="zh-CN"/>
              </w:rPr>
              <w:t xml:space="preserve"> </w:t>
            </w: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06B7C78F">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0</w:t>
            </w:r>
            <w:r>
              <w:rPr>
                <w:rFonts w:hint="eastAsia" w:ascii="仿宋" w:hAnsi="仿宋" w:eastAsia="仿宋" w:cs="仿宋"/>
                <w:b w:val="0"/>
                <w:bCs w:val="0"/>
                <w:color w:val="FF0000"/>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189.8</w:t>
            </w:r>
          </w:p>
        </w:tc>
        <w:tc>
          <w:tcPr>
            <w:tcW w:w="1832" w:type="dxa"/>
            <w:gridSpan w:val="2"/>
            <w:noWrap w:val="0"/>
            <w:vAlign w:val="center"/>
          </w:tcPr>
          <w:p w14:paraId="5194625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168.4</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43.56</w:t>
            </w: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p>
        </w:tc>
        <w:tc>
          <w:tcPr>
            <w:tcW w:w="849" w:type="dxa"/>
            <w:noWrap w:val="0"/>
            <w:vAlign w:val="center"/>
          </w:tcPr>
          <w:p w14:paraId="6EB0304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29" w:type="dxa"/>
            <w:noWrap w:val="0"/>
            <w:vAlign w:val="center"/>
          </w:tcPr>
          <w:p w14:paraId="790C9CA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11" w:type="dxa"/>
            <w:noWrap w:val="0"/>
            <w:vAlign w:val="center"/>
          </w:tcPr>
          <w:p w14:paraId="647F26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969" w:type="dxa"/>
            <w:noWrap w:val="0"/>
            <w:vAlign w:val="center"/>
          </w:tcPr>
          <w:p w14:paraId="113A5CA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863" w:type="dxa"/>
            <w:noWrap w:val="0"/>
            <w:vAlign w:val="center"/>
          </w:tcPr>
          <w:p w14:paraId="75713BB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2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snapToGrid/>
          <w:color w:val="000000"/>
          <w:kern w:val="0"/>
          <w:sz w:val="24"/>
          <w:szCs w:val="24"/>
          <w:lang w:val="en-US" w:eastAsia="zh-CN" w:bidi="ar-SA"/>
        </w:rPr>
        <w:t>填表人：徐明珠         填报日期：2025.5.9     联系电话：15074579002</w:t>
      </w:r>
    </w:p>
    <w:p w14:paraId="6DD27E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CF3E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FBB3C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C4CF8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F42FE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73B11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A987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888DC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2BF97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151B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65479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065DE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58271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E156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0C66E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2BCC2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42B09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AEA6D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EE7D1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75ECE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EA175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9D7F1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68150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9B15D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整体支出绩效自评表（县级）</w:t>
      </w:r>
    </w:p>
    <w:tbl>
      <w:tblPr>
        <w:tblStyle w:val="11"/>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320"/>
        <w:gridCol w:w="1121"/>
        <w:gridCol w:w="1049"/>
        <w:gridCol w:w="862"/>
        <w:gridCol w:w="1016"/>
        <w:gridCol w:w="789"/>
        <w:gridCol w:w="660"/>
        <w:gridCol w:w="1431"/>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8"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怀化市生态环境局辰溪分局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4"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41"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2024</w:t>
            </w:r>
          </w:p>
        </w:tc>
        <w:tc>
          <w:tcPr>
            <w:tcW w:w="1049"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862"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1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89"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31"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41"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49"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440.1</w:t>
            </w:r>
          </w:p>
        </w:tc>
        <w:tc>
          <w:tcPr>
            <w:tcW w:w="862"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1365.55</w:t>
            </w:r>
          </w:p>
        </w:tc>
        <w:tc>
          <w:tcPr>
            <w:tcW w:w="101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1365.55</w:t>
            </w:r>
          </w:p>
        </w:tc>
        <w:tc>
          <w:tcPr>
            <w:tcW w:w="789"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31"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896"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1365.55</w:t>
            </w:r>
          </w:p>
        </w:tc>
        <w:tc>
          <w:tcPr>
            <w:tcW w:w="3896"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265.08</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3896" w:type="dxa"/>
            <w:gridSpan w:val="4"/>
            <w:noWrap w:val="0"/>
            <w:vAlign w:val="center"/>
          </w:tcPr>
          <w:p w14:paraId="37BC1672">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1100.47</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3896"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w:t>
            </w:r>
          </w:p>
        </w:tc>
        <w:tc>
          <w:tcPr>
            <w:tcW w:w="3896"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52"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96"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2"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贯彻执行国家、省、市、县有关生态环境保护工作的方针、政策、法规。指导全县生态环境保护工作的改革和发展，并组织具体实施。完成市生态环境局和县委、县政府交办的其他工作。按照文件精神和年度考核方案执行。  </w:t>
            </w:r>
          </w:p>
        </w:tc>
        <w:tc>
          <w:tcPr>
            <w:tcW w:w="3896"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贯彻执行国家、省、市、县有关生态环境保护工作的方针、政策、法规。指导全县生态环境保护工作的改革和发展，并组织具体实施。完成市生态环境局和县委、县政府交办的其他工作。按照文件精神和年度考核方案执行。</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4"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0"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1"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49"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862"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101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89"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31"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121" w:type="dxa"/>
            <w:shd w:val="clear" w:color="auto" w:fill="auto"/>
            <w:noWrap w:val="0"/>
            <w:vAlign w:val="center"/>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049"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经建成本指标基本支出、项目支出控制</w:t>
            </w:r>
          </w:p>
        </w:tc>
        <w:tc>
          <w:tcPr>
            <w:tcW w:w="862"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1365.55</w:t>
            </w:r>
          </w:p>
        </w:tc>
        <w:tc>
          <w:tcPr>
            <w:tcW w:w="1016"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1365.55</w:t>
            </w:r>
          </w:p>
        </w:tc>
        <w:tc>
          <w:tcPr>
            <w:tcW w:w="789"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1" w:type="dxa"/>
            <w:shd w:val="clear" w:color="auto" w:fill="auto"/>
            <w:noWrap w:val="0"/>
            <w:vAlign w:val="center"/>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49"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862"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16"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9"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1"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4"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1" w:type="dxa"/>
            <w:shd w:val="clear" w:color="auto" w:fill="auto"/>
            <w:noWrap w:val="0"/>
            <w:vAlign w:val="center"/>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049"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862"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16"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789"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1"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4"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1"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049" w:type="dxa"/>
            <w:noWrap w:val="0"/>
            <w:vAlign w:val="center"/>
          </w:tcPr>
          <w:p w14:paraId="1BA1A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重点工作完成数</w:t>
            </w:r>
          </w:p>
        </w:tc>
        <w:tc>
          <w:tcPr>
            <w:tcW w:w="862"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16"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89"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0FFC9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4"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1"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049" w:type="dxa"/>
            <w:noWrap w:val="0"/>
            <w:vAlign w:val="center"/>
          </w:tcPr>
          <w:p w14:paraId="6723BD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w:t>
            </w:r>
          </w:p>
        </w:tc>
        <w:tc>
          <w:tcPr>
            <w:tcW w:w="862"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1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9"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4"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1"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049" w:type="dxa"/>
            <w:noWrap w:val="0"/>
            <w:vAlign w:val="center"/>
          </w:tcPr>
          <w:p w14:paraId="291AA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862"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1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9"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14"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1"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049" w:type="dxa"/>
            <w:noWrap w:val="0"/>
            <w:vAlign w:val="center"/>
          </w:tcPr>
          <w:p w14:paraId="237354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促进全县经济良好发展</w:t>
            </w:r>
          </w:p>
        </w:tc>
        <w:tc>
          <w:tcPr>
            <w:tcW w:w="862"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9"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431"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4"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1"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049" w:type="dxa"/>
            <w:noWrap w:val="0"/>
            <w:vAlign w:val="center"/>
          </w:tcPr>
          <w:p w14:paraId="1DF312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提升环境意识</w:t>
            </w:r>
          </w:p>
        </w:tc>
        <w:tc>
          <w:tcPr>
            <w:tcW w:w="862" w:type="dxa"/>
            <w:shd w:val="clear" w:color="auto" w:fill="auto"/>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016" w:type="dxa"/>
            <w:shd w:val="clear" w:color="auto" w:fill="auto"/>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89"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shd w:val="clear" w:color="auto" w:fill="auto"/>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p>
        </w:tc>
        <w:tc>
          <w:tcPr>
            <w:tcW w:w="1431"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4"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1"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049" w:type="dxa"/>
            <w:noWrap w:val="0"/>
            <w:vAlign w:val="center"/>
          </w:tcPr>
          <w:p w14:paraId="4DD09B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改善空气环境</w:t>
            </w:r>
          </w:p>
        </w:tc>
        <w:tc>
          <w:tcPr>
            <w:tcW w:w="862"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9"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shd w:val="clear" w:color="auto" w:fill="auto"/>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31"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4"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0"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1"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49" w:type="dxa"/>
            <w:noWrap w:val="0"/>
            <w:vAlign w:val="center"/>
          </w:tcPr>
          <w:p w14:paraId="5F46A9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长期环境质量改善</w:t>
            </w:r>
          </w:p>
        </w:tc>
        <w:tc>
          <w:tcPr>
            <w:tcW w:w="862"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1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89"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shd w:val="clear" w:color="auto" w:fill="auto"/>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14"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0"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1"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49" w:type="dxa"/>
            <w:noWrap w:val="0"/>
            <w:vAlign w:val="center"/>
          </w:tcPr>
          <w:p w14:paraId="0C7216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群众满意度</w:t>
            </w:r>
          </w:p>
        </w:tc>
        <w:tc>
          <w:tcPr>
            <w:tcW w:w="862"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01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89"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1"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82"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89"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96</w:t>
            </w:r>
          </w:p>
        </w:tc>
        <w:tc>
          <w:tcPr>
            <w:tcW w:w="1431"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7A0B96F7">
      <w:pPr>
        <w:widowControl w:val="0"/>
        <w:kinsoku/>
        <w:autoSpaceDE/>
        <w:autoSpaceDN/>
        <w:adjustRightInd/>
        <w:snapToGrid/>
        <w:spacing w:line="600" w:lineRule="exact"/>
        <w:jc w:val="both"/>
        <w:textAlignment w:val="auto"/>
        <w:rPr>
          <w:rFonts w:hint="eastAsia" w:ascii="仿宋_GB2312" w:hAnsi="仿宋_GB2312" w:eastAsia="仿宋_GB2312" w:cs="仿宋_GB2312"/>
          <w:color w:val="000000"/>
          <w:kern w:val="0"/>
          <w:sz w:val="24"/>
          <w:szCs w:val="24"/>
        </w:rPr>
      </w:pPr>
      <w:r>
        <w:rPr>
          <w:rFonts w:hint="eastAsia" w:ascii="仿宋" w:hAnsi="仿宋" w:eastAsia="仿宋" w:cs="仿宋"/>
          <w:snapToGrid/>
          <w:color w:val="000000"/>
          <w:kern w:val="0"/>
          <w:sz w:val="24"/>
          <w:szCs w:val="24"/>
          <w:lang w:val="en-US" w:eastAsia="zh-CN" w:bidi="ar-SA"/>
        </w:rPr>
        <w:t xml:space="preserve">填表人：徐明珠         填报日期：2025.5.9      联系电话：15074579002 </w:t>
      </w:r>
    </w:p>
    <w:sectPr>
      <w:pgSz w:w="11906" w:h="16838"/>
      <w:pgMar w:top="850" w:right="1588" w:bottom="850" w:left="1588"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A0204"/>
    <w:charset w:val="00"/>
    <w:family w:val="auto"/>
    <w:pitch w:val="default"/>
    <w:sig w:usb0="E00002FF" w:usb1="4000045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62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001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3FD30">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73FD30">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C290E"/>
    <w:multiLevelType w:val="singleLevel"/>
    <w:tmpl w:val="C54C290E"/>
    <w:lvl w:ilvl="0" w:tentative="0">
      <w:start w:val="1"/>
      <w:numFmt w:val="chineseCounting"/>
      <w:suff w:val="nothing"/>
      <w:lvlText w:val="%1、"/>
      <w:lvlJc w:val="left"/>
      <w:rPr>
        <w:rFonts w:hint="eastAsia"/>
      </w:rPr>
    </w:lvl>
  </w:abstractNum>
  <w:abstractNum w:abstractNumId="1">
    <w:nsid w:val="6F38A67F"/>
    <w:multiLevelType w:val="singleLevel"/>
    <w:tmpl w:val="6F38A67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C206D"/>
    <w:rsid w:val="00FE16FA"/>
    <w:rsid w:val="00FE328A"/>
    <w:rsid w:val="00FE6269"/>
    <w:rsid w:val="00FF5CD6"/>
    <w:rsid w:val="06EC23AB"/>
    <w:rsid w:val="09F95F47"/>
    <w:rsid w:val="0EE7610B"/>
    <w:rsid w:val="106C5BF8"/>
    <w:rsid w:val="11A20BB7"/>
    <w:rsid w:val="12A94F49"/>
    <w:rsid w:val="141259D8"/>
    <w:rsid w:val="145E0C1D"/>
    <w:rsid w:val="154C4F1A"/>
    <w:rsid w:val="1BBA56D4"/>
    <w:rsid w:val="1D97DEFF"/>
    <w:rsid w:val="1DA13929"/>
    <w:rsid w:val="1DFF72E5"/>
    <w:rsid w:val="1EFC6F07"/>
    <w:rsid w:val="1F7B2AAD"/>
    <w:rsid w:val="1FBF278C"/>
    <w:rsid w:val="21B93913"/>
    <w:rsid w:val="21F26AD2"/>
    <w:rsid w:val="24092228"/>
    <w:rsid w:val="248D4C07"/>
    <w:rsid w:val="28B1036F"/>
    <w:rsid w:val="28B6130A"/>
    <w:rsid w:val="2DEB17F7"/>
    <w:rsid w:val="2ED303B5"/>
    <w:rsid w:val="2FDF85B8"/>
    <w:rsid w:val="2FFFEE04"/>
    <w:rsid w:val="31D86E2D"/>
    <w:rsid w:val="32F34C79"/>
    <w:rsid w:val="3303225D"/>
    <w:rsid w:val="34DF85B0"/>
    <w:rsid w:val="35731BF7"/>
    <w:rsid w:val="3A0D4B62"/>
    <w:rsid w:val="3B8F36BC"/>
    <w:rsid w:val="469861E0"/>
    <w:rsid w:val="491FF225"/>
    <w:rsid w:val="4AA76173"/>
    <w:rsid w:val="4E0F6509"/>
    <w:rsid w:val="4FFD214C"/>
    <w:rsid w:val="50BC0B21"/>
    <w:rsid w:val="519F7F72"/>
    <w:rsid w:val="57681549"/>
    <w:rsid w:val="5777D4F5"/>
    <w:rsid w:val="579637F7"/>
    <w:rsid w:val="585C1FC3"/>
    <w:rsid w:val="59CE4759"/>
    <w:rsid w:val="59DD8326"/>
    <w:rsid w:val="5DA61F26"/>
    <w:rsid w:val="5DEF592A"/>
    <w:rsid w:val="5FC6BB1E"/>
    <w:rsid w:val="5FF720F1"/>
    <w:rsid w:val="60BE2D79"/>
    <w:rsid w:val="615635D4"/>
    <w:rsid w:val="61987A75"/>
    <w:rsid w:val="63316ACA"/>
    <w:rsid w:val="639A4159"/>
    <w:rsid w:val="658C6239"/>
    <w:rsid w:val="65BF03BD"/>
    <w:rsid w:val="65C9123C"/>
    <w:rsid w:val="67FF5C0B"/>
    <w:rsid w:val="68F84873"/>
    <w:rsid w:val="6C0B610A"/>
    <w:rsid w:val="6C88775B"/>
    <w:rsid w:val="6CFE2BB0"/>
    <w:rsid w:val="6D965EA7"/>
    <w:rsid w:val="6EDC3EA3"/>
    <w:rsid w:val="6EFC0924"/>
    <w:rsid w:val="6FB74722"/>
    <w:rsid w:val="6FEF8B7E"/>
    <w:rsid w:val="70165DFA"/>
    <w:rsid w:val="71A6591B"/>
    <w:rsid w:val="7204499E"/>
    <w:rsid w:val="737D59BA"/>
    <w:rsid w:val="755B2AF5"/>
    <w:rsid w:val="769E7B7B"/>
    <w:rsid w:val="77C37683"/>
    <w:rsid w:val="79D19834"/>
    <w:rsid w:val="79FF515B"/>
    <w:rsid w:val="7B303950"/>
    <w:rsid w:val="7B470F2D"/>
    <w:rsid w:val="7E9E1962"/>
    <w:rsid w:val="7E9F11B4"/>
    <w:rsid w:val="7F1557F5"/>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left"/>
      <w:outlineLvl w:val="0"/>
    </w:pPr>
    <w:rPr>
      <w:rFonts w:ascii="Times New Roman" w:hAnsi="Times New Roman" w:eastAsia="仿宋"/>
      <w:b/>
      <w:kern w:val="44"/>
      <w:sz w:val="44"/>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标题1"/>
    <w:basedOn w:val="3"/>
    <w:autoRedefine/>
    <w:qFormat/>
    <w:uiPriority w:val="0"/>
    <w:rPr>
      <w:rFonts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2723</Words>
  <Characters>3180</Characters>
  <Lines>69</Lines>
  <Paragraphs>19</Paragraphs>
  <TotalTime>10</TotalTime>
  <ScaleCrop>false</ScaleCrop>
  <LinksUpToDate>false</LinksUpToDate>
  <CharactersWithSpaces>3389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2024-08-08T18:20:00Z</cp:lastPrinted>
  <dcterms:modified xsi:type="dcterms:W3CDTF">2025-09-25T08:19:33Z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2CF9A4A5A3344085BD327BF48AEFAE1F_13</vt:lpwstr>
  </property>
  <property fmtid="{D5CDD505-2E9C-101B-9397-08002B2CF9AE}" pid="4" name="KSOTemplateDocerSaveRecord">
    <vt:lpwstr>eyJoZGlkIjoiYzQ0ZDM0MGFlNWM1ODQ4N2VhMWE3YTcxZDQzODgwNmIiLCJ1c2VySWQiOiIxNTA5NjA2NjEyIn0=</vt:lpwstr>
  </property>
</Properties>
</file>