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怀化市地质灾害防治中心</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both"/>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怀化市地质灾害防治中心</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八、政府性基金预算收入支出决算情况</w:t>
      </w:r>
      <w:r>
        <w:rPr>
          <w:rFonts w:hint="eastAsia" w:ascii="仿宋_GB2312" w:hAnsi="仿宋_GB2312" w:eastAsia="仿宋_GB2312" w:cs="仿宋_GB2312"/>
          <w:color w:val="000000"/>
          <w:kern w:val="0"/>
          <w:sz w:val="28"/>
          <w:szCs w:val="28"/>
          <w:lang w:val="en-US" w:eastAsia="zh-CN"/>
        </w:rPr>
        <w:t>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九、国有资本经营预算财政拨款</w:t>
      </w:r>
      <w:r>
        <w:rPr>
          <w:rFonts w:hint="eastAsia" w:ascii="仿宋_GB2312" w:hAnsi="仿宋_GB2312" w:eastAsia="仿宋_GB2312" w:cs="仿宋_GB2312"/>
          <w:color w:val="000000"/>
          <w:kern w:val="0"/>
          <w:sz w:val="28"/>
          <w:szCs w:val="28"/>
          <w:lang w:eastAsia="zh-CN"/>
        </w:rPr>
        <w:t>收入</w:t>
      </w:r>
      <w:r>
        <w:rPr>
          <w:rFonts w:hint="eastAsia" w:ascii="仿宋_GB2312" w:hAnsi="仿宋_GB2312" w:eastAsia="仿宋_GB2312" w:cs="仿宋_GB2312"/>
          <w:color w:val="000000"/>
          <w:kern w:val="0"/>
          <w:sz w:val="28"/>
          <w:szCs w:val="28"/>
        </w:rPr>
        <w:t>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十</w:t>
      </w:r>
      <w:r>
        <w:rPr>
          <w:rFonts w:hint="eastAsia" w:ascii="仿宋_GB2312" w:hAnsi="仿宋_GB2312" w:eastAsia="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color w:val="000000"/>
          <w:kern w:val="0"/>
          <w:sz w:val="28"/>
          <w:szCs w:val="28"/>
        </w:rPr>
        <w:t>、一般性支出情况说明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二</w:t>
      </w:r>
      <w:r>
        <w:rPr>
          <w:rFonts w:hint="eastAsia" w:ascii="仿宋_GB2312" w:hAnsi="仿宋_GB2312" w:eastAsia="仿宋_GB2312" w:cs="仿宋_GB2312"/>
          <w:color w:val="000000"/>
          <w:kern w:val="0"/>
          <w:sz w:val="28"/>
          <w:szCs w:val="28"/>
        </w:rPr>
        <w:t>、关于政府采购支出说明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0"/>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val="en-US"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附件</w:t>
      </w:r>
    </w:p>
    <w:p>
      <w:pPr>
        <w:pStyle w:val="10"/>
        <w:spacing w:line="500" w:lineRule="exact"/>
        <w:rPr>
          <w:rFonts w:hint="eastAsia" w:ascii="黑体" w:hAnsi="黑体" w:eastAsia="黑体" w:cs="黑体"/>
          <w:b w:val="0"/>
          <w:bCs/>
          <w:sz w:val="28"/>
          <w:szCs w:val="28"/>
        </w:rPr>
      </w:pPr>
    </w:p>
    <w:p>
      <w:pPr>
        <w:jc w:val="center"/>
        <w:rPr>
          <w:sz w:val="72"/>
          <w:szCs w:val="72"/>
        </w:rPr>
      </w:pPr>
    </w:p>
    <w:p>
      <w:pPr>
        <w:pStyle w:val="2"/>
        <w:ind w:left="0" w:leftChars="0" w:firstLine="0" w:firstLineChars="0"/>
        <w:rPr>
          <w:rFonts w:hint="eastAsia"/>
        </w:rPr>
      </w:pPr>
    </w:p>
    <w:p>
      <w:pPr>
        <w:rPr>
          <w:rFonts w:hint="eastAsia"/>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怀化市地质灾害防治中心</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both"/>
        <w:rPr>
          <w:sz w:val="72"/>
          <w:szCs w:val="72"/>
        </w:rPr>
      </w:pPr>
    </w:p>
    <w:p>
      <w:pPr>
        <w:pStyle w:val="2"/>
        <w:rPr>
          <w:sz w:val="72"/>
          <w:szCs w:val="72"/>
        </w:rPr>
      </w:pPr>
    </w:p>
    <w:p>
      <w:pPr>
        <w:rPr>
          <w:sz w:val="72"/>
          <w:szCs w:val="72"/>
        </w:rPr>
      </w:pPr>
    </w:p>
    <w:p>
      <w:pPr>
        <w:jc w:val="center"/>
        <w:rPr>
          <w:sz w:val="72"/>
          <w:szCs w:val="7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我单位主要承担全市地质灾害防治、监测预警预报，全市矿产资源开发和矿产资源储量管理等相关事务性职责。</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（一）内设机构设置。怀化市地质灾害防治中心为</w:t>
      </w:r>
      <w:r>
        <w:rPr>
          <w:rFonts w:hint="eastAsia" w:ascii="Times New Roman" w:hAnsi="Times New Roman" w:eastAsia="仿宋_GB2312" w:cs="仿宋_GB2312"/>
          <w:bCs/>
          <w:kern w:val="0"/>
          <w:sz w:val="32"/>
          <w:szCs w:val="32"/>
          <w:lang w:val="en-US" w:eastAsia="zh-CN"/>
        </w:rPr>
        <w:t>怀化</w:t>
      </w:r>
      <w:r>
        <w:rPr>
          <w:rFonts w:hint="eastAsia" w:ascii="Times New Roman" w:hAnsi="Times New Roman" w:eastAsia="仿宋_GB2312" w:cs="仿宋_GB2312"/>
          <w:bCs/>
          <w:kern w:val="0"/>
          <w:sz w:val="32"/>
          <w:szCs w:val="32"/>
        </w:rPr>
        <w:t>市自然资源和规划局的二级部门预算单位</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lang w:val="en-US" w:eastAsia="zh-CN"/>
        </w:rPr>
        <w:t>暂无</w:t>
      </w:r>
      <w:r>
        <w:rPr>
          <w:rFonts w:hint="eastAsia" w:ascii="Times New Roman" w:hAnsi="Times New Roman" w:eastAsia="仿宋_GB2312" w:cs="仿宋_GB2312"/>
          <w:bCs/>
          <w:kern w:val="0"/>
          <w:sz w:val="32"/>
          <w:szCs w:val="32"/>
        </w:rPr>
        <w:t>内设机构</w:t>
      </w:r>
      <w:r>
        <w:rPr>
          <w:rFonts w:hint="eastAsia" w:ascii="Times New Roman" w:hAnsi="Times New Roman" w:eastAsia="仿宋_GB2312" w:cs="仿宋_GB2312"/>
          <w:bCs/>
          <w:kern w:val="0"/>
          <w:sz w:val="32"/>
          <w:szCs w:val="32"/>
          <w:lang w:eastAsia="zh-CN"/>
        </w:rPr>
        <w:t>。</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（二）决算单位构成。怀化市地质灾害防治中心202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年部门决算汇总公开单位构成包括：怀化市地质灾害防治中心本级</w:t>
      </w:r>
      <w:r>
        <w:rPr>
          <w:rFonts w:hint="eastAsia" w:ascii="Times New Roman" w:hAnsi="Times New Roman" w:eastAsia="仿宋_GB2312" w:cs="仿宋_GB2312"/>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pStyle w:val="10"/>
        <w:jc w:val="both"/>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0"/>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lang w:val="en-US" w:eastAsia="zh-CN"/>
        </w:rPr>
        <w:t>详见附表</w:t>
      </w:r>
      <w:r>
        <w:rPr>
          <w:rFonts w:hint="eastAsia" w:ascii="方正小标宋_GBK" w:hAnsi="方正小标宋_GBK" w:eastAsia="方正小标宋_GBK" w:cs="方正小标宋_GBK"/>
          <w:sz w:val="84"/>
          <w:szCs w:val="84"/>
          <w:lang w:eastAsia="zh-CN"/>
        </w:rPr>
        <w:t>）</w:t>
      </w:r>
    </w:p>
    <w:p>
      <w:pPr>
        <w:jc w:val="center"/>
        <w:rPr>
          <w:sz w:val="72"/>
          <w:szCs w:val="72"/>
        </w:rPr>
      </w:pPr>
    </w:p>
    <w:p>
      <w:pPr>
        <w:jc w:val="center"/>
        <w:rPr>
          <w:sz w:val="72"/>
          <w:szCs w:val="72"/>
        </w:rPr>
      </w:pPr>
    </w:p>
    <w:p>
      <w:pPr>
        <w:jc w:val="center"/>
        <w:rPr>
          <w:sz w:val="72"/>
          <w:szCs w:val="72"/>
        </w:rPr>
      </w:pPr>
    </w:p>
    <w:p>
      <w:pPr>
        <w:pStyle w:val="2"/>
      </w:pPr>
    </w:p>
    <w:p>
      <w:pPr>
        <w:jc w:val="center"/>
        <w:rPr>
          <w:sz w:val="72"/>
          <w:szCs w:val="72"/>
        </w:rPr>
      </w:pPr>
    </w:p>
    <w:p>
      <w:pPr>
        <w:jc w:val="center"/>
        <w:rPr>
          <w:sz w:val="72"/>
          <w:szCs w:val="72"/>
        </w:rPr>
      </w:pPr>
    </w:p>
    <w:p>
      <w:pPr>
        <w:pStyle w:val="10"/>
        <w:rPr>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p>
    <w:p>
      <w:pPr>
        <w:pStyle w:val="10"/>
        <w:jc w:val="both"/>
        <w:rPr>
          <w:rFonts w:hint="eastAsia" w:ascii="方正小标宋_GBK" w:hAnsi="方正小标宋_GBK" w:eastAsia="方正小标宋_GBK" w:cs="方正小标宋_GBK"/>
          <w:sz w:val="70"/>
          <w:szCs w:val="70"/>
        </w:rPr>
      </w:pP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年度收、支总计293.88万元。与上年相比，增加</w:t>
      </w:r>
      <w:r>
        <w:rPr>
          <w:rFonts w:hint="eastAsia" w:ascii="Times New Roman" w:hAnsi="Times New Roman" w:eastAsia="仿宋_GB2312"/>
          <w:sz w:val="32"/>
          <w:szCs w:val="32"/>
          <w:lang w:val="en-US" w:eastAsia="zh-CN"/>
        </w:rPr>
        <w:t>189.75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182.22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事业单位机构改革（整合怀化市地质环境监测站、怀化市城市规划信息服务中心、怀化市矿业开发技术服务站，组建怀化市地质灾害防治中心），上年度单位资金结转本年度使用。</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年度收入合计293.88万元，其中：财政拨款收入77.1</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26.25</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%；其他收入216.74万元，占</w:t>
      </w:r>
      <w:r>
        <w:rPr>
          <w:rFonts w:hint="eastAsia" w:ascii="Times New Roman" w:hAnsi="Times New Roman" w:eastAsia="仿宋_GB2312"/>
          <w:sz w:val="32"/>
          <w:szCs w:val="32"/>
          <w:lang w:val="en-US" w:eastAsia="zh-CN"/>
        </w:rPr>
        <w:t>73.75</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年度支出合计293.88万元，其中：基本支出244.0</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83.05</w:t>
      </w:r>
      <w:r>
        <w:rPr>
          <w:rFonts w:hint="eastAsia" w:ascii="Times New Roman" w:hAnsi="Times New Roman" w:eastAsia="仿宋_GB2312"/>
          <w:sz w:val="32"/>
          <w:szCs w:val="32"/>
        </w:rPr>
        <w:t>%；项目支出49.8</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16.95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77.14</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42.76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w:t>
      </w:r>
      <w:r>
        <w:rPr>
          <w:rFonts w:hint="eastAsia" w:ascii="Times New Roman" w:hAnsi="Times New Roman" w:eastAsia="仿宋_GB2312"/>
          <w:sz w:val="32"/>
          <w:szCs w:val="32"/>
          <w:lang w:val="en-US" w:eastAsia="zh-CN"/>
        </w:rPr>
        <w:t>124.37</w:t>
      </w:r>
      <w:r>
        <w:rPr>
          <w:rFonts w:hint="eastAsia" w:ascii="Times New Roman" w:hAnsi="Times New Roman" w:eastAsia="仿宋_GB2312"/>
          <w:sz w:val="32"/>
          <w:szCs w:val="32"/>
        </w:rPr>
        <w:t>%，主要是因为事业单位机构改革（整合怀化市地质环境监测站、怀化市城市规划信息服务中心、怀化市矿业开发技术服务站，组建怀化市地质灾害防治中心）。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77.14</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26.25</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42.76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124.37</w:t>
      </w:r>
      <w:r>
        <w:rPr>
          <w:rFonts w:hint="eastAsia" w:ascii="Times New Roman" w:hAnsi="Times New Roman" w:eastAsia="仿宋_GB2312"/>
          <w:sz w:val="32"/>
          <w:szCs w:val="32"/>
        </w:rPr>
        <w:t>%，主要是因为事业单位机构改革（整合怀化市地质环境监测站、怀化市城市规划信息服务中心、怀化市矿业开发技术服务站，组建怀化市地质灾害防治中心）。</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77.14</w:t>
      </w:r>
      <w:r>
        <w:rPr>
          <w:rFonts w:hint="eastAsia" w:ascii="Times New Roman" w:hAnsi="Times New Roman" w:eastAsia="仿宋_GB2312"/>
          <w:sz w:val="32"/>
          <w:szCs w:val="32"/>
        </w:rPr>
        <w:t>万元，主要用于以下方面：自然资源海洋气象等（类）支出52.94万元，占</w:t>
      </w:r>
      <w:r>
        <w:rPr>
          <w:rFonts w:hint="eastAsia" w:ascii="Times New Roman" w:hAnsi="Times New Roman" w:eastAsia="仿宋_GB2312"/>
          <w:sz w:val="32"/>
          <w:szCs w:val="32"/>
          <w:lang w:val="en-US" w:eastAsia="zh-CN"/>
        </w:rPr>
        <w:t>68.63</w:t>
      </w:r>
      <w:r>
        <w:rPr>
          <w:rFonts w:hint="eastAsia" w:ascii="Times New Roman" w:hAnsi="Times New Roman" w:eastAsia="仿宋_GB2312"/>
          <w:sz w:val="32"/>
          <w:szCs w:val="32"/>
        </w:rPr>
        <w:t>%；灾害防治及应急管理（类）支出</w:t>
      </w:r>
      <w:r>
        <w:rPr>
          <w:rFonts w:hint="eastAsia" w:ascii="Times New Roman" w:hAnsi="Times New Roman" w:eastAsia="仿宋_GB2312"/>
          <w:sz w:val="32"/>
          <w:szCs w:val="32"/>
          <w:lang w:val="en-US" w:eastAsia="zh-CN"/>
        </w:rPr>
        <w:t>24.20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31.37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59.29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77.14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130.11</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1、自然资源海洋气象等（类）自然资源事务（款）地质矿产资源与环境调查（项）。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59.29</w:t>
      </w:r>
      <w:r>
        <w:rPr>
          <w:rFonts w:hint="eastAsia" w:ascii="Times New Roman" w:hAnsi="Times New Roman" w:eastAsia="仿宋_GB2312"/>
          <w:sz w:val="32"/>
          <w:szCs w:val="32"/>
        </w:rPr>
        <w:t>万元，支出决算为52.94万元，完成年初预算的</w:t>
      </w:r>
      <w:r>
        <w:rPr>
          <w:rFonts w:hint="eastAsia" w:ascii="Times New Roman" w:hAnsi="Times New Roman" w:eastAsia="仿宋_GB2312"/>
          <w:sz w:val="32"/>
          <w:szCs w:val="32"/>
          <w:lang w:val="en-US" w:eastAsia="zh-CN"/>
        </w:rPr>
        <w:t>101.10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差额人员工资由本级财政统筹安排预算。</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2、灾害防治及应急管理（类）自然灾害防治（款）地质灾害防治（项）。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万元，支出决算为24.2</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年中追加2022年基础绩效奖、工资提标。</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77.14</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72.84万元，占基本支出的</w:t>
      </w:r>
      <w:r>
        <w:rPr>
          <w:rFonts w:hint="eastAsia" w:ascii="Times New Roman" w:hAnsi="Times New Roman" w:eastAsia="仿宋_GB2312"/>
          <w:sz w:val="32"/>
          <w:szCs w:val="32"/>
          <w:lang w:val="en-US" w:eastAsia="zh-CN"/>
        </w:rPr>
        <w:t>94.43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主要包括基本工资、奖金、机关事业单位基本养老保险缴费</w:t>
      </w:r>
      <w:r>
        <w:rPr>
          <w:rFonts w:hint="eastAsia" w:ascii="Times New Roman" w:hAnsi="Times New Roman" w:eastAsia="仿宋_GB2312"/>
          <w:sz w:val="32"/>
          <w:szCs w:val="32"/>
          <w:lang w:eastAsia="zh-CN"/>
        </w:rPr>
        <w:t>、职工基本医疗保险缴费、其他社会保障缴费、</w:t>
      </w:r>
      <w:r>
        <w:rPr>
          <w:rFonts w:hint="eastAsia" w:ascii="Times New Roman" w:hAnsi="Times New Roman" w:eastAsia="仿宋_GB2312"/>
          <w:sz w:val="32"/>
          <w:szCs w:val="32"/>
          <w:lang w:val="en-US" w:eastAsia="zh-CN"/>
        </w:rPr>
        <w:t>住房公积金、其他工资福利支出</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4.3</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5.57</w:t>
      </w:r>
      <w:r>
        <w:rPr>
          <w:rFonts w:hint="eastAsia" w:ascii="Times New Roman" w:hAnsi="Times New Roman" w:eastAsia="仿宋_GB2312"/>
          <w:sz w:val="32"/>
          <w:szCs w:val="32"/>
        </w:rPr>
        <w:t>%，主要包括</w:t>
      </w:r>
      <w:r>
        <w:rPr>
          <w:rFonts w:hint="eastAsia" w:ascii="Times New Roman" w:hAnsi="Times New Roman" w:eastAsia="仿宋_GB2312"/>
          <w:sz w:val="32"/>
          <w:szCs w:val="32"/>
          <w:lang w:val="en-US" w:eastAsia="zh-CN"/>
        </w:rPr>
        <w:t>劳务费</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预算数，与上年</w:t>
      </w:r>
      <w:r>
        <w:rPr>
          <w:rFonts w:hint="eastAsia" w:ascii="Times New Roman" w:hAnsi="Times New Roman" w:eastAsia="仿宋_GB2312"/>
          <w:sz w:val="32"/>
          <w:szCs w:val="32"/>
          <w:lang w:val="en-US" w:eastAsia="zh-CN"/>
        </w:rPr>
        <w:t>数持平</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本单位厉行节俭</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预算数，与上年</w:t>
      </w:r>
      <w:r>
        <w:rPr>
          <w:rFonts w:hint="eastAsia" w:ascii="Times New Roman" w:hAnsi="Times New Roman" w:eastAsia="仿宋_GB2312"/>
          <w:sz w:val="32"/>
          <w:szCs w:val="32"/>
          <w:lang w:val="en-US" w:eastAsia="zh-CN"/>
        </w:rPr>
        <w:t>数持平</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本单位厉行节俭</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预算数，与上年</w:t>
      </w:r>
      <w:r>
        <w:rPr>
          <w:rFonts w:hint="eastAsia" w:ascii="Times New Roman" w:hAnsi="Times New Roman" w:eastAsia="仿宋_GB2312"/>
          <w:sz w:val="32"/>
          <w:szCs w:val="32"/>
          <w:lang w:val="en-US" w:eastAsia="zh-CN"/>
        </w:rPr>
        <w:t>数持平</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本单位厉行节俭</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val="en-US" w:eastAsia="zh-CN"/>
        </w:rPr>
        <w:t>本单位厉行节俭</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0.30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本单位厉行节俭，严控“三公”经费</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怀化市地质灾害防治中心</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八、政府性基金预算收入支出决算情况</w:t>
      </w:r>
      <w:r>
        <w:rPr>
          <w:rFonts w:hint="eastAsia" w:hAnsi="黑体" w:cs="黑体"/>
          <w:b w:val="0"/>
          <w:bCs/>
          <w:sz w:val="32"/>
          <w:szCs w:val="32"/>
          <w:lang w:val="en-US" w:eastAsia="zh-CN"/>
        </w:rPr>
        <w:t>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本单位无政府性基金收支。</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、国有资本经营预算收入支出决算情况</w:t>
      </w:r>
      <w:r>
        <w:rPr>
          <w:rFonts w:hint="eastAsia" w:ascii="黑体" w:hAnsi="黑体" w:eastAsia="黑体" w:cs="黑体"/>
          <w:b w:val="0"/>
          <w:bCs/>
          <w:sz w:val="32"/>
          <w:szCs w:val="32"/>
          <w:lang w:val="en-US" w:eastAsia="zh-CN"/>
        </w:rPr>
        <w:t>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仿宋" w:hAnsi="仿宋" w:eastAsia="仿宋" w:cs="仿宋"/>
          <w:sz w:val="32"/>
          <w:szCs w:val="32"/>
        </w:rPr>
        <w:t>国有资本经营预算财政拨款</w:t>
      </w:r>
      <w:r>
        <w:rPr>
          <w:rFonts w:hint="eastAsia" w:ascii="Times New Roman" w:hAnsi="Times New Roman" w:eastAsia="仿宋_GB2312"/>
          <w:sz w:val="32"/>
          <w:szCs w:val="32"/>
        </w:rPr>
        <w:t>收入</w:t>
      </w:r>
      <w:r>
        <w:rPr>
          <w:rFonts w:hint="eastAsia" w:ascii="仿宋_GB2312" w:hAnsi="仿宋" w:eastAsia="仿宋_GB2312" w:cs="仿宋"/>
          <w:color w:val="000000"/>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仿宋_GB2312" w:hAnsi="仿宋" w:eastAsia="仿宋_GB2312" w:cs="仿宋"/>
          <w:color w:val="000000"/>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0" w:name="_GoBack"/>
      <w:bookmarkEnd w:id="0"/>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val="en-US" w:eastAsia="zh-CN"/>
        </w:rPr>
        <w:t>十</w:t>
      </w:r>
      <w:r>
        <w:rPr>
          <w:rFonts w:hint="eastAsia" w:ascii="黑体" w:hAnsi="黑体" w:eastAsia="黑体" w:cs="黑体"/>
          <w:b w:val="0"/>
          <w:bCs/>
          <w:sz w:val="32"/>
          <w:szCs w:val="32"/>
        </w:rPr>
        <w:t>、关于机关运行经费支出说明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本单位属于事业单位,故没有机关运行经费支出</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一</w:t>
      </w:r>
      <w:r>
        <w:rPr>
          <w:rFonts w:hint="eastAsia" w:ascii="黑体" w:hAnsi="黑体" w:eastAsia="黑体" w:cs="黑体"/>
          <w:b w:val="0"/>
          <w:bCs/>
          <w:sz w:val="32"/>
          <w:szCs w:val="32"/>
        </w:rPr>
        <w:t>、一般性支出情况说明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年本部门开支培训费</w:t>
      </w:r>
      <w:r>
        <w:rPr>
          <w:rFonts w:hint="eastAsia" w:ascii="Times New Roman" w:hAnsi="Times New Roman" w:eastAsia="仿宋_GB2312"/>
          <w:sz w:val="32"/>
          <w:szCs w:val="32"/>
          <w:lang w:val="en-US" w:eastAsia="zh-CN"/>
        </w:rPr>
        <w:t>0.42</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2022年事业单位网上学习</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事业单位人员培训。</w:t>
      </w:r>
    </w:p>
    <w:p>
      <w:pPr>
        <w:pStyle w:val="10"/>
        <w:keepNext w:val="0"/>
        <w:keepLines w:val="0"/>
        <w:pageBreakBefore w:val="0"/>
        <w:widowControl w:val="0"/>
        <w:kinsoku/>
        <w:wordWrap/>
        <w:overflowPunct/>
        <w:topLinePunct w:val="0"/>
        <w:bidi w:val="0"/>
        <w:snapToGrid/>
        <w:spacing w:line="600" w:lineRule="exact"/>
        <w:ind w:left="638" w:leftChars="304" w:firstLine="0" w:firstLineChars="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left="638" w:leftChars="304"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二</w:t>
      </w:r>
      <w:r>
        <w:rPr>
          <w:rFonts w:hint="eastAsia" w:ascii="黑体" w:hAnsi="黑体" w:eastAsia="黑体" w:cs="黑体"/>
          <w:b w:val="0"/>
          <w:bCs/>
          <w:sz w:val="32"/>
          <w:szCs w:val="32"/>
        </w:rPr>
        <w:t>、关于政府采购支出说明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三</w:t>
      </w:r>
      <w:r>
        <w:rPr>
          <w:rFonts w:hint="eastAsia" w:ascii="黑体" w:hAnsi="黑体" w:eastAsia="黑体" w:cs="黑体"/>
          <w:b w:val="0"/>
          <w:bCs/>
          <w:sz w:val="32"/>
          <w:szCs w:val="32"/>
        </w:rPr>
        <w:t>、关于国有资产占用情况说明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辆，其他用车主要是用于单位日常工作开展；单位价值50万元以上通用设备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四</w:t>
      </w:r>
      <w:r>
        <w:rPr>
          <w:rFonts w:hint="eastAsia" w:ascii="黑体" w:hAnsi="黑体" w:eastAsia="黑体" w:cs="黑体"/>
          <w:b w:val="0"/>
          <w:bCs/>
          <w:sz w:val="32"/>
          <w:szCs w:val="32"/>
        </w:rPr>
        <w:t>、关于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怀化市财政局关于开展2022年度部门整体支出与专项资金绩效自评工作的通知》（怀财绩〔2023〕51号）文件要求，我单位认真开展整体支出绩效评价。从评价情况来看，绩效指标设置符合部门职责和相关管理规定，通过项目实施，较好完成了年初设定的各项工作目标，取得了较好的成效。详见2022年部门整体支出绩效自评附件。</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sz w:val="72"/>
          <w:szCs w:val="72"/>
        </w:rPr>
      </w:pPr>
      <w:r>
        <w:rPr>
          <w:rFonts w:hint="eastAsia" w:ascii="Times New Roman" w:hAnsi="Times New Roman" w:eastAsia="仿宋_GB2312"/>
          <w:sz w:val="32"/>
          <w:szCs w:val="32"/>
        </w:rPr>
        <w:t>受年中追加经费影响，预算控制率为24.10%，没有实现零追加。应在下年加以重视，尽量减少追加资金，逐步降低预算控制率。</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pStyle w:val="2"/>
        <w:rPr>
          <w:rFonts w:hint="eastAsia" w:ascii="方正小标宋_GBK" w:hAnsi="方正小标宋_GBK" w:eastAsia="方正小标宋_GBK" w:cs="方正小标宋_GBK"/>
          <w:color w:val="000000"/>
          <w:kern w:val="0"/>
          <w:sz w:val="70"/>
          <w:szCs w:val="70"/>
        </w:rPr>
      </w:pPr>
    </w:p>
    <w:p>
      <w:pPr>
        <w:rPr>
          <w:rFonts w:hint="eastAsia" w:ascii="方正小标宋_GBK" w:hAnsi="方正小标宋_GBK" w:eastAsia="方正小标宋_GBK" w:cs="方正小标宋_GBK"/>
          <w:color w:val="000000"/>
          <w:kern w:val="0"/>
          <w:sz w:val="70"/>
          <w:szCs w:val="70"/>
        </w:rPr>
      </w:pPr>
    </w:p>
    <w:p>
      <w:pPr>
        <w:pStyle w:val="2"/>
        <w:rPr>
          <w:rFonts w:hint="eastAsia" w:ascii="方正小标宋_GBK" w:hAnsi="方正小标宋_GBK" w:eastAsia="方正小标宋_GBK" w:cs="方正小标宋_GBK"/>
          <w:color w:val="000000"/>
          <w:kern w:val="0"/>
          <w:sz w:val="70"/>
          <w:szCs w:val="70"/>
        </w:rPr>
      </w:pPr>
    </w:p>
    <w:p>
      <w:pPr>
        <w:pStyle w:val="2"/>
        <w:ind w:left="0" w:leftChars="0" w:firstLine="0" w:firstLineChars="0"/>
        <w:rPr>
          <w:rFonts w:hint="eastAsia"/>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pStyle w:val="2"/>
        <w:rPr>
          <w:rFonts w:hint="eastAsia" w:ascii="黑体" w:eastAsia="黑体" w:cs="黑体"/>
          <w:color w:val="000000"/>
          <w:kern w:val="0"/>
          <w:sz w:val="70"/>
          <w:szCs w:val="70"/>
        </w:rPr>
      </w:pPr>
    </w:p>
    <w:p>
      <w:pPr>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rPr>
          <w:rFonts w:hint="eastAsia" w:ascii="黑体" w:eastAsia="黑体" w:cs="黑体"/>
          <w:color w:val="000000"/>
          <w:kern w:val="0"/>
          <w:sz w:val="70"/>
          <w:szCs w:val="70"/>
        </w:rPr>
      </w:pPr>
    </w:p>
    <w:p>
      <w:pPr>
        <w:pStyle w:val="2"/>
        <w:rPr>
          <w:rFonts w:hint="eastAsia"/>
          <w:lang w:eastAsia="zh-CN"/>
        </w:rPr>
      </w:pPr>
    </w:p>
    <w:p>
      <w:pPr>
        <w:widowControl/>
        <w:ind w:firstLine="4200" w:firstLineChars="600"/>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widowControl/>
        <w:shd w:val="clear" w:color="auto" w:fill="FFFFFF"/>
        <w:spacing w:line="600" w:lineRule="atLeast"/>
        <w:rPr>
          <w:rFonts w:eastAsia="仿宋_GB2312"/>
          <w:b/>
          <w:spacing w:val="-2"/>
          <w:sz w:val="32"/>
          <w:szCs w:val="44"/>
        </w:rPr>
      </w:pPr>
    </w:p>
    <w:p>
      <w:pPr>
        <w:widowControl/>
        <w:shd w:val="clear" w:color="auto" w:fill="FFFFFF"/>
        <w:spacing w:line="600" w:lineRule="atLeast"/>
        <w:ind w:firstLine="640"/>
        <w:jc w:val="center"/>
        <w:rPr>
          <w:rFonts w:ascii="楷体" w:hAnsi="楷体" w:eastAsia="楷体"/>
          <w:b/>
          <w:spacing w:val="-2"/>
          <w:sz w:val="44"/>
          <w:szCs w:val="44"/>
        </w:rPr>
      </w:pPr>
      <w:r>
        <w:rPr>
          <w:rFonts w:hint="eastAsia" w:ascii="楷体" w:hAnsi="楷体" w:eastAsia="楷体"/>
          <w:b/>
          <w:spacing w:val="-2"/>
          <w:sz w:val="44"/>
          <w:szCs w:val="44"/>
        </w:rPr>
        <w:t>怀化市地质灾害防治中心</w:t>
      </w:r>
    </w:p>
    <w:p>
      <w:pPr>
        <w:widowControl/>
        <w:shd w:val="clear" w:color="auto" w:fill="FFFFFF"/>
        <w:spacing w:line="600" w:lineRule="atLeast"/>
        <w:ind w:firstLine="640"/>
        <w:jc w:val="center"/>
        <w:rPr>
          <w:rFonts w:ascii="楷体" w:hAnsi="楷体" w:eastAsia="楷体"/>
          <w:b/>
          <w:spacing w:val="-2"/>
          <w:sz w:val="44"/>
          <w:szCs w:val="44"/>
        </w:rPr>
      </w:pPr>
      <w:r>
        <w:rPr>
          <w:rFonts w:ascii="楷体" w:hAnsi="楷体" w:eastAsia="楷体"/>
          <w:b/>
          <w:spacing w:val="-2"/>
          <w:sz w:val="44"/>
          <w:szCs w:val="44"/>
        </w:rPr>
        <w:t>2022</w:t>
      </w:r>
      <w:r>
        <w:rPr>
          <w:rFonts w:hint="eastAsia" w:ascii="楷体" w:hAnsi="楷体" w:eastAsia="楷体"/>
          <w:b/>
          <w:spacing w:val="-2"/>
          <w:sz w:val="44"/>
          <w:szCs w:val="44"/>
        </w:rPr>
        <w:t>年整体支出绩效评价报告</w:t>
      </w:r>
    </w:p>
    <w:p>
      <w:pPr>
        <w:widowControl/>
        <w:shd w:val="clear" w:color="auto" w:fill="FFFFFF"/>
        <w:spacing w:line="600" w:lineRule="atLeast"/>
        <w:rPr>
          <w:rFonts w:eastAsia="仿宋_GB2312"/>
          <w:b/>
          <w:spacing w:val="-2"/>
          <w:sz w:val="32"/>
          <w:szCs w:val="44"/>
        </w:rPr>
      </w:pPr>
    </w:p>
    <w:p>
      <w:pPr>
        <w:widowControl/>
        <w:shd w:val="clear" w:color="auto" w:fill="FFFFFF"/>
        <w:spacing w:line="600" w:lineRule="atLeast"/>
        <w:ind w:firstLine="640"/>
        <w:rPr>
          <w:rFonts w:eastAsia="仿宋_GB2312"/>
          <w:b/>
          <w:spacing w:val="-2"/>
          <w:sz w:val="32"/>
          <w:szCs w:val="44"/>
        </w:rPr>
      </w:pPr>
      <w:r>
        <w:rPr>
          <w:rFonts w:hint="eastAsia" w:ascii="仿宋" w:hAnsi="仿宋" w:eastAsia="仿宋"/>
          <w:spacing w:val="-2"/>
          <w:sz w:val="32"/>
          <w:szCs w:val="32"/>
        </w:rPr>
        <w:t>根据《怀化市财政局关于开展</w:t>
      </w:r>
      <w:r>
        <w:rPr>
          <w:rFonts w:ascii="仿宋" w:hAnsi="仿宋" w:eastAsia="仿宋"/>
          <w:spacing w:val="-2"/>
          <w:sz w:val="32"/>
          <w:szCs w:val="32"/>
        </w:rPr>
        <w:t>2022</w:t>
      </w:r>
      <w:r>
        <w:rPr>
          <w:rFonts w:hint="eastAsia" w:ascii="仿宋" w:hAnsi="仿宋" w:eastAsia="仿宋"/>
          <w:spacing w:val="-2"/>
          <w:sz w:val="32"/>
          <w:szCs w:val="32"/>
        </w:rPr>
        <w:t>年度部门整体支出与专项资金绩效自评工作的通知》（怀财绩〔</w:t>
      </w:r>
      <w:r>
        <w:rPr>
          <w:rFonts w:ascii="仿宋" w:hAnsi="仿宋" w:eastAsia="仿宋"/>
          <w:spacing w:val="-2"/>
          <w:sz w:val="32"/>
          <w:szCs w:val="32"/>
        </w:rPr>
        <w:t>2023</w:t>
      </w:r>
      <w:r>
        <w:rPr>
          <w:rFonts w:hint="eastAsia" w:ascii="仿宋" w:hAnsi="仿宋" w:eastAsia="仿宋"/>
          <w:spacing w:val="-2"/>
          <w:sz w:val="32"/>
          <w:szCs w:val="32"/>
        </w:rPr>
        <w:t>〕</w:t>
      </w:r>
      <w:r>
        <w:rPr>
          <w:rFonts w:ascii="仿宋" w:hAnsi="仿宋" w:eastAsia="仿宋"/>
          <w:spacing w:val="-2"/>
          <w:sz w:val="32"/>
          <w:szCs w:val="32"/>
        </w:rPr>
        <w:t>51</w:t>
      </w:r>
      <w:r>
        <w:rPr>
          <w:rFonts w:hint="eastAsia" w:ascii="仿宋" w:hAnsi="仿宋" w:eastAsia="仿宋"/>
          <w:spacing w:val="-2"/>
          <w:sz w:val="32"/>
          <w:szCs w:val="32"/>
        </w:rPr>
        <w:t>号）的文件精神，我中心对部门整体支出进行了绩效评价，现报告如下</w:t>
      </w:r>
      <w:r>
        <w:rPr>
          <w:rFonts w:ascii="仿宋" w:hAnsi="仿宋" w:eastAsia="仿宋"/>
          <w:spacing w:val="-2"/>
          <w:sz w:val="32"/>
          <w:szCs w:val="32"/>
        </w:rPr>
        <w:t>:</w:t>
      </w:r>
    </w:p>
    <w:p>
      <w:pPr>
        <w:widowControl/>
        <w:shd w:val="clear" w:color="auto" w:fill="FFFFFF"/>
        <w:spacing w:line="600" w:lineRule="atLeast"/>
        <w:ind w:firstLine="640"/>
        <w:rPr>
          <w:rFonts w:ascii="楷体" w:hAnsi="楷体" w:eastAsia="楷体"/>
          <w:b/>
          <w:spacing w:val="-2"/>
          <w:sz w:val="32"/>
          <w:szCs w:val="21"/>
        </w:rPr>
      </w:pPr>
      <w:r>
        <w:rPr>
          <w:rFonts w:hint="eastAsia" w:ascii="楷体" w:hAnsi="楷体" w:eastAsia="楷体"/>
          <w:b/>
          <w:spacing w:val="-2"/>
          <w:sz w:val="32"/>
          <w:szCs w:val="32"/>
        </w:rPr>
        <w:t>一、部门概况</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（一）部门基本情况（包括部门的在职人员情况、机构设置、主要职能及重点工作计划等）。</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b/>
          <w:bCs/>
          <w:spacing w:val="-2"/>
          <w:sz w:val="32"/>
          <w:szCs w:val="32"/>
        </w:rPr>
        <w:t>机构及人数：</w:t>
      </w:r>
      <w:r>
        <w:rPr>
          <w:rFonts w:hint="eastAsia" w:eastAsia="仿宋_GB2312"/>
          <w:sz w:val="32"/>
          <w:szCs w:val="32"/>
        </w:rPr>
        <w:t>怀化市地质灾害防治中心作为怀化市自然资源和规划局的二级部门预算单位，暂无内设科室。</w:t>
      </w:r>
      <w:r>
        <w:rPr>
          <w:rFonts w:ascii="仿宋" w:hAnsi="仿宋" w:eastAsia="仿宋"/>
          <w:spacing w:val="-2"/>
          <w:sz w:val="32"/>
          <w:szCs w:val="32"/>
        </w:rPr>
        <w:t>2022</w:t>
      </w:r>
      <w:r>
        <w:rPr>
          <w:rFonts w:hint="eastAsia" w:ascii="仿宋" w:hAnsi="仿宋" w:eastAsia="仿宋"/>
          <w:spacing w:val="-2"/>
          <w:sz w:val="32"/>
          <w:szCs w:val="32"/>
        </w:rPr>
        <w:t>年核定差额拨款事业单位编制</w:t>
      </w:r>
      <w:r>
        <w:rPr>
          <w:rFonts w:ascii="仿宋" w:hAnsi="仿宋" w:eastAsia="仿宋"/>
          <w:spacing w:val="-2"/>
          <w:sz w:val="32"/>
          <w:szCs w:val="32"/>
        </w:rPr>
        <w:t>17</w:t>
      </w:r>
      <w:r>
        <w:rPr>
          <w:rFonts w:hint="eastAsia" w:ascii="仿宋" w:hAnsi="仿宋" w:eastAsia="仿宋"/>
          <w:spacing w:val="-2"/>
          <w:sz w:val="32"/>
          <w:szCs w:val="32"/>
        </w:rPr>
        <w:t>名，年末纳入一般公共预算财政拨款开支人数</w:t>
      </w:r>
      <w:r>
        <w:rPr>
          <w:rFonts w:ascii="仿宋" w:hAnsi="仿宋" w:eastAsia="仿宋"/>
          <w:spacing w:val="-2"/>
          <w:sz w:val="32"/>
          <w:szCs w:val="32"/>
        </w:rPr>
        <w:t>16</w:t>
      </w:r>
      <w:r>
        <w:rPr>
          <w:rFonts w:hint="eastAsia" w:ascii="仿宋" w:hAnsi="仿宋" w:eastAsia="仿宋"/>
          <w:spacing w:val="-2"/>
          <w:sz w:val="32"/>
          <w:szCs w:val="32"/>
        </w:rPr>
        <w:t>人，财政供养人员控制率</w:t>
      </w:r>
      <w:r>
        <w:rPr>
          <w:rFonts w:ascii="仿宋" w:hAnsi="仿宋" w:eastAsia="仿宋"/>
          <w:spacing w:val="-2"/>
          <w:sz w:val="32"/>
          <w:szCs w:val="32"/>
        </w:rPr>
        <w:t>94.12%</w:t>
      </w:r>
      <w:r>
        <w:rPr>
          <w:rFonts w:hint="eastAsia" w:ascii="仿宋" w:hAnsi="仿宋" w:eastAsia="仿宋"/>
          <w:spacing w:val="-2"/>
          <w:sz w:val="32"/>
          <w:szCs w:val="32"/>
        </w:rPr>
        <w:t>，未超过编制，控制较好。</w:t>
      </w:r>
    </w:p>
    <w:p>
      <w:pPr>
        <w:widowControl/>
        <w:shd w:val="clear" w:color="auto" w:fill="FFFFFF"/>
        <w:spacing w:line="600" w:lineRule="atLeast"/>
        <w:ind w:firstLine="640"/>
        <w:rPr>
          <w:rFonts w:eastAsia="仿宋_GB2312"/>
          <w:sz w:val="32"/>
          <w:szCs w:val="32"/>
        </w:rPr>
      </w:pPr>
      <w:r>
        <w:rPr>
          <w:rFonts w:hint="eastAsia" w:ascii="仿宋" w:hAnsi="仿宋" w:eastAsia="仿宋"/>
          <w:b/>
          <w:bCs/>
          <w:spacing w:val="-2"/>
          <w:sz w:val="32"/>
          <w:szCs w:val="32"/>
        </w:rPr>
        <w:t>主要职能：</w:t>
      </w:r>
      <w:r>
        <w:rPr>
          <w:rFonts w:hint="eastAsia" w:eastAsia="仿宋_GB2312"/>
          <w:sz w:val="32"/>
          <w:szCs w:val="32"/>
        </w:rPr>
        <w:t>我单位主要承担全市地质灾害防治、监测预警预报，全市矿产资源开发和矿产资源储量管理等相关事务性职责。</w:t>
      </w:r>
    </w:p>
    <w:p>
      <w:pPr>
        <w:spacing w:line="660" w:lineRule="exact"/>
        <w:ind w:firstLine="632" w:firstLineChars="200"/>
        <w:rPr>
          <w:rFonts w:ascii="仿宋" w:hAnsi="仿宋" w:eastAsia="仿宋" w:cs="仿宋"/>
          <w:sz w:val="32"/>
          <w:szCs w:val="32"/>
        </w:rPr>
      </w:pPr>
      <w:r>
        <w:rPr>
          <w:rFonts w:hint="eastAsia" w:ascii="仿宋" w:hAnsi="仿宋" w:eastAsia="仿宋"/>
          <w:b/>
          <w:bCs/>
          <w:spacing w:val="-2"/>
          <w:sz w:val="32"/>
          <w:szCs w:val="32"/>
        </w:rPr>
        <w:t>重点工作计划：</w:t>
      </w:r>
      <w:r>
        <w:rPr>
          <w:rFonts w:hint="eastAsia" w:eastAsia="仿宋_GB2312"/>
          <w:sz w:val="32"/>
          <w:szCs w:val="32"/>
        </w:rPr>
        <w:t>坚持以习近平总书记关于防灾减灾救灾“两个坚持、三个转变”重要论述为根本遵循，全面贯彻落实习近平生态文明思想和二十大精神，</w:t>
      </w:r>
      <w:r>
        <w:rPr>
          <w:rFonts w:hint="eastAsia" w:ascii="仿宋" w:hAnsi="仿宋" w:eastAsia="仿宋" w:cs="仿宋"/>
          <w:kern w:val="0"/>
          <w:sz w:val="32"/>
          <w:szCs w:val="32"/>
        </w:rPr>
        <w:t>全力做好地质灾害防治和矿产资源相关事务性工作。重点抓好</w:t>
      </w:r>
      <w:r>
        <w:rPr>
          <w:rFonts w:hint="eastAsia" w:ascii="仿宋" w:hAnsi="仿宋" w:eastAsia="仿宋" w:cs="仿宋"/>
          <w:kern w:val="0"/>
          <w:sz w:val="32"/>
          <w:szCs w:val="32"/>
          <w:lang w:val="en-US" w:eastAsia="zh-CN"/>
        </w:rPr>
        <w:t>五</w:t>
      </w:r>
      <w:r>
        <w:rPr>
          <w:rFonts w:hint="eastAsia" w:ascii="仿宋" w:hAnsi="仿宋" w:eastAsia="仿宋" w:cs="仿宋"/>
          <w:kern w:val="0"/>
          <w:sz w:val="32"/>
          <w:szCs w:val="32"/>
        </w:rPr>
        <w:t>方面的工作：</w:t>
      </w:r>
    </w:p>
    <w:p>
      <w:pPr>
        <w:spacing w:line="66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是进一步夯实防治基层基础工作。</w:t>
      </w:r>
      <w:r>
        <w:rPr>
          <w:rFonts w:hint="eastAsia" w:ascii="仿宋" w:hAnsi="仿宋" w:eastAsia="仿宋" w:cs="仿宋"/>
          <w:bCs/>
          <w:sz w:val="32"/>
          <w:szCs w:val="32"/>
        </w:rPr>
        <w:t>深入推进地灾防治片（点）长工作机制，“政府主导、部门联动、群众参与”的综防体系更加健全，</w:t>
      </w:r>
      <w:r>
        <w:rPr>
          <w:rFonts w:hint="eastAsia" w:ascii="仿宋" w:hAnsi="仿宋" w:eastAsia="仿宋" w:cs="仿宋"/>
          <w:sz w:val="32"/>
          <w:szCs w:val="32"/>
        </w:rPr>
        <w:t>网格化全覆盖。积极推进全市地质灾害综合防治管理平台升级开发，以全市地质灾害监测预警系统二期、普适型专业监测建设等项目为依托，全面提升数据化智能化防治水平。积极督导县市区按照时间节点开展地质灾害风险普查和</w:t>
      </w:r>
      <w:r>
        <w:rPr>
          <w:rFonts w:ascii="仿宋" w:hAnsi="仿宋" w:eastAsia="仿宋" w:cs="仿宋"/>
          <w:sz w:val="32"/>
          <w:szCs w:val="32"/>
        </w:rPr>
        <w:t>1:10000</w:t>
      </w:r>
      <w:r>
        <w:rPr>
          <w:rFonts w:hint="eastAsia" w:ascii="仿宋" w:hAnsi="仿宋" w:eastAsia="仿宋" w:cs="仿宋"/>
          <w:sz w:val="32"/>
          <w:szCs w:val="32"/>
        </w:rPr>
        <w:t>地灾风险评价，为地灾精准防控提供更加科学的依据。</w:t>
      </w:r>
    </w:p>
    <w:p>
      <w:pPr>
        <w:pStyle w:val="2"/>
        <w:ind w:left="0" w:leftChars="0" w:firstLine="640" w:firstLineChars="200"/>
        <w:rPr>
          <w:rFonts w:hint="default"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二是做好“三查”工作和科学预警预报。</w:t>
      </w:r>
      <w:r>
        <w:rPr>
          <w:rFonts w:hint="eastAsia" w:ascii="仿宋" w:hAnsi="仿宋" w:eastAsia="仿宋" w:cs="仿宋"/>
          <w:b w:val="0"/>
          <w:kern w:val="2"/>
          <w:sz w:val="32"/>
          <w:szCs w:val="32"/>
          <w:lang w:val="en-US" w:eastAsia="zh-CN" w:bidi="ar-SA"/>
        </w:rPr>
        <w:t>开展2022年度汛前排查、汛中巡查、汛后核查工作。针对我市强降雨频繁，我们将密切与气象、应急、水利等部门联系，及时开展地质灾害气象风险预警会商研判，及时发布预警预报。</w:t>
      </w:r>
    </w:p>
    <w:p>
      <w:pPr>
        <w:autoSpaceDE w:val="0"/>
        <w:autoSpaceDN w:val="0"/>
        <w:adjustRightInd w:val="0"/>
        <w:ind w:firstLine="640" w:firstLineChars="200"/>
        <w:rPr>
          <w:rFonts w:ascii="仿宋_GB2312" w:eastAsia="仿宋_GB2312" w:cs="仿宋_GB2312"/>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是全面做好汛期值班防范</w:t>
      </w:r>
      <w:r>
        <w:rPr>
          <w:rFonts w:hint="eastAsia" w:ascii="仿宋_GB2312" w:eastAsia="仿宋_GB2312" w:cs="仿宋_GB2312"/>
          <w:sz w:val="32"/>
          <w:szCs w:val="32"/>
        </w:rPr>
        <w:t>。</w:t>
      </w:r>
      <w:r>
        <w:rPr>
          <w:rFonts w:hint="eastAsia" w:ascii="仿宋" w:hAnsi="仿宋" w:eastAsia="仿宋" w:cs="仿宋_GB2312"/>
          <w:sz w:val="32"/>
          <w:szCs w:val="32"/>
        </w:rPr>
        <w:t>认真开展汛期值班值守，市级严格落实</w:t>
      </w:r>
      <w:r>
        <w:rPr>
          <w:rFonts w:ascii="仿宋" w:hAnsi="仿宋" w:eastAsia="仿宋" w:cs="仿宋"/>
          <w:sz w:val="32"/>
          <w:szCs w:val="32"/>
        </w:rPr>
        <w:t>24</w:t>
      </w:r>
      <w:r>
        <w:rPr>
          <w:rFonts w:hint="eastAsia" w:ascii="仿宋" w:hAnsi="仿宋" w:eastAsia="仿宋" w:cs="仿宋"/>
          <w:sz w:val="32"/>
          <w:szCs w:val="32"/>
        </w:rPr>
        <w:t>小时“</w:t>
      </w:r>
      <w:r>
        <w:rPr>
          <w:rFonts w:ascii="仿宋" w:hAnsi="仿宋" w:eastAsia="仿宋" w:cs="仿宋"/>
          <w:sz w:val="32"/>
          <w:szCs w:val="32"/>
        </w:rPr>
        <w:t>1+2+1</w:t>
      </w:r>
      <w:r>
        <w:rPr>
          <w:rFonts w:hint="eastAsia" w:ascii="仿宋" w:hAnsi="仿宋" w:eastAsia="仿宋" w:cs="仿宋"/>
          <w:sz w:val="32"/>
          <w:szCs w:val="32"/>
        </w:rPr>
        <w:t>”（即</w:t>
      </w:r>
      <w:r>
        <w:rPr>
          <w:rFonts w:ascii="仿宋" w:hAnsi="仿宋" w:eastAsia="仿宋" w:cs="仿宋"/>
          <w:sz w:val="32"/>
          <w:szCs w:val="32"/>
        </w:rPr>
        <w:t>1</w:t>
      </w:r>
      <w:r>
        <w:rPr>
          <w:rFonts w:hint="eastAsia" w:ascii="仿宋" w:hAnsi="仿宋" w:eastAsia="仿宋" w:cs="仿宋"/>
          <w:sz w:val="32"/>
          <w:szCs w:val="32"/>
        </w:rPr>
        <w:t>名领导带班、</w:t>
      </w:r>
      <w:r>
        <w:rPr>
          <w:rFonts w:ascii="仿宋" w:hAnsi="仿宋" w:eastAsia="仿宋" w:cs="仿宋"/>
          <w:sz w:val="32"/>
          <w:szCs w:val="32"/>
        </w:rPr>
        <w:t>2</w:t>
      </w:r>
      <w:r>
        <w:rPr>
          <w:rFonts w:hint="eastAsia" w:ascii="仿宋" w:hAnsi="仿宋" w:eastAsia="仿宋" w:cs="仿宋"/>
          <w:sz w:val="32"/>
          <w:szCs w:val="32"/>
        </w:rPr>
        <w:t>名行政人员和</w:t>
      </w:r>
      <w:r>
        <w:rPr>
          <w:rFonts w:ascii="仿宋" w:hAnsi="仿宋" w:eastAsia="仿宋" w:cs="仿宋"/>
          <w:sz w:val="32"/>
          <w:szCs w:val="32"/>
        </w:rPr>
        <w:t>1</w:t>
      </w:r>
      <w:r>
        <w:rPr>
          <w:rFonts w:hint="eastAsia" w:ascii="仿宋" w:hAnsi="仿宋" w:eastAsia="仿宋" w:cs="仿宋"/>
          <w:sz w:val="32"/>
          <w:szCs w:val="32"/>
        </w:rPr>
        <w:t>名技术人员值班）值班，县、乡</w:t>
      </w:r>
      <w:r>
        <w:rPr>
          <w:rFonts w:ascii="仿宋" w:hAnsi="仿宋" w:eastAsia="仿宋" w:cs="仿宋"/>
          <w:sz w:val="32"/>
          <w:szCs w:val="32"/>
        </w:rPr>
        <w:t>24</w:t>
      </w:r>
      <w:r>
        <w:rPr>
          <w:rFonts w:hint="eastAsia" w:ascii="仿宋" w:hAnsi="仿宋" w:eastAsia="仿宋" w:cs="仿宋"/>
          <w:sz w:val="32"/>
          <w:szCs w:val="32"/>
        </w:rPr>
        <w:t>小时双人双岗值班制度，</w:t>
      </w:r>
      <w:r>
        <w:rPr>
          <w:rFonts w:hint="eastAsia" w:ascii="仿宋" w:hAnsi="仿宋" w:eastAsia="仿宋" w:cs="仿宋_GB2312"/>
          <w:sz w:val="32"/>
          <w:szCs w:val="32"/>
        </w:rPr>
        <w:t>加强值班值守督查，指导各地做好临灾避险、应急调查和应急处置。</w:t>
      </w:r>
    </w:p>
    <w:p>
      <w:pPr>
        <w:widowControl/>
        <w:shd w:val="clear" w:color="auto" w:fill="FFFFFF"/>
        <w:spacing w:line="600" w:lineRule="atLeast"/>
        <w:ind w:firstLine="640" w:firstLineChars="200"/>
        <w:rPr>
          <w:rFonts w:hint="eastAsia" w:ascii="仿宋" w:hAnsi="仿宋" w:eastAsia="仿宋" w:cs="仿宋_GB2312"/>
          <w:sz w:val="32"/>
          <w:szCs w:val="32"/>
        </w:rPr>
      </w:pPr>
      <w:r>
        <w:rPr>
          <w:rFonts w:hint="eastAsia" w:ascii="仿宋" w:hAnsi="仿宋" w:eastAsia="仿宋" w:cs="仿宋"/>
          <w:b/>
          <w:bCs/>
          <w:sz w:val="32"/>
          <w:szCs w:val="32"/>
        </w:rPr>
        <w:t>四是强化培训宣传演练。</w:t>
      </w:r>
      <w:r>
        <w:rPr>
          <w:rFonts w:hint="eastAsia" w:ascii="仿宋" w:hAnsi="仿宋" w:eastAsia="仿宋" w:cs="仿宋"/>
          <w:sz w:val="32"/>
          <w:szCs w:val="32"/>
        </w:rPr>
        <w:t>按照《湖南省汛期地质灾害防御工作要求》</w:t>
      </w:r>
      <w:r>
        <w:rPr>
          <w:rFonts w:hint="eastAsia" w:ascii="仿宋" w:hAnsi="仿宋" w:eastAsia="仿宋" w:cs="仿宋_GB2312"/>
          <w:sz w:val="32"/>
          <w:szCs w:val="32"/>
        </w:rPr>
        <w:t>积极开展地灾隐患点、农村切坡建房户、临坡临崖临沟住户宣传宣讲活动，做到宣传宣讲全覆盖。深入推进地灾防治知识巡回宣传，开展“进乡村、进社区、进学校”专项宣传活动。完成市级指导地灾应急演练，督促县乡开展地灾简易应急避险演练，全面提升防灾避险意识和能力。</w:t>
      </w:r>
    </w:p>
    <w:p>
      <w:pPr>
        <w:widowControl/>
        <w:shd w:val="clear" w:color="auto" w:fill="FFFFFF"/>
        <w:spacing w:line="600" w:lineRule="atLeast"/>
        <w:ind w:firstLine="640" w:firstLineChars="200"/>
        <w:rPr>
          <w:rFonts w:hint="eastAsia" w:ascii="仿宋" w:hAnsi="仿宋" w:eastAsia="仿宋" w:cs="仿宋_GB2312"/>
          <w:sz w:val="32"/>
          <w:szCs w:val="32"/>
          <w:lang w:val="en-US" w:eastAsia="zh-CN"/>
        </w:rPr>
      </w:pPr>
      <w:r>
        <w:rPr>
          <w:rFonts w:hint="eastAsia" w:ascii="仿宋" w:hAnsi="仿宋" w:eastAsia="仿宋" w:cs="仿宋_GB2312"/>
          <w:b/>
          <w:bCs/>
          <w:sz w:val="32"/>
          <w:szCs w:val="32"/>
          <w:lang w:val="en-US" w:eastAsia="zh-CN"/>
        </w:rPr>
        <w:t>五</w:t>
      </w:r>
      <w:r>
        <w:rPr>
          <w:rFonts w:hint="eastAsia" w:ascii="仿宋" w:hAnsi="仿宋" w:eastAsia="仿宋" w:cs="仿宋_GB2312"/>
          <w:b/>
          <w:bCs/>
          <w:sz w:val="32"/>
          <w:szCs w:val="32"/>
        </w:rPr>
        <w:t>是做好临灾避险转移工作。</w:t>
      </w:r>
      <w:r>
        <w:rPr>
          <w:rFonts w:hint="eastAsia" w:ascii="仿宋" w:hAnsi="仿宋" w:eastAsia="仿宋" w:cs="仿宋_GB2312"/>
          <w:sz w:val="32"/>
          <w:szCs w:val="32"/>
        </w:rPr>
        <w:t>按照市防汛抗旱指挥部《暴雨洪水及地质灾害危险区群众避险转移十项措施》、怀化市做好当前地灾防治工作八条硬措施，及时启动应急避险预案，将组织受威胁临灾群众避险转移作为第一防范措施，做到应转尽转、应转早转，确保人民群众生命安全。</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（二）部门整体支出规模、使用方向和主要内容、涉及范围等。</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1</w:t>
      </w:r>
      <w:r>
        <w:rPr>
          <w:rFonts w:hint="eastAsia" w:ascii="仿宋" w:hAnsi="仿宋" w:eastAsia="仿宋"/>
          <w:spacing w:val="-2"/>
          <w:sz w:val="32"/>
          <w:szCs w:val="32"/>
        </w:rPr>
        <w:t>、</w:t>
      </w:r>
      <w:r>
        <w:rPr>
          <w:rFonts w:ascii="仿宋" w:hAnsi="仿宋" w:eastAsia="仿宋"/>
          <w:spacing w:val="-2"/>
          <w:sz w:val="32"/>
          <w:szCs w:val="32"/>
        </w:rPr>
        <w:t>2022</w:t>
      </w:r>
      <w:r>
        <w:rPr>
          <w:rFonts w:hint="eastAsia" w:ascii="仿宋" w:hAnsi="仿宋" w:eastAsia="仿宋"/>
          <w:spacing w:val="-2"/>
          <w:sz w:val="32"/>
          <w:szCs w:val="32"/>
        </w:rPr>
        <w:t>年部门预算情况</w:t>
      </w:r>
      <w:r>
        <w:rPr>
          <w:rFonts w:ascii="仿宋" w:hAnsi="仿宋" w:eastAsia="仿宋"/>
          <w:spacing w:val="-2"/>
          <w:sz w:val="32"/>
          <w:szCs w:val="32"/>
        </w:rPr>
        <w:t> </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根据《怀化市财政局关于批复下达</w:t>
      </w:r>
      <w:r>
        <w:rPr>
          <w:rFonts w:ascii="仿宋" w:hAnsi="仿宋" w:eastAsia="仿宋"/>
          <w:spacing w:val="-2"/>
          <w:sz w:val="32"/>
          <w:szCs w:val="32"/>
        </w:rPr>
        <w:t>2022</w:t>
      </w:r>
      <w:r>
        <w:rPr>
          <w:rFonts w:hint="eastAsia" w:ascii="仿宋" w:hAnsi="仿宋" w:eastAsia="仿宋"/>
          <w:spacing w:val="-2"/>
          <w:sz w:val="32"/>
          <w:szCs w:val="32"/>
        </w:rPr>
        <w:t>年市直部门预算的通知》（怀财预﹝</w:t>
      </w:r>
      <w:r>
        <w:rPr>
          <w:rFonts w:ascii="仿宋" w:hAnsi="仿宋" w:eastAsia="仿宋"/>
          <w:spacing w:val="-2"/>
          <w:sz w:val="32"/>
          <w:szCs w:val="32"/>
        </w:rPr>
        <w:t>2022</w:t>
      </w:r>
      <w:r>
        <w:rPr>
          <w:rFonts w:hint="eastAsia" w:ascii="仿宋" w:hAnsi="仿宋" w:eastAsia="仿宋"/>
          <w:spacing w:val="-2"/>
          <w:sz w:val="32"/>
          <w:szCs w:val="32"/>
        </w:rPr>
        <w:t>﹞</w:t>
      </w:r>
      <w:r>
        <w:rPr>
          <w:rFonts w:ascii="仿宋" w:hAnsi="仿宋" w:eastAsia="仿宋"/>
          <w:spacing w:val="-2"/>
          <w:sz w:val="32"/>
          <w:szCs w:val="32"/>
        </w:rPr>
        <w:t>9</w:t>
      </w:r>
      <w:r>
        <w:rPr>
          <w:rFonts w:hint="eastAsia" w:ascii="仿宋" w:hAnsi="仿宋" w:eastAsia="仿宋"/>
          <w:spacing w:val="-2"/>
          <w:sz w:val="32"/>
          <w:szCs w:val="32"/>
        </w:rPr>
        <w:t>号），</w:t>
      </w:r>
      <w:r>
        <w:rPr>
          <w:rFonts w:ascii="仿宋" w:hAnsi="仿宋" w:eastAsia="仿宋"/>
          <w:spacing w:val="-2"/>
          <w:sz w:val="32"/>
          <w:szCs w:val="32"/>
        </w:rPr>
        <w:t>2022</w:t>
      </w:r>
      <w:r>
        <w:rPr>
          <w:rFonts w:hint="eastAsia" w:ascii="仿宋" w:hAnsi="仿宋" w:eastAsia="仿宋"/>
          <w:spacing w:val="-2"/>
          <w:sz w:val="32"/>
          <w:szCs w:val="32"/>
        </w:rPr>
        <w:t>年我中心年初预算收入</w:t>
      </w:r>
      <w:r>
        <w:rPr>
          <w:rFonts w:ascii="仿宋" w:hAnsi="仿宋" w:eastAsia="仿宋"/>
          <w:spacing w:val="-2"/>
          <w:sz w:val="32"/>
          <w:szCs w:val="32"/>
        </w:rPr>
        <w:t>236.80</w:t>
      </w:r>
      <w:r>
        <w:rPr>
          <w:rFonts w:hint="eastAsia" w:ascii="仿宋" w:hAnsi="仿宋" w:eastAsia="仿宋"/>
          <w:spacing w:val="-2"/>
          <w:sz w:val="32"/>
          <w:szCs w:val="32"/>
        </w:rPr>
        <w:t>万元，其中，一般公共预算拨款收入</w:t>
      </w:r>
      <w:r>
        <w:rPr>
          <w:rFonts w:ascii="仿宋" w:hAnsi="仿宋" w:eastAsia="仿宋"/>
          <w:spacing w:val="-2"/>
          <w:sz w:val="32"/>
          <w:szCs w:val="32"/>
        </w:rPr>
        <w:t>59.29</w:t>
      </w:r>
      <w:r>
        <w:rPr>
          <w:rFonts w:hint="eastAsia" w:ascii="仿宋" w:hAnsi="仿宋" w:eastAsia="仿宋"/>
          <w:spacing w:val="-2"/>
          <w:sz w:val="32"/>
          <w:szCs w:val="32"/>
        </w:rPr>
        <w:t>万元，其他收入</w:t>
      </w:r>
      <w:r>
        <w:rPr>
          <w:rFonts w:ascii="仿宋" w:hAnsi="仿宋" w:eastAsia="仿宋"/>
          <w:spacing w:val="-2"/>
          <w:sz w:val="32"/>
          <w:szCs w:val="32"/>
        </w:rPr>
        <w:t>177.51</w:t>
      </w:r>
      <w:r>
        <w:rPr>
          <w:rFonts w:hint="eastAsia" w:ascii="仿宋" w:hAnsi="仿宋" w:eastAsia="仿宋"/>
          <w:spacing w:val="-2"/>
          <w:sz w:val="32"/>
          <w:szCs w:val="32"/>
        </w:rPr>
        <w:t>万元。年初支出总预算</w:t>
      </w:r>
      <w:r>
        <w:rPr>
          <w:rFonts w:ascii="仿宋" w:hAnsi="仿宋" w:eastAsia="仿宋"/>
          <w:spacing w:val="-2"/>
          <w:sz w:val="32"/>
          <w:szCs w:val="32"/>
        </w:rPr>
        <w:t>236.80</w:t>
      </w:r>
      <w:r>
        <w:rPr>
          <w:rFonts w:hint="eastAsia" w:ascii="仿宋" w:hAnsi="仿宋" w:eastAsia="仿宋"/>
          <w:spacing w:val="-2"/>
          <w:sz w:val="32"/>
          <w:szCs w:val="32"/>
        </w:rPr>
        <w:t>万元，其中：基本支出</w:t>
      </w:r>
      <w:r>
        <w:rPr>
          <w:rFonts w:ascii="仿宋" w:hAnsi="仿宋" w:eastAsia="仿宋"/>
          <w:spacing w:val="-2"/>
          <w:sz w:val="32"/>
          <w:szCs w:val="32"/>
        </w:rPr>
        <w:t>236.80</w:t>
      </w:r>
      <w:r>
        <w:rPr>
          <w:rFonts w:hint="eastAsia" w:ascii="仿宋" w:hAnsi="仿宋" w:eastAsia="仿宋"/>
          <w:spacing w:val="-2"/>
          <w:sz w:val="32"/>
          <w:szCs w:val="32"/>
        </w:rPr>
        <w:t>万元（工资福利支出</w:t>
      </w:r>
      <w:r>
        <w:rPr>
          <w:rFonts w:ascii="仿宋" w:hAnsi="仿宋" w:eastAsia="仿宋"/>
          <w:spacing w:val="-2"/>
          <w:sz w:val="32"/>
          <w:szCs w:val="32"/>
        </w:rPr>
        <w:t>182.15</w:t>
      </w:r>
      <w:r>
        <w:rPr>
          <w:rFonts w:hint="eastAsia" w:ascii="仿宋" w:hAnsi="仿宋" w:eastAsia="仿宋"/>
          <w:spacing w:val="-2"/>
          <w:sz w:val="32"/>
          <w:szCs w:val="32"/>
        </w:rPr>
        <w:t>万元，商品和服务支出</w:t>
      </w:r>
      <w:r>
        <w:rPr>
          <w:rFonts w:ascii="仿宋" w:hAnsi="仿宋" w:eastAsia="仿宋"/>
          <w:spacing w:val="-2"/>
          <w:sz w:val="32"/>
          <w:szCs w:val="32"/>
        </w:rPr>
        <w:t>50.82</w:t>
      </w:r>
      <w:r>
        <w:rPr>
          <w:rFonts w:hint="eastAsia" w:ascii="仿宋" w:hAnsi="仿宋" w:eastAsia="仿宋"/>
          <w:spacing w:val="-2"/>
          <w:sz w:val="32"/>
          <w:szCs w:val="32"/>
        </w:rPr>
        <w:t>万元，对个人和家庭的补助支出</w:t>
      </w:r>
      <w:r>
        <w:rPr>
          <w:rFonts w:ascii="仿宋" w:hAnsi="仿宋" w:eastAsia="仿宋"/>
          <w:spacing w:val="-2"/>
          <w:sz w:val="32"/>
          <w:szCs w:val="32"/>
        </w:rPr>
        <w:t>3.83</w:t>
      </w:r>
      <w:r>
        <w:rPr>
          <w:rFonts w:hint="eastAsia" w:ascii="仿宋" w:hAnsi="仿宋" w:eastAsia="仿宋"/>
          <w:spacing w:val="-2"/>
          <w:sz w:val="32"/>
          <w:szCs w:val="32"/>
        </w:rPr>
        <w:t>万元）。</w:t>
      </w:r>
      <w:r>
        <w:rPr>
          <w:rFonts w:ascii="仿宋" w:hAnsi="仿宋" w:eastAsia="仿宋"/>
          <w:spacing w:val="-2"/>
          <w:sz w:val="32"/>
          <w:szCs w:val="32"/>
        </w:rPr>
        <w:t> </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2022</w:t>
      </w:r>
      <w:r>
        <w:rPr>
          <w:rFonts w:hint="eastAsia" w:ascii="仿宋" w:hAnsi="仿宋" w:eastAsia="仿宋"/>
          <w:spacing w:val="-2"/>
          <w:sz w:val="32"/>
          <w:szCs w:val="32"/>
        </w:rPr>
        <w:t>年收入预算调整数</w:t>
      </w:r>
      <w:r>
        <w:rPr>
          <w:rFonts w:ascii="仿宋" w:hAnsi="仿宋" w:eastAsia="仿宋"/>
          <w:spacing w:val="-2"/>
          <w:sz w:val="32"/>
          <w:szCs w:val="32"/>
        </w:rPr>
        <w:t>57.08</w:t>
      </w:r>
      <w:r>
        <w:rPr>
          <w:rFonts w:hint="eastAsia" w:ascii="仿宋" w:hAnsi="仿宋" w:eastAsia="仿宋"/>
          <w:spacing w:val="-2"/>
          <w:sz w:val="32"/>
          <w:szCs w:val="32"/>
        </w:rPr>
        <w:t>万元，其中财政拨款收入调整预算数</w:t>
      </w:r>
      <w:r>
        <w:rPr>
          <w:rFonts w:ascii="仿宋" w:hAnsi="仿宋" w:eastAsia="仿宋"/>
          <w:spacing w:val="-2"/>
          <w:sz w:val="32"/>
          <w:szCs w:val="32"/>
        </w:rPr>
        <w:t>17.85</w:t>
      </w:r>
      <w:r>
        <w:rPr>
          <w:rFonts w:hint="eastAsia" w:ascii="仿宋" w:hAnsi="仿宋" w:eastAsia="仿宋"/>
          <w:spacing w:val="-2"/>
          <w:sz w:val="32"/>
          <w:szCs w:val="32"/>
        </w:rPr>
        <w:t>万元，其他收入调整预算数</w:t>
      </w:r>
      <w:r>
        <w:rPr>
          <w:rFonts w:ascii="仿宋" w:hAnsi="仿宋" w:eastAsia="仿宋"/>
          <w:spacing w:val="-2"/>
          <w:sz w:val="32"/>
          <w:szCs w:val="32"/>
        </w:rPr>
        <w:t>39.23</w:t>
      </w:r>
      <w:r>
        <w:rPr>
          <w:rFonts w:hint="eastAsia" w:ascii="仿宋" w:hAnsi="仿宋" w:eastAsia="仿宋"/>
          <w:spacing w:val="-2"/>
          <w:sz w:val="32"/>
          <w:szCs w:val="32"/>
        </w:rPr>
        <w:t>万元。支出预算调整预算数</w:t>
      </w:r>
      <w:r>
        <w:rPr>
          <w:rFonts w:ascii="仿宋" w:hAnsi="仿宋" w:eastAsia="仿宋"/>
          <w:spacing w:val="-2"/>
          <w:sz w:val="32"/>
          <w:szCs w:val="32"/>
        </w:rPr>
        <w:t>57.08</w:t>
      </w:r>
      <w:r>
        <w:rPr>
          <w:rFonts w:hint="eastAsia" w:ascii="仿宋" w:hAnsi="仿宋" w:eastAsia="仿宋"/>
          <w:spacing w:val="-2"/>
          <w:sz w:val="32"/>
          <w:szCs w:val="32"/>
        </w:rPr>
        <w:t>万元，与年初预算安排的差额主要是本年度机构合并上年度单位资金，人员经费和运行经费支出增加。</w:t>
      </w:r>
      <w:r>
        <w:rPr>
          <w:rFonts w:ascii="仿宋" w:hAnsi="仿宋" w:eastAsia="仿宋"/>
          <w:spacing w:val="-2"/>
          <w:sz w:val="32"/>
          <w:szCs w:val="32"/>
        </w:rPr>
        <w:t> </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2</w:t>
      </w:r>
      <w:r>
        <w:rPr>
          <w:rFonts w:hint="eastAsia" w:ascii="仿宋" w:hAnsi="仿宋" w:eastAsia="仿宋"/>
          <w:spacing w:val="-2"/>
          <w:sz w:val="32"/>
          <w:szCs w:val="32"/>
        </w:rPr>
        <w:t>、</w:t>
      </w:r>
      <w:r>
        <w:rPr>
          <w:rFonts w:ascii="仿宋" w:hAnsi="仿宋" w:eastAsia="仿宋"/>
          <w:spacing w:val="-2"/>
          <w:sz w:val="32"/>
          <w:szCs w:val="32"/>
        </w:rPr>
        <w:t>2022</w:t>
      </w:r>
      <w:r>
        <w:rPr>
          <w:rFonts w:hint="eastAsia" w:ascii="仿宋" w:hAnsi="仿宋" w:eastAsia="仿宋"/>
          <w:spacing w:val="-2"/>
          <w:sz w:val="32"/>
          <w:szCs w:val="32"/>
        </w:rPr>
        <w:t>年部门决算情况</w:t>
      </w:r>
      <w:r>
        <w:rPr>
          <w:rFonts w:ascii="仿宋" w:hAnsi="仿宋" w:eastAsia="仿宋"/>
          <w:spacing w:val="-2"/>
          <w:sz w:val="32"/>
          <w:szCs w:val="32"/>
        </w:rPr>
        <w:t> </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2022</w:t>
      </w:r>
      <w:r>
        <w:rPr>
          <w:rFonts w:hint="eastAsia" w:ascii="仿宋" w:hAnsi="仿宋" w:eastAsia="仿宋"/>
          <w:spacing w:val="-2"/>
          <w:sz w:val="32"/>
          <w:szCs w:val="32"/>
        </w:rPr>
        <w:t>年度决算年初结转和结余</w:t>
      </w:r>
      <w:r>
        <w:rPr>
          <w:rFonts w:ascii="仿宋" w:hAnsi="仿宋" w:eastAsia="仿宋"/>
          <w:spacing w:val="-2"/>
          <w:sz w:val="32"/>
          <w:szCs w:val="32"/>
        </w:rPr>
        <w:t>0</w:t>
      </w:r>
      <w:r>
        <w:rPr>
          <w:rFonts w:hint="eastAsia" w:ascii="仿宋" w:hAnsi="仿宋" w:eastAsia="仿宋"/>
          <w:spacing w:val="-2"/>
          <w:sz w:val="32"/>
          <w:szCs w:val="32"/>
        </w:rPr>
        <w:t>万元，本年收入</w:t>
      </w:r>
      <w:r>
        <w:rPr>
          <w:rFonts w:ascii="仿宋" w:hAnsi="仿宋" w:eastAsia="仿宋"/>
          <w:spacing w:val="-2"/>
          <w:sz w:val="32"/>
          <w:szCs w:val="32"/>
        </w:rPr>
        <w:t>293.88</w:t>
      </w:r>
      <w:r>
        <w:rPr>
          <w:rFonts w:hint="eastAsia" w:ascii="仿宋" w:hAnsi="仿宋" w:eastAsia="仿宋"/>
          <w:spacing w:val="-2"/>
          <w:sz w:val="32"/>
          <w:szCs w:val="32"/>
        </w:rPr>
        <w:t>万元。</w:t>
      </w:r>
      <w:r>
        <w:rPr>
          <w:rFonts w:ascii="仿宋" w:hAnsi="仿宋" w:eastAsia="仿宋"/>
          <w:spacing w:val="-2"/>
          <w:sz w:val="32"/>
          <w:szCs w:val="32"/>
        </w:rPr>
        <w:t>2022</w:t>
      </w:r>
      <w:r>
        <w:rPr>
          <w:rFonts w:hint="eastAsia" w:ascii="仿宋" w:hAnsi="仿宋" w:eastAsia="仿宋"/>
          <w:spacing w:val="-2"/>
          <w:sz w:val="32"/>
          <w:szCs w:val="32"/>
        </w:rPr>
        <w:t>年度决算总支出</w:t>
      </w:r>
      <w:r>
        <w:rPr>
          <w:rFonts w:ascii="仿宋" w:hAnsi="仿宋" w:eastAsia="仿宋"/>
          <w:spacing w:val="-2"/>
          <w:sz w:val="32"/>
          <w:szCs w:val="32"/>
        </w:rPr>
        <w:t>293.88</w:t>
      </w:r>
      <w:r>
        <w:rPr>
          <w:rFonts w:hint="eastAsia" w:ascii="仿宋" w:hAnsi="仿宋" w:eastAsia="仿宋"/>
          <w:spacing w:val="-2"/>
          <w:sz w:val="32"/>
          <w:szCs w:val="32"/>
        </w:rPr>
        <w:t>万元，其中：基本支出</w:t>
      </w:r>
      <w:r>
        <w:rPr>
          <w:rFonts w:ascii="仿宋" w:hAnsi="仿宋" w:eastAsia="仿宋"/>
          <w:spacing w:val="-2"/>
          <w:sz w:val="32"/>
          <w:szCs w:val="32"/>
        </w:rPr>
        <w:t>244.08</w:t>
      </w:r>
      <w:r>
        <w:rPr>
          <w:rFonts w:hint="eastAsia" w:ascii="仿宋" w:hAnsi="仿宋" w:eastAsia="仿宋"/>
          <w:spacing w:val="-2"/>
          <w:sz w:val="32"/>
          <w:szCs w:val="32"/>
        </w:rPr>
        <w:t>万元，占总支出的</w:t>
      </w:r>
      <w:r>
        <w:rPr>
          <w:rFonts w:ascii="仿宋" w:hAnsi="仿宋" w:eastAsia="仿宋"/>
          <w:spacing w:val="-2"/>
          <w:sz w:val="32"/>
          <w:szCs w:val="32"/>
        </w:rPr>
        <w:t>83.05%</w:t>
      </w:r>
      <w:r>
        <w:rPr>
          <w:rFonts w:hint="eastAsia" w:ascii="仿宋" w:hAnsi="仿宋" w:eastAsia="仿宋"/>
          <w:spacing w:val="-2"/>
          <w:sz w:val="32"/>
          <w:szCs w:val="32"/>
        </w:rPr>
        <w:t>；项目支出</w:t>
      </w:r>
      <w:r>
        <w:rPr>
          <w:rFonts w:ascii="仿宋" w:hAnsi="仿宋" w:eastAsia="仿宋"/>
          <w:spacing w:val="-2"/>
          <w:sz w:val="32"/>
          <w:szCs w:val="32"/>
        </w:rPr>
        <w:t>49.80</w:t>
      </w:r>
      <w:r>
        <w:rPr>
          <w:rFonts w:hint="eastAsia" w:ascii="仿宋" w:hAnsi="仿宋" w:eastAsia="仿宋"/>
          <w:spacing w:val="-2"/>
          <w:sz w:val="32"/>
          <w:szCs w:val="32"/>
        </w:rPr>
        <w:t>万元，占总支出的</w:t>
      </w:r>
      <w:r>
        <w:rPr>
          <w:rFonts w:ascii="仿宋" w:hAnsi="仿宋" w:eastAsia="仿宋"/>
          <w:spacing w:val="-2"/>
          <w:sz w:val="32"/>
          <w:szCs w:val="32"/>
        </w:rPr>
        <w:t>16.95%</w:t>
      </w:r>
      <w:r>
        <w:rPr>
          <w:rFonts w:hint="eastAsia" w:ascii="仿宋" w:hAnsi="仿宋" w:eastAsia="仿宋"/>
          <w:spacing w:val="-2"/>
          <w:sz w:val="32"/>
          <w:szCs w:val="32"/>
        </w:rPr>
        <w:t>。</w:t>
      </w:r>
      <w:r>
        <w:rPr>
          <w:rFonts w:ascii="仿宋" w:hAnsi="仿宋" w:eastAsia="仿宋"/>
          <w:spacing w:val="-2"/>
          <w:sz w:val="32"/>
          <w:szCs w:val="32"/>
        </w:rPr>
        <w:t>2022</w:t>
      </w:r>
      <w:r>
        <w:rPr>
          <w:rFonts w:hint="eastAsia" w:ascii="仿宋" w:hAnsi="仿宋" w:eastAsia="仿宋"/>
          <w:spacing w:val="-2"/>
          <w:sz w:val="32"/>
          <w:szCs w:val="32"/>
        </w:rPr>
        <w:t>年年末结转和结余</w:t>
      </w:r>
      <w:r>
        <w:rPr>
          <w:rFonts w:ascii="仿宋" w:hAnsi="仿宋" w:eastAsia="仿宋"/>
          <w:spacing w:val="-2"/>
          <w:sz w:val="32"/>
          <w:szCs w:val="32"/>
        </w:rPr>
        <w:t>0</w:t>
      </w:r>
      <w:r>
        <w:rPr>
          <w:rFonts w:hint="eastAsia" w:ascii="仿宋" w:hAnsi="仿宋" w:eastAsia="仿宋"/>
          <w:spacing w:val="-2"/>
          <w:sz w:val="32"/>
          <w:szCs w:val="32"/>
        </w:rPr>
        <w:t>万元。</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3</w:t>
      </w:r>
      <w:r>
        <w:rPr>
          <w:rFonts w:hint="eastAsia" w:ascii="仿宋" w:hAnsi="仿宋" w:eastAsia="仿宋"/>
          <w:spacing w:val="-2"/>
          <w:sz w:val="32"/>
          <w:szCs w:val="32"/>
        </w:rPr>
        <w:t>、主要内容及涉及范围</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部门整体支出主要分为部门人员经费开支、机构日常运行经费开支及专项业务费以及项目开支。</w:t>
      </w:r>
    </w:p>
    <w:p>
      <w:pPr>
        <w:widowControl/>
        <w:shd w:val="clear" w:color="auto" w:fill="FFFFFF"/>
        <w:spacing w:line="600" w:lineRule="atLeast"/>
        <w:ind w:firstLine="640"/>
        <w:rPr>
          <w:rFonts w:ascii="楷体" w:hAnsi="楷体" w:eastAsia="楷体"/>
          <w:b/>
          <w:spacing w:val="-2"/>
          <w:sz w:val="32"/>
          <w:szCs w:val="21"/>
        </w:rPr>
      </w:pPr>
      <w:r>
        <w:rPr>
          <w:rFonts w:hint="eastAsia" w:ascii="楷体" w:hAnsi="楷体" w:eastAsia="楷体"/>
          <w:b/>
          <w:spacing w:val="-2"/>
          <w:sz w:val="32"/>
          <w:szCs w:val="32"/>
        </w:rPr>
        <w:t>二、部门整体支出管理及使用情况</w:t>
      </w:r>
    </w:p>
    <w:p>
      <w:pPr>
        <w:widowControl/>
        <w:shd w:val="clear" w:color="auto" w:fill="FFFFFF"/>
        <w:spacing w:line="600" w:lineRule="atLeast"/>
        <w:ind w:firstLine="643"/>
        <w:rPr>
          <w:rFonts w:ascii="仿宋" w:hAnsi="仿宋" w:eastAsia="仿宋"/>
          <w:b/>
          <w:spacing w:val="-2"/>
          <w:sz w:val="32"/>
          <w:szCs w:val="21"/>
        </w:rPr>
      </w:pPr>
      <w:r>
        <w:rPr>
          <w:rFonts w:hint="eastAsia" w:ascii="仿宋" w:hAnsi="仿宋" w:eastAsia="仿宋"/>
          <w:b/>
          <w:spacing w:val="-2"/>
          <w:sz w:val="32"/>
          <w:szCs w:val="32"/>
        </w:rPr>
        <w:t>（一）基本支出</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2022</w:t>
      </w:r>
      <w:r>
        <w:rPr>
          <w:rFonts w:hint="eastAsia" w:ascii="仿宋" w:hAnsi="仿宋" w:eastAsia="仿宋"/>
          <w:spacing w:val="-2"/>
          <w:sz w:val="32"/>
          <w:szCs w:val="32"/>
        </w:rPr>
        <w:t>年基本支出</w:t>
      </w:r>
      <w:r>
        <w:rPr>
          <w:rFonts w:ascii="仿宋" w:hAnsi="仿宋" w:eastAsia="仿宋"/>
          <w:spacing w:val="-2"/>
          <w:sz w:val="32"/>
          <w:szCs w:val="32"/>
        </w:rPr>
        <w:t>244.08</w:t>
      </w:r>
      <w:r>
        <w:rPr>
          <w:rFonts w:hint="eastAsia" w:ascii="仿宋" w:hAnsi="仿宋" w:eastAsia="仿宋"/>
          <w:spacing w:val="-2"/>
          <w:sz w:val="32"/>
          <w:szCs w:val="32"/>
        </w:rPr>
        <w:t>万元</w:t>
      </w:r>
      <w:r>
        <w:rPr>
          <w:rFonts w:ascii="仿宋" w:hAnsi="仿宋" w:eastAsia="仿宋"/>
          <w:spacing w:val="-2"/>
          <w:sz w:val="32"/>
          <w:szCs w:val="32"/>
        </w:rPr>
        <w:t xml:space="preserve"> </w:t>
      </w:r>
      <w:r>
        <w:rPr>
          <w:rFonts w:hint="eastAsia" w:ascii="仿宋" w:hAnsi="仿宋" w:eastAsia="仿宋"/>
          <w:spacing w:val="-2"/>
          <w:sz w:val="32"/>
          <w:szCs w:val="32"/>
        </w:rPr>
        <w:t>，具体包括：</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1</w:t>
      </w:r>
      <w:r>
        <w:rPr>
          <w:rFonts w:hint="eastAsia" w:ascii="仿宋" w:hAnsi="仿宋" w:eastAsia="仿宋"/>
          <w:spacing w:val="-2"/>
          <w:sz w:val="32"/>
          <w:szCs w:val="32"/>
        </w:rPr>
        <w:t>、工资福利支出</w:t>
      </w:r>
      <w:r>
        <w:rPr>
          <w:rFonts w:ascii="仿宋" w:hAnsi="仿宋" w:eastAsia="仿宋"/>
          <w:spacing w:val="-2"/>
          <w:sz w:val="32"/>
          <w:szCs w:val="32"/>
        </w:rPr>
        <w:t>190.09</w:t>
      </w:r>
      <w:r>
        <w:rPr>
          <w:rFonts w:hint="eastAsia" w:ascii="仿宋" w:hAnsi="仿宋" w:eastAsia="仿宋"/>
          <w:spacing w:val="-2"/>
          <w:sz w:val="32"/>
          <w:szCs w:val="32"/>
        </w:rPr>
        <w:t>万元。主要包括在职人员基本工资</w:t>
      </w:r>
      <w:r>
        <w:rPr>
          <w:rFonts w:ascii="仿宋" w:hAnsi="仿宋" w:eastAsia="仿宋"/>
          <w:spacing w:val="-2"/>
          <w:sz w:val="32"/>
          <w:szCs w:val="32"/>
        </w:rPr>
        <w:t>71.28</w:t>
      </w:r>
      <w:r>
        <w:rPr>
          <w:rFonts w:hint="eastAsia" w:ascii="仿宋" w:hAnsi="仿宋" w:eastAsia="仿宋"/>
          <w:spacing w:val="-2"/>
          <w:sz w:val="32"/>
          <w:szCs w:val="32"/>
        </w:rPr>
        <w:t>万元、津贴补贴</w:t>
      </w:r>
      <w:r>
        <w:rPr>
          <w:rFonts w:ascii="仿宋" w:hAnsi="仿宋" w:eastAsia="仿宋"/>
          <w:spacing w:val="-2"/>
          <w:sz w:val="32"/>
          <w:szCs w:val="32"/>
        </w:rPr>
        <w:t>0.04</w:t>
      </w:r>
      <w:r>
        <w:rPr>
          <w:rFonts w:hint="eastAsia" w:ascii="仿宋" w:hAnsi="仿宋" w:eastAsia="仿宋"/>
          <w:spacing w:val="-2"/>
          <w:sz w:val="32"/>
          <w:szCs w:val="32"/>
        </w:rPr>
        <w:t>万元、奖金</w:t>
      </w:r>
      <w:r>
        <w:rPr>
          <w:rFonts w:ascii="仿宋" w:hAnsi="仿宋" w:eastAsia="仿宋"/>
          <w:spacing w:val="-2"/>
          <w:sz w:val="32"/>
          <w:szCs w:val="32"/>
        </w:rPr>
        <w:t>23.41</w:t>
      </w:r>
      <w:r>
        <w:rPr>
          <w:rFonts w:hint="eastAsia" w:ascii="仿宋" w:hAnsi="仿宋" w:eastAsia="仿宋"/>
          <w:spacing w:val="-2"/>
          <w:sz w:val="32"/>
          <w:szCs w:val="32"/>
        </w:rPr>
        <w:t>万元、伙食补助费</w:t>
      </w:r>
      <w:r>
        <w:rPr>
          <w:rFonts w:ascii="仿宋" w:hAnsi="仿宋" w:eastAsia="仿宋"/>
          <w:spacing w:val="-2"/>
          <w:sz w:val="32"/>
          <w:szCs w:val="32"/>
        </w:rPr>
        <w:t>9.32</w:t>
      </w:r>
      <w:r>
        <w:rPr>
          <w:rFonts w:hint="eastAsia" w:ascii="仿宋" w:hAnsi="仿宋" w:eastAsia="仿宋"/>
          <w:spacing w:val="-2"/>
          <w:sz w:val="32"/>
          <w:szCs w:val="32"/>
        </w:rPr>
        <w:t>万元、绩效工资</w:t>
      </w:r>
      <w:r>
        <w:rPr>
          <w:rFonts w:ascii="仿宋" w:hAnsi="仿宋" w:eastAsia="仿宋"/>
          <w:spacing w:val="-2"/>
          <w:sz w:val="32"/>
          <w:szCs w:val="32"/>
        </w:rPr>
        <w:t>17.64</w:t>
      </w:r>
      <w:r>
        <w:rPr>
          <w:rFonts w:hint="eastAsia" w:ascii="仿宋" w:hAnsi="仿宋" w:eastAsia="仿宋"/>
          <w:spacing w:val="-2"/>
          <w:sz w:val="32"/>
          <w:szCs w:val="32"/>
        </w:rPr>
        <w:t>万元、机关事业单位基本养老保险缴费</w:t>
      </w:r>
      <w:r>
        <w:rPr>
          <w:rFonts w:ascii="仿宋" w:hAnsi="仿宋" w:eastAsia="仿宋"/>
          <w:spacing w:val="-2"/>
          <w:sz w:val="32"/>
          <w:szCs w:val="32"/>
        </w:rPr>
        <w:t>16.99</w:t>
      </w:r>
      <w:r>
        <w:rPr>
          <w:rFonts w:hint="eastAsia" w:ascii="仿宋" w:hAnsi="仿宋" w:eastAsia="仿宋"/>
          <w:spacing w:val="-2"/>
          <w:sz w:val="32"/>
          <w:szCs w:val="32"/>
        </w:rPr>
        <w:t>万元、职业年金缴费</w:t>
      </w:r>
      <w:r>
        <w:rPr>
          <w:rFonts w:ascii="仿宋" w:hAnsi="仿宋" w:eastAsia="仿宋"/>
          <w:spacing w:val="-2"/>
          <w:sz w:val="32"/>
          <w:szCs w:val="32"/>
        </w:rPr>
        <w:t>7.01</w:t>
      </w:r>
      <w:r>
        <w:rPr>
          <w:rFonts w:hint="eastAsia" w:ascii="仿宋" w:hAnsi="仿宋" w:eastAsia="仿宋"/>
          <w:spacing w:val="-2"/>
          <w:sz w:val="32"/>
          <w:szCs w:val="32"/>
        </w:rPr>
        <w:t>万元、职工基本医疗保险缴费</w:t>
      </w:r>
      <w:r>
        <w:rPr>
          <w:rFonts w:ascii="仿宋" w:hAnsi="仿宋" w:eastAsia="仿宋"/>
          <w:spacing w:val="-2"/>
          <w:sz w:val="32"/>
          <w:szCs w:val="32"/>
        </w:rPr>
        <w:t>7.57</w:t>
      </w:r>
      <w:r>
        <w:rPr>
          <w:rFonts w:hint="eastAsia" w:ascii="仿宋" w:hAnsi="仿宋" w:eastAsia="仿宋"/>
          <w:spacing w:val="-2"/>
          <w:sz w:val="32"/>
          <w:szCs w:val="32"/>
        </w:rPr>
        <w:t>万元、公务员医疗补助缴费</w:t>
      </w:r>
      <w:r>
        <w:rPr>
          <w:rFonts w:ascii="仿宋" w:hAnsi="仿宋" w:eastAsia="仿宋"/>
          <w:spacing w:val="-2"/>
          <w:sz w:val="32"/>
          <w:szCs w:val="32"/>
        </w:rPr>
        <w:t>8.10</w:t>
      </w:r>
      <w:r>
        <w:rPr>
          <w:rFonts w:hint="eastAsia" w:ascii="仿宋" w:hAnsi="仿宋" w:eastAsia="仿宋"/>
          <w:spacing w:val="-2"/>
          <w:sz w:val="32"/>
          <w:szCs w:val="32"/>
        </w:rPr>
        <w:t>万元、其他社会保障缴费</w:t>
      </w:r>
      <w:r>
        <w:rPr>
          <w:rFonts w:ascii="仿宋" w:hAnsi="仿宋" w:eastAsia="仿宋"/>
          <w:spacing w:val="-2"/>
          <w:sz w:val="32"/>
          <w:szCs w:val="32"/>
        </w:rPr>
        <w:t>1.47</w:t>
      </w:r>
      <w:r>
        <w:rPr>
          <w:rFonts w:hint="eastAsia" w:ascii="仿宋" w:hAnsi="仿宋" w:eastAsia="仿宋"/>
          <w:spacing w:val="-2"/>
          <w:sz w:val="32"/>
          <w:szCs w:val="32"/>
        </w:rPr>
        <w:t>万元、住房公积金</w:t>
      </w:r>
      <w:r>
        <w:rPr>
          <w:rFonts w:ascii="仿宋" w:hAnsi="仿宋" w:eastAsia="仿宋"/>
          <w:spacing w:val="-2"/>
          <w:sz w:val="32"/>
          <w:szCs w:val="32"/>
        </w:rPr>
        <w:t>21.82</w:t>
      </w:r>
      <w:r>
        <w:rPr>
          <w:rFonts w:hint="eastAsia" w:ascii="仿宋" w:hAnsi="仿宋" w:eastAsia="仿宋"/>
          <w:spacing w:val="-2"/>
          <w:sz w:val="32"/>
          <w:szCs w:val="32"/>
        </w:rPr>
        <w:t>万元、其他工资福利支出</w:t>
      </w:r>
      <w:r>
        <w:rPr>
          <w:rFonts w:ascii="仿宋" w:hAnsi="仿宋" w:eastAsia="仿宋"/>
          <w:spacing w:val="-2"/>
          <w:sz w:val="32"/>
          <w:szCs w:val="32"/>
        </w:rPr>
        <w:t>5.44</w:t>
      </w:r>
      <w:r>
        <w:rPr>
          <w:rFonts w:hint="eastAsia" w:ascii="仿宋" w:hAnsi="仿宋" w:eastAsia="仿宋"/>
          <w:spacing w:val="-2"/>
          <w:sz w:val="32"/>
          <w:szCs w:val="32"/>
        </w:rPr>
        <w:t>万元。</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2</w:t>
      </w:r>
      <w:r>
        <w:rPr>
          <w:rFonts w:hint="eastAsia" w:ascii="仿宋" w:hAnsi="仿宋" w:eastAsia="仿宋"/>
          <w:spacing w:val="-2"/>
          <w:sz w:val="32"/>
          <w:szCs w:val="32"/>
        </w:rPr>
        <w:t>、商品和服务支出</w:t>
      </w:r>
      <w:r>
        <w:rPr>
          <w:rFonts w:ascii="仿宋" w:hAnsi="仿宋" w:eastAsia="仿宋"/>
          <w:spacing w:val="-2"/>
          <w:sz w:val="32"/>
          <w:szCs w:val="32"/>
        </w:rPr>
        <w:t>53.29</w:t>
      </w:r>
      <w:r>
        <w:rPr>
          <w:rFonts w:hint="eastAsia" w:ascii="仿宋" w:hAnsi="仿宋" w:eastAsia="仿宋"/>
          <w:spacing w:val="-2"/>
          <w:sz w:val="32"/>
          <w:szCs w:val="32"/>
        </w:rPr>
        <w:t>万元。包括日常运行所需的办公费</w:t>
      </w:r>
      <w:r>
        <w:rPr>
          <w:rFonts w:ascii="仿宋" w:hAnsi="仿宋" w:eastAsia="仿宋"/>
          <w:spacing w:val="-2"/>
          <w:sz w:val="32"/>
          <w:szCs w:val="32"/>
        </w:rPr>
        <w:t>2.29</w:t>
      </w:r>
      <w:r>
        <w:rPr>
          <w:rFonts w:hint="eastAsia" w:ascii="仿宋" w:hAnsi="仿宋" w:eastAsia="仿宋"/>
          <w:spacing w:val="-2"/>
          <w:sz w:val="32"/>
          <w:szCs w:val="32"/>
        </w:rPr>
        <w:t>万元、印刷费</w:t>
      </w:r>
      <w:r>
        <w:rPr>
          <w:rFonts w:ascii="仿宋" w:hAnsi="仿宋" w:eastAsia="仿宋"/>
          <w:spacing w:val="-2"/>
          <w:sz w:val="32"/>
          <w:szCs w:val="32"/>
        </w:rPr>
        <w:t>0.68</w:t>
      </w:r>
      <w:r>
        <w:rPr>
          <w:rFonts w:hint="eastAsia" w:ascii="仿宋" w:hAnsi="仿宋" w:eastAsia="仿宋"/>
          <w:spacing w:val="-2"/>
          <w:sz w:val="32"/>
          <w:szCs w:val="32"/>
        </w:rPr>
        <w:t>万元、差旅费</w:t>
      </w:r>
      <w:r>
        <w:rPr>
          <w:rFonts w:ascii="仿宋" w:hAnsi="仿宋" w:eastAsia="仿宋"/>
          <w:spacing w:val="-2"/>
          <w:sz w:val="32"/>
          <w:szCs w:val="32"/>
        </w:rPr>
        <w:t>3.14</w:t>
      </w:r>
      <w:r>
        <w:rPr>
          <w:rFonts w:hint="eastAsia" w:ascii="仿宋" w:hAnsi="仿宋" w:eastAsia="仿宋"/>
          <w:spacing w:val="-2"/>
          <w:sz w:val="32"/>
          <w:szCs w:val="32"/>
        </w:rPr>
        <w:t>万元、维修（护）费</w:t>
      </w:r>
      <w:r>
        <w:rPr>
          <w:rFonts w:ascii="仿宋" w:hAnsi="仿宋" w:eastAsia="仿宋"/>
          <w:spacing w:val="-2"/>
          <w:sz w:val="32"/>
          <w:szCs w:val="32"/>
        </w:rPr>
        <w:t>0.20</w:t>
      </w:r>
      <w:r>
        <w:rPr>
          <w:rFonts w:hint="eastAsia" w:ascii="仿宋" w:hAnsi="仿宋" w:eastAsia="仿宋"/>
          <w:spacing w:val="-2"/>
          <w:sz w:val="32"/>
          <w:szCs w:val="32"/>
        </w:rPr>
        <w:t>万元、培训费</w:t>
      </w:r>
      <w:r>
        <w:rPr>
          <w:rFonts w:ascii="仿宋" w:hAnsi="仿宋" w:eastAsia="仿宋"/>
          <w:spacing w:val="-2"/>
          <w:sz w:val="32"/>
          <w:szCs w:val="32"/>
        </w:rPr>
        <w:t>0.42</w:t>
      </w:r>
      <w:r>
        <w:rPr>
          <w:rFonts w:hint="eastAsia" w:ascii="仿宋" w:hAnsi="仿宋" w:eastAsia="仿宋"/>
          <w:spacing w:val="-2"/>
          <w:sz w:val="32"/>
          <w:szCs w:val="32"/>
        </w:rPr>
        <w:t>万元、劳务费</w:t>
      </w:r>
      <w:r>
        <w:rPr>
          <w:rFonts w:ascii="仿宋" w:hAnsi="仿宋" w:eastAsia="仿宋"/>
          <w:spacing w:val="-2"/>
          <w:sz w:val="32"/>
          <w:szCs w:val="32"/>
        </w:rPr>
        <w:t>10.47</w:t>
      </w:r>
      <w:r>
        <w:rPr>
          <w:rFonts w:hint="eastAsia" w:ascii="仿宋" w:hAnsi="仿宋" w:eastAsia="仿宋"/>
          <w:spacing w:val="-2"/>
          <w:sz w:val="32"/>
          <w:szCs w:val="32"/>
        </w:rPr>
        <w:t>万元、委托业务费</w:t>
      </w:r>
      <w:r>
        <w:rPr>
          <w:rFonts w:ascii="仿宋" w:hAnsi="仿宋" w:eastAsia="仿宋"/>
          <w:spacing w:val="-2"/>
          <w:sz w:val="32"/>
          <w:szCs w:val="32"/>
        </w:rPr>
        <w:t>3.55</w:t>
      </w:r>
      <w:r>
        <w:rPr>
          <w:rFonts w:hint="eastAsia" w:ascii="仿宋" w:hAnsi="仿宋" w:eastAsia="仿宋"/>
          <w:spacing w:val="-2"/>
          <w:sz w:val="32"/>
          <w:szCs w:val="32"/>
        </w:rPr>
        <w:t>万元、工会经费</w:t>
      </w:r>
      <w:r>
        <w:rPr>
          <w:rFonts w:ascii="仿宋" w:hAnsi="仿宋" w:eastAsia="仿宋"/>
          <w:spacing w:val="-2"/>
          <w:sz w:val="32"/>
          <w:szCs w:val="32"/>
        </w:rPr>
        <w:t>0.21</w:t>
      </w:r>
      <w:r>
        <w:rPr>
          <w:rFonts w:hint="eastAsia" w:ascii="仿宋" w:hAnsi="仿宋" w:eastAsia="仿宋"/>
          <w:spacing w:val="-2"/>
          <w:sz w:val="32"/>
          <w:szCs w:val="32"/>
        </w:rPr>
        <w:t>万元、福利费</w:t>
      </w:r>
      <w:r>
        <w:rPr>
          <w:rFonts w:ascii="仿宋" w:hAnsi="仿宋" w:eastAsia="仿宋"/>
          <w:spacing w:val="-2"/>
          <w:sz w:val="32"/>
          <w:szCs w:val="32"/>
        </w:rPr>
        <w:t>1.33</w:t>
      </w:r>
      <w:r>
        <w:rPr>
          <w:rFonts w:hint="eastAsia" w:ascii="仿宋" w:hAnsi="仿宋" w:eastAsia="仿宋"/>
          <w:spacing w:val="-2"/>
          <w:sz w:val="32"/>
          <w:szCs w:val="32"/>
        </w:rPr>
        <w:t>万元、公务用车运行维护费</w:t>
      </w:r>
      <w:r>
        <w:rPr>
          <w:rFonts w:ascii="仿宋" w:hAnsi="仿宋" w:eastAsia="仿宋"/>
          <w:spacing w:val="-2"/>
          <w:sz w:val="32"/>
          <w:szCs w:val="32"/>
        </w:rPr>
        <w:t>2.77</w:t>
      </w:r>
      <w:r>
        <w:rPr>
          <w:rFonts w:hint="eastAsia" w:ascii="仿宋" w:hAnsi="仿宋" w:eastAsia="仿宋"/>
          <w:spacing w:val="-2"/>
          <w:sz w:val="32"/>
          <w:szCs w:val="32"/>
        </w:rPr>
        <w:t>万元、税金及附加费用</w:t>
      </w:r>
      <w:r>
        <w:rPr>
          <w:rFonts w:ascii="仿宋" w:hAnsi="仿宋" w:eastAsia="仿宋"/>
          <w:spacing w:val="-2"/>
          <w:sz w:val="32"/>
          <w:szCs w:val="32"/>
        </w:rPr>
        <w:t>0.01</w:t>
      </w:r>
      <w:r>
        <w:rPr>
          <w:rFonts w:hint="eastAsia" w:ascii="仿宋" w:hAnsi="仿宋" w:eastAsia="仿宋"/>
          <w:spacing w:val="-2"/>
          <w:sz w:val="32"/>
          <w:szCs w:val="32"/>
        </w:rPr>
        <w:t>万元、其他商品和服务支出</w:t>
      </w:r>
      <w:r>
        <w:rPr>
          <w:rFonts w:ascii="仿宋" w:hAnsi="仿宋" w:eastAsia="仿宋"/>
          <w:spacing w:val="-2"/>
          <w:sz w:val="32"/>
          <w:szCs w:val="32"/>
        </w:rPr>
        <w:t>28.22</w:t>
      </w:r>
      <w:r>
        <w:rPr>
          <w:rFonts w:hint="eastAsia" w:ascii="仿宋" w:hAnsi="仿宋" w:eastAsia="仿宋"/>
          <w:spacing w:val="-2"/>
          <w:sz w:val="32"/>
          <w:szCs w:val="32"/>
        </w:rPr>
        <w:t>万元。</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b/>
          <w:bCs/>
          <w:spacing w:val="-2"/>
          <w:sz w:val="32"/>
          <w:szCs w:val="32"/>
        </w:rPr>
        <w:t>“三公”经费方面。</w:t>
      </w:r>
      <w:r>
        <w:rPr>
          <w:rFonts w:ascii="仿宋" w:hAnsi="仿宋" w:eastAsia="仿宋"/>
          <w:spacing w:val="-2"/>
          <w:sz w:val="32"/>
          <w:szCs w:val="32"/>
        </w:rPr>
        <w:t>2022</w:t>
      </w:r>
      <w:r>
        <w:rPr>
          <w:rFonts w:hint="eastAsia" w:ascii="仿宋" w:hAnsi="仿宋" w:eastAsia="仿宋"/>
          <w:spacing w:val="-2"/>
          <w:sz w:val="32"/>
          <w:szCs w:val="32"/>
        </w:rPr>
        <w:t>年公务接待费实际开支</w:t>
      </w:r>
      <w:r>
        <w:rPr>
          <w:rFonts w:ascii="仿宋" w:hAnsi="仿宋" w:eastAsia="仿宋"/>
          <w:spacing w:val="-2"/>
          <w:sz w:val="32"/>
          <w:szCs w:val="32"/>
        </w:rPr>
        <w:t>0</w:t>
      </w:r>
      <w:r>
        <w:rPr>
          <w:rFonts w:hint="eastAsia" w:ascii="仿宋" w:hAnsi="仿宋" w:eastAsia="仿宋"/>
          <w:spacing w:val="-2"/>
          <w:sz w:val="32"/>
          <w:szCs w:val="32"/>
        </w:rPr>
        <w:t>万元，与上年数持平；公务用车运行维护费实际开支</w:t>
      </w:r>
      <w:r>
        <w:rPr>
          <w:rFonts w:ascii="仿宋" w:hAnsi="仿宋" w:eastAsia="仿宋"/>
          <w:spacing w:val="-2"/>
          <w:sz w:val="32"/>
          <w:szCs w:val="32"/>
        </w:rPr>
        <w:t>0</w:t>
      </w:r>
      <w:r>
        <w:rPr>
          <w:rFonts w:hint="eastAsia" w:ascii="仿宋" w:hAnsi="仿宋" w:eastAsia="仿宋"/>
          <w:spacing w:val="-2"/>
          <w:sz w:val="32"/>
          <w:szCs w:val="32"/>
        </w:rPr>
        <w:t>万元，较上年减少支出</w:t>
      </w:r>
      <w:r>
        <w:rPr>
          <w:rFonts w:ascii="仿宋" w:hAnsi="仿宋" w:eastAsia="仿宋"/>
          <w:spacing w:val="-2"/>
          <w:sz w:val="32"/>
          <w:szCs w:val="32"/>
        </w:rPr>
        <w:t>0.30</w:t>
      </w:r>
      <w:r>
        <w:rPr>
          <w:rFonts w:hint="eastAsia" w:ascii="仿宋" w:hAnsi="仿宋" w:eastAsia="仿宋"/>
          <w:spacing w:val="-2"/>
          <w:sz w:val="32"/>
          <w:szCs w:val="32"/>
        </w:rPr>
        <w:t>万元。</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b/>
          <w:bCs/>
          <w:spacing w:val="-2"/>
          <w:sz w:val="32"/>
          <w:szCs w:val="32"/>
        </w:rPr>
        <w:t>会议费、培训费。</w:t>
      </w:r>
      <w:r>
        <w:rPr>
          <w:rFonts w:ascii="仿宋" w:hAnsi="仿宋" w:eastAsia="仿宋"/>
          <w:spacing w:val="-2"/>
          <w:sz w:val="32"/>
          <w:szCs w:val="32"/>
        </w:rPr>
        <w:t>2022</w:t>
      </w:r>
      <w:r>
        <w:rPr>
          <w:rFonts w:hint="eastAsia" w:ascii="仿宋" w:hAnsi="仿宋" w:eastAsia="仿宋"/>
          <w:spacing w:val="-2"/>
          <w:sz w:val="32"/>
          <w:szCs w:val="32"/>
        </w:rPr>
        <w:t>年会议费开支</w:t>
      </w:r>
      <w:r>
        <w:rPr>
          <w:rFonts w:ascii="仿宋" w:hAnsi="仿宋" w:eastAsia="仿宋"/>
          <w:spacing w:val="-2"/>
          <w:sz w:val="32"/>
          <w:szCs w:val="32"/>
        </w:rPr>
        <w:t>0</w:t>
      </w:r>
      <w:r>
        <w:rPr>
          <w:rFonts w:hint="eastAsia" w:ascii="仿宋" w:hAnsi="仿宋" w:eastAsia="仿宋"/>
          <w:spacing w:val="-2"/>
          <w:sz w:val="32"/>
          <w:szCs w:val="32"/>
        </w:rPr>
        <w:t>万元，培训费</w:t>
      </w:r>
      <w:r>
        <w:rPr>
          <w:rFonts w:ascii="仿宋" w:hAnsi="仿宋" w:eastAsia="仿宋"/>
          <w:spacing w:val="-2"/>
          <w:sz w:val="32"/>
          <w:szCs w:val="32"/>
        </w:rPr>
        <w:t>0.42</w:t>
      </w:r>
      <w:r>
        <w:rPr>
          <w:rFonts w:hint="eastAsia" w:ascii="仿宋" w:hAnsi="仿宋" w:eastAsia="仿宋"/>
          <w:spacing w:val="-2"/>
          <w:sz w:val="32"/>
          <w:szCs w:val="32"/>
        </w:rPr>
        <w:t>万元。</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3</w:t>
      </w:r>
      <w:r>
        <w:rPr>
          <w:rFonts w:hint="eastAsia" w:ascii="仿宋" w:hAnsi="仿宋" w:eastAsia="仿宋"/>
          <w:spacing w:val="-2"/>
          <w:sz w:val="32"/>
          <w:szCs w:val="32"/>
        </w:rPr>
        <w:t>、对个人和家庭补助支出</w:t>
      </w:r>
      <w:r>
        <w:rPr>
          <w:rFonts w:ascii="仿宋" w:hAnsi="仿宋" w:eastAsia="仿宋"/>
          <w:spacing w:val="-2"/>
          <w:sz w:val="32"/>
          <w:szCs w:val="32"/>
        </w:rPr>
        <w:t>0.70</w:t>
      </w:r>
      <w:r>
        <w:rPr>
          <w:rFonts w:hint="eastAsia" w:ascii="仿宋" w:hAnsi="仿宋" w:eastAsia="仿宋"/>
          <w:spacing w:val="-2"/>
          <w:sz w:val="32"/>
          <w:szCs w:val="32"/>
        </w:rPr>
        <w:t>万元。主要包括抚恤金</w:t>
      </w:r>
      <w:r>
        <w:rPr>
          <w:rFonts w:ascii="仿宋" w:hAnsi="仿宋" w:eastAsia="仿宋"/>
          <w:spacing w:val="-2"/>
          <w:sz w:val="32"/>
          <w:szCs w:val="32"/>
        </w:rPr>
        <w:t>0.34</w:t>
      </w:r>
      <w:r>
        <w:rPr>
          <w:rFonts w:hint="eastAsia" w:ascii="仿宋" w:hAnsi="仿宋" w:eastAsia="仿宋"/>
          <w:spacing w:val="-2"/>
          <w:sz w:val="32"/>
          <w:szCs w:val="32"/>
        </w:rPr>
        <w:t>万元、奖励金</w:t>
      </w:r>
      <w:r>
        <w:rPr>
          <w:rFonts w:ascii="仿宋" w:hAnsi="仿宋" w:eastAsia="仿宋"/>
          <w:spacing w:val="-2"/>
          <w:sz w:val="32"/>
          <w:szCs w:val="32"/>
        </w:rPr>
        <w:t>0.36</w:t>
      </w:r>
      <w:r>
        <w:rPr>
          <w:rFonts w:hint="eastAsia" w:ascii="仿宋" w:hAnsi="仿宋" w:eastAsia="仿宋"/>
          <w:spacing w:val="-2"/>
          <w:sz w:val="32"/>
          <w:szCs w:val="32"/>
        </w:rPr>
        <w:t>万元。</w:t>
      </w:r>
    </w:p>
    <w:p>
      <w:pPr>
        <w:widowControl/>
        <w:shd w:val="clear" w:color="auto" w:fill="FFFFFF"/>
        <w:spacing w:line="600" w:lineRule="atLeast"/>
        <w:ind w:firstLine="643"/>
        <w:rPr>
          <w:rFonts w:ascii="楷体" w:hAnsi="楷体" w:eastAsia="楷体"/>
          <w:b/>
          <w:spacing w:val="-2"/>
          <w:sz w:val="32"/>
          <w:szCs w:val="21"/>
        </w:rPr>
      </w:pPr>
      <w:r>
        <w:rPr>
          <w:rFonts w:hint="eastAsia" w:ascii="楷体" w:hAnsi="楷体" w:eastAsia="楷体"/>
          <w:b/>
          <w:spacing w:val="-2"/>
          <w:sz w:val="32"/>
          <w:szCs w:val="32"/>
        </w:rPr>
        <w:t>（二）专项支出</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1</w:t>
      </w:r>
      <w:r>
        <w:rPr>
          <w:rFonts w:hint="eastAsia" w:ascii="仿宋" w:hAnsi="仿宋" w:eastAsia="仿宋"/>
          <w:spacing w:val="-2"/>
          <w:sz w:val="32"/>
          <w:szCs w:val="32"/>
        </w:rPr>
        <w:t>、专项资金（包括财政资金、自筹资金等）安排落实、总投入等情况分析。</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2022</w:t>
      </w:r>
      <w:r>
        <w:rPr>
          <w:rFonts w:hint="eastAsia" w:ascii="仿宋" w:hAnsi="仿宋" w:eastAsia="仿宋"/>
          <w:spacing w:val="-2"/>
          <w:sz w:val="32"/>
          <w:szCs w:val="32"/>
        </w:rPr>
        <w:t>年度市本级财政安排的专项业务工作经费项目共</w:t>
      </w:r>
      <w:r>
        <w:rPr>
          <w:rFonts w:ascii="仿宋" w:hAnsi="仿宋" w:eastAsia="仿宋"/>
          <w:spacing w:val="-2"/>
          <w:sz w:val="32"/>
          <w:szCs w:val="32"/>
        </w:rPr>
        <w:t>2</w:t>
      </w:r>
      <w:r>
        <w:rPr>
          <w:rFonts w:hint="eastAsia" w:ascii="仿宋" w:hAnsi="仿宋" w:eastAsia="仿宋"/>
          <w:spacing w:val="-2"/>
          <w:sz w:val="32"/>
          <w:szCs w:val="32"/>
        </w:rPr>
        <w:t>个，分别为：（</w:t>
      </w:r>
      <w:r>
        <w:rPr>
          <w:rFonts w:ascii="仿宋" w:hAnsi="仿宋" w:eastAsia="仿宋"/>
          <w:spacing w:val="-2"/>
          <w:sz w:val="32"/>
          <w:szCs w:val="32"/>
        </w:rPr>
        <w:t>1</w:t>
      </w:r>
      <w:r>
        <w:rPr>
          <w:rFonts w:hint="eastAsia" w:ascii="仿宋" w:hAnsi="仿宋" w:eastAsia="仿宋"/>
          <w:spacing w:val="-2"/>
          <w:sz w:val="32"/>
          <w:szCs w:val="32"/>
        </w:rPr>
        <w:t>）规划编制专项经费</w:t>
      </w:r>
      <w:r>
        <w:rPr>
          <w:rFonts w:ascii="仿宋" w:hAnsi="仿宋" w:eastAsia="仿宋"/>
          <w:spacing w:val="-2"/>
          <w:sz w:val="32"/>
          <w:szCs w:val="32"/>
        </w:rPr>
        <w:t>39.96</w:t>
      </w:r>
      <w:r>
        <w:rPr>
          <w:rFonts w:hint="eastAsia" w:ascii="仿宋" w:hAnsi="仿宋" w:eastAsia="仿宋"/>
          <w:spacing w:val="-2"/>
          <w:sz w:val="32"/>
          <w:szCs w:val="32"/>
        </w:rPr>
        <w:t>万元；（</w:t>
      </w:r>
      <w:r>
        <w:rPr>
          <w:rFonts w:ascii="仿宋" w:hAnsi="仿宋" w:eastAsia="仿宋"/>
          <w:spacing w:val="-2"/>
          <w:sz w:val="32"/>
          <w:szCs w:val="32"/>
        </w:rPr>
        <w:t>2</w:t>
      </w:r>
      <w:r>
        <w:rPr>
          <w:rFonts w:hint="eastAsia" w:ascii="仿宋" w:hAnsi="仿宋" w:eastAsia="仿宋"/>
          <w:spacing w:val="-2"/>
          <w:sz w:val="32"/>
          <w:szCs w:val="32"/>
        </w:rPr>
        <w:t>）专项业务（工作）经费</w:t>
      </w:r>
      <w:r>
        <w:rPr>
          <w:rFonts w:ascii="仿宋" w:hAnsi="仿宋" w:eastAsia="仿宋"/>
          <w:spacing w:val="-2"/>
          <w:sz w:val="32"/>
          <w:szCs w:val="32"/>
        </w:rPr>
        <w:t>9.84</w:t>
      </w:r>
      <w:r>
        <w:rPr>
          <w:rFonts w:hint="eastAsia" w:ascii="仿宋" w:hAnsi="仿宋" w:eastAsia="仿宋"/>
          <w:spacing w:val="-2"/>
          <w:sz w:val="32"/>
          <w:szCs w:val="32"/>
        </w:rPr>
        <w:t>万元。</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2</w:t>
      </w:r>
      <w:r>
        <w:rPr>
          <w:rFonts w:hint="eastAsia" w:ascii="仿宋" w:hAnsi="仿宋" w:eastAsia="仿宋"/>
          <w:spacing w:val="-2"/>
          <w:sz w:val="32"/>
          <w:szCs w:val="32"/>
        </w:rPr>
        <w:t>、专项资金（主要指财政资金）实际使用情况分析。</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2022</w:t>
      </w:r>
      <w:r>
        <w:rPr>
          <w:rFonts w:hint="eastAsia" w:ascii="仿宋" w:hAnsi="仿宋" w:eastAsia="仿宋"/>
          <w:spacing w:val="-2"/>
          <w:sz w:val="32"/>
          <w:szCs w:val="32"/>
        </w:rPr>
        <w:t>年专项业务费及专项项目支出总额</w:t>
      </w:r>
      <w:r>
        <w:rPr>
          <w:rFonts w:ascii="仿宋" w:hAnsi="仿宋" w:eastAsia="仿宋"/>
          <w:spacing w:val="-2"/>
          <w:sz w:val="32"/>
          <w:szCs w:val="32"/>
        </w:rPr>
        <w:t>49.80</w:t>
      </w:r>
      <w:r>
        <w:rPr>
          <w:rFonts w:hint="eastAsia" w:ascii="仿宋" w:hAnsi="仿宋" w:eastAsia="仿宋"/>
          <w:spacing w:val="-2"/>
          <w:sz w:val="32"/>
          <w:szCs w:val="32"/>
        </w:rPr>
        <w:t>万元，主要用于支付在职人员工资、社会保障缴费、差旅费、劳务派遣费等。</w:t>
      </w:r>
      <w:r>
        <w:rPr>
          <w:rFonts w:ascii="仿宋" w:hAnsi="仿宋" w:eastAsia="仿宋"/>
          <w:spacing w:val="-2"/>
          <w:sz w:val="32"/>
          <w:szCs w:val="32"/>
        </w:rPr>
        <w:t>2022</w:t>
      </w:r>
      <w:r>
        <w:rPr>
          <w:rFonts w:hint="eastAsia" w:ascii="仿宋" w:hAnsi="仿宋" w:eastAsia="仿宋"/>
          <w:spacing w:val="-2"/>
          <w:sz w:val="32"/>
          <w:szCs w:val="32"/>
        </w:rPr>
        <w:t>年专项业务工作经费实际使用</w:t>
      </w:r>
      <w:r>
        <w:rPr>
          <w:rFonts w:ascii="仿宋" w:hAnsi="仿宋" w:eastAsia="仿宋"/>
          <w:spacing w:val="-2"/>
          <w:sz w:val="32"/>
          <w:szCs w:val="32"/>
        </w:rPr>
        <w:t>49.80</w:t>
      </w:r>
      <w:r>
        <w:rPr>
          <w:rFonts w:hint="eastAsia" w:ascii="仿宋" w:hAnsi="仿宋" w:eastAsia="仿宋"/>
          <w:spacing w:val="-2"/>
          <w:sz w:val="32"/>
          <w:szCs w:val="32"/>
        </w:rPr>
        <w:t>万元，</w:t>
      </w:r>
      <w:r>
        <w:rPr>
          <w:rFonts w:ascii="仿宋" w:hAnsi="仿宋" w:eastAsia="仿宋"/>
          <w:spacing w:val="-2"/>
          <w:sz w:val="32"/>
          <w:szCs w:val="32"/>
        </w:rPr>
        <w:t>2022</w:t>
      </w:r>
      <w:r>
        <w:rPr>
          <w:rFonts w:hint="eastAsia" w:ascii="仿宋" w:hAnsi="仿宋" w:eastAsia="仿宋"/>
          <w:spacing w:val="-2"/>
          <w:sz w:val="32"/>
          <w:szCs w:val="32"/>
        </w:rPr>
        <w:t>年年末无项目结余资金。</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3</w:t>
      </w:r>
      <w:r>
        <w:rPr>
          <w:rFonts w:hint="eastAsia" w:ascii="仿宋" w:hAnsi="仿宋" w:eastAsia="仿宋"/>
          <w:spacing w:val="-2"/>
          <w:sz w:val="32"/>
          <w:szCs w:val="32"/>
        </w:rPr>
        <w:t>、专项资金管理情况分析，主要包括管理制度、办法的制订及执行情况。</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本单位所有专项项目均按照省市财政部门、上级自然资源部门的项目管理办法规定的程序进行管理和实施；相应的项目资金，均按照法律法规、省市财政部门以及上级自然资源部门的制定的专项资金管理办法之要求、程序严格管理和使用。大额资金支出实行“三重一大”集体决策机制，达到需要政府采购限额的，全部执行政府采购程序；确保资金使用公开、公正、科学、高效，做到专款专用、不挤占、不挪用、不借用、不随意调整。</w:t>
      </w:r>
    </w:p>
    <w:p>
      <w:pPr>
        <w:widowControl/>
        <w:shd w:val="clear" w:color="auto" w:fill="FFFFFF"/>
        <w:spacing w:line="600" w:lineRule="atLeast"/>
        <w:ind w:firstLine="640"/>
        <w:rPr>
          <w:rFonts w:ascii="楷体" w:hAnsi="楷体" w:eastAsia="楷体"/>
          <w:b/>
          <w:spacing w:val="-2"/>
          <w:sz w:val="32"/>
          <w:szCs w:val="21"/>
        </w:rPr>
      </w:pPr>
      <w:r>
        <w:rPr>
          <w:rFonts w:hint="eastAsia" w:ascii="楷体" w:hAnsi="楷体" w:eastAsia="楷体"/>
          <w:b/>
          <w:spacing w:val="-2"/>
          <w:sz w:val="32"/>
          <w:szCs w:val="32"/>
        </w:rPr>
        <w:t>三、部门专项组织实施情况</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（一）专项组织情况分析，主要包括项目招投标、调整、竣工验收等情况。</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我中心专项项目严格按照怀化市</w:t>
      </w:r>
      <w:r>
        <w:rPr>
          <w:rFonts w:ascii="仿宋" w:hAnsi="仿宋" w:eastAsia="仿宋"/>
          <w:spacing w:val="-2"/>
          <w:sz w:val="32"/>
          <w:szCs w:val="32"/>
        </w:rPr>
        <w:t>2022</w:t>
      </w:r>
      <w:r>
        <w:rPr>
          <w:rFonts w:hint="eastAsia" w:ascii="仿宋" w:hAnsi="仿宋" w:eastAsia="仿宋"/>
          <w:spacing w:val="-2"/>
          <w:sz w:val="32"/>
          <w:szCs w:val="32"/>
        </w:rPr>
        <w:t>年政府采购有关规定进行组织管理。</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（二）专项管理情况分析，主要包括项目管理制度建设、日常检查监督管理等情况。</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为确保专项有效实施，提高专项资金的使用效率，根据省市级财政部门、上级自然资源部门的专项项目和资金管理办法，我中心制定了《财务管理制度》，项目资金下达我单位后，合理编制项目预算并按照程序报批，加强项目实施前、实施中、实施后的监督管理，提高项目资金使用效益。</w:t>
      </w:r>
    </w:p>
    <w:p>
      <w:pPr>
        <w:widowControl/>
        <w:shd w:val="clear" w:color="auto" w:fill="FFFFFF"/>
        <w:spacing w:line="600" w:lineRule="atLeast"/>
        <w:ind w:firstLine="640"/>
        <w:rPr>
          <w:rFonts w:ascii="楷体" w:hAnsi="楷体" w:eastAsia="楷体"/>
          <w:b/>
          <w:spacing w:val="-2"/>
          <w:sz w:val="32"/>
          <w:szCs w:val="21"/>
        </w:rPr>
      </w:pPr>
      <w:r>
        <w:rPr>
          <w:rFonts w:hint="eastAsia" w:ascii="楷体" w:hAnsi="楷体" w:eastAsia="楷体"/>
          <w:b/>
          <w:spacing w:val="-2"/>
          <w:sz w:val="32"/>
          <w:szCs w:val="32"/>
        </w:rPr>
        <w:t>四、资产管理情况</w:t>
      </w:r>
    </w:p>
    <w:p>
      <w:pPr>
        <w:widowControl/>
        <w:shd w:val="clear" w:color="auto" w:fill="FFFFFF"/>
        <w:spacing w:line="600" w:lineRule="atLeast"/>
        <w:ind w:firstLine="640"/>
        <w:rPr>
          <w:rFonts w:ascii="楷体" w:hAnsi="楷体" w:eastAsia="楷体"/>
          <w:b/>
          <w:spacing w:val="-2"/>
          <w:sz w:val="32"/>
          <w:szCs w:val="32"/>
        </w:rPr>
      </w:pPr>
      <w:r>
        <w:rPr>
          <w:rFonts w:hint="eastAsia" w:ascii="仿宋" w:hAnsi="仿宋" w:eastAsia="仿宋"/>
          <w:spacing w:val="-2"/>
          <w:sz w:val="32"/>
          <w:szCs w:val="32"/>
        </w:rPr>
        <w:t>固定资产、办公家具和办公用品严格按照《资产管理办法》和《政府采购预算》进行配置和处置，按计划购置办公用品。按照固定资产规定处置固定资产，建立了固定资产和办公用品使用、审批、稽核等内部管理规范。</w:t>
      </w:r>
    </w:p>
    <w:p>
      <w:pPr>
        <w:widowControl/>
        <w:shd w:val="clear" w:color="auto" w:fill="FFFFFF"/>
        <w:spacing w:line="600" w:lineRule="atLeast"/>
        <w:ind w:firstLine="640"/>
        <w:rPr>
          <w:rFonts w:ascii="楷体" w:hAnsi="楷体" w:eastAsia="楷体"/>
          <w:b/>
          <w:spacing w:val="-2"/>
          <w:sz w:val="32"/>
          <w:szCs w:val="21"/>
        </w:rPr>
      </w:pPr>
      <w:r>
        <w:rPr>
          <w:rFonts w:hint="eastAsia" w:ascii="楷体" w:hAnsi="楷体" w:eastAsia="楷体"/>
          <w:b/>
          <w:spacing w:val="-2"/>
          <w:sz w:val="32"/>
          <w:szCs w:val="32"/>
        </w:rPr>
        <w:t>五、部门整体支出绩效情况</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我中心从部门整体支出的经济性、效率性和有效性等对</w:t>
      </w:r>
      <w:r>
        <w:rPr>
          <w:rFonts w:ascii="仿宋" w:hAnsi="仿宋" w:eastAsia="仿宋"/>
          <w:spacing w:val="-2"/>
          <w:sz w:val="32"/>
          <w:szCs w:val="32"/>
        </w:rPr>
        <w:t>2022</w:t>
      </w:r>
      <w:r>
        <w:rPr>
          <w:rFonts w:hint="eastAsia" w:ascii="仿宋" w:hAnsi="仿宋" w:eastAsia="仿宋"/>
          <w:spacing w:val="-2"/>
          <w:sz w:val="32"/>
          <w:szCs w:val="32"/>
        </w:rPr>
        <w:t>年部门整体支出绩效开展了评价，自评得分</w:t>
      </w:r>
      <w:r>
        <w:rPr>
          <w:rFonts w:ascii="仿宋" w:hAnsi="仿宋" w:eastAsia="仿宋"/>
          <w:spacing w:val="-2"/>
          <w:sz w:val="32"/>
          <w:szCs w:val="32"/>
        </w:rPr>
        <w:t>9</w:t>
      </w:r>
      <w:r>
        <w:rPr>
          <w:rFonts w:hint="eastAsia" w:ascii="仿宋" w:hAnsi="仿宋" w:eastAsia="仿宋"/>
          <w:spacing w:val="-2"/>
          <w:sz w:val="32"/>
          <w:szCs w:val="32"/>
          <w:lang w:val="en-US" w:eastAsia="zh-CN"/>
        </w:rPr>
        <w:t>7</w:t>
      </w:r>
      <w:r>
        <w:rPr>
          <w:rFonts w:hint="eastAsia" w:ascii="仿宋" w:hAnsi="仿宋" w:eastAsia="仿宋"/>
          <w:spacing w:val="-2"/>
          <w:sz w:val="32"/>
          <w:szCs w:val="32"/>
        </w:rPr>
        <w:t>分，具体情况如下：</w:t>
      </w:r>
    </w:p>
    <w:p>
      <w:pPr>
        <w:widowControl/>
        <w:shd w:val="clear" w:color="auto" w:fill="FFFFFF"/>
        <w:spacing w:line="520" w:lineRule="exact"/>
        <w:ind w:firstLine="640"/>
        <w:rPr>
          <w:rFonts w:ascii="仿宋" w:hAnsi="仿宋" w:eastAsia="仿宋"/>
          <w:spacing w:val="-2"/>
          <w:sz w:val="32"/>
          <w:szCs w:val="32"/>
        </w:rPr>
      </w:pPr>
      <w:r>
        <w:rPr>
          <w:rFonts w:hint="eastAsia" w:ascii="仿宋" w:hAnsi="仿宋" w:eastAsia="仿宋" w:cs="仿宋"/>
          <w:b/>
          <w:spacing w:val="-2"/>
          <w:sz w:val="32"/>
          <w:szCs w:val="32"/>
        </w:rPr>
        <w:t>（一）经济性分析</w:t>
      </w:r>
      <w:r>
        <w:rPr>
          <w:rFonts w:ascii="仿宋" w:hAnsi="仿宋" w:eastAsia="仿宋"/>
          <w:spacing w:val="-2"/>
          <w:sz w:val="32"/>
          <w:szCs w:val="32"/>
        </w:rPr>
        <w:t xml:space="preserve">  </w:t>
      </w:r>
    </w:p>
    <w:p>
      <w:pPr>
        <w:widowControl/>
        <w:shd w:val="clear" w:color="auto" w:fill="FFFFFF"/>
        <w:spacing w:line="600" w:lineRule="atLeast"/>
        <w:ind w:firstLine="640"/>
      </w:pPr>
      <w:r>
        <w:rPr>
          <w:rFonts w:ascii="仿宋" w:hAnsi="仿宋" w:eastAsia="仿宋"/>
          <w:spacing w:val="-2"/>
          <w:sz w:val="32"/>
          <w:szCs w:val="32"/>
        </w:rPr>
        <w:t>2022</w:t>
      </w:r>
      <w:r>
        <w:rPr>
          <w:rFonts w:hint="eastAsia" w:ascii="仿宋" w:hAnsi="仿宋" w:eastAsia="仿宋"/>
          <w:spacing w:val="-2"/>
          <w:sz w:val="32"/>
          <w:szCs w:val="32"/>
        </w:rPr>
        <w:t>年预算资金覆盖地灾防治和矿产资源相关事务性工作各个方面的需求，“三公”经费预算没有超过上年预算安排。</w:t>
      </w:r>
      <w:r>
        <w:rPr>
          <w:rFonts w:ascii="仿宋" w:hAnsi="仿宋" w:eastAsia="仿宋"/>
          <w:spacing w:val="-2"/>
          <w:sz w:val="32"/>
          <w:szCs w:val="32"/>
        </w:rPr>
        <w:t>2022</w:t>
      </w:r>
      <w:r>
        <w:rPr>
          <w:rFonts w:hint="eastAsia" w:ascii="仿宋" w:hAnsi="仿宋" w:eastAsia="仿宋"/>
          <w:spacing w:val="-2"/>
          <w:sz w:val="32"/>
          <w:szCs w:val="32"/>
        </w:rPr>
        <w:t>年预算资金能基本保障我单位正常运转需要，分配办法科学，考虑的因素必要合理，分配的结果合理，能基本保证人员经费支出和机构全年工作运转。</w:t>
      </w:r>
      <w:r>
        <w:rPr>
          <w:rFonts w:ascii="仿宋" w:hAnsi="仿宋" w:eastAsia="仿宋"/>
          <w:spacing w:val="-2"/>
          <w:sz w:val="32"/>
          <w:szCs w:val="32"/>
        </w:rPr>
        <w:t xml:space="preserve"> </w:t>
      </w:r>
    </w:p>
    <w:p>
      <w:pPr>
        <w:widowControl/>
        <w:shd w:val="clear" w:color="auto" w:fill="FFFFFF"/>
        <w:spacing w:line="520" w:lineRule="exact"/>
        <w:ind w:firstLine="640"/>
        <w:rPr>
          <w:rFonts w:ascii="仿宋" w:hAnsi="仿宋" w:eastAsia="仿宋" w:cs="仿宋"/>
          <w:b/>
          <w:spacing w:val="-2"/>
          <w:sz w:val="32"/>
          <w:szCs w:val="32"/>
        </w:rPr>
      </w:pPr>
      <w:r>
        <w:rPr>
          <w:rFonts w:hint="eastAsia" w:ascii="仿宋" w:hAnsi="仿宋" w:eastAsia="仿宋" w:cs="仿宋"/>
          <w:b/>
          <w:spacing w:val="-2"/>
          <w:sz w:val="32"/>
          <w:szCs w:val="32"/>
        </w:rPr>
        <w:t>（二）效率性分析</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2022</w:t>
      </w:r>
      <w:r>
        <w:rPr>
          <w:rFonts w:hint="eastAsia" w:ascii="仿宋" w:hAnsi="仿宋" w:eastAsia="仿宋"/>
          <w:spacing w:val="-2"/>
          <w:sz w:val="32"/>
          <w:szCs w:val="32"/>
        </w:rPr>
        <w:t>年，在市委、市政府和省自然资源厅统一部署下，中心认真贯彻落实习近平总书记“人民至上、生命至上”防灾理念、生态文明思想和二十大精神，以确保人民群众生命财产安全为己任，在完善体系、健全机制、夯实责任、狠抓落实上下功夫，经过全市上下艰辛努力、主动作为、部门协同奋战、抓好“三查”、靶向调度、精准预警、科学防范、发扬持续作战精神，地质灾害防治和矿产资源相关事务性工作都取得了较好成效。现将全年工作有关情况总结如下：</w:t>
      </w:r>
    </w:p>
    <w:p>
      <w:pPr>
        <w:widowControl/>
        <w:shd w:val="clear" w:color="auto" w:fill="FFFFFF"/>
        <w:spacing w:line="600" w:lineRule="atLeast"/>
        <w:ind w:firstLine="640"/>
        <w:rPr>
          <w:rFonts w:ascii="仿宋" w:hAnsi="仿宋" w:eastAsia="仿宋"/>
          <w:b/>
          <w:bCs/>
          <w:spacing w:val="-2"/>
          <w:sz w:val="32"/>
          <w:szCs w:val="32"/>
        </w:rPr>
      </w:pPr>
      <w:r>
        <w:rPr>
          <w:rFonts w:ascii="仿宋" w:hAnsi="仿宋" w:eastAsia="仿宋"/>
          <w:b/>
          <w:bCs/>
          <w:spacing w:val="-2"/>
          <w:sz w:val="32"/>
          <w:szCs w:val="32"/>
        </w:rPr>
        <w:t>1.</w:t>
      </w:r>
      <w:r>
        <w:rPr>
          <w:rFonts w:hint="eastAsia" w:ascii="仿宋" w:hAnsi="仿宋" w:eastAsia="仿宋"/>
          <w:b/>
          <w:bCs/>
          <w:spacing w:val="-2"/>
          <w:sz w:val="32"/>
          <w:szCs w:val="32"/>
        </w:rPr>
        <w:t>总体情况</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怀化市目前共有各类在册地灾隐患点</w:t>
      </w:r>
      <w:r>
        <w:rPr>
          <w:rFonts w:ascii="仿宋" w:hAnsi="仿宋" w:eastAsia="仿宋"/>
          <w:spacing w:val="-2"/>
          <w:sz w:val="32"/>
          <w:szCs w:val="32"/>
        </w:rPr>
        <w:t>2324</w:t>
      </w:r>
      <w:r>
        <w:rPr>
          <w:rFonts w:hint="eastAsia" w:ascii="仿宋" w:hAnsi="仿宋" w:eastAsia="仿宋"/>
          <w:spacing w:val="-2"/>
          <w:sz w:val="32"/>
          <w:szCs w:val="32"/>
        </w:rPr>
        <w:t>处，其中中型以上</w:t>
      </w:r>
      <w:r>
        <w:rPr>
          <w:rFonts w:ascii="仿宋" w:hAnsi="仿宋" w:eastAsia="仿宋"/>
          <w:spacing w:val="-2"/>
          <w:sz w:val="32"/>
          <w:szCs w:val="32"/>
        </w:rPr>
        <w:t>230</w:t>
      </w:r>
      <w:r>
        <w:rPr>
          <w:rFonts w:hint="eastAsia" w:ascii="仿宋" w:hAnsi="仿宋" w:eastAsia="仿宋"/>
          <w:spacing w:val="-2"/>
          <w:sz w:val="32"/>
          <w:szCs w:val="32"/>
        </w:rPr>
        <w:t>处，小型</w:t>
      </w:r>
      <w:r>
        <w:rPr>
          <w:rFonts w:ascii="仿宋" w:hAnsi="仿宋" w:eastAsia="仿宋"/>
          <w:spacing w:val="-2"/>
          <w:sz w:val="32"/>
          <w:szCs w:val="32"/>
        </w:rPr>
        <w:t>2094</w:t>
      </w:r>
      <w:r>
        <w:rPr>
          <w:rFonts w:hint="eastAsia" w:ascii="仿宋" w:hAnsi="仿宋" w:eastAsia="仿宋"/>
          <w:spacing w:val="-2"/>
          <w:sz w:val="32"/>
          <w:szCs w:val="32"/>
        </w:rPr>
        <w:t>处</w:t>
      </w:r>
      <w:r>
        <w:rPr>
          <w:rFonts w:ascii="仿宋" w:hAnsi="仿宋" w:eastAsia="仿宋"/>
          <w:spacing w:val="-2"/>
          <w:sz w:val="32"/>
          <w:szCs w:val="32"/>
        </w:rPr>
        <w:t>;</w:t>
      </w:r>
      <w:r>
        <w:rPr>
          <w:rFonts w:hint="eastAsia" w:ascii="仿宋" w:hAnsi="仿宋" w:eastAsia="仿宋"/>
          <w:spacing w:val="-2"/>
          <w:sz w:val="32"/>
          <w:szCs w:val="32"/>
        </w:rPr>
        <w:t>切坡建房</w:t>
      </w:r>
      <w:r>
        <w:rPr>
          <w:rFonts w:ascii="仿宋" w:hAnsi="仿宋" w:eastAsia="仿宋"/>
          <w:spacing w:val="-2"/>
          <w:sz w:val="32"/>
          <w:szCs w:val="32"/>
        </w:rPr>
        <w:t>7.8</w:t>
      </w:r>
      <w:r>
        <w:rPr>
          <w:rFonts w:hint="eastAsia" w:ascii="仿宋" w:hAnsi="仿宋" w:eastAsia="仿宋"/>
          <w:spacing w:val="-2"/>
          <w:sz w:val="32"/>
          <w:szCs w:val="32"/>
        </w:rPr>
        <w:t>万余户。地质环境脆弱，是地质灾害的多发区、易发区，地质灾害防治任务十分艰巨。今年入汛以来，我局以习近平总书记关于防灾减灾救灾“两个坚持、三个转变”重要论述为根本遵循，加快推进省厅“两库两预警两提升”工程，围绕“农村切坡临坡建房”、“基层防灾队伍建设”两个主战场，狠抓地质灾害综合防治体系和信息化管理建设，不断完善监管体系、夯实防范责任、细化防范措施，全力以赴抓实抓细抓好地质灾害防范工作，制定印发了《怀化市</w:t>
      </w:r>
      <w:r>
        <w:rPr>
          <w:rFonts w:ascii="仿宋" w:hAnsi="仿宋" w:eastAsia="仿宋"/>
          <w:spacing w:val="-2"/>
          <w:sz w:val="32"/>
          <w:szCs w:val="32"/>
        </w:rPr>
        <w:t>2022</w:t>
      </w:r>
      <w:r>
        <w:rPr>
          <w:rFonts w:hint="eastAsia" w:ascii="仿宋" w:hAnsi="仿宋" w:eastAsia="仿宋"/>
          <w:spacing w:val="-2"/>
          <w:sz w:val="32"/>
          <w:szCs w:val="32"/>
        </w:rPr>
        <w:t>年度地质灾害防治方案》、出台了地灾防治“八条硬措施”、《地质灾害气象风险预警响应机制》等文件，进一步完善了地质灾害防治片（点）长工作机制，地灾防治工作取得了阶段性成效。据统计（截止至</w:t>
      </w:r>
      <w:r>
        <w:rPr>
          <w:rFonts w:ascii="仿宋" w:hAnsi="仿宋" w:eastAsia="仿宋"/>
          <w:spacing w:val="-2"/>
          <w:sz w:val="32"/>
          <w:szCs w:val="32"/>
        </w:rPr>
        <w:t>12</w:t>
      </w:r>
      <w:r>
        <w:rPr>
          <w:rFonts w:hint="eastAsia" w:ascii="仿宋" w:hAnsi="仿宋" w:eastAsia="仿宋"/>
          <w:spacing w:val="-2"/>
          <w:sz w:val="32"/>
          <w:szCs w:val="32"/>
        </w:rPr>
        <w:t>月</w:t>
      </w:r>
      <w:r>
        <w:rPr>
          <w:rFonts w:ascii="仿宋" w:hAnsi="仿宋" w:eastAsia="仿宋"/>
          <w:spacing w:val="-2"/>
          <w:sz w:val="32"/>
          <w:szCs w:val="32"/>
        </w:rPr>
        <w:t>22</w:t>
      </w:r>
      <w:r>
        <w:rPr>
          <w:rFonts w:hint="eastAsia" w:ascii="仿宋" w:hAnsi="仿宋" w:eastAsia="仿宋"/>
          <w:spacing w:val="-2"/>
          <w:sz w:val="32"/>
          <w:szCs w:val="32"/>
        </w:rPr>
        <w:t>日），我市先后经历了过程雨量大、降雨强度大、多轮降雨重叠、降雨区域集中、夜雨特征明显、致灾程度高的十二轮强降雨，全市共发生灾险情</w:t>
      </w:r>
      <w:r>
        <w:rPr>
          <w:rFonts w:ascii="仿宋" w:hAnsi="仿宋" w:eastAsia="仿宋"/>
          <w:spacing w:val="-2"/>
          <w:sz w:val="32"/>
          <w:szCs w:val="32"/>
        </w:rPr>
        <w:t>1561</w:t>
      </w:r>
      <w:r>
        <w:rPr>
          <w:rFonts w:hint="eastAsia" w:ascii="仿宋" w:hAnsi="仿宋" w:eastAsia="仿宋"/>
          <w:spacing w:val="-2"/>
          <w:sz w:val="32"/>
          <w:szCs w:val="32"/>
        </w:rPr>
        <w:t>起，受损房屋</w:t>
      </w:r>
      <w:r>
        <w:rPr>
          <w:rFonts w:ascii="仿宋" w:hAnsi="仿宋" w:eastAsia="仿宋"/>
          <w:spacing w:val="-2"/>
          <w:sz w:val="32"/>
          <w:szCs w:val="32"/>
        </w:rPr>
        <w:t>1527</w:t>
      </w:r>
      <w:r>
        <w:rPr>
          <w:rFonts w:hint="eastAsia" w:ascii="仿宋" w:hAnsi="仿宋" w:eastAsia="仿宋"/>
          <w:spacing w:val="-2"/>
          <w:sz w:val="32"/>
          <w:szCs w:val="32"/>
        </w:rPr>
        <w:t>间，直接经济损失</w:t>
      </w:r>
      <w:r>
        <w:rPr>
          <w:rFonts w:ascii="仿宋" w:hAnsi="仿宋" w:eastAsia="仿宋"/>
          <w:spacing w:val="-2"/>
          <w:sz w:val="32"/>
          <w:szCs w:val="32"/>
        </w:rPr>
        <w:t>1.27</w:t>
      </w:r>
      <w:r>
        <w:rPr>
          <w:rFonts w:hint="eastAsia" w:ascii="仿宋" w:hAnsi="仿宋" w:eastAsia="仿宋"/>
          <w:spacing w:val="-2"/>
          <w:sz w:val="32"/>
          <w:szCs w:val="32"/>
        </w:rPr>
        <w:t>亿元。其中麻阳县因洪涝引发两起山体滑坡，造成</w:t>
      </w:r>
      <w:r>
        <w:rPr>
          <w:rFonts w:ascii="仿宋" w:hAnsi="仿宋" w:eastAsia="仿宋"/>
          <w:spacing w:val="-2"/>
          <w:sz w:val="32"/>
          <w:szCs w:val="32"/>
        </w:rPr>
        <w:t>6</w:t>
      </w:r>
      <w:r>
        <w:rPr>
          <w:rFonts w:hint="eastAsia" w:ascii="仿宋" w:hAnsi="仿宋" w:eastAsia="仿宋"/>
          <w:spacing w:val="-2"/>
          <w:sz w:val="32"/>
          <w:szCs w:val="32"/>
        </w:rPr>
        <w:t>人死亡（均为非在册隐患点或切坡建房户）。因防灾减灾果断有力，成功避灾</w:t>
      </w:r>
      <w:r>
        <w:rPr>
          <w:rFonts w:ascii="仿宋" w:hAnsi="仿宋" w:eastAsia="仿宋"/>
          <w:spacing w:val="-2"/>
          <w:sz w:val="32"/>
          <w:szCs w:val="32"/>
        </w:rPr>
        <w:t>76</w:t>
      </w:r>
      <w:r>
        <w:rPr>
          <w:rFonts w:hint="eastAsia" w:ascii="仿宋" w:hAnsi="仿宋" w:eastAsia="仿宋"/>
          <w:spacing w:val="-2"/>
          <w:sz w:val="32"/>
          <w:szCs w:val="32"/>
        </w:rPr>
        <w:t>例</w:t>
      </w:r>
      <w:r>
        <w:rPr>
          <w:rFonts w:ascii="仿宋" w:hAnsi="仿宋" w:eastAsia="仿宋"/>
          <w:spacing w:val="-2"/>
          <w:sz w:val="32"/>
          <w:szCs w:val="32"/>
        </w:rPr>
        <w:t>427</w:t>
      </w:r>
      <w:r>
        <w:rPr>
          <w:rFonts w:hint="eastAsia" w:ascii="仿宋" w:hAnsi="仿宋" w:eastAsia="仿宋"/>
          <w:spacing w:val="-2"/>
          <w:sz w:val="32"/>
          <w:szCs w:val="32"/>
        </w:rPr>
        <w:t>人，最大限度减少灾害损失。</w:t>
      </w:r>
    </w:p>
    <w:p>
      <w:pPr>
        <w:widowControl/>
        <w:shd w:val="clear" w:color="auto" w:fill="FFFFFF"/>
        <w:spacing w:line="600" w:lineRule="atLeast"/>
        <w:ind w:firstLine="640"/>
        <w:rPr>
          <w:rFonts w:ascii="仿宋" w:hAnsi="仿宋" w:eastAsia="仿宋"/>
          <w:b/>
          <w:bCs/>
          <w:spacing w:val="-2"/>
          <w:sz w:val="32"/>
          <w:szCs w:val="32"/>
        </w:rPr>
      </w:pPr>
      <w:r>
        <w:rPr>
          <w:rFonts w:ascii="仿宋" w:hAnsi="仿宋" w:eastAsia="仿宋"/>
          <w:b/>
          <w:bCs/>
          <w:spacing w:val="-2"/>
          <w:sz w:val="32"/>
          <w:szCs w:val="32"/>
        </w:rPr>
        <w:t>2.</w:t>
      </w:r>
      <w:r>
        <w:rPr>
          <w:rFonts w:hint="eastAsia" w:ascii="仿宋" w:hAnsi="仿宋" w:eastAsia="仿宋"/>
          <w:b/>
          <w:bCs/>
          <w:spacing w:val="-2"/>
          <w:sz w:val="32"/>
          <w:szCs w:val="32"/>
        </w:rPr>
        <w:t>地灾防治工作情况</w:t>
      </w:r>
    </w:p>
    <w:p>
      <w:pPr>
        <w:widowControl/>
        <w:shd w:val="clear" w:color="auto" w:fill="FFFFFF"/>
        <w:spacing w:line="600" w:lineRule="atLeast"/>
        <w:ind w:firstLine="632" w:firstLineChars="200"/>
        <w:rPr>
          <w:rFonts w:ascii="仿宋" w:hAnsi="仿宋" w:eastAsia="仿宋"/>
          <w:spacing w:val="-2"/>
          <w:sz w:val="32"/>
          <w:szCs w:val="32"/>
        </w:rPr>
      </w:pPr>
      <w:r>
        <w:rPr>
          <w:rFonts w:hint="eastAsia" w:ascii="仿宋" w:hAnsi="仿宋" w:eastAsia="仿宋"/>
          <w:b/>
          <w:bCs/>
          <w:spacing w:val="-2"/>
          <w:sz w:val="32"/>
          <w:szCs w:val="32"/>
        </w:rPr>
        <w:t>（</w:t>
      </w:r>
      <w:r>
        <w:rPr>
          <w:rFonts w:ascii="仿宋" w:hAnsi="仿宋" w:eastAsia="仿宋"/>
          <w:b/>
          <w:bCs/>
          <w:spacing w:val="-2"/>
          <w:sz w:val="32"/>
          <w:szCs w:val="32"/>
        </w:rPr>
        <w:t>1</w:t>
      </w:r>
      <w:r>
        <w:rPr>
          <w:rFonts w:hint="eastAsia" w:ascii="仿宋" w:hAnsi="仿宋" w:eastAsia="仿宋"/>
          <w:b/>
          <w:bCs/>
          <w:spacing w:val="-2"/>
          <w:sz w:val="32"/>
          <w:szCs w:val="32"/>
        </w:rPr>
        <w:t>）贯彻落实相关精神。</w:t>
      </w:r>
      <w:r>
        <w:rPr>
          <w:rFonts w:hint="eastAsia" w:ascii="仿宋" w:hAnsi="仿宋" w:eastAsia="仿宋"/>
          <w:spacing w:val="-2"/>
          <w:sz w:val="32"/>
          <w:szCs w:val="32"/>
        </w:rPr>
        <w:t>认真深入学习习总书记“人民至上、生命至上”</w:t>
      </w:r>
      <w:r>
        <w:rPr>
          <w:rFonts w:ascii="仿宋" w:hAnsi="仿宋" w:eastAsia="仿宋"/>
          <w:spacing w:val="-2"/>
          <w:sz w:val="32"/>
          <w:szCs w:val="32"/>
        </w:rPr>
        <w:t>,</w:t>
      </w:r>
      <w:r>
        <w:rPr>
          <w:rFonts w:hint="eastAsia" w:ascii="仿宋" w:hAnsi="仿宋" w:eastAsia="仿宋"/>
          <w:spacing w:val="-2"/>
          <w:sz w:val="32"/>
          <w:szCs w:val="32"/>
        </w:rPr>
        <w:t>“三个坚持、两个转变”的防灾减灾救灾理念，认真贯彻落实全国防汛抗旱工作电视电话会议以及自然资源部、省厅地质灾害防治工作视频会议精神，在市委市政府的领导下，紧紧围绕省厅确定的</w:t>
      </w:r>
      <w:r>
        <w:rPr>
          <w:rFonts w:ascii="仿宋" w:hAnsi="仿宋" w:eastAsia="仿宋"/>
          <w:spacing w:val="-2"/>
          <w:sz w:val="32"/>
          <w:szCs w:val="32"/>
        </w:rPr>
        <w:t>2022</w:t>
      </w:r>
      <w:r>
        <w:rPr>
          <w:rFonts w:hint="eastAsia" w:ascii="仿宋" w:hAnsi="仿宋" w:eastAsia="仿宋"/>
          <w:spacing w:val="-2"/>
          <w:sz w:val="32"/>
          <w:szCs w:val="32"/>
        </w:rPr>
        <w:t>年地质灾害防治工作要点，结合我市实际，制定了相关工作举措，确保上级精神贯彻落实。</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b/>
          <w:bCs/>
          <w:spacing w:val="-2"/>
          <w:sz w:val="32"/>
          <w:szCs w:val="32"/>
        </w:rPr>
        <w:t>（</w:t>
      </w:r>
      <w:r>
        <w:rPr>
          <w:rFonts w:ascii="仿宋" w:hAnsi="仿宋" w:eastAsia="仿宋"/>
          <w:b/>
          <w:bCs/>
          <w:spacing w:val="-2"/>
          <w:sz w:val="32"/>
          <w:szCs w:val="32"/>
        </w:rPr>
        <w:t>2</w:t>
      </w:r>
      <w:r>
        <w:rPr>
          <w:rFonts w:hint="eastAsia" w:ascii="仿宋" w:hAnsi="仿宋" w:eastAsia="仿宋"/>
          <w:b/>
          <w:bCs/>
          <w:spacing w:val="-2"/>
          <w:sz w:val="32"/>
          <w:szCs w:val="32"/>
        </w:rPr>
        <w:t>）层层压实各级责任。</w:t>
      </w:r>
      <w:r>
        <w:rPr>
          <w:rFonts w:hint="eastAsia" w:ascii="仿宋" w:hAnsi="仿宋" w:eastAsia="仿宋"/>
          <w:spacing w:val="-2"/>
          <w:sz w:val="32"/>
          <w:szCs w:val="32"/>
        </w:rPr>
        <w:t>去年，我市积极探索和建立地质灾害防治片（点）长工作机制，取得较好成效。今年，我们继续健全地质灾害防治片（点）长工作机制，把“政府组织领导、部门分工协作、全民共同参与”的防治体系抓实抓细，用好用活。一是党委政府扛牢主体责任。各级党委政府按照“党政同责，一岗双责”的要求，统筹抓好组织领导、靠前指挥，关卡前移、系统防范，县、乡党委政府“一把手”为防灾“第一责任人”，分管领导具体负责。二是健全协同联动防治机制。全面畅通市、县、乡、村四级“分级负责、属地管理”和部门协同联动的防治机制，承担地质灾害防治的主要成员单位切实履行好防灾责任。三是加强基层网格化群防群治。各县市区按照地灾防治片（点）长工作机制要求，把责任压实到乡镇、村组、隐患点，落实“最后一公里”“最后一个人”责任，激发基层前哨防灾潜力，充实群测群防体系力量，广泛动员人民群众积极参与排查、防范。</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b/>
          <w:bCs/>
          <w:spacing w:val="-2"/>
          <w:sz w:val="32"/>
          <w:szCs w:val="32"/>
        </w:rPr>
        <w:t>（</w:t>
      </w:r>
      <w:r>
        <w:rPr>
          <w:rFonts w:ascii="仿宋" w:hAnsi="仿宋" w:eastAsia="仿宋"/>
          <w:b/>
          <w:bCs/>
          <w:spacing w:val="-2"/>
          <w:sz w:val="32"/>
          <w:szCs w:val="32"/>
        </w:rPr>
        <w:t>3</w:t>
      </w:r>
      <w:r>
        <w:rPr>
          <w:rFonts w:hint="eastAsia" w:ascii="仿宋" w:hAnsi="仿宋" w:eastAsia="仿宋"/>
          <w:b/>
          <w:bCs/>
          <w:spacing w:val="-2"/>
          <w:sz w:val="32"/>
          <w:szCs w:val="32"/>
        </w:rPr>
        <w:t>）强化值班值守制度。</w:t>
      </w:r>
      <w:r>
        <w:rPr>
          <w:rFonts w:hint="eastAsia" w:ascii="仿宋" w:hAnsi="仿宋" w:eastAsia="仿宋"/>
          <w:spacing w:val="-2"/>
          <w:sz w:val="32"/>
          <w:szCs w:val="32"/>
        </w:rPr>
        <w:t>入汛前，对参与值班人员进行了调整，挑选了熟悉业务，工作责任心强的人员参与值班，并进行了上岗前的培训。严格执行领导带班</w:t>
      </w:r>
      <w:r>
        <w:rPr>
          <w:rFonts w:ascii="仿宋" w:hAnsi="仿宋" w:eastAsia="仿宋"/>
          <w:spacing w:val="-2"/>
          <w:sz w:val="32"/>
          <w:szCs w:val="32"/>
        </w:rPr>
        <w:t>24</w:t>
      </w:r>
      <w:r>
        <w:rPr>
          <w:rFonts w:hint="eastAsia" w:ascii="仿宋" w:hAnsi="仿宋" w:eastAsia="仿宋"/>
          <w:spacing w:val="-2"/>
          <w:sz w:val="32"/>
          <w:szCs w:val="32"/>
        </w:rPr>
        <w:t>小时双人双岗值班制度，村组和隐患点执行</w:t>
      </w:r>
      <w:r>
        <w:rPr>
          <w:rFonts w:ascii="仿宋" w:hAnsi="仿宋" w:eastAsia="仿宋"/>
          <w:spacing w:val="-2"/>
          <w:sz w:val="32"/>
          <w:szCs w:val="32"/>
        </w:rPr>
        <w:t>24</w:t>
      </w:r>
      <w:r>
        <w:rPr>
          <w:rFonts w:hint="eastAsia" w:ascii="仿宋" w:hAnsi="仿宋" w:eastAsia="仿宋"/>
          <w:spacing w:val="-2"/>
          <w:sz w:val="32"/>
          <w:szCs w:val="32"/>
        </w:rPr>
        <w:t>小时值守和动态巡查监测制度，确保盯防不空档，同时，加强调度指挥，密切关注雨情变化趋势，提前发布预警信息，做到雨下到哪里，预警信息就发布到哪里。今年共向各级防灾责任人及切坡建房户发送预警信息</w:t>
      </w:r>
      <w:r>
        <w:rPr>
          <w:rFonts w:ascii="仿宋" w:hAnsi="仿宋" w:eastAsia="仿宋"/>
          <w:spacing w:val="-2"/>
          <w:sz w:val="32"/>
          <w:szCs w:val="32"/>
        </w:rPr>
        <w:t>105</w:t>
      </w:r>
      <w:r>
        <w:rPr>
          <w:rFonts w:hint="eastAsia" w:ascii="仿宋" w:hAnsi="仿宋" w:eastAsia="仿宋"/>
          <w:spacing w:val="-2"/>
          <w:sz w:val="32"/>
          <w:szCs w:val="32"/>
        </w:rPr>
        <w:t>万条、电话调度各县市区值班室</w:t>
      </w:r>
      <w:r>
        <w:rPr>
          <w:rFonts w:ascii="仿宋" w:hAnsi="仿宋" w:eastAsia="仿宋"/>
          <w:spacing w:val="-2"/>
          <w:sz w:val="32"/>
          <w:szCs w:val="32"/>
        </w:rPr>
        <w:t>884</w:t>
      </w:r>
      <w:r>
        <w:rPr>
          <w:rFonts w:hint="eastAsia" w:ascii="仿宋" w:hAnsi="仿宋" w:eastAsia="仿宋"/>
          <w:spacing w:val="-2"/>
          <w:sz w:val="32"/>
          <w:szCs w:val="32"/>
        </w:rPr>
        <w:t>次，点、片长</w:t>
      </w:r>
      <w:r>
        <w:rPr>
          <w:rFonts w:ascii="仿宋" w:hAnsi="仿宋" w:eastAsia="仿宋"/>
          <w:spacing w:val="-2"/>
          <w:sz w:val="32"/>
          <w:szCs w:val="32"/>
        </w:rPr>
        <w:t>587</w:t>
      </w:r>
      <w:r>
        <w:rPr>
          <w:rFonts w:hint="eastAsia" w:ascii="仿宋" w:hAnsi="仿宋" w:eastAsia="仿宋"/>
          <w:spacing w:val="-2"/>
          <w:sz w:val="32"/>
          <w:szCs w:val="32"/>
        </w:rPr>
        <w:t>次，视频调度</w:t>
      </w:r>
      <w:r>
        <w:rPr>
          <w:rFonts w:ascii="仿宋" w:hAnsi="仿宋" w:eastAsia="仿宋"/>
          <w:spacing w:val="-2"/>
          <w:sz w:val="32"/>
          <w:szCs w:val="32"/>
        </w:rPr>
        <w:t>153</w:t>
      </w:r>
      <w:r>
        <w:rPr>
          <w:rFonts w:hint="eastAsia" w:ascii="仿宋" w:hAnsi="仿宋" w:eastAsia="仿宋"/>
          <w:spacing w:val="-2"/>
          <w:sz w:val="32"/>
          <w:szCs w:val="32"/>
        </w:rPr>
        <w:t>次，视频会议</w:t>
      </w:r>
      <w:r>
        <w:rPr>
          <w:rFonts w:ascii="仿宋" w:hAnsi="仿宋" w:eastAsia="仿宋"/>
          <w:spacing w:val="-2"/>
          <w:sz w:val="32"/>
          <w:szCs w:val="32"/>
        </w:rPr>
        <w:t>12</w:t>
      </w:r>
      <w:r>
        <w:rPr>
          <w:rFonts w:hint="eastAsia" w:ascii="仿宋" w:hAnsi="仿宋" w:eastAsia="仿宋"/>
          <w:spacing w:val="-2"/>
          <w:sz w:val="32"/>
          <w:szCs w:val="32"/>
        </w:rPr>
        <w:t>次。</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b/>
          <w:bCs/>
          <w:spacing w:val="-2"/>
          <w:sz w:val="32"/>
          <w:szCs w:val="32"/>
        </w:rPr>
        <w:t>（</w:t>
      </w:r>
      <w:r>
        <w:rPr>
          <w:rFonts w:ascii="仿宋" w:hAnsi="仿宋" w:eastAsia="仿宋"/>
          <w:b/>
          <w:bCs/>
          <w:spacing w:val="-2"/>
          <w:sz w:val="32"/>
          <w:szCs w:val="32"/>
        </w:rPr>
        <w:t>4</w:t>
      </w:r>
      <w:r>
        <w:rPr>
          <w:rFonts w:hint="eastAsia" w:ascii="仿宋" w:hAnsi="仿宋" w:eastAsia="仿宋"/>
          <w:b/>
          <w:bCs/>
          <w:spacing w:val="-2"/>
          <w:sz w:val="32"/>
          <w:szCs w:val="32"/>
        </w:rPr>
        <w:t>）突出抓好关键环节。</w:t>
      </w:r>
      <w:r>
        <w:rPr>
          <w:rFonts w:hint="eastAsia" w:ascii="仿宋" w:hAnsi="仿宋" w:eastAsia="仿宋"/>
          <w:spacing w:val="-2"/>
          <w:sz w:val="32"/>
          <w:szCs w:val="32"/>
        </w:rPr>
        <w:t>一是做好隐患排查工作。首先以市地质灾害防治工作防治工作轮导小组的名义下发关于开展年度汛前、汛中排查工作的通知，要求对所有在册隐患点进行全覆盖排查，完善“一案两卡”，做到防灾责任事项清晰明了，措施精准到点、到人，防范知识和风险信息告知到户到人；其次是结合中方县“</w:t>
      </w:r>
      <w:r>
        <w:rPr>
          <w:rFonts w:ascii="仿宋" w:hAnsi="仿宋" w:eastAsia="仿宋"/>
          <w:spacing w:val="-2"/>
          <w:sz w:val="32"/>
          <w:szCs w:val="32"/>
        </w:rPr>
        <w:t>4.5</w:t>
      </w:r>
      <w:r>
        <w:rPr>
          <w:rFonts w:hint="eastAsia" w:ascii="仿宋" w:hAnsi="仿宋" w:eastAsia="仿宋"/>
          <w:spacing w:val="-2"/>
          <w:sz w:val="32"/>
          <w:szCs w:val="32"/>
        </w:rPr>
        <w:t>”事故全市开展的废弃非煤矿山大排查行动，对地质灾害隐患点、临坡切坡建房地灾隐患再进行“拉网式”排查；再次是长沙“</w:t>
      </w:r>
      <w:r>
        <w:rPr>
          <w:rFonts w:ascii="仿宋" w:hAnsi="仿宋" w:eastAsia="仿宋"/>
          <w:spacing w:val="-2"/>
          <w:sz w:val="32"/>
          <w:szCs w:val="32"/>
        </w:rPr>
        <w:t>4.29</w:t>
      </w:r>
      <w:r>
        <w:rPr>
          <w:rFonts w:hint="eastAsia" w:ascii="仿宋" w:hAnsi="仿宋" w:eastAsia="仿宋"/>
          <w:spacing w:val="-2"/>
          <w:sz w:val="32"/>
          <w:szCs w:val="32"/>
        </w:rPr>
        <w:t>”事故发生后，按照仲伯厅长</w:t>
      </w:r>
      <w:r>
        <w:rPr>
          <w:rFonts w:ascii="仿宋" w:hAnsi="仿宋" w:eastAsia="仿宋"/>
          <w:spacing w:val="-2"/>
          <w:sz w:val="32"/>
          <w:szCs w:val="32"/>
        </w:rPr>
        <w:t>5</w:t>
      </w:r>
      <w:r>
        <w:rPr>
          <w:rFonts w:hint="eastAsia" w:ascii="仿宋" w:hAnsi="仿宋" w:eastAsia="仿宋"/>
          <w:spacing w:val="-2"/>
          <w:sz w:val="32"/>
          <w:szCs w:val="32"/>
        </w:rPr>
        <w:t>月</w:t>
      </w:r>
      <w:r>
        <w:rPr>
          <w:rFonts w:ascii="仿宋" w:hAnsi="仿宋" w:eastAsia="仿宋"/>
          <w:spacing w:val="-2"/>
          <w:sz w:val="32"/>
          <w:szCs w:val="32"/>
        </w:rPr>
        <w:t>9</w:t>
      </w:r>
      <w:r>
        <w:rPr>
          <w:rFonts w:hint="eastAsia" w:ascii="仿宋" w:hAnsi="仿宋" w:eastAsia="仿宋"/>
          <w:spacing w:val="-2"/>
          <w:sz w:val="32"/>
          <w:szCs w:val="32"/>
        </w:rPr>
        <w:t>日在全省地质灾害防治工作视频会议上的讲话要求，再次对涉及到地灾隐患的</w:t>
      </w:r>
      <w:r>
        <w:rPr>
          <w:rFonts w:ascii="仿宋" w:hAnsi="仿宋" w:eastAsia="仿宋"/>
          <w:spacing w:val="-2"/>
          <w:sz w:val="32"/>
          <w:szCs w:val="32"/>
        </w:rPr>
        <w:t>5</w:t>
      </w:r>
      <w:r>
        <w:rPr>
          <w:rFonts w:hint="eastAsia" w:ascii="仿宋" w:hAnsi="仿宋" w:eastAsia="仿宋"/>
          <w:spacing w:val="-2"/>
          <w:sz w:val="32"/>
          <w:szCs w:val="32"/>
        </w:rPr>
        <w:t>类居民自建房进行了认真排查，切实扛牢自然资源系统安全责任。二是做好科学预警预报。每轮强降雨来临前都要组织气象、应急、等部门进行会商研判，精准开展地质灾害气象风险预警预报，发布地质灾害风险预警产品</w:t>
      </w:r>
      <w:r>
        <w:rPr>
          <w:rFonts w:ascii="仿宋" w:hAnsi="仿宋" w:eastAsia="仿宋"/>
          <w:spacing w:val="-2"/>
          <w:sz w:val="32"/>
          <w:szCs w:val="32"/>
        </w:rPr>
        <w:t>16</w:t>
      </w:r>
      <w:r>
        <w:rPr>
          <w:rFonts w:hint="eastAsia" w:ascii="仿宋" w:hAnsi="仿宋" w:eastAsia="仿宋"/>
          <w:spacing w:val="-2"/>
          <w:sz w:val="32"/>
          <w:szCs w:val="32"/>
        </w:rPr>
        <w:t>期。三是抓好汛期督导工作。为做好强降雨来防范工作，确保安全度汛，局领导高度重视，局党组书记、局长李慎鹏亲自安排部署，由局党组成员带领局相关科室和技术支撑单位人员组成督导组，赴各县市区就地灾防范值班值守、预警预报、巡查排、应急处置等情况开展专项督导。坚决做到应急响应不解除，督导队伍不撤回。四是果断开展临灾避险转移。进入主汛期以来，目前我市已遭遇了</w:t>
      </w:r>
      <w:r>
        <w:rPr>
          <w:rFonts w:ascii="仿宋" w:hAnsi="仿宋" w:eastAsia="仿宋"/>
          <w:spacing w:val="-2"/>
          <w:sz w:val="32"/>
          <w:szCs w:val="32"/>
        </w:rPr>
        <w:t>12</w:t>
      </w:r>
      <w:r>
        <w:rPr>
          <w:rFonts w:hint="eastAsia" w:ascii="仿宋" w:hAnsi="仿宋" w:eastAsia="仿宋"/>
          <w:spacing w:val="-2"/>
          <w:sz w:val="32"/>
          <w:szCs w:val="32"/>
        </w:rPr>
        <w:t>轮强降雨，对降雨强度达到橙色预警级别区域，果断下达转移指令，迅速组织群众转移，对做不通工作的，采取强硬措施强行转移，“宁可听骂声，不要听哭声”。同时，做好现场管控，在危险未解除前，严防人员回流。截至目前，全市</w:t>
      </w:r>
      <w:r>
        <w:rPr>
          <w:rFonts w:ascii="仿宋" w:hAnsi="仿宋" w:eastAsia="仿宋"/>
          <w:spacing w:val="-2"/>
          <w:sz w:val="32"/>
          <w:szCs w:val="32"/>
        </w:rPr>
        <w:t>13</w:t>
      </w:r>
      <w:r>
        <w:rPr>
          <w:rFonts w:hint="eastAsia" w:ascii="仿宋" w:hAnsi="仿宋" w:eastAsia="仿宋"/>
          <w:spacing w:val="-2"/>
          <w:sz w:val="32"/>
          <w:szCs w:val="32"/>
        </w:rPr>
        <w:t>个县市区共发生灾险情</w:t>
      </w:r>
      <w:r>
        <w:rPr>
          <w:rFonts w:ascii="仿宋" w:hAnsi="仿宋" w:eastAsia="仿宋"/>
          <w:spacing w:val="-2"/>
          <w:sz w:val="32"/>
          <w:szCs w:val="32"/>
        </w:rPr>
        <w:t>1561</w:t>
      </w:r>
      <w:r>
        <w:rPr>
          <w:rFonts w:hint="eastAsia" w:ascii="仿宋" w:hAnsi="仿宋" w:eastAsia="仿宋"/>
          <w:spacing w:val="-2"/>
          <w:sz w:val="32"/>
          <w:szCs w:val="32"/>
        </w:rPr>
        <w:t>起</w:t>
      </w:r>
      <w:r>
        <w:rPr>
          <w:rFonts w:ascii="仿宋" w:hAnsi="仿宋" w:eastAsia="仿宋"/>
          <w:spacing w:val="-2"/>
          <w:sz w:val="32"/>
          <w:szCs w:val="32"/>
        </w:rPr>
        <w:t>,</w:t>
      </w:r>
      <w:r>
        <w:rPr>
          <w:rFonts w:hint="eastAsia" w:ascii="仿宋" w:hAnsi="仿宋" w:eastAsia="仿宋"/>
          <w:spacing w:val="-2"/>
          <w:sz w:val="32"/>
          <w:szCs w:val="32"/>
        </w:rPr>
        <w:t>市地质灾害指挥中心向各县市区发布紧急转移指令</w:t>
      </w:r>
      <w:r>
        <w:rPr>
          <w:rFonts w:ascii="仿宋" w:hAnsi="仿宋" w:eastAsia="仿宋"/>
          <w:spacing w:val="-2"/>
          <w:sz w:val="32"/>
          <w:szCs w:val="32"/>
        </w:rPr>
        <w:t>104</w:t>
      </w:r>
      <w:r>
        <w:rPr>
          <w:rFonts w:hint="eastAsia" w:ascii="仿宋" w:hAnsi="仿宋" w:eastAsia="仿宋"/>
          <w:spacing w:val="-2"/>
          <w:sz w:val="32"/>
          <w:szCs w:val="32"/>
        </w:rPr>
        <w:t>份，紧急转移群众</w:t>
      </w:r>
      <w:r>
        <w:rPr>
          <w:rFonts w:ascii="仿宋" w:hAnsi="仿宋" w:eastAsia="仿宋"/>
          <w:spacing w:val="-2"/>
          <w:sz w:val="32"/>
          <w:szCs w:val="32"/>
        </w:rPr>
        <w:t>19955</w:t>
      </w:r>
      <w:r>
        <w:rPr>
          <w:rFonts w:hint="eastAsia" w:ascii="仿宋" w:hAnsi="仿宋" w:eastAsia="仿宋"/>
          <w:spacing w:val="-2"/>
          <w:sz w:val="32"/>
          <w:szCs w:val="32"/>
        </w:rPr>
        <w:t>户</w:t>
      </w:r>
      <w:r>
        <w:rPr>
          <w:rFonts w:ascii="仿宋" w:hAnsi="仿宋" w:eastAsia="仿宋"/>
          <w:spacing w:val="-2"/>
          <w:sz w:val="32"/>
          <w:szCs w:val="32"/>
        </w:rPr>
        <w:t>58117</w:t>
      </w:r>
      <w:r>
        <w:rPr>
          <w:rFonts w:hint="eastAsia" w:ascii="仿宋" w:hAnsi="仿宋" w:eastAsia="仿宋"/>
          <w:spacing w:val="-2"/>
          <w:sz w:val="32"/>
          <w:szCs w:val="32"/>
        </w:rPr>
        <w:t>人，成功避险</w:t>
      </w:r>
      <w:r>
        <w:rPr>
          <w:rFonts w:ascii="仿宋" w:hAnsi="仿宋" w:eastAsia="仿宋"/>
          <w:spacing w:val="-2"/>
          <w:sz w:val="32"/>
          <w:szCs w:val="32"/>
        </w:rPr>
        <w:t>76</w:t>
      </w:r>
      <w:r>
        <w:rPr>
          <w:rFonts w:hint="eastAsia" w:ascii="仿宋" w:hAnsi="仿宋" w:eastAsia="仿宋"/>
          <w:spacing w:val="-2"/>
          <w:sz w:val="32"/>
          <w:szCs w:val="32"/>
        </w:rPr>
        <w:t>起，涉及群众</w:t>
      </w:r>
      <w:r>
        <w:rPr>
          <w:rFonts w:ascii="仿宋" w:hAnsi="仿宋" w:eastAsia="仿宋"/>
          <w:spacing w:val="-2"/>
          <w:sz w:val="32"/>
          <w:szCs w:val="32"/>
        </w:rPr>
        <w:t>427</w:t>
      </w:r>
      <w:r>
        <w:rPr>
          <w:rFonts w:hint="eastAsia" w:ascii="仿宋" w:hAnsi="仿宋" w:eastAsia="仿宋"/>
          <w:spacing w:val="-2"/>
          <w:sz w:val="32"/>
          <w:szCs w:val="32"/>
        </w:rPr>
        <w:t>人，最大限度减少了人民群众财产损失。五是做好应急演练和宣传工作。入汛前后，各县市区积极组织了应急避险演练，市局也组织参与了市防汛办在麻阳县举行的较大规模的地质灾害避险演练，收到了良好效果，提升群众防灾避险意识和临灾避险能力。同时，全市自然资源部门利用“</w:t>
      </w:r>
      <w:r>
        <w:rPr>
          <w:rFonts w:ascii="仿宋" w:hAnsi="仿宋" w:eastAsia="仿宋"/>
          <w:spacing w:val="-2"/>
          <w:sz w:val="32"/>
          <w:szCs w:val="32"/>
        </w:rPr>
        <w:t>4.22</w:t>
      </w:r>
      <w:r>
        <w:rPr>
          <w:rFonts w:hint="eastAsia" w:ascii="仿宋" w:hAnsi="仿宋" w:eastAsia="仿宋"/>
          <w:spacing w:val="-2"/>
          <w:sz w:val="32"/>
          <w:szCs w:val="32"/>
        </w:rPr>
        <w:t>”世界地球日及“</w:t>
      </w:r>
      <w:r>
        <w:rPr>
          <w:rFonts w:ascii="仿宋" w:hAnsi="仿宋" w:eastAsia="仿宋"/>
          <w:spacing w:val="-2"/>
          <w:sz w:val="32"/>
          <w:szCs w:val="32"/>
        </w:rPr>
        <w:t>5.12</w:t>
      </w:r>
      <w:r>
        <w:rPr>
          <w:rFonts w:hint="eastAsia" w:ascii="仿宋" w:hAnsi="仿宋" w:eastAsia="仿宋"/>
          <w:spacing w:val="-2"/>
          <w:sz w:val="32"/>
          <w:szCs w:val="32"/>
        </w:rPr>
        <w:t>”全国防灾减灾日，走进校园、社区、街道充分宣传地质灾害防治知识，共发放宣传手册及地灾科普读物</w:t>
      </w:r>
      <w:r>
        <w:rPr>
          <w:rFonts w:ascii="仿宋" w:hAnsi="仿宋" w:eastAsia="仿宋"/>
          <w:spacing w:val="-2"/>
          <w:sz w:val="32"/>
          <w:szCs w:val="32"/>
        </w:rPr>
        <w:t>50000</w:t>
      </w:r>
      <w:r>
        <w:rPr>
          <w:rFonts w:hint="eastAsia" w:ascii="仿宋" w:hAnsi="仿宋" w:eastAsia="仿宋"/>
          <w:spacing w:val="-2"/>
          <w:sz w:val="32"/>
          <w:szCs w:val="32"/>
        </w:rPr>
        <w:t>余册、张贴宣传海报</w:t>
      </w:r>
      <w:r>
        <w:rPr>
          <w:rFonts w:ascii="仿宋" w:hAnsi="仿宋" w:eastAsia="仿宋"/>
          <w:spacing w:val="-2"/>
          <w:sz w:val="32"/>
          <w:szCs w:val="32"/>
        </w:rPr>
        <w:t>7000</w:t>
      </w:r>
      <w:r>
        <w:rPr>
          <w:rFonts w:hint="eastAsia" w:ascii="仿宋" w:hAnsi="仿宋" w:eastAsia="仿宋"/>
          <w:spacing w:val="-2"/>
          <w:sz w:val="32"/>
          <w:szCs w:val="32"/>
        </w:rPr>
        <w:t>余份、讲解、接受咨询</w:t>
      </w:r>
      <w:r>
        <w:rPr>
          <w:rFonts w:ascii="仿宋" w:hAnsi="仿宋" w:eastAsia="仿宋"/>
          <w:spacing w:val="-2"/>
          <w:sz w:val="32"/>
          <w:szCs w:val="32"/>
        </w:rPr>
        <w:t>1200</w:t>
      </w:r>
      <w:r>
        <w:rPr>
          <w:rFonts w:hint="eastAsia" w:ascii="仿宋" w:hAnsi="仿宋" w:eastAsia="仿宋"/>
          <w:spacing w:val="-2"/>
          <w:sz w:val="32"/>
          <w:szCs w:val="32"/>
        </w:rPr>
        <w:t>余人次。</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b/>
          <w:bCs/>
          <w:spacing w:val="-2"/>
          <w:sz w:val="32"/>
          <w:szCs w:val="32"/>
        </w:rPr>
        <w:t>（</w:t>
      </w:r>
      <w:r>
        <w:rPr>
          <w:rFonts w:ascii="仿宋" w:hAnsi="仿宋" w:eastAsia="仿宋"/>
          <w:b/>
          <w:bCs/>
          <w:spacing w:val="-2"/>
          <w:sz w:val="32"/>
          <w:szCs w:val="32"/>
        </w:rPr>
        <w:t>5</w:t>
      </w:r>
      <w:r>
        <w:rPr>
          <w:rFonts w:hint="eastAsia" w:ascii="仿宋" w:hAnsi="仿宋" w:eastAsia="仿宋"/>
          <w:b/>
          <w:bCs/>
          <w:spacing w:val="-2"/>
          <w:sz w:val="32"/>
          <w:szCs w:val="32"/>
        </w:rPr>
        <w:t>）加强“人防”“技防”相结合。</w:t>
      </w:r>
      <w:r>
        <w:rPr>
          <w:rFonts w:hint="eastAsia" w:ascii="仿宋" w:hAnsi="仿宋" w:eastAsia="仿宋"/>
          <w:spacing w:val="-2"/>
          <w:sz w:val="32"/>
          <w:szCs w:val="32"/>
        </w:rPr>
        <w:t>目前，全市已在</w:t>
      </w:r>
      <w:r>
        <w:rPr>
          <w:rFonts w:ascii="仿宋" w:hAnsi="仿宋" w:eastAsia="仿宋"/>
          <w:spacing w:val="-2"/>
          <w:sz w:val="32"/>
          <w:szCs w:val="32"/>
        </w:rPr>
        <w:t>476</w:t>
      </w:r>
      <w:r>
        <w:rPr>
          <w:rFonts w:hint="eastAsia" w:ascii="仿宋" w:hAnsi="仿宋" w:eastAsia="仿宋"/>
          <w:spacing w:val="-2"/>
          <w:sz w:val="32"/>
          <w:szCs w:val="32"/>
        </w:rPr>
        <w:t>处在册地灾隐患点安装了专业监测设备，监测预警设备目前总体运行良好，平均在线率基本保持在</w:t>
      </w:r>
      <w:r>
        <w:rPr>
          <w:rFonts w:ascii="仿宋" w:hAnsi="仿宋" w:eastAsia="仿宋"/>
          <w:spacing w:val="-2"/>
          <w:sz w:val="32"/>
          <w:szCs w:val="32"/>
        </w:rPr>
        <w:t>92%</w:t>
      </w:r>
      <w:r>
        <w:rPr>
          <w:rFonts w:hint="eastAsia" w:ascii="仿宋" w:hAnsi="仿宋" w:eastAsia="仿宋"/>
          <w:spacing w:val="-2"/>
          <w:sz w:val="32"/>
          <w:szCs w:val="32"/>
        </w:rPr>
        <w:t>以上，其中去年安装的</w:t>
      </w:r>
      <w:r>
        <w:rPr>
          <w:rFonts w:ascii="仿宋" w:hAnsi="仿宋" w:eastAsia="仿宋"/>
          <w:spacing w:val="-2"/>
          <w:sz w:val="32"/>
          <w:szCs w:val="32"/>
        </w:rPr>
        <w:t>100</w:t>
      </w:r>
      <w:r>
        <w:rPr>
          <w:rFonts w:hint="eastAsia" w:ascii="仿宋" w:hAnsi="仿宋" w:eastAsia="仿宋"/>
          <w:spacing w:val="-2"/>
          <w:sz w:val="32"/>
          <w:szCs w:val="32"/>
        </w:rPr>
        <w:t>处和今年安装的</w:t>
      </w:r>
      <w:r>
        <w:rPr>
          <w:rFonts w:ascii="仿宋" w:hAnsi="仿宋" w:eastAsia="仿宋"/>
          <w:spacing w:val="-2"/>
          <w:sz w:val="32"/>
          <w:szCs w:val="32"/>
        </w:rPr>
        <w:t>80</w:t>
      </w:r>
      <w:r>
        <w:rPr>
          <w:rFonts w:hint="eastAsia" w:ascii="仿宋" w:hAnsi="仿宋" w:eastAsia="仿宋"/>
          <w:spacing w:val="-2"/>
          <w:sz w:val="32"/>
          <w:szCs w:val="32"/>
        </w:rPr>
        <w:t>处监测设备上线率均保持在</w:t>
      </w:r>
      <w:r>
        <w:rPr>
          <w:rFonts w:ascii="仿宋" w:hAnsi="仿宋" w:eastAsia="仿宋"/>
          <w:spacing w:val="-2"/>
          <w:sz w:val="32"/>
          <w:szCs w:val="32"/>
        </w:rPr>
        <w:t>95%</w:t>
      </w:r>
      <w:r>
        <w:rPr>
          <w:rFonts w:hint="eastAsia" w:ascii="仿宋" w:hAnsi="仿宋" w:eastAsia="仿宋"/>
          <w:spacing w:val="-2"/>
          <w:sz w:val="32"/>
          <w:szCs w:val="32"/>
        </w:rPr>
        <w:t>以上，并发挥了一定的功效。例如</w:t>
      </w:r>
      <w:r>
        <w:rPr>
          <w:rFonts w:ascii="仿宋" w:hAnsi="仿宋" w:eastAsia="仿宋"/>
          <w:spacing w:val="-2"/>
          <w:sz w:val="32"/>
          <w:szCs w:val="32"/>
        </w:rPr>
        <w:t>2022</w:t>
      </w:r>
      <w:r>
        <w:rPr>
          <w:rFonts w:hint="eastAsia" w:ascii="仿宋" w:hAnsi="仿宋" w:eastAsia="仿宋"/>
          <w:spacing w:val="-2"/>
          <w:sz w:val="32"/>
          <w:szCs w:val="32"/>
        </w:rPr>
        <w:t>年</w:t>
      </w:r>
      <w:r>
        <w:rPr>
          <w:rFonts w:ascii="仿宋" w:hAnsi="仿宋" w:eastAsia="仿宋"/>
          <w:spacing w:val="-2"/>
          <w:sz w:val="32"/>
          <w:szCs w:val="32"/>
        </w:rPr>
        <w:t>5</w:t>
      </w:r>
      <w:r>
        <w:rPr>
          <w:rFonts w:hint="eastAsia" w:ascii="仿宋" w:hAnsi="仿宋" w:eastAsia="仿宋"/>
          <w:spacing w:val="-2"/>
          <w:sz w:val="32"/>
          <w:szCs w:val="32"/>
        </w:rPr>
        <w:t>月</w:t>
      </w:r>
      <w:r>
        <w:rPr>
          <w:rFonts w:ascii="仿宋" w:hAnsi="仿宋" w:eastAsia="仿宋"/>
          <w:spacing w:val="-2"/>
          <w:sz w:val="32"/>
          <w:szCs w:val="32"/>
        </w:rPr>
        <w:t>9</w:t>
      </w:r>
      <w:r>
        <w:rPr>
          <w:rFonts w:hint="eastAsia" w:ascii="仿宋" w:hAnsi="仿宋" w:eastAsia="仿宋"/>
          <w:spacing w:val="-2"/>
          <w:sz w:val="32"/>
          <w:szCs w:val="32"/>
        </w:rPr>
        <w:t>日新晃县扶罗镇皂溪村利寨组滑坡、</w:t>
      </w:r>
      <w:r>
        <w:rPr>
          <w:rFonts w:ascii="仿宋" w:hAnsi="仿宋" w:eastAsia="仿宋"/>
          <w:spacing w:val="-2"/>
          <w:sz w:val="32"/>
          <w:szCs w:val="32"/>
        </w:rPr>
        <w:t>5</w:t>
      </w:r>
      <w:r>
        <w:rPr>
          <w:rFonts w:hint="eastAsia" w:ascii="仿宋" w:hAnsi="仿宋" w:eastAsia="仿宋"/>
          <w:spacing w:val="-2"/>
          <w:sz w:val="32"/>
          <w:szCs w:val="32"/>
        </w:rPr>
        <w:t>月</w:t>
      </w:r>
      <w:r>
        <w:rPr>
          <w:rFonts w:ascii="仿宋" w:hAnsi="仿宋" w:eastAsia="仿宋"/>
          <w:spacing w:val="-2"/>
          <w:sz w:val="32"/>
          <w:szCs w:val="32"/>
        </w:rPr>
        <w:t>28</w:t>
      </w:r>
      <w:r>
        <w:rPr>
          <w:rFonts w:hint="eastAsia" w:ascii="仿宋" w:hAnsi="仿宋" w:eastAsia="仿宋"/>
          <w:spacing w:val="-2"/>
          <w:sz w:val="32"/>
          <w:szCs w:val="32"/>
        </w:rPr>
        <w:t>日芷江县芷江镇小河口村滑坡、</w:t>
      </w:r>
      <w:r>
        <w:rPr>
          <w:rFonts w:ascii="仿宋" w:hAnsi="仿宋" w:eastAsia="仿宋"/>
          <w:spacing w:val="-2"/>
          <w:sz w:val="32"/>
          <w:szCs w:val="32"/>
        </w:rPr>
        <w:t>6</w:t>
      </w:r>
      <w:r>
        <w:rPr>
          <w:rFonts w:hint="eastAsia" w:ascii="仿宋" w:hAnsi="仿宋" w:eastAsia="仿宋"/>
          <w:spacing w:val="-2"/>
          <w:sz w:val="32"/>
          <w:szCs w:val="32"/>
        </w:rPr>
        <w:t>月</w:t>
      </w:r>
      <w:r>
        <w:rPr>
          <w:rFonts w:ascii="仿宋" w:hAnsi="仿宋" w:eastAsia="仿宋"/>
          <w:spacing w:val="-2"/>
          <w:sz w:val="32"/>
          <w:szCs w:val="32"/>
        </w:rPr>
        <w:t>2</w:t>
      </w:r>
      <w:r>
        <w:rPr>
          <w:rFonts w:hint="eastAsia" w:ascii="仿宋" w:hAnsi="仿宋" w:eastAsia="仿宋"/>
          <w:spacing w:val="-2"/>
          <w:sz w:val="32"/>
          <w:szCs w:val="32"/>
        </w:rPr>
        <w:t>日麻阳县高村镇水漫村安塘坡滑坡，监测设备都及时发出了预警信息，受威胁群众及时转移，避免了人员伤亡事故的发生。</w:t>
      </w:r>
    </w:p>
    <w:p>
      <w:pPr>
        <w:widowControl/>
        <w:shd w:val="clear" w:color="auto" w:fill="FFFFFF"/>
        <w:spacing w:line="600" w:lineRule="atLeast"/>
        <w:ind w:firstLine="640"/>
        <w:rPr>
          <w:rFonts w:ascii="仿宋" w:hAnsi="仿宋" w:eastAsia="仿宋"/>
          <w:b/>
          <w:bCs/>
          <w:spacing w:val="-2"/>
          <w:sz w:val="32"/>
          <w:szCs w:val="32"/>
        </w:rPr>
      </w:pPr>
      <w:r>
        <w:rPr>
          <w:rFonts w:ascii="仿宋" w:hAnsi="仿宋" w:eastAsia="仿宋"/>
          <w:b/>
          <w:bCs/>
          <w:spacing w:val="-2"/>
          <w:sz w:val="32"/>
          <w:szCs w:val="32"/>
        </w:rPr>
        <w:t>3.</w:t>
      </w:r>
      <w:r>
        <w:rPr>
          <w:rFonts w:hint="eastAsia" w:ascii="仿宋" w:hAnsi="仿宋" w:eastAsia="仿宋"/>
          <w:b/>
          <w:bCs/>
          <w:spacing w:val="-2"/>
          <w:sz w:val="32"/>
          <w:szCs w:val="32"/>
        </w:rPr>
        <w:t>矿产资源相关事务性工作</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根据中心“三定方案”职能职责，中心还承担着承担地矿和生态修复等技术报告审查和相关事务性工作。今年尽管我们受到新冠疫情的影响，但是我们各项工作还是尽能力想办法及时完成，为采矿权的设置和出让、矿山生态修复都提供了技术支撑和事务性的服务工作。具体工作情况如下：</w:t>
      </w:r>
      <w:r>
        <w:rPr>
          <w:rFonts w:ascii="仿宋" w:hAnsi="仿宋" w:eastAsia="仿宋"/>
          <w:spacing w:val="-2"/>
          <w:sz w:val="32"/>
          <w:szCs w:val="32"/>
        </w:rPr>
        <w:t>1</w:t>
      </w:r>
      <w:r>
        <w:rPr>
          <w:rFonts w:hint="eastAsia" w:ascii="仿宋" w:hAnsi="仿宋" w:eastAsia="仿宋"/>
          <w:spacing w:val="-2"/>
          <w:sz w:val="32"/>
          <w:szCs w:val="32"/>
        </w:rPr>
        <w:t>、技术报告审查工作：全年评审各类技术报告</w:t>
      </w:r>
      <w:r>
        <w:rPr>
          <w:rFonts w:ascii="仿宋" w:hAnsi="仿宋" w:eastAsia="仿宋"/>
          <w:spacing w:val="-2"/>
          <w:sz w:val="32"/>
          <w:szCs w:val="32"/>
        </w:rPr>
        <w:t>153</w:t>
      </w:r>
      <w:r>
        <w:rPr>
          <w:rFonts w:hint="eastAsia" w:ascii="仿宋" w:hAnsi="仿宋" w:eastAsia="仿宋"/>
          <w:spacing w:val="-2"/>
          <w:sz w:val="32"/>
          <w:szCs w:val="32"/>
        </w:rPr>
        <w:t>份，其中矿产资源储量核实报告</w:t>
      </w:r>
      <w:r>
        <w:rPr>
          <w:rFonts w:ascii="仿宋" w:hAnsi="仿宋" w:eastAsia="仿宋"/>
          <w:spacing w:val="-2"/>
          <w:sz w:val="32"/>
          <w:szCs w:val="32"/>
        </w:rPr>
        <w:t>22</w:t>
      </w:r>
      <w:r>
        <w:rPr>
          <w:rFonts w:hint="eastAsia" w:ascii="仿宋" w:hAnsi="仿宋" w:eastAsia="仿宋"/>
          <w:spacing w:val="-2"/>
          <w:sz w:val="32"/>
          <w:szCs w:val="32"/>
        </w:rPr>
        <w:t>份、矿产资源储量年报</w:t>
      </w:r>
      <w:r>
        <w:rPr>
          <w:rFonts w:ascii="仿宋" w:hAnsi="仿宋" w:eastAsia="仿宋"/>
          <w:spacing w:val="-2"/>
          <w:sz w:val="32"/>
          <w:szCs w:val="32"/>
        </w:rPr>
        <w:t>33</w:t>
      </w:r>
      <w:r>
        <w:rPr>
          <w:rFonts w:hint="eastAsia" w:ascii="仿宋" w:hAnsi="仿宋" w:eastAsia="仿宋"/>
          <w:spacing w:val="-2"/>
          <w:sz w:val="32"/>
          <w:szCs w:val="32"/>
        </w:rPr>
        <w:t>份，矿产资源开发利用方案</w:t>
      </w:r>
      <w:r>
        <w:rPr>
          <w:rFonts w:ascii="仿宋" w:hAnsi="仿宋" w:eastAsia="仿宋"/>
          <w:spacing w:val="-2"/>
          <w:sz w:val="32"/>
          <w:szCs w:val="32"/>
        </w:rPr>
        <w:t>10</w:t>
      </w:r>
      <w:r>
        <w:rPr>
          <w:rFonts w:hint="eastAsia" w:ascii="仿宋" w:hAnsi="仿宋" w:eastAsia="仿宋"/>
          <w:spacing w:val="-2"/>
          <w:sz w:val="32"/>
          <w:szCs w:val="32"/>
        </w:rPr>
        <w:t>份，矿山生态保护修复方案</w:t>
      </w:r>
      <w:r>
        <w:rPr>
          <w:rFonts w:ascii="仿宋" w:hAnsi="仿宋" w:eastAsia="仿宋"/>
          <w:spacing w:val="-2"/>
          <w:sz w:val="32"/>
          <w:szCs w:val="32"/>
        </w:rPr>
        <w:t>11</w:t>
      </w:r>
      <w:r>
        <w:rPr>
          <w:rFonts w:hint="eastAsia" w:ascii="仿宋" w:hAnsi="仿宋" w:eastAsia="仿宋"/>
          <w:spacing w:val="-2"/>
          <w:sz w:val="32"/>
          <w:szCs w:val="32"/>
        </w:rPr>
        <w:t>份，采矿权出让收益评估报告</w:t>
      </w:r>
      <w:r>
        <w:rPr>
          <w:rFonts w:ascii="仿宋" w:hAnsi="仿宋" w:eastAsia="仿宋"/>
          <w:spacing w:val="-2"/>
          <w:sz w:val="32"/>
          <w:szCs w:val="32"/>
        </w:rPr>
        <w:t>8</w:t>
      </w:r>
      <w:r>
        <w:rPr>
          <w:rFonts w:hint="eastAsia" w:ascii="仿宋" w:hAnsi="仿宋" w:eastAsia="仿宋"/>
          <w:spacing w:val="-2"/>
          <w:sz w:val="32"/>
          <w:szCs w:val="32"/>
        </w:rPr>
        <w:t>份，矿区范围的核查</w:t>
      </w:r>
      <w:r>
        <w:rPr>
          <w:rFonts w:ascii="仿宋" w:hAnsi="仿宋" w:eastAsia="仿宋"/>
          <w:spacing w:val="-2"/>
          <w:sz w:val="32"/>
          <w:szCs w:val="32"/>
        </w:rPr>
        <w:t>3</w:t>
      </w:r>
      <w:r>
        <w:rPr>
          <w:rFonts w:hint="eastAsia" w:ascii="仿宋" w:hAnsi="仿宋" w:eastAsia="仿宋"/>
          <w:spacing w:val="-2"/>
          <w:sz w:val="32"/>
          <w:szCs w:val="32"/>
        </w:rPr>
        <w:t>个，矿产资源勘查设计</w:t>
      </w:r>
      <w:r>
        <w:rPr>
          <w:rFonts w:ascii="仿宋" w:hAnsi="仿宋" w:eastAsia="仿宋"/>
          <w:spacing w:val="-2"/>
          <w:sz w:val="32"/>
          <w:szCs w:val="32"/>
        </w:rPr>
        <w:t>14</w:t>
      </w:r>
      <w:r>
        <w:rPr>
          <w:rFonts w:hint="eastAsia" w:ascii="仿宋" w:hAnsi="仿宋" w:eastAsia="仿宋"/>
          <w:spacing w:val="-2"/>
          <w:sz w:val="32"/>
          <w:szCs w:val="32"/>
        </w:rPr>
        <w:t>份，采矿权范围核查报告</w:t>
      </w:r>
      <w:r>
        <w:rPr>
          <w:rFonts w:ascii="仿宋" w:hAnsi="仿宋" w:eastAsia="仿宋"/>
          <w:spacing w:val="-2"/>
          <w:sz w:val="32"/>
          <w:szCs w:val="32"/>
        </w:rPr>
        <w:t>3</w:t>
      </w:r>
      <w:r>
        <w:rPr>
          <w:rFonts w:hint="eastAsia" w:ascii="仿宋" w:hAnsi="仿宋" w:eastAsia="仿宋"/>
          <w:spacing w:val="-2"/>
          <w:sz w:val="32"/>
          <w:szCs w:val="32"/>
        </w:rPr>
        <w:t>份，</w:t>
      </w:r>
      <w:r>
        <w:rPr>
          <w:rFonts w:ascii="仿宋" w:hAnsi="仿宋" w:eastAsia="仿宋"/>
          <w:spacing w:val="-2"/>
          <w:sz w:val="32"/>
          <w:szCs w:val="32"/>
        </w:rPr>
        <w:t>2022-2025</w:t>
      </w:r>
      <w:r>
        <w:rPr>
          <w:rFonts w:hint="eastAsia" w:ascii="仿宋" w:hAnsi="仿宋" w:eastAsia="仿宋"/>
          <w:spacing w:val="-2"/>
          <w:sz w:val="32"/>
          <w:szCs w:val="32"/>
        </w:rPr>
        <w:t>全市各县历史遗留矿山生态修复实施方案</w:t>
      </w:r>
      <w:r>
        <w:rPr>
          <w:rFonts w:ascii="仿宋" w:hAnsi="仿宋" w:eastAsia="仿宋"/>
          <w:spacing w:val="-2"/>
          <w:sz w:val="32"/>
          <w:szCs w:val="32"/>
        </w:rPr>
        <w:t>13</w:t>
      </w:r>
      <w:r>
        <w:rPr>
          <w:rFonts w:hint="eastAsia" w:ascii="仿宋" w:hAnsi="仿宋" w:eastAsia="仿宋"/>
          <w:spacing w:val="-2"/>
          <w:sz w:val="32"/>
          <w:szCs w:val="32"/>
        </w:rPr>
        <w:t>份、</w:t>
      </w:r>
      <w:r>
        <w:rPr>
          <w:rFonts w:ascii="仿宋" w:hAnsi="仿宋" w:eastAsia="仿宋"/>
          <w:spacing w:val="-2"/>
          <w:sz w:val="32"/>
          <w:szCs w:val="32"/>
        </w:rPr>
        <w:t>2022</w:t>
      </w:r>
      <w:r>
        <w:rPr>
          <w:rFonts w:hint="eastAsia" w:ascii="仿宋" w:hAnsi="仿宋" w:eastAsia="仿宋"/>
          <w:spacing w:val="-2"/>
          <w:sz w:val="32"/>
          <w:szCs w:val="32"/>
        </w:rPr>
        <w:t>年全市各县历史遗留矿山生态修复施工图设计</w:t>
      </w:r>
      <w:r>
        <w:rPr>
          <w:rFonts w:ascii="仿宋" w:hAnsi="仿宋" w:eastAsia="仿宋"/>
          <w:spacing w:val="-2"/>
          <w:sz w:val="32"/>
          <w:szCs w:val="32"/>
        </w:rPr>
        <w:t>12</w:t>
      </w:r>
      <w:r>
        <w:rPr>
          <w:rFonts w:hint="eastAsia" w:ascii="仿宋" w:hAnsi="仿宋" w:eastAsia="仿宋"/>
          <w:spacing w:val="-2"/>
          <w:sz w:val="32"/>
          <w:szCs w:val="32"/>
        </w:rPr>
        <w:t>份，以及正在审查的湘桂岩溶矿山生态修复示范工程勘查和设计</w:t>
      </w:r>
      <w:r>
        <w:rPr>
          <w:rFonts w:ascii="仿宋" w:hAnsi="仿宋" w:eastAsia="仿宋"/>
          <w:spacing w:val="-2"/>
          <w:sz w:val="32"/>
          <w:szCs w:val="32"/>
        </w:rPr>
        <w:t>24</w:t>
      </w:r>
      <w:r>
        <w:rPr>
          <w:rFonts w:hint="eastAsia" w:ascii="仿宋" w:hAnsi="仿宋" w:eastAsia="仿宋"/>
          <w:spacing w:val="-2"/>
          <w:sz w:val="32"/>
          <w:szCs w:val="32"/>
        </w:rPr>
        <w:t>份。</w:t>
      </w:r>
      <w:r>
        <w:rPr>
          <w:rFonts w:ascii="仿宋" w:hAnsi="仿宋" w:eastAsia="仿宋"/>
          <w:spacing w:val="-2"/>
          <w:sz w:val="32"/>
          <w:szCs w:val="32"/>
        </w:rPr>
        <w:t>2</w:t>
      </w:r>
      <w:r>
        <w:rPr>
          <w:rFonts w:hint="eastAsia" w:ascii="仿宋" w:hAnsi="仿宋" w:eastAsia="仿宋"/>
          <w:spacing w:val="-2"/>
          <w:sz w:val="32"/>
          <w:szCs w:val="32"/>
        </w:rPr>
        <w:t>、相关事务性工作：采矿权信息公示核查</w:t>
      </w:r>
      <w:r>
        <w:rPr>
          <w:rFonts w:ascii="仿宋" w:hAnsi="仿宋" w:eastAsia="仿宋"/>
          <w:spacing w:val="-2"/>
          <w:sz w:val="32"/>
          <w:szCs w:val="32"/>
        </w:rPr>
        <w:t>14</w:t>
      </w:r>
      <w:r>
        <w:rPr>
          <w:rFonts w:hint="eastAsia" w:ascii="仿宋" w:hAnsi="仿宋" w:eastAsia="仿宋"/>
          <w:spacing w:val="-2"/>
          <w:sz w:val="32"/>
          <w:szCs w:val="32"/>
        </w:rPr>
        <w:t>个，采矿权矿区范围核查</w:t>
      </w:r>
      <w:r>
        <w:rPr>
          <w:rFonts w:ascii="仿宋" w:hAnsi="仿宋" w:eastAsia="仿宋"/>
          <w:spacing w:val="-2"/>
          <w:sz w:val="32"/>
          <w:szCs w:val="32"/>
        </w:rPr>
        <w:t>3</w:t>
      </w:r>
      <w:r>
        <w:rPr>
          <w:rFonts w:hint="eastAsia" w:ascii="仿宋" w:hAnsi="仿宋" w:eastAsia="仿宋"/>
          <w:spacing w:val="-2"/>
          <w:sz w:val="32"/>
          <w:szCs w:val="32"/>
        </w:rPr>
        <w:t>份，矿山储量核查抽查</w:t>
      </w:r>
      <w:r>
        <w:rPr>
          <w:rFonts w:ascii="仿宋" w:hAnsi="仿宋" w:eastAsia="仿宋"/>
          <w:spacing w:val="-2"/>
          <w:sz w:val="32"/>
          <w:szCs w:val="32"/>
        </w:rPr>
        <w:t>5</w:t>
      </w:r>
      <w:r>
        <w:rPr>
          <w:rFonts w:hint="eastAsia" w:ascii="仿宋" w:hAnsi="仿宋" w:eastAsia="仿宋"/>
          <w:spacing w:val="-2"/>
          <w:sz w:val="32"/>
          <w:szCs w:val="32"/>
        </w:rPr>
        <w:t>个，采矿权信息查询</w:t>
      </w:r>
      <w:r>
        <w:rPr>
          <w:rFonts w:ascii="仿宋" w:hAnsi="仿宋" w:eastAsia="仿宋"/>
          <w:spacing w:val="-2"/>
          <w:sz w:val="32"/>
          <w:szCs w:val="32"/>
        </w:rPr>
        <w:t>272</w:t>
      </w:r>
      <w:r>
        <w:rPr>
          <w:rFonts w:hint="eastAsia" w:ascii="仿宋" w:hAnsi="仿宋" w:eastAsia="仿宋"/>
          <w:spacing w:val="-2"/>
          <w:sz w:val="32"/>
          <w:szCs w:val="32"/>
        </w:rPr>
        <w:t>份，</w:t>
      </w:r>
      <w:r>
        <w:rPr>
          <w:rFonts w:ascii="仿宋" w:hAnsi="仿宋" w:eastAsia="仿宋"/>
          <w:spacing w:val="-2"/>
          <w:sz w:val="32"/>
          <w:szCs w:val="32"/>
        </w:rPr>
        <w:t>5</w:t>
      </w:r>
      <w:r>
        <w:rPr>
          <w:rFonts w:hint="eastAsia" w:ascii="仿宋" w:hAnsi="仿宋" w:eastAsia="仿宋"/>
          <w:spacing w:val="-2"/>
          <w:sz w:val="32"/>
          <w:szCs w:val="32"/>
        </w:rPr>
        <w:t>个矿权的勘查野外验收，普适性监测设备安装设计和监理，地质灾害治理项目工程竣工验收</w:t>
      </w:r>
      <w:r>
        <w:rPr>
          <w:rFonts w:ascii="仿宋" w:hAnsi="仿宋" w:eastAsia="仿宋"/>
          <w:spacing w:val="-2"/>
          <w:sz w:val="32"/>
          <w:szCs w:val="32"/>
        </w:rPr>
        <w:t>6</w:t>
      </w:r>
      <w:r>
        <w:rPr>
          <w:rFonts w:hint="eastAsia" w:ascii="仿宋" w:hAnsi="仿宋" w:eastAsia="仿宋"/>
          <w:spacing w:val="-2"/>
          <w:sz w:val="32"/>
          <w:szCs w:val="32"/>
        </w:rPr>
        <w:t>个。</w:t>
      </w:r>
    </w:p>
    <w:p>
      <w:pPr>
        <w:spacing w:line="520" w:lineRule="exact"/>
        <w:ind w:firstLine="632" w:firstLineChars="200"/>
        <w:rPr>
          <w:rFonts w:ascii="仿宋" w:hAnsi="仿宋" w:eastAsia="仿宋" w:cs="仿宋"/>
          <w:b/>
          <w:spacing w:val="-2"/>
          <w:sz w:val="32"/>
          <w:szCs w:val="32"/>
        </w:rPr>
      </w:pPr>
      <w:r>
        <w:rPr>
          <w:rFonts w:hint="eastAsia" w:ascii="仿宋" w:hAnsi="仿宋" w:eastAsia="仿宋" w:cs="仿宋"/>
          <w:b/>
          <w:spacing w:val="-2"/>
          <w:sz w:val="32"/>
          <w:szCs w:val="32"/>
        </w:rPr>
        <w:t>（三）有效性分析</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1</w:t>
      </w:r>
      <w:r>
        <w:rPr>
          <w:rFonts w:hint="eastAsia" w:ascii="仿宋" w:hAnsi="仿宋" w:eastAsia="仿宋"/>
          <w:spacing w:val="-2"/>
          <w:sz w:val="32"/>
          <w:szCs w:val="32"/>
        </w:rPr>
        <w:t>、预算完成率。</w:t>
      </w:r>
      <w:r>
        <w:rPr>
          <w:rFonts w:ascii="仿宋" w:hAnsi="仿宋" w:eastAsia="仿宋"/>
          <w:spacing w:val="-2"/>
          <w:sz w:val="32"/>
          <w:szCs w:val="32"/>
        </w:rPr>
        <w:t>2022</w:t>
      </w:r>
      <w:r>
        <w:rPr>
          <w:rFonts w:hint="eastAsia" w:ascii="仿宋" w:hAnsi="仿宋" w:eastAsia="仿宋"/>
          <w:spacing w:val="-2"/>
          <w:sz w:val="32"/>
          <w:szCs w:val="32"/>
        </w:rPr>
        <w:t>年我中心收入年初预算数为</w:t>
      </w:r>
      <w:r>
        <w:rPr>
          <w:rFonts w:ascii="仿宋" w:hAnsi="仿宋" w:eastAsia="仿宋"/>
          <w:spacing w:val="-2"/>
          <w:sz w:val="32"/>
          <w:szCs w:val="32"/>
        </w:rPr>
        <w:t>236.80</w:t>
      </w:r>
      <w:r>
        <w:rPr>
          <w:rFonts w:hint="eastAsia" w:ascii="仿宋" w:hAnsi="仿宋" w:eastAsia="仿宋"/>
          <w:spacing w:val="-2"/>
          <w:sz w:val="32"/>
          <w:szCs w:val="32"/>
        </w:rPr>
        <w:t>万元，本年调增预算数为</w:t>
      </w:r>
      <w:r>
        <w:rPr>
          <w:rFonts w:ascii="仿宋" w:hAnsi="仿宋" w:eastAsia="仿宋"/>
          <w:spacing w:val="-2"/>
          <w:sz w:val="32"/>
          <w:szCs w:val="32"/>
        </w:rPr>
        <w:t>57.08</w:t>
      </w:r>
      <w:r>
        <w:rPr>
          <w:rFonts w:hint="eastAsia" w:ascii="仿宋" w:hAnsi="仿宋" w:eastAsia="仿宋"/>
          <w:spacing w:val="-2"/>
          <w:sz w:val="32"/>
          <w:szCs w:val="32"/>
        </w:rPr>
        <w:t>万元、本年调整预算数为</w:t>
      </w:r>
      <w:r>
        <w:rPr>
          <w:rFonts w:ascii="仿宋" w:hAnsi="仿宋" w:eastAsia="仿宋"/>
          <w:spacing w:val="-2"/>
          <w:sz w:val="32"/>
          <w:szCs w:val="32"/>
        </w:rPr>
        <w:t>293.88</w:t>
      </w:r>
      <w:r>
        <w:rPr>
          <w:rFonts w:hint="eastAsia" w:ascii="仿宋" w:hAnsi="仿宋" w:eastAsia="仿宋"/>
          <w:spacing w:val="-2"/>
          <w:sz w:val="32"/>
          <w:szCs w:val="32"/>
        </w:rPr>
        <w:t>万元，年末结余资金</w:t>
      </w:r>
      <w:r>
        <w:rPr>
          <w:rFonts w:ascii="仿宋" w:hAnsi="仿宋" w:eastAsia="仿宋"/>
          <w:spacing w:val="-2"/>
          <w:sz w:val="32"/>
          <w:szCs w:val="32"/>
        </w:rPr>
        <w:t>0</w:t>
      </w:r>
      <w:r>
        <w:rPr>
          <w:rFonts w:hint="eastAsia" w:ascii="仿宋" w:hAnsi="仿宋" w:eastAsia="仿宋"/>
          <w:spacing w:val="-2"/>
          <w:sz w:val="32"/>
          <w:szCs w:val="32"/>
        </w:rPr>
        <w:t>万元，本年预算完成率为</w:t>
      </w:r>
      <w:r>
        <w:rPr>
          <w:rFonts w:ascii="仿宋" w:hAnsi="仿宋" w:eastAsia="仿宋"/>
          <w:spacing w:val="-2"/>
          <w:sz w:val="32"/>
          <w:szCs w:val="32"/>
        </w:rPr>
        <w:t>100%</w:t>
      </w:r>
      <w:r>
        <w:rPr>
          <w:rFonts w:hint="eastAsia" w:ascii="仿宋" w:hAnsi="仿宋" w:eastAsia="仿宋"/>
          <w:spacing w:val="-2"/>
          <w:sz w:val="32"/>
          <w:szCs w:val="32"/>
        </w:rPr>
        <w:t>。</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2</w:t>
      </w:r>
      <w:r>
        <w:rPr>
          <w:rFonts w:hint="eastAsia" w:ascii="仿宋" w:hAnsi="仿宋" w:eastAsia="仿宋"/>
          <w:spacing w:val="-2"/>
          <w:sz w:val="32"/>
          <w:szCs w:val="32"/>
        </w:rPr>
        <w:t>、预算控制率。</w:t>
      </w:r>
      <w:r>
        <w:rPr>
          <w:rFonts w:ascii="仿宋" w:hAnsi="仿宋" w:eastAsia="仿宋"/>
          <w:spacing w:val="-2"/>
          <w:sz w:val="32"/>
          <w:szCs w:val="32"/>
        </w:rPr>
        <w:t>2022</w:t>
      </w:r>
      <w:r>
        <w:rPr>
          <w:rFonts w:hint="eastAsia" w:ascii="仿宋" w:hAnsi="仿宋" w:eastAsia="仿宋"/>
          <w:spacing w:val="-2"/>
          <w:sz w:val="32"/>
          <w:szCs w:val="32"/>
        </w:rPr>
        <w:t>年年初预算</w:t>
      </w:r>
      <w:r>
        <w:rPr>
          <w:rFonts w:ascii="仿宋" w:hAnsi="仿宋" w:eastAsia="仿宋"/>
          <w:spacing w:val="-2"/>
          <w:sz w:val="32"/>
          <w:szCs w:val="32"/>
        </w:rPr>
        <w:t>236.80</w:t>
      </w:r>
      <w:r>
        <w:rPr>
          <w:rFonts w:hint="eastAsia" w:ascii="仿宋" w:hAnsi="仿宋" w:eastAsia="仿宋"/>
          <w:spacing w:val="-2"/>
          <w:sz w:val="32"/>
          <w:szCs w:val="32"/>
        </w:rPr>
        <w:t>万元，增加预算</w:t>
      </w:r>
      <w:r>
        <w:rPr>
          <w:rFonts w:ascii="仿宋" w:hAnsi="仿宋" w:eastAsia="仿宋"/>
          <w:spacing w:val="-2"/>
          <w:sz w:val="32"/>
          <w:szCs w:val="32"/>
        </w:rPr>
        <w:t>57.08</w:t>
      </w:r>
      <w:r>
        <w:rPr>
          <w:rFonts w:hint="eastAsia" w:ascii="仿宋" w:hAnsi="仿宋" w:eastAsia="仿宋"/>
          <w:spacing w:val="-2"/>
          <w:sz w:val="32"/>
          <w:szCs w:val="32"/>
        </w:rPr>
        <w:t>万元，</w:t>
      </w:r>
      <w:r>
        <w:rPr>
          <w:rFonts w:ascii="仿宋" w:hAnsi="仿宋" w:eastAsia="仿宋"/>
          <w:spacing w:val="-2"/>
          <w:sz w:val="32"/>
          <w:szCs w:val="32"/>
        </w:rPr>
        <w:t>2022</w:t>
      </w:r>
      <w:r>
        <w:rPr>
          <w:rFonts w:hint="eastAsia" w:ascii="仿宋" w:hAnsi="仿宋" w:eastAsia="仿宋"/>
          <w:spacing w:val="-2"/>
          <w:sz w:val="32"/>
          <w:szCs w:val="32"/>
        </w:rPr>
        <w:t>年预算控制率</w:t>
      </w:r>
      <w:r>
        <w:rPr>
          <w:rFonts w:ascii="仿宋" w:hAnsi="仿宋" w:eastAsia="仿宋"/>
          <w:spacing w:val="-2"/>
          <w:sz w:val="32"/>
          <w:szCs w:val="32"/>
        </w:rPr>
        <w:t>24.10%</w:t>
      </w:r>
      <w:r>
        <w:rPr>
          <w:rFonts w:hint="eastAsia" w:ascii="仿宋" w:hAnsi="仿宋" w:eastAsia="仿宋"/>
          <w:spacing w:val="-2"/>
          <w:sz w:val="32"/>
          <w:szCs w:val="32"/>
        </w:rPr>
        <w:t>，预算控制良好。</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3</w:t>
      </w:r>
      <w:r>
        <w:rPr>
          <w:rFonts w:hint="eastAsia" w:ascii="仿宋" w:hAnsi="仿宋" w:eastAsia="仿宋"/>
          <w:spacing w:val="-2"/>
          <w:sz w:val="32"/>
          <w:szCs w:val="32"/>
        </w:rPr>
        <w:t>、新建楼堂馆所面积和投资概算控制率。</w:t>
      </w:r>
      <w:r>
        <w:rPr>
          <w:rFonts w:ascii="仿宋" w:hAnsi="仿宋" w:eastAsia="仿宋"/>
          <w:spacing w:val="-2"/>
          <w:sz w:val="32"/>
          <w:szCs w:val="32"/>
        </w:rPr>
        <w:t>2022</w:t>
      </w:r>
      <w:r>
        <w:rPr>
          <w:rFonts w:hint="eastAsia" w:ascii="仿宋" w:hAnsi="仿宋" w:eastAsia="仿宋"/>
          <w:spacing w:val="-2"/>
          <w:sz w:val="32"/>
          <w:szCs w:val="32"/>
        </w:rPr>
        <w:t>年无新建楼堂管所。</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4</w:t>
      </w:r>
      <w:r>
        <w:rPr>
          <w:rFonts w:hint="eastAsia" w:ascii="仿宋" w:hAnsi="仿宋" w:eastAsia="仿宋"/>
          <w:spacing w:val="-2"/>
          <w:sz w:val="32"/>
          <w:szCs w:val="32"/>
        </w:rPr>
        <w:t>、公用经费控制率。</w:t>
      </w:r>
      <w:r>
        <w:rPr>
          <w:rFonts w:ascii="仿宋" w:hAnsi="仿宋" w:eastAsia="仿宋"/>
          <w:spacing w:val="-2"/>
          <w:sz w:val="32"/>
          <w:szCs w:val="32"/>
        </w:rPr>
        <w:t>2022</w:t>
      </w:r>
      <w:r>
        <w:rPr>
          <w:rFonts w:hint="eastAsia" w:ascii="仿宋" w:hAnsi="仿宋" w:eastAsia="仿宋"/>
          <w:spacing w:val="-2"/>
          <w:sz w:val="32"/>
          <w:szCs w:val="32"/>
        </w:rPr>
        <w:t>年实际支出公用经费总额</w:t>
      </w:r>
      <w:r>
        <w:rPr>
          <w:rFonts w:ascii="仿宋" w:hAnsi="仿宋" w:eastAsia="仿宋"/>
          <w:spacing w:val="-2"/>
          <w:sz w:val="32"/>
          <w:szCs w:val="32"/>
        </w:rPr>
        <w:t>53.29</w:t>
      </w:r>
      <w:r>
        <w:rPr>
          <w:rFonts w:hint="eastAsia" w:ascii="仿宋" w:hAnsi="仿宋" w:eastAsia="仿宋"/>
          <w:spacing w:val="-2"/>
          <w:sz w:val="32"/>
          <w:szCs w:val="32"/>
        </w:rPr>
        <w:t>万元，预算安排公用经费总额</w:t>
      </w:r>
      <w:r>
        <w:rPr>
          <w:rFonts w:ascii="仿宋" w:hAnsi="仿宋" w:eastAsia="仿宋"/>
          <w:spacing w:val="-2"/>
          <w:sz w:val="32"/>
          <w:szCs w:val="32"/>
        </w:rPr>
        <w:t>48</w:t>
      </w:r>
      <w:r>
        <w:rPr>
          <w:rFonts w:hint="eastAsia" w:ascii="仿宋" w:hAnsi="仿宋" w:eastAsia="仿宋"/>
          <w:spacing w:val="-2"/>
          <w:sz w:val="32"/>
          <w:szCs w:val="32"/>
        </w:rPr>
        <w:t>万元，公用经费控制率</w:t>
      </w:r>
      <w:r>
        <w:rPr>
          <w:rFonts w:ascii="仿宋" w:hAnsi="仿宋" w:eastAsia="仿宋"/>
          <w:spacing w:val="-2"/>
          <w:sz w:val="32"/>
          <w:szCs w:val="32"/>
        </w:rPr>
        <w:t>111.02%</w:t>
      </w:r>
      <w:r>
        <w:rPr>
          <w:rFonts w:hint="eastAsia" w:ascii="仿宋" w:hAnsi="仿宋" w:eastAsia="仿宋"/>
          <w:spacing w:val="-2"/>
          <w:sz w:val="32"/>
          <w:szCs w:val="32"/>
        </w:rPr>
        <w:t>。</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5</w:t>
      </w:r>
      <w:r>
        <w:rPr>
          <w:rFonts w:hint="eastAsia" w:ascii="仿宋" w:hAnsi="仿宋" w:eastAsia="仿宋"/>
          <w:spacing w:val="-2"/>
          <w:sz w:val="32"/>
          <w:szCs w:val="32"/>
        </w:rPr>
        <w:t>、“三公经费”控制率。“三公经费”实际支出数为</w:t>
      </w:r>
      <w:r>
        <w:rPr>
          <w:rFonts w:ascii="仿宋" w:hAnsi="仿宋" w:eastAsia="仿宋"/>
          <w:spacing w:val="-2"/>
          <w:sz w:val="32"/>
          <w:szCs w:val="32"/>
        </w:rPr>
        <w:t>0</w:t>
      </w:r>
      <w:r>
        <w:rPr>
          <w:rFonts w:hint="eastAsia" w:ascii="仿宋" w:hAnsi="仿宋" w:eastAsia="仿宋"/>
          <w:spacing w:val="-2"/>
          <w:sz w:val="32"/>
          <w:szCs w:val="32"/>
        </w:rPr>
        <w:t>万元，</w:t>
      </w:r>
      <w:r>
        <w:rPr>
          <w:rFonts w:ascii="仿宋" w:hAnsi="仿宋" w:eastAsia="仿宋"/>
          <w:spacing w:val="-2"/>
          <w:sz w:val="32"/>
          <w:szCs w:val="32"/>
        </w:rPr>
        <w:t xml:space="preserve"> </w:t>
      </w:r>
      <w:r>
        <w:rPr>
          <w:rFonts w:hint="eastAsia" w:ascii="仿宋" w:hAnsi="仿宋" w:eastAsia="仿宋"/>
          <w:spacing w:val="-2"/>
          <w:sz w:val="32"/>
          <w:szCs w:val="32"/>
        </w:rPr>
        <w:t>三公经费预算控制数为</w:t>
      </w:r>
      <w:r>
        <w:rPr>
          <w:rFonts w:ascii="仿宋" w:hAnsi="仿宋" w:eastAsia="仿宋"/>
          <w:spacing w:val="-2"/>
          <w:sz w:val="32"/>
          <w:szCs w:val="32"/>
        </w:rPr>
        <w:t>0</w:t>
      </w:r>
      <w:r>
        <w:rPr>
          <w:rFonts w:hint="eastAsia" w:ascii="仿宋" w:hAnsi="仿宋" w:eastAsia="仿宋"/>
          <w:spacing w:val="-2"/>
          <w:sz w:val="32"/>
          <w:szCs w:val="32"/>
        </w:rPr>
        <w:t>万元，“三公经费”控制率为</w:t>
      </w:r>
      <w:r>
        <w:rPr>
          <w:rFonts w:ascii="仿宋" w:hAnsi="仿宋" w:eastAsia="仿宋"/>
          <w:spacing w:val="-2"/>
          <w:sz w:val="32"/>
          <w:szCs w:val="32"/>
        </w:rPr>
        <w:t>100%</w:t>
      </w:r>
      <w:r>
        <w:rPr>
          <w:rFonts w:hint="eastAsia" w:ascii="仿宋" w:hAnsi="仿宋" w:eastAsia="仿宋"/>
          <w:spacing w:val="-2"/>
          <w:sz w:val="32"/>
          <w:szCs w:val="32"/>
        </w:rPr>
        <w:t>。</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6</w:t>
      </w:r>
      <w:r>
        <w:rPr>
          <w:rFonts w:hint="eastAsia" w:ascii="仿宋" w:hAnsi="仿宋" w:eastAsia="仿宋"/>
          <w:spacing w:val="-2"/>
          <w:sz w:val="32"/>
          <w:szCs w:val="32"/>
        </w:rPr>
        <w:t>、政府采购控制率。</w:t>
      </w:r>
      <w:r>
        <w:rPr>
          <w:rFonts w:ascii="仿宋" w:hAnsi="仿宋" w:eastAsia="仿宋"/>
          <w:spacing w:val="-2"/>
          <w:sz w:val="32"/>
          <w:szCs w:val="32"/>
        </w:rPr>
        <w:t>2022</w:t>
      </w:r>
      <w:r>
        <w:rPr>
          <w:rFonts w:hint="eastAsia" w:ascii="仿宋" w:hAnsi="仿宋" w:eastAsia="仿宋"/>
          <w:spacing w:val="-2"/>
          <w:sz w:val="32"/>
          <w:szCs w:val="32"/>
        </w:rPr>
        <w:t>年度我中心政府采购预算</w:t>
      </w:r>
      <w:r>
        <w:rPr>
          <w:rFonts w:ascii="仿宋" w:hAnsi="仿宋" w:eastAsia="仿宋"/>
          <w:spacing w:val="-2"/>
          <w:sz w:val="32"/>
          <w:szCs w:val="32"/>
        </w:rPr>
        <w:t>0</w:t>
      </w:r>
      <w:r>
        <w:rPr>
          <w:rFonts w:hint="eastAsia" w:ascii="仿宋" w:hAnsi="仿宋" w:eastAsia="仿宋"/>
          <w:spacing w:val="-2"/>
          <w:sz w:val="32"/>
          <w:szCs w:val="32"/>
        </w:rPr>
        <w:t>万元，实际政府采购金额</w:t>
      </w:r>
      <w:r>
        <w:rPr>
          <w:rFonts w:ascii="仿宋" w:hAnsi="仿宋" w:eastAsia="仿宋"/>
          <w:spacing w:val="-2"/>
          <w:sz w:val="32"/>
          <w:szCs w:val="32"/>
        </w:rPr>
        <w:t>0</w:t>
      </w:r>
      <w:r>
        <w:rPr>
          <w:rFonts w:hint="eastAsia" w:ascii="仿宋" w:hAnsi="仿宋" w:eastAsia="仿宋"/>
          <w:spacing w:val="-2"/>
          <w:sz w:val="32"/>
          <w:szCs w:val="32"/>
        </w:rPr>
        <w:t>万元。</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7</w:t>
      </w:r>
      <w:r>
        <w:rPr>
          <w:rFonts w:hint="eastAsia" w:ascii="仿宋" w:hAnsi="仿宋" w:eastAsia="仿宋"/>
          <w:spacing w:val="-2"/>
          <w:sz w:val="32"/>
          <w:szCs w:val="32"/>
        </w:rPr>
        <w:t>、管理制度健全性。严格落实有关法律法规、财经纪律、财政部门规范性文件及有关管理制度的要求，规范财务审批程序，大力推行公务卡结算，购买商品和服务的支出，按财政部门统一的标准和审批程序执行。</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8</w:t>
      </w:r>
      <w:r>
        <w:rPr>
          <w:rFonts w:hint="eastAsia" w:ascii="仿宋" w:hAnsi="仿宋" w:eastAsia="仿宋"/>
          <w:spacing w:val="-2"/>
          <w:sz w:val="32"/>
          <w:szCs w:val="32"/>
        </w:rPr>
        <w:t>、资金使用合规性。严格落实中央八项规定和有关公务支出标准。加强经费合法合规性审核和预算控制，严格按制度政策办事，资金使用合法合规，支出手续齐全，程序到位。</w:t>
      </w:r>
    </w:p>
    <w:p>
      <w:pPr>
        <w:widowControl/>
        <w:shd w:val="clear" w:color="auto" w:fill="FFFFFF"/>
        <w:spacing w:line="600" w:lineRule="atLeast"/>
        <w:ind w:firstLine="640"/>
        <w:rPr>
          <w:rFonts w:ascii="楷体" w:hAnsi="楷体" w:eastAsia="楷体"/>
          <w:b/>
          <w:spacing w:val="-2"/>
          <w:sz w:val="32"/>
          <w:szCs w:val="32"/>
        </w:rPr>
      </w:pPr>
      <w:r>
        <w:rPr>
          <w:rFonts w:ascii="仿宋" w:hAnsi="仿宋" w:eastAsia="仿宋"/>
          <w:spacing w:val="-2"/>
          <w:sz w:val="32"/>
          <w:szCs w:val="32"/>
        </w:rPr>
        <w:t>9</w:t>
      </w:r>
      <w:r>
        <w:rPr>
          <w:rFonts w:hint="eastAsia" w:ascii="仿宋" w:hAnsi="仿宋" w:eastAsia="仿宋"/>
          <w:spacing w:val="-2"/>
          <w:sz w:val="32"/>
          <w:szCs w:val="32"/>
        </w:rPr>
        <w:t>、预决算信息公开性。真实准确编制部门预算和决算，按时上报基础数据资料。按规定时限和规定内容，在规定的平台公开部门预算、部门决算以及绩效自评报告。信息公开及时、完整、真实精细，部门预决算信息透明度进一步提高。</w:t>
      </w:r>
      <w:r>
        <w:rPr>
          <w:rFonts w:ascii="仿宋" w:hAnsi="仿宋" w:eastAsia="仿宋"/>
          <w:spacing w:val="-2"/>
          <w:sz w:val="32"/>
          <w:szCs w:val="32"/>
        </w:rPr>
        <w:t> </w:t>
      </w:r>
    </w:p>
    <w:p>
      <w:pPr>
        <w:widowControl/>
        <w:shd w:val="clear" w:color="auto" w:fill="FFFFFF"/>
        <w:spacing w:line="600" w:lineRule="atLeast"/>
        <w:ind w:firstLine="640"/>
        <w:rPr>
          <w:rFonts w:ascii="楷体" w:hAnsi="楷体" w:eastAsia="楷体"/>
          <w:b/>
          <w:spacing w:val="-2"/>
          <w:sz w:val="32"/>
          <w:szCs w:val="21"/>
        </w:rPr>
      </w:pPr>
      <w:r>
        <w:rPr>
          <w:rFonts w:hint="eastAsia" w:ascii="楷体" w:hAnsi="楷体" w:eastAsia="楷体"/>
          <w:b/>
          <w:spacing w:val="-2"/>
          <w:sz w:val="32"/>
          <w:szCs w:val="32"/>
        </w:rPr>
        <w:t>六、存在的主要问题</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受年中追加经费影响，预算控制率为</w:t>
      </w:r>
      <w:r>
        <w:rPr>
          <w:rFonts w:ascii="仿宋" w:hAnsi="仿宋" w:eastAsia="仿宋"/>
          <w:spacing w:val="-2"/>
          <w:sz w:val="32"/>
          <w:szCs w:val="32"/>
        </w:rPr>
        <w:t>24.10%</w:t>
      </w:r>
      <w:r>
        <w:rPr>
          <w:rFonts w:hint="eastAsia" w:ascii="仿宋" w:hAnsi="仿宋" w:eastAsia="仿宋"/>
          <w:spacing w:val="-2"/>
          <w:sz w:val="32"/>
          <w:szCs w:val="32"/>
        </w:rPr>
        <w:t>，没有实现零追加。应在下年加以重视，尽量减少追加资金，逐步降低预算控制率。</w:t>
      </w:r>
    </w:p>
    <w:p>
      <w:pPr>
        <w:widowControl/>
        <w:shd w:val="clear" w:color="auto" w:fill="FFFFFF"/>
        <w:spacing w:line="600" w:lineRule="atLeast"/>
        <w:ind w:firstLine="640"/>
        <w:rPr>
          <w:rFonts w:ascii="楷体" w:hAnsi="楷体" w:eastAsia="楷体"/>
          <w:b/>
          <w:spacing w:val="-2"/>
          <w:sz w:val="32"/>
          <w:szCs w:val="21"/>
        </w:rPr>
      </w:pPr>
      <w:r>
        <w:rPr>
          <w:rFonts w:hint="eastAsia" w:ascii="楷体" w:hAnsi="楷体" w:eastAsia="楷体"/>
          <w:b/>
          <w:spacing w:val="-2"/>
          <w:sz w:val="32"/>
          <w:szCs w:val="32"/>
        </w:rPr>
        <w:t>七、改进措施和有关建议</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着力增强预算编制的全面性、准确性，强化预算执行的严肃性。对年初没有预算安排的支出原则上不安排支出。</w:t>
      </w:r>
    </w:p>
    <w:p>
      <w:pPr>
        <w:ind w:firstLine="640" w:firstLineChars="200"/>
        <w:jc w:val="left"/>
        <w:rPr>
          <w:rFonts w:hint="eastAsia"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YjA3M2NmZTQ1MjE4YWMyMjA1YzExYjM0ZTg4Nz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C26141"/>
    <w:rsid w:val="02337D11"/>
    <w:rsid w:val="02427F54"/>
    <w:rsid w:val="037F7267"/>
    <w:rsid w:val="03CC3A42"/>
    <w:rsid w:val="05ED6429"/>
    <w:rsid w:val="06976AC0"/>
    <w:rsid w:val="085D1644"/>
    <w:rsid w:val="09214DEC"/>
    <w:rsid w:val="09727371"/>
    <w:rsid w:val="0ABA0FCF"/>
    <w:rsid w:val="0AF618DB"/>
    <w:rsid w:val="0F7114AA"/>
    <w:rsid w:val="11F0177A"/>
    <w:rsid w:val="12333415"/>
    <w:rsid w:val="12D270D2"/>
    <w:rsid w:val="14860174"/>
    <w:rsid w:val="14C03686"/>
    <w:rsid w:val="18185587"/>
    <w:rsid w:val="1B1425E2"/>
    <w:rsid w:val="1B760A8C"/>
    <w:rsid w:val="1D4F1A4B"/>
    <w:rsid w:val="23ED1676"/>
    <w:rsid w:val="289D6F16"/>
    <w:rsid w:val="2B86061F"/>
    <w:rsid w:val="2B91322F"/>
    <w:rsid w:val="2E6764C9"/>
    <w:rsid w:val="2E884DBD"/>
    <w:rsid w:val="310C7890"/>
    <w:rsid w:val="310E0E7D"/>
    <w:rsid w:val="32814534"/>
    <w:rsid w:val="3419330C"/>
    <w:rsid w:val="36CA1CEB"/>
    <w:rsid w:val="3AF56CC4"/>
    <w:rsid w:val="3B3C1DF8"/>
    <w:rsid w:val="3DF338D5"/>
    <w:rsid w:val="3F010273"/>
    <w:rsid w:val="41025B13"/>
    <w:rsid w:val="418A09F4"/>
    <w:rsid w:val="428D254A"/>
    <w:rsid w:val="42CD2946"/>
    <w:rsid w:val="4387343D"/>
    <w:rsid w:val="456F5CE1"/>
    <w:rsid w:val="466E2692"/>
    <w:rsid w:val="485727D5"/>
    <w:rsid w:val="488139EB"/>
    <w:rsid w:val="4EAF3848"/>
    <w:rsid w:val="4EC92B5C"/>
    <w:rsid w:val="4FB01626"/>
    <w:rsid w:val="4FDF1F0B"/>
    <w:rsid w:val="506272F9"/>
    <w:rsid w:val="510734C7"/>
    <w:rsid w:val="52495D62"/>
    <w:rsid w:val="52B51A6D"/>
    <w:rsid w:val="559B4B26"/>
    <w:rsid w:val="55FF75D1"/>
    <w:rsid w:val="56FC48F7"/>
    <w:rsid w:val="5777D4F5"/>
    <w:rsid w:val="5914657A"/>
    <w:rsid w:val="5DA64068"/>
    <w:rsid w:val="5E6E2DD8"/>
    <w:rsid w:val="5FC6BB1E"/>
    <w:rsid w:val="5FD650D9"/>
    <w:rsid w:val="5FF720F1"/>
    <w:rsid w:val="60F17CF0"/>
    <w:rsid w:val="615362B5"/>
    <w:rsid w:val="64095351"/>
    <w:rsid w:val="656F1EC1"/>
    <w:rsid w:val="658E1FB1"/>
    <w:rsid w:val="68B7181F"/>
    <w:rsid w:val="68D51CA5"/>
    <w:rsid w:val="6F457B85"/>
    <w:rsid w:val="6FDD5D4D"/>
    <w:rsid w:val="737D59BA"/>
    <w:rsid w:val="77C37683"/>
    <w:rsid w:val="79246A5D"/>
    <w:rsid w:val="793C5F07"/>
    <w:rsid w:val="79F822D3"/>
    <w:rsid w:val="79FF515B"/>
    <w:rsid w:val="7CC320E9"/>
    <w:rsid w:val="7DC7146B"/>
    <w:rsid w:val="7DE1316F"/>
    <w:rsid w:val="7E9F11B4"/>
    <w:rsid w:val="7ECF746B"/>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spacing w:before="280" w:after="290" w:line="376" w:lineRule="auto"/>
      <w:ind w:firstLine="250" w:firstLineChars="250"/>
      <w:outlineLvl w:val="3"/>
    </w:pPr>
    <w:rPr>
      <w:rFonts w:ascii="Cambria" w:hAnsi="Cambria" w:cs="Cambria"/>
      <w:b/>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0</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俞</cp:lastModifiedBy>
  <cp:lastPrinted>2023-08-15T09:28:00Z</cp:lastPrinted>
  <dcterms:modified xsi:type="dcterms:W3CDTF">2023-09-27T00:49:23Z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ECAA2386A7DA44B1BD5AC18F2F8827AB_12</vt:lpwstr>
  </property>
</Properties>
</file>