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rPr>
          <w:color w:val="auto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color w:val="auto"/>
        </w:rPr>
        <w:t>怀化市锦宏小学</w:t>
      </w:r>
    </w:p>
    <w:p>
      <w:pPr>
        <w:pStyle w:val="15"/>
        <w:rPr>
          <w:color w:val="auto"/>
        </w:rPr>
      </w:pPr>
      <w:r>
        <w:rPr>
          <w:color w:val="auto"/>
        </w:rPr>
        <w:t>2025年度整体支出绩效自评报告</w:t>
      </w:r>
      <mc:AlternateContent>
        <mc:Choice Requires="wpsCustomData">
          <wpsCustomData:docfieldEnd id="0"/>
        </mc:Choice>
      </mc:AlternateContent>
    </w:p>
    <w:p>
      <w:pPr>
        <w:pStyle w:val="11"/>
        <w:bidi w:val="0"/>
        <w:spacing w:beforeAutospacing="0" w:afterAutospacing="0" w:line="300" w:lineRule="exact"/>
        <w:rPr>
          <w:rFonts w:hint="eastAsia"/>
          <w:color w:val="auto"/>
          <w:lang w:eastAsia="zh-CN"/>
        </w:rPr>
      </w:pPr>
      <w:bookmarkStart w:id="0" w:name="heading_0"/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r>
        <w:rPr>
          <w:rFonts w:hint="eastAsia"/>
          <w:color w:val="auto"/>
          <w:sz w:val="29"/>
          <w:szCs w:val="29"/>
          <w:lang w:eastAsia="zh-CN"/>
        </w:rPr>
        <w:t>一、</w:t>
      </w:r>
      <w:r>
        <w:rPr>
          <w:color w:val="auto"/>
          <w:sz w:val="29"/>
          <w:szCs w:val="29"/>
        </w:rPr>
        <w:t>部门概况</w:t>
      </w:r>
      <w:bookmarkEnd w:id="0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1" w:name="heading_1"/>
      <w:r>
        <w:rPr>
          <w:rFonts w:hint="eastAsia"/>
          <w:color w:val="auto"/>
          <w:sz w:val="29"/>
          <w:szCs w:val="29"/>
          <w:lang w:eastAsia="zh-CN"/>
        </w:rPr>
        <w:t>（一）</w:t>
      </w:r>
      <w:r>
        <w:rPr>
          <w:color w:val="auto"/>
          <w:sz w:val="29"/>
          <w:szCs w:val="29"/>
        </w:rPr>
        <w:t>部门基本情况</w:t>
      </w:r>
      <w:bookmarkEnd w:id="1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怀化市锦宏小学隶属于怀化市教育局直管，是一所公办全日制完全小学，学制六年，核心职责为促进基础教育发展，保障辖区内适龄儿童入学及提供相关社会服务。学校秉承“勤朴立美，各美其美”的校训，践行“以‘美’为核心，全人之美”的教育理念，始终坚持立德树人根本任务，落实五育并举要求，致力于办好人民满意的教育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内部设置教导处、总务处、督导室、德育处、学科教研组、办公室、财务室等职能部门，各部门职责清晰、协同运转，共同保障教育教学、行政管理、后勤服务、安全保障等各项工作有序开展。2025年是学校纳入独立预算管理的首个完整年度，全年各项工作稳步推进，教育教学质量持续提升，办学特色日益凸显，整体办学水平实现稳步发展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年末机构人员方面，学校独立编制机构数1个，独立核算机构数1个；编制内实有人数112人，较上年度增加23人，增长25.8％，全部为事业管理人员和专业技术人员；临聘教师52人，用于补充编制内师资缺口；年末学生人数2952人，较上年度减少19人，下降0.6％，属于生源正常浮动范围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2" w:name="heading_2"/>
      <w:r>
        <w:rPr>
          <w:rFonts w:hint="eastAsia"/>
          <w:color w:val="auto"/>
          <w:sz w:val="29"/>
          <w:szCs w:val="29"/>
          <w:lang w:eastAsia="zh-CN"/>
        </w:rPr>
        <w:t>（二）</w:t>
      </w:r>
      <w:r>
        <w:rPr>
          <w:color w:val="auto"/>
          <w:sz w:val="29"/>
          <w:szCs w:val="29"/>
        </w:rPr>
        <w:t>部门整体支出规模、使用方向和主要内容、涉及范围</w:t>
      </w:r>
      <w:bookmarkEnd w:id="2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2025年度学校本年收入合计2383.83万元，较上年度2014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14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元增加369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69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元，增长18.4％，收入增长的主要原因是2025年学校实行独立预算管理，且编制人数有所增加。收入构成方面，一般公共预算财政拨款2005.82万元，占收入总额的84.14％，较上年度增加349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99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元，增长21.1％；其他收入378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0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1万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元，占收入总额的15.86％，较上年度增加19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.7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0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元，增长5.5％。本年度无政府性基金预算财政拨款、国有资本经营预算财政拨款、事业收入及事业单位经营收入。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本年支出合计2383.83万元，与本年度收入总额持平，全年收支平衡，无年末结转结余资金。支出按性质划分为基本支出和项目支出两大类，其中基本支出1700.04万元，占支出总额的71.31％，较上年度增加369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69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元，增长30.1％；项目支出683.79万元，占支出总额的28.69％，较上年度减少23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2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4万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元，下降3.3％，项目支出下降主要是由于本年度建设类项目预算有所减少。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基本支出中，人员经费1611.17万元，占基本支出的94.77％，较上年度增加343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20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元，增长27.1％，主要用于保障教职工基本工资、津贴补贴、奖金、绩效工资、社会保险缴费、住房公积金及对个人和家庭的补助等支出，是稳定教师队伍、保障教职工合法权益的核心资金。公用经费88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88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元，占基本支出的5.23％，较上年度增加49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.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72</w:t>
      </w:r>
      <w:r>
        <w:rPr>
          <w:rFonts w:hint="eastAsia" w:cs="仿宋_GB2312"/>
          <w:color w:val="auto"/>
          <w:sz w:val="29"/>
          <w:szCs w:val="29"/>
          <w:lang w:val="en-US" w:eastAsia="zh-CN"/>
        </w:rPr>
        <w:t>万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元，增长127.0％，主要用于办公费、水电费、差旅费、会议费、培训费、工会经费及其他日常公用支出，保障学校日常行政运转与教育教学辅助工作开展。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项目支出共包含11个具体项目，覆盖人员保障、日常运转、建设采购三大类别，涉及教育教学提质、师资队伍建设、校园安全防控、办学特色打造、硬件条件提升等多个核心工作领域，覆盖全校各年级师生与所有职能部门，是学校完善办学条件、提升育人质量、打造特色品牌的重要财政支撑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" w:name="heading_3"/>
      <w:r>
        <w:rPr>
          <w:rFonts w:hint="eastAsia"/>
          <w:color w:val="auto"/>
          <w:sz w:val="29"/>
          <w:szCs w:val="29"/>
          <w:lang w:eastAsia="zh-CN"/>
        </w:rPr>
        <w:t>二、</w:t>
      </w:r>
      <w:r>
        <w:rPr>
          <w:color w:val="auto"/>
          <w:sz w:val="29"/>
          <w:szCs w:val="29"/>
        </w:rPr>
        <w:t>一般公共预算支出情况</w:t>
      </w:r>
      <w:bookmarkEnd w:id="3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4" w:name="heading_4"/>
      <w:r>
        <w:rPr>
          <w:rFonts w:hint="eastAsia"/>
          <w:color w:val="auto"/>
          <w:sz w:val="29"/>
          <w:szCs w:val="29"/>
          <w:lang w:eastAsia="zh-CN"/>
        </w:rPr>
        <w:t>（一）</w:t>
      </w:r>
      <w:r>
        <w:rPr>
          <w:color w:val="auto"/>
          <w:sz w:val="29"/>
          <w:szCs w:val="29"/>
        </w:rPr>
        <w:t>基本支出</w:t>
      </w:r>
      <w:bookmarkEnd w:id="4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基本支出是保障学校机构正常运转、完成日常工作任务的基础性支出，资金全部来源于一般公共预算财政拨款，管理严格规范，保障作用充分发挥。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5" w:name="heading_5"/>
      <w:r>
        <w:rPr>
          <w:rFonts w:hint="eastAsia"/>
          <w:color w:val="auto"/>
          <w:sz w:val="29"/>
          <w:szCs w:val="29"/>
          <w:lang w:eastAsia="zh-CN"/>
        </w:rPr>
        <w:t>1.</w:t>
      </w:r>
      <w:r>
        <w:rPr>
          <w:color w:val="auto"/>
          <w:sz w:val="29"/>
          <w:szCs w:val="29"/>
        </w:rPr>
        <w:t>人员经费管理</w:t>
      </w:r>
      <w:bookmarkEnd w:id="5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人员经费支出1611.17万元，严格按照国家及省市工资福利政策、社会保险缴存规定、住房公积金管理办法执行，发放范围、发放标准、发放对象均符合政策要求，无擅自提高标准、扩大发放范围的情况。人员经费按月足额核算发放，无拖欠、截留、挤占、挪用情况，教职工工资福利、社保待遇、住房公积金均按时足额兑现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本年度因编制人数增加、工资待遇政策调整等因素，人员经费较上年度有合理增长，有效保障了教职工切身利益，稳定了教师队伍，激发了教职工干事创业的积极性，为学校各项工作开展提供了坚实的人力保障。其中工资追加指标170.58万元、住房公积金追加6.43万元，均专项用于落实年度工资福利政策调整，确保政策红利足额兑现到每一位教职工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6" w:name="heading_6"/>
      <w:r>
        <w:rPr>
          <w:rFonts w:hint="eastAsia"/>
          <w:color w:val="auto"/>
          <w:sz w:val="29"/>
          <w:szCs w:val="29"/>
          <w:lang w:eastAsia="zh-CN"/>
        </w:rPr>
        <w:t>2.</w:t>
      </w:r>
      <w:r>
        <w:rPr>
          <w:color w:val="auto"/>
          <w:sz w:val="29"/>
          <w:szCs w:val="29"/>
        </w:rPr>
        <w:t>公用经费管理</w:t>
      </w:r>
      <w:bookmarkEnd w:id="6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公用经费支出88.88万元，主要用于保障学校日常办公、水电消耗、差旅出行、会议培训、工会活动等各项公用运转开支。公用经费管理坚持“厉行节约、保障重点、从严管控”的原则，严格执行开支范围与标准，认真落实中央八项规定精神，全年精简会议文件30％，压缩非必要开支15％，从严控制非必要、非急需支出，持续优化经费支出结构，确保公用经费重点投向教育教学核心环节与师生实际需求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公用经费支出实行分级审批制度，所有开支均需经过申请、审核、审批流程，大额支出集体研究决策，确保每一笔支出合规、合理、必要。全年公用经费预算执行规范，既保障了学校日常运转的基本需求，又有效控制了运行成本，提升了资金使用效益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7" w:name="heading_7"/>
      <w:r>
        <w:rPr>
          <w:rFonts w:hint="eastAsia"/>
          <w:color w:val="auto"/>
          <w:sz w:val="29"/>
          <w:szCs w:val="29"/>
          <w:lang w:eastAsia="zh-CN"/>
        </w:rPr>
        <w:t>3.</w:t>
      </w:r>
      <w:r>
        <w:rPr>
          <w:color w:val="auto"/>
          <w:sz w:val="29"/>
          <w:szCs w:val="29"/>
        </w:rPr>
        <w:t>“三公”经费管理</w:t>
      </w:r>
      <w:bookmarkEnd w:id="7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学校一般公共预算“三公”经费支出为0万元，与年初预算数保持一致。其中因公出国（境）费0万元，公务用车购置及运行维护费0万元，公务接待费0万元。学校严格执行“三公”经费管理各项规定，从严从紧控制“三公”经费支出，全年未发生相关开支，“三公”经费管控成效显著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8" w:name="heading_8"/>
      <w:r>
        <w:rPr>
          <w:rFonts w:hint="eastAsia"/>
          <w:color w:val="auto"/>
          <w:sz w:val="29"/>
          <w:szCs w:val="29"/>
          <w:lang w:eastAsia="zh-CN"/>
        </w:rPr>
        <w:t>（二）</w:t>
      </w:r>
      <w:r>
        <w:rPr>
          <w:color w:val="auto"/>
          <w:sz w:val="29"/>
          <w:szCs w:val="29"/>
        </w:rPr>
        <w:t>项目支出</w:t>
      </w:r>
      <w:bookmarkEnd w:id="8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9" w:name="heading_9"/>
      <w:r>
        <w:rPr>
          <w:rFonts w:hint="eastAsia"/>
          <w:color w:val="auto"/>
          <w:sz w:val="29"/>
          <w:szCs w:val="29"/>
          <w:lang w:eastAsia="zh-CN"/>
        </w:rPr>
        <w:t>1.</w:t>
      </w:r>
      <w:r>
        <w:rPr>
          <w:color w:val="auto"/>
          <w:sz w:val="29"/>
          <w:szCs w:val="29"/>
        </w:rPr>
        <w:t>项目资金安排落实情况</w:t>
      </w:r>
      <w:bookmarkEnd w:id="9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纳入预算管理的项目支出共11个，项目资金总额683.79万元，全部为一般公共预算财政拨款，无单位自筹资金及其他渠道资金。按项目类别划分，人员保障类项目共4个，预算金额344.31万元，占项目支出总额的50.35％；日常运转类项目共3个，预算金额236.92万元，占项目支出总额的34.65％；建设采购类项目共4个，预算金额102.56万元，占项目支出总额的15.00％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财政部门按照项目实施进度与资金需求及时拨付项目资金，资金到位率100％，能够充分保障各项目按年度工作计划有序推进，全年未出现因资金拨付不及时影响项目实施的情况。学校对所有项目资金实行专项管理、专款专用，严格按照预算批复的用途安排使用，严禁挤占、挪用、截留项目资金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0" w:name="heading_10"/>
      <w:r>
        <w:rPr>
          <w:rFonts w:hint="eastAsia"/>
          <w:color w:val="auto"/>
          <w:sz w:val="29"/>
          <w:szCs w:val="29"/>
          <w:lang w:eastAsia="zh-CN"/>
        </w:rPr>
        <w:t>2.</w:t>
      </w:r>
      <w:r>
        <w:rPr>
          <w:color w:val="auto"/>
          <w:sz w:val="29"/>
          <w:szCs w:val="29"/>
        </w:rPr>
        <w:t>项目资金实际使用情况</w:t>
      </w:r>
      <w:bookmarkEnd w:id="1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生均经费项目全年预算206.57万元，全年实际执行206.57万元，预算执行率100％。资金主要用于支撑学校教育教学日常运转，涵盖教学教研活动开展、德育实践活动组织、困难学生资助、课后服务保障、教学设施日常运维、办公耗材购置等各项公用支出，是维持学校正常办学秩序、保障教育教学开展的核心基础性经费，覆盖所有教学班级与全体在校学生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蒋楠工作室经费项目全年预算5.00万元，全年实际执行5.00万元，预算执行率100％。资金专项用于音乐戏曲名师工作室建设，具体包括戏曲教学研究、教师专业培训、学生社团建设、精品节目编排与参赛展演等相关支出，是学校打造美育特色品牌、提升戏曲教学水平的专项保障资金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临聘老师工资经费项目全年预算163.30万元，全年实际执行163.30万元，预算执行率100％。资金全部用于发放临聘教师劳动报酬，补充学校编制内师资缺口，保障各年级各学科教学岗位足额配备，确保开齐开足国家课程，同时支撑课后服务、特色社团等拓展性工作开展，有效缓解了编制师资不足的压力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基础设施设备采购－专项项目全年预算2.98万元，全年实际执行2.98万元，预算执行率100％。资金用于采购补充教学辅助设备与办公基础设施，完善办学硬件条件，提升教育教学信息化支撑能力与行政办公效率，满足日常教学与办公的设备更新需求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校园文化建设薄改资金项目全年预算20.00万元，全年实际执行20.00万元，预算执行率100％。资金属于义务教育薄弱环节改善与能力提升专项经费，专项用于实施校园文化环境升级改造，打造融入红色文化、美育文化、传统文化的育人阵地，优化校园育人环境，强化文化浸润育人功能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舞蹈室薄改资金项目全年预算29.58万元，全年实际执行29.58万元，预算执行率100％。资金属于义务教育薄弱环节改善与能力提升专项经费，专项用于完成舞蹈室场地装修改造与专业设施设备配置，建成标准化美育教学专用场地，支撑舞蹈、戏曲社团开展日常教学与节目排练，提升学校美育教学硬件保障水平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录播室建设资金项目全年预算50.00万元，全年实际执行50.00万元，预算执行率100％。资金专项用于完成标准化录播室建设与专业录播设备配置，支撑课堂录播、校本教研、网络联校、优质课例录制等工作，提升教育信息化水平，促进优质教育资源共建共享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校园安保经费项目全年预算25.35万元，全年实际执行25.35万元，预算执行率100％。资金用于保障校园安保人员薪酬、安防设备运维、安全教育培训、应急演练、护学岗运行等支出，是筑牢校园安全防线、维护校园安全稳定、保障师生生命财产安全的专项保障资金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三支经费项目全年预算4.00万元，全年实际执行4.00万元，预算执行率100％。资金专项用于支持教师外出培训、教研交流、骨干教师培养与课题研究，提升教师队伍专业素养，打造高素质专业化教师队伍，支撑教育教学质量持续提升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工资追加指标项目全年预算170.58万元，全年实际执行170.58万元，预算执行率100％。资金专项用于落实国家及省市教职工工资待遇调整政策，足额补发、追加教职工工资福利，维护教职工合法权益，稳定教师队伍。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住房公积金追加项目全年预算6.43万元，全年实际执行6.43万元，预算执行率100％。资金专项用于落实住房公积金缴存基数调整政策，足额补缴、追加教职工住房公积金，保障职工住房福利待遇，维护职工合法权益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整体来看，11个项目均严格按照预算规定的用途使用资金，无截留、挤占、挪用、套取专项资金的情况，预算执行规范有序，资金使用效益良好。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1" w:name="heading_11"/>
      <w:r>
        <w:rPr>
          <w:rFonts w:hint="eastAsia"/>
          <w:color w:val="auto"/>
          <w:sz w:val="29"/>
          <w:szCs w:val="29"/>
          <w:lang w:eastAsia="zh-CN"/>
        </w:rPr>
        <w:t>3.</w:t>
      </w:r>
      <w:r>
        <w:rPr>
          <w:color w:val="auto"/>
          <w:sz w:val="29"/>
          <w:szCs w:val="29"/>
        </w:rPr>
        <w:t>项目资金管理情况</w:t>
      </w:r>
      <w:bookmarkEnd w:id="11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学校建立健全项目资金管理制度体系，严格执行财政专项资金管理相关规定，针对不同类型项目分别明确资金使用范围、开支标准、审批流程和管理要求，实现项目资金管理有章可循、有规可依。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项目支出实行严格的分级审批制度，所有项目开支均需经过业务科室提交申请、财务室审核票据与开支合规性、分管领导审批、主要领导最终签批的完整流程，大额项目支出实行集体决策研究，确保资金使用全程可控、合规透明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财务部门严格按照政府会计制度要求开展会计核算，对每个项目单独设置明细账目，单独核算收支，准确归集项目成本，清晰反映每笔资金的使用去向，会计凭证、账簿、报表等会计资料完整齐全，能够全面、真实、准确反映项目资金运行情况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学校定期对项目资金使用情况开展内部自查，主动接受财政、审计及上级主管部门的监督检查，及时整改发现的问题，不断规范项目资金管理。2025年度项目资金管理规范，未发现违规违纪问题。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2" w:name="heading_12"/>
      <w:r>
        <w:rPr>
          <w:rFonts w:hint="eastAsia"/>
          <w:color w:val="auto"/>
          <w:sz w:val="29"/>
          <w:szCs w:val="29"/>
          <w:lang w:eastAsia="zh-CN"/>
        </w:rPr>
        <w:t>三、</w:t>
      </w:r>
      <w:r>
        <w:rPr>
          <w:color w:val="auto"/>
          <w:sz w:val="29"/>
          <w:szCs w:val="29"/>
        </w:rPr>
        <w:t>项目组织实施情况</w:t>
      </w:r>
      <w:bookmarkEnd w:id="12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13" w:name="heading_13"/>
      <w:r>
        <w:rPr>
          <w:rFonts w:hint="eastAsia"/>
          <w:color w:val="auto"/>
          <w:sz w:val="29"/>
          <w:szCs w:val="29"/>
          <w:lang w:eastAsia="zh-CN"/>
        </w:rPr>
        <w:t>（一）</w:t>
      </w:r>
      <w:r>
        <w:rPr>
          <w:color w:val="auto"/>
          <w:sz w:val="29"/>
          <w:szCs w:val="29"/>
        </w:rPr>
        <w:t>项目组织情况分析</w:t>
      </w:r>
      <w:bookmarkEnd w:id="13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学校按照项目类型分类制定实施流程，明确责任主体，规范实施程序，确保所有项目有序推进、按期完工、达标见效。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人员保障类项目由办公室与财务室共同组织实施，严格对照人事政策、工资标准与实际人员情况核算待遇，按月编制发放清册，履行审批程序后按时足额发放。此类项目政策依据明确，标准统一，实施过程公开透明，全程接受教职工监督，年度内未发生项目调整变动情况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日常运转类项目由对应业务科室牵头组织实施，生均经费由财务室统筹管理，各业务科室按年度工作计划提交用款申请，审核通过后按规定使用；蒋楠工作室经费由教研室、音乐教研组按照年度教研计划与活动安排统筹使用；校园安保经费由校安办按照年度安全工作计划统筹安排。此类项目均提前制定年度实施方案，明确工作任务、时间节点与资金安排，根据实际工作需要有序推进，年度内未发生重大项目调整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建设采购类项目严格按照政府采购、工程建设相关法律法规组织实施。项目实施前，由牵头科室联合总务处制定详细的建设方案与采购计划，明确建设标准、采购参数与工期要求，按规定履行政府采购程序，通过公开竞价、合规采购方式确定实施单位。项目实施过程中，安排专人全程跟进，严格把控工程质量、设备标准与施工安全，及时协调解决实施中的问题。项目完工后，组建由业务科室、总务处、财务室组成的验收小组，对照建设方案与采购清单开展竣工验收，查验工程质量与设备性能，验收合格后方可办理最终资金支付。2025年度所有建设采购类项目均按计划工期完成建设与采购，按时投入使用，未发生重大项目调整与变更，竣工验收合格率100％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14" w:name="heading_14"/>
      <w:r>
        <w:rPr>
          <w:rFonts w:hint="eastAsia"/>
          <w:color w:val="auto"/>
          <w:sz w:val="29"/>
          <w:szCs w:val="29"/>
          <w:lang w:eastAsia="zh-CN"/>
        </w:rPr>
        <w:t>（二）</w:t>
      </w:r>
      <w:r>
        <w:rPr>
          <w:color w:val="auto"/>
          <w:sz w:val="29"/>
          <w:szCs w:val="29"/>
        </w:rPr>
        <w:t>项目管理情况分析</w:t>
      </w:r>
      <w:bookmarkEnd w:id="14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5" w:name="heading_15"/>
      <w:r>
        <w:rPr>
          <w:rFonts w:hint="eastAsia"/>
          <w:color w:val="auto"/>
          <w:sz w:val="29"/>
          <w:szCs w:val="29"/>
          <w:lang w:eastAsia="zh-CN"/>
        </w:rPr>
        <w:t>1.</w:t>
      </w:r>
      <w:r>
        <w:rPr>
          <w:color w:val="auto"/>
          <w:sz w:val="29"/>
          <w:szCs w:val="29"/>
        </w:rPr>
        <w:t>管理制度建设</w:t>
      </w:r>
      <w:bookmarkEnd w:id="15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高度重视项目管理制度建设，先后制定预算管理办法、专项资金管理办法、财务审批制度、采购管理制度、资产管理制度等一系列规章制度，覆盖项目立项、预算编制、采购实施、资金支付、验收归档全流程，为项目规范实施提供了完善的制度保障。针对薄弱环节改善与能力提升等专项项目，专门制定项目实施细则，进一步明确责任分工、进度要求与质量标准，确保专项政策精准落地、规范执行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6" w:name="heading_16"/>
      <w:r>
        <w:rPr>
          <w:rFonts w:hint="eastAsia"/>
          <w:color w:val="auto"/>
          <w:sz w:val="29"/>
          <w:szCs w:val="29"/>
          <w:lang w:eastAsia="zh-CN"/>
        </w:rPr>
        <w:t>2.</w:t>
      </w:r>
      <w:r>
        <w:rPr>
          <w:color w:val="auto"/>
          <w:sz w:val="29"/>
          <w:szCs w:val="29"/>
        </w:rPr>
        <w:t>日常检查监督管理</w:t>
      </w:r>
      <w:bookmarkEnd w:id="16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建立多部门协同的项目全过程监督机制，业务科室作为项目实施主体，负责项目进度管理与质量管理，定期梳理推进情况，及时解决实施难题；财务部门负责资金使用监督，跟踪资金支付进度，核查支出合规性，确保资金按规定用途使用；督导室将重点项目实施情况纳入年度督导范围，开展专项督导检查，督促项目规范实施、提质增效。通过多维度、全流程的监督管理，保障了项目按计划推进、资金按规定使用、质量按标准达标，项目实施整体成效良好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7" w:name="heading_17"/>
      <w:r>
        <w:rPr>
          <w:rFonts w:hint="eastAsia"/>
          <w:color w:val="auto"/>
          <w:sz w:val="29"/>
          <w:szCs w:val="29"/>
          <w:lang w:eastAsia="zh-CN"/>
        </w:rPr>
        <w:t>四、</w:t>
      </w:r>
      <w:r>
        <w:rPr>
          <w:color w:val="auto"/>
          <w:sz w:val="29"/>
          <w:szCs w:val="29"/>
        </w:rPr>
        <w:t>资产管理情况</w:t>
      </w:r>
      <w:bookmarkEnd w:id="17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学校始终高度重视国有资产管理工作，坚持“统一领导、归口管理、专人负责、物尽其用”的管理原则，不断规范资产配置、使用、处置全流程管理，切实保障国有资产安全完整，提升资产使用效益。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制度建设方面，学校制定了固定资产管理办法、资产采购验收制度、资产处置审批制度等一系列管理制度，明确资产管理的责任主体、配置标准、使用要求与处置流程，实现资产管理全链条有章可循、有规可依，推动资产管理规范化、制度化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管理措施方面，实行资产归口管理模式，总务处负责全校固定资产的统一登记与统筹管理，各科室负责本科室使用资产的日常保管与维护，做到责任到人、管理到位。建立完整的固定资产管理台账，详细登记资产名称、规格型号、购置时间、资产价值、使用部门、存放地点等信息，确保资产底数清晰、信息准确。定期开展资产清查盘点，及时掌握资产变动情况，做到账账相符、账实相符。对于教学专用设备、功能场室设施等专业资产，建立日常运维保养机制，定期开展检修维护，及时排除故障隐患，延长资产使用寿命，提升资产使用效益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配置与处置程序方面，资产配置严格执行预算管理，结合学校实际需求与资产配置标准编制采购预算，按规定履行采购审批程序，资产验收合格后及时登记入账。资产处置严格履行审批程序，对达到使用年限、无法正常使用、确需报废处置的资产，按规定上报主管部门与财政部门审批，依规进行处置，处置收益按规定上缴财政，坚决杜绝国有资产流失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截至2025年末，学校无公务用车，无单价50万元以上的通用设备</w:t>
      </w:r>
      <w:r>
        <w:rPr>
          <w:rFonts w:ascii="Times New Roman" w:hAnsi="Times New Roman" w:eastAsia="仿宋_GB2312" w:cs="仿宋_GB2312"/>
          <w:color w:val="auto"/>
          <w:spacing w:val="-6"/>
          <w:sz w:val="29"/>
          <w:szCs w:val="29"/>
        </w:rPr>
        <w:t>与专用设备；本年度无新增车辆，无新增50万元以上大型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设备。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8" w:name="heading_18"/>
      <w:r>
        <w:rPr>
          <w:rFonts w:hint="eastAsia"/>
          <w:color w:val="auto"/>
          <w:sz w:val="29"/>
          <w:szCs w:val="29"/>
          <w:lang w:eastAsia="zh-CN"/>
        </w:rPr>
        <w:t>五、</w:t>
      </w:r>
      <w:r>
        <w:rPr>
          <w:color w:val="auto"/>
          <w:sz w:val="29"/>
          <w:szCs w:val="29"/>
        </w:rPr>
        <w:t>政府性基金预算支出情况</w:t>
      </w:r>
      <w:bookmarkEnd w:id="18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2025年度，怀化市锦宏小学无政府性基金预算拨款收入，也未发生政府性基金预算支出，相关收支数据均为零。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19" w:name="heading_19"/>
      <w:r>
        <w:rPr>
          <w:rFonts w:hint="eastAsia"/>
          <w:color w:val="auto"/>
          <w:sz w:val="29"/>
          <w:szCs w:val="29"/>
          <w:lang w:eastAsia="zh-CN"/>
        </w:rPr>
        <w:t>六、</w:t>
      </w:r>
      <w:r>
        <w:rPr>
          <w:color w:val="auto"/>
          <w:sz w:val="29"/>
          <w:szCs w:val="29"/>
        </w:rPr>
        <w:t>国有资本经营预算支出情况</w:t>
      </w:r>
      <w:bookmarkEnd w:id="19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2025年度，怀化市锦宏小学无国有资本经营预算拨款收入，也未发生国有资本经营预算支出，相关收支数据均为零。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20" w:name="heading_20"/>
      <w:r>
        <w:rPr>
          <w:rFonts w:hint="eastAsia"/>
          <w:color w:val="auto"/>
          <w:sz w:val="29"/>
          <w:szCs w:val="29"/>
          <w:lang w:eastAsia="zh-CN"/>
        </w:rPr>
        <w:t>七、</w:t>
      </w:r>
      <w:r>
        <w:rPr>
          <w:color w:val="auto"/>
          <w:sz w:val="29"/>
          <w:szCs w:val="29"/>
        </w:rPr>
        <w:t>社会保险基金预算支出情况</w:t>
      </w:r>
      <w:bookmarkEnd w:id="2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，怀化市锦宏小学无社会保险基金预算拨款收入，也未发生社会保险基金预算支出。教职工基本养老保险、职工基本医疗保险等社会保险缴费通过基本支出人员经费列支，不属于社会保险基金预算支出范畴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21" w:name="heading_21"/>
      <w:r>
        <w:rPr>
          <w:rFonts w:hint="eastAsia"/>
          <w:color w:val="auto"/>
          <w:sz w:val="29"/>
          <w:szCs w:val="29"/>
          <w:lang w:eastAsia="zh-CN"/>
        </w:rPr>
        <w:t>八、</w:t>
      </w:r>
      <w:r>
        <w:rPr>
          <w:color w:val="auto"/>
          <w:sz w:val="29"/>
          <w:szCs w:val="29"/>
        </w:rPr>
        <w:t>部门整体支出绩效情况</w:t>
      </w:r>
      <w:bookmarkEnd w:id="21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，学校以立德树人为根本任务，锚定教育教学核心目标，依托财政资金保障，扎实推进党建引领、德育育人、教学提质、教研赋能、安全护航、队伍建设、特色发展等各项工作，圆满完成年度工作任务，办学质量持续提升，办学特色日益凸显。经综合评价，部门整体支出绩效自评得分95分，整体绩效状况良好。以下从运行成本、管理效率、履职效能、社会效应、可持续发展能力、服务对象满意度六个维度具体说明：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22" w:name="heading_22"/>
      <w:r>
        <w:rPr>
          <w:rFonts w:hint="eastAsia"/>
          <w:color w:val="auto"/>
          <w:sz w:val="29"/>
          <w:szCs w:val="29"/>
          <w:lang w:eastAsia="zh-CN"/>
        </w:rPr>
        <w:t>（一）</w:t>
      </w:r>
      <w:r>
        <w:rPr>
          <w:color w:val="auto"/>
          <w:sz w:val="29"/>
          <w:szCs w:val="29"/>
        </w:rPr>
        <w:t>运行成本管控总体可控，成本节约成效显著</w:t>
      </w:r>
      <w:bookmarkEnd w:id="22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经济成本方面，2025年度学校全年实际支出2383.83万元，较年初预算1705.07万元有所增加，主要原因是2025年为学校实行独立预算管理的首年，年中追加了人员工资、住房公积金及部分专项建设资金，属于体制调整与政策性增资带来的预算变动。在实际执行过程中，学校严格管控各项支出，所有开支均控制在全年调整后预算额度以内，无超预算、无计划支出情况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社会成本方面，学校通过优化内部管理、整合校内外资源、提升办学效能，有效节约了社会成本。家校社协同育人教联体工作站联动街道、司法、医院、志愿者协会等7家单位，有效整合社会育人资源，减少了重复投入；与长沙市雷锋新城实验小学开展网络联课合作，共享优质教育资源，降低了校际教研交流的时间成本与经济成本；构建完善的校园安全防控体系，有效防范各类安全风险，避免了安全事故可能带来的社会成本损失。全年社会成本节约率达到100％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生态环境成本方面，学校坚持绿色办学理念，在校园建设、日常运转中严格落实生态环保要求。建设采购类项目优先选用节能、环保的材料与设备，从源头降低环境影响；日常办公推行无纸化办公，减少纸张消耗与资源浪费；校园环境改造融入绿色校园建设要求，优化校园生态环境；安全教育与德育活动中融入生态保护、森林防火等内容，培育师生生态环保意识。全年未造成环境污染与生态破坏，生态环境成本节约率达到100％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此外，学校严格落实厉行节约要求，将中央八项规定精神融入日常管理，精简会议文件30％，压缩非必要开支15％，查摆各类作风问题并全部整改到位，有效降低了行政运行成本，提升了财政资金使用效益。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23" w:name="heading_23"/>
      <w:r>
        <w:rPr>
          <w:rFonts w:hint="eastAsia"/>
          <w:color w:val="auto"/>
          <w:sz w:val="29"/>
          <w:szCs w:val="29"/>
          <w:lang w:eastAsia="zh-CN"/>
        </w:rPr>
        <w:t>（二）</w:t>
      </w:r>
      <w:r>
        <w:rPr>
          <w:color w:val="auto"/>
          <w:sz w:val="29"/>
          <w:szCs w:val="29"/>
        </w:rPr>
        <w:t>管理效率持续提升，各项工作规范有序</w:t>
      </w:r>
      <w:bookmarkEnd w:id="23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24" w:name="heading_24"/>
      <w:r>
        <w:rPr>
          <w:rFonts w:hint="eastAsia"/>
          <w:color w:val="auto"/>
          <w:sz w:val="29"/>
          <w:szCs w:val="29"/>
          <w:lang w:eastAsia="zh-CN"/>
        </w:rPr>
        <w:t>1.</w:t>
      </w:r>
      <w:r>
        <w:rPr>
          <w:color w:val="auto"/>
          <w:sz w:val="29"/>
          <w:szCs w:val="29"/>
        </w:rPr>
        <w:t>内部管理体系不断完善</w:t>
      </w:r>
      <w:bookmarkEnd w:id="24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构建了党建引领、各部门协同联动的内部管理体系，各项管理制度健全，运行机制顺畅高效。教学管理领域构建“计划－实施－监控－反馈”闭环管理模式，每月开展教学常规月检，覆盖备课、作业批改、课后反思全教学环节；安全管理领域建立护学岗、行政值日、楼道执勤、课间值守多岗联动巡查机制，实现学生在校全时段、全区域管控；教研管理领域建立“听课—评议—改进”闭环机制，常态化开展组内互听互评；德育管理领域推行“自查双评”机制，精细化管理班级常规与学生行为规范。各领域管理均形成规范化、标准化流程，管理精细化水平与运行效率持续提升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25" w:name="heading_25"/>
      <w:r>
        <w:rPr>
          <w:rFonts w:hint="eastAsia"/>
          <w:color w:val="auto"/>
          <w:sz w:val="29"/>
          <w:szCs w:val="29"/>
          <w:lang w:eastAsia="zh-CN"/>
        </w:rPr>
        <w:t>2.</w:t>
      </w:r>
      <w:r>
        <w:rPr>
          <w:color w:val="auto"/>
          <w:sz w:val="29"/>
          <w:szCs w:val="29"/>
        </w:rPr>
        <w:t>重点工作推进高效及时</w:t>
      </w:r>
      <w:bookmarkEnd w:id="25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所有重点工作均在当年12月31日前全部完成，工作完成及时率100％。教学常规检查、学业质量监测、德育主题活动、校本教研活动、安全应急演练等日常工作，均严格按照年度计划的时间节点有序推进；录播室建设、舞蹈室改造、校园文化升级等建设采购类项目，均按计划工期完工交付使用；教职工工资、社保、公积金等待遇按月足额发放，无拖欠情况；义务教育优质均衡数据填报、教师资格定期注册、各类督导检查迎检等专项工作，均按时保质完成。全年无工作拖延滞后事项，各项工作运转高效有序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26" w:name="heading_26"/>
      <w:r>
        <w:rPr>
          <w:rFonts w:hint="eastAsia"/>
          <w:color w:val="auto"/>
          <w:sz w:val="29"/>
          <w:szCs w:val="29"/>
          <w:lang w:eastAsia="zh-CN"/>
        </w:rPr>
        <w:t>3.</w:t>
      </w:r>
      <w:r>
        <w:rPr>
          <w:color w:val="auto"/>
          <w:sz w:val="29"/>
          <w:szCs w:val="29"/>
        </w:rPr>
        <w:t>督导管理效能逐步显现</w:t>
      </w:r>
      <w:bookmarkEnd w:id="26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督导室围绕提升教学质量、规范管理秩序核心目标扎实开展工作。全年完成县域义务教育优质均衡发展监测数据收集、核验与上报，全程参与各部门数据收集，经校领导双重核对，数据准确率达到100％。每学期开展行政督导听课15余次，实现各年级、各学科听课覆盖率100％，记录教学亮点，提出改进建议。建立常态化巡课机制，覆盖上下午各时段及所有年级，形成巡课周报，及时整改教师迟到、课堂纪律松散等问题。顺利完成全校教师资格证定期注册工作，注册完成率100％。及时汇总各部门资料，做好上级督导检查迎检工作。督导工作的常态化开展，有效规范了教学秩序，提升了学校管理规范化水平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27" w:name="heading_27"/>
      <w:r>
        <w:rPr>
          <w:rFonts w:hint="eastAsia"/>
          <w:color w:val="auto"/>
          <w:sz w:val="29"/>
          <w:szCs w:val="29"/>
          <w:lang w:eastAsia="zh-CN"/>
        </w:rPr>
        <w:t>（三）</w:t>
      </w:r>
      <w:r>
        <w:rPr>
          <w:color w:val="auto"/>
          <w:sz w:val="29"/>
          <w:szCs w:val="29"/>
        </w:rPr>
        <w:t>履职效能全面彰显，办学质量稳步提升</w:t>
      </w:r>
      <w:bookmarkEnd w:id="27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28" w:name="heading_28"/>
      <w:r>
        <w:rPr>
          <w:rFonts w:hint="eastAsia"/>
          <w:color w:val="auto"/>
          <w:sz w:val="29"/>
          <w:szCs w:val="29"/>
          <w:lang w:eastAsia="zh-CN"/>
        </w:rPr>
        <w:t>1.</w:t>
      </w:r>
      <w:r>
        <w:rPr>
          <w:color w:val="auto"/>
          <w:sz w:val="29"/>
          <w:szCs w:val="29"/>
        </w:rPr>
        <w:t>党建引领作用充分发挥</w:t>
      </w:r>
      <w:bookmarkEnd w:id="28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理论武装扎实推进。将中央八项规定精神纳入“第一议题”学习清单，党总支理论学习中心组开展专题学习5次，各党支部开展八项规定精神专项学习6次，覆盖党员40人次；依托主题党日载体，结合党的二十大精神及作风建设相关论述开展集中学习，每月至少1次，推动理论学习入脑入心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组织建设持续强化。严格执行“三会一课”制度，党支部书记围绕八项规定精神讲专题党课实现全覆盖；严把党员发展入口关，培育发展预备党员1名、入党积极分子5名；开展廉政谈话14人次，组织警示教育2次，将作风建设要求贯穿党员培养全过程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党建业务深度融合。开展“立足岗位作贡献”活动，聚焦师生急难愁盼问题，解决实际问题10件；推进“党建＋作风建设”模式，将八项规定精神融入教育教学与师德师风建设，以党建引领业务发展。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作风建设落地见效。制定八项规定学习教育专项方案，精简会议文件30％，压缩非必要开支15％；查摆班子及个人作风问题35条，其中涉及八项规定相关问题6条，整改率100％；建立作风建设长效管理制度，开展专项督查2轮，强化整改成效跟踪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29" w:name="heading_29"/>
      <w:r>
        <w:rPr>
          <w:rFonts w:hint="eastAsia"/>
          <w:color w:val="auto"/>
          <w:sz w:val="29"/>
          <w:szCs w:val="29"/>
          <w:lang w:eastAsia="zh-CN"/>
        </w:rPr>
        <w:t>2.</w:t>
      </w:r>
      <w:r>
        <w:rPr>
          <w:color w:val="auto"/>
          <w:sz w:val="29"/>
          <w:szCs w:val="29"/>
        </w:rPr>
        <w:t>立德树人工作走深走实</w:t>
      </w:r>
      <w:bookmarkEnd w:id="29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班主任与学生骨干队伍持续建强。组织班主任专项培训6次，覆盖全体班主任，举办班主任论坛分享育人智慧，落实“青蓝结对”工程助力年轻班主任成长，蔡奕涵老师获市直班主任基本功竞赛一等奖。完成第三届大队委换届，经笔试、演讲答辩等环节选拔87名学生小骨干；召开第二次少代会，征集有效提案超80份，完成少工委委员改选；常态化开展大队干部、校礼仪队例会，提升学生骨干的组织与服务能力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养成教育从严从细落实。推行学生仪容仪表“三级检查”制度，全年开展专项检查3次，整改不规范行为23人次；组织校园大扫除活动8次；通过“自查双评”机制评选“最美教室、优秀班级”21个；举办一年级常规比赛，覆盖全年级7个班级；持续规范升旗仪式，全年落实20周主题教育，完成省市级三好学生评选推荐工作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思想引领与心理健康教育深化推进。开展春季开学典礼、清明祭扫等传统主题教育活动，覆盖师生超80人次；配备专职心理教师，8名教师持有心理咨询师证书，常态化运行“心灵补给站”，完成全校学生心理普查并建立动态档案；举办心理健康趣味闯关活动，参与学生超2800人次，有效提升学生心理健康素养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活动育人成果丰富多元。全年开展主题教育活动12场，覆盖学生超万人次。3月开展近视防控月手绘风筝DIY活动，120名学生参与；9至10月开展“红领巾颂师恩”“红领巾爱祖国锦宏娃赞家乡”等活动，累计收到书画、征文、视频等作品超200份。红领巾广播站全年播报稿件超200篇；学校节目《童心赞红歌》《我有一个梦》登陆湖南卫视金鹰卡通频道；完成17名学生的少儿春晚小主持人选拔推荐；分批开展入队仪式，新增少先队员39人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资助帮扶精准落实到位。严格按照流程完成春秋两季家庭经济困难学生认定与资助工作，通过多渠道宣传资助政策，确保资助精准到位，将关怀落到实处。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家校协同育人持续深化。成立家校社协同育人教联体工作站，联动7家单位共建；创新开设“智慧家长成长学院”，招募12名家长导师，深入24个班级分享育人经验；召开多场次家长会、培训会，开展幼小衔接心理健康专题线上宣讲，持续凝聚育人合力，共建良好教育生态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0" w:name="heading_30"/>
      <w:r>
        <w:rPr>
          <w:rFonts w:hint="eastAsia"/>
          <w:color w:val="auto"/>
          <w:sz w:val="29"/>
          <w:szCs w:val="29"/>
          <w:lang w:eastAsia="zh-CN"/>
        </w:rPr>
        <w:t>3.</w:t>
      </w:r>
      <w:r>
        <w:rPr>
          <w:color w:val="auto"/>
          <w:sz w:val="29"/>
          <w:szCs w:val="29"/>
        </w:rPr>
        <w:t>教育教学质量稳步提升</w:t>
      </w:r>
      <w:bookmarkEnd w:id="3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教学常规管理不断夯实。构建“计划－实施－监控－反馈”闭环管理体系，每月开展备课、作业批改、课后反思全环节常规月检；落实“双减”工作要求，推行分层作业设计，低年级设置“闯关游园”评价模式，中高年级实施多元化评价；每学期组织2次学业监测并召开质量分析会，针对性辅导薄弱学科，教学质量稳中有升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课程建设持续创新升级。打造“基础＋特色＋拓展”三维课程矩阵，结合地域文化与学生兴趣开发校本课程；优化“5＋2”课后服务模式，设置作业辅导、兴趣社团、特色活动三大模块，开设艺术、体育、科技等各类社团，学生参与率超93％，有效满足学生多样化成长需求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特色活动精彩纷呈。体育节构建“趣味＋竞技”双轨活动体系，设置田径项目与团体趣味项目，覆盖1－6年级全体学生，参与率100％，评选“体育道德风尚奖”，既增强学生体质又提升集体荣誉感。科技节围绕“小小科学家，玩转新世界”主题，开展科幻画、小发明、科普问答等活动；邀请科技工作者进校展演，组织学生参观科技馆、消防队、气象局，拓宽学生科学视野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科竞赛平台多元搭建。分层分类开展学科竞赛，3－6年级作文竞赛优秀作品汇编成册；1－2年级举办写字比赛、口算比赛，评选“书写小能手”“口算小达人”；3－5年级开展数学讲题比赛，提升学生逻辑思维与表达能力；六年级组织数学综合能力竞赛，聚焦知识运用与解题技巧，全方位提升学生综合素养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教学保障工作扎实推进。规范学籍管理，做好信息录入与变动处理，加强控辍保学，建立特殊学生跟踪帮扶机制；完善教学资源库，共享优秀教案、课件等资源，推进信息化与教学融合；修订《教学考核细则》等制度，强化制度执行力度；建立缺课应急机制，统筹代课工作，保障教学不中断；统筹各类检测的命题、监考</w:t>
      </w:r>
      <w:r>
        <w:rPr>
          <w:rFonts w:ascii="Times New Roman" w:hAnsi="Times New Roman" w:eastAsia="仿宋_GB2312" w:cs="仿宋_GB2312"/>
          <w:color w:val="auto"/>
          <w:spacing w:val="-6"/>
          <w:sz w:val="29"/>
          <w:szCs w:val="29"/>
        </w:rPr>
        <w:t>、阅卷工作，确保公平公正，做好结果分析反馈与数据归档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保密。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1" w:name="heading_31"/>
      <w:r>
        <w:rPr>
          <w:rFonts w:hint="eastAsia"/>
          <w:color w:val="auto"/>
          <w:sz w:val="29"/>
          <w:szCs w:val="29"/>
          <w:lang w:eastAsia="zh-CN"/>
        </w:rPr>
        <w:t>4.</w:t>
      </w:r>
      <w:r>
        <w:rPr>
          <w:color w:val="auto"/>
          <w:sz w:val="29"/>
          <w:szCs w:val="29"/>
        </w:rPr>
        <w:t>教研教改工作成效显著</w:t>
      </w:r>
      <w:bookmarkEnd w:id="31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多元培训提升理论素养。构建“校组织＋教研组协作＋教师自学”的多元学习体系，依托校本教研平台，组织教师深入学习《新课程标准》，提升教师新课改研究能力与理论水平。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内外交流拓宽教学视野。与长沙市雷锋新城实验小学建立常态化网络联课机制，累计开展42次网络联课，共享优质课例42节，并完成线下交流活动；邀请教育专家入校指导；选派20余名教师赴省内外观摩学习，博采众长，为教学注入新活力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骨干引领带动梯队成长。充分发挥学科带头人及骨干教师示范作用，带动青年教师参与4项课题研究，形成“骨干引领—青年跟进”的教研梯队。开展师徒结对活动，为青年教师配备经验丰富的导师，搭建互助成长平台，加速青年教师教学能力提升。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br w:type="textWrapping"/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常态教研提质增效。推行组内常规课互听制度，以教研组为单位开展常态化听课评课，建立“听课—评议—改进”闭环机制，全年累计听课248节。分学科开展“新教材理念及解读”主题教研活动，采用“同课续构”方式深化教学理解，教师借助观课工具单多角度观课交流，有力推动教研模式创新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教研成果丰硕喜人。4个团队的省市级课题成功立项，多名教师在省市各级教学竞赛中获奖，彰显了学校雄厚的教研实力与教师专业水平。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2" w:name="heading_32"/>
      <w:r>
        <w:rPr>
          <w:rFonts w:hint="eastAsia"/>
          <w:color w:val="auto"/>
          <w:sz w:val="29"/>
          <w:szCs w:val="29"/>
          <w:lang w:eastAsia="zh-CN"/>
        </w:rPr>
        <w:t>5.</w:t>
      </w:r>
      <w:r>
        <w:rPr>
          <w:color w:val="auto"/>
          <w:sz w:val="29"/>
          <w:szCs w:val="29"/>
        </w:rPr>
        <w:t>校园安全防线持续筑牢</w:t>
      </w:r>
      <w:bookmarkEnd w:id="32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安全责任全面压实。实施校园安全工作责任制，各科室、年级组及教职工层层签订安全工作责任书；将安全工作纳入教师绩效考核，按工作时间、范围、分工落实第一责任人制度。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安全管理不断强化。建立护学岗、行政值日、楼道执勤、课间值守多岗联动巡查机制，增加执勤岗位，实现学生从进校到课前、课间、午休全时段巡视执勤，及时处置突发情况。建立安全工作台账，落实日记、周报、月结、半年小结、年终总结制度，按时报送各类材料。加强对全体教师和保安的安全培训，全年组织安全教育培训4次；每学期组织保安开展1次反恐演练，提升校园安</w:t>
      </w:r>
      <w:r>
        <w:rPr>
          <w:rFonts w:ascii="Times New Roman" w:hAnsi="Times New Roman" w:eastAsia="仿宋_GB2312" w:cs="仿宋_GB2312"/>
          <w:color w:val="auto"/>
          <w:spacing w:val="-6"/>
          <w:sz w:val="29"/>
          <w:szCs w:val="29"/>
        </w:rPr>
        <w:t>保能力；严格落实“1530”安全教育制度与门卫外来人员登记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制度。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安全教育扎实开展。开学第一周每位教师上好安全教育第一课；通过板报、宣传栏、家长会、短信平台、公众号等渠道，向家长转发周安全提示和假期安全提示共25次；发放防溺水、防性侵致家长一封信2次。聘请法治副校长开展交通安全、防溺水、防校园欺凌、防性侵、心理健康等安全讲座共5次；组织学生走进检察院开展法治安全教育活动2次。组织学生观看各类安全警示片共9次，每月开展一次应急疏散演练，让学生掌握安全自护、自救互救的基本知识和技能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隐患排查常态开展。每月对校内所有建筑物及各类设施设备开展一次安全隐患大排查，发现问题及时处理，确保师生安全；协助社区等职能部门排查校园周边环境，每学期对校园周边商店出售的玩具、书刊开展5次排查，净化校园周边环境。全年未发生安全责任事故，校园安全稳定有序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3" w:name="heading_33"/>
      <w:r>
        <w:rPr>
          <w:rFonts w:hint="eastAsia"/>
          <w:color w:val="auto"/>
          <w:sz w:val="29"/>
          <w:szCs w:val="29"/>
          <w:lang w:eastAsia="zh-CN"/>
        </w:rPr>
        <w:t>6.</w:t>
      </w:r>
      <w:r>
        <w:rPr>
          <w:color w:val="auto"/>
          <w:sz w:val="29"/>
          <w:szCs w:val="29"/>
        </w:rPr>
        <w:t>队伍建设与工会服务同步推进</w:t>
      </w:r>
      <w:bookmarkEnd w:id="33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教师队伍规模稳步扩大，结构持续优化。年末编制内实有教师112人，较上年增加23人，师资力量进一步充实；临聘教师52人，有效补充了教学岗位缺口。教师专业能力持续提升，多名教师在省市教学竞赛、班主任竞赛、心理健康竞赛中获奖，教师队伍整体素质不断提高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工会服务暖心贴心，凝聚教职工力量。组织全校教师专场体检，覆盖全体在岗人员，提供定制套餐与检后咨询，守护教职工健康；组队参加市总工会篮球赛，展现教职工拼搏协作精神，增强集体荣誉感与团队凝聚力。顺利接管分流的12位退休老教师，建立服务档案并落实待遇；重阳节全员走访慰问退休教师，传递组织温暖。密切关注教职工生活状况，加大对困难教职工的帮扶力度；积极办理教师医疗互助缴费，做好教工生日、节日慰问、福利发放、丧病看望等工作，依法维护女教职工合法权益和特殊利益，切实提升教职工归属感与幸福感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34" w:name="heading_34"/>
      <w:r>
        <w:rPr>
          <w:rFonts w:hint="eastAsia"/>
          <w:color w:val="auto"/>
          <w:sz w:val="29"/>
          <w:szCs w:val="29"/>
          <w:lang w:eastAsia="zh-CN"/>
        </w:rPr>
        <w:t>（四）</w:t>
      </w:r>
      <w:r>
        <w:rPr>
          <w:color w:val="auto"/>
          <w:sz w:val="29"/>
          <w:szCs w:val="29"/>
        </w:rPr>
        <w:t>社会效应广泛积极，办学影响力持续扩大</w:t>
      </w:r>
      <w:bookmarkEnd w:id="34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5" w:name="heading_35"/>
      <w:r>
        <w:rPr>
          <w:rFonts w:hint="eastAsia"/>
          <w:color w:val="auto"/>
          <w:sz w:val="29"/>
          <w:szCs w:val="29"/>
          <w:lang w:eastAsia="zh-CN"/>
        </w:rPr>
        <w:t>1.</w:t>
      </w:r>
      <w:r>
        <w:rPr>
          <w:color w:val="auto"/>
          <w:sz w:val="29"/>
          <w:szCs w:val="29"/>
        </w:rPr>
        <w:t>育人成效获得广泛认可</w:t>
      </w:r>
      <w:bookmarkEnd w:id="35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坚持五育并举，学生综合素养全面提升，办学成果获得各级肯定。学校先后获得2024年怀化市校园足球比赛小学男子组第一名、2025年湖南省大众蹦床比赛二等奖、怀化市第十届中小学生建制班合唱暨校歌比赛二等奖、2025年怀化市中小学魅力“大课间”评选二等奖、优秀科技教育创新学校等荣誉，办学质量得到教育主管部门与社会各界的广泛认可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6" w:name="heading_36"/>
      <w:r>
        <w:rPr>
          <w:rFonts w:hint="eastAsia"/>
          <w:color w:val="auto"/>
          <w:sz w:val="29"/>
          <w:szCs w:val="29"/>
          <w:lang w:eastAsia="zh-CN"/>
        </w:rPr>
        <w:t>2.</w:t>
      </w:r>
      <w:r>
        <w:rPr>
          <w:color w:val="auto"/>
          <w:sz w:val="29"/>
          <w:szCs w:val="29"/>
        </w:rPr>
        <w:t>特色办学品牌效应凸显</w:t>
      </w:r>
      <w:bookmarkEnd w:id="36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红色美育融合发展成果丰硕。打造“小红星成长路”红色入学课程，380名新生参与朱砂启智、敲勇气鼓等红色启蒙环节，红色文化浸润童心。学校艺术团作品先后登上湖南省旅游发展大会、全球少儿艺术联欢晚会等高端舞台，《童心赞红歌》《我有一个梦》等节目在湖南卫视金鹰卡通频道播出，美育特色品牌影响力持续扩大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家校社协同育人机制创新突破。家校社协同育人教联体工作站实现制度化、项目化运行，相关成果亮相全国平台，4名学生与北大教授同台展演，被湖南卫视报道，形成了可复制、可推广的协同育人经验，发挥了良好的示范效应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生民主实践与自主管理特色鲜明。构建“红领巾监督岗”体系，设立五大岗位，实施全流程培养链，有效提升学生自主管理能力；开展“红领巾小提案”培训与家乡文化调研活动，培养学生民主参与意识与家国情怀，为小学德育工作提供了有益探索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7" w:name="heading_37"/>
      <w:r>
        <w:rPr>
          <w:rFonts w:hint="eastAsia"/>
          <w:color w:val="auto"/>
          <w:sz w:val="29"/>
          <w:szCs w:val="29"/>
          <w:lang w:eastAsia="zh-CN"/>
        </w:rPr>
        <w:t>3.</w:t>
      </w:r>
      <w:r>
        <w:rPr>
          <w:color w:val="auto"/>
          <w:sz w:val="29"/>
          <w:szCs w:val="29"/>
        </w:rPr>
        <w:t>示范带动作用逐步显现</w:t>
      </w:r>
      <w:bookmarkEnd w:id="37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深化网络联校合作，与长沙市优质小学共享教育资源，为区域教育均衡发展贡献力量；清廉学校建设、作风建设工作扎实推进，形成了有效经验；戏曲特色教育、心理健康教育等工作走在区域前列，发挥了辐射带动作用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38" w:name="heading_38"/>
      <w:r>
        <w:rPr>
          <w:rFonts w:hint="eastAsia"/>
          <w:color w:val="auto"/>
          <w:sz w:val="29"/>
          <w:szCs w:val="29"/>
          <w:lang w:eastAsia="zh-CN"/>
        </w:rPr>
        <w:t>4.</w:t>
      </w:r>
      <w:r>
        <w:rPr>
          <w:color w:val="auto"/>
          <w:sz w:val="29"/>
          <w:szCs w:val="29"/>
        </w:rPr>
        <w:t>服务地方发展贡献力量</w:t>
      </w:r>
      <w:bookmarkEnd w:id="38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立足本地文化资源，开发地域文化校本课程，组织学生开展家乡文化调研与宣传活动，传承弘扬地方优秀文化；积极参与社区志愿服务、文明创建等工作，发挥学校文化辐射作用；全力保障辖区适龄儿童接受优质义务教育，切实履行基础教育社会责任，服务地方民生发展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39" w:name="heading_39"/>
      <w:r>
        <w:rPr>
          <w:rFonts w:hint="eastAsia"/>
          <w:color w:val="auto"/>
          <w:sz w:val="29"/>
          <w:szCs w:val="29"/>
          <w:lang w:eastAsia="zh-CN"/>
        </w:rPr>
        <w:t>（五）</w:t>
      </w:r>
      <w:r>
        <w:rPr>
          <w:color w:val="auto"/>
          <w:sz w:val="29"/>
          <w:szCs w:val="29"/>
        </w:rPr>
        <w:t>可持续发展能力不断增强，发展后劲持续积蓄</w:t>
      </w:r>
      <w:bookmarkEnd w:id="39"/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40" w:name="heading_40"/>
      <w:r>
        <w:rPr>
          <w:rFonts w:hint="eastAsia"/>
          <w:color w:val="auto"/>
          <w:sz w:val="29"/>
          <w:szCs w:val="29"/>
          <w:lang w:eastAsia="zh-CN"/>
        </w:rPr>
        <w:t>1.</w:t>
      </w:r>
      <w:r>
        <w:rPr>
          <w:color w:val="auto"/>
          <w:sz w:val="29"/>
          <w:szCs w:val="29"/>
        </w:rPr>
        <w:t>制度体系不断完善</w:t>
      </w:r>
      <w:bookmarkEnd w:id="4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先后修订完善教学考核、安全管理、财务审批、作风建设、资产管理等一系列管理制度，建立了作风建设长效机制、教学质量监控机制、安全隐患排查机制、督导工作闭环机制等，各项工作逐步实现制度化、规范化、标准化，为学校长远发展提供了坚实的制度保障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41" w:name="heading_41"/>
      <w:r>
        <w:rPr>
          <w:rFonts w:hint="eastAsia"/>
          <w:color w:val="auto"/>
          <w:sz w:val="29"/>
          <w:szCs w:val="29"/>
          <w:lang w:eastAsia="zh-CN"/>
        </w:rPr>
        <w:t>2.</w:t>
      </w:r>
      <w:r>
        <w:rPr>
          <w:color w:val="auto"/>
          <w:sz w:val="29"/>
          <w:szCs w:val="29"/>
        </w:rPr>
        <w:t>师资队伍持续建强</w:t>
      </w:r>
      <w:bookmarkEnd w:id="41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通过引进编制教师、补充临聘师资、开展分层培训、实施师徒结对、发挥骨干引领、推动课题带动等多种方式，不断提升教师队伍专业素养，初步形成梯队合理、素质优良、充满活力的教师队伍，为教育教学质量持续提升提供了坚实的人才支撑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42" w:name="heading_42"/>
      <w:r>
        <w:rPr>
          <w:rFonts w:hint="eastAsia"/>
          <w:color w:val="auto"/>
          <w:sz w:val="29"/>
          <w:szCs w:val="29"/>
          <w:lang w:eastAsia="zh-CN"/>
        </w:rPr>
        <w:t>3.</w:t>
      </w:r>
      <w:r>
        <w:rPr>
          <w:color w:val="auto"/>
          <w:sz w:val="29"/>
          <w:szCs w:val="29"/>
        </w:rPr>
        <w:t>办学条件逐步改善</w:t>
      </w:r>
      <w:bookmarkEnd w:id="42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通过薄改专项资金、专项建设资金的持续投入，学校建成了标准化录播室、舞蹈室等专用功能场室，升级了校园文化环境，补充了教学与办公设备，信息化教学条件与硬件办学水平不断提升，为学校可持续发展奠定了良好的物质基础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43" w:name="heading_43"/>
      <w:r>
        <w:rPr>
          <w:rFonts w:hint="eastAsia"/>
          <w:color w:val="auto"/>
          <w:sz w:val="29"/>
          <w:szCs w:val="29"/>
          <w:lang w:eastAsia="zh-CN"/>
        </w:rPr>
        <w:t>4.</w:t>
      </w:r>
      <w:r>
        <w:rPr>
          <w:color w:val="auto"/>
          <w:sz w:val="29"/>
          <w:szCs w:val="29"/>
        </w:rPr>
        <w:t>特色发展路径清晰</w:t>
      </w:r>
      <w:bookmarkEnd w:id="43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学校确立了以“美”为核心的办学理念，打造了美育教育、红色教育、家校社协同育人等特色办学品牌，形成了差异化发展优势</w:t>
      </w:r>
      <w:r>
        <w:rPr>
          <w:rFonts w:ascii="Times New Roman" w:hAnsi="Times New Roman" w:eastAsia="仿宋_GB2312" w:cs="仿宋_GB2312"/>
          <w:color w:val="auto"/>
          <w:spacing w:val="-6"/>
          <w:sz w:val="29"/>
          <w:szCs w:val="29"/>
        </w:rPr>
        <w:t>，办学方向明确，发展路径清晰，具备持续提升的潜力与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空间。同时，学校也清醒认识到可持续发展中存在的短板，如党建与业务融合深度不足、德育评价体系不够精细、学科师资结构不够均衡、部分硬件设施运维机制不够健全等，这些问题都需要在后续工作中持续改进完善，不断增强学校可持续发展能力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44" w:name="heading_44"/>
      <w:r>
        <w:rPr>
          <w:rFonts w:hint="eastAsia"/>
          <w:color w:val="auto"/>
          <w:sz w:val="29"/>
          <w:szCs w:val="29"/>
          <w:lang w:eastAsia="zh-CN"/>
        </w:rPr>
        <w:t>（六）</w:t>
      </w:r>
      <w:r>
        <w:rPr>
          <w:color w:val="auto"/>
          <w:sz w:val="29"/>
          <w:szCs w:val="29"/>
        </w:rPr>
        <w:t>服务对象满意度较高，办学口碑持续向好</w:t>
      </w:r>
      <w:bookmarkEnd w:id="44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，学校通过问卷调查、意见征集、家长会反馈、日常沟通等多种方式，面向师生及家长开展服务对象满意度调查。经统计，师生及家长对学校教育教学、安全管理、后勤服务、德育工作、校园环境等各方面的综合满意度达到93.5％，超过≥90％的预期目标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生群体对课后服务、特色社团、体育节、科技节等活动满意度较高，丰富的校园活动有效满足了学生多样化成长需求；家长群体对学校教学质量、安全管理、家校沟通、育人成效认可度较高，对家校社协同育人模式给予积极评价；教职工群体对工资待遇、专业发展、工会服务、工作环境满意度良好，队伍凝聚力与向心力不断增强。整体来看，学校各项工作得到了服务对象的充分认可，办学口碑持续提升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45" w:name="heading_45"/>
      <w:r>
        <w:rPr>
          <w:rFonts w:hint="eastAsia"/>
          <w:color w:val="auto"/>
          <w:sz w:val="29"/>
          <w:szCs w:val="29"/>
          <w:lang w:eastAsia="zh-CN"/>
        </w:rPr>
        <w:t>九、</w:t>
      </w:r>
      <w:r>
        <w:rPr>
          <w:color w:val="auto"/>
          <w:sz w:val="29"/>
          <w:szCs w:val="29"/>
        </w:rPr>
        <w:t>存在的问题及原因分析</w:t>
      </w:r>
      <w:bookmarkEnd w:id="45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46" w:name="heading_46"/>
      <w:r>
        <w:rPr>
          <w:rFonts w:hint="eastAsia"/>
          <w:color w:val="auto"/>
          <w:sz w:val="29"/>
          <w:szCs w:val="29"/>
          <w:lang w:eastAsia="zh-CN"/>
        </w:rPr>
        <w:t>（一）</w:t>
      </w:r>
      <w:r>
        <w:rPr>
          <w:color w:val="auto"/>
          <w:sz w:val="29"/>
          <w:szCs w:val="29"/>
        </w:rPr>
        <w:t>预算编制精准性有待提升</w:t>
      </w:r>
      <w:bookmarkEnd w:id="46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2025年度学校年初预算1705.07万元，全年调整后预算2383.83万元，预算执行偏差较大。主要原因是2025年为学校实行独立预算管理的首个年度，年初预算编制时对年度增资政策、专项项目安排等因素预判不够充分，年中追加了人员工资、住房公积金及部分专项建设资金，导致年初预算与全年实际执行数存在较大差异，预算编制的精准性与前瞻性有待提升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47" w:name="heading_47"/>
      <w:r>
        <w:rPr>
          <w:rFonts w:hint="eastAsia"/>
          <w:color w:val="auto"/>
          <w:sz w:val="29"/>
          <w:szCs w:val="29"/>
          <w:lang w:eastAsia="zh-CN"/>
        </w:rPr>
        <w:t>（二）</w:t>
      </w:r>
      <w:r>
        <w:rPr>
          <w:color w:val="auto"/>
          <w:sz w:val="29"/>
          <w:szCs w:val="29"/>
        </w:rPr>
        <w:t>党建与业务融合深度不足</w:t>
      </w:r>
      <w:bookmarkEnd w:id="47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部分党员理论学习主动性不足，研讨交流深度欠缺，假期线上学习的参与率与学习效果有待提升；党建创新载体不够丰富，传统工作方式占比较高，与年轻党员、青年教师的需求适配度不足；党建与业务融合的精准度有待提高，“党建＋教学”“党建＋德育”的融合模式不够成熟，融合成效未充分显现。究其原因，主要是对党建业务融合的系统谋划不够深入，创新意识有待加强，结合教育教学实际设计党建载体的能力不足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48" w:name="heading_48"/>
      <w:r>
        <w:rPr>
          <w:rFonts w:hint="eastAsia"/>
          <w:color w:val="auto"/>
          <w:sz w:val="29"/>
          <w:szCs w:val="29"/>
          <w:lang w:eastAsia="zh-CN"/>
        </w:rPr>
        <w:t>（三）</w:t>
      </w:r>
      <w:r>
        <w:rPr>
          <w:color w:val="auto"/>
          <w:sz w:val="29"/>
          <w:szCs w:val="29"/>
        </w:rPr>
        <w:t>立德树人体系仍需优化</w:t>
      </w:r>
      <w:bookmarkEnd w:id="48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德育评价的精细度与个性化不足，对班级、学生个体的德育过程性评价和量化体系尚不够完善，未能完全实现动态、个性化的呈现与激励；教联体合作多处于活动联动层面，常态化、课程化的深度合作项目开发尚在起步阶段，资源整合与转化效率有待提升；心理健康教育的专业支撑与闭环管理效能有待优化，专兼职心理教师的深度干预能力和系统性课程开发能力仍需加强；部分德育活动存在一定重复性，创新性、系列化设计有待提升。原因主要是德育评价改革推进节奏有待加快，协同育人的深度合作机制尚未完全建立，心理健康专业力量相对薄弱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49" w:name="heading_49"/>
      <w:r>
        <w:rPr>
          <w:rFonts w:hint="eastAsia"/>
          <w:color w:val="auto"/>
          <w:sz w:val="29"/>
          <w:szCs w:val="29"/>
          <w:lang w:eastAsia="zh-CN"/>
        </w:rPr>
        <w:t>（四）</w:t>
      </w:r>
      <w:r>
        <w:rPr>
          <w:color w:val="auto"/>
          <w:sz w:val="29"/>
          <w:szCs w:val="29"/>
        </w:rPr>
        <w:t>教学教研实效性有待增强</w:t>
      </w:r>
      <w:bookmarkEnd w:id="49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教学管理精细化程度不足，个别教师课堂效率不高，作业设计缺乏创新，过程性督导需进一步强化；课程整合力度不够，校本课程与国家课程衔接不足，跨学科课程的系统性、深度有待提升；教研活动中部分教师主动参与意识不强，教研参与度与研讨深度有待提升；学科师资结构失衡，音乐、美术等学科骨干教师相对集中，信息技术、科学等学科师资匮乏，临聘教师比例较高；教学反思多流于形式，深度与广度有所欠缺；教研硬件设施有待完善，制约教研活动高效开展。原因主要是教学管理的精细化手段不足，课程建设的系统谋划不够，教师内生学习动力激发不够，师资补充受编制等客观因素限制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0" w:name="heading_50"/>
      <w:r>
        <w:rPr>
          <w:rFonts w:hint="eastAsia"/>
          <w:color w:val="auto"/>
          <w:sz w:val="29"/>
          <w:szCs w:val="29"/>
          <w:lang w:eastAsia="zh-CN"/>
        </w:rPr>
        <w:t>（五）</w:t>
      </w:r>
      <w:r>
        <w:rPr>
          <w:color w:val="auto"/>
          <w:sz w:val="29"/>
          <w:szCs w:val="29"/>
        </w:rPr>
        <w:t>校园安全防线仍需持续筑牢</w:t>
      </w:r>
      <w:bookmarkEnd w:id="5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部分学生安全意识不足，自我保护能力有待持续提升；部分区域安全设施不够完善，需进一步升级改造；应急预案的演练实效有待加强，全体师生对应急处理方法和技能的熟练掌握程度需进一步提升；学校周边安全防范的校地联防机制需进一步深化；隐患排查的细致程度仍有提升空间。原因主要是学生安全教育的持续性和针对性有待加强，安全设施升级受资金条件限制，应急演练的实操性不足，多方联动的常态化机制不够健全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1" w:name="heading_51"/>
      <w:r>
        <w:rPr>
          <w:rFonts w:hint="eastAsia"/>
          <w:color w:val="auto"/>
          <w:sz w:val="29"/>
          <w:szCs w:val="29"/>
          <w:lang w:eastAsia="zh-CN"/>
        </w:rPr>
        <w:t>（六）</w:t>
      </w:r>
      <w:r>
        <w:rPr>
          <w:color w:val="auto"/>
          <w:sz w:val="29"/>
          <w:szCs w:val="29"/>
        </w:rPr>
        <w:t>绩效管理精细化程度不足</w:t>
      </w:r>
      <w:bookmarkEnd w:id="51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绩效目标的过程性管控不够健全，年中对绩效指标完成进度的跟踪、监控、预警机制不够完善；绩效评价与预算管理的联动不够紧密，绩效结果对下一年度预算编制的指导作用有待进一步强化；部分绩效指标的量化程度不足，评价标准不够具体，绩效评价的精准性有待提升。原因主要是绩效管理力量相对薄弱，全过程绩效管理理念尚未完全深入人心，绩效指标体系需结合学校办学实际进一步优化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2" w:name="heading_52"/>
      <w:r>
        <w:rPr>
          <w:rFonts w:hint="eastAsia"/>
          <w:color w:val="auto"/>
          <w:sz w:val="29"/>
          <w:szCs w:val="29"/>
          <w:lang w:eastAsia="zh-CN"/>
        </w:rPr>
        <w:t>（七）</w:t>
      </w:r>
      <w:r>
        <w:rPr>
          <w:color w:val="auto"/>
          <w:sz w:val="29"/>
          <w:szCs w:val="29"/>
        </w:rPr>
        <w:t>督导覆盖范围不够全面</w:t>
      </w:r>
      <w:bookmarkEnd w:id="52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当前督导工作主要侧重教学领域，对德育工作、学生综合素质培养、后勤服务、安全管理等非教学领域的督导涉及不足；督导反馈质量有待提升，部分反馈意见过于笼统，缺乏具体可操作的改进指引，反馈闭环不够完善。原因主要是督导人员力量有限，非教学领域的督导标准与方法有待探索，督导工作体系需进一步健全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53" w:name="heading_53"/>
      <w:r>
        <w:rPr>
          <w:rFonts w:hint="eastAsia"/>
          <w:color w:val="auto"/>
          <w:sz w:val="29"/>
          <w:szCs w:val="29"/>
          <w:lang w:eastAsia="zh-CN"/>
        </w:rPr>
        <w:t>十、</w:t>
      </w:r>
      <w:r>
        <w:rPr>
          <w:color w:val="auto"/>
          <w:sz w:val="29"/>
          <w:szCs w:val="29"/>
        </w:rPr>
        <w:t>下一步改进措施</w:t>
      </w:r>
      <w:bookmarkEnd w:id="53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4" w:name="heading_54"/>
      <w:r>
        <w:rPr>
          <w:rFonts w:hint="eastAsia"/>
          <w:color w:val="auto"/>
          <w:sz w:val="29"/>
          <w:szCs w:val="29"/>
          <w:lang w:eastAsia="zh-CN"/>
        </w:rPr>
        <w:t>（一）</w:t>
      </w:r>
      <w:r>
        <w:rPr>
          <w:color w:val="auto"/>
          <w:sz w:val="29"/>
          <w:szCs w:val="29"/>
        </w:rPr>
        <w:t>提升预算编制精准性，强化预算约束</w:t>
      </w:r>
      <w:bookmarkEnd w:id="54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总结独立预算首年的编制经验，加强对教育政策、增资因素、项目需求的提前研判，结合学校发展规划和年度工作重点科学编制预算，细化预算项目，做实做细预算测算，提高预算编制的准确性和前瞻性。严格预算执行，强化预算刚性约束，减少预算调整的随意性，提升预算管理的严肃性。加强预算执行进度动态监控，定期分析预算执行情况，及时发现问题并调整优化，切实提升财政资金使用效率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5" w:name="heading_55"/>
      <w:r>
        <w:rPr>
          <w:rFonts w:hint="eastAsia"/>
          <w:color w:val="auto"/>
          <w:sz w:val="29"/>
          <w:szCs w:val="29"/>
          <w:lang w:eastAsia="zh-CN"/>
        </w:rPr>
        <w:t>（二）</w:t>
      </w:r>
      <w:r>
        <w:rPr>
          <w:color w:val="auto"/>
          <w:sz w:val="29"/>
          <w:szCs w:val="29"/>
        </w:rPr>
        <w:t>深化党建业务融合，强化党建引领</w:t>
      </w:r>
      <w:bookmarkEnd w:id="55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丰富理论学习形式，采用“专家讲座＋现场教学＋研讨交流”模式，提升党员学习参与度和学习实效；优化党员发展结构，重点吸纳35岁以下优秀青年教师、骨干教师入党；创新党建活动载体，新增“作风建设知识竞赛”“党员研学实践”等特色活动，提升组织生活吸引力。打造“党建＋作风建设＋特色课程”品牌，开发清廉教育校本课程；深化党员结对帮扶工程，扩大帮扶覆盖面至全体青年教师和学困生；推动党建与教育教学、德育工作、师德师风建设深度融合，真正以党建引领学校高质量发展。按计划完</w:t>
      </w:r>
      <w:r>
        <w:rPr>
          <w:rFonts w:ascii="Times New Roman" w:hAnsi="Times New Roman" w:eastAsia="仿宋_GB2312" w:cs="仿宋_GB2312"/>
          <w:color w:val="auto"/>
          <w:spacing w:val="-6"/>
          <w:sz w:val="29"/>
          <w:szCs w:val="29"/>
        </w:rPr>
        <w:t>成问题整改“回头看”，将学习成效纳入党员年度考核核心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指标。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6" w:name="heading_56"/>
      <w:r>
        <w:rPr>
          <w:rFonts w:hint="eastAsia"/>
          <w:color w:val="auto"/>
          <w:sz w:val="29"/>
          <w:szCs w:val="29"/>
          <w:lang w:eastAsia="zh-CN"/>
        </w:rPr>
        <w:t>（三）</w:t>
      </w:r>
      <w:r>
        <w:rPr>
          <w:color w:val="auto"/>
          <w:sz w:val="29"/>
          <w:szCs w:val="29"/>
        </w:rPr>
        <w:t>优化立德树人体系，提升育人实效</w:t>
      </w:r>
      <w:bookmarkEnd w:id="56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深化德育评价改革，探索开发学生德育综合素养数字化评价平台，整合行为规范、实践活动、志愿服务、班级贡献等多维度数据，形成个性化“德育成长画像”，实现评价过程化、可视化。深耕教联体建设，与共建单位联合研发至少2－3个系列化、课程化的社会实践或职业启蒙项目，推动协同育人从“活动参与”向“课程共建”深化。实施班主任育人能力深耕计划，围绕家校沟通、心理危机识别与干预、班级文化建设等难点开展深度培训，提升班主任解决复杂问题的专业能力。健全心理健康“预防－预警－干预”工作闭环，加强专兼职心理教师团队专业督导，完善班级心理委员－班主任－心理教师－专业机构的预警与转介流程，开发更具校本特色的心理健康课程资源。强化品牌活动序列化与创新性设计，重点打造“劳动教育周”“法治教育月”等主题式、沉浸式活动，提升德育育人实效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7" w:name="heading_57"/>
      <w:r>
        <w:rPr>
          <w:rFonts w:hint="eastAsia"/>
          <w:color w:val="auto"/>
          <w:sz w:val="29"/>
          <w:szCs w:val="29"/>
          <w:lang w:eastAsia="zh-CN"/>
        </w:rPr>
        <w:t>（四）</w:t>
      </w:r>
      <w:r>
        <w:rPr>
          <w:color w:val="auto"/>
          <w:sz w:val="29"/>
          <w:szCs w:val="29"/>
        </w:rPr>
        <w:t>深化教学教研改革，提升办学质量</w:t>
      </w:r>
      <w:bookmarkEnd w:id="57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深化教学管理精细化，推行“课堂观察量表”，量化课堂质量评价；优化教学常规月检，强化过程性督导；深化作业改革，推广多元作业模式；完善质量监测体系，加强非语数外学科评价。强化课程融合，系统梳理校本课程，推动与国家课程有机衔接，开发跨学科主题课程包；升级课后服务，推行“菜单式选课”，新增热门社团，建立效果评价机制。打造特色办学品牌，每学期聚焦1－2个主题办好校园文化节，举办跨学科成果展；深化“书香校园”建设，落实阅读打卡，开展读书会、亲子共读活动。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br w:type="textWrapping"/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优化教研管理，实行教研积分制，将积分与评优、职称评定挂钩，激发教师参与教研的主动性；分层开展新教师、青年教师、骨干教师专项培训，每月组织1次专题学习；选派教师参加专业培训，积极争取补充专职教师，优化学科师资结构，促进学科均衡发展；深化教</w:t>
      </w:r>
      <w:bookmarkStart w:id="65" w:name="_GoBack"/>
      <w:bookmarkEnd w:id="65"/>
      <w:r>
        <w:rPr>
          <w:rFonts w:ascii="Times New Roman" w:hAnsi="Times New Roman" w:eastAsia="仿宋_GB2312" w:cs="仿宋_GB2312"/>
          <w:color w:val="auto"/>
          <w:sz w:val="29"/>
          <w:szCs w:val="29"/>
        </w:rPr>
        <w:t>学反思实践，提升反思质量与实效；完善教研硬件设施，改造专用教研会议室。深化校际教研合作，与结对校开展联合教研活动，加强校级课题培育，力争更多市级以上课题立项，持续提升教研整体水平。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8" w:name="heading_58"/>
      <w:r>
        <w:rPr>
          <w:rFonts w:hint="eastAsia"/>
          <w:color w:val="auto"/>
          <w:sz w:val="29"/>
          <w:szCs w:val="29"/>
          <w:lang w:eastAsia="zh-CN"/>
        </w:rPr>
        <w:t>（五）</w:t>
      </w:r>
      <w:r>
        <w:rPr>
          <w:color w:val="auto"/>
          <w:sz w:val="29"/>
          <w:szCs w:val="29"/>
        </w:rPr>
        <w:t>筑牢校园安全防线，保障校园稳定</w:t>
      </w:r>
      <w:bookmarkEnd w:id="58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持续落实安全目标责任制，明确各部门职责，压实个人安全责任。继续加强课间安全巡查，强化全体教师和保安的安全培训，严格落实“1530”安全教育制度和门卫外来人员登记制度。丰富安全教育形式与内容，持续上好开学安全教育第一课，通过多渠道常态化推送安全提示；邀请法治副校长开展各类安全专题讲座；针对性强化学生安全意识和自我防护能力培养。完善重点区域安全设施，深化与社区、警方的合作，健全校地联防机制；细化隐患排查，做到不留死角、不留盲区，发现问题及时整改，提升隐患排查整改实效。强化应急演练的实操性与针对性，切实提升师生应急处置技能，全方位筑牢校园安全防线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59" w:name="heading_59"/>
      <w:r>
        <w:rPr>
          <w:rFonts w:hint="eastAsia"/>
          <w:color w:val="auto"/>
          <w:sz w:val="29"/>
          <w:szCs w:val="29"/>
          <w:lang w:eastAsia="zh-CN"/>
        </w:rPr>
        <w:t>（六）</w:t>
      </w:r>
      <w:r>
        <w:rPr>
          <w:color w:val="auto"/>
          <w:sz w:val="29"/>
          <w:szCs w:val="29"/>
        </w:rPr>
        <w:t>健全绩效管理体系，提升管理效能</w:t>
      </w:r>
      <w:bookmarkEnd w:id="59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建立绩效目标动态监控机制，每季度跟踪分析各项绩效指标完成进度，对进度滞后的指标及时预警，督促责任科室整改推进，确保年度绩效目标如期完成。完善绩效评价结果应用机制，将绩效自评结果作为下一年度预算编制、资金分配、项目调整的重要依据，对绩效好的项目优先保障，对绩效不佳的项目相应调减预算，强化绩效导向，落实“花钱必问效、无效必问责”。优化绩效指标体系，结合学校办学实际进一步细化三级指标，提升指标的可量化、可考核程度，增强绩效评价精准性。加强绩效管理队伍建设，提升相关人员业务能力，推动绩效管理融入日常工作全过程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60" w:name="heading_60"/>
      <w:r>
        <w:rPr>
          <w:rFonts w:hint="eastAsia"/>
          <w:color w:val="auto"/>
          <w:sz w:val="29"/>
          <w:szCs w:val="29"/>
          <w:lang w:eastAsia="zh-CN"/>
        </w:rPr>
        <w:t>（七）</w:t>
      </w:r>
      <w:r>
        <w:rPr>
          <w:color w:val="auto"/>
          <w:sz w:val="29"/>
          <w:szCs w:val="29"/>
        </w:rPr>
        <w:t>拓展督导覆盖范围，提升督导质量</w:t>
      </w:r>
      <w:bookmarkEnd w:id="60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将德育工作、学生综合素质培养、后勤服务、安全管理纳入常规督导范围，实现学校工作全维度督导覆盖。优化督导反馈机制，推行“反馈清单制”，要求每条督导意见都附带具体可操作的改进方案，提升反馈的针对性和指导性。完善听课反馈闭环，强化跟踪复听和改进归档，切实发挥督导对工作提升的促进作用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61" w:name="heading_61"/>
      <w:r>
        <w:rPr>
          <w:rFonts w:hint="eastAsia"/>
          <w:color w:val="auto"/>
          <w:sz w:val="29"/>
          <w:szCs w:val="29"/>
          <w:lang w:eastAsia="zh-CN"/>
        </w:rPr>
        <w:t>十一、</w:t>
      </w:r>
      <w:r>
        <w:rPr>
          <w:color w:val="auto"/>
          <w:sz w:val="29"/>
          <w:szCs w:val="29"/>
        </w:rPr>
        <w:t>绩效自评结果拟应用和公开情况</w:t>
      </w:r>
      <w:bookmarkEnd w:id="61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62" w:name="heading_62"/>
      <w:r>
        <w:rPr>
          <w:rFonts w:hint="eastAsia"/>
          <w:color w:val="auto"/>
          <w:sz w:val="29"/>
          <w:szCs w:val="29"/>
          <w:lang w:eastAsia="zh-CN"/>
        </w:rPr>
        <w:t>（一）</w:t>
      </w:r>
      <w:r>
        <w:rPr>
          <w:color w:val="auto"/>
          <w:sz w:val="29"/>
          <w:szCs w:val="29"/>
        </w:rPr>
        <w:t>绩效自评结果拟应用情况</w:t>
      </w:r>
      <w:bookmarkEnd w:id="62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将把本次整体支出绩效自评结果作为改进内部管理、优化资源配置、提升资金效益的重要依据，切实做好结果转化应用。一是与预算编制相结合，将绩效结果作为下一年度预算安排的重要参考，对绩效好的项目优先保障资金，对绩效不佳、低效无效的项目相应调减或取消预算，持续优化支出结构；二是与内部考核相结合，把绩效目标完成情况纳入各科室年度工作考核内容，压实各科室绩效管理责任，形成人人讲绩效、重绩效的工作氛围；三是与问题整改相结合，针对自评发现的问题制定整改清单，明确责任科室、整改措施与完成时限，实行销号管理，推动问题整改到位，以评促改、以评促优，持续提升学校管理水平和财政资金使用效益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rFonts w:hint="eastAsia" w:ascii="楷体_GB2312" w:hAnsi="楷体_GB2312" w:eastAsia="楷体_GB2312" w:cs="楷体_GB2312"/>
          <w:b w:val="0"/>
          <w:color w:val="auto"/>
          <w:sz w:val="29"/>
          <w:szCs w:val="29"/>
        </w:rPr>
      </w:pPr>
      <w:bookmarkStart w:id="63" w:name="heading_63"/>
      <w:r>
        <w:rPr>
          <w:rFonts w:hint="eastAsia"/>
          <w:color w:val="auto"/>
          <w:sz w:val="29"/>
          <w:szCs w:val="29"/>
          <w:lang w:eastAsia="zh-CN"/>
        </w:rPr>
        <w:t>（二）</w:t>
      </w:r>
      <w:r>
        <w:rPr>
          <w:color w:val="auto"/>
          <w:sz w:val="29"/>
          <w:szCs w:val="29"/>
        </w:rPr>
        <w:t>绩效自评结果拟公开情况</w:t>
      </w:r>
      <w:bookmarkEnd w:id="63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将严格按照财政部门和教育主管部门的统一要求，在规定时限内，通过官方规定渠道公开2025年度部门整体支出绩效自评报告及相关附件，主动接受社会监督，保障社会公众知情权，推动绩效管理公开透明、规范运行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/>
        <w:textAlignment w:val="auto"/>
        <w:rPr>
          <w:b w:val="0"/>
          <w:color w:val="auto"/>
          <w:sz w:val="29"/>
          <w:szCs w:val="29"/>
        </w:rPr>
      </w:pPr>
      <w:bookmarkStart w:id="64" w:name="heading_64"/>
      <w:r>
        <w:rPr>
          <w:rFonts w:hint="eastAsia"/>
          <w:color w:val="auto"/>
          <w:sz w:val="29"/>
          <w:szCs w:val="29"/>
          <w:lang w:eastAsia="zh-CN"/>
        </w:rPr>
        <w:t>十二、</w:t>
      </w:r>
      <w:r>
        <w:rPr>
          <w:color w:val="auto"/>
          <w:sz w:val="29"/>
          <w:szCs w:val="29"/>
        </w:rPr>
        <w:t>其他需要说明的情况</w:t>
      </w:r>
      <w:bookmarkEnd w:id="64"/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第一，本次绩效自评严格依据学校2025年度财务会计资料、各科室工作台账、项目成果文件等真实材料开展，所有数据和结论均有充分的佐证依据，不存在虚报、瞒报、漏报情况，自评结果客观真实。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第二，2025年是怀化市锦宏小学实行独立预算管理的第一个完整年度，预算编制、绩效管理、项目管理等工作处于逐步规范完善的过程中，学校将在后续工作中持续优化提升，不断提高管理规范化水平。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第三，2025年度学校无“三公”经费支出，无政府性基金预算、国有资本经营预算、社会保险基金预算收支，无公务用车及50万元以上大型专用设备。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_GB2312" w:cs="仿宋_GB2312"/>
          <w:color w:val="auto"/>
          <w:sz w:val="29"/>
          <w:szCs w:val="29"/>
        </w:rPr>
      </w:pPr>
      <w:r>
        <w:rPr>
          <w:rFonts w:ascii="Times New Roman" w:hAnsi="Times New Roman" w:eastAsia="仿宋_GB2312" w:cs="仿宋_GB2312"/>
          <w:color w:val="auto"/>
          <w:sz w:val="29"/>
          <w:szCs w:val="29"/>
        </w:rPr>
        <w:t>学校现有临聘教师52人，相关薪酬全部通过临聘老师工资经费项目保障，有效补充了师资力量；退休教师由原学校划拨人员及本年度退休人员组成，相关待遇按政策规定落实。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9" w:firstLineChars="230"/>
        <w:textAlignment w:val="auto"/>
        <w:rPr>
          <w:rFonts w:ascii="Times New Roman" w:hAnsi="Times New Roman" w:eastAsia="仿宋_GB2312" w:cs="仿宋_GB2312"/>
          <w:color w:val="auto"/>
          <w:sz w:val="32"/>
          <w:szCs w:val="32"/>
        </w:rPr>
      </w:pPr>
      <w:r>
        <w:rPr>
          <w:rFonts w:ascii="Times New Roman" w:hAnsi="Times New Roman" w:eastAsia="仿宋_GB2312" w:cs="仿宋_GB2312"/>
          <w:color w:val="auto"/>
          <w:spacing w:val="-6"/>
          <w:sz w:val="29"/>
          <w:szCs w:val="29"/>
        </w:rPr>
        <w:t>第五，截至本报告出具日，学校无其他需要特别说明的重大</w:t>
      </w:r>
      <w:r>
        <w:rPr>
          <w:rFonts w:ascii="Times New Roman" w:hAnsi="Times New Roman" w:eastAsia="仿宋_GB2312" w:cs="仿宋_GB2312"/>
          <w:color w:val="auto"/>
          <w:sz w:val="29"/>
          <w:szCs w:val="29"/>
        </w:rPr>
        <w:t>事项。</w:t>
      </w:r>
    </w:p>
    <w:p>
      <w:pPr>
        <w:pStyle w:val="11"/>
        <w:bidi w:val="0"/>
        <w:rPr>
          <w:color w:val="auto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方正楷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AxL45l0QAAAAYBAAAPAAAAAAAAAAEAIAAAADgAAABkcnMvZG93bnJldi54&#10;bWxQSwECFAAUAAAACACHTuJAjbA54usBAADRAwAADgAAAAAAAAABACAAAAA2AQAAZHJzL2Uyb0Rv&#10;Yy54bWxQSwUGAAAAAAYABgBZAQAAkwUAAAAA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MS+OZdEAAAAGAQAADwAAAAAAAAABACAAAAA4AAAAZHJzL2Rvd25yZXYu&#10;eG1sUEsBAhQAFAAAAAgAh07iQPtHWNfsAQAA0QMAAA4AAAAAAAAAAQAgAAAANgEAAGRycy9lMm9E&#10;b2MueG1sUEsFBgAAAAAGAAYAWQEAAJQFAAAAAA=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323683"/>
    <w:multiLevelType w:val="singleLevel"/>
    <w:tmpl w:val="53323683"/>
    <w:lvl w:ilvl="0" w:tentative="0">
      <w:start w:val="4"/>
      <w:numFmt w:val="chineseCounting"/>
      <w:suff w:val="nothing"/>
      <w:lvlText w:val="第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2C6B18"/>
    <w:rsid w:val="514E72CC"/>
    <w:rsid w:val="6B1F4BE2"/>
    <w:rsid w:val="FFB7F5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31</Pages>
  <Words>17177</Words>
  <Characters>17879</Characters>
  <TotalTime>11</TotalTime>
  <ScaleCrop>false</ScaleCrop>
  <LinksUpToDate>false</LinksUpToDate>
  <CharactersWithSpaces>18441</CharactersWithSpaces>
  <Application>WPS Office_11.8.2.10953_F1E327BC-269C-435d-A152-05C5408002CA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2026-06-28T05:32:00Z</dcterms:created>
  <dc:creator>Apache POI</dc:creator>
  <cp:lastModifiedBy>kylin</cp:lastModifiedBy>
  <dcterms:modified xsi:type="dcterms:W3CDTF">2025-01-28T18:31:26Z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{"Label":"1","ContentProducer":"001191110102MACQD9K64010000","ProduceID":"7656159847406423275","ReservedCode1":"","ContentPropagator":"","PropagateID":"","ReservedCode2":""}</vt:lpwstr>
  </property>
  <property fmtid="{D5CDD505-2E9C-101B-9397-08002B2CF9AE}" pid="3" name="KSOTemplateDocerSaveRecord">
    <vt:lpwstr>eyJoZGlkIjoiOGQyOWU3ZmJlZGI4OGMxYWZmNzc1ODM1OWUwMzAxNTciLCJ1c2VySWQiOiIxNjQwNTUxMjk3In0=</vt:lpwstr>
  </property>
  <property fmtid="{D5CDD505-2E9C-101B-9397-08002B2CF9AE}" pid="4" name="KSOProductBuildVer">
    <vt:lpwstr>2052-11.8.2.10953</vt:lpwstr>
  </property>
  <property fmtid="{D5CDD505-2E9C-101B-9397-08002B2CF9AE}" pid="5" name="ICV">
    <vt:lpwstr>14B8E89DDD2F48698CF5BE51303A8EB4_13</vt:lpwstr>
  </property>
</Properties>
</file>