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1741E4">
      <w:pPr>
        <w:pStyle w:val="14"/>
        <w:jc w:val="center"/>
        <w:rPr>
          <w:rFonts w:ascii="Times New Roman" w:hAnsi="Times New Roman" w:cs="Times New Roman"/>
          <w:sz w:val="56"/>
          <w:szCs w:val="56"/>
        </w:rPr>
      </w:pPr>
    </w:p>
    <w:p w14:paraId="1821D545">
      <w:pPr>
        <w:pStyle w:val="14"/>
        <w:jc w:val="center"/>
        <w:rPr>
          <w:rFonts w:ascii="Times New Roman" w:hAnsi="Times New Roman" w:cs="Times New Roman"/>
          <w:sz w:val="84"/>
          <w:szCs w:val="84"/>
        </w:rPr>
      </w:pPr>
    </w:p>
    <w:p w14:paraId="7251B8F6">
      <w:pPr>
        <w:pStyle w:val="14"/>
        <w:jc w:val="center"/>
        <w:rPr>
          <w:rFonts w:ascii="Times New Roman" w:hAnsi="Times New Roman" w:cs="Times New Roman"/>
          <w:sz w:val="84"/>
          <w:szCs w:val="84"/>
        </w:rPr>
      </w:pPr>
    </w:p>
    <w:p w14:paraId="169D828F">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60DD2313">
      <w:pPr>
        <w:pStyle w:val="14"/>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怀化市锦宏小学</w:t>
      </w:r>
    </w:p>
    <w:p w14:paraId="08AF1F97">
      <w:pPr>
        <w:pStyle w:val="14"/>
        <w:jc w:val="center"/>
        <w:rPr>
          <w:rFonts w:ascii="Times New Roman" w:hAnsi="Times New Roman" w:cs="Times New Roman"/>
          <w:sz w:val="32"/>
          <w:szCs w:val="32"/>
        </w:rPr>
      </w:pPr>
      <w:r>
        <w:rPr>
          <w:rFonts w:ascii="Times New Roman" w:hAnsi="Times New Roman" w:eastAsia="方正小标宋简体" w:cs="Times New Roman"/>
          <w:sz w:val="72"/>
          <w:szCs w:val="72"/>
        </w:rPr>
        <w:t>部门决算</w:t>
      </w:r>
    </w:p>
    <w:p w14:paraId="37DB8F9C">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49A208AF">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2A7FD806">
      <w:pPr>
        <w:pStyle w:val="14"/>
        <w:spacing w:line="600" w:lineRule="exact"/>
        <w:jc w:val="both"/>
        <w:rPr>
          <w:rFonts w:ascii="Times New Roman" w:hAnsi="Times New Roman" w:cs="Times New Roman"/>
          <w:b/>
          <w:sz w:val="36"/>
          <w:szCs w:val="28"/>
        </w:rPr>
      </w:pPr>
    </w:p>
    <w:p w14:paraId="5AC9193A">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9ADE5A0">
      <w:pPr>
        <w:pStyle w:val="14"/>
        <w:spacing w:line="600" w:lineRule="exact"/>
        <w:jc w:val="center"/>
        <w:rPr>
          <w:rFonts w:ascii="Times New Roman" w:hAnsi="Times New Roman" w:cs="Times New Roman"/>
          <w:b/>
          <w:sz w:val="36"/>
          <w:szCs w:val="28"/>
        </w:rPr>
      </w:pPr>
    </w:p>
    <w:p w14:paraId="266949F1">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怀化市锦宏小学</w:t>
      </w:r>
      <w:r>
        <w:rPr>
          <w:rFonts w:ascii="Times New Roman" w:hAnsi="Times New Roman" w:cs="Times New Roman"/>
          <w:bCs/>
          <w:sz w:val="32"/>
          <w:szCs w:val="32"/>
        </w:rPr>
        <w:t>概况</w:t>
      </w:r>
    </w:p>
    <w:p w14:paraId="18EE0D4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B6A719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0472F08">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884843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1871FA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7CC357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0BF898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ECD7A2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301507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F6DE95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3FD7B2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775AA9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C6B1C85">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42D65D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7D79166">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EE68FC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B52ADF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10063C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95CA4BF">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39418D2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7265BA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124B633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5E1C2CAF">
      <w:pPr>
        <w:pStyle w:val="2"/>
      </w:pPr>
    </w:p>
    <w:p w14:paraId="6C30B1C0">
      <w:pPr>
        <w:pStyle w:val="2"/>
        <w:rPr>
          <w:rFonts w:hint="eastAsia" w:eastAsia="仿宋_GB2312"/>
          <w:lang w:eastAsia="zh-CN"/>
        </w:rPr>
      </w:pPr>
      <w:r>
        <w:rPr>
          <w:rFonts w:hint="eastAsia" w:ascii="Times New Roman" w:hAnsi="Times New Roman" w:eastAsia="仿宋_GB2312" w:cs="Times New Roman"/>
          <w:color w:val="000000"/>
          <w:kern w:val="0"/>
          <w:sz w:val="32"/>
          <w:szCs w:val="32"/>
          <w:lang w:eastAsia="zh-CN"/>
        </w:rPr>
        <w:t>九、国有资本经营预算收入支出决算情况说明</w:t>
      </w:r>
    </w:p>
    <w:p w14:paraId="76A4A9D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十、关于机关运行经费支出说明</w:t>
      </w:r>
    </w:p>
    <w:p w14:paraId="17DD5FA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十一、一般性支出情况说明</w:t>
      </w:r>
    </w:p>
    <w:p w14:paraId="01864E2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sz w:val="32"/>
          <w:szCs w:val="32"/>
        </w:rPr>
        <w:t>十二</w:t>
      </w:r>
      <w:r>
        <w:rPr>
          <w:rFonts w:ascii="Times New Roman" w:hAnsi="Times New Roman" w:eastAsia="仿宋_GB2312" w:cs="Times New Roman"/>
          <w:color w:val="000000"/>
          <w:kern w:val="0"/>
          <w:sz w:val="32"/>
          <w:szCs w:val="32"/>
        </w:rPr>
        <w:t>、关于政府采购支出说明</w:t>
      </w:r>
    </w:p>
    <w:p w14:paraId="079A36B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十三、关于国有资产占用情况说明</w:t>
      </w:r>
    </w:p>
    <w:p w14:paraId="620AB40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57A1C61">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0FAD999">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6C3AA1D">
      <w:pPr>
        <w:pStyle w:val="14"/>
        <w:spacing w:line="600" w:lineRule="exact"/>
        <w:rPr>
          <w:rFonts w:ascii="Times New Roman" w:hAnsi="Times New Roman" w:cs="Times New Roman"/>
          <w:bCs/>
          <w:sz w:val="28"/>
          <w:szCs w:val="28"/>
        </w:rPr>
      </w:pPr>
    </w:p>
    <w:p w14:paraId="1B0F9D5F">
      <w:pPr>
        <w:jc w:val="center"/>
        <w:rPr>
          <w:rFonts w:ascii="Times New Roman" w:hAnsi="Times New Roman" w:cs="Times New Roman"/>
          <w:sz w:val="72"/>
          <w:szCs w:val="72"/>
        </w:rPr>
      </w:pPr>
    </w:p>
    <w:p w14:paraId="1839155E">
      <w:pPr>
        <w:jc w:val="center"/>
        <w:rPr>
          <w:rFonts w:ascii="Times New Roman" w:hAnsi="Times New Roman" w:cs="Times New Roman"/>
          <w:sz w:val="72"/>
          <w:szCs w:val="72"/>
        </w:rPr>
      </w:pPr>
    </w:p>
    <w:p w14:paraId="25E218A4">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DF0828F">
      <w:pPr>
        <w:rPr>
          <w:rFonts w:ascii="Times New Roman" w:hAnsi="Times New Roman" w:eastAsia="方正小标宋_GBK" w:cs="Times New Roman"/>
          <w:sz w:val="72"/>
          <w:szCs w:val="72"/>
        </w:rPr>
      </w:pPr>
    </w:p>
    <w:p w14:paraId="48C4D6D5">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57E7554">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怀化市锦宏小学</w:t>
      </w:r>
      <w:r>
        <w:rPr>
          <w:rFonts w:ascii="Times New Roman" w:hAnsi="Times New Roman" w:eastAsia="方正小标宋_GBK" w:cs="Times New Roman"/>
          <w:sz w:val="52"/>
          <w:szCs w:val="52"/>
        </w:rPr>
        <w:t>概况</w:t>
      </w:r>
    </w:p>
    <w:p w14:paraId="2C390A1A">
      <w:pPr>
        <w:pStyle w:val="3"/>
        <w:ind w:left="0" w:leftChars="0" w:firstLine="0" w:firstLineChars="0"/>
        <w:rPr>
          <w:rFonts w:ascii="Times New Roman" w:hAnsi="Times New Roman" w:cs="Times New Roman"/>
        </w:rPr>
      </w:pPr>
    </w:p>
    <w:p w14:paraId="39BBB6AE">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BFBB0B4">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怀化市锦宏小学隶属怀化市教育局直管，是一所公办的全日制完全小学，学制六年。学校秉承“勤朴立美，各美其美”的办学理念，注重每个孩子的独特天赋与发展。体现了“以人为本”的教育观，精益求精，科学管理。促进基础教育发展，保障辖区内适龄儿童入学及相关社会服务。</w:t>
      </w:r>
    </w:p>
    <w:p w14:paraId="63F6E998">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12353DB">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sz w:val="32"/>
          <w:szCs w:val="32"/>
          <w:lang w:val="en-US" w:eastAsia="zh-CN"/>
        </w:rPr>
        <w:t>校长室、书记室、副校长室、党办、办公室、工会、纪检办、教务室、教科室、德育室、督导室、后勤总务室、校安办、财务室等。</w:t>
      </w:r>
    </w:p>
    <w:p w14:paraId="09F41676">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怀化市锦宏小学</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黑体"/>
          <w:color w:val="000000"/>
          <w:kern w:val="0"/>
          <w:sz w:val="32"/>
          <w:szCs w:val="32"/>
          <w:lang w:val="en-US" w:eastAsia="zh-CN" w:bidi="ar-SA"/>
        </w:rPr>
        <w:t>怀化市锦宏小学只有本级，没有其他二级预算单位，因此，纳入</w:t>
      </w:r>
      <w:r>
        <w:rPr>
          <w:rFonts w:hint="default" w:ascii="Times New Roman" w:hAnsi="Times New Roman" w:eastAsia="仿宋_GB2312" w:cs="黑体"/>
          <w:color w:val="000000"/>
          <w:kern w:val="0"/>
          <w:sz w:val="32"/>
          <w:szCs w:val="32"/>
          <w:lang w:val="en-US" w:eastAsia="zh-CN" w:bidi="ar-SA"/>
        </w:rPr>
        <w:t>202</w:t>
      </w:r>
      <w:r>
        <w:rPr>
          <w:rFonts w:hint="eastAsia" w:ascii="Times New Roman" w:hAnsi="Times New Roman" w:eastAsia="仿宋_GB2312" w:cs="黑体"/>
          <w:color w:val="000000"/>
          <w:kern w:val="0"/>
          <w:sz w:val="32"/>
          <w:szCs w:val="32"/>
          <w:lang w:val="en-US" w:eastAsia="zh-CN" w:bidi="ar-SA"/>
        </w:rPr>
        <w:t>5</w:t>
      </w:r>
      <w:r>
        <w:rPr>
          <w:rFonts w:hint="default" w:ascii="Times New Roman" w:hAnsi="Times New Roman" w:eastAsia="仿宋_GB2312" w:cs="黑体"/>
          <w:color w:val="000000"/>
          <w:kern w:val="0"/>
          <w:sz w:val="32"/>
          <w:szCs w:val="32"/>
          <w:lang w:val="en-US" w:eastAsia="zh-CN" w:bidi="ar-SA"/>
        </w:rPr>
        <w:t>年部门</w:t>
      </w:r>
      <w:r>
        <w:rPr>
          <w:rFonts w:hint="eastAsia" w:ascii="Times New Roman" w:hAnsi="Times New Roman" w:eastAsia="仿宋_GB2312" w:cs="黑体"/>
          <w:color w:val="000000"/>
          <w:kern w:val="0"/>
          <w:sz w:val="32"/>
          <w:szCs w:val="32"/>
          <w:lang w:val="en-US" w:eastAsia="zh-CN" w:bidi="ar-SA"/>
        </w:rPr>
        <w:t>决算</w:t>
      </w:r>
      <w:r>
        <w:rPr>
          <w:rFonts w:hint="default" w:ascii="Times New Roman" w:hAnsi="Times New Roman" w:eastAsia="仿宋_GB2312" w:cs="黑体"/>
          <w:color w:val="000000"/>
          <w:kern w:val="0"/>
          <w:sz w:val="32"/>
          <w:szCs w:val="32"/>
          <w:lang w:val="en-US" w:eastAsia="zh-CN" w:bidi="ar-SA"/>
        </w:rPr>
        <w:t>编制范围的只有怀化市</w:t>
      </w:r>
      <w:r>
        <w:rPr>
          <w:rFonts w:hint="eastAsia" w:ascii="Times New Roman" w:hAnsi="Times New Roman" w:eastAsia="仿宋_GB2312" w:cs="黑体"/>
          <w:color w:val="000000"/>
          <w:kern w:val="0"/>
          <w:sz w:val="32"/>
          <w:szCs w:val="32"/>
          <w:lang w:val="en-US" w:eastAsia="zh-CN" w:bidi="ar-SA"/>
        </w:rPr>
        <w:t>锦宏小学</w:t>
      </w:r>
      <w:r>
        <w:rPr>
          <w:rFonts w:hint="default" w:ascii="Times New Roman" w:hAnsi="Times New Roman" w:eastAsia="仿宋_GB2312" w:cs="黑体"/>
          <w:color w:val="000000"/>
          <w:kern w:val="0"/>
          <w:sz w:val="32"/>
          <w:szCs w:val="32"/>
          <w:lang w:val="en-US" w:eastAsia="zh-CN" w:bidi="ar-SA"/>
        </w:rPr>
        <w:t>本级。</w:t>
      </w:r>
    </w:p>
    <w:p w14:paraId="15A39F9E">
      <w:pPr>
        <w:widowControl/>
        <w:spacing w:line="600" w:lineRule="exact"/>
        <w:rPr>
          <w:rFonts w:ascii="Times New Roman" w:hAnsi="Times New Roman" w:eastAsia="仿宋_GB2312" w:cs="Times New Roman"/>
          <w:bCs/>
          <w:kern w:val="0"/>
          <w:sz w:val="32"/>
          <w:szCs w:val="32"/>
        </w:rPr>
      </w:pPr>
    </w:p>
    <w:p w14:paraId="13E16EFC">
      <w:pPr>
        <w:jc w:val="left"/>
        <w:rPr>
          <w:rFonts w:ascii="Times New Roman" w:hAnsi="Times New Roman" w:eastAsia="仿宋_GB2312" w:cs="Times New Roman"/>
          <w:sz w:val="28"/>
          <w:szCs w:val="32"/>
        </w:rPr>
      </w:pPr>
    </w:p>
    <w:p w14:paraId="4967F3DE">
      <w:pPr>
        <w:jc w:val="center"/>
        <w:rPr>
          <w:rFonts w:ascii="Times New Roman" w:hAnsi="Times New Roman" w:eastAsia="黑体" w:cs="Times New Roman"/>
          <w:sz w:val="28"/>
          <w:szCs w:val="28"/>
        </w:rPr>
      </w:pPr>
    </w:p>
    <w:p w14:paraId="0AECC47F">
      <w:pPr>
        <w:jc w:val="center"/>
        <w:rPr>
          <w:rFonts w:ascii="Times New Roman" w:hAnsi="Times New Roman" w:eastAsia="黑体" w:cs="Times New Roman"/>
          <w:sz w:val="28"/>
          <w:szCs w:val="28"/>
        </w:rPr>
      </w:pPr>
    </w:p>
    <w:p w14:paraId="4EFF2590">
      <w:pPr>
        <w:jc w:val="center"/>
        <w:rPr>
          <w:rFonts w:ascii="Times New Roman" w:hAnsi="Times New Roman" w:eastAsia="黑体" w:cs="Times New Roman"/>
          <w:sz w:val="28"/>
          <w:szCs w:val="28"/>
        </w:rPr>
      </w:pPr>
    </w:p>
    <w:p w14:paraId="7DB430BF">
      <w:pPr>
        <w:jc w:val="center"/>
        <w:rPr>
          <w:rFonts w:ascii="Times New Roman" w:hAnsi="Times New Roman" w:eastAsia="黑体" w:cs="Times New Roman"/>
          <w:sz w:val="28"/>
          <w:szCs w:val="28"/>
        </w:rPr>
      </w:pPr>
    </w:p>
    <w:p w14:paraId="6BB60692">
      <w:pPr>
        <w:jc w:val="center"/>
        <w:rPr>
          <w:rFonts w:ascii="Times New Roman" w:hAnsi="Times New Roman" w:eastAsia="黑体" w:cs="Times New Roman"/>
          <w:sz w:val="28"/>
          <w:szCs w:val="28"/>
        </w:rPr>
      </w:pPr>
    </w:p>
    <w:p w14:paraId="458AC06F">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8082890">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5ACB6197">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1DF8710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BAF18A2">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fixed"/>
        <w:tblCellMar>
          <w:top w:w="0" w:type="dxa"/>
          <w:left w:w="108" w:type="dxa"/>
          <w:bottom w:w="0" w:type="dxa"/>
          <w:right w:w="108" w:type="dxa"/>
        </w:tblCellMar>
      </w:tblPr>
      <w:tblGrid>
        <w:gridCol w:w="5794"/>
        <w:gridCol w:w="847"/>
        <w:gridCol w:w="1287"/>
        <w:gridCol w:w="4832"/>
        <w:gridCol w:w="847"/>
        <w:gridCol w:w="1289"/>
      </w:tblGrid>
      <w:tr w14:paraId="197F9092">
        <w:tblPrEx>
          <w:tblCellMar>
            <w:top w:w="0" w:type="dxa"/>
            <w:left w:w="108" w:type="dxa"/>
            <w:bottom w:w="0" w:type="dxa"/>
            <w:right w:w="108" w:type="dxa"/>
          </w:tblCellMar>
        </w:tblPrEx>
        <w:trPr>
          <w:trHeight w:val="340" w:hRule="exact"/>
          <w:jc w:val="center"/>
        </w:trPr>
        <w:tc>
          <w:tcPr>
            <w:tcW w:w="792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602063">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收入</w:t>
            </w:r>
          </w:p>
        </w:tc>
        <w:tc>
          <w:tcPr>
            <w:tcW w:w="696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D6E237">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支出</w:t>
            </w:r>
          </w:p>
        </w:tc>
      </w:tr>
      <w:tr w14:paraId="329F7A87">
        <w:tblPrEx>
          <w:tblCellMar>
            <w:top w:w="0" w:type="dxa"/>
            <w:left w:w="108" w:type="dxa"/>
            <w:bottom w:w="0" w:type="dxa"/>
            <w:right w:w="108" w:type="dxa"/>
          </w:tblCellMar>
        </w:tblPrEx>
        <w:trPr>
          <w:trHeight w:val="340" w:hRule="exact"/>
          <w:jc w:val="center"/>
        </w:trPr>
        <w:tc>
          <w:tcPr>
            <w:tcW w:w="57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6F53C">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项    目</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D7A53">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行次</w:t>
            </w:r>
          </w:p>
        </w:tc>
        <w:tc>
          <w:tcPr>
            <w:tcW w:w="12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87516">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决算数</w:t>
            </w:r>
          </w:p>
        </w:tc>
        <w:tc>
          <w:tcPr>
            <w:tcW w:w="4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A1897">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项    目</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9692D">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行次</w:t>
            </w: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8E57F">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决算数</w:t>
            </w:r>
          </w:p>
        </w:tc>
      </w:tr>
      <w:tr w14:paraId="61D52D33">
        <w:tblPrEx>
          <w:tblCellMar>
            <w:top w:w="0" w:type="dxa"/>
            <w:left w:w="108" w:type="dxa"/>
            <w:bottom w:w="0" w:type="dxa"/>
            <w:right w:w="108" w:type="dxa"/>
          </w:tblCellMar>
        </w:tblPrEx>
        <w:trPr>
          <w:trHeight w:val="340" w:hRule="exact"/>
          <w:jc w:val="center"/>
        </w:trPr>
        <w:tc>
          <w:tcPr>
            <w:tcW w:w="57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B33C5">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栏    次</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73C30">
            <w:pPr>
              <w:jc w:val="center"/>
              <w:rPr>
                <w:rFonts w:ascii="Times New Roman" w:hAnsi="Times New Roman" w:eastAsia="仿宋_GB2312" w:cs="Times New Roman"/>
                <w:color w:val="000000"/>
                <w:sz w:val="21"/>
                <w:szCs w:val="21"/>
              </w:rPr>
            </w:pPr>
          </w:p>
        </w:tc>
        <w:tc>
          <w:tcPr>
            <w:tcW w:w="12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E4A2A">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1</w:t>
            </w:r>
          </w:p>
        </w:tc>
        <w:tc>
          <w:tcPr>
            <w:tcW w:w="4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BF888">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栏    次</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209DD">
            <w:pPr>
              <w:jc w:val="center"/>
              <w:rPr>
                <w:rFonts w:ascii="Times New Roman" w:hAnsi="Times New Roman" w:eastAsia="仿宋_GB2312" w:cs="Times New Roman"/>
                <w:color w:val="000000"/>
                <w:sz w:val="21"/>
                <w:szCs w:val="21"/>
              </w:rPr>
            </w:pP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CD598">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2</w:t>
            </w:r>
          </w:p>
        </w:tc>
      </w:tr>
      <w:tr w14:paraId="219696F1">
        <w:tblPrEx>
          <w:tblCellMar>
            <w:top w:w="0" w:type="dxa"/>
            <w:left w:w="108" w:type="dxa"/>
            <w:bottom w:w="0" w:type="dxa"/>
            <w:right w:w="108" w:type="dxa"/>
          </w:tblCellMar>
        </w:tblPrEx>
        <w:trPr>
          <w:trHeight w:val="340" w:hRule="exact"/>
          <w:jc w:val="center"/>
        </w:trPr>
        <w:tc>
          <w:tcPr>
            <w:tcW w:w="5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9ECBC">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一、一般公共预算财政拨款收入</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4A420">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1</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0CD0C">
            <w:pPr>
              <w:jc w:val="center"/>
              <w:rPr>
                <w:rFonts w:ascii="Times New Roman" w:hAnsi="Times New Roman" w:eastAsia="仿宋_GB2312" w:cs="Times New Roman"/>
                <w:color w:val="000000"/>
                <w:sz w:val="21"/>
                <w:szCs w:val="21"/>
              </w:rPr>
            </w:pPr>
            <w:r>
              <w:rPr>
                <w:rFonts w:hint="eastAsia" w:ascii="Times New Roman" w:hAnsi="Times New Roman" w:eastAsia="仿宋_GB2312" w:cs="Times New Roman"/>
                <w:color w:val="000000"/>
                <w:sz w:val="21"/>
                <w:szCs w:val="21"/>
              </w:rPr>
              <w:t>2005.82</w:t>
            </w:r>
          </w:p>
        </w:tc>
        <w:tc>
          <w:tcPr>
            <w:tcW w:w="4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BBD41">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一、一般公共服务支出</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BA2D8">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14</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F515A">
            <w:pPr>
              <w:jc w:val="center"/>
              <w:rPr>
                <w:rFonts w:ascii="Times New Roman" w:hAnsi="Times New Roman" w:eastAsia="仿宋_GB2312" w:cs="Times New Roman"/>
                <w:color w:val="000000"/>
                <w:sz w:val="21"/>
                <w:szCs w:val="21"/>
              </w:rPr>
            </w:pPr>
            <w:r>
              <w:rPr>
                <w:rFonts w:hint="eastAsia" w:ascii="Times New Roman" w:hAnsi="Times New Roman" w:eastAsia="仿宋_GB2312" w:cs="Times New Roman"/>
                <w:color w:val="000000"/>
                <w:sz w:val="21"/>
                <w:szCs w:val="21"/>
              </w:rPr>
              <w:t>94.53</w:t>
            </w:r>
          </w:p>
        </w:tc>
      </w:tr>
      <w:tr w14:paraId="442EB451">
        <w:tblPrEx>
          <w:tblCellMar>
            <w:top w:w="0" w:type="dxa"/>
            <w:left w:w="108" w:type="dxa"/>
            <w:bottom w:w="0" w:type="dxa"/>
            <w:right w:w="108" w:type="dxa"/>
          </w:tblCellMar>
        </w:tblPrEx>
        <w:trPr>
          <w:trHeight w:val="340" w:hRule="exact"/>
          <w:jc w:val="center"/>
        </w:trPr>
        <w:tc>
          <w:tcPr>
            <w:tcW w:w="57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D699F">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二、政府性基金预算财政拨款收入</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EC9C9">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2</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270A0">
            <w:pPr>
              <w:jc w:val="center"/>
              <w:rPr>
                <w:rFonts w:ascii="Times New Roman" w:hAnsi="Times New Roman" w:eastAsia="仿宋_GB2312" w:cs="Times New Roman"/>
                <w:color w:val="000000"/>
                <w:sz w:val="21"/>
                <w:szCs w:val="21"/>
              </w:rPr>
            </w:pPr>
          </w:p>
        </w:tc>
        <w:tc>
          <w:tcPr>
            <w:tcW w:w="4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64E56">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二、外交支出</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0468A">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15</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B215F">
            <w:pPr>
              <w:jc w:val="center"/>
              <w:rPr>
                <w:rFonts w:ascii="Times New Roman" w:hAnsi="Times New Roman" w:eastAsia="仿宋_GB2312" w:cs="Times New Roman"/>
                <w:color w:val="000000"/>
                <w:sz w:val="21"/>
                <w:szCs w:val="21"/>
              </w:rPr>
            </w:pPr>
          </w:p>
        </w:tc>
      </w:tr>
      <w:tr w14:paraId="36CF77AD">
        <w:tblPrEx>
          <w:tblCellMar>
            <w:top w:w="0" w:type="dxa"/>
            <w:left w:w="108" w:type="dxa"/>
            <w:bottom w:w="0" w:type="dxa"/>
            <w:right w:w="108" w:type="dxa"/>
          </w:tblCellMar>
        </w:tblPrEx>
        <w:trPr>
          <w:trHeight w:val="340" w:hRule="exact"/>
          <w:jc w:val="center"/>
        </w:trPr>
        <w:tc>
          <w:tcPr>
            <w:tcW w:w="5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4E525">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三、国有资本经营预算财政拨款收入</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CC8B0">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3</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4B6EE">
            <w:pPr>
              <w:jc w:val="center"/>
              <w:rPr>
                <w:rFonts w:ascii="Times New Roman" w:hAnsi="Times New Roman" w:eastAsia="仿宋_GB2312" w:cs="Times New Roman"/>
                <w:color w:val="000000"/>
                <w:sz w:val="21"/>
                <w:szCs w:val="21"/>
              </w:rPr>
            </w:pPr>
          </w:p>
        </w:tc>
        <w:tc>
          <w:tcPr>
            <w:tcW w:w="4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F5FD6">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三、国防支出</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BEEE7">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16</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5B08">
            <w:pPr>
              <w:jc w:val="center"/>
              <w:rPr>
                <w:rFonts w:ascii="Times New Roman" w:hAnsi="Times New Roman" w:eastAsia="仿宋_GB2312" w:cs="Times New Roman"/>
                <w:color w:val="000000"/>
                <w:sz w:val="21"/>
                <w:szCs w:val="21"/>
              </w:rPr>
            </w:pPr>
          </w:p>
        </w:tc>
      </w:tr>
      <w:tr w14:paraId="1042EDC1">
        <w:tblPrEx>
          <w:tblCellMar>
            <w:top w:w="0" w:type="dxa"/>
            <w:left w:w="108" w:type="dxa"/>
            <w:bottom w:w="0" w:type="dxa"/>
            <w:right w:w="108" w:type="dxa"/>
          </w:tblCellMar>
        </w:tblPrEx>
        <w:trPr>
          <w:trHeight w:val="340" w:hRule="exact"/>
          <w:jc w:val="center"/>
        </w:trPr>
        <w:tc>
          <w:tcPr>
            <w:tcW w:w="57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E2872">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四、上级补助收入</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B8AFF">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4</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F543">
            <w:pPr>
              <w:jc w:val="center"/>
              <w:rPr>
                <w:rFonts w:ascii="Times New Roman" w:hAnsi="Times New Roman" w:eastAsia="仿宋_GB2312" w:cs="Times New Roman"/>
                <w:color w:val="000000"/>
                <w:sz w:val="21"/>
                <w:szCs w:val="21"/>
              </w:rPr>
            </w:pPr>
          </w:p>
        </w:tc>
        <w:tc>
          <w:tcPr>
            <w:tcW w:w="4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744D9">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四、公共安全支出</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6C708">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17</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FF0AA">
            <w:pPr>
              <w:jc w:val="center"/>
              <w:rPr>
                <w:rFonts w:ascii="Times New Roman" w:hAnsi="Times New Roman" w:eastAsia="仿宋_GB2312" w:cs="Times New Roman"/>
                <w:color w:val="000000"/>
                <w:sz w:val="21"/>
                <w:szCs w:val="21"/>
              </w:rPr>
            </w:pPr>
          </w:p>
        </w:tc>
      </w:tr>
      <w:tr w14:paraId="1CFD3D80">
        <w:tblPrEx>
          <w:tblCellMar>
            <w:top w:w="0" w:type="dxa"/>
            <w:left w:w="108" w:type="dxa"/>
            <w:bottom w:w="0" w:type="dxa"/>
            <w:right w:w="108" w:type="dxa"/>
          </w:tblCellMar>
        </w:tblPrEx>
        <w:trPr>
          <w:trHeight w:val="340" w:hRule="exact"/>
          <w:jc w:val="center"/>
        </w:trPr>
        <w:tc>
          <w:tcPr>
            <w:tcW w:w="57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1892B">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五、事业收入</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39160">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5</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E275">
            <w:pPr>
              <w:jc w:val="center"/>
              <w:rPr>
                <w:rFonts w:ascii="Times New Roman" w:hAnsi="Times New Roman" w:eastAsia="仿宋_GB2312" w:cs="Times New Roman"/>
                <w:color w:val="000000"/>
                <w:sz w:val="21"/>
                <w:szCs w:val="21"/>
              </w:rPr>
            </w:pPr>
          </w:p>
        </w:tc>
        <w:tc>
          <w:tcPr>
            <w:tcW w:w="4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37D53">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五、教育支出</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94E44">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18</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1F5FE">
            <w:pPr>
              <w:jc w:val="center"/>
              <w:rPr>
                <w:rFonts w:ascii="Times New Roman" w:hAnsi="Times New Roman" w:eastAsia="仿宋_GB2312" w:cs="Times New Roman"/>
                <w:color w:val="000000"/>
                <w:sz w:val="21"/>
                <w:szCs w:val="21"/>
              </w:rPr>
            </w:pPr>
            <w:r>
              <w:rPr>
                <w:rFonts w:hint="eastAsia" w:ascii="Times New Roman" w:hAnsi="Times New Roman" w:eastAsia="仿宋_GB2312" w:cs="Times New Roman"/>
                <w:color w:val="000000"/>
                <w:sz w:val="21"/>
                <w:szCs w:val="21"/>
              </w:rPr>
              <w:t>2155.02</w:t>
            </w:r>
          </w:p>
        </w:tc>
      </w:tr>
      <w:tr w14:paraId="3ABA59B2">
        <w:tblPrEx>
          <w:tblCellMar>
            <w:top w:w="0" w:type="dxa"/>
            <w:left w:w="108" w:type="dxa"/>
            <w:bottom w:w="0" w:type="dxa"/>
            <w:right w:w="108" w:type="dxa"/>
          </w:tblCellMar>
        </w:tblPrEx>
        <w:trPr>
          <w:trHeight w:val="340" w:hRule="exact"/>
          <w:jc w:val="center"/>
        </w:trPr>
        <w:tc>
          <w:tcPr>
            <w:tcW w:w="57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64B56">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六、经营收入</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03EC9">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6</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C8667">
            <w:pPr>
              <w:jc w:val="center"/>
              <w:rPr>
                <w:rFonts w:ascii="Times New Roman" w:hAnsi="Times New Roman" w:eastAsia="仿宋_GB2312" w:cs="Times New Roman"/>
                <w:color w:val="000000"/>
                <w:sz w:val="21"/>
                <w:szCs w:val="21"/>
              </w:rPr>
            </w:pPr>
          </w:p>
        </w:tc>
        <w:tc>
          <w:tcPr>
            <w:tcW w:w="4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23E23">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六、科学技术支出</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AFE56">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19</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2A494">
            <w:pPr>
              <w:jc w:val="center"/>
              <w:rPr>
                <w:rFonts w:ascii="Times New Roman" w:hAnsi="Times New Roman" w:eastAsia="仿宋_GB2312" w:cs="Times New Roman"/>
                <w:color w:val="000000"/>
                <w:sz w:val="21"/>
                <w:szCs w:val="21"/>
              </w:rPr>
            </w:pPr>
          </w:p>
        </w:tc>
      </w:tr>
      <w:tr w14:paraId="15A0FB40">
        <w:tblPrEx>
          <w:tblCellMar>
            <w:top w:w="0" w:type="dxa"/>
            <w:left w:w="108" w:type="dxa"/>
            <w:bottom w:w="0" w:type="dxa"/>
            <w:right w:w="108" w:type="dxa"/>
          </w:tblCellMar>
        </w:tblPrEx>
        <w:trPr>
          <w:trHeight w:val="340" w:hRule="exact"/>
          <w:jc w:val="center"/>
        </w:trPr>
        <w:tc>
          <w:tcPr>
            <w:tcW w:w="57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3183B">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七、附属单位上缴收入</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B4CA6">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7</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64C6E">
            <w:pPr>
              <w:jc w:val="center"/>
              <w:rPr>
                <w:rFonts w:ascii="Times New Roman" w:hAnsi="Times New Roman" w:eastAsia="仿宋_GB2312" w:cs="Times New Roman"/>
                <w:color w:val="000000"/>
                <w:sz w:val="21"/>
                <w:szCs w:val="21"/>
              </w:rPr>
            </w:pPr>
          </w:p>
        </w:tc>
        <w:tc>
          <w:tcPr>
            <w:tcW w:w="4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8F3D7">
            <w:pPr>
              <w:widowControl/>
              <w:jc w:val="left"/>
              <w:textAlignment w:val="center"/>
              <w:rPr>
                <w:rFonts w:hint="eastAsia" w:ascii="Times New Roman" w:hAnsi="Times New Roman" w:eastAsia="仿宋_GB2312" w:cs="Times New Roman"/>
                <w:color w:val="000000"/>
                <w:sz w:val="21"/>
                <w:szCs w:val="21"/>
                <w:lang w:eastAsia="zh-CN"/>
              </w:rPr>
            </w:pPr>
            <w:r>
              <w:rPr>
                <w:rFonts w:hint="eastAsia" w:ascii="Times New Roman" w:hAnsi="Times New Roman" w:eastAsia="仿宋_GB2312" w:cs="Times New Roman"/>
                <w:color w:val="000000"/>
                <w:kern w:val="0"/>
                <w:sz w:val="21"/>
                <w:szCs w:val="21"/>
                <w:lang w:eastAsia="zh-CN" w:bidi="ar"/>
              </w:rPr>
              <w:t>七、社会保障和就业支出</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C7685">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20</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71FA4">
            <w:pPr>
              <w:jc w:val="center"/>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125.46</w:t>
            </w:r>
          </w:p>
        </w:tc>
      </w:tr>
      <w:tr w14:paraId="541114D8">
        <w:tblPrEx>
          <w:tblCellMar>
            <w:top w:w="0" w:type="dxa"/>
            <w:left w:w="108" w:type="dxa"/>
            <w:bottom w:w="0" w:type="dxa"/>
            <w:right w:w="108" w:type="dxa"/>
          </w:tblCellMar>
        </w:tblPrEx>
        <w:trPr>
          <w:trHeight w:val="340" w:hRule="exact"/>
          <w:jc w:val="center"/>
        </w:trPr>
        <w:tc>
          <w:tcPr>
            <w:tcW w:w="57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4AE4D">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八、其他收入</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B7D85">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8</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11EDA">
            <w:pPr>
              <w:jc w:val="center"/>
              <w:rPr>
                <w:rFonts w:ascii="Times New Roman" w:hAnsi="Times New Roman" w:eastAsia="仿宋_GB2312" w:cs="Times New Roman"/>
                <w:color w:val="000000"/>
                <w:sz w:val="21"/>
                <w:szCs w:val="21"/>
              </w:rPr>
            </w:pPr>
            <w:r>
              <w:rPr>
                <w:rFonts w:hint="eastAsia" w:ascii="Times New Roman" w:hAnsi="Times New Roman" w:eastAsia="仿宋_GB2312" w:cs="Times New Roman"/>
                <w:color w:val="000000"/>
                <w:sz w:val="21"/>
                <w:szCs w:val="21"/>
              </w:rPr>
              <w:t>378.01</w:t>
            </w:r>
          </w:p>
        </w:tc>
        <w:tc>
          <w:tcPr>
            <w:tcW w:w="4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F0875">
            <w:pPr>
              <w:jc w:val="left"/>
              <w:rPr>
                <w:rFonts w:hint="eastAsia" w:ascii="Times New Roman" w:hAnsi="Times New Roman" w:eastAsia="仿宋_GB2312" w:cs="Times New Roman"/>
                <w:color w:val="000000"/>
                <w:sz w:val="21"/>
                <w:szCs w:val="21"/>
                <w:lang w:eastAsia="zh-CN"/>
              </w:rPr>
            </w:pPr>
            <w:r>
              <w:rPr>
                <w:rFonts w:hint="eastAsia" w:ascii="Times New Roman" w:hAnsi="Times New Roman" w:eastAsia="仿宋_GB2312" w:cs="Times New Roman"/>
                <w:color w:val="000000"/>
                <w:sz w:val="21"/>
                <w:szCs w:val="21"/>
                <w:lang w:eastAsia="zh-CN"/>
              </w:rPr>
              <w:t>八、住房保障支出</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C5FF4">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21</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3C77">
            <w:pPr>
              <w:jc w:val="center"/>
              <w:rPr>
                <w:rFonts w:ascii="Times New Roman" w:hAnsi="Times New Roman" w:eastAsia="仿宋_GB2312" w:cs="Times New Roman"/>
                <w:color w:val="000000"/>
                <w:sz w:val="21"/>
                <w:szCs w:val="21"/>
              </w:rPr>
            </w:pPr>
            <w:r>
              <w:rPr>
                <w:rFonts w:hint="eastAsia" w:ascii="Times New Roman" w:hAnsi="Times New Roman" w:eastAsia="仿宋_GB2312" w:cs="Times New Roman"/>
                <w:color w:val="000000"/>
                <w:sz w:val="21"/>
                <w:szCs w:val="21"/>
              </w:rPr>
              <w:t>6.43</w:t>
            </w:r>
          </w:p>
        </w:tc>
      </w:tr>
      <w:tr w14:paraId="47EF8B28">
        <w:tblPrEx>
          <w:tblCellMar>
            <w:top w:w="0" w:type="dxa"/>
            <w:left w:w="108" w:type="dxa"/>
            <w:bottom w:w="0" w:type="dxa"/>
            <w:right w:w="108" w:type="dxa"/>
          </w:tblCellMar>
        </w:tblPrEx>
        <w:trPr>
          <w:trHeight w:val="340" w:hRule="exact"/>
          <w:jc w:val="center"/>
        </w:trPr>
        <w:tc>
          <w:tcPr>
            <w:tcW w:w="5794" w:type="dxa"/>
            <w:tcBorders>
              <w:top w:val="single" w:color="000000" w:sz="4" w:space="0"/>
              <w:left w:val="single" w:color="000000" w:sz="4" w:space="0"/>
              <w:bottom w:val="single" w:color="000000" w:sz="4" w:space="0"/>
              <w:right w:val="single" w:color="000000" w:sz="4" w:space="0"/>
            </w:tcBorders>
            <w:shd w:val="clear" w:color="auto" w:fill="auto"/>
            <w:tcFitText/>
            <w:vAlign w:val="center"/>
          </w:tcPr>
          <w:p w14:paraId="3252015D">
            <w:pPr>
              <w:jc w:val="right"/>
              <w:rPr>
                <w:rFonts w:ascii="Times New Roman" w:hAnsi="Times New Roman" w:eastAsia="仿宋_GB2312" w:cs="Times New Roman"/>
                <w:color w:val="000000"/>
                <w:sz w:val="21"/>
                <w:szCs w:val="21"/>
              </w:rPr>
            </w:pP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EB6C2">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9</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7B278">
            <w:pPr>
              <w:jc w:val="center"/>
              <w:rPr>
                <w:rFonts w:ascii="Times New Roman" w:hAnsi="Times New Roman" w:eastAsia="仿宋_GB2312" w:cs="Times New Roman"/>
                <w:color w:val="000000"/>
                <w:sz w:val="21"/>
                <w:szCs w:val="21"/>
              </w:rPr>
            </w:pPr>
          </w:p>
        </w:tc>
        <w:tc>
          <w:tcPr>
            <w:tcW w:w="4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D2F4C">
            <w:pPr>
              <w:jc w:val="left"/>
              <w:rPr>
                <w:rFonts w:hint="eastAsia" w:ascii="Times New Roman" w:hAnsi="Times New Roman" w:eastAsia="仿宋_GB2312" w:cs="Times New Roman"/>
                <w:color w:val="000000"/>
                <w:sz w:val="21"/>
                <w:szCs w:val="21"/>
                <w:lang w:eastAsia="zh-CN"/>
              </w:rPr>
            </w:pPr>
            <w:r>
              <w:rPr>
                <w:rFonts w:hint="eastAsia" w:ascii="Times New Roman" w:hAnsi="Times New Roman" w:eastAsia="仿宋_GB2312" w:cs="Times New Roman"/>
                <w:color w:val="000000"/>
                <w:sz w:val="21"/>
                <w:szCs w:val="21"/>
                <w:lang w:eastAsia="zh-CN"/>
              </w:rPr>
              <w:t>九、其他支出</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F9446">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22</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33816">
            <w:pPr>
              <w:jc w:val="center"/>
              <w:rPr>
                <w:rFonts w:ascii="Times New Roman" w:hAnsi="Times New Roman" w:eastAsia="仿宋_GB2312" w:cs="Times New Roman"/>
                <w:b/>
                <w:color w:val="000000"/>
                <w:sz w:val="21"/>
                <w:szCs w:val="21"/>
              </w:rPr>
            </w:pPr>
            <w:r>
              <w:rPr>
                <w:rFonts w:hint="eastAsia" w:ascii="Times New Roman" w:hAnsi="Times New Roman" w:eastAsia="仿宋_GB2312" w:cs="Times New Roman"/>
                <w:b w:val="0"/>
                <w:bCs/>
                <w:color w:val="000000"/>
                <w:sz w:val="21"/>
                <w:szCs w:val="21"/>
              </w:rPr>
              <w:t>2.38</w:t>
            </w:r>
          </w:p>
        </w:tc>
      </w:tr>
      <w:tr w14:paraId="6FC7EBC9">
        <w:tblPrEx>
          <w:tblCellMar>
            <w:top w:w="0" w:type="dxa"/>
            <w:left w:w="108" w:type="dxa"/>
            <w:bottom w:w="0" w:type="dxa"/>
            <w:right w:w="108" w:type="dxa"/>
          </w:tblCellMar>
        </w:tblPrEx>
        <w:trPr>
          <w:trHeight w:val="340" w:hRule="exact"/>
          <w:jc w:val="center"/>
        </w:trPr>
        <w:tc>
          <w:tcPr>
            <w:tcW w:w="5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FCD3C">
            <w:pPr>
              <w:widowControl/>
              <w:jc w:val="center"/>
              <w:textAlignment w:val="center"/>
              <w:rPr>
                <w:rFonts w:ascii="Times New Roman" w:hAnsi="Times New Roman" w:eastAsia="仿宋_GB2312" w:cs="Times New Roman"/>
                <w:b/>
                <w:color w:val="000000"/>
                <w:sz w:val="21"/>
                <w:szCs w:val="21"/>
              </w:rPr>
            </w:pPr>
            <w:r>
              <w:rPr>
                <w:rFonts w:ascii="Times New Roman" w:hAnsi="Times New Roman" w:eastAsia="仿宋_GB2312" w:cs="Times New Roman"/>
                <w:b/>
                <w:color w:val="000000"/>
                <w:kern w:val="0"/>
                <w:sz w:val="21"/>
                <w:szCs w:val="21"/>
                <w:lang w:bidi="ar"/>
              </w:rPr>
              <w:t>本年收入合计</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9A891">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10</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EE62A">
            <w:pPr>
              <w:jc w:val="center"/>
              <w:rPr>
                <w:rFonts w:ascii="Times New Roman" w:hAnsi="Times New Roman" w:eastAsia="仿宋_GB2312" w:cs="Times New Roman"/>
                <w:color w:val="000000"/>
                <w:sz w:val="21"/>
                <w:szCs w:val="21"/>
              </w:rPr>
            </w:pPr>
            <w:r>
              <w:rPr>
                <w:rFonts w:hint="eastAsia" w:ascii="Times New Roman" w:hAnsi="Times New Roman" w:eastAsia="仿宋_GB2312" w:cs="Times New Roman"/>
                <w:color w:val="000000"/>
                <w:sz w:val="21"/>
                <w:szCs w:val="21"/>
              </w:rPr>
              <w:t>2383.83</w:t>
            </w:r>
          </w:p>
        </w:tc>
        <w:tc>
          <w:tcPr>
            <w:tcW w:w="4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18E50">
            <w:pPr>
              <w:widowControl/>
              <w:jc w:val="center"/>
              <w:textAlignment w:val="center"/>
              <w:rPr>
                <w:rFonts w:ascii="Times New Roman" w:hAnsi="Times New Roman" w:eastAsia="仿宋_GB2312" w:cs="Times New Roman"/>
                <w:b/>
                <w:color w:val="000000"/>
                <w:sz w:val="21"/>
                <w:szCs w:val="21"/>
              </w:rPr>
            </w:pPr>
            <w:r>
              <w:rPr>
                <w:rFonts w:ascii="Times New Roman" w:hAnsi="Times New Roman" w:eastAsia="仿宋_GB2312" w:cs="Times New Roman"/>
                <w:b/>
                <w:color w:val="000000"/>
                <w:kern w:val="0"/>
                <w:sz w:val="21"/>
                <w:szCs w:val="21"/>
                <w:lang w:bidi="ar"/>
              </w:rPr>
              <w:t>本年支出合计</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75DF7">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23</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064AA">
            <w:pPr>
              <w:jc w:val="center"/>
              <w:rPr>
                <w:rFonts w:ascii="Times New Roman" w:hAnsi="Times New Roman" w:eastAsia="仿宋_GB2312" w:cs="Times New Roman"/>
                <w:color w:val="000000"/>
                <w:sz w:val="21"/>
                <w:szCs w:val="21"/>
              </w:rPr>
            </w:pPr>
            <w:r>
              <w:rPr>
                <w:rFonts w:hint="eastAsia" w:ascii="Times New Roman" w:hAnsi="Times New Roman" w:eastAsia="仿宋_GB2312" w:cs="Times New Roman"/>
                <w:color w:val="000000"/>
                <w:sz w:val="21"/>
                <w:szCs w:val="21"/>
              </w:rPr>
              <w:t>2383.83</w:t>
            </w:r>
          </w:p>
        </w:tc>
      </w:tr>
      <w:tr w14:paraId="02343573">
        <w:tblPrEx>
          <w:tblCellMar>
            <w:top w:w="0" w:type="dxa"/>
            <w:left w:w="108" w:type="dxa"/>
            <w:bottom w:w="0" w:type="dxa"/>
            <w:right w:w="108" w:type="dxa"/>
          </w:tblCellMar>
        </w:tblPrEx>
        <w:trPr>
          <w:trHeight w:val="340" w:hRule="exact"/>
          <w:jc w:val="center"/>
        </w:trPr>
        <w:tc>
          <w:tcPr>
            <w:tcW w:w="5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8E0C5">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 xml:space="preserve">    使用非财政拨款结余（含专用结余）</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B64D1">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11</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2D0CF">
            <w:pPr>
              <w:jc w:val="center"/>
              <w:rPr>
                <w:rFonts w:ascii="Times New Roman" w:hAnsi="Times New Roman" w:eastAsia="仿宋_GB2312" w:cs="Times New Roman"/>
                <w:color w:val="000000"/>
                <w:sz w:val="21"/>
                <w:szCs w:val="21"/>
              </w:rPr>
            </w:pPr>
          </w:p>
        </w:tc>
        <w:tc>
          <w:tcPr>
            <w:tcW w:w="4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0ACBE">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 xml:space="preserve">                结余分配</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6D9F7">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24</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4F256">
            <w:pPr>
              <w:jc w:val="center"/>
              <w:rPr>
                <w:rFonts w:ascii="Times New Roman" w:hAnsi="Times New Roman" w:eastAsia="仿宋_GB2312" w:cs="Times New Roman"/>
                <w:color w:val="000000"/>
                <w:sz w:val="21"/>
                <w:szCs w:val="21"/>
              </w:rPr>
            </w:pPr>
          </w:p>
        </w:tc>
      </w:tr>
      <w:tr w14:paraId="0F75FAFE">
        <w:tblPrEx>
          <w:tblCellMar>
            <w:top w:w="0" w:type="dxa"/>
            <w:left w:w="108" w:type="dxa"/>
            <w:bottom w:w="0" w:type="dxa"/>
            <w:right w:w="108" w:type="dxa"/>
          </w:tblCellMar>
        </w:tblPrEx>
        <w:trPr>
          <w:trHeight w:val="340" w:hRule="exact"/>
          <w:jc w:val="center"/>
        </w:trPr>
        <w:tc>
          <w:tcPr>
            <w:tcW w:w="5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B052F">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 xml:space="preserve">         年初结转和结余</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EC9F0">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12</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9A26B">
            <w:pPr>
              <w:jc w:val="center"/>
              <w:rPr>
                <w:rFonts w:ascii="Times New Roman" w:hAnsi="Times New Roman" w:eastAsia="仿宋_GB2312" w:cs="Times New Roman"/>
                <w:color w:val="000000"/>
                <w:sz w:val="21"/>
                <w:szCs w:val="21"/>
              </w:rPr>
            </w:pPr>
          </w:p>
        </w:tc>
        <w:tc>
          <w:tcPr>
            <w:tcW w:w="4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FCB55">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 xml:space="preserve">                年末结转和结余</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EF467">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25</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00DE4">
            <w:pPr>
              <w:jc w:val="center"/>
              <w:rPr>
                <w:rFonts w:ascii="Times New Roman" w:hAnsi="Times New Roman" w:eastAsia="仿宋_GB2312" w:cs="Times New Roman"/>
                <w:color w:val="000000"/>
                <w:sz w:val="21"/>
                <w:szCs w:val="21"/>
              </w:rPr>
            </w:pPr>
          </w:p>
        </w:tc>
      </w:tr>
      <w:tr w14:paraId="56294FE7">
        <w:tblPrEx>
          <w:tblCellMar>
            <w:top w:w="0" w:type="dxa"/>
            <w:left w:w="108" w:type="dxa"/>
            <w:bottom w:w="0" w:type="dxa"/>
            <w:right w:w="108" w:type="dxa"/>
          </w:tblCellMar>
        </w:tblPrEx>
        <w:trPr>
          <w:trHeight w:val="340" w:hRule="exact"/>
          <w:jc w:val="center"/>
        </w:trPr>
        <w:tc>
          <w:tcPr>
            <w:tcW w:w="57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2144B">
            <w:pPr>
              <w:widowControl/>
              <w:jc w:val="center"/>
              <w:textAlignment w:val="center"/>
              <w:rPr>
                <w:rFonts w:ascii="Times New Roman" w:hAnsi="Times New Roman" w:eastAsia="仿宋_GB2312" w:cs="Times New Roman"/>
                <w:b/>
                <w:color w:val="000000"/>
                <w:sz w:val="21"/>
                <w:szCs w:val="21"/>
              </w:rPr>
            </w:pPr>
            <w:r>
              <w:rPr>
                <w:rFonts w:ascii="Times New Roman" w:hAnsi="Times New Roman" w:eastAsia="仿宋_GB2312" w:cs="Times New Roman"/>
                <w:b/>
                <w:color w:val="000000"/>
                <w:kern w:val="0"/>
                <w:sz w:val="21"/>
                <w:szCs w:val="21"/>
                <w:lang w:bidi="ar"/>
              </w:rPr>
              <w:t>总计</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78494">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13</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89B3">
            <w:pPr>
              <w:jc w:val="center"/>
              <w:rPr>
                <w:rFonts w:ascii="Times New Roman" w:hAnsi="Times New Roman" w:eastAsia="仿宋_GB2312" w:cs="Times New Roman"/>
                <w:color w:val="000000"/>
                <w:sz w:val="21"/>
                <w:szCs w:val="21"/>
              </w:rPr>
            </w:pPr>
            <w:r>
              <w:rPr>
                <w:rFonts w:hint="eastAsia" w:ascii="Times New Roman" w:hAnsi="Times New Roman" w:eastAsia="仿宋_GB2312" w:cs="Times New Roman"/>
                <w:color w:val="000000"/>
                <w:sz w:val="21"/>
                <w:szCs w:val="21"/>
              </w:rPr>
              <w:t>2383.83</w:t>
            </w:r>
          </w:p>
        </w:tc>
        <w:tc>
          <w:tcPr>
            <w:tcW w:w="4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9CB3B">
            <w:pPr>
              <w:widowControl/>
              <w:jc w:val="center"/>
              <w:textAlignment w:val="center"/>
              <w:rPr>
                <w:rFonts w:ascii="Times New Roman" w:hAnsi="Times New Roman" w:eastAsia="仿宋_GB2312" w:cs="Times New Roman"/>
                <w:b/>
                <w:color w:val="000000"/>
                <w:sz w:val="21"/>
                <w:szCs w:val="21"/>
              </w:rPr>
            </w:pPr>
            <w:r>
              <w:rPr>
                <w:rFonts w:ascii="Times New Roman" w:hAnsi="Times New Roman" w:eastAsia="仿宋_GB2312" w:cs="Times New Roman"/>
                <w:b/>
                <w:color w:val="000000"/>
                <w:kern w:val="0"/>
                <w:sz w:val="21"/>
                <w:szCs w:val="21"/>
                <w:lang w:bidi="ar"/>
              </w:rPr>
              <w:t>总计</w:t>
            </w:r>
          </w:p>
        </w:tc>
        <w:tc>
          <w:tcPr>
            <w:tcW w:w="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411A3">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26</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7695F">
            <w:pPr>
              <w:jc w:val="center"/>
              <w:rPr>
                <w:rFonts w:ascii="Times New Roman" w:hAnsi="Times New Roman" w:eastAsia="仿宋_GB2312" w:cs="Times New Roman"/>
                <w:b/>
                <w:color w:val="000000"/>
                <w:sz w:val="21"/>
                <w:szCs w:val="21"/>
              </w:rPr>
            </w:pPr>
            <w:r>
              <w:rPr>
                <w:rFonts w:hint="eastAsia" w:ascii="Times New Roman" w:hAnsi="Times New Roman" w:eastAsia="仿宋_GB2312" w:cs="Times New Roman"/>
                <w:color w:val="000000"/>
                <w:sz w:val="21"/>
                <w:szCs w:val="21"/>
              </w:rPr>
              <w:t>2383.83</w:t>
            </w:r>
          </w:p>
        </w:tc>
      </w:tr>
    </w:tbl>
    <w:p w14:paraId="40C50222">
      <w:pPr>
        <w:widowControl/>
        <w:jc w:val="left"/>
        <w:textAlignment w:val="center"/>
        <w:rPr>
          <w:rFonts w:ascii="Times New Roman" w:hAnsi="Times New Roman" w:eastAsia="宋体" w:cs="Times New Roman"/>
          <w:color w:val="000000"/>
          <w:kern w:val="0"/>
          <w:sz w:val="24"/>
          <w:szCs w:val="24"/>
          <w:lang w:bidi="ar"/>
        </w:rPr>
      </w:pPr>
    </w:p>
    <w:p w14:paraId="4FBB32C7">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1821E34A">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764BBBDE">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4D954B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12E16AB6">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253A66A">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13EF1996">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9A09A1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E9572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ACB503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6BBA1C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AB7EE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840C7F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F1CE5D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36A09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0F35573">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14D5D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14F37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AF14D9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BC9B0F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49F6D0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8DB487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67F8367">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3C5FF8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0541B02">
            <w:pPr>
              <w:rPr>
                <w:rFonts w:ascii="Times New Roman" w:hAnsi="Times New Roman" w:eastAsia="仿宋_GB2312" w:cs="Times New Roman"/>
                <w:sz w:val="24"/>
                <w:szCs w:val="24"/>
              </w:rPr>
            </w:pPr>
          </w:p>
        </w:tc>
      </w:tr>
      <w:tr w14:paraId="29F6B268">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68DE7294">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35CF35F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B0B153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1DBDE2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33D1F5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337D0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D52ACFC">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864E7B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935FFFC">
            <w:pPr>
              <w:rPr>
                <w:rFonts w:ascii="Times New Roman" w:hAnsi="Times New Roman" w:eastAsia="仿宋_GB2312" w:cs="Times New Roman"/>
                <w:sz w:val="24"/>
                <w:szCs w:val="24"/>
              </w:rPr>
            </w:pPr>
          </w:p>
        </w:tc>
      </w:tr>
      <w:tr w14:paraId="6190F437">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9698EB2">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329C5D8">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012E2F4">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A7978ED">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267793F">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3A415E9">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8ED9068">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E05DCF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20B584C9">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8BBC911">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443B36A">
            <w:pPr>
              <w:jc w:val="right"/>
              <w:rPr>
                <w:rFonts w:ascii="Times New Roman" w:hAnsi="Times New Roman" w:eastAsia="仿宋_GB2312" w:cs="Times New Roman"/>
                <w:sz w:val="24"/>
                <w:szCs w:val="24"/>
              </w:rPr>
            </w:pPr>
            <w:r>
              <w:rPr>
                <w:rFonts w:hint="eastAsia" w:ascii="Times New Roman" w:hAnsi="Times New Roman" w:eastAsia="仿宋_GB2312" w:cs="Times New Roman"/>
              </w:rPr>
              <w:t>2383.83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A354D6">
            <w:pPr>
              <w:jc w:val="right"/>
              <w:rPr>
                <w:rFonts w:ascii="Times New Roman" w:hAnsi="Times New Roman" w:eastAsia="仿宋_GB2312" w:cs="Times New Roman"/>
                <w:sz w:val="24"/>
                <w:szCs w:val="24"/>
              </w:rPr>
            </w:pPr>
            <w:r>
              <w:rPr>
                <w:rFonts w:hint="eastAsia" w:ascii="Times New Roman" w:hAnsi="Times New Roman" w:eastAsia="仿宋_GB2312" w:cs="Times New Roman"/>
              </w:rPr>
              <w:t>2005.8</w:t>
            </w:r>
            <w:r>
              <w:rPr>
                <w:rFonts w:hint="eastAsia" w:ascii="Times New Roman" w:hAnsi="Times New Roman" w:eastAsia="仿宋_GB2312" w:cs="Times New Roman"/>
                <w:lang w:val="en-US" w:eastAsia="zh-CN"/>
              </w:rPr>
              <w:t>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51F96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25742F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4FE54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2F219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F471373">
            <w:pPr>
              <w:jc w:val="right"/>
              <w:rPr>
                <w:rFonts w:ascii="Times New Roman" w:hAnsi="Times New Roman" w:eastAsia="仿宋_GB2312" w:cs="Times New Roman"/>
                <w:sz w:val="24"/>
                <w:szCs w:val="24"/>
              </w:rPr>
            </w:pPr>
            <w:r>
              <w:rPr>
                <w:rFonts w:hint="eastAsia" w:ascii="Times New Roman" w:hAnsi="Times New Roman" w:eastAsia="仿宋_GB2312" w:cs="Times New Roman"/>
              </w:rPr>
              <w:t>378.01</w:t>
            </w:r>
            <w:r>
              <w:rPr>
                <w:rFonts w:ascii="Times New Roman" w:hAnsi="Times New Roman" w:eastAsia="仿宋_GB2312" w:cs="Times New Roman"/>
              </w:rPr>
              <w:t>　</w:t>
            </w:r>
          </w:p>
        </w:tc>
      </w:tr>
      <w:tr w14:paraId="6414926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CF0A1E">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2013299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1478971">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其他组织事务支出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CFE5EC">
            <w:pPr>
              <w:jc w:val="right"/>
              <w:rPr>
                <w:rFonts w:ascii="Times New Roman" w:hAnsi="Times New Roman" w:eastAsia="仿宋_GB2312" w:cs="Times New Roman"/>
                <w:sz w:val="24"/>
                <w:szCs w:val="24"/>
              </w:rPr>
            </w:pPr>
            <w:r>
              <w:rPr>
                <w:rFonts w:hint="eastAsia" w:ascii="Times New Roman" w:hAnsi="Times New Roman" w:eastAsia="仿宋_GB2312" w:cs="Times New Roman"/>
              </w:rPr>
              <w:t>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6CB9A9">
            <w:pPr>
              <w:jc w:val="right"/>
              <w:rPr>
                <w:rFonts w:ascii="Times New Roman" w:hAnsi="Times New Roman" w:eastAsia="仿宋_GB2312" w:cs="Times New Roman"/>
                <w:sz w:val="24"/>
                <w:szCs w:val="24"/>
              </w:rPr>
            </w:pPr>
            <w:r>
              <w:rPr>
                <w:rFonts w:hint="eastAsia" w:ascii="Times New Roman" w:hAnsi="Times New Roman" w:eastAsia="仿宋_GB2312" w:cs="Times New Roman"/>
              </w:rPr>
              <w:t>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6504C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FD293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F1FDD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30E46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7EFE2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6EA53C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775A395">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AE9BAAF">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8DBFED">
            <w:pPr>
              <w:jc w:val="right"/>
              <w:rPr>
                <w:rFonts w:ascii="Times New Roman" w:hAnsi="Times New Roman" w:eastAsia="仿宋_GB2312" w:cs="Times New Roman"/>
                <w:sz w:val="24"/>
                <w:szCs w:val="24"/>
              </w:rPr>
            </w:pPr>
            <w:r>
              <w:rPr>
                <w:rFonts w:hint="eastAsia" w:ascii="Times New Roman" w:hAnsi="Times New Roman" w:eastAsia="仿宋_GB2312" w:cs="Times New Roman"/>
              </w:rPr>
              <w:t>89.53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EE0988">
            <w:pPr>
              <w:jc w:val="right"/>
              <w:rPr>
                <w:rFonts w:ascii="Times New Roman" w:hAnsi="Times New Roman" w:eastAsia="仿宋_GB2312" w:cs="Times New Roman"/>
                <w:sz w:val="24"/>
                <w:szCs w:val="24"/>
              </w:rPr>
            </w:pPr>
            <w:r>
              <w:rPr>
                <w:rFonts w:hint="eastAsia" w:ascii="Times New Roman" w:hAnsi="Times New Roman" w:eastAsia="仿宋_GB2312" w:cs="Times New Roman"/>
              </w:rPr>
              <w:t>89.53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828E1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0662C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D8FA5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8E08C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C6419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6FEEB0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28D2327">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2050202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A7B6BE5">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小学教育</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AE5E4E">
            <w:pPr>
              <w:jc w:val="right"/>
              <w:rPr>
                <w:rFonts w:ascii="Times New Roman" w:hAnsi="Times New Roman" w:eastAsia="仿宋_GB2312" w:cs="Times New Roman"/>
                <w:sz w:val="24"/>
                <w:szCs w:val="24"/>
              </w:rPr>
            </w:pPr>
            <w:r>
              <w:rPr>
                <w:rFonts w:hint="eastAsia" w:ascii="Times New Roman" w:hAnsi="Times New Roman" w:eastAsia="仿宋_GB2312" w:cs="Times New Roman"/>
              </w:rPr>
              <w:t>2155.02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750422">
            <w:pPr>
              <w:jc w:val="right"/>
              <w:rPr>
                <w:rFonts w:ascii="Times New Roman" w:hAnsi="Times New Roman" w:eastAsia="仿宋_GB2312" w:cs="Times New Roman"/>
                <w:sz w:val="24"/>
                <w:szCs w:val="24"/>
              </w:rPr>
            </w:pPr>
            <w:r>
              <w:rPr>
                <w:rFonts w:hint="eastAsia" w:ascii="Times New Roman" w:hAnsi="Times New Roman" w:eastAsia="仿宋_GB2312" w:cs="Times New Roman"/>
              </w:rPr>
              <w:t>1779.4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91142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93632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625A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2FC17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50FA1D">
            <w:pPr>
              <w:jc w:val="right"/>
              <w:rPr>
                <w:rFonts w:ascii="Times New Roman" w:hAnsi="Times New Roman" w:eastAsia="仿宋_GB2312" w:cs="Times New Roman"/>
                <w:sz w:val="24"/>
                <w:szCs w:val="24"/>
              </w:rPr>
            </w:pPr>
            <w:r>
              <w:rPr>
                <w:rFonts w:hint="eastAsia" w:ascii="Times New Roman" w:hAnsi="Times New Roman" w:eastAsia="仿宋_GB2312" w:cs="Times New Roman"/>
              </w:rPr>
              <w:t>375.63</w:t>
            </w:r>
            <w:r>
              <w:rPr>
                <w:rFonts w:ascii="Times New Roman" w:hAnsi="Times New Roman" w:eastAsia="仿宋_GB2312" w:cs="Times New Roman"/>
              </w:rPr>
              <w:t>　</w:t>
            </w:r>
          </w:p>
        </w:tc>
      </w:tr>
      <w:tr w14:paraId="00544F9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B9643C">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B62AD15">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A1284C">
            <w:pPr>
              <w:jc w:val="right"/>
              <w:rPr>
                <w:rFonts w:ascii="Times New Roman" w:hAnsi="Times New Roman" w:eastAsia="仿宋_GB2312" w:cs="Times New Roman"/>
                <w:sz w:val="24"/>
                <w:szCs w:val="24"/>
              </w:rPr>
            </w:pPr>
            <w:r>
              <w:rPr>
                <w:rFonts w:hint="eastAsia" w:ascii="Times New Roman" w:hAnsi="Times New Roman" w:eastAsia="仿宋_GB2312" w:cs="Times New Roman"/>
              </w:rPr>
              <w:t>125.46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9EEFC2">
            <w:pPr>
              <w:jc w:val="right"/>
              <w:rPr>
                <w:rFonts w:ascii="Times New Roman" w:hAnsi="Times New Roman" w:eastAsia="仿宋_GB2312" w:cs="Times New Roman"/>
                <w:sz w:val="24"/>
                <w:szCs w:val="24"/>
              </w:rPr>
            </w:pPr>
            <w:r>
              <w:rPr>
                <w:rFonts w:hint="eastAsia" w:ascii="Times New Roman" w:hAnsi="Times New Roman" w:eastAsia="仿宋_GB2312" w:cs="Times New Roman"/>
              </w:rPr>
              <w:t>125.46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7FB41D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A1D10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65387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10767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35B23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98E3F0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43170F">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2210201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C7C2F73">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住房公积金</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FBBB734">
            <w:pPr>
              <w:jc w:val="right"/>
              <w:rPr>
                <w:rFonts w:ascii="Times New Roman" w:hAnsi="Times New Roman" w:eastAsia="仿宋_GB2312" w:cs="Times New Roman"/>
                <w:sz w:val="24"/>
                <w:szCs w:val="24"/>
              </w:rPr>
            </w:pPr>
            <w:r>
              <w:rPr>
                <w:rFonts w:hint="eastAsia" w:ascii="Times New Roman" w:hAnsi="Times New Roman" w:eastAsia="仿宋_GB2312" w:cs="Times New Roman"/>
              </w:rPr>
              <w:t>6.43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9D9B23">
            <w:pPr>
              <w:jc w:val="right"/>
              <w:rPr>
                <w:rFonts w:ascii="Times New Roman" w:hAnsi="Times New Roman" w:eastAsia="仿宋_GB2312" w:cs="Times New Roman"/>
                <w:sz w:val="24"/>
                <w:szCs w:val="24"/>
              </w:rPr>
            </w:pPr>
            <w:r>
              <w:rPr>
                <w:rFonts w:hint="eastAsia" w:ascii="Times New Roman" w:hAnsi="Times New Roman" w:eastAsia="仿宋_GB2312" w:cs="Times New Roman"/>
              </w:rPr>
              <w:t>6.43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6B7B4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66A3E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D0965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65956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39EAF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002188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7AF93A">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2299999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66D8844">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其他支出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F63B03">
            <w:pPr>
              <w:jc w:val="right"/>
              <w:rPr>
                <w:rFonts w:ascii="Times New Roman" w:hAnsi="Times New Roman" w:eastAsia="仿宋_GB2312" w:cs="Times New Roman"/>
                <w:sz w:val="24"/>
                <w:szCs w:val="24"/>
              </w:rPr>
            </w:pPr>
            <w:r>
              <w:rPr>
                <w:rFonts w:hint="eastAsia" w:ascii="Times New Roman" w:hAnsi="Times New Roman" w:eastAsia="仿宋_GB2312" w:cs="Times New Roman"/>
              </w:rPr>
              <w:t>2.38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1C726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BCF2EE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D5A842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1BFB7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8E4F0D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350215">
            <w:pPr>
              <w:jc w:val="right"/>
              <w:rPr>
                <w:rFonts w:ascii="Times New Roman" w:hAnsi="Times New Roman" w:eastAsia="仿宋_GB2312" w:cs="Times New Roman"/>
                <w:sz w:val="24"/>
                <w:szCs w:val="24"/>
              </w:rPr>
            </w:pPr>
            <w:r>
              <w:rPr>
                <w:rFonts w:hint="eastAsia" w:ascii="Times New Roman" w:hAnsi="Times New Roman" w:eastAsia="仿宋_GB2312" w:cs="Times New Roman"/>
              </w:rPr>
              <w:t>2.38</w:t>
            </w:r>
            <w:r>
              <w:rPr>
                <w:rFonts w:ascii="Times New Roman" w:hAnsi="Times New Roman" w:eastAsia="仿宋_GB2312" w:cs="Times New Roman"/>
              </w:rPr>
              <w:t>　</w:t>
            </w:r>
          </w:p>
        </w:tc>
      </w:tr>
    </w:tbl>
    <w:p w14:paraId="45A6BD8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4DA5CB1">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6B90D970">
      <w:pPr>
        <w:widowControl/>
        <w:jc w:val="center"/>
        <w:textAlignment w:val="center"/>
        <w:rPr>
          <w:rFonts w:ascii="Times New Roman" w:hAnsi="Times New Roman" w:eastAsia="黑体" w:cs="Times New Roman"/>
          <w:color w:val="000000"/>
          <w:kern w:val="0"/>
          <w:sz w:val="32"/>
          <w:szCs w:val="32"/>
          <w:lang w:bidi="ar"/>
        </w:rPr>
      </w:pPr>
    </w:p>
    <w:p w14:paraId="69E02DE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3F8BB0DD">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F84454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14214" w:type="dxa"/>
        <w:jc w:val="center"/>
        <w:tblLayout w:type="fixed"/>
        <w:tblCellMar>
          <w:top w:w="0" w:type="dxa"/>
          <w:left w:w="108" w:type="dxa"/>
          <w:bottom w:w="0" w:type="dxa"/>
          <w:right w:w="108" w:type="dxa"/>
        </w:tblCellMar>
      </w:tblPr>
      <w:tblGrid>
        <w:gridCol w:w="1637"/>
        <w:gridCol w:w="2890"/>
        <w:gridCol w:w="1317"/>
        <w:gridCol w:w="1299"/>
        <w:gridCol w:w="1372"/>
        <w:gridCol w:w="1668"/>
        <w:gridCol w:w="1334"/>
        <w:gridCol w:w="2697"/>
      </w:tblGrid>
      <w:tr w14:paraId="2B1C5254">
        <w:tblPrEx>
          <w:tblCellMar>
            <w:top w:w="0" w:type="dxa"/>
            <w:left w:w="108" w:type="dxa"/>
            <w:bottom w:w="0" w:type="dxa"/>
            <w:right w:w="108" w:type="dxa"/>
          </w:tblCellMar>
        </w:tblPrEx>
        <w:trPr>
          <w:trHeight w:val="595" w:hRule="atLeast"/>
          <w:jc w:val="center"/>
        </w:trPr>
        <w:tc>
          <w:tcPr>
            <w:tcW w:w="452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552236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31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FC709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29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96F97C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7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623CA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66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EF3A1E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1A4912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4DF67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09AD740F">
        <w:tblPrEx>
          <w:tblCellMar>
            <w:top w:w="0" w:type="dxa"/>
            <w:left w:w="108" w:type="dxa"/>
            <w:bottom w:w="0" w:type="dxa"/>
            <w:right w:w="108" w:type="dxa"/>
          </w:tblCellMar>
        </w:tblPrEx>
        <w:trPr>
          <w:trHeight w:val="312" w:hRule="exact"/>
          <w:jc w:val="center"/>
        </w:trPr>
        <w:tc>
          <w:tcPr>
            <w:tcW w:w="163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0D7CA9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2890" w:type="dxa"/>
            <w:vMerge w:val="restart"/>
            <w:tcBorders>
              <w:top w:val="nil"/>
              <w:left w:val="single" w:color="auto" w:sz="4" w:space="0"/>
              <w:bottom w:val="single" w:color="auto" w:sz="4" w:space="0"/>
              <w:right w:val="single" w:color="auto" w:sz="4" w:space="0"/>
            </w:tcBorders>
            <w:shd w:val="clear" w:color="000000" w:fill="FFFFFF"/>
            <w:vAlign w:val="center"/>
          </w:tcPr>
          <w:p w14:paraId="6F1E4DF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317" w:type="dxa"/>
            <w:vMerge w:val="continue"/>
            <w:tcBorders>
              <w:top w:val="single" w:color="auto" w:sz="4" w:space="0"/>
              <w:left w:val="single" w:color="auto" w:sz="4" w:space="0"/>
              <w:bottom w:val="single" w:color="auto" w:sz="4" w:space="0"/>
              <w:right w:val="single" w:color="auto" w:sz="4" w:space="0"/>
            </w:tcBorders>
            <w:vAlign w:val="center"/>
          </w:tcPr>
          <w:p w14:paraId="36B04924">
            <w:pPr>
              <w:widowControl/>
              <w:jc w:val="left"/>
              <w:rPr>
                <w:rFonts w:ascii="Times New Roman" w:hAnsi="Times New Roman" w:eastAsia="仿宋_GB2312" w:cs="Times New Roman"/>
                <w:b/>
                <w:bCs/>
                <w:kern w:val="0"/>
                <w:sz w:val="24"/>
                <w:szCs w:val="24"/>
              </w:rPr>
            </w:pPr>
          </w:p>
        </w:tc>
        <w:tc>
          <w:tcPr>
            <w:tcW w:w="1299" w:type="dxa"/>
            <w:vMerge w:val="continue"/>
            <w:tcBorders>
              <w:top w:val="single" w:color="auto" w:sz="4" w:space="0"/>
              <w:left w:val="single" w:color="auto" w:sz="4" w:space="0"/>
              <w:bottom w:val="single" w:color="auto" w:sz="4" w:space="0"/>
              <w:right w:val="single" w:color="auto" w:sz="4" w:space="0"/>
            </w:tcBorders>
            <w:vAlign w:val="center"/>
          </w:tcPr>
          <w:p w14:paraId="7C126117">
            <w:pPr>
              <w:widowControl/>
              <w:jc w:val="left"/>
              <w:rPr>
                <w:rFonts w:ascii="Times New Roman" w:hAnsi="Times New Roman" w:eastAsia="仿宋_GB2312" w:cs="Times New Roman"/>
                <w:b/>
                <w:bCs/>
                <w:kern w:val="0"/>
                <w:sz w:val="24"/>
                <w:szCs w:val="24"/>
              </w:rPr>
            </w:pPr>
          </w:p>
        </w:tc>
        <w:tc>
          <w:tcPr>
            <w:tcW w:w="1372" w:type="dxa"/>
            <w:vMerge w:val="continue"/>
            <w:tcBorders>
              <w:top w:val="single" w:color="auto" w:sz="4" w:space="0"/>
              <w:left w:val="single" w:color="auto" w:sz="4" w:space="0"/>
              <w:bottom w:val="single" w:color="auto" w:sz="4" w:space="0"/>
              <w:right w:val="single" w:color="auto" w:sz="4" w:space="0"/>
            </w:tcBorders>
            <w:vAlign w:val="center"/>
          </w:tcPr>
          <w:p w14:paraId="727BBC2F">
            <w:pPr>
              <w:widowControl/>
              <w:jc w:val="left"/>
              <w:rPr>
                <w:rFonts w:ascii="Times New Roman" w:hAnsi="Times New Roman" w:eastAsia="仿宋_GB2312" w:cs="Times New Roman"/>
                <w:b/>
                <w:bCs/>
                <w:kern w:val="0"/>
                <w:sz w:val="24"/>
                <w:szCs w:val="24"/>
              </w:rPr>
            </w:pPr>
          </w:p>
        </w:tc>
        <w:tc>
          <w:tcPr>
            <w:tcW w:w="1668" w:type="dxa"/>
            <w:vMerge w:val="continue"/>
            <w:tcBorders>
              <w:top w:val="single" w:color="auto" w:sz="4" w:space="0"/>
              <w:left w:val="single" w:color="auto" w:sz="4" w:space="0"/>
              <w:bottom w:val="single" w:color="auto" w:sz="4" w:space="0"/>
              <w:right w:val="single" w:color="auto" w:sz="4" w:space="0"/>
            </w:tcBorders>
            <w:vAlign w:val="center"/>
          </w:tcPr>
          <w:p w14:paraId="798AAA96">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2B8F89AD">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161CCCB6">
            <w:pPr>
              <w:widowControl/>
              <w:jc w:val="left"/>
              <w:rPr>
                <w:rFonts w:ascii="Times New Roman" w:hAnsi="Times New Roman" w:eastAsia="仿宋_GB2312" w:cs="Times New Roman"/>
                <w:b/>
                <w:bCs/>
                <w:kern w:val="0"/>
                <w:sz w:val="24"/>
                <w:szCs w:val="24"/>
              </w:rPr>
            </w:pPr>
          </w:p>
        </w:tc>
      </w:tr>
      <w:tr w14:paraId="00DA72B7">
        <w:tblPrEx>
          <w:tblCellMar>
            <w:top w:w="0" w:type="dxa"/>
            <w:left w:w="108" w:type="dxa"/>
            <w:bottom w:w="0" w:type="dxa"/>
            <w:right w:w="108" w:type="dxa"/>
          </w:tblCellMar>
        </w:tblPrEx>
        <w:trPr>
          <w:trHeight w:val="595" w:hRule="atLeast"/>
          <w:jc w:val="center"/>
        </w:trPr>
        <w:tc>
          <w:tcPr>
            <w:tcW w:w="1637" w:type="dxa"/>
            <w:vMerge w:val="continue"/>
            <w:tcBorders>
              <w:top w:val="single" w:color="auto" w:sz="4" w:space="0"/>
              <w:left w:val="single" w:color="auto" w:sz="4" w:space="0"/>
              <w:bottom w:val="single" w:color="auto" w:sz="4" w:space="0"/>
              <w:right w:val="single" w:color="auto" w:sz="4" w:space="0"/>
            </w:tcBorders>
            <w:vAlign w:val="center"/>
          </w:tcPr>
          <w:p w14:paraId="31351FA0">
            <w:pPr>
              <w:widowControl/>
              <w:jc w:val="left"/>
              <w:rPr>
                <w:rFonts w:ascii="Times New Roman" w:hAnsi="Times New Roman" w:eastAsia="仿宋_GB2312" w:cs="Times New Roman"/>
                <w:kern w:val="0"/>
                <w:sz w:val="24"/>
                <w:szCs w:val="24"/>
              </w:rPr>
            </w:pPr>
          </w:p>
        </w:tc>
        <w:tc>
          <w:tcPr>
            <w:tcW w:w="2890" w:type="dxa"/>
            <w:vMerge w:val="continue"/>
            <w:tcBorders>
              <w:top w:val="nil"/>
              <w:left w:val="single" w:color="auto" w:sz="4" w:space="0"/>
              <w:bottom w:val="single" w:color="auto" w:sz="4" w:space="0"/>
              <w:right w:val="single" w:color="auto" w:sz="4" w:space="0"/>
            </w:tcBorders>
            <w:vAlign w:val="center"/>
          </w:tcPr>
          <w:p w14:paraId="55D07E85">
            <w:pPr>
              <w:widowControl/>
              <w:jc w:val="left"/>
              <w:rPr>
                <w:rFonts w:ascii="Times New Roman" w:hAnsi="Times New Roman" w:eastAsia="仿宋_GB2312" w:cs="Times New Roman"/>
                <w:kern w:val="0"/>
                <w:sz w:val="24"/>
                <w:szCs w:val="24"/>
              </w:rPr>
            </w:pPr>
          </w:p>
        </w:tc>
        <w:tc>
          <w:tcPr>
            <w:tcW w:w="1317" w:type="dxa"/>
            <w:vMerge w:val="continue"/>
            <w:tcBorders>
              <w:top w:val="single" w:color="auto" w:sz="4" w:space="0"/>
              <w:left w:val="single" w:color="auto" w:sz="4" w:space="0"/>
              <w:bottom w:val="single" w:color="auto" w:sz="4" w:space="0"/>
              <w:right w:val="single" w:color="auto" w:sz="4" w:space="0"/>
            </w:tcBorders>
            <w:vAlign w:val="center"/>
          </w:tcPr>
          <w:p w14:paraId="7DE9E379">
            <w:pPr>
              <w:widowControl/>
              <w:jc w:val="left"/>
              <w:rPr>
                <w:rFonts w:ascii="Times New Roman" w:hAnsi="Times New Roman" w:eastAsia="仿宋_GB2312" w:cs="Times New Roman"/>
                <w:kern w:val="0"/>
                <w:sz w:val="24"/>
                <w:szCs w:val="24"/>
              </w:rPr>
            </w:pPr>
          </w:p>
        </w:tc>
        <w:tc>
          <w:tcPr>
            <w:tcW w:w="1299" w:type="dxa"/>
            <w:vMerge w:val="continue"/>
            <w:tcBorders>
              <w:top w:val="single" w:color="auto" w:sz="4" w:space="0"/>
              <w:left w:val="single" w:color="auto" w:sz="4" w:space="0"/>
              <w:bottom w:val="single" w:color="auto" w:sz="4" w:space="0"/>
              <w:right w:val="single" w:color="auto" w:sz="4" w:space="0"/>
            </w:tcBorders>
            <w:vAlign w:val="center"/>
          </w:tcPr>
          <w:p w14:paraId="49D8782E">
            <w:pPr>
              <w:widowControl/>
              <w:jc w:val="left"/>
              <w:rPr>
                <w:rFonts w:ascii="Times New Roman" w:hAnsi="Times New Roman" w:eastAsia="仿宋_GB2312" w:cs="Times New Roman"/>
                <w:kern w:val="0"/>
                <w:sz w:val="24"/>
                <w:szCs w:val="24"/>
              </w:rPr>
            </w:pPr>
          </w:p>
        </w:tc>
        <w:tc>
          <w:tcPr>
            <w:tcW w:w="1372" w:type="dxa"/>
            <w:vMerge w:val="continue"/>
            <w:tcBorders>
              <w:top w:val="single" w:color="auto" w:sz="4" w:space="0"/>
              <w:left w:val="single" w:color="auto" w:sz="4" w:space="0"/>
              <w:bottom w:val="single" w:color="auto" w:sz="4" w:space="0"/>
              <w:right w:val="single" w:color="auto" w:sz="4" w:space="0"/>
            </w:tcBorders>
            <w:vAlign w:val="center"/>
          </w:tcPr>
          <w:p w14:paraId="40261300">
            <w:pPr>
              <w:widowControl/>
              <w:jc w:val="left"/>
              <w:rPr>
                <w:rFonts w:ascii="Times New Roman" w:hAnsi="Times New Roman" w:eastAsia="仿宋_GB2312" w:cs="Times New Roman"/>
                <w:kern w:val="0"/>
                <w:sz w:val="24"/>
                <w:szCs w:val="24"/>
              </w:rPr>
            </w:pPr>
          </w:p>
        </w:tc>
        <w:tc>
          <w:tcPr>
            <w:tcW w:w="1668" w:type="dxa"/>
            <w:vMerge w:val="continue"/>
            <w:tcBorders>
              <w:top w:val="single" w:color="auto" w:sz="4" w:space="0"/>
              <w:left w:val="single" w:color="auto" w:sz="4" w:space="0"/>
              <w:bottom w:val="single" w:color="auto" w:sz="4" w:space="0"/>
              <w:right w:val="single" w:color="auto" w:sz="4" w:space="0"/>
            </w:tcBorders>
            <w:vAlign w:val="center"/>
          </w:tcPr>
          <w:p w14:paraId="68B25185">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0329E8A6">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663B9487">
            <w:pPr>
              <w:widowControl/>
              <w:jc w:val="left"/>
              <w:rPr>
                <w:rFonts w:ascii="Times New Roman" w:hAnsi="Times New Roman" w:eastAsia="仿宋_GB2312" w:cs="Times New Roman"/>
                <w:kern w:val="0"/>
                <w:sz w:val="24"/>
                <w:szCs w:val="24"/>
              </w:rPr>
            </w:pPr>
          </w:p>
        </w:tc>
      </w:tr>
      <w:tr w14:paraId="7A76FCDF">
        <w:tblPrEx>
          <w:tblCellMar>
            <w:top w:w="0" w:type="dxa"/>
            <w:left w:w="108" w:type="dxa"/>
            <w:bottom w:w="0" w:type="dxa"/>
            <w:right w:w="108" w:type="dxa"/>
          </w:tblCellMar>
        </w:tblPrEx>
        <w:trPr>
          <w:trHeight w:val="595" w:hRule="atLeast"/>
          <w:jc w:val="center"/>
        </w:trPr>
        <w:tc>
          <w:tcPr>
            <w:tcW w:w="452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F12AF8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317" w:type="dxa"/>
            <w:tcBorders>
              <w:top w:val="nil"/>
              <w:left w:val="nil"/>
              <w:bottom w:val="single" w:color="auto" w:sz="4" w:space="0"/>
              <w:right w:val="single" w:color="auto" w:sz="4" w:space="0"/>
            </w:tcBorders>
            <w:shd w:val="clear" w:color="000000" w:fill="FFFFFF"/>
            <w:vAlign w:val="center"/>
          </w:tcPr>
          <w:p w14:paraId="01299B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299" w:type="dxa"/>
            <w:tcBorders>
              <w:top w:val="nil"/>
              <w:left w:val="nil"/>
              <w:bottom w:val="single" w:color="auto" w:sz="4" w:space="0"/>
              <w:right w:val="single" w:color="auto" w:sz="4" w:space="0"/>
            </w:tcBorders>
            <w:shd w:val="clear" w:color="000000" w:fill="FFFFFF"/>
            <w:vAlign w:val="center"/>
          </w:tcPr>
          <w:p w14:paraId="30DE1C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72" w:type="dxa"/>
            <w:tcBorders>
              <w:top w:val="nil"/>
              <w:left w:val="nil"/>
              <w:bottom w:val="single" w:color="auto" w:sz="4" w:space="0"/>
              <w:right w:val="single" w:color="auto" w:sz="4" w:space="0"/>
            </w:tcBorders>
            <w:shd w:val="clear" w:color="000000" w:fill="FFFFFF"/>
            <w:vAlign w:val="center"/>
          </w:tcPr>
          <w:p w14:paraId="0267094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68" w:type="dxa"/>
            <w:tcBorders>
              <w:top w:val="nil"/>
              <w:left w:val="nil"/>
              <w:bottom w:val="single" w:color="auto" w:sz="4" w:space="0"/>
              <w:right w:val="single" w:color="auto" w:sz="4" w:space="0"/>
            </w:tcBorders>
            <w:shd w:val="clear" w:color="000000" w:fill="FFFFFF"/>
            <w:vAlign w:val="center"/>
          </w:tcPr>
          <w:p w14:paraId="63DDECF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vAlign w:val="center"/>
          </w:tcPr>
          <w:p w14:paraId="1713CB6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vAlign w:val="center"/>
          </w:tcPr>
          <w:p w14:paraId="693925F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72F9C2A1">
        <w:tblPrEx>
          <w:tblCellMar>
            <w:top w:w="0" w:type="dxa"/>
            <w:left w:w="108" w:type="dxa"/>
            <w:bottom w:w="0" w:type="dxa"/>
            <w:right w:w="108" w:type="dxa"/>
          </w:tblCellMar>
        </w:tblPrEx>
        <w:trPr>
          <w:trHeight w:val="595" w:hRule="atLeast"/>
          <w:jc w:val="center"/>
        </w:trPr>
        <w:tc>
          <w:tcPr>
            <w:tcW w:w="452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3A2F61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317" w:type="dxa"/>
            <w:tcBorders>
              <w:top w:val="nil"/>
              <w:left w:val="nil"/>
              <w:bottom w:val="single" w:color="auto" w:sz="4" w:space="0"/>
              <w:right w:val="single" w:color="auto" w:sz="4" w:space="0"/>
            </w:tcBorders>
            <w:shd w:val="clear" w:color="auto" w:fill="auto"/>
            <w:vAlign w:val="center"/>
          </w:tcPr>
          <w:p w14:paraId="60DFD446">
            <w:pPr>
              <w:widowControl/>
              <w:jc w:val="center"/>
              <w:rPr>
                <w:rFonts w:ascii="Times New Roman" w:hAnsi="Times New Roman" w:eastAsia="仿宋_GB2312" w:cs="Times New Roman"/>
                <w:b w:val="0"/>
                <w:bCs w:val="0"/>
                <w:kern w:val="0"/>
                <w:sz w:val="24"/>
                <w:szCs w:val="24"/>
              </w:rPr>
            </w:pPr>
            <w:r>
              <w:rPr>
                <w:rFonts w:hint="eastAsia" w:ascii="Times New Roman" w:hAnsi="Times New Roman" w:eastAsia="仿宋_GB2312" w:cs="Times New Roman"/>
                <w:b w:val="0"/>
                <w:bCs w:val="0"/>
                <w:kern w:val="0"/>
                <w:sz w:val="24"/>
                <w:szCs w:val="24"/>
              </w:rPr>
              <w:t>2383.83</w:t>
            </w:r>
          </w:p>
        </w:tc>
        <w:tc>
          <w:tcPr>
            <w:tcW w:w="1299" w:type="dxa"/>
            <w:tcBorders>
              <w:top w:val="nil"/>
              <w:left w:val="nil"/>
              <w:bottom w:val="single" w:color="auto" w:sz="4" w:space="0"/>
              <w:right w:val="single" w:color="auto" w:sz="4" w:space="0"/>
            </w:tcBorders>
            <w:shd w:val="clear" w:color="auto" w:fill="auto"/>
            <w:vAlign w:val="center"/>
          </w:tcPr>
          <w:p w14:paraId="7F6420A1">
            <w:pPr>
              <w:widowControl/>
              <w:jc w:val="center"/>
              <w:rPr>
                <w:rFonts w:ascii="Times New Roman" w:hAnsi="Times New Roman" w:eastAsia="仿宋_GB2312" w:cs="Times New Roman"/>
                <w:b w:val="0"/>
                <w:bCs w:val="0"/>
                <w:kern w:val="0"/>
                <w:sz w:val="24"/>
                <w:szCs w:val="24"/>
              </w:rPr>
            </w:pPr>
            <w:r>
              <w:rPr>
                <w:rFonts w:hint="eastAsia" w:ascii="Times New Roman" w:hAnsi="Times New Roman" w:eastAsia="仿宋_GB2312" w:cs="Times New Roman"/>
                <w:b w:val="0"/>
                <w:bCs w:val="0"/>
                <w:kern w:val="0"/>
                <w:sz w:val="24"/>
                <w:szCs w:val="24"/>
              </w:rPr>
              <w:t>1700.04</w:t>
            </w:r>
          </w:p>
        </w:tc>
        <w:tc>
          <w:tcPr>
            <w:tcW w:w="1372" w:type="dxa"/>
            <w:tcBorders>
              <w:top w:val="nil"/>
              <w:left w:val="nil"/>
              <w:bottom w:val="single" w:color="auto" w:sz="4" w:space="0"/>
              <w:right w:val="single" w:color="auto" w:sz="4" w:space="0"/>
            </w:tcBorders>
            <w:shd w:val="clear" w:color="auto" w:fill="auto"/>
            <w:vAlign w:val="center"/>
          </w:tcPr>
          <w:p w14:paraId="633264D5">
            <w:pPr>
              <w:widowControl/>
              <w:jc w:val="center"/>
              <w:rPr>
                <w:rFonts w:ascii="Times New Roman" w:hAnsi="Times New Roman" w:eastAsia="仿宋_GB2312" w:cs="Times New Roman"/>
                <w:b w:val="0"/>
                <w:bCs w:val="0"/>
                <w:kern w:val="0"/>
                <w:sz w:val="24"/>
                <w:szCs w:val="24"/>
              </w:rPr>
            </w:pPr>
            <w:r>
              <w:rPr>
                <w:rFonts w:hint="eastAsia" w:ascii="Times New Roman" w:hAnsi="Times New Roman" w:eastAsia="仿宋_GB2312" w:cs="Times New Roman"/>
                <w:b w:val="0"/>
                <w:bCs w:val="0"/>
                <w:kern w:val="0"/>
                <w:sz w:val="24"/>
                <w:szCs w:val="24"/>
              </w:rPr>
              <w:t>683.79</w:t>
            </w:r>
          </w:p>
        </w:tc>
        <w:tc>
          <w:tcPr>
            <w:tcW w:w="1668" w:type="dxa"/>
            <w:tcBorders>
              <w:top w:val="nil"/>
              <w:left w:val="nil"/>
              <w:bottom w:val="single" w:color="auto" w:sz="4" w:space="0"/>
              <w:right w:val="single" w:color="auto" w:sz="4" w:space="0"/>
            </w:tcBorders>
            <w:shd w:val="clear" w:color="auto" w:fill="auto"/>
            <w:vAlign w:val="center"/>
          </w:tcPr>
          <w:p w14:paraId="6B60CAF4">
            <w:pPr>
              <w:widowControl/>
              <w:jc w:val="right"/>
              <w:rPr>
                <w:rFonts w:ascii="Times New Roman" w:hAnsi="Times New Roman" w:eastAsia="仿宋_GB2312" w:cs="Times New Roman"/>
                <w:b w:val="0"/>
                <w:bCs w:val="0"/>
                <w:kern w:val="0"/>
                <w:sz w:val="24"/>
                <w:szCs w:val="24"/>
              </w:rPr>
            </w:pPr>
            <w:r>
              <w:rPr>
                <w:rFonts w:ascii="Times New Roman" w:hAnsi="Times New Roman" w:eastAsia="仿宋_GB2312" w:cs="Times New Roman"/>
                <w:b w:val="0"/>
                <w:bCs w:val="0"/>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14:paraId="00DC696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14:paraId="5387AFF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A0D88E0">
        <w:tblPrEx>
          <w:tblCellMar>
            <w:top w:w="0" w:type="dxa"/>
            <w:left w:w="108" w:type="dxa"/>
            <w:bottom w:w="0" w:type="dxa"/>
            <w:right w:w="108" w:type="dxa"/>
          </w:tblCellMar>
        </w:tblPrEx>
        <w:trPr>
          <w:trHeight w:val="595" w:hRule="atLeast"/>
          <w:jc w:val="center"/>
        </w:trPr>
        <w:tc>
          <w:tcPr>
            <w:tcW w:w="1637" w:type="dxa"/>
            <w:tcBorders>
              <w:top w:val="single" w:color="auto" w:sz="4" w:space="0"/>
              <w:left w:val="single" w:color="auto" w:sz="4" w:space="0"/>
              <w:bottom w:val="single" w:color="auto" w:sz="4" w:space="0"/>
              <w:right w:val="single" w:color="auto" w:sz="4" w:space="0"/>
            </w:tcBorders>
            <w:shd w:val="clear" w:color="000000" w:fill="FFFFFF"/>
            <w:vAlign w:val="center"/>
          </w:tcPr>
          <w:p w14:paraId="5F2683F8">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2013299</w:t>
            </w:r>
          </w:p>
        </w:tc>
        <w:tc>
          <w:tcPr>
            <w:tcW w:w="2890" w:type="dxa"/>
            <w:tcBorders>
              <w:top w:val="nil"/>
              <w:left w:val="nil"/>
              <w:bottom w:val="single" w:color="auto" w:sz="4" w:space="0"/>
              <w:right w:val="single" w:color="auto" w:sz="4" w:space="0"/>
            </w:tcBorders>
            <w:shd w:val="clear" w:color="000000" w:fill="FFFFFF"/>
            <w:vAlign w:val="center"/>
          </w:tcPr>
          <w:p w14:paraId="68FA4DC8">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其他组织事务支出</w:t>
            </w:r>
          </w:p>
        </w:tc>
        <w:tc>
          <w:tcPr>
            <w:tcW w:w="1317" w:type="dxa"/>
            <w:tcBorders>
              <w:top w:val="nil"/>
              <w:left w:val="nil"/>
              <w:bottom w:val="single" w:color="auto" w:sz="4" w:space="0"/>
              <w:right w:val="single" w:color="auto" w:sz="4" w:space="0"/>
            </w:tcBorders>
            <w:shd w:val="clear" w:color="auto" w:fill="auto"/>
            <w:vAlign w:val="center"/>
          </w:tcPr>
          <w:p w14:paraId="50D29076">
            <w:pPr>
              <w:widowControl/>
              <w:jc w:val="center"/>
              <w:rPr>
                <w:rFonts w:ascii="Times New Roman" w:hAnsi="Times New Roman" w:eastAsia="仿宋_GB2312" w:cs="Times New Roman"/>
                <w:b w:val="0"/>
                <w:bCs w:val="0"/>
                <w:kern w:val="0"/>
                <w:sz w:val="24"/>
                <w:szCs w:val="24"/>
              </w:rPr>
            </w:pPr>
            <w:r>
              <w:rPr>
                <w:rFonts w:hint="eastAsia" w:ascii="Times New Roman" w:hAnsi="Times New Roman" w:eastAsia="仿宋_GB2312" w:cs="Times New Roman"/>
                <w:b w:val="0"/>
                <w:bCs w:val="0"/>
                <w:kern w:val="0"/>
                <w:sz w:val="24"/>
                <w:szCs w:val="24"/>
              </w:rPr>
              <w:t>5</w:t>
            </w:r>
          </w:p>
        </w:tc>
        <w:tc>
          <w:tcPr>
            <w:tcW w:w="1299" w:type="dxa"/>
            <w:tcBorders>
              <w:top w:val="nil"/>
              <w:left w:val="nil"/>
              <w:bottom w:val="single" w:color="auto" w:sz="4" w:space="0"/>
              <w:right w:val="single" w:color="auto" w:sz="4" w:space="0"/>
            </w:tcBorders>
            <w:shd w:val="clear" w:color="auto" w:fill="auto"/>
            <w:vAlign w:val="center"/>
          </w:tcPr>
          <w:p w14:paraId="0045A7A2">
            <w:pPr>
              <w:widowControl/>
              <w:jc w:val="center"/>
              <w:rPr>
                <w:rFonts w:ascii="Times New Roman" w:hAnsi="Times New Roman" w:eastAsia="仿宋_GB2312" w:cs="Times New Roman"/>
                <w:b w:val="0"/>
                <w:bCs w:val="0"/>
                <w:kern w:val="0"/>
                <w:sz w:val="24"/>
                <w:szCs w:val="24"/>
              </w:rPr>
            </w:pPr>
          </w:p>
        </w:tc>
        <w:tc>
          <w:tcPr>
            <w:tcW w:w="1372" w:type="dxa"/>
            <w:tcBorders>
              <w:top w:val="nil"/>
              <w:left w:val="nil"/>
              <w:bottom w:val="single" w:color="auto" w:sz="4" w:space="0"/>
              <w:right w:val="single" w:color="auto" w:sz="4" w:space="0"/>
            </w:tcBorders>
            <w:shd w:val="clear" w:color="auto" w:fill="auto"/>
            <w:vAlign w:val="center"/>
          </w:tcPr>
          <w:p w14:paraId="260AF01C">
            <w:pPr>
              <w:widowControl/>
              <w:jc w:val="center"/>
              <w:rPr>
                <w:rFonts w:ascii="Times New Roman" w:hAnsi="Times New Roman" w:eastAsia="仿宋_GB2312" w:cs="Times New Roman"/>
                <w:b w:val="0"/>
                <w:bCs w:val="0"/>
                <w:kern w:val="0"/>
                <w:sz w:val="24"/>
                <w:szCs w:val="24"/>
              </w:rPr>
            </w:pPr>
            <w:r>
              <w:rPr>
                <w:rFonts w:hint="eastAsia" w:ascii="Times New Roman" w:hAnsi="Times New Roman" w:eastAsia="仿宋_GB2312" w:cs="Times New Roman"/>
                <w:b w:val="0"/>
                <w:bCs w:val="0"/>
                <w:kern w:val="0"/>
                <w:sz w:val="24"/>
                <w:szCs w:val="24"/>
              </w:rPr>
              <w:t>5</w:t>
            </w:r>
          </w:p>
        </w:tc>
        <w:tc>
          <w:tcPr>
            <w:tcW w:w="1668" w:type="dxa"/>
            <w:tcBorders>
              <w:top w:val="nil"/>
              <w:left w:val="nil"/>
              <w:bottom w:val="single" w:color="auto" w:sz="4" w:space="0"/>
              <w:right w:val="single" w:color="auto" w:sz="4" w:space="0"/>
            </w:tcBorders>
            <w:shd w:val="clear" w:color="auto" w:fill="auto"/>
            <w:vAlign w:val="center"/>
          </w:tcPr>
          <w:p w14:paraId="2519A229">
            <w:pPr>
              <w:widowControl/>
              <w:jc w:val="right"/>
              <w:rPr>
                <w:rFonts w:ascii="Times New Roman" w:hAnsi="Times New Roman" w:eastAsia="仿宋_GB2312" w:cs="Times New Roman"/>
                <w:b w:val="0"/>
                <w:bCs w:val="0"/>
                <w:kern w:val="0"/>
                <w:sz w:val="24"/>
                <w:szCs w:val="24"/>
              </w:rPr>
            </w:pPr>
            <w:r>
              <w:rPr>
                <w:rFonts w:ascii="Times New Roman" w:hAnsi="Times New Roman" w:eastAsia="仿宋_GB2312" w:cs="Times New Roman"/>
                <w:b w:val="0"/>
                <w:bCs w:val="0"/>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14:paraId="67CFAA7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14:paraId="5455082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5BD3DF2">
        <w:tblPrEx>
          <w:tblCellMar>
            <w:top w:w="0" w:type="dxa"/>
            <w:left w:w="108" w:type="dxa"/>
            <w:bottom w:w="0" w:type="dxa"/>
            <w:right w:w="108" w:type="dxa"/>
          </w:tblCellMar>
        </w:tblPrEx>
        <w:trPr>
          <w:trHeight w:val="595" w:hRule="atLeast"/>
          <w:jc w:val="center"/>
        </w:trPr>
        <w:tc>
          <w:tcPr>
            <w:tcW w:w="1637" w:type="dxa"/>
            <w:tcBorders>
              <w:top w:val="single" w:color="auto" w:sz="4" w:space="0"/>
              <w:left w:val="single" w:color="auto" w:sz="4" w:space="0"/>
              <w:bottom w:val="single" w:color="auto" w:sz="4" w:space="0"/>
              <w:right w:val="single" w:color="auto" w:sz="4" w:space="0"/>
            </w:tcBorders>
            <w:shd w:val="clear" w:color="000000" w:fill="FFFFFF"/>
            <w:vAlign w:val="center"/>
          </w:tcPr>
          <w:p w14:paraId="23C0FB93">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2019999</w:t>
            </w:r>
          </w:p>
        </w:tc>
        <w:tc>
          <w:tcPr>
            <w:tcW w:w="2890" w:type="dxa"/>
            <w:tcBorders>
              <w:top w:val="nil"/>
              <w:left w:val="nil"/>
              <w:bottom w:val="single" w:color="auto" w:sz="4" w:space="0"/>
              <w:right w:val="single" w:color="auto" w:sz="4" w:space="0"/>
            </w:tcBorders>
            <w:shd w:val="clear" w:color="000000" w:fill="FFFFFF"/>
            <w:vAlign w:val="center"/>
          </w:tcPr>
          <w:p w14:paraId="1C0E505C">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其他一般公共服务支出</w:t>
            </w:r>
          </w:p>
        </w:tc>
        <w:tc>
          <w:tcPr>
            <w:tcW w:w="1317" w:type="dxa"/>
            <w:tcBorders>
              <w:top w:val="nil"/>
              <w:left w:val="nil"/>
              <w:bottom w:val="single" w:color="auto" w:sz="4" w:space="0"/>
              <w:right w:val="single" w:color="auto" w:sz="4" w:space="0"/>
            </w:tcBorders>
            <w:shd w:val="clear" w:color="auto" w:fill="auto"/>
            <w:vAlign w:val="center"/>
          </w:tcPr>
          <w:p w14:paraId="2574FCED">
            <w:pPr>
              <w:widowControl/>
              <w:jc w:val="center"/>
              <w:rPr>
                <w:rFonts w:ascii="Times New Roman" w:hAnsi="Times New Roman" w:eastAsia="仿宋_GB2312" w:cs="Times New Roman"/>
                <w:b w:val="0"/>
                <w:bCs w:val="0"/>
                <w:kern w:val="0"/>
                <w:sz w:val="24"/>
                <w:szCs w:val="24"/>
              </w:rPr>
            </w:pPr>
            <w:r>
              <w:rPr>
                <w:rFonts w:hint="eastAsia" w:ascii="Times New Roman" w:hAnsi="Times New Roman" w:eastAsia="仿宋_GB2312" w:cs="Times New Roman"/>
                <w:b w:val="0"/>
                <w:bCs w:val="0"/>
                <w:kern w:val="0"/>
                <w:sz w:val="24"/>
                <w:szCs w:val="24"/>
              </w:rPr>
              <w:t>89.53</w:t>
            </w:r>
          </w:p>
        </w:tc>
        <w:tc>
          <w:tcPr>
            <w:tcW w:w="1299" w:type="dxa"/>
            <w:tcBorders>
              <w:top w:val="nil"/>
              <w:left w:val="nil"/>
              <w:bottom w:val="single" w:color="auto" w:sz="4" w:space="0"/>
              <w:right w:val="single" w:color="auto" w:sz="4" w:space="0"/>
            </w:tcBorders>
            <w:shd w:val="clear" w:color="auto" w:fill="auto"/>
            <w:vAlign w:val="center"/>
          </w:tcPr>
          <w:p w14:paraId="08C99780">
            <w:pPr>
              <w:widowControl/>
              <w:jc w:val="center"/>
              <w:rPr>
                <w:rFonts w:ascii="Times New Roman" w:hAnsi="Times New Roman" w:eastAsia="仿宋_GB2312" w:cs="Times New Roman"/>
                <w:b w:val="0"/>
                <w:bCs w:val="0"/>
                <w:kern w:val="0"/>
                <w:sz w:val="24"/>
                <w:szCs w:val="24"/>
              </w:rPr>
            </w:pPr>
            <w:r>
              <w:rPr>
                <w:rFonts w:hint="eastAsia" w:ascii="Times New Roman" w:hAnsi="Times New Roman" w:eastAsia="仿宋_GB2312" w:cs="Times New Roman"/>
                <w:b w:val="0"/>
                <w:bCs w:val="0"/>
                <w:kern w:val="0"/>
                <w:sz w:val="24"/>
                <w:szCs w:val="24"/>
              </w:rPr>
              <w:t>89.53</w:t>
            </w:r>
          </w:p>
        </w:tc>
        <w:tc>
          <w:tcPr>
            <w:tcW w:w="1372" w:type="dxa"/>
            <w:tcBorders>
              <w:top w:val="nil"/>
              <w:left w:val="nil"/>
              <w:bottom w:val="single" w:color="auto" w:sz="4" w:space="0"/>
              <w:right w:val="single" w:color="auto" w:sz="4" w:space="0"/>
            </w:tcBorders>
            <w:shd w:val="clear" w:color="auto" w:fill="auto"/>
            <w:vAlign w:val="center"/>
          </w:tcPr>
          <w:p w14:paraId="5E8D20D6">
            <w:pPr>
              <w:widowControl/>
              <w:jc w:val="center"/>
              <w:rPr>
                <w:rFonts w:ascii="Times New Roman" w:hAnsi="Times New Roman" w:eastAsia="仿宋_GB2312" w:cs="Times New Roman"/>
                <w:b w:val="0"/>
                <w:bCs w:val="0"/>
                <w:kern w:val="0"/>
                <w:sz w:val="24"/>
                <w:szCs w:val="24"/>
              </w:rPr>
            </w:pPr>
          </w:p>
        </w:tc>
        <w:tc>
          <w:tcPr>
            <w:tcW w:w="1668" w:type="dxa"/>
            <w:tcBorders>
              <w:top w:val="nil"/>
              <w:left w:val="nil"/>
              <w:bottom w:val="single" w:color="auto" w:sz="4" w:space="0"/>
              <w:right w:val="single" w:color="auto" w:sz="4" w:space="0"/>
            </w:tcBorders>
            <w:shd w:val="clear" w:color="auto" w:fill="auto"/>
            <w:vAlign w:val="center"/>
          </w:tcPr>
          <w:p w14:paraId="2229D4FA">
            <w:pPr>
              <w:widowControl/>
              <w:jc w:val="right"/>
              <w:rPr>
                <w:rFonts w:ascii="Times New Roman" w:hAnsi="Times New Roman" w:eastAsia="仿宋_GB2312" w:cs="Times New Roman"/>
                <w:b w:val="0"/>
                <w:bCs w:val="0"/>
                <w:kern w:val="0"/>
                <w:sz w:val="24"/>
                <w:szCs w:val="24"/>
              </w:rPr>
            </w:pPr>
            <w:r>
              <w:rPr>
                <w:rFonts w:ascii="Times New Roman" w:hAnsi="Times New Roman" w:eastAsia="仿宋_GB2312" w:cs="Times New Roman"/>
                <w:b w:val="0"/>
                <w:bCs w:val="0"/>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14:paraId="4F2E584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14:paraId="18C7450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5A01FA9">
        <w:tblPrEx>
          <w:tblCellMar>
            <w:top w:w="0" w:type="dxa"/>
            <w:left w:w="108" w:type="dxa"/>
            <w:bottom w:w="0" w:type="dxa"/>
            <w:right w:w="108" w:type="dxa"/>
          </w:tblCellMar>
        </w:tblPrEx>
        <w:trPr>
          <w:trHeight w:val="595" w:hRule="atLeast"/>
          <w:jc w:val="center"/>
        </w:trPr>
        <w:tc>
          <w:tcPr>
            <w:tcW w:w="1637" w:type="dxa"/>
            <w:tcBorders>
              <w:top w:val="single" w:color="auto" w:sz="4" w:space="0"/>
              <w:left w:val="single" w:color="auto" w:sz="4" w:space="0"/>
              <w:bottom w:val="single" w:color="auto" w:sz="4" w:space="0"/>
              <w:right w:val="single" w:color="auto" w:sz="4" w:space="0"/>
            </w:tcBorders>
            <w:shd w:val="clear" w:color="000000" w:fill="FFFFFF"/>
            <w:vAlign w:val="center"/>
          </w:tcPr>
          <w:p w14:paraId="402CBB4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2050202</w:t>
            </w:r>
          </w:p>
        </w:tc>
        <w:tc>
          <w:tcPr>
            <w:tcW w:w="2890" w:type="dxa"/>
            <w:tcBorders>
              <w:top w:val="nil"/>
              <w:left w:val="nil"/>
              <w:bottom w:val="single" w:color="auto" w:sz="4" w:space="0"/>
              <w:right w:val="single" w:color="auto" w:sz="4" w:space="0"/>
            </w:tcBorders>
            <w:shd w:val="clear" w:color="000000" w:fill="FFFFFF"/>
            <w:vAlign w:val="center"/>
          </w:tcPr>
          <w:p w14:paraId="0CCA364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小学教育</w:t>
            </w:r>
          </w:p>
        </w:tc>
        <w:tc>
          <w:tcPr>
            <w:tcW w:w="1317" w:type="dxa"/>
            <w:tcBorders>
              <w:top w:val="nil"/>
              <w:left w:val="nil"/>
              <w:bottom w:val="single" w:color="auto" w:sz="4" w:space="0"/>
              <w:right w:val="single" w:color="auto" w:sz="4" w:space="0"/>
            </w:tcBorders>
            <w:shd w:val="clear" w:color="auto" w:fill="auto"/>
            <w:vAlign w:val="center"/>
          </w:tcPr>
          <w:p w14:paraId="7A1F8613">
            <w:pPr>
              <w:widowControl/>
              <w:jc w:val="center"/>
              <w:rPr>
                <w:rFonts w:ascii="Times New Roman" w:hAnsi="Times New Roman" w:eastAsia="仿宋_GB2312" w:cs="Times New Roman"/>
                <w:b w:val="0"/>
                <w:bCs w:val="0"/>
                <w:kern w:val="0"/>
                <w:sz w:val="24"/>
                <w:szCs w:val="24"/>
              </w:rPr>
            </w:pPr>
            <w:r>
              <w:rPr>
                <w:rFonts w:hint="eastAsia" w:ascii="Times New Roman" w:hAnsi="Times New Roman" w:eastAsia="仿宋_GB2312" w:cs="Times New Roman"/>
                <w:b w:val="0"/>
                <w:bCs w:val="0"/>
                <w:kern w:val="0"/>
                <w:sz w:val="24"/>
                <w:szCs w:val="24"/>
              </w:rPr>
              <w:t>2155.02</w:t>
            </w:r>
          </w:p>
        </w:tc>
        <w:tc>
          <w:tcPr>
            <w:tcW w:w="1299" w:type="dxa"/>
            <w:tcBorders>
              <w:top w:val="nil"/>
              <w:left w:val="nil"/>
              <w:bottom w:val="single" w:color="auto" w:sz="4" w:space="0"/>
              <w:right w:val="single" w:color="auto" w:sz="4" w:space="0"/>
            </w:tcBorders>
            <w:shd w:val="clear" w:color="auto" w:fill="auto"/>
            <w:vAlign w:val="center"/>
          </w:tcPr>
          <w:p w14:paraId="0DEB5F38">
            <w:pPr>
              <w:widowControl/>
              <w:jc w:val="center"/>
              <w:rPr>
                <w:rFonts w:ascii="Times New Roman" w:hAnsi="Times New Roman" w:eastAsia="仿宋_GB2312" w:cs="Times New Roman"/>
                <w:b w:val="0"/>
                <w:bCs w:val="0"/>
                <w:kern w:val="0"/>
                <w:sz w:val="24"/>
                <w:szCs w:val="24"/>
              </w:rPr>
            </w:pPr>
            <w:r>
              <w:rPr>
                <w:rFonts w:hint="eastAsia" w:ascii="Times New Roman" w:hAnsi="Times New Roman" w:eastAsia="仿宋_GB2312" w:cs="Times New Roman"/>
                <w:b w:val="0"/>
                <w:bCs w:val="0"/>
                <w:kern w:val="0"/>
                <w:sz w:val="24"/>
                <w:szCs w:val="24"/>
              </w:rPr>
              <w:t>1482.66</w:t>
            </w:r>
          </w:p>
        </w:tc>
        <w:tc>
          <w:tcPr>
            <w:tcW w:w="1372" w:type="dxa"/>
            <w:tcBorders>
              <w:top w:val="nil"/>
              <w:left w:val="nil"/>
              <w:bottom w:val="single" w:color="auto" w:sz="4" w:space="0"/>
              <w:right w:val="single" w:color="auto" w:sz="4" w:space="0"/>
            </w:tcBorders>
            <w:shd w:val="clear" w:color="auto" w:fill="auto"/>
            <w:vAlign w:val="center"/>
          </w:tcPr>
          <w:p w14:paraId="28775ADB">
            <w:pPr>
              <w:widowControl/>
              <w:jc w:val="center"/>
              <w:rPr>
                <w:rFonts w:ascii="Times New Roman" w:hAnsi="Times New Roman" w:eastAsia="仿宋_GB2312" w:cs="Times New Roman"/>
                <w:b w:val="0"/>
                <w:bCs w:val="0"/>
                <w:kern w:val="0"/>
                <w:sz w:val="24"/>
                <w:szCs w:val="24"/>
              </w:rPr>
            </w:pPr>
            <w:r>
              <w:rPr>
                <w:rFonts w:hint="eastAsia" w:ascii="Times New Roman" w:hAnsi="Times New Roman" w:eastAsia="仿宋_GB2312" w:cs="Times New Roman"/>
                <w:b w:val="0"/>
                <w:bCs w:val="0"/>
                <w:kern w:val="0"/>
                <w:sz w:val="24"/>
                <w:szCs w:val="24"/>
              </w:rPr>
              <w:t>672.36</w:t>
            </w:r>
          </w:p>
        </w:tc>
        <w:tc>
          <w:tcPr>
            <w:tcW w:w="1668" w:type="dxa"/>
            <w:tcBorders>
              <w:top w:val="nil"/>
              <w:left w:val="nil"/>
              <w:bottom w:val="single" w:color="auto" w:sz="4" w:space="0"/>
              <w:right w:val="single" w:color="auto" w:sz="4" w:space="0"/>
            </w:tcBorders>
            <w:shd w:val="clear" w:color="auto" w:fill="auto"/>
            <w:vAlign w:val="center"/>
          </w:tcPr>
          <w:p w14:paraId="6DF2D61A">
            <w:pPr>
              <w:widowControl/>
              <w:jc w:val="right"/>
              <w:rPr>
                <w:rFonts w:ascii="Times New Roman" w:hAnsi="Times New Roman" w:eastAsia="仿宋_GB2312" w:cs="Times New Roman"/>
                <w:b w:val="0"/>
                <w:bCs w:val="0"/>
                <w:kern w:val="0"/>
                <w:sz w:val="24"/>
                <w:szCs w:val="24"/>
              </w:rPr>
            </w:pPr>
            <w:r>
              <w:rPr>
                <w:rFonts w:ascii="Times New Roman" w:hAnsi="Times New Roman" w:eastAsia="仿宋_GB2312" w:cs="Times New Roman"/>
                <w:b w:val="0"/>
                <w:bCs w:val="0"/>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14:paraId="358A29B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14:paraId="14BDC7F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11FBC98">
        <w:tblPrEx>
          <w:tblCellMar>
            <w:top w:w="0" w:type="dxa"/>
            <w:left w:w="108" w:type="dxa"/>
            <w:bottom w:w="0" w:type="dxa"/>
            <w:right w:w="108" w:type="dxa"/>
          </w:tblCellMar>
        </w:tblPrEx>
        <w:trPr>
          <w:trHeight w:val="595" w:hRule="atLeast"/>
          <w:jc w:val="center"/>
        </w:trPr>
        <w:tc>
          <w:tcPr>
            <w:tcW w:w="1637" w:type="dxa"/>
            <w:tcBorders>
              <w:top w:val="single" w:color="auto" w:sz="4" w:space="0"/>
              <w:left w:val="single" w:color="auto" w:sz="4" w:space="0"/>
              <w:bottom w:val="single" w:color="auto" w:sz="4" w:space="0"/>
              <w:right w:val="single" w:color="auto" w:sz="4" w:space="0"/>
            </w:tcBorders>
            <w:shd w:val="clear" w:color="000000" w:fill="FFFFFF"/>
            <w:vAlign w:val="center"/>
          </w:tcPr>
          <w:p w14:paraId="456B293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2080505</w:t>
            </w:r>
          </w:p>
        </w:tc>
        <w:tc>
          <w:tcPr>
            <w:tcW w:w="2890" w:type="dxa"/>
            <w:tcBorders>
              <w:top w:val="nil"/>
              <w:left w:val="nil"/>
              <w:bottom w:val="single" w:color="auto" w:sz="4" w:space="0"/>
              <w:right w:val="single" w:color="auto" w:sz="4" w:space="0"/>
            </w:tcBorders>
            <w:shd w:val="clear" w:color="000000" w:fill="FFFFFF"/>
            <w:vAlign w:val="center"/>
          </w:tcPr>
          <w:p w14:paraId="3E5AD1B1">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机关事业单位基本养老保险缴费支出</w:t>
            </w:r>
          </w:p>
        </w:tc>
        <w:tc>
          <w:tcPr>
            <w:tcW w:w="1317" w:type="dxa"/>
            <w:tcBorders>
              <w:top w:val="nil"/>
              <w:left w:val="nil"/>
              <w:bottom w:val="single" w:color="auto" w:sz="4" w:space="0"/>
              <w:right w:val="single" w:color="auto" w:sz="4" w:space="0"/>
            </w:tcBorders>
            <w:shd w:val="clear" w:color="auto" w:fill="auto"/>
            <w:vAlign w:val="center"/>
          </w:tcPr>
          <w:p w14:paraId="6760DB0E">
            <w:pPr>
              <w:widowControl/>
              <w:jc w:val="center"/>
              <w:rPr>
                <w:rFonts w:ascii="Times New Roman" w:hAnsi="Times New Roman" w:eastAsia="仿宋_GB2312" w:cs="Times New Roman"/>
                <w:b w:val="0"/>
                <w:bCs w:val="0"/>
                <w:kern w:val="0"/>
                <w:sz w:val="24"/>
                <w:szCs w:val="24"/>
              </w:rPr>
            </w:pPr>
            <w:r>
              <w:rPr>
                <w:rFonts w:hint="eastAsia" w:ascii="Times New Roman" w:hAnsi="Times New Roman" w:eastAsia="仿宋_GB2312" w:cs="Times New Roman"/>
                <w:b w:val="0"/>
                <w:bCs w:val="0"/>
                <w:kern w:val="0"/>
                <w:sz w:val="24"/>
                <w:szCs w:val="24"/>
              </w:rPr>
              <w:t>125.46</w:t>
            </w:r>
          </w:p>
        </w:tc>
        <w:tc>
          <w:tcPr>
            <w:tcW w:w="1299" w:type="dxa"/>
            <w:tcBorders>
              <w:top w:val="nil"/>
              <w:left w:val="nil"/>
              <w:bottom w:val="single" w:color="auto" w:sz="4" w:space="0"/>
              <w:right w:val="single" w:color="auto" w:sz="4" w:space="0"/>
            </w:tcBorders>
            <w:shd w:val="clear" w:color="auto" w:fill="auto"/>
            <w:vAlign w:val="center"/>
          </w:tcPr>
          <w:p w14:paraId="3A079A8C">
            <w:pPr>
              <w:widowControl/>
              <w:jc w:val="center"/>
              <w:rPr>
                <w:rFonts w:ascii="Times New Roman" w:hAnsi="Times New Roman" w:eastAsia="仿宋_GB2312" w:cs="Times New Roman"/>
                <w:b w:val="0"/>
                <w:bCs w:val="0"/>
                <w:kern w:val="0"/>
                <w:sz w:val="24"/>
                <w:szCs w:val="24"/>
              </w:rPr>
            </w:pPr>
            <w:r>
              <w:rPr>
                <w:rFonts w:hint="eastAsia" w:ascii="Times New Roman" w:hAnsi="Times New Roman" w:eastAsia="仿宋_GB2312" w:cs="Times New Roman"/>
                <w:b w:val="0"/>
                <w:bCs w:val="0"/>
                <w:kern w:val="0"/>
                <w:sz w:val="24"/>
                <w:szCs w:val="24"/>
              </w:rPr>
              <w:t>125.46</w:t>
            </w:r>
          </w:p>
        </w:tc>
        <w:tc>
          <w:tcPr>
            <w:tcW w:w="1372" w:type="dxa"/>
            <w:tcBorders>
              <w:top w:val="nil"/>
              <w:left w:val="nil"/>
              <w:bottom w:val="single" w:color="auto" w:sz="4" w:space="0"/>
              <w:right w:val="single" w:color="auto" w:sz="4" w:space="0"/>
            </w:tcBorders>
            <w:shd w:val="clear" w:color="auto" w:fill="auto"/>
            <w:vAlign w:val="center"/>
          </w:tcPr>
          <w:p w14:paraId="3E61B5D4">
            <w:pPr>
              <w:widowControl/>
              <w:jc w:val="center"/>
              <w:rPr>
                <w:rFonts w:ascii="Times New Roman" w:hAnsi="Times New Roman" w:eastAsia="仿宋_GB2312" w:cs="Times New Roman"/>
                <w:b w:val="0"/>
                <w:bCs w:val="0"/>
                <w:kern w:val="0"/>
                <w:sz w:val="24"/>
                <w:szCs w:val="24"/>
              </w:rPr>
            </w:pPr>
          </w:p>
        </w:tc>
        <w:tc>
          <w:tcPr>
            <w:tcW w:w="1668" w:type="dxa"/>
            <w:tcBorders>
              <w:top w:val="nil"/>
              <w:left w:val="nil"/>
              <w:bottom w:val="single" w:color="auto" w:sz="4" w:space="0"/>
              <w:right w:val="single" w:color="auto" w:sz="4" w:space="0"/>
            </w:tcBorders>
            <w:shd w:val="clear" w:color="auto" w:fill="auto"/>
            <w:vAlign w:val="center"/>
          </w:tcPr>
          <w:p w14:paraId="25418C7E">
            <w:pPr>
              <w:widowControl/>
              <w:jc w:val="right"/>
              <w:rPr>
                <w:rFonts w:ascii="Times New Roman" w:hAnsi="Times New Roman" w:eastAsia="仿宋_GB2312" w:cs="Times New Roman"/>
                <w:b w:val="0"/>
                <w:bCs w:val="0"/>
                <w:kern w:val="0"/>
                <w:sz w:val="24"/>
                <w:szCs w:val="24"/>
              </w:rPr>
            </w:pPr>
            <w:r>
              <w:rPr>
                <w:rFonts w:ascii="Times New Roman" w:hAnsi="Times New Roman" w:eastAsia="仿宋_GB2312" w:cs="Times New Roman"/>
                <w:b w:val="0"/>
                <w:bCs w:val="0"/>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14:paraId="568E27C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14:paraId="228F400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13F85B6">
        <w:tblPrEx>
          <w:tblCellMar>
            <w:top w:w="0" w:type="dxa"/>
            <w:left w:w="108" w:type="dxa"/>
            <w:bottom w:w="0" w:type="dxa"/>
            <w:right w:w="108" w:type="dxa"/>
          </w:tblCellMar>
        </w:tblPrEx>
        <w:trPr>
          <w:trHeight w:val="595" w:hRule="atLeast"/>
          <w:jc w:val="center"/>
        </w:trPr>
        <w:tc>
          <w:tcPr>
            <w:tcW w:w="1637" w:type="dxa"/>
            <w:tcBorders>
              <w:top w:val="single" w:color="auto" w:sz="4" w:space="0"/>
              <w:left w:val="single" w:color="auto" w:sz="4" w:space="0"/>
              <w:bottom w:val="single" w:color="auto" w:sz="4" w:space="0"/>
              <w:right w:val="single" w:color="auto" w:sz="4" w:space="0"/>
            </w:tcBorders>
            <w:shd w:val="clear" w:color="000000" w:fill="FFFFFF"/>
            <w:vAlign w:val="center"/>
          </w:tcPr>
          <w:p w14:paraId="560FF81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2210201</w:t>
            </w:r>
          </w:p>
        </w:tc>
        <w:tc>
          <w:tcPr>
            <w:tcW w:w="2890" w:type="dxa"/>
            <w:tcBorders>
              <w:top w:val="nil"/>
              <w:left w:val="nil"/>
              <w:bottom w:val="single" w:color="auto" w:sz="4" w:space="0"/>
              <w:right w:val="single" w:color="auto" w:sz="4" w:space="0"/>
            </w:tcBorders>
            <w:shd w:val="clear" w:color="000000" w:fill="FFFFFF"/>
            <w:vAlign w:val="center"/>
          </w:tcPr>
          <w:p w14:paraId="1E75A11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住房公积金</w:t>
            </w:r>
          </w:p>
        </w:tc>
        <w:tc>
          <w:tcPr>
            <w:tcW w:w="1317" w:type="dxa"/>
            <w:tcBorders>
              <w:top w:val="nil"/>
              <w:left w:val="nil"/>
              <w:bottom w:val="single" w:color="auto" w:sz="4" w:space="0"/>
              <w:right w:val="single" w:color="auto" w:sz="4" w:space="0"/>
            </w:tcBorders>
            <w:shd w:val="clear" w:color="auto" w:fill="auto"/>
            <w:vAlign w:val="center"/>
          </w:tcPr>
          <w:p w14:paraId="2E8EF18D">
            <w:pPr>
              <w:widowControl/>
              <w:jc w:val="center"/>
              <w:rPr>
                <w:rFonts w:ascii="Times New Roman" w:hAnsi="Times New Roman" w:eastAsia="仿宋_GB2312" w:cs="Times New Roman"/>
                <w:b w:val="0"/>
                <w:bCs w:val="0"/>
                <w:kern w:val="0"/>
                <w:sz w:val="24"/>
                <w:szCs w:val="24"/>
              </w:rPr>
            </w:pPr>
            <w:r>
              <w:rPr>
                <w:rFonts w:hint="eastAsia" w:ascii="Times New Roman" w:hAnsi="Times New Roman" w:eastAsia="仿宋_GB2312" w:cs="Times New Roman"/>
                <w:b w:val="0"/>
                <w:bCs w:val="0"/>
                <w:kern w:val="0"/>
                <w:sz w:val="24"/>
                <w:szCs w:val="24"/>
              </w:rPr>
              <w:t>6.43</w:t>
            </w:r>
          </w:p>
        </w:tc>
        <w:tc>
          <w:tcPr>
            <w:tcW w:w="1299" w:type="dxa"/>
            <w:tcBorders>
              <w:top w:val="nil"/>
              <w:left w:val="nil"/>
              <w:bottom w:val="single" w:color="auto" w:sz="4" w:space="0"/>
              <w:right w:val="single" w:color="auto" w:sz="4" w:space="0"/>
            </w:tcBorders>
            <w:shd w:val="clear" w:color="auto" w:fill="auto"/>
            <w:vAlign w:val="center"/>
          </w:tcPr>
          <w:p w14:paraId="41791097">
            <w:pPr>
              <w:widowControl/>
              <w:jc w:val="center"/>
              <w:rPr>
                <w:rFonts w:ascii="Times New Roman" w:hAnsi="Times New Roman" w:eastAsia="仿宋_GB2312" w:cs="Times New Roman"/>
                <w:b w:val="0"/>
                <w:bCs w:val="0"/>
                <w:kern w:val="0"/>
                <w:sz w:val="24"/>
                <w:szCs w:val="24"/>
              </w:rPr>
            </w:pPr>
          </w:p>
        </w:tc>
        <w:tc>
          <w:tcPr>
            <w:tcW w:w="1372" w:type="dxa"/>
            <w:tcBorders>
              <w:top w:val="nil"/>
              <w:left w:val="nil"/>
              <w:bottom w:val="single" w:color="auto" w:sz="4" w:space="0"/>
              <w:right w:val="single" w:color="auto" w:sz="4" w:space="0"/>
            </w:tcBorders>
            <w:shd w:val="clear" w:color="auto" w:fill="auto"/>
            <w:vAlign w:val="center"/>
          </w:tcPr>
          <w:p w14:paraId="22EFE0FF">
            <w:pPr>
              <w:widowControl/>
              <w:jc w:val="center"/>
              <w:rPr>
                <w:rFonts w:ascii="Times New Roman" w:hAnsi="Times New Roman" w:eastAsia="仿宋_GB2312" w:cs="Times New Roman"/>
                <w:b w:val="0"/>
                <w:bCs w:val="0"/>
                <w:kern w:val="0"/>
                <w:sz w:val="24"/>
                <w:szCs w:val="24"/>
              </w:rPr>
            </w:pPr>
            <w:r>
              <w:rPr>
                <w:rFonts w:hint="eastAsia" w:ascii="Times New Roman" w:hAnsi="Times New Roman" w:eastAsia="仿宋_GB2312" w:cs="Times New Roman"/>
                <w:b w:val="0"/>
                <w:bCs w:val="0"/>
                <w:kern w:val="0"/>
                <w:sz w:val="24"/>
                <w:szCs w:val="24"/>
              </w:rPr>
              <w:t>6.43</w:t>
            </w:r>
          </w:p>
        </w:tc>
        <w:tc>
          <w:tcPr>
            <w:tcW w:w="1668" w:type="dxa"/>
            <w:tcBorders>
              <w:top w:val="nil"/>
              <w:left w:val="nil"/>
              <w:bottom w:val="single" w:color="auto" w:sz="4" w:space="0"/>
              <w:right w:val="single" w:color="auto" w:sz="4" w:space="0"/>
            </w:tcBorders>
            <w:shd w:val="clear" w:color="auto" w:fill="auto"/>
            <w:vAlign w:val="center"/>
          </w:tcPr>
          <w:p w14:paraId="01591571">
            <w:pPr>
              <w:widowControl/>
              <w:jc w:val="right"/>
              <w:rPr>
                <w:rFonts w:ascii="Times New Roman" w:hAnsi="Times New Roman" w:eastAsia="仿宋_GB2312" w:cs="Times New Roman"/>
                <w:b w:val="0"/>
                <w:bCs w:val="0"/>
                <w:kern w:val="0"/>
                <w:sz w:val="24"/>
                <w:szCs w:val="24"/>
              </w:rPr>
            </w:pPr>
            <w:r>
              <w:rPr>
                <w:rFonts w:ascii="Times New Roman" w:hAnsi="Times New Roman" w:eastAsia="仿宋_GB2312" w:cs="Times New Roman"/>
                <w:b w:val="0"/>
                <w:bCs w:val="0"/>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14:paraId="3DFCBCE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14:paraId="76D358A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43ABF20">
        <w:tblPrEx>
          <w:tblCellMar>
            <w:top w:w="0" w:type="dxa"/>
            <w:left w:w="108" w:type="dxa"/>
            <w:bottom w:w="0" w:type="dxa"/>
            <w:right w:w="108" w:type="dxa"/>
          </w:tblCellMar>
        </w:tblPrEx>
        <w:trPr>
          <w:trHeight w:val="595" w:hRule="atLeast"/>
          <w:jc w:val="center"/>
        </w:trPr>
        <w:tc>
          <w:tcPr>
            <w:tcW w:w="1637" w:type="dxa"/>
            <w:tcBorders>
              <w:top w:val="single" w:color="auto" w:sz="4" w:space="0"/>
              <w:left w:val="single" w:color="auto" w:sz="4" w:space="0"/>
              <w:bottom w:val="single" w:color="auto" w:sz="4" w:space="0"/>
              <w:right w:val="single" w:color="auto" w:sz="4" w:space="0"/>
            </w:tcBorders>
            <w:shd w:val="clear" w:color="000000" w:fill="FFFFFF"/>
            <w:vAlign w:val="center"/>
          </w:tcPr>
          <w:p w14:paraId="63CEB641">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2299999</w:t>
            </w:r>
          </w:p>
        </w:tc>
        <w:tc>
          <w:tcPr>
            <w:tcW w:w="2890" w:type="dxa"/>
            <w:tcBorders>
              <w:top w:val="nil"/>
              <w:left w:val="nil"/>
              <w:bottom w:val="single" w:color="auto" w:sz="4" w:space="0"/>
              <w:right w:val="single" w:color="auto" w:sz="4" w:space="0"/>
            </w:tcBorders>
            <w:shd w:val="clear" w:color="000000" w:fill="FFFFFF"/>
            <w:vAlign w:val="center"/>
          </w:tcPr>
          <w:p w14:paraId="021821B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其他支出</w:t>
            </w:r>
          </w:p>
        </w:tc>
        <w:tc>
          <w:tcPr>
            <w:tcW w:w="1317" w:type="dxa"/>
            <w:tcBorders>
              <w:top w:val="nil"/>
              <w:left w:val="nil"/>
              <w:bottom w:val="single" w:color="auto" w:sz="4" w:space="0"/>
              <w:right w:val="single" w:color="auto" w:sz="4" w:space="0"/>
            </w:tcBorders>
            <w:shd w:val="clear" w:color="auto" w:fill="auto"/>
            <w:vAlign w:val="center"/>
          </w:tcPr>
          <w:p w14:paraId="1AFF413A">
            <w:pPr>
              <w:widowControl/>
              <w:jc w:val="center"/>
              <w:rPr>
                <w:rFonts w:ascii="Times New Roman" w:hAnsi="Times New Roman" w:eastAsia="仿宋_GB2312" w:cs="Times New Roman"/>
                <w:b w:val="0"/>
                <w:bCs w:val="0"/>
                <w:kern w:val="0"/>
                <w:sz w:val="24"/>
                <w:szCs w:val="24"/>
              </w:rPr>
            </w:pPr>
            <w:r>
              <w:rPr>
                <w:rFonts w:hint="eastAsia" w:ascii="Times New Roman" w:hAnsi="Times New Roman" w:eastAsia="仿宋_GB2312" w:cs="Times New Roman"/>
                <w:b w:val="0"/>
                <w:bCs w:val="0"/>
                <w:kern w:val="0"/>
                <w:sz w:val="24"/>
                <w:szCs w:val="24"/>
              </w:rPr>
              <w:t>2.38</w:t>
            </w:r>
          </w:p>
        </w:tc>
        <w:tc>
          <w:tcPr>
            <w:tcW w:w="1299" w:type="dxa"/>
            <w:tcBorders>
              <w:top w:val="nil"/>
              <w:left w:val="nil"/>
              <w:bottom w:val="single" w:color="auto" w:sz="4" w:space="0"/>
              <w:right w:val="single" w:color="auto" w:sz="4" w:space="0"/>
            </w:tcBorders>
            <w:shd w:val="clear" w:color="auto" w:fill="auto"/>
            <w:vAlign w:val="center"/>
          </w:tcPr>
          <w:p w14:paraId="42806174">
            <w:pPr>
              <w:widowControl/>
              <w:jc w:val="center"/>
              <w:rPr>
                <w:rFonts w:ascii="Times New Roman" w:hAnsi="Times New Roman" w:eastAsia="仿宋_GB2312" w:cs="Times New Roman"/>
                <w:b w:val="0"/>
                <w:bCs w:val="0"/>
                <w:kern w:val="0"/>
                <w:sz w:val="24"/>
                <w:szCs w:val="24"/>
              </w:rPr>
            </w:pPr>
            <w:r>
              <w:rPr>
                <w:rFonts w:hint="eastAsia" w:ascii="Times New Roman" w:hAnsi="Times New Roman" w:eastAsia="仿宋_GB2312" w:cs="Times New Roman"/>
                <w:b w:val="0"/>
                <w:bCs w:val="0"/>
                <w:kern w:val="0"/>
                <w:sz w:val="24"/>
                <w:szCs w:val="24"/>
              </w:rPr>
              <w:t>2.38</w:t>
            </w:r>
          </w:p>
        </w:tc>
        <w:tc>
          <w:tcPr>
            <w:tcW w:w="1372" w:type="dxa"/>
            <w:tcBorders>
              <w:top w:val="nil"/>
              <w:left w:val="nil"/>
              <w:bottom w:val="single" w:color="auto" w:sz="4" w:space="0"/>
              <w:right w:val="single" w:color="auto" w:sz="4" w:space="0"/>
            </w:tcBorders>
            <w:shd w:val="clear" w:color="auto" w:fill="auto"/>
            <w:vAlign w:val="center"/>
          </w:tcPr>
          <w:p w14:paraId="08AB401E">
            <w:pPr>
              <w:widowControl/>
              <w:jc w:val="center"/>
              <w:rPr>
                <w:rFonts w:ascii="Times New Roman" w:hAnsi="Times New Roman" w:eastAsia="仿宋_GB2312" w:cs="Times New Roman"/>
                <w:b w:val="0"/>
                <w:bCs w:val="0"/>
                <w:kern w:val="0"/>
                <w:sz w:val="24"/>
                <w:szCs w:val="24"/>
              </w:rPr>
            </w:pPr>
          </w:p>
        </w:tc>
        <w:tc>
          <w:tcPr>
            <w:tcW w:w="1668" w:type="dxa"/>
            <w:tcBorders>
              <w:top w:val="nil"/>
              <w:left w:val="nil"/>
              <w:bottom w:val="single" w:color="auto" w:sz="4" w:space="0"/>
              <w:right w:val="single" w:color="auto" w:sz="4" w:space="0"/>
            </w:tcBorders>
            <w:shd w:val="clear" w:color="auto" w:fill="auto"/>
            <w:vAlign w:val="center"/>
          </w:tcPr>
          <w:p w14:paraId="4A4D84B5">
            <w:pPr>
              <w:widowControl/>
              <w:jc w:val="right"/>
              <w:rPr>
                <w:rFonts w:ascii="Times New Roman" w:hAnsi="Times New Roman" w:eastAsia="仿宋_GB2312" w:cs="Times New Roman"/>
                <w:b w:val="0"/>
                <w:bCs w:val="0"/>
                <w:kern w:val="0"/>
                <w:sz w:val="24"/>
                <w:szCs w:val="24"/>
              </w:rPr>
            </w:pPr>
            <w:r>
              <w:rPr>
                <w:rFonts w:ascii="Times New Roman" w:hAnsi="Times New Roman" w:eastAsia="仿宋_GB2312" w:cs="Times New Roman"/>
                <w:b w:val="0"/>
                <w:bCs w:val="0"/>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14:paraId="426B46A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14:paraId="6CDDC4D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2E96D354">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0CBDCEF">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D2EB931">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8E2021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2363FF1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243C5D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14220" w:type="dxa"/>
        <w:jc w:val="center"/>
        <w:tblLayout w:type="fixed"/>
        <w:tblCellMar>
          <w:top w:w="0" w:type="dxa"/>
          <w:left w:w="108" w:type="dxa"/>
          <w:bottom w:w="0" w:type="dxa"/>
          <w:right w:w="108" w:type="dxa"/>
        </w:tblCellMar>
      </w:tblPr>
      <w:tblGrid>
        <w:gridCol w:w="3516"/>
        <w:gridCol w:w="616"/>
        <w:gridCol w:w="1694"/>
        <w:gridCol w:w="2014"/>
        <w:gridCol w:w="406"/>
        <w:gridCol w:w="1168"/>
        <w:gridCol w:w="1190"/>
        <w:gridCol w:w="1665"/>
        <w:gridCol w:w="1951"/>
      </w:tblGrid>
      <w:tr w14:paraId="2DAB793D">
        <w:tblPrEx>
          <w:tblCellMar>
            <w:top w:w="0" w:type="dxa"/>
            <w:left w:w="108" w:type="dxa"/>
            <w:bottom w:w="0" w:type="dxa"/>
            <w:right w:w="108" w:type="dxa"/>
          </w:tblCellMar>
        </w:tblPrEx>
        <w:trPr>
          <w:trHeight w:val="402" w:hRule="atLeast"/>
          <w:jc w:val="center"/>
        </w:trPr>
        <w:tc>
          <w:tcPr>
            <w:tcW w:w="582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2C654A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394" w:type="dxa"/>
            <w:gridSpan w:val="6"/>
            <w:tcBorders>
              <w:top w:val="single" w:color="auto" w:sz="4" w:space="0"/>
              <w:left w:val="nil"/>
              <w:bottom w:val="single" w:color="auto" w:sz="4" w:space="0"/>
              <w:right w:val="single" w:color="auto" w:sz="4" w:space="0"/>
            </w:tcBorders>
            <w:shd w:val="clear" w:color="000000" w:fill="FFFFFF"/>
            <w:vAlign w:val="center"/>
          </w:tcPr>
          <w:p w14:paraId="072BA53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6A7F877">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60C64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462EF25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694" w:type="dxa"/>
            <w:tcBorders>
              <w:top w:val="nil"/>
              <w:left w:val="nil"/>
              <w:bottom w:val="single" w:color="auto" w:sz="4" w:space="0"/>
              <w:right w:val="single" w:color="auto" w:sz="4" w:space="0"/>
            </w:tcBorders>
            <w:shd w:val="clear" w:color="auto" w:fill="auto"/>
            <w:vAlign w:val="center"/>
          </w:tcPr>
          <w:p w14:paraId="593C91E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014" w:type="dxa"/>
            <w:tcBorders>
              <w:top w:val="nil"/>
              <w:left w:val="nil"/>
              <w:bottom w:val="single" w:color="auto" w:sz="4" w:space="0"/>
              <w:right w:val="single" w:color="auto" w:sz="4" w:space="0"/>
            </w:tcBorders>
            <w:shd w:val="clear" w:color="auto" w:fill="auto"/>
            <w:vAlign w:val="center"/>
          </w:tcPr>
          <w:p w14:paraId="49F8DE0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406" w:type="dxa"/>
            <w:tcBorders>
              <w:top w:val="nil"/>
              <w:left w:val="nil"/>
              <w:bottom w:val="single" w:color="auto" w:sz="4" w:space="0"/>
              <w:right w:val="single" w:color="auto" w:sz="4" w:space="0"/>
            </w:tcBorders>
            <w:shd w:val="clear" w:color="auto" w:fill="auto"/>
            <w:vAlign w:val="center"/>
          </w:tcPr>
          <w:p w14:paraId="3798007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68" w:type="dxa"/>
            <w:tcBorders>
              <w:top w:val="nil"/>
              <w:left w:val="nil"/>
              <w:bottom w:val="single" w:color="auto" w:sz="4" w:space="0"/>
              <w:right w:val="single" w:color="auto" w:sz="4" w:space="0"/>
            </w:tcBorders>
            <w:shd w:val="clear" w:color="auto" w:fill="auto"/>
            <w:vAlign w:val="center"/>
          </w:tcPr>
          <w:p w14:paraId="73D19BB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190" w:type="dxa"/>
            <w:tcBorders>
              <w:top w:val="nil"/>
              <w:left w:val="nil"/>
              <w:bottom w:val="single" w:color="auto" w:sz="4" w:space="0"/>
              <w:right w:val="single" w:color="auto" w:sz="4" w:space="0"/>
            </w:tcBorders>
            <w:shd w:val="clear" w:color="auto" w:fill="auto"/>
            <w:vAlign w:val="center"/>
          </w:tcPr>
          <w:p w14:paraId="5C8A416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665" w:type="dxa"/>
            <w:tcBorders>
              <w:top w:val="nil"/>
              <w:left w:val="nil"/>
              <w:bottom w:val="single" w:color="auto" w:sz="4" w:space="0"/>
              <w:right w:val="single" w:color="auto" w:sz="4" w:space="0"/>
            </w:tcBorders>
            <w:shd w:val="clear" w:color="auto" w:fill="auto"/>
            <w:vAlign w:val="center"/>
          </w:tcPr>
          <w:p w14:paraId="14AE235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14:paraId="3A13D0F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E2E2F0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325597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317988E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694" w:type="dxa"/>
            <w:tcBorders>
              <w:top w:val="nil"/>
              <w:left w:val="nil"/>
              <w:bottom w:val="single" w:color="auto" w:sz="4" w:space="0"/>
              <w:right w:val="single" w:color="auto" w:sz="4" w:space="0"/>
            </w:tcBorders>
            <w:shd w:val="clear" w:color="auto" w:fill="auto"/>
            <w:vAlign w:val="center"/>
          </w:tcPr>
          <w:p w14:paraId="4F17619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014" w:type="dxa"/>
            <w:tcBorders>
              <w:top w:val="nil"/>
              <w:left w:val="nil"/>
              <w:bottom w:val="single" w:color="auto" w:sz="4" w:space="0"/>
              <w:right w:val="single" w:color="auto" w:sz="4" w:space="0"/>
            </w:tcBorders>
            <w:shd w:val="clear" w:color="auto" w:fill="auto"/>
            <w:vAlign w:val="center"/>
          </w:tcPr>
          <w:p w14:paraId="5D1288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406" w:type="dxa"/>
            <w:tcBorders>
              <w:top w:val="nil"/>
              <w:left w:val="nil"/>
              <w:bottom w:val="single" w:color="auto" w:sz="4" w:space="0"/>
              <w:right w:val="single" w:color="auto" w:sz="4" w:space="0"/>
            </w:tcBorders>
            <w:shd w:val="clear" w:color="auto" w:fill="auto"/>
            <w:vAlign w:val="center"/>
          </w:tcPr>
          <w:p w14:paraId="1AAC019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68" w:type="dxa"/>
            <w:tcBorders>
              <w:top w:val="nil"/>
              <w:left w:val="nil"/>
              <w:bottom w:val="single" w:color="auto" w:sz="4" w:space="0"/>
              <w:right w:val="single" w:color="auto" w:sz="4" w:space="0"/>
            </w:tcBorders>
            <w:shd w:val="clear" w:color="auto" w:fill="auto"/>
            <w:vAlign w:val="center"/>
          </w:tcPr>
          <w:p w14:paraId="065C0A5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190" w:type="dxa"/>
            <w:tcBorders>
              <w:top w:val="nil"/>
              <w:left w:val="nil"/>
              <w:bottom w:val="single" w:color="auto" w:sz="4" w:space="0"/>
              <w:right w:val="single" w:color="auto" w:sz="4" w:space="0"/>
            </w:tcBorders>
            <w:shd w:val="clear" w:color="auto" w:fill="auto"/>
            <w:vAlign w:val="center"/>
          </w:tcPr>
          <w:p w14:paraId="358ADBD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65" w:type="dxa"/>
            <w:tcBorders>
              <w:top w:val="nil"/>
              <w:left w:val="nil"/>
              <w:bottom w:val="single" w:color="auto" w:sz="4" w:space="0"/>
              <w:right w:val="single" w:color="auto" w:sz="4" w:space="0"/>
            </w:tcBorders>
            <w:shd w:val="clear" w:color="auto" w:fill="auto"/>
            <w:vAlign w:val="center"/>
          </w:tcPr>
          <w:p w14:paraId="626ACD8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vAlign w:val="center"/>
          </w:tcPr>
          <w:p w14:paraId="4EF0C41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212C3E4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C1DCFC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77C070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694" w:type="dxa"/>
            <w:tcBorders>
              <w:top w:val="nil"/>
              <w:left w:val="nil"/>
              <w:bottom w:val="single" w:color="auto" w:sz="4" w:space="0"/>
              <w:right w:val="single" w:color="auto" w:sz="4" w:space="0"/>
            </w:tcBorders>
            <w:shd w:val="clear" w:color="auto" w:fill="auto"/>
            <w:vAlign w:val="center"/>
          </w:tcPr>
          <w:p w14:paraId="3268292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2005.82</w:t>
            </w:r>
            <w:r>
              <w:rPr>
                <w:rFonts w:ascii="Times New Roman" w:hAnsi="Times New Roman" w:eastAsia="仿宋_GB2312" w:cs="Times New Roman"/>
                <w:kern w:val="0"/>
                <w:sz w:val="22"/>
              </w:rPr>
              <w:t>　</w:t>
            </w:r>
          </w:p>
        </w:tc>
        <w:tc>
          <w:tcPr>
            <w:tcW w:w="2014" w:type="dxa"/>
            <w:tcBorders>
              <w:top w:val="nil"/>
              <w:left w:val="nil"/>
              <w:bottom w:val="single" w:color="auto" w:sz="4" w:space="0"/>
              <w:right w:val="single" w:color="auto" w:sz="4" w:space="0"/>
            </w:tcBorders>
            <w:shd w:val="clear" w:color="auto" w:fill="auto"/>
            <w:vAlign w:val="center"/>
          </w:tcPr>
          <w:p w14:paraId="11661F8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406" w:type="dxa"/>
            <w:tcBorders>
              <w:top w:val="nil"/>
              <w:left w:val="nil"/>
              <w:bottom w:val="single" w:color="auto" w:sz="4" w:space="0"/>
              <w:right w:val="single" w:color="auto" w:sz="4" w:space="0"/>
            </w:tcBorders>
            <w:shd w:val="clear" w:color="auto" w:fill="auto"/>
            <w:vAlign w:val="center"/>
          </w:tcPr>
          <w:p w14:paraId="062760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168" w:type="dxa"/>
            <w:tcBorders>
              <w:top w:val="nil"/>
              <w:left w:val="nil"/>
              <w:bottom w:val="single" w:color="auto" w:sz="4" w:space="0"/>
              <w:right w:val="single" w:color="auto" w:sz="4" w:space="0"/>
            </w:tcBorders>
            <w:shd w:val="clear" w:color="auto" w:fill="auto"/>
            <w:vAlign w:val="center"/>
          </w:tcPr>
          <w:p w14:paraId="70E96C9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94.53</w:t>
            </w:r>
            <w:r>
              <w:rPr>
                <w:rFonts w:ascii="Times New Roman" w:hAnsi="Times New Roman" w:eastAsia="仿宋_GB2312" w:cs="Times New Roman"/>
                <w:kern w:val="0"/>
                <w:sz w:val="22"/>
              </w:rPr>
              <w:t>　</w:t>
            </w:r>
          </w:p>
        </w:tc>
        <w:tc>
          <w:tcPr>
            <w:tcW w:w="1190" w:type="dxa"/>
            <w:tcBorders>
              <w:top w:val="nil"/>
              <w:left w:val="nil"/>
              <w:bottom w:val="single" w:color="auto" w:sz="4" w:space="0"/>
              <w:right w:val="single" w:color="auto" w:sz="4" w:space="0"/>
            </w:tcBorders>
            <w:shd w:val="clear" w:color="auto" w:fill="auto"/>
            <w:vAlign w:val="center"/>
          </w:tcPr>
          <w:p w14:paraId="31189BE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94.53</w:t>
            </w: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vAlign w:val="center"/>
          </w:tcPr>
          <w:p w14:paraId="4228A9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4B8CAD1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17152C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166784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3366EF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694" w:type="dxa"/>
            <w:tcBorders>
              <w:top w:val="nil"/>
              <w:left w:val="nil"/>
              <w:bottom w:val="single" w:color="auto" w:sz="4" w:space="0"/>
              <w:right w:val="single" w:color="auto" w:sz="4" w:space="0"/>
            </w:tcBorders>
            <w:shd w:val="clear" w:color="auto" w:fill="auto"/>
            <w:vAlign w:val="center"/>
          </w:tcPr>
          <w:p w14:paraId="65577D4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014" w:type="dxa"/>
            <w:tcBorders>
              <w:top w:val="nil"/>
              <w:left w:val="nil"/>
              <w:bottom w:val="single" w:color="auto" w:sz="4" w:space="0"/>
              <w:right w:val="single" w:color="auto" w:sz="4" w:space="0"/>
            </w:tcBorders>
            <w:shd w:val="clear" w:color="auto" w:fill="auto"/>
            <w:vAlign w:val="center"/>
          </w:tcPr>
          <w:p w14:paraId="6BE53D5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406" w:type="dxa"/>
            <w:tcBorders>
              <w:top w:val="nil"/>
              <w:left w:val="nil"/>
              <w:bottom w:val="single" w:color="auto" w:sz="4" w:space="0"/>
              <w:right w:val="single" w:color="auto" w:sz="4" w:space="0"/>
            </w:tcBorders>
            <w:shd w:val="clear" w:color="auto" w:fill="auto"/>
            <w:vAlign w:val="center"/>
          </w:tcPr>
          <w:p w14:paraId="3100D8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168" w:type="dxa"/>
            <w:tcBorders>
              <w:top w:val="nil"/>
              <w:left w:val="nil"/>
              <w:bottom w:val="single" w:color="auto" w:sz="4" w:space="0"/>
              <w:right w:val="single" w:color="auto" w:sz="4" w:space="0"/>
            </w:tcBorders>
            <w:shd w:val="clear" w:color="auto" w:fill="auto"/>
            <w:vAlign w:val="center"/>
          </w:tcPr>
          <w:p w14:paraId="15BC720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90" w:type="dxa"/>
            <w:tcBorders>
              <w:top w:val="nil"/>
              <w:left w:val="nil"/>
              <w:bottom w:val="single" w:color="auto" w:sz="4" w:space="0"/>
              <w:right w:val="single" w:color="auto" w:sz="4" w:space="0"/>
            </w:tcBorders>
            <w:shd w:val="clear" w:color="auto" w:fill="auto"/>
            <w:vAlign w:val="center"/>
          </w:tcPr>
          <w:p w14:paraId="26E6D4F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vAlign w:val="center"/>
          </w:tcPr>
          <w:p w14:paraId="70D01A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68F70BE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632E4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5AC081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56B93C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694" w:type="dxa"/>
            <w:tcBorders>
              <w:top w:val="nil"/>
              <w:left w:val="nil"/>
              <w:bottom w:val="single" w:color="auto" w:sz="4" w:space="0"/>
              <w:right w:val="single" w:color="auto" w:sz="4" w:space="0"/>
            </w:tcBorders>
            <w:shd w:val="clear" w:color="auto" w:fill="auto"/>
            <w:vAlign w:val="center"/>
          </w:tcPr>
          <w:p w14:paraId="3ED2441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014" w:type="dxa"/>
            <w:tcBorders>
              <w:top w:val="nil"/>
              <w:left w:val="nil"/>
              <w:bottom w:val="single" w:color="auto" w:sz="4" w:space="0"/>
              <w:right w:val="single" w:color="auto" w:sz="4" w:space="0"/>
            </w:tcBorders>
            <w:shd w:val="clear" w:color="auto" w:fill="auto"/>
            <w:vAlign w:val="center"/>
          </w:tcPr>
          <w:p w14:paraId="00163F5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406" w:type="dxa"/>
            <w:tcBorders>
              <w:top w:val="nil"/>
              <w:left w:val="nil"/>
              <w:bottom w:val="single" w:color="auto" w:sz="4" w:space="0"/>
              <w:right w:val="single" w:color="auto" w:sz="4" w:space="0"/>
            </w:tcBorders>
            <w:shd w:val="clear" w:color="auto" w:fill="auto"/>
            <w:vAlign w:val="center"/>
          </w:tcPr>
          <w:p w14:paraId="5C298F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168" w:type="dxa"/>
            <w:tcBorders>
              <w:top w:val="nil"/>
              <w:left w:val="nil"/>
              <w:bottom w:val="single" w:color="auto" w:sz="4" w:space="0"/>
              <w:right w:val="single" w:color="auto" w:sz="4" w:space="0"/>
            </w:tcBorders>
            <w:shd w:val="clear" w:color="auto" w:fill="auto"/>
            <w:vAlign w:val="center"/>
          </w:tcPr>
          <w:p w14:paraId="3AF0DC5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90" w:type="dxa"/>
            <w:tcBorders>
              <w:top w:val="nil"/>
              <w:left w:val="nil"/>
              <w:bottom w:val="single" w:color="auto" w:sz="4" w:space="0"/>
              <w:right w:val="single" w:color="auto" w:sz="4" w:space="0"/>
            </w:tcBorders>
            <w:shd w:val="clear" w:color="auto" w:fill="auto"/>
            <w:vAlign w:val="center"/>
          </w:tcPr>
          <w:p w14:paraId="1E5132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vAlign w:val="center"/>
          </w:tcPr>
          <w:p w14:paraId="4A5900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BAA54C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310181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9CFDB6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A02565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694" w:type="dxa"/>
            <w:tcBorders>
              <w:top w:val="nil"/>
              <w:left w:val="nil"/>
              <w:bottom w:val="single" w:color="auto" w:sz="4" w:space="0"/>
              <w:right w:val="single" w:color="auto" w:sz="4" w:space="0"/>
            </w:tcBorders>
            <w:shd w:val="clear" w:color="auto" w:fill="auto"/>
            <w:vAlign w:val="center"/>
          </w:tcPr>
          <w:p w14:paraId="0DF5D78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014" w:type="dxa"/>
            <w:tcBorders>
              <w:top w:val="nil"/>
              <w:left w:val="nil"/>
              <w:bottom w:val="single" w:color="auto" w:sz="4" w:space="0"/>
              <w:right w:val="single" w:color="auto" w:sz="4" w:space="0"/>
            </w:tcBorders>
            <w:shd w:val="clear" w:color="auto" w:fill="auto"/>
            <w:vAlign w:val="center"/>
          </w:tcPr>
          <w:p w14:paraId="7848088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406" w:type="dxa"/>
            <w:tcBorders>
              <w:top w:val="nil"/>
              <w:left w:val="nil"/>
              <w:bottom w:val="single" w:color="auto" w:sz="4" w:space="0"/>
              <w:right w:val="single" w:color="auto" w:sz="4" w:space="0"/>
            </w:tcBorders>
            <w:shd w:val="clear" w:color="auto" w:fill="auto"/>
            <w:vAlign w:val="center"/>
          </w:tcPr>
          <w:p w14:paraId="6A3BDF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168" w:type="dxa"/>
            <w:tcBorders>
              <w:top w:val="nil"/>
              <w:left w:val="nil"/>
              <w:bottom w:val="single" w:color="auto" w:sz="4" w:space="0"/>
              <w:right w:val="single" w:color="auto" w:sz="4" w:space="0"/>
            </w:tcBorders>
            <w:shd w:val="clear" w:color="auto" w:fill="auto"/>
            <w:vAlign w:val="center"/>
          </w:tcPr>
          <w:p w14:paraId="5C958D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90" w:type="dxa"/>
            <w:tcBorders>
              <w:top w:val="nil"/>
              <w:left w:val="nil"/>
              <w:bottom w:val="single" w:color="auto" w:sz="4" w:space="0"/>
              <w:right w:val="single" w:color="auto" w:sz="4" w:space="0"/>
            </w:tcBorders>
            <w:shd w:val="clear" w:color="auto" w:fill="auto"/>
            <w:vAlign w:val="center"/>
          </w:tcPr>
          <w:p w14:paraId="3DFF0E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vAlign w:val="center"/>
          </w:tcPr>
          <w:p w14:paraId="044F78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5D10BB4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B0FC92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BBC626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3F2DB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694" w:type="dxa"/>
            <w:tcBorders>
              <w:top w:val="nil"/>
              <w:left w:val="nil"/>
              <w:bottom w:val="single" w:color="auto" w:sz="4" w:space="0"/>
              <w:right w:val="single" w:color="auto" w:sz="4" w:space="0"/>
            </w:tcBorders>
            <w:shd w:val="clear" w:color="auto" w:fill="auto"/>
            <w:vAlign w:val="center"/>
          </w:tcPr>
          <w:p w14:paraId="5B78C57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014" w:type="dxa"/>
            <w:tcBorders>
              <w:top w:val="nil"/>
              <w:left w:val="nil"/>
              <w:bottom w:val="single" w:color="auto" w:sz="4" w:space="0"/>
              <w:right w:val="single" w:color="auto" w:sz="4" w:space="0"/>
            </w:tcBorders>
            <w:shd w:val="clear" w:color="auto" w:fill="auto"/>
            <w:vAlign w:val="center"/>
          </w:tcPr>
          <w:p w14:paraId="3C1DF10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406" w:type="dxa"/>
            <w:tcBorders>
              <w:top w:val="nil"/>
              <w:left w:val="nil"/>
              <w:bottom w:val="single" w:color="auto" w:sz="4" w:space="0"/>
              <w:right w:val="single" w:color="auto" w:sz="4" w:space="0"/>
            </w:tcBorders>
            <w:shd w:val="clear" w:color="auto" w:fill="auto"/>
            <w:vAlign w:val="center"/>
          </w:tcPr>
          <w:p w14:paraId="3EDE86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168" w:type="dxa"/>
            <w:tcBorders>
              <w:top w:val="nil"/>
              <w:left w:val="nil"/>
              <w:bottom w:val="single" w:color="auto" w:sz="4" w:space="0"/>
              <w:right w:val="single" w:color="auto" w:sz="4" w:space="0"/>
            </w:tcBorders>
            <w:shd w:val="clear" w:color="auto" w:fill="auto"/>
            <w:vAlign w:val="center"/>
          </w:tcPr>
          <w:p w14:paraId="7DB47B7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1779.4</w:t>
            </w:r>
            <w:r>
              <w:rPr>
                <w:rFonts w:ascii="Times New Roman" w:hAnsi="Times New Roman" w:eastAsia="仿宋_GB2312" w:cs="Times New Roman"/>
                <w:kern w:val="0"/>
                <w:sz w:val="22"/>
              </w:rPr>
              <w:t>　</w:t>
            </w:r>
          </w:p>
        </w:tc>
        <w:tc>
          <w:tcPr>
            <w:tcW w:w="1190" w:type="dxa"/>
            <w:tcBorders>
              <w:top w:val="nil"/>
              <w:left w:val="nil"/>
              <w:bottom w:val="single" w:color="auto" w:sz="4" w:space="0"/>
              <w:right w:val="single" w:color="auto" w:sz="4" w:space="0"/>
            </w:tcBorders>
            <w:shd w:val="clear" w:color="auto" w:fill="auto"/>
            <w:vAlign w:val="center"/>
          </w:tcPr>
          <w:p w14:paraId="1F8126D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1779.4</w:t>
            </w: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vAlign w:val="center"/>
          </w:tcPr>
          <w:p w14:paraId="33EA216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85BEF3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EBFD8A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64B89E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80ECD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694" w:type="dxa"/>
            <w:tcBorders>
              <w:top w:val="nil"/>
              <w:left w:val="nil"/>
              <w:bottom w:val="single" w:color="auto" w:sz="4" w:space="0"/>
              <w:right w:val="single" w:color="auto" w:sz="4" w:space="0"/>
            </w:tcBorders>
            <w:shd w:val="clear" w:color="auto" w:fill="auto"/>
            <w:vAlign w:val="center"/>
          </w:tcPr>
          <w:p w14:paraId="0133B3D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014" w:type="dxa"/>
            <w:tcBorders>
              <w:top w:val="nil"/>
              <w:left w:val="nil"/>
              <w:bottom w:val="single" w:color="auto" w:sz="4" w:space="0"/>
              <w:right w:val="single" w:color="auto" w:sz="4" w:space="0"/>
            </w:tcBorders>
            <w:shd w:val="clear" w:color="auto" w:fill="auto"/>
            <w:vAlign w:val="center"/>
          </w:tcPr>
          <w:p w14:paraId="153A4A78">
            <w:pPr>
              <w:widowControl/>
              <w:jc w:val="left"/>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六、</w:t>
            </w:r>
            <w:r>
              <w:rPr>
                <w:rFonts w:hint="eastAsia" w:ascii="Times New Roman" w:hAnsi="Times New Roman" w:eastAsia="仿宋_GB2312" w:cs="Times New Roman"/>
                <w:kern w:val="0"/>
                <w:sz w:val="22"/>
                <w:lang w:eastAsia="zh-CN"/>
              </w:rPr>
              <w:t>社会保障和就业支出</w:t>
            </w:r>
          </w:p>
        </w:tc>
        <w:tc>
          <w:tcPr>
            <w:tcW w:w="406" w:type="dxa"/>
            <w:tcBorders>
              <w:top w:val="nil"/>
              <w:left w:val="nil"/>
              <w:bottom w:val="single" w:color="auto" w:sz="4" w:space="0"/>
              <w:right w:val="single" w:color="auto" w:sz="4" w:space="0"/>
            </w:tcBorders>
            <w:shd w:val="clear" w:color="auto" w:fill="auto"/>
            <w:vAlign w:val="center"/>
          </w:tcPr>
          <w:p w14:paraId="1A7F48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168" w:type="dxa"/>
            <w:tcBorders>
              <w:top w:val="nil"/>
              <w:left w:val="nil"/>
              <w:bottom w:val="single" w:color="auto" w:sz="4" w:space="0"/>
              <w:right w:val="single" w:color="auto" w:sz="4" w:space="0"/>
            </w:tcBorders>
            <w:shd w:val="clear" w:color="auto" w:fill="auto"/>
            <w:vAlign w:val="center"/>
          </w:tcPr>
          <w:p w14:paraId="676B4AE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125.46</w:t>
            </w:r>
            <w:r>
              <w:rPr>
                <w:rFonts w:ascii="Times New Roman" w:hAnsi="Times New Roman" w:eastAsia="仿宋_GB2312" w:cs="Times New Roman"/>
                <w:kern w:val="0"/>
                <w:sz w:val="22"/>
              </w:rPr>
              <w:t>　</w:t>
            </w:r>
          </w:p>
        </w:tc>
        <w:tc>
          <w:tcPr>
            <w:tcW w:w="1190" w:type="dxa"/>
            <w:tcBorders>
              <w:top w:val="nil"/>
              <w:left w:val="nil"/>
              <w:bottom w:val="single" w:color="auto" w:sz="4" w:space="0"/>
              <w:right w:val="single" w:color="auto" w:sz="4" w:space="0"/>
            </w:tcBorders>
            <w:shd w:val="clear" w:color="auto" w:fill="auto"/>
            <w:vAlign w:val="center"/>
          </w:tcPr>
          <w:p w14:paraId="2C68798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125.46</w:t>
            </w: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vAlign w:val="center"/>
          </w:tcPr>
          <w:p w14:paraId="358648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4B5A09B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E963B1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0F16B9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5EF4B8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694" w:type="dxa"/>
            <w:tcBorders>
              <w:top w:val="nil"/>
              <w:left w:val="nil"/>
              <w:bottom w:val="single" w:color="auto" w:sz="4" w:space="0"/>
              <w:right w:val="single" w:color="auto" w:sz="4" w:space="0"/>
            </w:tcBorders>
            <w:shd w:val="clear" w:color="auto" w:fill="auto"/>
            <w:vAlign w:val="center"/>
          </w:tcPr>
          <w:p w14:paraId="6675CFC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014" w:type="dxa"/>
            <w:tcBorders>
              <w:top w:val="nil"/>
              <w:left w:val="nil"/>
              <w:bottom w:val="single" w:color="auto" w:sz="4" w:space="0"/>
              <w:right w:val="single" w:color="auto" w:sz="4" w:space="0"/>
            </w:tcBorders>
            <w:shd w:val="clear" w:color="auto" w:fill="auto"/>
            <w:vAlign w:val="center"/>
          </w:tcPr>
          <w:p w14:paraId="0906F484">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七、住房保障支出</w:t>
            </w:r>
          </w:p>
        </w:tc>
        <w:tc>
          <w:tcPr>
            <w:tcW w:w="406" w:type="dxa"/>
            <w:tcBorders>
              <w:top w:val="nil"/>
              <w:left w:val="nil"/>
              <w:bottom w:val="single" w:color="auto" w:sz="4" w:space="0"/>
              <w:right w:val="single" w:color="auto" w:sz="4" w:space="0"/>
            </w:tcBorders>
            <w:shd w:val="clear" w:color="auto" w:fill="auto"/>
            <w:vAlign w:val="center"/>
          </w:tcPr>
          <w:p w14:paraId="352612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168" w:type="dxa"/>
            <w:tcBorders>
              <w:top w:val="nil"/>
              <w:left w:val="nil"/>
              <w:bottom w:val="single" w:color="auto" w:sz="4" w:space="0"/>
              <w:right w:val="single" w:color="auto" w:sz="4" w:space="0"/>
            </w:tcBorders>
            <w:shd w:val="clear" w:color="auto" w:fill="auto"/>
            <w:vAlign w:val="center"/>
          </w:tcPr>
          <w:p w14:paraId="082212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6.43</w:t>
            </w:r>
          </w:p>
        </w:tc>
        <w:tc>
          <w:tcPr>
            <w:tcW w:w="1190" w:type="dxa"/>
            <w:tcBorders>
              <w:top w:val="nil"/>
              <w:left w:val="nil"/>
              <w:bottom w:val="single" w:color="auto" w:sz="4" w:space="0"/>
              <w:right w:val="single" w:color="auto" w:sz="4" w:space="0"/>
            </w:tcBorders>
            <w:shd w:val="clear" w:color="auto" w:fill="auto"/>
            <w:vAlign w:val="center"/>
          </w:tcPr>
          <w:p w14:paraId="26D65AA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6.43</w:t>
            </w: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vAlign w:val="center"/>
          </w:tcPr>
          <w:p w14:paraId="3DE5F6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2367317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F9AFE7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295373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5C260A3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694" w:type="dxa"/>
            <w:tcBorders>
              <w:top w:val="nil"/>
              <w:left w:val="nil"/>
              <w:bottom w:val="single" w:color="auto" w:sz="4" w:space="0"/>
              <w:right w:val="single" w:color="auto" w:sz="4" w:space="0"/>
            </w:tcBorders>
            <w:shd w:val="clear" w:color="auto" w:fill="auto"/>
            <w:vAlign w:val="center"/>
          </w:tcPr>
          <w:p w14:paraId="42E58BB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014" w:type="dxa"/>
            <w:tcBorders>
              <w:top w:val="nil"/>
              <w:left w:val="nil"/>
              <w:bottom w:val="single" w:color="auto" w:sz="4" w:space="0"/>
              <w:right w:val="single" w:color="auto" w:sz="4" w:space="0"/>
            </w:tcBorders>
            <w:shd w:val="clear" w:color="auto" w:fill="auto"/>
            <w:vAlign w:val="center"/>
          </w:tcPr>
          <w:p w14:paraId="02C55A8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06" w:type="dxa"/>
            <w:tcBorders>
              <w:top w:val="nil"/>
              <w:left w:val="nil"/>
              <w:bottom w:val="single" w:color="auto" w:sz="4" w:space="0"/>
              <w:right w:val="single" w:color="auto" w:sz="4" w:space="0"/>
            </w:tcBorders>
            <w:shd w:val="clear" w:color="auto" w:fill="auto"/>
            <w:vAlign w:val="center"/>
          </w:tcPr>
          <w:p w14:paraId="54F2AB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168" w:type="dxa"/>
            <w:tcBorders>
              <w:top w:val="nil"/>
              <w:left w:val="nil"/>
              <w:bottom w:val="single" w:color="auto" w:sz="4" w:space="0"/>
              <w:right w:val="single" w:color="auto" w:sz="4" w:space="0"/>
            </w:tcBorders>
            <w:shd w:val="clear" w:color="auto" w:fill="auto"/>
            <w:vAlign w:val="center"/>
          </w:tcPr>
          <w:p w14:paraId="3658A3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90" w:type="dxa"/>
            <w:tcBorders>
              <w:top w:val="nil"/>
              <w:left w:val="nil"/>
              <w:bottom w:val="single" w:color="auto" w:sz="4" w:space="0"/>
              <w:right w:val="single" w:color="auto" w:sz="4" w:space="0"/>
            </w:tcBorders>
            <w:shd w:val="clear" w:color="auto" w:fill="auto"/>
            <w:vAlign w:val="center"/>
          </w:tcPr>
          <w:p w14:paraId="0BF8B4A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vAlign w:val="center"/>
          </w:tcPr>
          <w:p w14:paraId="27A02A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67F52B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F74EDB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FAA7FD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vAlign w:val="center"/>
          </w:tcPr>
          <w:p w14:paraId="43E6A8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694" w:type="dxa"/>
            <w:tcBorders>
              <w:top w:val="nil"/>
              <w:left w:val="nil"/>
              <w:bottom w:val="single" w:color="auto" w:sz="4" w:space="0"/>
              <w:right w:val="single" w:color="auto" w:sz="4" w:space="0"/>
            </w:tcBorders>
            <w:shd w:val="clear" w:color="auto" w:fill="auto"/>
            <w:vAlign w:val="center"/>
          </w:tcPr>
          <w:p w14:paraId="0E8D447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2005.82</w:t>
            </w:r>
            <w:r>
              <w:rPr>
                <w:rFonts w:ascii="Times New Roman" w:hAnsi="Times New Roman" w:eastAsia="仿宋_GB2312" w:cs="Times New Roman"/>
                <w:kern w:val="0"/>
                <w:sz w:val="22"/>
              </w:rPr>
              <w:t>　</w:t>
            </w:r>
          </w:p>
        </w:tc>
        <w:tc>
          <w:tcPr>
            <w:tcW w:w="2014" w:type="dxa"/>
            <w:tcBorders>
              <w:top w:val="nil"/>
              <w:left w:val="nil"/>
              <w:bottom w:val="single" w:color="auto" w:sz="4" w:space="0"/>
              <w:right w:val="single" w:color="auto" w:sz="4" w:space="0"/>
            </w:tcBorders>
            <w:shd w:val="clear" w:color="auto" w:fill="auto"/>
            <w:vAlign w:val="center"/>
          </w:tcPr>
          <w:p w14:paraId="1BBB9FD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406" w:type="dxa"/>
            <w:tcBorders>
              <w:top w:val="nil"/>
              <w:left w:val="nil"/>
              <w:bottom w:val="single" w:color="auto" w:sz="4" w:space="0"/>
              <w:right w:val="single" w:color="auto" w:sz="4" w:space="0"/>
            </w:tcBorders>
            <w:shd w:val="clear" w:color="auto" w:fill="auto"/>
            <w:vAlign w:val="center"/>
          </w:tcPr>
          <w:p w14:paraId="0938EE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168" w:type="dxa"/>
            <w:tcBorders>
              <w:top w:val="nil"/>
              <w:left w:val="nil"/>
              <w:bottom w:val="single" w:color="auto" w:sz="4" w:space="0"/>
              <w:right w:val="single" w:color="auto" w:sz="4" w:space="0"/>
            </w:tcBorders>
            <w:shd w:val="clear" w:color="auto" w:fill="auto"/>
            <w:vAlign w:val="center"/>
          </w:tcPr>
          <w:p w14:paraId="2D303DD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2005.82</w:t>
            </w:r>
            <w:r>
              <w:rPr>
                <w:rFonts w:ascii="Times New Roman" w:hAnsi="Times New Roman" w:eastAsia="仿宋_GB2312" w:cs="Times New Roman"/>
                <w:kern w:val="0"/>
                <w:sz w:val="22"/>
              </w:rPr>
              <w:t>　</w:t>
            </w:r>
          </w:p>
        </w:tc>
        <w:tc>
          <w:tcPr>
            <w:tcW w:w="1190" w:type="dxa"/>
            <w:tcBorders>
              <w:top w:val="nil"/>
              <w:left w:val="nil"/>
              <w:bottom w:val="single" w:color="auto" w:sz="4" w:space="0"/>
              <w:right w:val="single" w:color="auto" w:sz="4" w:space="0"/>
            </w:tcBorders>
            <w:shd w:val="clear" w:color="auto" w:fill="auto"/>
            <w:vAlign w:val="center"/>
          </w:tcPr>
          <w:p w14:paraId="3974A3F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2005.82</w:t>
            </w: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vAlign w:val="center"/>
          </w:tcPr>
          <w:p w14:paraId="4F3E77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C3AD379">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12F35AE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6C431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vAlign w:val="center"/>
          </w:tcPr>
          <w:p w14:paraId="273C7D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694" w:type="dxa"/>
            <w:tcBorders>
              <w:top w:val="nil"/>
              <w:left w:val="nil"/>
              <w:bottom w:val="single" w:color="auto" w:sz="4" w:space="0"/>
              <w:right w:val="single" w:color="auto" w:sz="4" w:space="0"/>
            </w:tcBorders>
            <w:shd w:val="clear" w:color="auto" w:fill="auto"/>
            <w:vAlign w:val="center"/>
          </w:tcPr>
          <w:p w14:paraId="0F3CBB8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014" w:type="dxa"/>
            <w:tcBorders>
              <w:top w:val="nil"/>
              <w:left w:val="nil"/>
              <w:bottom w:val="single" w:color="auto" w:sz="4" w:space="0"/>
              <w:right w:val="single" w:color="auto" w:sz="4" w:space="0"/>
            </w:tcBorders>
            <w:shd w:val="clear" w:color="auto" w:fill="auto"/>
            <w:vAlign w:val="center"/>
          </w:tcPr>
          <w:p w14:paraId="57B14E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406" w:type="dxa"/>
            <w:tcBorders>
              <w:top w:val="nil"/>
              <w:left w:val="nil"/>
              <w:bottom w:val="single" w:color="auto" w:sz="4" w:space="0"/>
              <w:right w:val="single" w:color="auto" w:sz="4" w:space="0"/>
            </w:tcBorders>
            <w:shd w:val="clear" w:color="auto" w:fill="auto"/>
            <w:vAlign w:val="center"/>
          </w:tcPr>
          <w:p w14:paraId="43B6DE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168" w:type="dxa"/>
            <w:tcBorders>
              <w:top w:val="nil"/>
              <w:left w:val="nil"/>
              <w:bottom w:val="single" w:color="auto" w:sz="4" w:space="0"/>
              <w:right w:val="single" w:color="auto" w:sz="4" w:space="0"/>
            </w:tcBorders>
            <w:shd w:val="clear" w:color="auto" w:fill="auto"/>
            <w:vAlign w:val="center"/>
          </w:tcPr>
          <w:p w14:paraId="19959EA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90" w:type="dxa"/>
            <w:tcBorders>
              <w:top w:val="nil"/>
              <w:left w:val="nil"/>
              <w:bottom w:val="single" w:color="auto" w:sz="4" w:space="0"/>
              <w:right w:val="single" w:color="auto" w:sz="4" w:space="0"/>
            </w:tcBorders>
            <w:shd w:val="clear" w:color="auto" w:fill="auto"/>
            <w:vAlign w:val="center"/>
          </w:tcPr>
          <w:p w14:paraId="095EC3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vAlign w:val="center"/>
          </w:tcPr>
          <w:p w14:paraId="6A305E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6A6318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B27FBD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F4904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51D9CF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694" w:type="dxa"/>
            <w:tcBorders>
              <w:top w:val="nil"/>
              <w:left w:val="nil"/>
              <w:bottom w:val="single" w:color="auto" w:sz="4" w:space="0"/>
              <w:right w:val="single" w:color="auto" w:sz="4" w:space="0"/>
            </w:tcBorders>
            <w:shd w:val="clear" w:color="auto" w:fill="auto"/>
            <w:vAlign w:val="center"/>
          </w:tcPr>
          <w:p w14:paraId="4BC63C6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014" w:type="dxa"/>
            <w:tcBorders>
              <w:top w:val="nil"/>
              <w:left w:val="nil"/>
              <w:bottom w:val="single" w:color="auto" w:sz="4" w:space="0"/>
              <w:right w:val="single" w:color="auto" w:sz="4" w:space="0"/>
            </w:tcBorders>
            <w:shd w:val="clear" w:color="auto" w:fill="auto"/>
            <w:vAlign w:val="center"/>
          </w:tcPr>
          <w:p w14:paraId="30AB4A9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06" w:type="dxa"/>
            <w:tcBorders>
              <w:top w:val="nil"/>
              <w:left w:val="nil"/>
              <w:bottom w:val="single" w:color="auto" w:sz="4" w:space="0"/>
              <w:right w:val="single" w:color="auto" w:sz="4" w:space="0"/>
            </w:tcBorders>
            <w:shd w:val="clear" w:color="auto" w:fill="auto"/>
            <w:vAlign w:val="center"/>
          </w:tcPr>
          <w:p w14:paraId="6B0F73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168" w:type="dxa"/>
            <w:tcBorders>
              <w:top w:val="nil"/>
              <w:left w:val="nil"/>
              <w:bottom w:val="single" w:color="auto" w:sz="4" w:space="0"/>
              <w:right w:val="single" w:color="auto" w:sz="4" w:space="0"/>
            </w:tcBorders>
            <w:shd w:val="clear" w:color="auto" w:fill="auto"/>
            <w:vAlign w:val="center"/>
          </w:tcPr>
          <w:p w14:paraId="2D8DFC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90" w:type="dxa"/>
            <w:tcBorders>
              <w:top w:val="nil"/>
              <w:left w:val="nil"/>
              <w:bottom w:val="single" w:color="auto" w:sz="4" w:space="0"/>
              <w:right w:val="single" w:color="auto" w:sz="4" w:space="0"/>
            </w:tcBorders>
            <w:shd w:val="clear" w:color="auto" w:fill="auto"/>
            <w:vAlign w:val="center"/>
          </w:tcPr>
          <w:p w14:paraId="472D5B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vAlign w:val="center"/>
          </w:tcPr>
          <w:p w14:paraId="05D1A3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2EF0A5C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35BDD4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C8809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754CBAF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694" w:type="dxa"/>
            <w:tcBorders>
              <w:top w:val="nil"/>
              <w:left w:val="nil"/>
              <w:bottom w:val="single" w:color="auto" w:sz="4" w:space="0"/>
              <w:right w:val="single" w:color="auto" w:sz="4" w:space="0"/>
            </w:tcBorders>
            <w:shd w:val="clear" w:color="auto" w:fill="auto"/>
            <w:vAlign w:val="center"/>
          </w:tcPr>
          <w:p w14:paraId="40C1B94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014" w:type="dxa"/>
            <w:tcBorders>
              <w:top w:val="nil"/>
              <w:left w:val="nil"/>
              <w:bottom w:val="single" w:color="auto" w:sz="4" w:space="0"/>
              <w:right w:val="single" w:color="auto" w:sz="4" w:space="0"/>
            </w:tcBorders>
            <w:shd w:val="clear" w:color="auto" w:fill="auto"/>
            <w:vAlign w:val="center"/>
          </w:tcPr>
          <w:p w14:paraId="6052143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06" w:type="dxa"/>
            <w:tcBorders>
              <w:top w:val="nil"/>
              <w:left w:val="nil"/>
              <w:bottom w:val="single" w:color="auto" w:sz="4" w:space="0"/>
              <w:right w:val="single" w:color="auto" w:sz="4" w:space="0"/>
            </w:tcBorders>
            <w:shd w:val="clear" w:color="auto" w:fill="auto"/>
            <w:vAlign w:val="center"/>
          </w:tcPr>
          <w:p w14:paraId="607E09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168" w:type="dxa"/>
            <w:tcBorders>
              <w:top w:val="nil"/>
              <w:left w:val="nil"/>
              <w:bottom w:val="single" w:color="auto" w:sz="4" w:space="0"/>
              <w:right w:val="single" w:color="auto" w:sz="4" w:space="0"/>
            </w:tcBorders>
            <w:shd w:val="clear" w:color="auto" w:fill="auto"/>
            <w:vAlign w:val="center"/>
          </w:tcPr>
          <w:p w14:paraId="68087E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90" w:type="dxa"/>
            <w:tcBorders>
              <w:top w:val="nil"/>
              <w:left w:val="nil"/>
              <w:bottom w:val="single" w:color="auto" w:sz="4" w:space="0"/>
              <w:right w:val="single" w:color="auto" w:sz="4" w:space="0"/>
            </w:tcBorders>
            <w:shd w:val="clear" w:color="auto" w:fill="auto"/>
            <w:vAlign w:val="center"/>
          </w:tcPr>
          <w:p w14:paraId="7D3D31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vAlign w:val="center"/>
          </w:tcPr>
          <w:p w14:paraId="4EB53D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000F56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1A7AEA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A0ED4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2C5578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694" w:type="dxa"/>
            <w:tcBorders>
              <w:top w:val="nil"/>
              <w:left w:val="nil"/>
              <w:bottom w:val="single" w:color="auto" w:sz="4" w:space="0"/>
              <w:right w:val="single" w:color="auto" w:sz="4" w:space="0"/>
            </w:tcBorders>
            <w:shd w:val="clear" w:color="auto" w:fill="auto"/>
            <w:vAlign w:val="center"/>
          </w:tcPr>
          <w:p w14:paraId="76CB3E8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014" w:type="dxa"/>
            <w:tcBorders>
              <w:top w:val="nil"/>
              <w:left w:val="nil"/>
              <w:bottom w:val="single" w:color="auto" w:sz="4" w:space="0"/>
              <w:right w:val="single" w:color="auto" w:sz="4" w:space="0"/>
            </w:tcBorders>
            <w:shd w:val="clear" w:color="auto" w:fill="auto"/>
            <w:vAlign w:val="center"/>
          </w:tcPr>
          <w:p w14:paraId="48851B2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06" w:type="dxa"/>
            <w:tcBorders>
              <w:top w:val="nil"/>
              <w:left w:val="nil"/>
              <w:bottom w:val="single" w:color="auto" w:sz="4" w:space="0"/>
              <w:right w:val="single" w:color="auto" w:sz="4" w:space="0"/>
            </w:tcBorders>
            <w:shd w:val="clear" w:color="auto" w:fill="auto"/>
            <w:vAlign w:val="center"/>
          </w:tcPr>
          <w:p w14:paraId="0EF29C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168" w:type="dxa"/>
            <w:tcBorders>
              <w:top w:val="nil"/>
              <w:left w:val="nil"/>
              <w:bottom w:val="single" w:color="auto" w:sz="4" w:space="0"/>
              <w:right w:val="single" w:color="auto" w:sz="4" w:space="0"/>
            </w:tcBorders>
            <w:shd w:val="clear" w:color="auto" w:fill="auto"/>
            <w:vAlign w:val="center"/>
          </w:tcPr>
          <w:p w14:paraId="67D2774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190" w:type="dxa"/>
            <w:tcBorders>
              <w:top w:val="nil"/>
              <w:left w:val="nil"/>
              <w:bottom w:val="single" w:color="auto" w:sz="4" w:space="0"/>
              <w:right w:val="single" w:color="auto" w:sz="4" w:space="0"/>
            </w:tcBorders>
            <w:shd w:val="clear" w:color="auto" w:fill="auto"/>
            <w:vAlign w:val="center"/>
          </w:tcPr>
          <w:p w14:paraId="0BE7E6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vAlign w:val="center"/>
          </w:tcPr>
          <w:p w14:paraId="774E55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E8F284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3AFD42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14:paraId="7DC6657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529D84C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694" w:type="dxa"/>
            <w:tcBorders>
              <w:top w:val="nil"/>
              <w:left w:val="nil"/>
              <w:bottom w:val="single" w:color="auto" w:sz="4" w:space="0"/>
              <w:right w:val="single" w:color="auto" w:sz="4" w:space="0"/>
            </w:tcBorders>
            <w:shd w:val="clear" w:color="auto" w:fill="auto"/>
            <w:vAlign w:val="center"/>
          </w:tcPr>
          <w:p w14:paraId="27861B2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2005.82</w:t>
            </w:r>
            <w:r>
              <w:rPr>
                <w:rFonts w:ascii="Times New Roman" w:hAnsi="Times New Roman" w:eastAsia="仿宋_GB2312" w:cs="Times New Roman"/>
                <w:kern w:val="0"/>
                <w:sz w:val="22"/>
              </w:rPr>
              <w:t>　</w:t>
            </w:r>
          </w:p>
        </w:tc>
        <w:tc>
          <w:tcPr>
            <w:tcW w:w="2014" w:type="dxa"/>
            <w:tcBorders>
              <w:top w:val="nil"/>
              <w:left w:val="nil"/>
              <w:bottom w:val="single" w:color="auto" w:sz="4" w:space="0"/>
              <w:right w:val="single" w:color="auto" w:sz="4" w:space="0"/>
            </w:tcBorders>
            <w:shd w:val="clear" w:color="000000" w:fill="FFFFFF"/>
            <w:vAlign w:val="center"/>
          </w:tcPr>
          <w:p w14:paraId="488EE82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406" w:type="dxa"/>
            <w:tcBorders>
              <w:top w:val="nil"/>
              <w:left w:val="nil"/>
              <w:bottom w:val="single" w:color="auto" w:sz="4" w:space="0"/>
              <w:right w:val="single" w:color="auto" w:sz="4" w:space="0"/>
            </w:tcBorders>
            <w:shd w:val="clear" w:color="000000" w:fill="FFFFFF"/>
            <w:vAlign w:val="center"/>
          </w:tcPr>
          <w:p w14:paraId="602BF7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168" w:type="dxa"/>
            <w:tcBorders>
              <w:top w:val="nil"/>
              <w:left w:val="nil"/>
              <w:bottom w:val="single" w:color="auto" w:sz="4" w:space="0"/>
              <w:right w:val="single" w:color="auto" w:sz="4" w:space="0"/>
            </w:tcBorders>
            <w:shd w:val="clear" w:color="000000" w:fill="FFFFFF"/>
            <w:vAlign w:val="center"/>
          </w:tcPr>
          <w:p w14:paraId="646E63D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2005.82</w:t>
            </w:r>
            <w:r>
              <w:rPr>
                <w:rFonts w:ascii="Times New Roman" w:hAnsi="Times New Roman" w:eastAsia="仿宋_GB2312" w:cs="Times New Roman"/>
                <w:kern w:val="0"/>
                <w:sz w:val="22"/>
              </w:rPr>
              <w:t>　</w:t>
            </w:r>
          </w:p>
        </w:tc>
        <w:tc>
          <w:tcPr>
            <w:tcW w:w="1190" w:type="dxa"/>
            <w:tcBorders>
              <w:top w:val="nil"/>
              <w:left w:val="nil"/>
              <w:bottom w:val="single" w:color="auto" w:sz="4" w:space="0"/>
              <w:right w:val="single" w:color="auto" w:sz="4" w:space="0"/>
            </w:tcBorders>
            <w:shd w:val="clear" w:color="000000" w:fill="FFFFFF"/>
            <w:vAlign w:val="center"/>
          </w:tcPr>
          <w:p w14:paraId="32C7D7C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2005.82</w:t>
            </w:r>
            <w:r>
              <w:rPr>
                <w:rFonts w:ascii="Times New Roman" w:hAnsi="Times New Roman" w:eastAsia="仿宋_GB2312" w:cs="Times New Roman"/>
                <w:kern w:val="0"/>
                <w:sz w:val="22"/>
              </w:rPr>
              <w:t>　</w:t>
            </w:r>
          </w:p>
        </w:tc>
        <w:tc>
          <w:tcPr>
            <w:tcW w:w="1665" w:type="dxa"/>
            <w:tcBorders>
              <w:top w:val="nil"/>
              <w:left w:val="nil"/>
              <w:bottom w:val="single" w:color="auto" w:sz="4" w:space="0"/>
              <w:right w:val="single" w:color="auto" w:sz="4" w:space="0"/>
            </w:tcBorders>
            <w:shd w:val="clear" w:color="auto" w:fill="auto"/>
            <w:vAlign w:val="center"/>
          </w:tcPr>
          <w:p w14:paraId="7718351E">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1B0C493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013D3D33">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383969EB">
      <w:pPr>
        <w:widowControl/>
        <w:jc w:val="center"/>
        <w:rPr>
          <w:rFonts w:ascii="Times New Roman" w:hAnsi="Times New Roman" w:eastAsia="方正小标宋_GBK" w:cs="Times New Roman"/>
          <w:kern w:val="0"/>
          <w:sz w:val="36"/>
          <w:szCs w:val="36"/>
        </w:rPr>
      </w:pPr>
    </w:p>
    <w:p w14:paraId="3A3DBC04">
      <w:pPr>
        <w:pStyle w:val="2"/>
        <w:rPr>
          <w:rFonts w:ascii="Times New Roman" w:hAnsi="Times New Roman" w:eastAsia="方正小标宋_GBK" w:cs="Times New Roman"/>
          <w:kern w:val="0"/>
          <w:sz w:val="36"/>
          <w:szCs w:val="36"/>
        </w:rPr>
      </w:pPr>
    </w:p>
    <w:p w14:paraId="5F62F98D">
      <w:pPr>
        <w:pStyle w:val="3"/>
        <w:rPr>
          <w:rFonts w:ascii="Times New Roman" w:hAnsi="Times New Roman" w:eastAsia="方正小标宋_GBK" w:cs="Times New Roman"/>
          <w:kern w:val="0"/>
          <w:sz w:val="36"/>
          <w:szCs w:val="36"/>
        </w:rPr>
      </w:pPr>
    </w:p>
    <w:p w14:paraId="2B547547">
      <w:pPr>
        <w:rPr>
          <w:rFonts w:ascii="Times New Roman" w:hAnsi="Times New Roman" w:eastAsia="方正小标宋_GBK" w:cs="Times New Roman"/>
          <w:kern w:val="0"/>
          <w:sz w:val="36"/>
          <w:szCs w:val="36"/>
        </w:rPr>
      </w:pPr>
    </w:p>
    <w:p w14:paraId="7BE589D4">
      <w:pPr>
        <w:pStyle w:val="2"/>
        <w:rPr>
          <w:rFonts w:ascii="Times New Roman" w:hAnsi="Times New Roman" w:eastAsia="方正小标宋_GBK" w:cs="Times New Roman"/>
          <w:kern w:val="0"/>
          <w:sz w:val="36"/>
          <w:szCs w:val="36"/>
        </w:rPr>
      </w:pPr>
    </w:p>
    <w:p w14:paraId="7797EECA">
      <w:pPr>
        <w:pStyle w:val="3"/>
        <w:rPr>
          <w:rFonts w:ascii="Times New Roman" w:hAnsi="Times New Roman" w:eastAsia="方正小标宋_GBK" w:cs="Times New Roman"/>
          <w:kern w:val="0"/>
          <w:sz w:val="36"/>
          <w:szCs w:val="36"/>
        </w:rPr>
      </w:pPr>
    </w:p>
    <w:p w14:paraId="68650AE2">
      <w:pPr>
        <w:rPr>
          <w:rFonts w:ascii="Times New Roman" w:hAnsi="Times New Roman" w:eastAsia="方正小标宋_GBK" w:cs="Times New Roman"/>
          <w:kern w:val="0"/>
          <w:sz w:val="36"/>
          <w:szCs w:val="36"/>
        </w:rPr>
      </w:pPr>
    </w:p>
    <w:p w14:paraId="1C6A2E30">
      <w:pPr>
        <w:pStyle w:val="2"/>
        <w:rPr>
          <w:rFonts w:ascii="Times New Roman" w:hAnsi="Times New Roman" w:eastAsia="方正小标宋_GBK" w:cs="Times New Roman"/>
          <w:kern w:val="0"/>
          <w:sz w:val="36"/>
          <w:szCs w:val="36"/>
        </w:rPr>
      </w:pPr>
    </w:p>
    <w:p w14:paraId="192510CC">
      <w:pPr>
        <w:pStyle w:val="3"/>
        <w:rPr>
          <w:rFonts w:ascii="Times New Roman" w:hAnsi="Times New Roman" w:eastAsia="方正小标宋_GBK" w:cs="Times New Roman"/>
          <w:kern w:val="0"/>
          <w:sz w:val="36"/>
          <w:szCs w:val="36"/>
        </w:rPr>
      </w:pPr>
    </w:p>
    <w:p w14:paraId="09551BD8">
      <w:pPr>
        <w:rPr>
          <w:rFonts w:ascii="Times New Roman" w:hAnsi="Times New Roman" w:eastAsia="方正小标宋_GBK" w:cs="Times New Roman"/>
          <w:kern w:val="0"/>
          <w:sz w:val="36"/>
          <w:szCs w:val="36"/>
        </w:rPr>
      </w:pPr>
    </w:p>
    <w:p w14:paraId="2F14238B">
      <w:pPr>
        <w:pStyle w:val="2"/>
        <w:rPr>
          <w:rFonts w:ascii="Times New Roman" w:hAnsi="Times New Roman" w:eastAsia="方正小标宋_GBK" w:cs="Times New Roman"/>
          <w:kern w:val="0"/>
          <w:sz w:val="36"/>
          <w:szCs w:val="36"/>
        </w:rPr>
      </w:pPr>
    </w:p>
    <w:p w14:paraId="6FB0187D">
      <w:pPr>
        <w:pStyle w:val="3"/>
      </w:pPr>
    </w:p>
    <w:p w14:paraId="707380BA">
      <w:pPr>
        <w:pStyle w:val="3"/>
      </w:pPr>
    </w:p>
    <w:p w14:paraId="548F2B9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53E5B214">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6AFAA58E">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65346E1E">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5421D3A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024D49E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153DB18">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8232AA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2E6EDFF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0512457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1BFE37A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710CD76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CAE2459">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5D5B916">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0741E7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8FC781A">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9F7F0E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7E64FA7">
            <w:pPr>
              <w:widowControl/>
              <w:jc w:val="left"/>
              <w:rPr>
                <w:rFonts w:ascii="Times New Roman" w:hAnsi="Times New Roman" w:eastAsia="仿宋_GB2312" w:cs="Times New Roman"/>
                <w:kern w:val="0"/>
                <w:szCs w:val="21"/>
              </w:rPr>
            </w:pPr>
          </w:p>
        </w:tc>
      </w:tr>
      <w:tr w14:paraId="5D065F9C">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ABC7C42">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726BA59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B7656EF">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61974B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77D05A7">
            <w:pPr>
              <w:widowControl/>
              <w:jc w:val="left"/>
              <w:rPr>
                <w:rFonts w:ascii="Times New Roman" w:hAnsi="Times New Roman" w:eastAsia="仿宋_GB2312" w:cs="Times New Roman"/>
                <w:kern w:val="0"/>
                <w:szCs w:val="21"/>
              </w:rPr>
            </w:pPr>
          </w:p>
        </w:tc>
      </w:tr>
      <w:tr w14:paraId="0E3CA295">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642D71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12563FD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744B8E0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19FC6C4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7DFE7EB3">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D8C9CA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1CAD882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2005.82</w:t>
            </w:r>
          </w:p>
        </w:tc>
        <w:tc>
          <w:tcPr>
            <w:tcW w:w="3492" w:type="dxa"/>
            <w:tcBorders>
              <w:top w:val="nil"/>
              <w:left w:val="nil"/>
              <w:bottom w:val="single" w:color="auto" w:sz="4" w:space="0"/>
              <w:right w:val="single" w:color="auto" w:sz="4" w:space="0"/>
            </w:tcBorders>
            <w:shd w:val="clear" w:color="auto" w:fill="auto"/>
            <w:vAlign w:val="center"/>
          </w:tcPr>
          <w:p w14:paraId="69076713">
            <w:pPr>
              <w:widowControl/>
              <w:tabs>
                <w:tab w:val="left" w:pos="277"/>
                <w:tab w:val="center" w:pos="1803"/>
              </w:tabs>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1322.03</w:t>
            </w:r>
          </w:p>
        </w:tc>
        <w:tc>
          <w:tcPr>
            <w:tcW w:w="3000" w:type="dxa"/>
            <w:tcBorders>
              <w:top w:val="nil"/>
              <w:left w:val="nil"/>
              <w:bottom w:val="single" w:color="auto" w:sz="4" w:space="0"/>
              <w:right w:val="single" w:color="auto" w:sz="8" w:space="0"/>
            </w:tcBorders>
            <w:shd w:val="clear" w:color="auto" w:fill="auto"/>
            <w:vAlign w:val="center"/>
          </w:tcPr>
          <w:p w14:paraId="2D725D0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683.79</w:t>
            </w:r>
          </w:p>
        </w:tc>
      </w:tr>
      <w:tr w14:paraId="53459CB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66FFCC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2013299</w:t>
            </w:r>
          </w:p>
        </w:tc>
        <w:tc>
          <w:tcPr>
            <w:tcW w:w="3527" w:type="dxa"/>
            <w:tcBorders>
              <w:top w:val="nil"/>
              <w:left w:val="nil"/>
              <w:bottom w:val="single" w:color="auto" w:sz="4" w:space="0"/>
              <w:right w:val="single" w:color="auto" w:sz="4" w:space="0"/>
            </w:tcBorders>
            <w:shd w:val="clear" w:color="auto" w:fill="auto"/>
            <w:vAlign w:val="center"/>
          </w:tcPr>
          <w:p w14:paraId="1780073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其他组织事务支出</w:t>
            </w:r>
          </w:p>
        </w:tc>
        <w:tc>
          <w:tcPr>
            <w:tcW w:w="3000" w:type="dxa"/>
            <w:tcBorders>
              <w:top w:val="nil"/>
              <w:left w:val="nil"/>
              <w:bottom w:val="single" w:color="auto" w:sz="4" w:space="0"/>
              <w:right w:val="single" w:color="auto" w:sz="4" w:space="0"/>
            </w:tcBorders>
            <w:shd w:val="clear" w:color="auto" w:fill="auto"/>
            <w:vAlign w:val="center"/>
          </w:tcPr>
          <w:p w14:paraId="72F875BD">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w:t>
            </w:r>
          </w:p>
        </w:tc>
        <w:tc>
          <w:tcPr>
            <w:tcW w:w="3492" w:type="dxa"/>
            <w:tcBorders>
              <w:top w:val="nil"/>
              <w:left w:val="nil"/>
              <w:bottom w:val="single" w:color="auto" w:sz="4" w:space="0"/>
              <w:right w:val="single" w:color="auto" w:sz="4" w:space="0"/>
            </w:tcBorders>
            <w:shd w:val="clear" w:color="auto" w:fill="auto"/>
            <w:vAlign w:val="center"/>
          </w:tcPr>
          <w:p w14:paraId="79A75C06">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48DD1FF2">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w:t>
            </w:r>
          </w:p>
        </w:tc>
      </w:tr>
      <w:tr w14:paraId="755E8BD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FD96B7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2019999</w:t>
            </w:r>
          </w:p>
        </w:tc>
        <w:tc>
          <w:tcPr>
            <w:tcW w:w="3527" w:type="dxa"/>
            <w:tcBorders>
              <w:top w:val="nil"/>
              <w:left w:val="nil"/>
              <w:bottom w:val="single" w:color="auto" w:sz="4" w:space="0"/>
              <w:right w:val="single" w:color="auto" w:sz="4" w:space="0"/>
            </w:tcBorders>
            <w:shd w:val="clear" w:color="auto" w:fill="auto"/>
            <w:vAlign w:val="center"/>
          </w:tcPr>
          <w:p w14:paraId="5F6F95C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77C6A542">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89.53</w:t>
            </w:r>
          </w:p>
        </w:tc>
        <w:tc>
          <w:tcPr>
            <w:tcW w:w="3492" w:type="dxa"/>
            <w:tcBorders>
              <w:top w:val="nil"/>
              <w:left w:val="nil"/>
              <w:bottom w:val="single" w:color="auto" w:sz="4" w:space="0"/>
              <w:right w:val="single" w:color="auto" w:sz="4" w:space="0"/>
            </w:tcBorders>
            <w:shd w:val="clear" w:color="auto" w:fill="auto"/>
            <w:vAlign w:val="center"/>
          </w:tcPr>
          <w:p w14:paraId="2C52593E">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89.53</w:t>
            </w:r>
          </w:p>
        </w:tc>
        <w:tc>
          <w:tcPr>
            <w:tcW w:w="3000" w:type="dxa"/>
            <w:tcBorders>
              <w:top w:val="nil"/>
              <w:left w:val="nil"/>
              <w:bottom w:val="single" w:color="auto" w:sz="4" w:space="0"/>
              <w:right w:val="single" w:color="auto" w:sz="8" w:space="0"/>
            </w:tcBorders>
            <w:shd w:val="clear" w:color="auto" w:fill="auto"/>
            <w:vAlign w:val="center"/>
          </w:tcPr>
          <w:p w14:paraId="362C1889">
            <w:pPr>
              <w:widowControl/>
              <w:jc w:val="center"/>
              <w:rPr>
                <w:rFonts w:ascii="Times New Roman" w:hAnsi="Times New Roman" w:eastAsia="仿宋_GB2312" w:cs="Times New Roman"/>
                <w:kern w:val="0"/>
                <w:szCs w:val="21"/>
              </w:rPr>
            </w:pPr>
          </w:p>
        </w:tc>
      </w:tr>
      <w:tr w14:paraId="4F0BAC6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272CDA5">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2050202</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35EE7BF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小学教育</w:t>
            </w:r>
          </w:p>
        </w:tc>
        <w:tc>
          <w:tcPr>
            <w:tcW w:w="3000" w:type="dxa"/>
            <w:tcBorders>
              <w:top w:val="nil"/>
              <w:left w:val="nil"/>
              <w:bottom w:val="single" w:color="auto" w:sz="4" w:space="0"/>
              <w:right w:val="single" w:color="auto" w:sz="4" w:space="0"/>
            </w:tcBorders>
            <w:shd w:val="clear" w:color="auto" w:fill="auto"/>
            <w:vAlign w:val="center"/>
          </w:tcPr>
          <w:p w14:paraId="7ED2DF8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1779.4</w:t>
            </w:r>
          </w:p>
        </w:tc>
        <w:tc>
          <w:tcPr>
            <w:tcW w:w="3492" w:type="dxa"/>
            <w:tcBorders>
              <w:top w:val="nil"/>
              <w:left w:val="nil"/>
              <w:bottom w:val="single" w:color="auto" w:sz="4" w:space="0"/>
              <w:right w:val="single" w:color="auto" w:sz="4" w:space="0"/>
            </w:tcBorders>
            <w:shd w:val="clear" w:color="auto" w:fill="auto"/>
            <w:vAlign w:val="center"/>
          </w:tcPr>
          <w:p w14:paraId="06CC354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1107.04</w:t>
            </w:r>
          </w:p>
        </w:tc>
        <w:tc>
          <w:tcPr>
            <w:tcW w:w="3000" w:type="dxa"/>
            <w:tcBorders>
              <w:top w:val="nil"/>
              <w:left w:val="nil"/>
              <w:bottom w:val="single" w:color="auto" w:sz="4" w:space="0"/>
              <w:right w:val="single" w:color="auto" w:sz="8" w:space="0"/>
            </w:tcBorders>
            <w:shd w:val="clear" w:color="auto" w:fill="auto"/>
            <w:vAlign w:val="center"/>
          </w:tcPr>
          <w:p w14:paraId="1A31C685">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672.36</w:t>
            </w:r>
          </w:p>
        </w:tc>
      </w:tr>
      <w:tr w14:paraId="3A25E7F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DA37F6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2080505</w:t>
            </w:r>
          </w:p>
        </w:tc>
        <w:tc>
          <w:tcPr>
            <w:tcW w:w="3527" w:type="dxa"/>
            <w:tcBorders>
              <w:top w:val="nil"/>
              <w:left w:val="nil"/>
              <w:bottom w:val="single" w:color="auto" w:sz="4" w:space="0"/>
              <w:right w:val="single" w:color="auto" w:sz="4" w:space="0"/>
            </w:tcBorders>
            <w:shd w:val="clear" w:color="auto" w:fill="auto"/>
            <w:vAlign w:val="center"/>
          </w:tcPr>
          <w:p w14:paraId="30510C5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1E74C110">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125.46</w:t>
            </w:r>
          </w:p>
        </w:tc>
        <w:tc>
          <w:tcPr>
            <w:tcW w:w="3492" w:type="dxa"/>
            <w:tcBorders>
              <w:top w:val="nil"/>
              <w:left w:val="nil"/>
              <w:bottom w:val="single" w:color="auto" w:sz="4" w:space="0"/>
              <w:right w:val="single" w:color="auto" w:sz="4" w:space="0"/>
            </w:tcBorders>
            <w:shd w:val="clear" w:color="auto" w:fill="auto"/>
            <w:vAlign w:val="center"/>
          </w:tcPr>
          <w:p w14:paraId="28A07700">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125.46</w:t>
            </w:r>
          </w:p>
        </w:tc>
        <w:tc>
          <w:tcPr>
            <w:tcW w:w="3000" w:type="dxa"/>
            <w:tcBorders>
              <w:top w:val="nil"/>
              <w:left w:val="nil"/>
              <w:bottom w:val="single" w:color="auto" w:sz="4" w:space="0"/>
              <w:right w:val="single" w:color="auto" w:sz="8" w:space="0"/>
            </w:tcBorders>
            <w:shd w:val="clear" w:color="auto" w:fill="auto"/>
            <w:vAlign w:val="center"/>
          </w:tcPr>
          <w:p w14:paraId="0A3CE999">
            <w:pPr>
              <w:widowControl/>
              <w:jc w:val="center"/>
              <w:rPr>
                <w:rFonts w:ascii="Times New Roman" w:hAnsi="Times New Roman" w:eastAsia="仿宋_GB2312" w:cs="Times New Roman"/>
                <w:kern w:val="0"/>
                <w:szCs w:val="21"/>
              </w:rPr>
            </w:pPr>
          </w:p>
        </w:tc>
      </w:tr>
      <w:tr w14:paraId="1C15BBC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61C5CD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2210201</w:t>
            </w:r>
          </w:p>
        </w:tc>
        <w:tc>
          <w:tcPr>
            <w:tcW w:w="3527" w:type="dxa"/>
            <w:tcBorders>
              <w:top w:val="nil"/>
              <w:left w:val="nil"/>
              <w:bottom w:val="single" w:color="auto" w:sz="4" w:space="0"/>
              <w:right w:val="single" w:color="auto" w:sz="4" w:space="0"/>
            </w:tcBorders>
            <w:shd w:val="clear" w:color="auto" w:fill="auto"/>
            <w:vAlign w:val="center"/>
          </w:tcPr>
          <w:p w14:paraId="50143E0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住房公积金</w:t>
            </w:r>
          </w:p>
        </w:tc>
        <w:tc>
          <w:tcPr>
            <w:tcW w:w="3000" w:type="dxa"/>
            <w:tcBorders>
              <w:top w:val="nil"/>
              <w:left w:val="nil"/>
              <w:bottom w:val="single" w:color="auto" w:sz="4" w:space="0"/>
              <w:right w:val="single" w:color="auto" w:sz="4" w:space="0"/>
            </w:tcBorders>
            <w:shd w:val="clear" w:color="auto" w:fill="auto"/>
            <w:vAlign w:val="center"/>
          </w:tcPr>
          <w:p w14:paraId="63F60ECD">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6.43</w:t>
            </w:r>
          </w:p>
        </w:tc>
        <w:tc>
          <w:tcPr>
            <w:tcW w:w="3492" w:type="dxa"/>
            <w:tcBorders>
              <w:top w:val="nil"/>
              <w:left w:val="nil"/>
              <w:bottom w:val="single" w:color="auto" w:sz="4" w:space="0"/>
              <w:right w:val="single" w:color="auto" w:sz="4" w:space="0"/>
            </w:tcBorders>
            <w:shd w:val="clear" w:color="auto" w:fill="auto"/>
            <w:vAlign w:val="center"/>
          </w:tcPr>
          <w:p w14:paraId="11CE10CF">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581CC5C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6.43</w:t>
            </w:r>
          </w:p>
        </w:tc>
      </w:tr>
      <w:tr w14:paraId="178BC45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88060C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54163FC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7C63589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075B519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50EA409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3BD3C24F">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85935B1">
      <w:pPr>
        <w:widowControl/>
        <w:jc w:val="left"/>
        <w:rPr>
          <w:rFonts w:ascii="Times New Roman" w:hAnsi="Times New Roman" w:eastAsia="仿宋_GB2312" w:cs="Times New Roman"/>
          <w:bCs/>
          <w:kern w:val="0"/>
          <w:szCs w:val="21"/>
        </w:rPr>
      </w:pPr>
    </w:p>
    <w:p w14:paraId="710F9553">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428E6EFF">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3F32AED6">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4CB0270F">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1122"/>
        <w:gridCol w:w="960"/>
        <w:gridCol w:w="2018"/>
        <w:gridCol w:w="933"/>
        <w:gridCol w:w="1217"/>
        <w:gridCol w:w="3517"/>
        <w:gridCol w:w="929"/>
      </w:tblGrid>
      <w:tr w14:paraId="487783B8">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3157E9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083650B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22" w:type="dxa"/>
            <w:tcBorders>
              <w:top w:val="single" w:color="auto" w:sz="4" w:space="0"/>
              <w:left w:val="nil"/>
              <w:bottom w:val="single" w:color="auto" w:sz="4" w:space="0"/>
              <w:right w:val="single" w:color="auto" w:sz="4" w:space="0"/>
            </w:tcBorders>
            <w:shd w:val="clear" w:color="auto" w:fill="auto"/>
            <w:vAlign w:val="center"/>
          </w:tcPr>
          <w:p w14:paraId="5815531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960" w:type="dxa"/>
            <w:tcBorders>
              <w:top w:val="single" w:color="auto" w:sz="4" w:space="0"/>
              <w:left w:val="nil"/>
              <w:bottom w:val="single" w:color="auto" w:sz="4" w:space="0"/>
              <w:right w:val="single" w:color="auto" w:sz="4" w:space="0"/>
            </w:tcBorders>
            <w:shd w:val="clear" w:color="auto" w:fill="auto"/>
            <w:vAlign w:val="center"/>
          </w:tcPr>
          <w:p w14:paraId="2EC8F40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0C20AB9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4A318F9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5031425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1ED5141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7A9DD05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0086C3C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C47E1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14:paraId="29EF2C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122" w:type="dxa"/>
            <w:tcBorders>
              <w:top w:val="nil"/>
              <w:left w:val="nil"/>
              <w:bottom w:val="single" w:color="auto" w:sz="4" w:space="0"/>
              <w:right w:val="single" w:color="auto" w:sz="4" w:space="0"/>
            </w:tcBorders>
            <w:shd w:val="clear" w:color="auto" w:fill="auto"/>
            <w:vAlign w:val="center"/>
          </w:tcPr>
          <w:p w14:paraId="2EB48EB0">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1270.45</w:t>
            </w:r>
          </w:p>
        </w:tc>
        <w:tc>
          <w:tcPr>
            <w:tcW w:w="960" w:type="dxa"/>
            <w:tcBorders>
              <w:top w:val="nil"/>
              <w:left w:val="nil"/>
              <w:bottom w:val="single" w:color="auto" w:sz="4" w:space="0"/>
              <w:right w:val="single" w:color="auto" w:sz="4" w:space="0"/>
            </w:tcBorders>
            <w:shd w:val="clear" w:color="auto" w:fill="auto"/>
            <w:vAlign w:val="center"/>
          </w:tcPr>
          <w:p w14:paraId="4AE920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4FD468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13A73C44">
            <w:pPr>
              <w:widowControl/>
              <w:jc w:val="left"/>
              <w:rPr>
                <w:rFonts w:ascii="Times New Roman" w:hAnsi="Times New Roman" w:eastAsia="仿宋_GB2312" w:cs="Times New Roman"/>
                <w:color w:val="000000"/>
                <w:kern w:val="0"/>
                <w:szCs w:val="20"/>
              </w:rPr>
            </w:pPr>
            <w:r>
              <w:rPr>
                <w:rFonts w:hint="eastAsia"/>
              </w:rPr>
              <w:t>49.95</w:t>
            </w:r>
          </w:p>
        </w:tc>
        <w:tc>
          <w:tcPr>
            <w:tcW w:w="1217" w:type="dxa"/>
            <w:tcBorders>
              <w:top w:val="nil"/>
              <w:left w:val="nil"/>
              <w:bottom w:val="single" w:color="auto" w:sz="4" w:space="0"/>
              <w:right w:val="single" w:color="auto" w:sz="4" w:space="0"/>
            </w:tcBorders>
            <w:shd w:val="clear" w:color="auto" w:fill="auto"/>
            <w:vAlign w:val="center"/>
          </w:tcPr>
          <w:p w14:paraId="697A2C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1793DC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386EDC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608ABF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48D90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14:paraId="36837D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122" w:type="dxa"/>
            <w:tcBorders>
              <w:top w:val="nil"/>
              <w:left w:val="nil"/>
              <w:bottom w:val="single" w:color="auto" w:sz="4" w:space="0"/>
              <w:right w:val="single" w:color="auto" w:sz="4" w:space="0"/>
            </w:tcBorders>
            <w:shd w:val="clear" w:color="auto" w:fill="auto"/>
            <w:vAlign w:val="center"/>
          </w:tcPr>
          <w:p w14:paraId="644177EF">
            <w:pPr>
              <w:widowControl/>
              <w:jc w:val="left"/>
              <w:rPr>
                <w:rFonts w:hint="default" w:ascii="Times New Roman" w:hAnsi="Times New Roman" w:eastAsia="仿宋_GB2312" w:cs="Times New Roman"/>
                <w:color w:val="000000"/>
                <w:kern w:val="0"/>
                <w:szCs w:val="20"/>
                <w:lang w:val="en-US"/>
              </w:rPr>
            </w:pPr>
            <w:r>
              <w:rPr>
                <w:rFonts w:hint="eastAsia" w:ascii="Times New Roman" w:hAnsi="Times New Roman" w:eastAsia="仿宋_GB2312" w:cs="Times New Roman"/>
                <w:color w:val="000000"/>
                <w:kern w:val="0"/>
                <w:szCs w:val="20"/>
                <w:lang w:val="en-US" w:eastAsia="zh-CN"/>
              </w:rPr>
              <w:t>415.77</w:t>
            </w:r>
          </w:p>
        </w:tc>
        <w:tc>
          <w:tcPr>
            <w:tcW w:w="960" w:type="dxa"/>
            <w:tcBorders>
              <w:top w:val="nil"/>
              <w:left w:val="nil"/>
              <w:bottom w:val="single" w:color="auto" w:sz="4" w:space="0"/>
              <w:right w:val="single" w:color="auto" w:sz="4" w:space="0"/>
            </w:tcBorders>
            <w:shd w:val="clear" w:color="auto" w:fill="auto"/>
            <w:vAlign w:val="center"/>
          </w:tcPr>
          <w:p w14:paraId="50111A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35E519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4DCAF1EC">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14:paraId="7812C3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5E2BE6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3C5463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774E29">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FF2FB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14:paraId="21D13C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122" w:type="dxa"/>
            <w:tcBorders>
              <w:top w:val="nil"/>
              <w:left w:val="nil"/>
              <w:bottom w:val="single" w:color="auto" w:sz="4" w:space="0"/>
              <w:right w:val="single" w:color="auto" w:sz="4" w:space="0"/>
            </w:tcBorders>
            <w:shd w:val="clear" w:color="auto" w:fill="auto"/>
            <w:vAlign w:val="center"/>
          </w:tcPr>
          <w:p w14:paraId="7DF4F608">
            <w:pPr>
              <w:widowControl/>
              <w:jc w:val="left"/>
              <w:rPr>
                <w:rFonts w:hint="default" w:ascii="Times New Roman" w:hAnsi="Times New Roman" w:eastAsia="仿宋_GB2312" w:cs="Times New Roman"/>
                <w:color w:val="000000"/>
                <w:kern w:val="0"/>
                <w:szCs w:val="20"/>
                <w:lang w:val="en-US" w:eastAsia="zh-CN"/>
              </w:rPr>
            </w:pPr>
          </w:p>
        </w:tc>
        <w:tc>
          <w:tcPr>
            <w:tcW w:w="960" w:type="dxa"/>
            <w:tcBorders>
              <w:top w:val="nil"/>
              <w:left w:val="nil"/>
              <w:bottom w:val="single" w:color="auto" w:sz="4" w:space="0"/>
              <w:right w:val="single" w:color="auto" w:sz="4" w:space="0"/>
            </w:tcBorders>
            <w:shd w:val="clear" w:color="auto" w:fill="auto"/>
            <w:vAlign w:val="center"/>
          </w:tcPr>
          <w:p w14:paraId="3061B1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1A5390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30DD56C7">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14:paraId="2078C7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0DBB74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30DF77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314AF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10812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14:paraId="56527C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122" w:type="dxa"/>
            <w:tcBorders>
              <w:top w:val="nil"/>
              <w:left w:val="nil"/>
              <w:bottom w:val="single" w:color="auto" w:sz="4" w:space="0"/>
              <w:right w:val="single" w:color="auto" w:sz="4" w:space="0"/>
            </w:tcBorders>
            <w:shd w:val="clear" w:color="auto" w:fill="auto"/>
            <w:vAlign w:val="center"/>
          </w:tcPr>
          <w:p w14:paraId="640CD008">
            <w:pPr>
              <w:widowControl/>
              <w:jc w:val="left"/>
              <w:rPr>
                <w:rFonts w:ascii="Times New Roman" w:hAnsi="Times New Roman" w:eastAsia="仿宋_GB2312" w:cs="Times New Roman"/>
                <w:color w:val="000000"/>
                <w:kern w:val="0"/>
                <w:szCs w:val="20"/>
              </w:rPr>
            </w:pPr>
            <w:r>
              <w:rPr>
                <w:rFonts w:hint="eastAsia"/>
              </w:rPr>
              <w:t>291.1</w:t>
            </w:r>
          </w:p>
        </w:tc>
        <w:tc>
          <w:tcPr>
            <w:tcW w:w="960" w:type="dxa"/>
            <w:tcBorders>
              <w:top w:val="nil"/>
              <w:left w:val="nil"/>
              <w:bottom w:val="single" w:color="auto" w:sz="4" w:space="0"/>
              <w:right w:val="single" w:color="auto" w:sz="4" w:space="0"/>
            </w:tcBorders>
            <w:shd w:val="clear" w:color="auto" w:fill="auto"/>
            <w:vAlign w:val="center"/>
          </w:tcPr>
          <w:p w14:paraId="4FA515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473D44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7AFABDF1">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14:paraId="4C5CB5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132567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39035B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9BD98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AD06B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14:paraId="2C8373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122" w:type="dxa"/>
            <w:tcBorders>
              <w:top w:val="nil"/>
              <w:left w:val="nil"/>
              <w:bottom w:val="single" w:color="auto" w:sz="4" w:space="0"/>
              <w:right w:val="single" w:color="auto" w:sz="4" w:space="0"/>
            </w:tcBorders>
            <w:shd w:val="clear" w:color="auto" w:fill="auto"/>
            <w:vAlign w:val="center"/>
          </w:tcPr>
          <w:p w14:paraId="617F88E8">
            <w:pPr>
              <w:widowControl/>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6.97</w:t>
            </w:r>
          </w:p>
        </w:tc>
        <w:tc>
          <w:tcPr>
            <w:tcW w:w="960" w:type="dxa"/>
            <w:tcBorders>
              <w:top w:val="nil"/>
              <w:left w:val="nil"/>
              <w:bottom w:val="single" w:color="auto" w:sz="4" w:space="0"/>
              <w:right w:val="single" w:color="auto" w:sz="4" w:space="0"/>
            </w:tcBorders>
            <w:shd w:val="clear" w:color="auto" w:fill="auto"/>
            <w:vAlign w:val="center"/>
          </w:tcPr>
          <w:p w14:paraId="068D6B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5AB5CF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41DE3540">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14:paraId="50B7F6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7EE320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166112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8DE9855">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C3D03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14:paraId="3DF23D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122" w:type="dxa"/>
            <w:tcBorders>
              <w:top w:val="nil"/>
              <w:left w:val="nil"/>
              <w:bottom w:val="single" w:color="auto" w:sz="4" w:space="0"/>
              <w:right w:val="single" w:color="auto" w:sz="4" w:space="0"/>
            </w:tcBorders>
            <w:shd w:val="clear" w:color="auto" w:fill="auto"/>
            <w:vAlign w:val="center"/>
          </w:tcPr>
          <w:p w14:paraId="129E22E1">
            <w:pPr>
              <w:widowControl/>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252.69</w:t>
            </w:r>
          </w:p>
        </w:tc>
        <w:tc>
          <w:tcPr>
            <w:tcW w:w="960" w:type="dxa"/>
            <w:tcBorders>
              <w:top w:val="nil"/>
              <w:left w:val="nil"/>
              <w:bottom w:val="single" w:color="auto" w:sz="4" w:space="0"/>
              <w:right w:val="single" w:color="auto" w:sz="4" w:space="0"/>
            </w:tcBorders>
            <w:shd w:val="clear" w:color="auto" w:fill="auto"/>
            <w:vAlign w:val="center"/>
          </w:tcPr>
          <w:p w14:paraId="58F33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1F872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6774B355">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14:paraId="5EEB39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3CD3F4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61D290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811993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4D89C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14:paraId="18671C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122" w:type="dxa"/>
            <w:tcBorders>
              <w:top w:val="nil"/>
              <w:left w:val="nil"/>
              <w:bottom w:val="single" w:color="auto" w:sz="4" w:space="0"/>
              <w:right w:val="single" w:color="auto" w:sz="4" w:space="0"/>
            </w:tcBorders>
            <w:shd w:val="clear" w:color="auto" w:fill="auto"/>
            <w:vAlign w:val="center"/>
          </w:tcPr>
          <w:p w14:paraId="2B03AC2B">
            <w:pPr>
              <w:widowControl/>
              <w:jc w:val="left"/>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125.46</w:t>
            </w:r>
          </w:p>
        </w:tc>
        <w:tc>
          <w:tcPr>
            <w:tcW w:w="960" w:type="dxa"/>
            <w:tcBorders>
              <w:top w:val="nil"/>
              <w:left w:val="nil"/>
              <w:bottom w:val="single" w:color="auto" w:sz="4" w:space="0"/>
              <w:right w:val="single" w:color="auto" w:sz="4" w:space="0"/>
            </w:tcBorders>
            <w:shd w:val="clear" w:color="auto" w:fill="auto"/>
            <w:vAlign w:val="center"/>
          </w:tcPr>
          <w:p w14:paraId="74F58A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0D07A5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76C62490">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14:paraId="61E2C2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59E7A9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576CB0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20790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4CCAA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14:paraId="2FE105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122" w:type="dxa"/>
            <w:tcBorders>
              <w:top w:val="nil"/>
              <w:left w:val="nil"/>
              <w:bottom w:val="single" w:color="auto" w:sz="4" w:space="0"/>
              <w:right w:val="single" w:color="auto" w:sz="4" w:space="0"/>
            </w:tcBorders>
            <w:shd w:val="clear" w:color="auto" w:fill="auto"/>
            <w:vAlign w:val="center"/>
          </w:tcPr>
          <w:p w14:paraId="26BB0E04">
            <w:pPr>
              <w:widowControl/>
              <w:jc w:val="left"/>
              <w:rPr>
                <w:rFonts w:hint="default" w:ascii="Times New Roman" w:hAnsi="Times New Roman" w:eastAsia="仿宋_GB2312" w:cs="Times New Roman"/>
                <w:color w:val="000000"/>
                <w:kern w:val="0"/>
                <w:szCs w:val="20"/>
                <w:lang w:val="en-US" w:eastAsia="zh-CN"/>
              </w:rPr>
            </w:pPr>
          </w:p>
        </w:tc>
        <w:tc>
          <w:tcPr>
            <w:tcW w:w="960" w:type="dxa"/>
            <w:tcBorders>
              <w:top w:val="nil"/>
              <w:left w:val="nil"/>
              <w:bottom w:val="single" w:color="auto" w:sz="4" w:space="0"/>
              <w:right w:val="single" w:color="auto" w:sz="4" w:space="0"/>
            </w:tcBorders>
            <w:shd w:val="clear" w:color="auto" w:fill="auto"/>
            <w:vAlign w:val="center"/>
          </w:tcPr>
          <w:p w14:paraId="10F85A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70B4CB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39720268">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14:paraId="1A9062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7D3E27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598781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4FE36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7F233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14:paraId="6127D6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122" w:type="dxa"/>
            <w:tcBorders>
              <w:top w:val="nil"/>
              <w:left w:val="nil"/>
              <w:bottom w:val="single" w:color="auto" w:sz="4" w:space="0"/>
              <w:right w:val="single" w:color="auto" w:sz="4" w:space="0"/>
            </w:tcBorders>
            <w:shd w:val="clear" w:color="auto" w:fill="auto"/>
            <w:vAlign w:val="center"/>
          </w:tcPr>
          <w:p w14:paraId="7C70DBE3">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50.01</w:t>
            </w:r>
          </w:p>
        </w:tc>
        <w:tc>
          <w:tcPr>
            <w:tcW w:w="960" w:type="dxa"/>
            <w:tcBorders>
              <w:top w:val="nil"/>
              <w:left w:val="nil"/>
              <w:bottom w:val="single" w:color="auto" w:sz="4" w:space="0"/>
              <w:right w:val="single" w:color="auto" w:sz="4" w:space="0"/>
            </w:tcBorders>
            <w:shd w:val="clear" w:color="auto" w:fill="auto"/>
            <w:vAlign w:val="center"/>
          </w:tcPr>
          <w:p w14:paraId="00F1F7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101A57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0F969D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28DC55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1F6074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0F76E2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4861F82">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19583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14:paraId="0AEDB7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122" w:type="dxa"/>
            <w:tcBorders>
              <w:top w:val="nil"/>
              <w:left w:val="nil"/>
              <w:bottom w:val="single" w:color="auto" w:sz="4" w:space="0"/>
              <w:right w:val="single" w:color="auto" w:sz="4" w:space="0"/>
            </w:tcBorders>
            <w:shd w:val="clear" w:color="auto" w:fill="auto"/>
            <w:vAlign w:val="center"/>
          </w:tcPr>
          <w:p w14:paraId="19F67B9D">
            <w:pPr>
              <w:widowControl/>
              <w:jc w:val="left"/>
              <w:rPr>
                <w:rFonts w:ascii="Times New Roman" w:hAnsi="Times New Roman" w:eastAsia="仿宋_GB2312" w:cs="Times New Roman"/>
                <w:color w:val="000000"/>
                <w:kern w:val="0"/>
                <w:szCs w:val="20"/>
              </w:rPr>
            </w:pPr>
          </w:p>
        </w:tc>
        <w:tc>
          <w:tcPr>
            <w:tcW w:w="960" w:type="dxa"/>
            <w:tcBorders>
              <w:top w:val="nil"/>
              <w:left w:val="nil"/>
              <w:bottom w:val="single" w:color="auto" w:sz="4" w:space="0"/>
              <w:right w:val="single" w:color="auto" w:sz="4" w:space="0"/>
            </w:tcBorders>
            <w:shd w:val="clear" w:color="auto" w:fill="auto"/>
            <w:vAlign w:val="center"/>
          </w:tcPr>
          <w:p w14:paraId="2AF7A8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3410D9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092D5F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0C2222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63FC5F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5350AE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C7B147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27CD3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14:paraId="2A0657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122" w:type="dxa"/>
            <w:tcBorders>
              <w:top w:val="nil"/>
              <w:left w:val="nil"/>
              <w:bottom w:val="single" w:color="auto" w:sz="4" w:space="0"/>
              <w:right w:val="single" w:color="auto" w:sz="4" w:space="0"/>
            </w:tcBorders>
            <w:shd w:val="clear" w:color="auto" w:fill="auto"/>
            <w:vAlign w:val="center"/>
          </w:tcPr>
          <w:p w14:paraId="27B97192">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9.03</w:t>
            </w:r>
          </w:p>
        </w:tc>
        <w:tc>
          <w:tcPr>
            <w:tcW w:w="960" w:type="dxa"/>
            <w:tcBorders>
              <w:top w:val="nil"/>
              <w:left w:val="nil"/>
              <w:bottom w:val="single" w:color="auto" w:sz="4" w:space="0"/>
              <w:right w:val="single" w:color="auto" w:sz="4" w:space="0"/>
            </w:tcBorders>
            <w:shd w:val="clear" w:color="auto" w:fill="auto"/>
            <w:vAlign w:val="center"/>
          </w:tcPr>
          <w:p w14:paraId="6E2C23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228014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30CB27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6F75CE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7B8060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3D3804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52657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6D004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14:paraId="04597A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122" w:type="dxa"/>
            <w:tcBorders>
              <w:top w:val="nil"/>
              <w:left w:val="nil"/>
              <w:bottom w:val="single" w:color="auto" w:sz="4" w:space="0"/>
              <w:right w:val="single" w:color="auto" w:sz="4" w:space="0"/>
            </w:tcBorders>
            <w:shd w:val="clear" w:color="auto" w:fill="auto"/>
            <w:vAlign w:val="center"/>
          </w:tcPr>
          <w:p w14:paraId="5A1B8170">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119.42</w:t>
            </w:r>
          </w:p>
        </w:tc>
        <w:tc>
          <w:tcPr>
            <w:tcW w:w="960" w:type="dxa"/>
            <w:tcBorders>
              <w:top w:val="nil"/>
              <w:left w:val="nil"/>
              <w:bottom w:val="single" w:color="auto" w:sz="4" w:space="0"/>
              <w:right w:val="single" w:color="auto" w:sz="4" w:space="0"/>
            </w:tcBorders>
            <w:shd w:val="clear" w:color="auto" w:fill="auto"/>
            <w:vAlign w:val="center"/>
          </w:tcPr>
          <w:p w14:paraId="541752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3295AB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11BFC0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7070E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032A1A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1B24FD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4E1B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6D402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14:paraId="1015AD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122" w:type="dxa"/>
            <w:tcBorders>
              <w:top w:val="nil"/>
              <w:left w:val="nil"/>
              <w:bottom w:val="single" w:color="auto" w:sz="4" w:space="0"/>
              <w:right w:val="single" w:color="auto" w:sz="4" w:space="0"/>
            </w:tcBorders>
            <w:shd w:val="clear" w:color="auto" w:fill="auto"/>
            <w:vAlign w:val="center"/>
          </w:tcPr>
          <w:p w14:paraId="73B116D9">
            <w:pPr>
              <w:widowControl/>
              <w:jc w:val="left"/>
              <w:rPr>
                <w:rFonts w:ascii="Times New Roman" w:hAnsi="Times New Roman" w:eastAsia="仿宋_GB2312" w:cs="Times New Roman"/>
                <w:color w:val="000000"/>
                <w:kern w:val="0"/>
                <w:szCs w:val="20"/>
              </w:rPr>
            </w:pPr>
          </w:p>
        </w:tc>
        <w:tc>
          <w:tcPr>
            <w:tcW w:w="960" w:type="dxa"/>
            <w:tcBorders>
              <w:top w:val="nil"/>
              <w:left w:val="nil"/>
              <w:bottom w:val="single" w:color="auto" w:sz="4" w:space="0"/>
              <w:right w:val="single" w:color="auto" w:sz="4" w:space="0"/>
            </w:tcBorders>
            <w:shd w:val="clear" w:color="auto" w:fill="auto"/>
            <w:vAlign w:val="center"/>
          </w:tcPr>
          <w:p w14:paraId="523F36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15DEF4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67D8A0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272F84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046058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7163C7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C391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DDB2F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14:paraId="2838F6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122" w:type="dxa"/>
            <w:tcBorders>
              <w:top w:val="nil"/>
              <w:left w:val="nil"/>
              <w:bottom w:val="single" w:color="auto" w:sz="4" w:space="0"/>
              <w:right w:val="single" w:color="auto" w:sz="4" w:space="0"/>
            </w:tcBorders>
            <w:shd w:val="clear" w:color="auto" w:fill="auto"/>
            <w:vAlign w:val="center"/>
          </w:tcPr>
          <w:p w14:paraId="71CD4D69">
            <w:pPr>
              <w:widowControl/>
              <w:jc w:val="left"/>
              <w:rPr>
                <w:rFonts w:ascii="Times New Roman" w:hAnsi="Times New Roman" w:eastAsia="仿宋_GB2312" w:cs="Times New Roman"/>
                <w:color w:val="000000"/>
                <w:kern w:val="0"/>
                <w:szCs w:val="20"/>
              </w:rPr>
            </w:pPr>
          </w:p>
        </w:tc>
        <w:tc>
          <w:tcPr>
            <w:tcW w:w="960" w:type="dxa"/>
            <w:tcBorders>
              <w:top w:val="nil"/>
              <w:left w:val="nil"/>
              <w:bottom w:val="single" w:color="auto" w:sz="4" w:space="0"/>
              <w:right w:val="single" w:color="auto" w:sz="4" w:space="0"/>
            </w:tcBorders>
            <w:shd w:val="clear" w:color="auto" w:fill="auto"/>
            <w:vAlign w:val="center"/>
          </w:tcPr>
          <w:p w14:paraId="6EE8A3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1C45BA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19E1E6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38DEC9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78F316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3AD969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DE7CB6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C7C34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14:paraId="63A60B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122" w:type="dxa"/>
            <w:tcBorders>
              <w:top w:val="nil"/>
              <w:left w:val="nil"/>
              <w:bottom w:val="single" w:color="auto" w:sz="4" w:space="0"/>
              <w:right w:val="single" w:color="auto" w:sz="4" w:space="0"/>
            </w:tcBorders>
            <w:shd w:val="clear" w:color="auto" w:fill="auto"/>
            <w:vAlign w:val="center"/>
          </w:tcPr>
          <w:p w14:paraId="4BE32C07">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1.63</w:t>
            </w:r>
          </w:p>
        </w:tc>
        <w:tc>
          <w:tcPr>
            <w:tcW w:w="960" w:type="dxa"/>
            <w:tcBorders>
              <w:top w:val="nil"/>
              <w:left w:val="nil"/>
              <w:bottom w:val="single" w:color="auto" w:sz="4" w:space="0"/>
              <w:right w:val="single" w:color="auto" w:sz="4" w:space="0"/>
            </w:tcBorders>
            <w:shd w:val="clear" w:color="auto" w:fill="auto"/>
            <w:vAlign w:val="center"/>
          </w:tcPr>
          <w:p w14:paraId="3DA123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485F2A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755463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0D2D8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75D266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71059D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072F1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22E38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14:paraId="6336D9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122" w:type="dxa"/>
            <w:tcBorders>
              <w:top w:val="nil"/>
              <w:left w:val="nil"/>
              <w:bottom w:val="single" w:color="auto" w:sz="4" w:space="0"/>
              <w:right w:val="single" w:color="auto" w:sz="4" w:space="0"/>
            </w:tcBorders>
            <w:shd w:val="clear" w:color="auto" w:fill="auto"/>
            <w:vAlign w:val="center"/>
          </w:tcPr>
          <w:p w14:paraId="70FB7E81">
            <w:pPr>
              <w:widowControl/>
              <w:jc w:val="left"/>
              <w:rPr>
                <w:rFonts w:ascii="Times New Roman" w:hAnsi="Times New Roman" w:eastAsia="仿宋_GB2312" w:cs="Times New Roman"/>
                <w:color w:val="000000"/>
                <w:kern w:val="0"/>
                <w:szCs w:val="20"/>
              </w:rPr>
            </w:pPr>
          </w:p>
        </w:tc>
        <w:tc>
          <w:tcPr>
            <w:tcW w:w="960" w:type="dxa"/>
            <w:tcBorders>
              <w:top w:val="nil"/>
              <w:left w:val="nil"/>
              <w:bottom w:val="single" w:color="auto" w:sz="4" w:space="0"/>
              <w:right w:val="single" w:color="auto" w:sz="4" w:space="0"/>
            </w:tcBorders>
            <w:shd w:val="clear" w:color="auto" w:fill="auto"/>
            <w:vAlign w:val="center"/>
          </w:tcPr>
          <w:p w14:paraId="2AD1AD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5869E4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76F930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C81F6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2A0DBF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021D7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B5C2AC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E1469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14:paraId="75F655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122" w:type="dxa"/>
            <w:tcBorders>
              <w:top w:val="nil"/>
              <w:left w:val="nil"/>
              <w:bottom w:val="single" w:color="auto" w:sz="4" w:space="0"/>
              <w:right w:val="single" w:color="auto" w:sz="4" w:space="0"/>
            </w:tcBorders>
            <w:shd w:val="clear" w:color="auto" w:fill="auto"/>
            <w:vAlign w:val="center"/>
          </w:tcPr>
          <w:p w14:paraId="39A0E8CC">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1.63</w:t>
            </w:r>
          </w:p>
        </w:tc>
        <w:tc>
          <w:tcPr>
            <w:tcW w:w="960" w:type="dxa"/>
            <w:tcBorders>
              <w:top w:val="nil"/>
              <w:left w:val="nil"/>
              <w:bottom w:val="single" w:color="auto" w:sz="4" w:space="0"/>
              <w:right w:val="single" w:color="auto" w:sz="4" w:space="0"/>
            </w:tcBorders>
            <w:shd w:val="clear" w:color="auto" w:fill="auto"/>
            <w:vAlign w:val="center"/>
          </w:tcPr>
          <w:p w14:paraId="07F8D4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227A92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356E7C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373EA6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2F4293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529659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A6FD3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404DE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14:paraId="3D990F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122" w:type="dxa"/>
            <w:tcBorders>
              <w:top w:val="nil"/>
              <w:left w:val="nil"/>
              <w:bottom w:val="single" w:color="auto" w:sz="4" w:space="0"/>
              <w:right w:val="single" w:color="auto" w:sz="4" w:space="0"/>
            </w:tcBorders>
            <w:shd w:val="clear" w:color="auto" w:fill="auto"/>
            <w:vAlign w:val="center"/>
          </w:tcPr>
          <w:p w14:paraId="7DD85A2E">
            <w:pPr>
              <w:widowControl/>
              <w:jc w:val="left"/>
              <w:rPr>
                <w:rFonts w:ascii="Times New Roman" w:hAnsi="Times New Roman" w:eastAsia="仿宋_GB2312" w:cs="Times New Roman"/>
                <w:color w:val="000000"/>
                <w:kern w:val="0"/>
                <w:szCs w:val="20"/>
              </w:rPr>
            </w:pPr>
          </w:p>
        </w:tc>
        <w:tc>
          <w:tcPr>
            <w:tcW w:w="960" w:type="dxa"/>
            <w:tcBorders>
              <w:top w:val="nil"/>
              <w:left w:val="nil"/>
              <w:bottom w:val="single" w:color="auto" w:sz="4" w:space="0"/>
              <w:right w:val="single" w:color="auto" w:sz="4" w:space="0"/>
            </w:tcBorders>
            <w:shd w:val="clear" w:color="auto" w:fill="auto"/>
            <w:vAlign w:val="center"/>
          </w:tcPr>
          <w:p w14:paraId="259CCD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6BDD53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68CBD4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38F78E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4CA68E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2E1C93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BA6B6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6A26D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14:paraId="77FCA4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122" w:type="dxa"/>
            <w:tcBorders>
              <w:top w:val="nil"/>
              <w:left w:val="nil"/>
              <w:bottom w:val="single" w:color="auto" w:sz="4" w:space="0"/>
              <w:right w:val="single" w:color="auto" w:sz="4" w:space="0"/>
            </w:tcBorders>
            <w:shd w:val="clear" w:color="auto" w:fill="auto"/>
            <w:vAlign w:val="center"/>
          </w:tcPr>
          <w:p w14:paraId="227BE4F8">
            <w:pPr>
              <w:widowControl/>
              <w:jc w:val="left"/>
              <w:rPr>
                <w:rFonts w:ascii="Times New Roman" w:hAnsi="Times New Roman" w:eastAsia="仿宋_GB2312" w:cs="Times New Roman"/>
                <w:color w:val="000000"/>
                <w:kern w:val="0"/>
                <w:szCs w:val="20"/>
              </w:rPr>
            </w:pPr>
          </w:p>
        </w:tc>
        <w:tc>
          <w:tcPr>
            <w:tcW w:w="960" w:type="dxa"/>
            <w:tcBorders>
              <w:top w:val="nil"/>
              <w:left w:val="nil"/>
              <w:bottom w:val="single" w:color="auto" w:sz="4" w:space="0"/>
              <w:right w:val="single" w:color="auto" w:sz="4" w:space="0"/>
            </w:tcBorders>
            <w:shd w:val="clear" w:color="auto" w:fill="auto"/>
            <w:vAlign w:val="center"/>
          </w:tcPr>
          <w:p w14:paraId="00170F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4116DB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111639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1F5EF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1F0079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5F1165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7704F7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669E6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14:paraId="420CC8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122" w:type="dxa"/>
            <w:tcBorders>
              <w:top w:val="nil"/>
              <w:left w:val="nil"/>
              <w:bottom w:val="single" w:color="auto" w:sz="4" w:space="0"/>
              <w:right w:val="single" w:color="auto" w:sz="4" w:space="0"/>
            </w:tcBorders>
            <w:shd w:val="clear" w:color="auto" w:fill="auto"/>
            <w:vAlign w:val="center"/>
          </w:tcPr>
          <w:p w14:paraId="522283C3">
            <w:pPr>
              <w:widowControl/>
              <w:jc w:val="left"/>
              <w:rPr>
                <w:rFonts w:ascii="Times New Roman" w:hAnsi="Times New Roman" w:eastAsia="仿宋_GB2312" w:cs="Times New Roman"/>
                <w:color w:val="000000"/>
                <w:kern w:val="0"/>
                <w:szCs w:val="20"/>
              </w:rPr>
            </w:pPr>
          </w:p>
        </w:tc>
        <w:tc>
          <w:tcPr>
            <w:tcW w:w="960" w:type="dxa"/>
            <w:tcBorders>
              <w:top w:val="nil"/>
              <w:left w:val="nil"/>
              <w:bottom w:val="single" w:color="auto" w:sz="4" w:space="0"/>
              <w:right w:val="single" w:color="auto" w:sz="4" w:space="0"/>
            </w:tcBorders>
            <w:shd w:val="clear" w:color="auto" w:fill="auto"/>
            <w:vAlign w:val="center"/>
          </w:tcPr>
          <w:p w14:paraId="221FB2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63FB71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17227C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17A4C1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6FB3B6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1984A0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CAB72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A05DF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14:paraId="3F1AF6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122" w:type="dxa"/>
            <w:tcBorders>
              <w:top w:val="nil"/>
              <w:left w:val="nil"/>
              <w:bottom w:val="single" w:color="auto" w:sz="4" w:space="0"/>
              <w:right w:val="single" w:color="auto" w:sz="4" w:space="0"/>
            </w:tcBorders>
            <w:shd w:val="clear" w:color="auto" w:fill="auto"/>
            <w:vAlign w:val="center"/>
          </w:tcPr>
          <w:p w14:paraId="71A96FD9">
            <w:pPr>
              <w:widowControl/>
              <w:jc w:val="left"/>
              <w:rPr>
                <w:rFonts w:ascii="Times New Roman" w:hAnsi="Times New Roman" w:eastAsia="仿宋_GB2312" w:cs="Times New Roman"/>
                <w:color w:val="000000"/>
                <w:kern w:val="0"/>
                <w:szCs w:val="20"/>
              </w:rPr>
            </w:pPr>
          </w:p>
        </w:tc>
        <w:tc>
          <w:tcPr>
            <w:tcW w:w="960" w:type="dxa"/>
            <w:tcBorders>
              <w:top w:val="nil"/>
              <w:left w:val="nil"/>
              <w:bottom w:val="single" w:color="auto" w:sz="4" w:space="0"/>
              <w:right w:val="single" w:color="auto" w:sz="4" w:space="0"/>
            </w:tcBorders>
            <w:shd w:val="clear" w:color="auto" w:fill="auto"/>
            <w:vAlign w:val="center"/>
          </w:tcPr>
          <w:p w14:paraId="736666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5DAE61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7C8D8D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1.36</w:t>
            </w:r>
          </w:p>
        </w:tc>
        <w:tc>
          <w:tcPr>
            <w:tcW w:w="1217" w:type="dxa"/>
            <w:tcBorders>
              <w:top w:val="nil"/>
              <w:left w:val="nil"/>
              <w:bottom w:val="single" w:color="auto" w:sz="4" w:space="0"/>
              <w:right w:val="single" w:color="auto" w:sz="4" w:space="0"/>
            </w:tcBorders>
            <w:shd w:val="clear" w:color="auto" w:fill="auto"/>
            <w:vAlign w:val="center"/>
          </w:tcPr>
          <w:p w14:paraId="428A14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45EA47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57C963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1A9A6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39AF1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14:paraId="1EFB8C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122" w:type="dxa"/>
            <w:tcBorders>
              <w:top w:val="nil"/>
              <w:left w:val="nil"/>
              <w:bottom w:val="single" w:color="auto" w:sz="4" w:space="0"/>
              <w:right w:val="single" w:color="auto" w:sz="4" w:space="0"/>
            </w:tcBorders>
            <w:shd w:val="clear" w:color="auto" w:fill="auto"/>
            <w:vAlign w:val="center"/>
          </w:tcPr>
          <w:p w14:paraId="698246A6">
            <w:pPr>
              <w:widowControl/>
              <w:jc w:val="left"/>
              <w:rPr>
                <w:rFonts w:ascii="Times New Roman" w:hAnsi="Times New Roman" w:eastAsia="仿宋_GB2312" w:cs="Times New Roman"/>
                <w:color w:val="000000"/>
                <w:kern w:val="0"/>
                <w:szCs w:val="20"/>
              </w:rPr>
            </w:pPr>
          </w:p>
        </w:tc>
        <w:tc>
          <w:tcPr>
            <w:tcW w:w="960" w:type="dxa"/>
            <w:tcBorders>
              <w:top w:val="nil"/>
              <w:left w:val="nil"/>
              <w:bottom w:val="single" w:color="auto" w:sz="4" w:space="0"/>
              <w:right w:val="single" w:color="auto" w:sz="4" w:space="0"/>
            </w:tcBorders>
            <w:shd w:val="clear" w:color="auto" w:fill="auto"/>
            <w:vAlign w:val="center"/>
          </w:tcPr>
          <w:p w14:paraId="0F5188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546AB5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3D0438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E0C2A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5250D1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6B3FDC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EA8B35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EE464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14:paraId="2AE0BA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122" w:type="dxa"/>
            <w:tcBorders>
              <w:top w:val="nil"/>
              <w:left w:val="nil"/>
              <w:bottom w:val="single" w:color="auto" w:sz="4" w:space="0"/>
              <w:right w:val="single" w:color="auto" w:sz="4" w:space="0"/>
            </w:tcBorders>
            <w:shd w:val="clear" w:color="auto" w:fill="auto"/>
            <w:vAlign w:val="center"/>
          </w:tcPr>
          <w:p w14:paraId="3DA2D635">
            <w:pPr>
              <w:widowControl/>
              <w:jc w:val="left"/>
              <w:rPr>
                <w:rFonts w:ascii="Times New Roman" w:hAnsi="Times New Roman" w:eastAsia="仿宋_GB2312" w:cs="Times New Roman"/>
                <w:color w:val="000000"/>
                <w:kern w:val="0"/>
                <w:szCs w:val="20"/>
              </w:rPr>
            </w:pPr>
          </w:p>
        </w:tc>
        <w:tc>
          <w:tcPr>
            <w:tcW w:w="960" w:type="dxa"/>
            <w:tcBorders>
              <w:top w:val="nil"/>
              <w:left w:val="nil"/>
              <w:bottom w:val="single" w:color="auto" w:sz="4" w:space="0"/>
              <w:right w:val="single" w:color="auto" w:sz="4" w:space="0"/>
            </w:tcBorders>
            <w:shd w:val="clear" w:color="auto" w:fill="auto"/>
            <w:vAlign w:val="center"/>
          </w:tcPr>
          <w:p w14:paraId="1D2553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381008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452BC973">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31.93</w:t>
            </w:r>
          </w:p>
        </w:tc>
        <w:tc>
          <w:tcPr>
            <w:tcW w:w="1217" w:type="dxa"/>
            <w:tcBorders>
              <w:top w:val="nil"/>
              <w:left w:val="nil"/>
              <w:bottom w:val="single" w:color="auto" w:sz="4" w:space="0"/>
              <w:right w:val="single" w:color="auto" w:sz="4" w:space="0"/>
            </w:tcBorders>
            <w:shd w:val="clear" w:color="auto" w:fill="auto"/>
            <w:vAlign w:val="center"/>
          </w:tcPr>
          <w:p w14:paraId="2D0CAC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3A6F0B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6AD8B7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AD66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BD0D3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14:paraId="382FEE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122" w:type="dxa"/>
            <w:tcBorders>
              <w:top w:val="nil"/>
              <w:left w:val="nil"/>
              <w:bottom w:val="single" w:color="auto" w:sz="4" w:space="0"/>
              <w:right w:val="single" w:color="auto" w:sz="4" w:space="0"/>
            </w:tcBorders>
            <w:shd w:val="clear" w:color="auto" w:fill="auto"/>
            <w:vAlign w:val="center"/>
          </w:tcPr>
          <w:p w14:paraId="10873093">
            <w:pPr>
              <w:widowControl/>
              <w:jc w:val="left"/>
              <w:rPr>
                <w:rFonts w:ascii="Times New Roman" w:hAnsi="Times New Roman" w:eastAsia="仿宋_GB2312" w:cs="Times New Roman"/>
                <w:color w:val="000000"/>
                <w:kern w:val="0"/>
                <w:szCs w:val="20"/>
              </w:rPr>
            </w:pPr>
          </w:p>
        </w:tc>
        <w:tc>
          <w:tcPr>
            <w:tcW w:w="960" w:type="dxa"/>
            <w:tcBorders>
              <w:top w:val="nil"/>
              <w:left w:val="nil"/>
              <w:bottom w:val="single" w:color="auto" w:sz="4" w:space="0"/>
              <w:right w:val="single" w:color="auto" w:sz="4" w:space="0"/>
            </w:tcBorders>
            <w:shd w:val="clear" w:color="auto" w:fill="auto"/>
            <w:vAlign w:val="center"/>
          </w:tcPr>
          <w:p w14:paraId="75F222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68093D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56F6D192">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9.71</w:t>
            </w:r>
          </w:p>
        </w:tc>
        <w:tc>
          <w:tcPr>
            <w:tcW w:w="1217" w:type="dxa"/>
            <w:tcBorders>
              <w:top w:val="nil"/>
              <w:left w:val="nil"/>
              <w:bottom w:val="single" w:color="auto" w:sz="4" w:space="0"/>
              <w:right w:val="single" w:color="auto" w:sz="4" w:space="0"/>
            </w:tcBorders>
            <w:shd w:val="clear" w:color="auto" w:fill="auto"/>
            <w:vAlign w:val="center"/>
          </w:tcPr>
          <w:p w14:paraId="77DD8D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091310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1AB969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1114A992">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230A1489">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5A4A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4761FD1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ACE1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720C2D68">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1E0F9487">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59A0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4F4727B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9962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B16E62E">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3F3E37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9B920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B024C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14:paraId="342D9F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122" w:type="dxa"/>
            <w:tcBorders>
              <w:top w:val="nil"/>
              <w:left w:val="nil"/>
              <w:bottom w:val="single" w:color="auto" w:sz="4" w:space="0"/>
              <w:right w:val="single" w:color="auto" w:sz="4" w:space="0"/>
            </w:tcBorders>
            <w:shd w:val="clear" w:color="auto" w:fill="auto"/>
            <w:vAlign w:val="center"/>
          </w:tcPr>
          <w:p w14:paraId="2A018ADA">
            <w:pPr>
              <w:widowControl/>
              <w:jc w:val="left"/>
              <w:rPr>
                <w:rFonts w:ascii="Times New Roman" w:hAnsi="Times New Roman" w:eastAsia="仿宋_GB2312" w:cs="Times New Roman"/>
                <w:color w:val="000000"/>
                <w:kern w:val="0"/>
                <w:szCs w:val="20"/>
              </w:rPr>
            </w:pPr>
          </w:p>
        </w:tc>
        <w:tc>
          <w:tcPr>
            <w:tcW w:w="960" w:type="dxa"/>
            <w:tcBorders>
              <w:top w:val="nil"/>
              <w:left w:val="nil"/>
              <w:bottom w:val="single" w:color="auto" w:sz="4" w:space="0"/>
              <w:right w:val="single" w:color="auto" w:sz="4" w:space="0"/>
            </w:tcBorders>
            <w:shd w:val="clear" w:color="auto" w:fill="auto"/>
            <w:vAlign w:val="center"/>
          </w:tcPr>
          <w:p w14:paraId="62436F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0BC235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6F294179">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14:paraId="64CBC8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49A944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4830BC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7CFCCD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DA401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14:paraId="0477EC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122" w:type="dxa"/>
            <w:tcBorders>
              <w:top w:val="nil"/>
              <w:left w:val="nil"/>
              <w:bottom w:val="single" w:color="auto" w:sz="4" w:space="0"/>
              <w:right w:val="single" w:color="auto" w:sz="4" w:space="0"/>
            </w:tcBorders>
            <w:shd w:val="clear" w:color="auto" w:fill="auto"/>
            <w:vAlign w:val="center"/>
          </w:tcPr>
          <w:p w14:paraId="16567C82">
            <w:pPr>
              <w:widowControl/>
              <w:jc w:val="left"/>
              <w:rPr>
                <w:rFonts w:ascii="Times New Roman" w:hAnsi="Times New Roman" w:eastAsia="仿宋_GB2312" w:cs="Times New Roman"/>
                <w:color w:val="000000"/>
                <w:kern w:val="0"/>
                <w:szCs w:val="20"/>
              </w:rPr>
            </w:pPr>
          </w:p>
        </w:tc>
        <w:tc>
          <w:tcPr>
            <w:tcW w:w="960" w:type="dxa"/>
            <w:tcBorders>
              <w:top w:val="nil"/>
              <w:left w:val="nil"/>
              <w:bottom w:val="single" w:color="auto" w:sz="4" w:space="0"/>
              <w:right w:val="single" w:color="auto" w:sz="4" w:space="0"/>
            </w:tcBorders>
            <w:shd w:val="clear" w:color="auto" w:fill="auto"/>
            <w:vAlign w:val="center"/>
          </w:tcPr>
          <w:p w14:paraId="7DBBF2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3D1C10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2B615B91">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14:paraId="25D26F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758D75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0903BD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FEA431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FBF71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14:paraId="0119DF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122" w:type="dxa"/>
            <w:tcBorders>
              <w:top w:val="nil"/>
              <w:left w:val="nil"/>
              <w:bottom w:val="single" w:color="auto" w:sz="4" w:space="0"/>
              <w:right w:val="single" w:color="auto" w:sz="4" w:space="0"/>
            </w:tcBorders>
            <w:shd w:val="clear" w:color="auto" w:fill="auto"/>
            <w:vAlign w:val="center"/>
          </w:tcPr>
          <w:p w14:paraId="391E0154">
            <w:pPr>
              <w:widowControl/>
              <w:jc w:val="left"/>
              <w:rPr>
                <w:rFonts w:ascii="Times New Roman" w:hAnsi="Times New Roman" w:eastAsia="仿宋_GB2312" w:cs="Times New Roman"/>
                <w:color w:val="000000"/>
                <w:kern w:val="0"/>
                <w:szCs w:val="20"/>
              </w:rPr>
            </w:pPr>
          </w:p>
        </w:tc>
        <w:tc>
          <w:tcPr>
            <w:tcW w:w="960" w:type="dxa"/>
            <w:tcBorders>
              <w:top w:val="nil"/>
              <w:left w:val="nil"/>
              <w:bottom w:val="single" w:color="auto" w:sz="4" w:space="0"/>
              <w:right w:val="single" w:color="auto" w:sz="4" w:space="0"/>
            </w:tcBorders>
            <w:shd w:val="clear" w:color="auto" w:fill="auto"/>
            <w:vAlign w:val="center"/>
          </w:tcPr>
          <w:p w14:paraId="59F614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1355D0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23F8BDE3">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14:paraId="06F9DC5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3BFD247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5A3DC1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712569B">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28985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vAlign w:val="center"/>
          </w:tcPr>
          <w:p w14:paraId="643438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22" w:type="dxa"/>
            <w:tcBorders>
              <w:top w:val="nil"/>
              <w:left w:val="nil"/>
              <w:bottom w:val="single" w:color="auto" w:sz="4" w:space="0"/>
              <w:right w:val="single" w:color="auto" w:sz="4" w:space="0"/>
            </w:tcBorders>
            <w:shd w:val="clear" w:color="auto" w:fill="auto"/>
            <w:vAlign w:val="center"/>
          </w:tcPr>
          <w:p w14:paraId="46486F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0" w:type="dxa"/>
            <w:tcBorders>
              <w:top w:val="nil"/>
              <w:left w:val="nil"/>
              <w:bottom w:val="single" w:color="auto" w:sz="4" w:space="0"/>
              <w:right w:val="single" w:color="auto" w:sz="4" w:space="0"/>
            </w:tcBorders>
            <w:shd w:val="clear" w:color="auto" w:fill="auto"/>
            <w:vAlign w:val="center"/>
          </w:tcPr>
          <w:p w14:paraId="06C941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686925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7F2237D5">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6.95</w:t>
            </w:r>
          </w:p>
        </w:tc>
        <w:tc>
          <w:tcPr>
            <w:tcW w:w="1217" w:type="dxa"/>
            <w:tcBorders>
              <w:top w:val="nil"/>
              <w:left w:val="nil"/>
              <w:bottom w:val="single" w:color="auto" w:sz="4" w:space="0"/>
              <w:right w:val="single" w:color="auto" w:sz="4" w:space="0"/>
            </w:tcBorders>
            <w:shd w:val="clear" w:color="auto" w:fill="auto"/>
            <w:vAlign w:val="center"/>
          </w:tcPr>
          <w:p w14:paraId="1499933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7499EA1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16794DDD">
            <w:pPr>
              <w:widowControl/>
              <w:jc w:val="left"/>
              <w:rPr>
                <w:rFonts w:hint="default" w:ascii="Times New Roman" w:hAnsi="Times New Roman" w:eastAsia="仿宋_GB2312" w:cs="Times New Roman"/>
                <w:color w:val="000000"/>
                <w:kern w:val="0"/>
                <w:szCs w:val="20"/>
                <w:lang w:val="en-US" w:eastAsia="zh-CN"/>
              </w:rPr>
            </w:pPr>
          </w:p>
        </w:tc>
      </w:tr>
      <w:tr w14:paraId="181A8388">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83FC9E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122" w:type="dxa"/>
            <w:tcBorders>
              <w:top w:val="nil"/>
              <w:left w:val="nil"/>
              <w:bottom w:val="single" w:color="auto" w:sz="4" w:space="0"/>
              <w:right w:val="single" w:color="auto" w:sz="4" w:space="0"/>
            </w:tcBorders>
            <w:shd w:val="clear" w:color="auto" w:fill="auto"/>
            <w:vAlign w:val="center"/>
          </w:tcPr>
          <w:p w14:paraId="146B3A95">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1272.08</w:t>
            </w:r>
          </w:p>
        </w:tc>
        <w:tc>
          <w:tcPr>
            <w:tcW w:w="8645" w:type="dxa"/>
            <w:gridSpan w:val="5"/>
            <w:tcBorders>
              <w:top w:val="single" w:color="auto" w:sz="4" w:space="0"/>
              <w:left w:val="nil"/>
              <w:bottom w:val="single" w:color="auto" w:sz="4" w:space="0"/>
              <w:right w:val="single" w:color="auto" w:sz="4" w:space="0"/>
            </w:tcBorders>
            <w:shd w:val="clear" w:color="auto" w:fill="auto"/>
            <w:vAlign w:val="center"/>
          </w:tcPr>
          <w:p w14:paraId="6FD93F2B">
            <w:pPr>
              <w:widowControl/>
              <w:jc w:val="center"/>
              <w:rPr>
                <w:rFonts w:ascii="Times New Roman" w:hAnsi="Times New Roman" w:eastAsia="仿宋_GB2312" w:cs="Times New Roman"/>
                <w:color w:val="auto"/>
                <w:kern w:val="0"/>
                <w:szCs w:val="20"/>
                <w:highlight w:val="none"/>
              </w:rPr>
            </w:pPr>
            <w:r>
              <w:rPr>
                <w:rFonts w:ascii="Times New Roman" w:hAnsi="Times New Roman" w:eastAsia="仿宋_GB2312" w:cs="Times New Roman"/>
                <w:color w:val="auto"/>
                <w:kern w:val="0"/>
                <w:szCs w:val="20"/>
                <w:highlight w:val="none"/>
              </w:rPr>
              <w:t>公用经费合计</w:t>
            </w:r>
          </w:p>
        </w:tc>
        <w:tc>
          <w:tcPr>
            <w:tcW w:w="929" w:type="dxa"/>
            <w:tcBorders>
              <w:top w:val="nil"/>
              <w:left w:val="nil"/>
              <w:bottom w:val="single" w:color="auto" w:sz="4" w:space="0"/>
              <w:right w:val="single" w:color="auto" w:sz="4" w:space="0"/>
            </w:tcBorders>
            <w:shd w:val="clear" w:color="auto" w:fill="auto"/>
            <w:vAlign w:val="center"/>
          </w:tcPr>
          <w:p w14:paraId="07B31965">
            <w:pPr>
              <w:widowControl/>
              <w:jc w:val="left"/>
              <w:rPr>
                <w:rFonts w:hint="default" w:ascii="Times New Roman" w:hAnsi="Times New Roman" w:eastAsia="仿宋_GB2312" w:cs="Times New Roman"/>
                <w:color w:val="auto"/>
                <w:kern w:val="0"/>
                <w:szCs w:val="18"/>
                <w:highlight w:val="none"/>
                <w:lang w:val="en-US" w:eastAsia="zh-CN"/>
              </w:rPr>
            </w:pPr>
            <w:r>
              <w:rPr>
                <w:rFonts w:hint="eastAsia" w:ascii="Times New Roman" w:hAnsi="Times New Roman" w:eastAsia="仿宋_GB2312" w:cs="Times New Roman"/>
                <w:color w:val="auto"/>
                <w:kern w:val="0"/>
                <w:szCs w:val="18"/>
                <w:highlight w:val="none"/>
                <w:lang w:val="en-US" w:eastAsia="zh-CN"/>
              </w:rPr>
              <w:t>49.95</w:t>
            </w:r>
          </w:p>
        </w:tc>
      </w:tr>
    </w:tbl>
    <w:p w14:paraId="4813FF55">
      <w:pPr>
        <w:widowControl/>
        <w:jc w:val="left"/>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color w:val="000000"/>
          <w:kern w:val="0"/>
          <w:szCs w:val="24"/>
        </w:rPr>
        <w:t>注：本表反映部门本年度一般公共预算财政拨款基本支出明细情况。</w:t>
      </w:r>
    </w:p>
    <w:p w14:paraId="51616B0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7624F6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1F88B9A9">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673C5A34">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0AD6E58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D7179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06F72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BD9DD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CF142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05DF0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1876A96E">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A3C5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C1F11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3B501">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9A224">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79C84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49F48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AF77A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711AD">
            <w:pPr>
              <w:widowControl/>
              <w:jc w:val="center"/>
              <w:rPr>
                <w:rFonts w:ascii="Times New Roman" w:hAnsi="Times New Roman" w:eastAsia="仿宋_GB2312" w:cs="Times New Roman"/>
                <w:color w:val="000000"/>
                <w:sz w:val="24"/>
                <w:szCs w:val="24"/>
              </w:rPr>
            </w:pPr>
          </w:p>
        </w:tc>
      </w:tr>
      <w:tr w14:paraId="2993CAE7">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13CD8">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5FA5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888B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24D8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D3547">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BBB0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D4E6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80477">
            <w:pPr>
              <w:jc w:val="center"/>
              <w:rPr>
                <w:rFonts w:ascii="Times New Roman" w:hAnsi="Times New Roman" w:eastAsia="仿宋_GB2312" w:cs="Times New Roman"/>
                <w:color w:val="000000"/>
                <w:sz w:val="24"/>
                <w:szCs w:val="24"/>
              </w:rPr>
            </w:pPr>
          </w:p>
        </w:tc>
      </w:tr>
      <w:tr w14:paraId="5B552188">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D6BE8">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B2A1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286F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1FEE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89E9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2106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393A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26A89">
            <w:pPr>
              <w:jc w:val="center"/>
              <w:rPr>
                <w:rFonts w:ascii="Times New Roman" w:hAnsi="Times New Roman" w:eastAsia="仿宋_GB2312" w:cs="Times New Roman"/>
                <w:color w:val="000000"/>
                <w:sz w:val="24"/>
                <w:szCs w:val="24"/>
              </w:rPr>
            </w:pPr>
          </w:p>
        </w:tc>
      </w:tr>
      <w:tr w14:paraId="3A1CFF72">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DC11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CFEB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6108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6515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BAFF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A94F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FC84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691DD232">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10E9C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818CA">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511A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7A060">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CFD97">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A52DE">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6EFC5">
            <w:pPr>
              <w:jc w:val="center"/>
              <w:rPr>
                <w:rFonts w:ascii="Times New Roman" w:hAnsi="Times New Roman" w:eastAsia="仿宋_GB2312" w:cs="Times New Roman"/>
                <w:color w:val="000000"/>
                <w:sz w:val="24"/>
                <w:szCs w:val="24"/>
              </w:rPr>
            </w:pPr>
          </w:p>
        </w:tc>
      </w:tr>
      <w:tr w14:paraId="1595CAC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29EA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75173">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4E85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633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994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7AB4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D0B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DD473">
            <w:pPr>
              <w:rPr>
                <w:rFonts w:ascii="Times New Roman" w:hAnsi="Times New Roman" w:eastAsia="仿宋_GB2312" w:cs="Times New Roman"/>
                <w:color w:val="000000"/>
                <w:sz w:val="24"/>
                <w:szCs w:val="24"/>
              </w:rPr>
            </w:pPr>
          </w:p>
        </w:tc>
      </w:tr>
      <w:tr w14:paraId="6321661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E80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22C6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EE50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4BD5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04BB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3B11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7A30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E6256">
            <w:pPr>
              <w:rPr>
                <w:rFonts w:ascii="Times New Roman" w:hAnsi="Times New Roman" w:eastAsia="仿宋_GB2312" w:cs="Times New Roman"/>
                <w:color w:val="000000"/>
                <w:sz w:val="24"/>
                <w:szCs w:val="24"/>
              </w:rPr>
            </w:pPr>
          </w:p>
        </w:tc>
      </w:tr>
      <w:tr w14:paraId="72EAC73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003D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22E1A">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AC0B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1D2B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884C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164F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45F7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2A200">
            <w:pPr>
              <w:rPr>
                <w:rFonts w:ascii="Times New Roman" w:hAnsi="Times New Roman" w:eastAsia="仿宋_GB2312" w:cs="Times New Roman"/>
                <w:color w:val="000000"/>
                <w:sz w:val="24"/>
                <w:szCs w:val="24"/>
              </w:rPr>
            </w:pPr>
          </w:p>
        </w:tc>
      </w:tr>
      <w:tr w14:paraId="71158B6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06CD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818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532C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3B09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8BEC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49C0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9F63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83853">
            <w:pPr>
              <w:rPr>
                <w:rFonts w:ascii="Times New Roman" w:hAnsi="Times New Roman" w:eastAsia="仿宋_GB2312" w:cs="Times New Roman"/>
                <w:color w:val="000000"/>
                <w:sz w:val="24"/>
                <w:szCs w:val="24"/>
              </w:rPr>
            </w:pPr>
          </w:p>
        </w:tc>
      </w:tr>
      <w:tr w14:paraId="174F23B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400D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244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3EDA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CA40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E2A2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8BE8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10CD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D0188">
            <w:pPr>
              <w:rPr>
                <w:rFonts w:ascii="Times New Roman" w:hAnsi="Times New Roman" w:eastAsia="仿宋_GB2312" w:cs="Times New Roman"/>
                <w:color w:val="000000"/>
                <w:sz w:val="24"/>
                <w:szCs w:val="24"/>
              </w:rPr>
            </w:pPr>
          </w:p>
        </w:tc>
      </w:tr>
      <w:tr w14:paraId="7965009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9A34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73DB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5191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93E8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431E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9E8C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AC69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31D9E">
            <w:pPr>
              <w:rPr>
                <w:rFonts w:ascii="Times New Roman" w:hAnsi="Times New Roman" w:eastAsia="仿宋_GB2312" w:cs="Times New Roman"/>
                <w:color w:val="000000"/>
                <w:sz w:val="24"/>
                <w:szCs w:val="24"/>
              </w:rPr>
            </w:pPr>
          </w:p>
        </w:tc>
      </w:tr>
    </w:tbl>
    <w:p w14:paraId="17C6DFC5">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761D934B">
      <w:pPr>
        <w:widowControl/>
        <w:jc w:val="left"/>
        <w:textAlignment w:val="center"/>
        <w:rPr>
          <w:rFonts w:ascii="Times New Roman" w:hAnsi="Times New Roman" w:eastAsia="仿宋_GB2312" w:cs="Times New Roman"/>
          <w:color w:val="000000"/>
          <w:kern w:val="0"/>
          <w:sz w:val="24"/>
          <w:szCs w:val="24"/>
          <w:lang w:bidi="ar"/>
        </w:rPr>
      </w:pPr>
    </w:p>
    <w:p w14:paraId="23E1A00D">
      <w:pPr>
        <w:widowControl/>
        <w:jc w:val="left"/>
        <w:textAlignment w:val="center"/>
        <w:rPr>
          <w:rFonts w:ascii="Times New Roman" w:hAnsi="Times New Roman" w:eastAsia="方正小标宋_GBK" w:cs="Times New Roman"/>
          <w:color w:val="000000"/>
          <w:kern w:val="0"/>
          <w:sz w:val="36"/>
          <w:szCs w:val="36"/>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321EBBC5">
      <w:pPr>
        <w:widowControl/>
        <w:spacing w:line="400" w:lineRule="exact"/>
        <w:textAlignment w:val="center"/>
        <w:rPr>
          <w:rFonts w:ascii="Times New Roman" w:hAnsi="Times New Roman" w:eastAsia="黑体" w:cs="Times New Roman"/>
          <w:color w:val="000000"/>
          <w:kern w:val="0"/>
          <w:sz w:val="36"/>
          <w:szCs w:val="36"/>
          <w:lang w:bidi="ar"/>
        </w:rPr>
      </w:pPr>
    </w:p>
    <w:p w14:paraId="6594120F">
      <w:pPr>
        <w:pStyle w:val="2"/>
      </w:pPr>
      <w:bookmarkStart w:id="3" w:name="_GoBack"/>
      <w:bookmarkEnd w:id="3"/>
    </w:p>
    <w:p w14:paraId="11BB0B0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20F8E39C">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BC77C9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013E0C48">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661DF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3DAF7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B454C62">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E260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2E74C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770BC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6F7F4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5DDB8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684F00B3">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0A32A">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6ED80">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DAF91">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839ED">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DD713">
            <w:pPr>
              <w:jc w:val="center"/>
              <w:rPr>
                <w:rFonts w:ascii="Times New Roman" w:hAnsi="Times New Roman" w:eastAsia="仿宋_GB2312" w:cs="Times New Roman"/>
                <w:color w:val="000000"/>
                <w:sz w:val="24"/>
                <w:szCs w:val="24"/>
              </w:rPr>
            </w:pPr>
          </w:p>
        </w:tc>
      </w:tr>
      <w:tr w14:paraId="501B61B4">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C8470">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E1321">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89E41">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8E22E">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9D841">
            <w:pPr>
              <w:jc w:val="center"/>
              <w:rPr>
                <w:rFonts w:ascii="Times New Roman" w:hAnsi="Times New Roman" w:eastAsia="仿宋_GB2312" w:cs="Times New Roman"/>
                <w:color w:val="000000"/>
                <w:sz w:val="24"/>
                <w:szCs w:val="24"/>
              </w:rPr>
            </w:pPr>
          </w:p>
        </w:tc>
      </w:tr>
      <w:tr w14:paraId="4342E428">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1978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46FD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EB8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579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D73841E">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42793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1CD27">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59D0D">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A4627">
            <w:pPr>
              <w:jc w:val="center"/>
              <w:rPr>
                <w:rFonts w:ascii="Times New Roman" w:hAnsi="Times New Roman" w:eastAsia="仿宋_GB2312" w:cs="Times New Roman"/>
                <w:color w:val="000000"/>
                <w:sz w:val="24"/>
                <w:szCs w:val="24"/>
              </w:rPr>
            </w:pPr>
          </w:p>
        </w:tc>
      </w:tr>
      <w:tr w14:paraId="21C0FEFD">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41985">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A2FDD">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5678E">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ECC11">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5A05E">
            <w:pPr>
              <w:rPr>
                <w:rFonts w:ascii="Times New Roman" w:hAnsi="Times New Roman" w:eastAsia="仿宋_GB2312" w:cs="Times New Roman"/>
                <w:color w:val="000000"/>
                <w:sz w:val="24"/>
                <w:szCs w:val="24"/>
              </w:rPr>
            </w:pPr>
          </w:p>
        </w:tc>
      </w:tr>
      <w:tr w14:paraId="2D853B5F">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1B562">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D5274">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535FB">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9B996">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61136">
            <w:pPr>
              <w:rPr>
                <w:rFonts w:ascii="Times New Roman" w:hAnsi="Times New Roman" w:eastAsia="仿宋_GB2312" w:cs="Times New Roman"/>
                <w:color w:val="000000"/>
                <w:sz w:val="24"/>
                <w:szCs w:val="24"/>
              </w:rPr>
            </w:pPr>
          </w:p>
        </w:tc>
      </w:tr>
      <w:tr w14:paraId="44A20195">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1F108">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90405">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7CE1D">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D37E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8A0E2">
            <w:pPr>
              <w:rPr>
                <w:rFonts w:ascii="Times New Roman" w:hAnsi="Times New Roman" w:eastAsia="宋体" w:cs="Times New Roman"/>
                <w:color w:val="000000"/>
                <w:sz w:val="24"/>
                <w:szCs w:val="24"/>
              </w:rPr>
            </w:pPr>
          </w:p>
        </w:tc>
      </w:tr>
      <w:tr w14:paraId="40175A65">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B8585">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215B4">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F0245">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C0584">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9741A">
            <w:pPr>
              <w:rPr>
                <w:rFonts w:ascii="Times New Roman" w:hAnsi="Times New Roman" w:eastAsia="宋体" w:cs="Times New Roman"/>
                <w:color w:val="000000"/>
                <w:sz w:val="24"/>
                <w:szCs w:val="24"/>
              </w:rPr>
            </w:pPr>
          </w:p>
        </w:tc>
      </w:tr>
      <w:tr w14:paraId="29A7EDBC">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EEEDA">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77A43">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6CABC">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6E39B">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BB094">
            <w:pPr>
              <w:rPr>
                <w:rFonts w:ascii="Times New Roman" w:hAnsi="Times New Roman" w:eastAsia="宋体" w:cs="Times New Roman"/>
                <w:color w:val="000000"/>
                <w:sz w:val="24"/>
                <w:szCs w:val="24"/>
              </w:rPr>
            </w:pPr>
          </w:p>
        </w:tc>
      </w:tr>
      <w:tr w14:paraId="0517AAC9">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B538B">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02149">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A47B2">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DE1F8">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36197">
            <w:pPr>
              <w:rPr>
                <w:rFonts w:ascii="Times New Roman" w:hAnsi="Times New Roman" w:eastAsia="宋体" w:cs="Times New Roman"/>
                <w:color w:val="000000"/>
                <w:sz w:val="24"/>
                <w:szCs w:val="24"/>
              </w:rPr>
            </w:pPr>
          </w:p>
        </w:tc>
      </w:tr>
    </w:tbl>
    <w:p w14:paraId="286C6C2E">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486B493">
      <w:pPr>
        <w:widowControl/>
        <w:jc w:val="left"/>
        <w:textAlignment w:val="center"/>
        <w:rPr>
          <w:rFonts w:ascii="Times New Roman" w:hAnsi="Times New Roman" w:eastAsia="宋体" w:cs="Times New Roman"/>
          <w:color w:val="000000"/>
          <w:kern w:val="0"/>
          <w:sz w:val="24"/>
          <w:szCs w:val="24"/>
          <w:lang w:bidi="ar"/>
        </w:rPr>
      </w:pPr>
    </w:p>
    <w:p w14:paraId="1B523F7D">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21B81712">
      <w:pPr>
        <w:widowControl/>
        <w:jc w:val="center"/>
        <w:rPr>
          <w:rFonts w:ascii="Times New Roman" w:hAnsi="Times New Roman" w:eastAsia="方正小标宋_GBK" w:cs="Times New Roman"/>
          <w:color w:val="000000"/>
          <w:kern w:val="0"/>
          <w:sz w:val="36"/>
          <w:szCs w:val="36"/>
        </w:rPr>
      </w:pPr>
    </w:p>
    <w:p w14:paraId="330467F4">
      <w:pPr>
        <w:pStyle w:val="2"/>
        <w:spacing w:line="400" w:lineRule="exact"/>
        <w:rPr>
          <w:rFonts w:ascii="Times New Roman" w:hAnsi="Times New Roman" w:eastAsia="华文中宋" w:cs="Times New Roman"/>
          <w:color w:val="000000"/>
          <w:kern w:val="0"/>
          <w:sz w:val="32"/>
          <w:szCs w:val="32"/>
          <w:lang w:bidi="ar"/>
        </w:rPr>
      </w:pPr>
    </w:p>
    <w:p w14:paraId="768021B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5D89FD5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27508BEA">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C140F9C">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1BCA7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781EE6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72901B00">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3587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6CF5D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BC4C4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E62C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1A265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F069C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6C3A5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B1178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120ED646">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60E4A">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27A4D">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3C54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B1CE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BBDA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A8B5F">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76388">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03B2E">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E4FD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D50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9E60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1C848">
            <w:pPr>
              <w:jc w:val="center"/>
              <w:rPr>
                <w:rFonts w:ascii="Times New Roman" w:hAnsi="Times New Roman" w:eastAsia="仿宋_GB2312" w:cs="Times New Roman"/>
                <w:color w:val="000000"/>
                <w:sz w:val="22"/>
              </w:rPr>
            </w:pPr>
          </w:p>
        </w:tc>
      </w:tr>
      <w:tr w14:paraId="2D3C0942">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94E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C50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265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57A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5C7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8635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BF61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B2A9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3B6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D731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E3A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CDD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7A1A732E">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A67EB">
            <w:pPr>
              <w:rPr>
                <w:rFonts w:ascii="Times New Roman" w:hAnsi="Times New Roman" w:eastAsia="仿宋_GB2312" w:cs="Times New Roman"/>
                <w:color w:val="000000"/>
                <w:sz w:val="22"/>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BF9C0">
            <w:pP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6FEB3">
            <w:pPr>
              <w:rPr>
                <w:rFonts w:ascii="Times New Roman" w:hAnsi="Times New Roman" w:eastAsia="仿宋_GB2312" w:cs="Times New Roman"/>
                <w:color w:val="000000"/>
                <w:sz w:val="22"/>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F2959">
            <w:pPr>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C636B">
            <w:pPr>
              <w:rPr>
                <w:rFonts w:ascii="Times New Roman" w:hAnsi="Times New Roman" w:eastAsia="仿宋_GB2312" w:cs="Times New Roman"/>
                <w:color w:val="000000"/>
                <w:sz w:val="22"/>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92EBD">
            <w:pPr>
              <w:rPr>
                <w:rFonts w:ascii="Times New Roman" w:hAnsi="Times New Roman" w:eastAsia="仿宋_GB2312" w:cs="Times New Roman"/>
                <w:color w:val="000000"/>
                <w:sz w:val="22"/>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A0553">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20EC9">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BDD9E">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84A96">
            <w:pPr>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8395D">
            <w:pPr>
              <w:rPr>
                <w:rFonts w:ascii="Times New Roman" w:hAnsi="Times New Roman" w:eastAsia="仿宋_GB2312" w:cs="Times New Roman"/>
                <w:color w:val="000000"/>
                <w:sz w:val="22"/>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41306">
            <w:pPr>
              <w:rPr>
                <w:rFonts w:ascii="Times New Roman" w:hAnsi="Times New Roman" w:eastAsia="仿宋_GB2312" w:cs="Times New Roman"/>
                <w:color w:val="000000"/>
                <w:sz w:val="22"/>
              </w:rPr>
            </w:pPr>
          </w:p>
        </w:tc>
      </w:tr>
    </w:tbl>
    <w:p w14:paraId="16F33417">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73E924BC">
      <w:pPr>
        <w:autoSpaceDE w:val="0"/>
        <w:autoSpaceDN w:val="0"/>
        <w:adjustRightInd w:val="0"/>
        <w:ind w:left="315" w:leftChars="150"/>
        <w:jc w:val="left"/>
        <w:rPr>
          <w:rFonts w:ascii="Times New Roman" w:hAnsi="Times New Roman" w:eastAsia="宋体" w:cs="Times New Roman"/>
          <w:kern w:val="0"/>
          <w:sz w:val="24"/>
          <w:szCs w:val="24"/>
        </w:rPr>
      </w:pPr>
    </w:p>
    <w:p w14:paraId="1C7D025A">
      <w:pPr>
        <w:autoSpaceDE w:val="0"/>
        <w:autoSpaceDN w:val="0"/>
        <w:adjustRightInd w:val="0"/>
        <w:ind w:left="315" w:leftChars="150"/>
        <w:jc w:val="left"/>
        <w:rPr>
          <w:rFonts w:ascii="Times New Roman" w:hAnsi="Times New Roman" w:eastAsia="宋体" w:cs="Times New Roman"/>
          <w:kern w:val="0"/>
          <w:sz w:val="24"/>
          <w:szCs w:val="24"/>
        </w:rPr>
      </w:pPr>
    </w:p>
    <w:p w14:paraId="6533BB16">
      <w:pPr>
        <w:autoSpaceDE w:val="0"/>
        <w:autoSpaceDN w:val="0"/>
        <w:adjustRightInd w:val="0"/>
        <w:ind w:left="315" w:leftChars="150"/>
        <w:jc w:val="left"/>
        <w:rPr>
          <w:rFonts w:ascii="Times New Roman" w:hAnsi="Times New Roman" w:eastAsia="宋体" w:cs="Times New Roman"/>
          <w:kern w:val="0"/>
          <w:sz w:val="24"/>
          <w:szCs w:val="24"/>
        </w:rPr>
      </w:pPr>
    </w:p>
    <w:p w14:paraId="4690ABB0">
      <w:pPr>
        <w:autoSpaceDE w:val="0"/>
        <w:autoSpaceDN w:val="0"/>
        <w:adjustRightInd w:val="0"/>
        <w:ind w:left="315" w:leftChars="150"/>
        <w:jc w:val="left"/>
        <w:rPr>
          <w:rFonts w:ascii="Times New Roman" w:hAnsi="Times New Roman" w:eastAsia="宋体" w:cs="Times New Roman"/>
          <w:kern w:val="0"/>
          <w:sz w:val="24"/>
          <w:szCs w:val="24"/>
        </w:rPr>
      </w:pPr>
    </w:p>
    <w:p w14:paraId="5D21E924">
      <w:pPr>
        <w:widowControl/>
        <w:rPr>
          <w:rFonts w:ascii="Times New Roman" w:hAnsi="Times New Roman" w:cs="Times New Roman"/>
          <w:sz w:val="72"/>
          <w:szCs w:val="72"/>
        </w:rPr>
        <w:sectPr>
          <w:pgSz w:w="16838" w:h="11906" w:orient="landscape"/>
          <w:pgMar w:top="720" w:right="720" w:bottom="720" w:left="720" w:header="851" w:footer="992" w:gutter="0"/>
          <w:cols w:space="425" w:num="1"/>
          <w:docGrid w:type="lines" w:linePitch="312" w:charSpace="0"/>
        </w:sectPr>
      </w:pPr>
    </w:p>
    <w:p w14:paraId="7C2E4840">
      <w:pPr>
        <w:pStyle w:val="14"/>
        <w:jc w:val="both"/>
        <w:rPr>
          <w:rFonts w:ascii="Times New Roman" w:hAnsi="Times New Roman" w:eastAsia="方正小标宋_GBK" w:cs="Times New Roman"/>
          <w:sz w:val="72"/>
          <w:szCs w:val="72"/>
        </w:rPr>
      </w:pPr>
    </w:p>
    <w:p w14:paraId="73F68AC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0199A41">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3E2AABAB">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DF4A0A2">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646035E">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ascii="Times New Roman" w:hAnsi="Times New Roman" w:eastAsia="仿宋_GB2312" w:cs="Times New Roman"/>
          <w:sz w:val="32"/>
          <w:szCs w:val="32"/>
          <w:highlight w:val="none"/>
        </w:rPr>
        <w:t>、支总计</w:t>
      </w:r>
      <w:r>
        <w:rPr>
          <w:rFonts w:hint="eastAsia" w:ascii="Times New Roman" w:hAnsi="Times New Roman" w:eastAsia="仿宋_GB2312" w:cs="Times New Roman"/>
          <w:sz w:val="32"/>
          <w:szCs w:val="32"/>
          <w:highlight w:val="none"/>
        </w:rPr>
        <w:t>2383.83</w:t>
      </w:r>
      <w:r>
        <w:rPr>
          <w:rFonts w:ascii="Times New Roman" w:hAnsi="Times New Roman" w:eastAsia="仿宋_GB2312" w:cs="Times New Roman"/>
          <w:sz w:val="32"/>
          <w:szCs w:val="32"/>
          <w:highlight w:val="none"/>
        </w:rPr>
        <w:t>万元。与上年相比，增加</w:t>
      </w:r>
      <w:r>
        <w:rPr>
          <w:rFonts w:hint="eastAsia" w:ascii="Times New Roman" w:hAnsi="Times New Roman" w:eastAsia="仿宋_GB2312" w:cs="Times New Roman"/>
          <w:sz w:val="32"/>
          <w:szCs w:val="32"/>
          <w:highlight w:val="none"/>
          <w:lang w:val="en-US" w:eastAsia="zh-CN"/>
        </w:rPr>
        <w:t>369.69</w:t>
      </w:r>
      <w:r>
        <w:rPr>
          <w:rFonts w:ascii="Times New Roman" w:hAnsi="Times New Roman" w:eastAsia="仿宋_GB2312" w:cs="Times New Roman"/>
          <w:sz w:val="32"/>
          <w:szCs w:val="32"/>
          <w:highlight w:val="none"/>
        </w:rPr>
        <w:t>万元，增长</w:t>
      </w:r>
      <w:r>
        <w:rPr>
          <w:rFonts w:ascii="Times New Roman" w:hAnsi="Times New Roman" w:eastAsia="仿宋_GB2312" w:cs="仿宋_GB2312"/>
          <w:color w:val="auto"/>
          <w:sz w:val="29"/>
          <w:szCs w:val="29"/>
          <w:highlight w:val="none"/>
        </w:rPr>
        <w:t>18.4</w:t>
      </w:r>
      <w:r>
        <w:rPr>
          <w:rFonts w:ascii="Times New Roman" w:hAnsi="Times New Roman" w:eastAsia="仿宋_GB2312" w:cs="Times New Roman"/>
          <w:sz w:val="32"/>
          <w:szCs w:val="32"/>
          <w:highlight w:val="none"/>
        </w:rPr>
        <w:t>%，主要是因为</w:t>
      </w:r>
      <w:r>
        <w:rPr>
          <w:rFonts w:ascii="Times New Roman" w:hAnsi="Times New Roman" w:eastAsia="仿宋_GB2312" w:cs="仿宋_GB2312"/>
          <w:color w:val="auto"/>
          <w:sz w:val="29"/>
          <w:szCs w:val="29"/>
        </w:rPr>
        <w:t>2025年为学校实行独立预算管理的首年，年中追加了人员工资、住房公积金及部分专项建设资金，属于体制调整与政策性增资带来的预算变动</w:t>
      </w:r>
      <w:r>
        <w:rPr>
          <w:rFonts w:hint="eastAsia" w:ascii="Times New Roman" w:hAnsi="Times New Roman" w:eastAsia="仿宋_GB2312" w:cs="Times New Roman"/>
          <w:sz w:val="32"/>
          <w:szCs w:val="32"/>
          <w:highlight w:val="none"/>
          <w:lang w:eastAsia="zh-CN"/>
        </w:rPr>
        <w:t>。</w:t>
      </w:r>
    </w:p>
    <w:p w14:paraId="02798C78">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6FD18C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highlight w:val="none"/>
        </w:rPr>
        <w:t>2383.83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200</w:t>
      </w:r>
      <w:r>
        <w:rPr>
          <w:rFonts w:hint="eastAsia" w:ascii="Times New Roman" w:hAnsi="Times New Roman" w:eastAsia="仿宋_GB2312" w:cs="Times New Roman"/>
          <w:color w:val="auto"/>
          <w:sz w:val="32"/>
          <w:szCs w:val="32"/>
          <w:highlight w:val="none"/>
        </w:rPr>
        <w:t>5.82</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84.14</w:t>
      </w:r>
      <w:r>
        <w:rPr>
          <w:rFonts w:ascii="Times New Roman" w:hAnsi="Times New Roman" w:eastAsia="仿宋_GB2312" w:cs="Times New Roman"/>
          <w:color w:val="auto"/>
          <w:sz w:val="32"/>
          <w:szCs w:val="32"/>
          <w:highlight w:val="none"/>
        </w:rPr>
        <w:t>%；上级补助收入</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%；事业收入</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%；经营收入</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%；附属单位上缴收入</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%；其他收入</w:t>
      </w:r>
      <w:r>
        <w:rPr>
          <w:rFonts w:hint="eastAsia" w:ascii="Times New Roman" w:hAnsi="Times New Roman" w:eastAsia="仿宋_GB2312" w:cs="Times New Roman"/>
          <w:color w:val="auto"/>
          <w:sz w:val="32"/>
          <w:szCs w:val="32"/>
          <w:highlight w:val="none"/>
        </w:rPr>
        <w:t>378.01</w:t>
      </w:r>
      <w:r>
        <w:rPr>
          <w:rFonts w:ascii="Times New Roman" w:hAnsi="Times New Roman" w:eastAsia="仿宋_GB2312" w:cs="Times New Roman"/>
          <w:color w:val="auto"/>
          <w:sz w:val="32"/>
          <w:szCs w:val="32"/>
          <w:highlight w:val="none"/>
        </w:rPr>
        <w:t>万元，占</w:t>
      </w:r>
      <w:r>
        <w:rPr>
          <w:rFonts w:hint="eastAsia" w:ascii="Times New Roman" w:hAnsi="Times New Roman" w:eastAsia="仿宋_GB2312" w:cs="Times New Roman"/>
          <w:color w:val="auto"/>
          <w:sz w:val="32"/>
          <w:szCs w:val="32"/>
          <w:highlight w:val="none"/>
          <w:lang w:val="en-US" w:eastAsia="zh-CN"/>
        </w:rPr>
        <w:t>15.86</w:t>
      </w:r>
      <w:r>
        <w:rPr>
          <w:rFonts w:ascii="Times New Roman" w:hAnsi="Times New Roman" w:eastAsia="仿宋_GB2312" w:cs="Times New Roman"/>
          <w:color w:val="auto"/>
          <w:sz w:val="32"/>
          <w:szCs w:val="32"/>
          <w:highlight w:val="none"/>
        </w:rPr>
        <w:t>%。</w:t>
      </w:r>
    </w:p>
    <w:p w14:paraId="58B7CEF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5EE4B4D">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年度支出合计</w:t>
      </w:r>
      <w:r>
        <w:rPr>
          <w:rFonts w:hint="eastAsia" w:ascii="Times New Roman" w:hAnsi="Times New Roman" w:eastAsia="仿宋_GB2312" w:cs="Times New Roman"/>
          <w:sz w:val="32"/>
          <w:szCs w:val="32"/>
          <w:highlight w:val="none"/>
        </w:rPr>
        <w:t>2383.83</w:t>
      </w:r>
      <w:r>
        <w:rPr>
          <w:rFonts w:ascii="Times New Roman" w:hAnsi="Times New Roman" w:eastAsia="仿宋_GB2312" w:cs="Times New Roman"/>
          <w:sz w:val="32"/>
          <w:szCs w:val="32"/>
          <w:highlight w:val="none"/>
        </w:rPr>
        <w:t>万元，其中：基本支出</w:t>
      </w:r>
      <w:r>
        <w:rPr>
          <w:rFonts w:hint="eastAsia" w:ascii="Times New Roman" w:hAnsi="Times New Roman" w:eastAsia="仿宋_GB2312" w:cs="Times New Roman"/>
          <w:sz w:val="32"/>
          <w:szCs w:val="32"/>
          <w:highlight w:val="none"/>
        </w:rPr>
        <w:t>1700.04</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71.31</w:t>
      </w:r>
      <w:r>
        <w:rPr>
          <w:rFonts w:ascii="Times New Roman" w:hAnsi="Times New Roman" w:eastAsia="仿宋_GB2312" w:cs="Times New Roman"/>
          <w:sz w:val="32"/>
          <w:szCs w:val="32"/>
          <w:highlight w:val="none"/>
        </w:rPr>
        <w:t>%；项目支出</w:t>
      </w:r>
      <w:r>
        <w:rPr>
          <w:rFonts w:hint="eastAsia" w:ascii="Times New Roman" w:hAnsi="Times New Roman" w:eastAsia="仿宋_GB2312" w:cs="Times New Roman"/>
          <w:sz w:val="32"/>
          <w:szCs w:val="32"/>
          <w:highlight w:val="none"/>
        </w:rPr>
        <w:t>683.79</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28.69</w:t>
      </w:r>
      <w:r>
        <w:rPr>
          <w:rFonts w:ascii="Times New Roman" w:hAnsi="Times New Roman" w:eastAsia="仿宋_GB2312" w:cs="Times New Roman"/>
          <w:sz w:val="32"/>
          <w:szCs w:val="32"/>
          <w:highlight w:val="none"/>
        </w:rPr>
        <w:t>%；上缴上级支出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%；经营支出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%；对附属单位补助支出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w:t>
      </w:r>
    </w:p>
    <w:p w14:paraId="6D5C5D0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58CC72D">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2005.82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349.99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21.14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年</w:t>
      </w:r>
      <w:r>
        <w:rPr>
          <w:rFonts w:ascii="Times New Roman" w:hAnsi="Times New Roman" w:eastAsia="仿宋_GB2312" w:cs="仿宋_GB2312"/>
          <w:color w:val="auto"/>
          <w:sz w:val="29"/>
          <w:szCs w:val="29"/>
        </w:rPr>
        <w:t>中追加了人员工资、住房公积金及部分专项建设资金，属于体制调整与政策性增资带来的预算变动</w:t>
      </w:r>
      <w:r>
        <w:rPr>
          <w:rFonts w:hint="eastAsia" w:ascii="Times New Roman" w:hAnsi="Times New Roman" w:eastAsia="仿宋_GB2312" w:cs="Times New Roman"/>
          <w:sz w:val="32"/>
          <w:szCs w:val="32"/>
          <w:lang w:eastAsia="zh-CN"/>
        </w:rPr>
        <w:t>。</w:t>
      </w:r>
    </w:p>
    <w:p w14:paraId="4DF9A21B">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04336781">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1A265E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2005.82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color w:val="auto"/>
          <w:sz w:val="32"/>
          <w:szCs w:val="32"/>
          <w:highlight w:val="none"/>
          <w:lang w:val="en-US" w:eastAsia="zh-CN"/>
        </w:rPr>
        <w:t>84.14</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349.99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21.14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年</w:t>
      </w:r>
      <w:r>
        <w:rPr>
          <w:rFonts w:ascii="Times New Roman" w:hAnsi="Times New Roman" w:eastAsia="仿宋_GB2312" w:cs="仿宋_GB2312"/>
          <w:color w:val="auto"/>
          <w:sz w:val="29"/>
          <w:szCs w:val="29"/>
        </w:rPr>
        <w:t>中追加了人员工资、住房公积金及部分专项建设资金，属于体制调整与政策性增资带来的预算变动</w:t>
      </w:r>
      <w:r>
        <w:rPr>
          <w:rFonts w:hint="eastAsia" w:ascii="Times New Roman" w:hAnsi="Times New Roman" w:eastAsia="仿宋_GB2312" w:cs="Times New Roman"/>
          <w:sz w:val="32"/>
          <w:szCs w:val="32"/>
          <w:lang w:eastAsia="zh-CN"/>
        </w:rPr>
        <w:t>。</w:t>
      </w:r>
    </w:p>
    <w:p w14:paraId="64F41F57">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0EABA2B">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2005.82</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94.53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4.71</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rPr>
        <w:t>1779.4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88.72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社会保障和就业支出125.46</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6.25%；住房保障支出6.43万元，占0.32%。</w:t>
      </w:r>
    </w:p>
    <w:p w14:paraId="1743E547">
      <w:pPr>
        <w:pStyle w:val="14"/>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rPr>
        <w:t>（三）一般公共预算</w:t>
      </w:r>
      <w:r>
        <w:rPr>
          <w:rFonts w:ascii="Times New Roman" w:hAnsi="Times New Roman" w:eastAsia="楷体_GB2312" w:cs="Times New Roman"/>
          <w:b/>
          <w:sz w:val="32"/>
          <w:szCs w:val="32"/>
          <w:highlight w:val="none"/>
        </w:rPr>
        <w:t>财政拨款支出决算具体情况</w:t>
      </w:r>
    </w:p>
    <w:p w14:paraId="7778EB12">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年度财政拨款支出年初预算数为</w:t>
      </w:r>
      <w:r>
        <w:rPr>
          <w:rFonts w:hint="eastAsia" w:ascii="Times New Roman" w:hAnsi="Times New Roman" w:eastAsia="仿宋_GB2312" w:cs="Times New Roman"/>
          <w:sz w:val="32"/>
          <w:szCs w:val="32"/>
          <w:highlight w:val="none"/>
        </w:rPr>
        <w:t>2083.08</w:t>
      </w:r>
      <w:r>
        <w:rPr>
          <w:rFonts w:ascii="Times New Roman" w:hAnsi="Times New Roman" w:eastAsia="仿宋_GB2312" w:cs="Times New Roman"/>
          <w:sz w:val="32"/>
          <w:szCs w:val="32"/>
          <w:highlight w:val="none"/>
        </w:rPr>
        <w:t>万元，支出决算数为</w:t>
      </w:r>
      <w:r>
        <w:rPr>
          <w:rFonts w:hint="eastAsia" w:ascii="Times New Roman" w:hAnsi="Times New Roman" w:eastAsia="仿宋_GB2312" w:cs="Times New Roman"/>
          <w:sz w:val="32"/>
          <w:szCs w:val="32"/>
          <w:highlight w:val="none"/>
        </w:rPr>
        <w:t>2005.82</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96.30</w:t>
      </w:r>
      <w:r>
        <w:rPr>
          <w:rFonts w:ascii="Times New Roman" w:hAnsi="Times New Roman" w:eastAsia="仿宋_GB2312" w:cs="Times New Roman"/>
          <w:sz w:val="32"/>
          <w:szCs w:val="32"/>
          <w:highlight w:val="none"/>
        </w:rPr>
        <w:t>%，其中：</w:t>
      </w:r>
    </w:p>
    <w:p w14:paraId="19803690">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1、一般公共服务（类）</w:t>
      </w:r>
      <w:r>
        <w:rPr>
          <w:rFonts w:hint="eastAsia" w:ascii="Times New Roman" w:hAnsi="Times New Roman" w:eastAsia="仿宋_GB2312" w:cs="Times New Roman"/>
          <w:sz w:val="32"/>
          <w:szCs w:val="32"/>
          <w:highlight w:val="none"/>
        </w:rPr>
        <w:t>组织事务</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其他组织事务支出</w:t>
      </w:r>
      <w:r>
        <w:rPr>
          <w:rFonts w:ascii="Times New Roman" w:hAnsi="Times New Roman" w:eastAsia="仿宋_GB2312" w:cs="Times New Roman"/>
          <w:sz w:val="32"/>
          <w:szCs w:val="32"/>
          <w:highlight w:val="none"/>
        </w:rPr>
        <w:t>（项）。</w:t>
      </w:r>
    </w:p>
    <w:p w14:paraId="16305E67">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%，决算数大于（小于）年初预算数的主要原因是：</w:t>
      </w:r>
      <w:r>
        <w:rPr>
          <w:rFonts w:hint="eastAsia" w:ascii="Times New Roman" w:hAnsi="Times New Roman" w:eastAsia="仿宋_GB2312" w:cs="Times New Roman"/>
          <w:sz w:val="32"/>
          <w:szCs w:val="32"/>
          <w:highlight w:val="none"/>
          <w:lang w:eastAsia="zh-CN"/>
        </w:rPr>
        <w:t>年初预算未包括该专项费用。</w:t>
      </w:r>
    </w:p>
    <w:p w14:paraId="07788D29">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2、一般公共服务（类）</w:t>
      </w:r>
      <w:r>
        <w:rPr>
          <w:rFonts w:hint="eastAsia" w:ascii="Times New Roman" w:hAnsi="Times New Roman" w:eastAsia="仿宋_GB2312" w:cs="Times New Roman"/>
          <w:sz w:val="32"/>
          <w:szCs w:val="32"/>
          <w:highlight w:val="none"/>
        </w:rPr>
        <w:t>组织事务</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其他一般公共服务支出</w:t>
      </w:r>
      <w:r>
        <w:rPr>
          <w:rFonts w:ascii="Times New Roman" w:hAnsi="Times New Roman" w:eastAsia="仿宋_GB2312" w:cs="Times New Roman"/>
          <w:sz w:val="32"/>
          <w:szCs w:val="32"/>
          <w:highlight w:val="none"/>
        </w:rPr>
        <w:t>（项）。</w:t>
      </w:r>
    </w:p>
    <w:p w14:paraId="62A697CA">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rPr>
        <w:t>89.53</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%，决算数大于（小于）年初预算数的主要原因是：</w:t>
      </w:r>
      <w:r>
        <w:rPr>
          <w:rFonts w:hint="eastAsia" w:ascii="Times New Roman" w:hAnsi="Times New Roman" w:eastAsia="仿宋_GB2312" w:cs="Times New Roman"/>
          <w:sz w:val="32"/>
          <w:szCs w:val="32"/>
          <w:highlight w:val="none"/>
          <w:lang w:eastAsia="zh-CN"/>
        </w:rPr>
        <w:t>年初预算未包括该专项费用。</w:t>
      </w:r>
    </w:p>
    <w:p w14:paraId="7B63D50A">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3</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sz w:val="32"/>
          <w:szCs w:val="32"/>
          <w:highlight w:val="none"/>
        </w:rPr>
        <w:t>教育支出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小学教育</w:t>
      </w:r>
      <w:r>
        <w:rPr>
          <w:rFonts w:ascii="Times New Roman" w:hAnsi="Times New Roman" w:eastAsia="仿宋_GB2312" w:cs="Times New Roman"/>
          <w:sz w:val="32"/>
          <w:szCs w:val="32"/>
          <w:highlight w:val="none"/>
        </w:rPr>
        <w:t>（项）。</w:t>
      </w:r>
    </w:p>
    <w:p w14:paraId="1867A688">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1705.07</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1779.4</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104.36</w:t>
      </w:r>
      <w:r>
        <w:rPr>
          <w:rFonts w:ascii="Times New Roman" w:hAnsi="Times New Roman" w:eastAsia="仿宋_GB2312" w:cs="Times New Roman"/>
          <w:sz w:val="32"/>
          <w:szCs w:val="32"/>
          <w:highlight w:val="none"/>
        </w:rPr>
        <w:t>%，决算数大于年初预算数的主要原因是：</w:t>
      </w:r>
      <w:r>
        <w:rPr>
          <w:rFonts w:hint="eastAsia" w:ascii="Times New Roman" w:hAnsi="Times New Roman" w:eastAsia="仿宋_GB2312" w:cs="Times New Roman"/>
          <w:sz w:val="32"/>
          <w:szCs w:val="32"/>
          <w:highlight w:val="none"/>
          <w:lang w:eastAsia="zh-CN"/>
        </w:rPr>
        <w:t>增加了人员经费、公用经费及项目经费支出。</w:t>
      </w:r>
    </w:p>
    <w:p w14:paraId="6A31B7B1">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4</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sz w:val="32"/>
          <w:szCs w:val="32"/>
          <w:highlight w:val="none"/>
        </w:rPr>
        <w:t>社会保障和就业支出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机关事业单位基本养老保险缴费支出</w:t>
      </w:r>
      <w:r>
        <w:rPr>
          <w:rFonts w:ascii="Times New Roman" w:hAnsi="Times New Roman" w:eastAsia="仿宋_GB2312" w:cs="Times New Roman"/>
          <w:sz w:val="32"/>
          <w:szCs w:val="32"/>
          <w:highlight w:val="none"/>
        </w:rPr>
        <w:t>（项）。</w:t>
      </w:r>
    </w:p>
    <w:p w14:paraId="2DD3A0F4">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125.46</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%，决算数大于（小于）年初预算数的主要原因是：</w:t>
      </w:r>
      <w:r>
        <w:rPr>
          <w:rFonts w:hint="eastAsia" w:ascii="Times New Roman" w:hAnsi="Times New Roman" w:eastAsia="仿宋_GB2312" w:cs="Times New Roman"/>
          <w:sz w:val="32"/>
          <w:szCs w:val="32"/>
          <w:highlight w:val="none"/>
          <w:lang w:eastAsia="zh-CN"/>
        </w:rPr>
        <w:t>年初预算未包括该专项费用。</w:t>
      </w:r>
    </w:p>
    <w:p w14:paraId="3485133A">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、一般公共服务（类）</w:t>
      </w:r>
      <w:r>
        <w:rPr>
          <w:rFonts w:hint="eastAsia" w:ascii="Times New Roman" w:hAnsi="Times New Roman" w:eastAsia="仿宋_GB2312" w:cs="Times New Roman"/>
          <w:sz w:val="32"/>
          <w:szCs w:val="32"/>
          <w:highlight w:val="none"/>
        </w:rPr>
        <w:t>住房保障支出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住房公积金</w:t>
      </w:r>
      <w:r>
        <w:rPr>
          <w:rFonts w:ascii="Times New Roman" w:hAnsi="Times New Roman" w:eastAsia="仿宋_GB2312" w:cs="Times New Roman"/>
          <w:sz w:val="32"/>
          <w:szCs w:val="32"/>
          <w:highlight w:val="none"/>
        </w:rPr>
        <w:t>（项）。</w:t>
      </w:r>
    </w:p>
    <w:p w14:paraId="5F9F864D">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6.43</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%，决算数大于（小于）年初预算数的主要原因是：</w:t>
      </w:r>
      <w:r>
        <w:rPr>
          <w:rFonts w:hint="eastAsia" w:ascii="Times New Roman" w:hAnsi="Times New Roman" w:eastAsia="仿宋_GB2312" w:cs="Times New Roman"/>
          <w:sz w:val="32"/>
          <w:szCs w:val="32"/>
          <w:highlight w:val="none"/>
          <w:lang w:eastAsia="zh-CN"/>
        </w:rPr>
        <w:t>年初预算未包括该专项费用。</w:t>
      </w:r>
    </w:p>
    <w:p w14:paraId="0FC52272">
      <w:pPr>
        <w:pStyle w:val="14"/>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六、一般公共预算财政拨款基本支出决算情况说明</w:t>
      </w:r>
    </w:p>
    <w:p w14:paraId="47877530">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年度一般公共预算财政拨款基本支出</w:t>
      </w:r>
      <w:r>
        <w:rPr>
          <w:rFonts w:hint="eastAsia" w:ascii="Times New Roman" w:hAnsi="Times New Roman" w:eastAsia="仿宋_GB2312" w:cs="Times New Roman"/>
          <w:sz w:val="32"/>
          <w:szCs w:val="32"/>
          <w:highlight w:val="none"/>
          <w:lang w:val="en-US" w:eastAsia="zh-CN"/>
        </w:rPr>
        <w:t>1322.03</w:t>
      </w:r>
      <w:r>
        <w:rPr>
          <w:rFonts w:ascii="Times New Roman" w:hAnsi="Times New Roman" w:eastAsia="仿宋_GB2312" w:cs="Times New Roman"/>
          <w:sz w:val="32"/>
          <w:szCs w:val="32"/>
          <w:highlight w:val="none"/>
        </w:rPr>
        <w:t>万元，其中：</w:t>
      </w:r>
    </w:p>
    <w:p w14:paraId="15EEF377">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b/>
          <w:bCs/>
          <w:sz w:val="32"/>
          <w:szCs w:val="32"/>
          <w:highlight w:val="none"/>
        </w:rPr>
        <w:t>人员经费</w:t>
      </w:r>
      <w:r>
        <w:rPr>
          <w:rFonts w:hint="eastAsia" w:ascii="Times New Roman" w:hAnsi="Times New Roman" w:eastAsia="仿宋_GB2312" w:cs="Times New Roman"/>
          <w:sz w:val="32"/>
          <w:szCs w:val="32"/>
          <w:highlight w:val="none"/>
        </w:rPr>
        <w:t>1272.08</w:t>
      </w:r>
      <w:r>
        <w:rPr>
          <w:rFonts w:ascii="Times New Roman" w:hAnsi="Times New Roman" w:eastAsia="仿宋_GB2312" w:cs="Times New Roman"/>
          <w:sz w:val="32"/>
          <w:szCs w:val="32"/>
          <w:highlight w:val="none"/>
        </w:rPr>
        <w:t>万元，占基本支出的</w:t>
      </w:r>
      <w:r>
        <w:rPr>
          <w:rFonts w:hint="eastAsia" w:ascii="Times New Roman" w:hAnsi="Times New Roman" w:eastAsia="仿宋_GB2312" w:cs="Times New Roman"/>
          <w:sz w:val="32"/>
          <w:szCs w:val="32"/>
          <w:highlight w:val="none"/>
          <w:lang w:val="en-US" w:eastAsia="zh-CN"/>
        </w:rPr>
        <w:t>96.22</w:t>
      </w:r>
      <w:r>
        <w:rPr>
          <w:rFonts w:ascii="Times New Roman" w:hAnsi="Times New Roman" w:eastAsia="仿宋_GB2312" w:cs="Times New Roman"/>
          <w:sz w:val="32"/>
          <w:szCs w:val="32"/>
          <w:highlight w:val="none"/>
        </w:rPr>
        <w:t>%,主要包括基本工资、津贴补贴、奖金、伙食补助费</w:t>
      </w:r>
      <w:r>
        <w:rPr>
          <w:rFonts w:hint="eastAsia" w:ascii="Times New Roman" w:hAnsi="Times New Roman" w:eastAsia="仿宋_GB2312" w:cs="Times New Roman"/>
          <w:sz w:val="32"/>
          <w:szCs w:val="32"/>
          <w:highlight w:val="none"/>
          <w:lang w:eastAsia="zh-CN"/>
        </w:rPr>
        <w:t>、绩效工资、机关事业单位基本养老保险缴费、职工基本医疗保险缴费、其他社会保障缴费、住房公积金、对个人和家庭的补助</w:t>
      </w:r>
      <w:r>
        <w:rPr>
          <w:rFonts w:ascii="Times New Roman" w:hAnsi="Times New Roman" w:eastAsia="仿宋_GB2312" w:cs="Times New Roman"/>
          <w:sz w:val="32"/>
          <w:szCs w:val="32"/>
          <w:highlight w:val="none"/>
        </w:rPr>
        <w:t>。</w:t>
      </w:r>
    </w:p>
    <w:p w14:paraId="6D7C8123">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b/>
          <w:bCs/>
          <w:sz w:val="32"/>
          <w:szCs w:val="32"/>
          <w:highlight w:val="none"/>
        </w:rPr>
        <w:t>公用经费</w:t>
      </w:r>
      <w:r>
        <w:rPr>
          <w:rFonts w:hint="eastAsia" w:ascii="Times New Roman" w:hAnsi="Times New Roman" w:eastAsia="仿宋_GB2312" w:cs="Times New Roman"/>
          <w:sz w:val="32"/>
          <w:szCs w:val="32"/>
          <w:highlight w:val="none"/>
        </w:rPr>
        <w:t>49.95</w:t>
      </w:r>
      <w:r>
        <w:rPr>
          <w:rFonts w:ascii="Times New Roman" w:hAnsi="Times New Roman" w:eastAsia="仿宋_GB2312" w:cs="Times New Roman"/>
          <w:sz w:val="32"/>
          <w:szCs w:val="32"/>
          <w:highlight w:val="none"/>
        </w:rPr>
        <w:t>万元，占基本支出的</w:t>
      </w:r>
      <w:r>
        <w:rPr>
          <w:rFonts w:hint="eastAsia" w:ascii="Times New Roman" w:hAnsi="Times New Roman" w:eastAsia="仿宋_GB2312" w:cs="Times New Roman"/>
          <w:sz w:val="32"/>
          <w:szCs w:val="32"/>
          <w:highlight w:val="none"/>
          <w:lang w:val="en-US" w:eastAsia="zh-CN"/>
        </w:rPr>
        <w:t>3.78</w:t>
      </w:r>
      <w:r>
        <w:rPr>
          <w:rFonts w:ascii="Times New Roman" w:hAnsi="Times New Roman" w:eastAsia="仿宋_GB2312" w:cs="Times New Roman"/>
          <w:sz w:val="32"/>
          <w:szCs w:val="32"/>
          <w:highlight w:val="none"/>
        </w:rPr>
        <w:t>%，主要包括</w:t>
      </w:r>
      <w:r>
        <w:rPr>
          <w:rFonts w:hint="eastAsia" w:ascii="Times New Roman" w:hAnsi="Times New Roman" w:eastAsia="仿宋_GB2312" w:cs="Times New Roman"/>
          <w:sz w:val="32"/>
          <w:szCs w:val="32"/>
          <w:highlight w:val="none"/>
        </w:rPr>
        <w:t>劳务费</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工会经费</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福利费</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其他商品和服务支出</w:t>
      </w:r>
      <w:r>
        <w:rPr>
          <w:rFonts w:ascii="Times New Roman" w:hAnsi="Times New Roman" w:eastAsia="仿宋_GB2312" w:cs="Times New Roman"/>
          <w:sz w:val="32"/>
          <w:szCs w:val="32"/>
          <w:highlight w:val="none"/>
        </w:rPr>
        <w:t>。</w:t>
      </w:r>
    </w:p>
    <w:p w14:paraId="3611EC12">
      <w:pPr>
        <w:pStyle w:val="14"/>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3BDD3526">
      <w:pPr>
        <w:pStyle w:val="14"/>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B62B98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2B0480C">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D8B17F7">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次。</w:t>
      </w:r>
    </w:p>
    <w:p w14:paraId="61E960D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w:t>
      </w:r>
    </w:p>
    <w:p w14:paraId="169A3F0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color w:val="000000" w:themeColor="text1"/>
          <w:sz w:val="32"/>
          <w:szCs w:val="32"/>
          <w14:textFill>
            <w14:solidFill>
              <w14:schemeClr w14:val="tx1"/>
            </w14:solidFill>
          </w14:textFill>
        </w:rPr>
        <w:t>。</w:t>
      </w:r>
    </w:p>
    <w:p w14:paraId="57EA055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656E812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次。</w:t>
      </w:r>
    </w:p>
    <w:p w14:paraId="4BB1510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885BAF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1679D838">
      <w:pPr>
        <w:pStyle w:val="14"/>
        <w:numPr>
          <w:ilvl w:val="0"/>
          <w:numId w:val="2"/>
        </w:numPr>
        <w:overflowPunct w:val="0"/>
        <w:autoSpaceDE/>
        <w:autoSpaceDN/>
        <w:spacing w:line="600" w:lineRule="exact"/>
        <w:ind w:firstLine="640" w:firstLineChars="200"/>
        <w:jc w:val="both"/>
        <w:rPr>
          <w:rFonts w:hint="eastAsia" w:ascii="Times New Roman" w:hAnsi="Times New Roman" w:cs="Times New Roman"/>
          <w:bCs/>
          <w:sz w:val="32"/>
          <w:szCs w:val="32"/>
          <w:lang w:eastAsia="zh-CN"/>
        </w:rPr>
      </w:pPr>
      <w:r>
        <w:rPr>
          <w:rFonts w:hint="eastAsia" w:ascii="Times New Roman" w:hAnsi="Times New Roman" w:cs="Times New Roman"/>
          <w:bCs/>
          <w:sz w:val="32"/>
          <w:szCs w:val="32"/>
          <w:lang w:eastAsia="zh-CN"/>
        </w:rPr>
        <w:t>国有资本经营预算收入支出决算情况</w:t>
      </w:r>
    </w:p>
    <w:p w14:paraId="1E1E4B3F">
      <w:pPr>
        <w:pStyle w:val="14"/>
        <w:numPr>
          <w:ilvl w:val="0"/>
          <w:numId w:val="0"/>
        </w:numPr>
        <w:overflowPunct w:val="0"/>
        <w:autoSpaceDE/>
        <w:autoSpaceDN/>
        <w:spacing w:line="600" w:lineRule="exact"/>
        <w:ind w:firstLine="640" w:firstLineChars="200"/>
        <w:jc w:val="both"/>
        <w:rPr>
          <w:rFonts w:hint="eastAsia" w:ascii="华文宋体" w:hAnsi="华文宋体" w:eastAsia="华文宋体" w:cs="华文宋体"/>
          <w:bCs/>
          <w:sz w:val="32"/>
          <w:szCs w:val="32"/>
          <w:highlight w:val="yellow"/>
          <w:lang w:val="en-US" w:eastAsia="zh-CN"/>
        </w:rPr>
      </w:pPr>
      <w:r>
        <w:rPr>
          <w:rFonts w:hint="eastAsia" w:ascii="Times New Roman" w:hAnsi="Times New Roman" w:eastAsia="仿宋_GB2312" w:cs="Times New Roman"/>
          <w:sz w:val="32"/>
          <w:szCs w:val="32"/>
          <w:lang w:val="en-US" w:eastAsia="zh-CN"/>
        </w:rPr>
        <w:t>2025年度国有资本经营预算收入0万元；年初结转和结余0万元；支出0万元，其中基本支出0万元，项目支出0万元；年末结转和结余0万元。说明；本单位无国有资本经营预算收支。</w:t>
      </w:r>
    </w:p>
    <w:p w14:paraId="6182AD28">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6D773FAD">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为非参公事业单位，不在机关运动经费统计范围之内。</w:t>
      </w:r>
    </w:p>
    <w:p w14:paraId="47E9FA57">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十一</w:t>
      </w:r>
      <w:r>
        <w:rPr>
          <w:rFonts w:ascii="Times New Roman" w:hAnsi="Times New Roman" w:cs="Times New Roman"/>
          <w:bCs/>
          <w:sz w:val="32"/>
          <w:szCs w:val="32"/>
        </w:rPr>
        <w:t>、一般性支出情况说明</w:t>
      </w:r>
    </w:p>
    <w:p w14:paraId="6A3A8E26">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年本部门开支会议费</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万元，人数</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人，开支培训费</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万元，人数</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人，</w:t>
      </w:r>
      <w:r>
        <w:rPr>
          <w:rFonts w:hint="eastAsia" w:ascii="Times New Roman" w:hAnsi="Times New Roman" w:eastAsia="仿宋_GB2312" w:cs="Times New Roman"/>
          <w:sz w:val="32"/>
          <w:szCs w:val="32"/>
          <w:highlight w:val="none"/>
          <w:lang w:eastAsia="zh-CN"/>
        </w:rPr>
        <w:t>无</w:t>
      </w:r>
      <w:r>
        <w:rPr>
          <w:rFonts w:ascii="Times New Roman" w:hAnsi="Times New Roman" w:eastAsia="仿宋_GB2312" w:cs="Times New Roman"/>
          <w:sz w:val="32"/>
          <w:szCs w:val="32"/>
          <w:highlight w:val="none"/>
        </w:rPr>
        <w:t>举办等节庆、晚会、论坛、赛事活动，开支</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p>
    <w:p w14:paraId="51CCCC5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48896960">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highlight w:val="none"/>
        </w:rPr>
      </w:pPr>
      <w:r>
        <w:rPr>
          <w:rFonts w:ascii="Times New Roman" w:hAnsi="Times New Roman" w:eastAsia="仿宋_GB2312" w:cs="Times New Roman"/>
          <w:sz w:val="32"/>
          <w:szCs w:val="32"/>
          <w:highlight w:val="none"/>
        </w:rPr>
        <w:t>本部门202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年度政府采购支出总额</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万元，其中：政府采购货物支出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 xml:space="preserve"> 万元、政府采购工程支出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万元、政府采购服务支出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万元。授予中小企业合同金额</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万元，占政府采购支出总额的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%，其中：授予小微企业合同金额</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ascii="Times New Roman" w:hAnsi="Times New Roman" w:eastAsia="仿宋_GB2312" w:cs="Times New Roman"/>
          <w:color w:val="auto"/>
          <w:sz w:val="32"/>
          <w:szCs w:val="32"/>
          <w:highlight w:val="none"/>
        </w:rPr>
        <w:t>占授予中小企业合同金额的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%。货物采购授予中小企业合同金额占货物支出金额的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%，工程采购授予中小企业合同金额占工程支出金额的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%，服务采购授予中小企业合同金额占服务支出金额的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w:t>
      </w:r>
    </w:p>
    <w:p w14:paraId="16AE9C21">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2708ADDD">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16AD67C7">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CF13DCB">
      <w:pPr>
        <w:pStyle w:val="14"/>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hint="default" w:ascii="Times New Roman" w:hAnsi="Times New Roman" w:cs="Times New Roman"/>
          <w:sz w:val="72"/>
          <w:szCs w:val="72"/>
          <w:lang w:val="en-US"/>
        </w:rPr>
      </w:pPr>
      <w:r>
        <w:rPr>
          <w:rFonts w:hint="eastAsia" w:ascii="Times New Roman" w:hAnsi="Times New Roman" w:eastAsia="仿宋_GB2312" w:cs="Times New Roman"/>
          <w:color w:val="auto"/>
          <w:sz w:val="32"/>
          <w:szCs w:val="32"/>
          <w:lang w:eastAsia="zh-CN"/>
        </w:rPr>
        <w:t>本单位按照《怀化市财政局关于开展</w:t>
      </w:r>
      <w:r>
        <w:rPr>
          <w:rFonts w:hint="eastAsia" w:ascii="Times New Roman" w:hAnsi="Times New Roman" w:eastAsia="仿宋_GB2312" w:cs="Times New Roman"/>
          <w:color w:val="auto"/>
          <w:sz w:val="32"/>
          <w:szCs w:val="32"/>
          <w:lang w:val="en-US" w:eastAsia="zh-CN"/>
        </w:rPr>
        <w:t>2025年度市级预算部门绩效自评和部门评价得通知</w:t>
      </w:r>
      <w:r>
        <w:rPr>
          <w:rFonts w:hint="eastAsia" w:ascii="Times New Roman" w:hAnsi="Times New Roman" w:eastAsia="仿宋_GB2312" w:cs="Times New Roman"/>
          <w:color w:val="auto"/>
          <w:sz w:val="32"/>
          <w:szCs w:val="32"/>
          <w:lang w:eastAsia="zh-CN"/>
        </w:rPr>
        <w:t>》（怀财绩你［</w:t>
      </w:r>
      <w:r>
        <w:rPr>
          <w:rFonts w:hint="eastAsia" w:ascii="Times New Roman" w:hAnsi="Times New Roman" w:eastAsia="仿宋_GB2312" w:cs="Times New Roman"/>
          <w:color w:val="auto"/>
          <w:sz w:val="32"/>
          <w:szCs w:val="32"/>
          <w:lang w:val="en-US" w:eastAsia="zh-CN"/>
        </w:rPr>
        <w:t>2026</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36号</w:t>
      </w:r>
      <w:r>
        <w:rPr>
          <w:rFonts w:hint="eastAsia" w:ascii="Times New Roman" w:hAnsi="Times New Roman" w:eastAsia="仿宋_GB2312" w:cs="Times New Roman"/>
          <w:color w:val="auto"/>
          <w:sz w:val="32"/>
          <w:szCs w:val="32"/>
          <w:lang w:eastAsia="zh-CN"/>
        </w:rPr>
        <w:t>）文件要求</w:t>
      </w:r>
      <w:r>
        <w:rPr>
          <w:rFonts w:hint="eastAsia" w:ascii="Times New Roman" w:hAnsi="Times New Roman" w:eastAsia="仿宋_GB2312" w:cs="Times New Roman"/>
          <w:color w:val="auto"/>
          <w:sz w:val="32"/>
          <w:szCs w:val="32"/>
          <w:lang w:val="en-US" w:eastAsia="zh-CN"/>
        </w:rPr>
        <w:t>,认真开展落实了2025年绩效管理工作,切实完成了年度整体支出和项目支出绩效自评工作,具体自评报告见附件</w:t>
      </w:r>
      <w:r>
        <w:rPr>
          <w:rFonts w:ascii="Times New Roman" w:hAnsi="Times New Roman" w:eastAsia="仿宋_GB2312" w:cs="Times New Roman"/>
          <w:color w:val="auto"/>
          <w:sz w:val="32"/>
          <w:szCs w:val="32"/>
        </w:rPr>
        <w:t>。</w:t>
      </w:r>
    </w:p>
    <w:p w14:paraId="7BCB1BF4">
      <w:pPr>
        <w:pStyle w:val="14"/>
        <w:jc w:val="center"/>
        <w:rPr>
          <w:rFonts w:ascii="Times New Roman" w:hAnsi="Times New Roman" w:cs="Times New Roman"/>
          <w:sz w:val="72"/>
          <w:szCs w:val="72"/>
        </w:rPr>
      </w:pPr>
    </w:p>
    <w:p w14:paraId="046E4B3B">
      <w:pPr>
        <w:pStyle w:val="14"/>
        <w:jc w:val="center"/>
        <w:rPr>
          <w:rFonts w:ascii="Times New Roman" w:hAnsi="Times New Roman" w:cs="Times New Roman"/>
          <w:sz w:val="72"/>
          <w:szCs w:val="72"/>
        </w:rPr>
      </w:pPr>
    </w:p>
    <w:p w14:paraId="389CFC6E">
      <w:pPr>
        <w:pStyle w:val="14"/>
        <w:jc w:val="center"/>
        <w:rPr>
          <w:rFonts w:ascii="Times New Roman" w:hAnsi="Times New Roman" w:cs="Times New Roman"/>
          <w:sz w:val="72"/>
          <w:szCs w:val="72"/>
        </w:rPr>
      </w:pPr>
    </w:p>
    <w:p w14:paraId="4F296992">
      <w:pPr>
        <w:pStyle w:val="14"/>
        <w:jc w:val="center"/>
        <w:rPr>
          <w:rFonts w:ascii="Times New Roman" w:hAnsi="Times New Roman" w:cs="Times New Roman"/>
          <w:sz w:val="72"/>
          <w:szCs w:val="72"/>
        </w:rPr>
      </w:pPr>
    </w:p>
    <w:p w14:paraId="600DB450">
      <w:pPr>
        <w:pStyle w:val="14"/>
        <w:jc w:val="center"/>
        <w:rPr>
          <w:rFonts w:ascii="Times New Roman" w:hAnsi="Times New Roman" w:cs="Times New Roman"/>
          <w:sz w:val="72"/>
          <w:szCs w:val="72"/>
        </w:rPr>
      </w:pPr>
    </w:p>
    <w:p w14:paraId="36EEAFE3">
      <w:pPr>
        <w:pStyle w:val="14"/>
        <w:jc w:val="center"/>
        <w:rPr>
          <w:rFonts w:ascii="Times New Roman" w:hAnsi="Times New Roman" w:cs="Times New Roman"/>
          <w:sz w:val="72"/>
          <w:szCs w:val="72"/>
        </w:rPr>
      </w:pPr>
    </w:p>
    <w:p w14:paraId="4F9CBB4D">
      <w:pPr>
        <w:pStyle w:val="14"/>
        <w:jc w:val="center"/>
        <w:rPr>
          <w:rFonts w:hint="eastAsia" w:ascii="Times New Roman" w:hAnsi="Times New Roman" w:cs="Times New Roman"/>
          <w:sz w:val="72"/>
          <w:szCs w:val="72"/>
          <w:lang w:val="en-US" w:eastAsia="zh-CN"/>
        </w:rPr>
      </w:pPr>
      <w:r>
        <w:rPr>
          <w:rFonts w:hint="eastAsia" w:ascii="Times New Roman" w:hAnsi="Times New Roman" w:cs="Times New Roman"/>
          <w:sz w:val="72"/>
          <w:szCs w:val="72"/>
          <w:lang w:val="en-US" w:eastAsia="zh-CN"/>
        </w:rPr>
        <w:t xml:space="preserve">        </w:t>
      </w:r>
    </w:p>
    <w:p w14:paraId="74220F7C">
      <w:pPr>
        <w:pStyle w:val="14"/>
        <w:jc w:val="center"/>
        <w:rPr>
          <w:rFonts w:hint="eastAsia" w:ascii="Times New Roman" w:hAnsi="Times New Roman" w:cs="Times New Roman"/>
          <w:sz w:val="72"/>
          <w:szCs w:val="72"/>
          <w:lang w:val="en-US" w:eastAsia="zh-CN"/>
        </w:rPr>
      </w:pPr>
    </w:p>
    <w:p w14:paraId="165950BA">
      <w:pPr>
        <w:pStyle w:val="14"/>
        <w:jc w:val="center"/>
        <w:rPr>
          <w:rFonts w:hint="default" w:ascii="Times New Roman" w:hAnsi="Times New Roman" w:cs="Times New Roman"/>
          <w:sz w:val="72"/>
          <w:szCs w:val="72"/>
          <w:lang w:val="en-US" w:eastAsia="zh-CN"/>
        </w:rPr>
      </w:pPr>
    </w:p>
    <w:p w14:paraId="0DD71900">
      <w:pPr>
        <w:pStyle w:val="14"/>
        <w:jc w:val="both"/>
        <w:rPr>
          <w:rFonts w:ascii="Times New Roman" w:hAnsi="Times New Roman" w:cs="Times New Roman"/>
          <w:sz w:val="72"/>
          <w:szCs w:val="72"/>
        </w:rPr>
      </w:pPr>
    </w:p>
    <w:p w14:paraId="52B464A5">
      <w:pPr>
        <w:pStyle w:val="14"/>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第四部分    名词解释</w:t>
      </w:r>
    </w:p>
    <w:p w14:paraId="69C97AB7">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一、财政拨款收入：指单位本年度从市级财政部门取得的财政拨款。</w:t>
      </w:r>
    </w:p>
    <w:p w14:paraId="6054C050">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二、上级补助收入：指事业单位从主管部门和上级单位取得的非财政补助收入。</w:t>
      </w:r>
    </w:p>
    <w:p w14:paraId="41338514">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三、事业收入：指事业单位开展专业业务活动及其辅助活动取得的收入，事业单位收到的财政专户实际核拨的教育收费等资金在此反映。</w:t>
      </w:r>
    </w:p>
    <w:p w14:paraId="34E9F200">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四、经营收入：指事业单位在专业业务活动及其辅助活动之外开展非独立核算经营活动取得的收入。</w:t>
      </w:r>
    </w:p>
    <w:p w14:paraId="69C5BD40">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五、附属单位缴款：指事业单位附属独立核算单位按照有关规定上缴的收入。</w:t>
      </w:r>
    </w:p>
    <w:p w14:paraId="5946412C">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六、其他收入：指单位取得的除上述“财政拨款收入”、“事业收入”、“经营收入”等以外的各项收入。</w:t>
      </w:r>
    </w:p>
    <w:p w14:paraId="06C08A9D">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七、用事业基金弥补收支差额：指事业单位用事业基金弥补当年收支差额的数额。</w:t>
      </w:r>
    </w:p>
    <w:p w14:paraId="1B9E15E2">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八、年初结转和结余：指单位上年结转本年使用的基本支出结转、项目支出结转和结余和经营结余。</w:t>
      </w:r>
    </w:p>
    <w:p w14:paraId="49B80CD3">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九、一般公共服务（类）人大事务（款）行政运行（项）：指人大常委会办公厅用于保障机构正常运行、开展日常工作的基本支出。</w:t>
      </w:r>
    </w:p>
    <w:p w14:paraId="469198CD">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十、结余分配：指事业单位按规定对非财政补助结余资金提取的职工福利基金、事业基金和缴纳的所得税，以及减少单位按规定应缴回的基本建设竣工项目结余资金。</w:t>
      </w:r>
    </w:p>
    <w:p w14:paraId="3DCB7C47">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十一、年末结转和结余资金：指本年度或以前年度预算安排、因客观条件发生变化无法按原计划实施，需要延迟到以后年度按有关规定继续使用的资金。</w:t>
      </w:r>
    </w:p>
    <w:p w14:paraId="7607D8EA">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十二、基本支出：指为保障机构正常运转、完成日常工作任务而发生的人员支出和公用支出。</w:t>
      </w:r>
    </w:p>
    <w:p w14:paraId="1C043C2B">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十三、项目支出：指在基本支出之外为完成特定的行政任务或事业发展目标所发生的支出。</w:t>
      </w:r>
    </w:p>
    <w:p w14:paraId="70D4C3D5">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十四、上缴上级支出：指事业单位按照财政部门和主管部门的规定上缴上级单位的支出。</w:t>
      </w:r>
    </w:p>
    <w:p w14:paraId="78724FE1">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十五、经营支出：指事业单位在专业业务活动及其辅助活动之外开展非独立核算经营活动发生的支出。</w:t>
      </w:r>
    </w:p>
    <w:p w14:paraId="6FF5A051">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十六、对附属单位补助支出：指事业单位用财政补助收入之外的收入对附属单位补助发生的支出。</w:t>
      </w:r>
    </w:p>
    <w:p w14:paraId="538462CA">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七、“三公”经费：指市级部门用一般公共预算财政拨款安排的因公出国（境）费、公务用车购置及运行费和公务接待费。其中，因公出国（境）费指单位公务出国（境）的住宿费、旅费、伙食补助费、杂费、培训费等支出；公务用车购置及运行费指单位公务用车购置费及租用费、燃料费、维修费、过路过桥费、保险费、安全奖励费用等支出；公务接待费指单位按规定开支的各类公务接待（含外宾接待）支出。</w:t>
      </w:r>
    </w:p>
    <w:p w14:paraId="75ABADE9">
      <w:pPr>
        <w:pStyle w:val="14"/>
        <w:keepNext w:val="0"/>
        <w:keepLines w:val="0"/>
        <w:pageBreakBefore w:val="0"/>
        <w:widowControl w:val="0"/>
        <w:kinsoku/>
        <w:wordWrap/>
        <w:overflowPunct/>
        <w:topLinePunct w:val="0"/>
        <w:autoSpaceDE w:val="0"/>
        <w:autoSpaceDN w:val="0"/>
        <w:bidi w:val="0"/>
        <w:adjustRightInd w:val="0"/>
        <w:snapToGrid/>
        <w:ind w:firstLine="640" w:firstLineChars="200"/>
        <w:jc w:val="left"/>
        <w:textAlignment w:val="auto"/>
        <w:rPr>
          <w:rFonts w:ascii="Times New Roman" w:hAnsi="Times New Roman" w:cs="Times New Roman"/>
          <w:sz w:val="72"/>
          <w:szCs w:val="72"/>
        </w:rPr>
      </w:pPr>
      <w:r>
        <w:rPr>
          <w:rFonts w:hint="eastAsia" w:ascii="仿宋" w:hAnsi="仿宋" w:eastAsia="仿宋" w:cs="仿宋"/>
          <w:color w:val="auto"/>
          <w:sz w:val="32"/>
          <w:szCs w:val="32"/>
        </w:rPr>
        <w:t>十八、机关运行经费：指为保障行政单位（含参照公务员法管理的事业单位）运行用于购买货物和服务的各项资金，包括办公费、印刷费、差旅费、会议费、日常维修费、专用材料及办公用房水电费、物业管理费、公务用车运行维护费等。在财政部有明确规定前，“机关运行经费”暂指一般公共预算安排的基本支出中的“商品和服务支出”经费。</w:t>
      </w:r>
    </w:p>
    <w:p w14:paraId="4B385FFE">
      <w:pPr>
        <w:pStyle w:val="14"/>
        <w:jc w:val="center"/>
        <w:rPr>
          <w:rFonts w:ascii="Times New Roman" w:hAnsi="Times New Roman" w:cs="Times New Roman"/>
          <w:sz w:val="72"/>
          <w:szCs w:val="72"/>
        </w:rPr>
      </w:pPr>
    </w:p>
    <w:p w14:paraId="2022C30B">
      <w:pPr>
        <w:pStyle w:val="14"/>
        <w:jc w:val="center"/>
        <w:rPr>
          <w:rFonts w:ascii="Times New Roman" w:hAnsi="Times New Roman" w:cs="Times New Roman"/>
          <w:sz w:val="72"/>
          <w:szCs w:val="72"/>
        </w:rPr>
      </w:pPr>
    </w:p>
    <w:p w14:paraId="30E75C8A">
      <w:pPr>
        <w:pStyle w:val="14"/>
        <w:jc w:val="center"/>
        <w:rPr>
          <w:rFonts w:ascii="Times New Roman" w:hAnsi="Times New Roman" w:cs="Times New Roman"/>
          <w:sz w:val="72"/>
          <w:szCs w:val="72"/>
        </w:rPr>
      </w:pPr>
    </w:p>
    <w:p w14:paraId="7E26E734">
      <w:pPr>
        <w:pStyle w:val="14"/>
        <w:jc w:val="center"/>
        <w:rPr>
          <w:rFonts w:ascii="Times New Roman" w:hAnsi="Times New Roman" w:cs="Times New Roman"/>
          <w:sz w:val="72"/>
          <w:szCs w:val="72"/>
        </w:rPr>
      </w:pPr>
    </w:p>
    <w:p w14:paraId="3E1D4396">
      <w:pPr>
        <w:pStyle w:val="14"/>
        <w:jc w:val="center"/>
        <w:rPr>
          <w:rFonts w:ascii="Times New Roman" w:hAnsi="Times New Roman" w:cs="Times New Roman"/>
          <w:sz w:val="72"/>
          <w:szCs w:val="72"/>
        </w:rPr>
      </w:pPr>
    </w:p>
    <w:p w14:paraId="5A6DAF5F">
      <w:pPr>
        <w:pStyle w:val="14"/>
        <w:jc w:val="center"/>
        <w:rPr>
          <w:rFonts w:ascii="Times New Roman" w:hAnsi="Times New Roman" w:cs="Times New Roman"/>
          <w:sz w:val="72"/>
          <w:szCs w:val="72"/>
        </w:rPr>
      </w:pPr>
    </w:p>
    <w:p w14:paraId="46076AE3">
      <w:pPr>
        <w:pStyle w:val="14"/>
        <w:jc w:val="center"/>
        <w:rPr>
          <w:rFonts w:ascii="Times New Roman" w:hAnsi="Times New Roman" w:cs="Times New Roman"/>
          <w:sz w:val="72"/>
          <w:szCs w:val="72"/>
        </w:rPr>
      </w:pPr>
    </w:p>
    <w:p w14:paraId="48DFCC8E">
      <w:pPr>
        <w:pStyle w:val="14"/>
        <w:jc w:val="center"/>
        <w:rPr>
          <w:rFonts w:ascii="Times New Roman" w:hAnsi="Times New Roman" w:cs="Times New Roman"/>
          <w:sz w:val="72"/>
          <w:szCs w:val="72"/>
        </w:rPr>
      </w:pPr>
    </w:p>
    <w:p w14:paraId="4842C547">
      <w:pPr>
        <w:pStyle w:val="14"/>
        <w:jc w:val="center"/>
        <w:rPr>
          <w:rFonts w:ascii="Times New Roman" w:hAnsi="Times New Roman" w:cs="Times New Roman"/>
          <w:sz w:val="72"/>
          <w:szCs w:val="72"/>
        </w:rPr>
      </w:pPr>
    </w:p>
    <w:p w14:paraId="32EEB331">
      <w:pPr>
        <w:pStyle w:val="14"/>
        <w:jc w:val="both"/>
        <w:rPr>
          <w:rFonts w:ascii="Times New Roman" w:hAnsi="Times New Roman" w:cs="Times New Roman"/>
          <w:sz w:val="72"/>
          <w:szCs w:val="72"/>
        </w:rPr>
      </w:pPr>
    </w:p>
    <w:p w14:paraId="3FFABF8D">
      <w:pPr>
        <w:pStyle w:val="14"/>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第五部分   附 件</w:t>
      </w:r>
    </w:p>
    <w:p w14:paraId="3FF63695">
      <w:pPr>
        <w:pStyle w:val="14"/>
        <w:spacing w:line="600" w:lineRule="exact"/>
        <w:ind w:firstLine="640" w:firstLineChars="200"/>
        <w:jc w:val="left"/>
        <w:rPr>
          <w:rFonts w:hint="default" w:ascii="Times New Roman" w:hAnsi="Times New Roman" w:eastAsia="仿宋_GB2312" w:cs="Times New Roman"/>
          <w:sz w:val="32"/>
          <w:szCs w:val="32"/>
          <w:lang w:val="en-US"/>
        </w:rPr>
      </w:pPr>
      <w:r>
        <w:rPr>
          <w:rFonts w:ascii="Times New Roman" w:hAnsi="Times New Roman" w:eastAsia="仿宋_GB2312" w:cs="Times New Roman"/>
          <w:b/>
          <w:bCs/>
          <w:sz w:val="32"/>
          <w:szCs w:val="32"/>
        </w:rPr>
        <w:t>一、</w:t>
      </w:r>
      <w:r>
        <w:rPr>
          <w:rFonts w:hint="eastAsia" w:ascii="Times New Roman" w:hAnsi="Times New Roman" w:eastAsia="仿宋_GB2312" w:cs="Times New Roman"/>
          <w:sz w:val="32"/>
          <w:szCs w:val="32"/>
          <w:lang w:eastAsia="zh-CN"/>
        </w:rPr>
        <w:t>怀化市锦宏小学</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部门决算公开附表;</w:t>
      </w:r>
    </w:p>
    <w:p w14:paraId="4544D0B1">
      <w:pPr>
        <w:pStyle w:val="14"/>
        <w:spacing w:line="60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eastAsia="zh-CN"/>
        </w:rPr>
        <w:t>二</w:t>
      </w:r>
      <w:r>
        <w:rPr>
          <w:rFonts w:ascii="Times New Roman" w:hAnsi="Times New Roman" w:eastAsia="仿宋_GB2312" w:cs="Times New Roman"/>
          <w:b/>
          <w:bCs/>
          <w:sz w:val="32"/>
          <w:szCs w:val="32"/>
        </w:rPr>
        <w:t>、</w:t>
      </w:r>
      <w:r>
        <w:rPr>
          <w:rFonts w:hint="eastAsia" w:ascii="Times New Roman" w:hAnsi="Times New Roman" w:eastAsia="仿宋_GB2312" w:cs="Times New Roman"/>
          <w:sz w:val="32"/>
          <w:szCs w:val="32"/>
          <w:lang w:eastAsia="zh-CN"/>
        </w:rPr>
        <w:t>怀化市锦宏小学</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年度整体支出绩效自评报告</w:t>
      </w:r>
      <w:r>
        <w:rPr>
          <w:rFonts w:hint="eastAsia" w:ascii="Times New Roman" w:hAnsi="Times New Roman" w:eastAsia="仿宋_GB2312" w:cs="Times New Roman"/>
          <w:sz w:val="32"/>
          <w:szCs w:val="32"/>
          <w:lang w:val="en-US" w:eastAsia="zh-CN"/>
        </w:rPr>
        <w:t>;</w:t>
      </w:r>
    </w:p>
    <w:p w14:paraId="705A642A">
      <w:pPr>
        <w:pStyle w:val="9"/>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default"/>
          <w:color w:val="auto"/>
          <w:lang w:val="en-US"/>
        </w:rPr>
      </w:pPr>
      <w:r>
        <w:rPr>
          <w:rFonts w:hint="eastAsia" w:ascii="Times New Roman" w:hAnsi="Times New Roman" w:eastAsia="仿宋_GB2312" w:cs="Times New Roman"/>
          <w:b/>
          <w:bCs/>
          <w:sz w:val="32"/>
          <w:szCs w:val="32"/>
          <w:lang w:eastAsia="zh-CN"/>
        </w:rPr>
        <w:t>三</w:t>
      </w:r>
      <w:r>
        <w:rPr>
          <w:rFonts w:ascii="Times New Roman" w:hAnsi="Times New Roman" w:eastAsia="仿宋_GB2312" w:cs="Times New Roman"/>
          <w:b/>
          <w:bCs/>
          <w:sz w:val="32"/>
          <w:szCs w:val="32"/>
        </w:rPr>
        <w:t>、</w:t>
      </w:r>
      <w:r>
        <w:rPr>
          <w:rFonts w:hint="eastAsia" w:ascii="Times New Roman" w:hAnsi="Times New Roman" w:eastAsia="仿宋_GB2312" w:cs="Times New Roman"/>
          <w:sz w:val="32"/>
          <w:szCs w:val="32"/>
          <w:lang w:eastAsia="zh-CN"/>
        </w:rPr>
        <w:t>怀化市锦宏小学</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项目支出自评结果汇总分析报告</w:t>
      </w:r>
      <w:r>
        <w:rPr>
          <w:rFonts w:hint="eastAsia" w:ascii="仿宋" w:hAnsi="仿宋" w:eastAsia="仿宋" w:cs="仿宋"/>
          <w:color w:val="auto"/>
          <w:sz w:val="32"/>
          <w:szCs w:val="32"/>
        </w:rPr>
        <w:t>。</w:t>
      </w:r>
    </w:p>
    <w:p w14:paraId="42B169A0">
      <w:pPr>
        <w:pStyle w:val="14"/>
        <w:spacing w:line="600" w:lineRule="exact"/>
        <w:ind w:firstLine="640" w:firstLineChars="200"/>
        <w:rPr>
          <w:rFonts w:ascii="Times New Roman" w:hAnsi="Times New Roman" w:eastAsia="仿宋_GB2312" w:cs="Times New Roman"/>
          <w:sz w:val="32"/>
          <w:szCs w:val="32"/>
        </w:rPr>
      </w:pPr>
    </w:p>
    <w:p w14:paraId="4C74D21C">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p>
    <w:p w14:paraId="62E87927">
      <w:pPr>
        <w:pStyle w:val="14"/>
        <w:spacing w:line="600" w:lineRule="exact"/>
        <w:ind w:firstLine="640" w:firstLineChars="200"/>
        <w:rPr>
          <w:rFonts w:ascii="Times New Roman" w:hAnsi="Times New Roman" w:eastAsia="仿宋_GB2312" w:cs="Times New Roman"/>
          <w:sz w:val="32"/>
          <w:szCs w:val="32"/>
        </w:rPr>
      </w:pPr>
    </w:p>
    <w:p w14:paraId="20D436E8">
      <w:pPr>
        <w:pStyle w:val="14"/>
        <w:jc w:val="center"/>
        <w:rPr>
          <w:rFonts w:ascii="Times New Roman" w:hAnsi="Times New Roman" w:cs="Times New Roman"/>
          <w:sz w:val="72"/>
          <w:szCs w:val="72"/>
        </w:rPr>
      </w:pPr>
    </w:p>
    <w:p w14:paraId="724758AE">
      <w:pPr>
        <w:pStyle w:val="14"/>
        <w:jc w:val="center"/>
        <w:rPr>
          <w:rFonts w:ascii="Times New Roman" w:hAnsi="Times New Roman" w:cs="Times New Roman"/>
          <w:sz w:val="72"/>
          <w:szCs w:val="72"/>
        </w:rPr>
      </w:pPr>
    </w:p>
    <w:p w14:paraId="15F1E9B5">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汉仪中宋简">
    <w:altName w:val="宋体"/>
    <w:panose1 w:val="02010600000101010101"/>
    <w:charset w:val="86"/>
    <w:family w:val="auto"/>
    <w:pitch w:val="default"/>
    <w:sig w:usb0="00000000" w:usb1="00000000" w:usb2="00000002"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华文宋体">
    <w:altName w:val="宋体"/>
    <w:panose1 w:val="02010600040101010101"/>
    <w:charset w:val="86"/>
    <w:family w:val="auto"/>
    <w:pitch w:val="default"/>
    <w:sig w:usb0="00000000" w:usb1="00000000" w:usb2="00000000" w:usb3="00000000" w:csb0="0004009F" w:csb1="DFD70000"/>
  </w:font>
  <w:font w:name="CESI宋体-GB2312">
    <w:altName w:val="宋体"/>
    <w:panose1 w:val="02000500000000000000"/>
    <w:charset w:val="86"/>
    <w:family w:val="auto"/>
    <w:pitch w:val="default"/>
    <w:sig w:usb0="00000000" w:usb1="00000000" w:usb2="00000010" w:usb3="00000000" w:csb0="0004000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8BF9B">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3158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BD8A6">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75E41">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54BFEC">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F54BFEC">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FEE1A3"/>
    <w:multiLevelType w:val="singleLevel"/>
    <w:tmpl w:val="6BFEE1A3"/>
    <w:lvl w:ilvl="0" w:tentative="0">
      <w:start w:val="7"/>
      <w:numFmt w:val="chineseCounting"/>
      <w:suff w:val="nothing"/>
      <w:lvlText w:val="%1、"/>
      <w:lvlJc w:val="left"/>
      <w:rPr>
        <w:rFonts w:hint="eastAsia"/>
      </w:rPr>
    </w:lvl>
  </w:abstractNum>
  <w:abstractNum w:abstractNumId="1">
    <w:nsid w:val="735F7C4E"/>
    <w:multiLevelType w:val="singleLevel"/>
    <w:tmpl w:val="735F7C4E"/>
    <w:lvl w:ilvl="0" w:tentative="0">
      <w:start w:val="9"/>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D6D2EB6"/>
    <w:rsid w:val="0DBF51C3"/>
    <w:rsid w:val="0EBDF560"/>
    <w:rsid w:val="0F953DB9"/>
    <w:rsid w:val="12687563"/>
    <w:rsid w:val="17FD6101"/>
    <w:rsid w:val="1B982D53"/>
    <w:rsid w:val="1D97DEFF"/>
    <w:rsid w:val="1DFF72E5"/>
    <w:rsid w:val="1E474B6F"/>
    <w:rsid w:val="1EFC6F07"/>
    <w:rsid w:val="1FDF744A"/>
    <w:rsid w:val="1FFEDB78"/>
    <w:rsid w:val="1FFFC037"/>
    <w:rsid w:val="264F1FD2"/>
    <w:rsid w:val="266A16A4"/>
    <w:rsid w:val="273F9130"/>
    <w:rsid w:val="27AFE1E3"/>
    <w:rsid w:val="286FDCC7"/>
    <w:rsid w:val="2B0EF810"/>
    <w:rsid w:val="2BBFAB04"/>
    <w:rsid w:val="2C537157"/>
    <w:rsid w:val="2E156399"/>
    <w:rsid w:val="2E7F4BF6"/>
    <w:rsid w:val="2F77D766"/>
    <w:rsid w:val="2FDF85B8"/>
    <w:rsid w:val="2FE87AA0"/>
    <w:rsid w:val="2FFFEE04"/>
    <w:rsid w:val="31FA5D9F"/>
    <w:rsid w:val="322C3CB1"/>
    <w:rsid w:val="32FFBDEB"/>
    <w:rsid w:val="33164CF3"/>
    <w:rsid w:val="339F8914"/>
    <w:rsid w:val="34DF85B0"/>
    <w:rsid w:val="373D16B4"/>
    <w:rsid w:val="37BFA7A7"/>
    <w:rsid w:val="37EFA476"/>
    <w:rsid w:val="39BEC1B9"/>
    <w:rsid w:val="3AD721B3"/>
    <w:rsid w:val="3AE7DE2D"/>
    <w:rsid w:val="3B8F36BC"/>
    <w:rsid w:val="3BFE0A28"/>
    <w:rsid w:val="3C2E7488"/>
    <w:rsid w:val="3CC829E3"/>
    <w:rsid w:val="3D3D541E"/>
    <w:rsid w:val="3DCFD00A"/>
    <w:rsid w:val="3E725628"/>
    <w:rsid w:val="3EE90EE5"/>
    <w:rsid w:val="3F770966"/>
    <w:rsid w:val="3FAFAC5E"/>
    <w:rsid w:val="3FE531B6"/>
    <w:rsid w:val="3FFB592C"/>
    <w:rsid w:val="3FFF2F6C"/>
    <w:rsid w:val="404E74E8"/>
    <w:rsid w:val="43FFFB25"/>
    <w:rsid w:val="44D671DB"/>
    <w:rsid w:val="44DF7C22"/>
    <w:rsid w:val="466C707E"/>
    <w:rsid w:val="471BC1D2"/>
    <w:rsid w:val="47D35012"/>
    <w:rsid w:val="47E6544C"/>
    <w:rsid w:val="491FF225"/>
    <w:rsid w:val="4CFF01C1"/>
    <w:rsid w:val="4F5B713E"/>
    <w:rsid w:val="4FFD214C"/>
    <w:rsid w:val="4FFF51BE"/>
    <w:rsid w:val="50F1639A"/>
    <w:rsid w:val="52AA4A52"/>
    <w:rsid w:val="55FC0D1A"/>
    <w:rsid w:val="567FDE7C"/>
    <w:rsid w:val="5777D4F5"/>
    <w:rsid w:val="59DD8326"/>
    <w:rsid w:val="5A205D3C"/>
    <w:rsid w:val="5AFF8AD1"/>
    <w:rsid w:val="5BB75D96"/>
    <w:rsid w:val="5BE16028"/>
    <w:rsid w:val="5D9F3127"/>
    <w:rsid w:val="5D9F592B"/>
    <w:rsid w:val="5DD6B627"/>
    <w:rsid w:val="5DDFA6FA"/>
    <w:rsid w:val="5DEF592A"/>
    <w:rsid w:val="5DFDC9DA"/>
    <w:rsid w:val="5E7FF80B"/>
    <w:rsid w:val="5FC6BB1E"/>
    <w:rsid w:val="5FD73429"/>
    <w:rsid w:val="5FEF621D"/>
    <w:rsid w:val="5FEF923C"/>
    <w:rsid w:val="5FF720F1"/>
    <w:rsid w:val="5FF7EA1A"/>
    <w:rsid w:val="619F7C97"/>
    <w:rsid w:val="61F36534"/>
    <w:rsid w:val="63AAB243"/>
    <w:rsid w:val="64E7683E"/>
    <w:rsid w:val="66F98F7B"/>
    <w:rsid w:val="67DBCBB6"/>
    <w:rsid w:val="67EF5F8C"/>
    <w:rsid w:val="67FF5C0B"/>
    <w:rsid w:val="67FFD83D"/>
    <w:rsid w:val="6938470E"/>
    <w:rsid w:val="697B49F7"/>
    <w:rsid w:val="69F576B3"/>
    <w:rsid w:val="6B0D7CA3"/>
    <w:rsid w:val="6BEDFB0C"/>
    <w:rsid w:val="6BF4CC4B"/>
    <w:rsid w:val="6CF97989"/>
    <w:rsid w:val="6D17B6C5"/>
    <w:rsid w:val="6D1FD59D"/>
    <w:rsid w:val="6D7BB2CD"/>
    <w:rsid w:val="6DD34338"/>
    <w:rsid w:val="6DFB757E"/>
    <w:rsid w:val="6E77B276"/>
    <w:rsid w:val="6EE60007"/>
    <w:rsid w:val="6EFB44CB"/>
    <w:rsid w:val="6EFC0924"/>
    <w:rsid w:val="6EFFE130"/>
    <w:rsid w:val="6F3EE731"/>
    <w:rsid w:val="6F918814"/>
    <w:rsid w:val="6FB74722"/>
    <w:rsid w:val="6FBF284F"/>
    <w:rsid w:val="6FE72C2E"/>
    <w:rsid w:val="6FEF8B7E"/>
    <w:rsid w:val="6FFF07A8"/>
    <w:rsid w:val="6FFF3BD4"/>
    <w:rsid w:val="70FEAF15"/>
    <w:rsid w:val="71A6591B"/>
    <w:rsid w:val="723E3396"/>
    <w:rsid w:val="735FDE07"/>
    <w:rsid w:val="737D59BA"/>
    <w:rsid w:val="737EDDAC"/>
    <w:rsid w:val="73DF957A"/>
    <w:rsid w:val="73FF30C7"/>
    <w:rsid w:val="74CE4179"/>
    <w:rsid w:val="756D3F03"/>
    <w:rsid w:val="75764650"/>
    <w:rsid w:val="75BD40E0"/>
    <w:rsid w:val="75BE8966"/>
    <w:rsid w:val="75EFA58B"/>
    <w:rsid w:val="76DCCD83"/>
    <w:rsid w:val="777F5834"/>
    <w:rsid w:val="77C37683"/>
    <w:rsid w:val="77F300E6"/>
    <w:rsid w:val="77F9A94C"/>
    <w:rsid w:val="77FB6823"/>
    <w:rsid w:val="77FF2502"/>
    <w:rsid w:val="79D19834"/>
    <w:rsid w:val="79DB3D97"/>
    <w:rsid w:val="79F72367"/>
    <w:rsid w:val="79FF515B"/>
    <w:rsid w:val="7A3B214C"/>
    <w:rsid w:val="7A5F7415"/>
    <w:rsid w:val="7A7FAA8F"/>
    <w:rsid w:val="7AF64B9D"/>
    <w:rsid w:val="7B2F90F5"/>
    <w:rsid w:val="7B45DF21"/>
    <w:rsid w:val="7B8533D5"/>
    <w:rsid w:val="7B9D4949"/>
    <w:rsid w:val="7BBCA6D3"/>
    <w:rsid w:val="7BE2675B"/>
    <w:rsid w:val="7BEBAE1B"/>
    <w:rsid w:val="7BF549BF"/>
    <w:rsid w:val="7BF6E506"/>
    <w:rsid w:val="7BFF9289"/>
    <w:rsid w:val="7C625212"/>
    <w:rsid w:val="7CFBB4D8"/>
    <w:rsid w:val="7D512496"/>
    <w:rsid w:val="7DE709E9"/>
    <w:rsid w:val="7DFEF2D4"/>
    <w:rsid w:val="7E6F2F92"/>
    <w:rsid w:val="7E9E1962"/>
    <w:rsid w:val="7E9F11B4"/>
    <w:rsid w:val="7EB9793D"/>
    <w:rsid w:val="7EBFAABF"/>
    <w:rsid w:val="7EBFD534"/>
    <w:rsid w:val="7EDFE334"/>
    <w:rsid w:val="7EFF8A3D"/>
    <w:rsid w:val="7F0A1541"/>
    <w:rsid w:val="7F37EC1E"/>
    <w:rsid w:val="7F5F5F42"/>
    <w:rsid w:val="7F6F85A1"/>
    <w:rsid w:val="7F7DCD9D"/>
    <w:rsid w:val="7F970A6F"/>
    <w:rsid w:val="7FC15101"/>
    <w:rsid w:val="7FC1FFF3"/>
    <w:rsid w:val="7FC36FFB"/>
    <w:rsid w:val="7FC69637"/>
    <w:rsid w:val="7FD65A3C"/>
    <w:rsid w:val="7FDB055B"/>
    <w:rsid w:val="7FDF7A83"/>
    <w:rsid w:val="7FDF8620"/>
    <w:rsid w:val="7FE8C8F7"/>
    <w:rsid w:val="7FF545BC"/>
    <w:rsid w:val="7FFB242F"/>
    <w:rsid w:val="7FFBAE07"/>
    <w:rsid w:val="7FFDB408"/>
    <w:rsid w:val="7FFDC24B"/>
    <w:rsid w:val="7FFE4EEB"/>
    <w:rsid w:val="7FFE8BE1"/>
    <w:rsid w:val="7FFFB75A"/>
    <w:rsid w:val="7FFFBBF2"/>
    <w:rsid w:val="7FFFC0EF"/>
    <w:rsid w:val="8F6C8872"/>
    <w:rsid w:val="8FDC6A1B"/>
    <w:rsid w:val="95FB2B98"/>
    <w:rsid w:val="977FF725"/>
    <w:rsid w:val="9A639BC2"/>
    <w:rsid w:val="9BFA491D"/>
    <w:rsid w:val="9DBF9449"/>
    <w:rsid w:val="9F7ECD71"/>
    <w:rsid w:val="9FF7D786"/>
    <w:rsid w:val="A6BB24C6"/>
    <w:rsid w:val="A7F7A742"/>
    <w:rsid w:val="A9FE746E"/>
    <w:rsid w:val="ABBFB23D"/>
    <w:rsid w:val="B5A60BF0"/>
    <w:rsid w:val="B5FF59B4"/>
    <w:rsid w:val="B5FF8C62"/>
    <w:rsid w:val="B6AFFE39"/>
    <w:rsid w:val="B74E1D5F"/>
    <w:rsid w:val="B796D891"/>
    <w:rsid w:val="B7FFEBFF"/>
    <w:rsid w:val="B9F76824"/>
    <w:rsid w:val="B9FBAFC3"/>
    <w:rsid w:val="B9FFD31C"/>
    <w:rsid w:val="BB768A65"/>
    <w:rsid w:val="BBDB18DF"/>
    <w:rsid w:val="BBFD58F5"/>
    <w:rsid w:val="BE5A9C15"/>
    <w:rsid w:val="BF6D674F"/>
    <w:rsid w:val="BF7ECC98"/>
    <w:rsid w:val="BF8BA22B"/>
    <w:rsid w:val="BF9D5DC3"/>
    <w:rsid w:val="BFE922C5"/>
    <w:rsid w:val="BFF3BD3F"/>
    <w:rsid w:val="BFFCDEB3"/>
    <w:rsid w:val="BFFF3A30"/>
    <w:rsid w:val="BFFFF68E"/>
    <w:rsid w:val="C0FDDE29"/>
    <w:rsid w:val="C3B4DA5A"/>
    <w:rsid w:val="C7FF5CB6"/>
    <w:rsid w:val="CB9FBFD5"/>
    <w:rsid w:val="CBFF70E0"/>
    <w:rsid w:val="CCFE948F"/>
    <w:rsid w:val="CDEF451C"/>
    <w:rsid w:val="CFF50B82"/>
    <w:rsid w:val="CFFFAD89"/>
    <w:rsid w:val="CFFFB70A"/>
    <w:rsid w:val="D14FD929"/>
    <w:rsid w:val="D1E70387"/>
    <w:rsid w:val="D3F7E461"/>
    <w:rsid w:val="D67F2A70"/>
    <w:rsid w:val="D737DDAE"/>
    <w:rsid w:val="D7B62A8E"/>
    <w:rsid w:val="D7BF06D5"/>
    <w:rsid w:val="D7EF56FC"/>
    <w:rsid w:val="D7F745DB"/>
    <w:rsid w:val="D9FFFB82"/>
    <w:rsid w:val="DB3B38E5"/>
    <w:rsid w:val="DBE7BB93"/>
    <w:rsid w:val="DCAF4116"/>
    <w:rsid w:val="DE3E589D"/>
    <w:rsid w:val="DED7A089"/>
    <w:rsid w:val="DEE69F0A"/>
    <w:rsid w:val="DF768DB0"/>
    <w:rsid w:val="DFCF15FC"/>
    <w:rsid w:val="DFF5AEB5"/>
    <w:rsid w:val="DFFE359E"/>
    <w:rsid w:val="DFFE4FFD"/>
    <w:rsid w:val="E2DFBAF1"/>
    <w:rsid w:val="E2EF4CA1"/>
    <w:rsid w:val="E35FA758"/>
    <w:rsid w:val="E3C30B2A"/>
    <w:rsid w:val="E5B8B772"/>
    <w:rsid w:val="E7EF9E06"/>
    <w:rsid w:val="EB6DCED7"/>
    <w:rsid w:val="EB6EE746"/>
    <w:rsid w:val="EBFFFD5D"/>
    <w:rsid w:val="ECF575C3"/>
    <w:rsid w:val="ED8E24A3"/>
    <w:rsid w:val="EDB7989B"/>
    <w:rsid w:val="EDDB15A8"/>
    <w:rsid w:val="EE73F655"/>
    <w:rsid w:val="EEABED75"/>
    <w:rsid w:val="EF433213"/>
    <w:rsid w:val="EFBFB49D"/>
    <w:rsid w:val="EFFD9657"/>
    <w:rsid w:val="EFFF0BB4"/>
    <w:rsid w:val="F2F63AD7"/>
    <w:rsid w:val="F37DC861"/>
    <w:rsid w:val="F3ED2D65"/>
    <w:rsid w:val="F3FFC8A2"/>
    <w:rsid w:val="F56FDF51"/>
    <w:rsid w:val="F67137E7"/>
    <w:rsid w:val="F6AD954F"/>
    <w:rsid w:val="F6B69F17"/>
    <w:rsid w:val="F6DFED3B"/>
    <w:rsid w:val="F6FD2718"/>
    <w:rsid w:val="F70C4E13"/>
    <w:rsid w:val="F77E0B5F"/>
    <w:rsid w:val="F77F1D61"/>
    <w:rsid w:val="F77FB7EC"/>
    <w:rsid w:val="F7E2DC67"/>
    <w:rsid w:val="F7F30C9C"/>
    <w:rsid w:val="F7F75F2E"/>
    <w:rsid w:val="F7FED3A9"/>
    <w:rsid w:val="F8C9DB26"/>
    <w:rsid w:val="F8EA0FA7"/>
    <w:rsid w:val="F97E8EAE"/>
    <w:rsid w:val="F9BE334E"/>
    <w:rsid w:val="FABF30F0"/>
    <w:rsid w:val="FABF6CB2"/>
    <w:rsid w:val="FB36E1A6"/>
    <w:rsid w:val="FB3BE134"/>
    <w:rsid w:val="FB5FC5BD"/>
    <w:rsid w:val="FB8F0B72"/>
    <w:rsid w:val="FBDBB2DB"/>
    <w:rsid w:val="FBDD10AC"/>
    <w:rsid w:val="FBEB5E40"/>
    <w:rsid w:val="FBF58C79"/>
    <w:rsid w:val="FBFFC9D9"/>
    <w:rsid w:val="FC6F4351"/>
    <w:rsid w:val="FC752720"/>
    <w:rsid w:val="FC8F1B1C"/>
    <w:rsid w:val="FCCBE45F"/>
    <w:rsid w:val="FCFF4275"/>
    <w:rsid w:val="FD74F2AF"/>
    <w:rsid w:val="FD7CA705"/>
    <w:rsid w:val="FD7F24C5"/>
    <w:rsid w:val="FD7FEEEA"/>
    <w:rsid w:val="FD8B6582"/>
    <w:rsid w:val="FDAB4246"/>
    <w:rsid w:val="FDB368B1"/>
    <w:rsid w:val="FDFE1AE6"/>
    <w:rsid w:val="FDFFB577"/>
    <w:rsid w:val="FE5BD2C7"/>
    <w:rsid w:val="FEB1B26A"/>
    <w:rsid w:val="FEDFDA88"/>
    <w:rsid w:val="FEE57026"/>
    <w:rsid w:val="FEE8F62E"/>
    <w:rsid w:val="FEEA50FE"/>
    <w:rsid w:val="FEF98CF2"/>
    <w:rsid w:val="FEFF2DD3"/>
    <w:rsid w:val="FEFFD528"/>
    <w:rsid w:val="FF28939B"/>
    <w:rsid w:val="FF46D4EA"/>
    <w:rsid w:val="FF53A66E"/>
    <w:rsid w:val="FF7D47A9"/>
    <w:rsid w:val="FF7DFC27"/>
    <w:rsid w:val="FF7F63BE"/>
    <w:rsid w:val="FF94FCB2"/>
    <w:rsid w:val="FF9A3064"/>
    <w:rsid w:val="FF9BF0DC"/>
    <w:rsid w:val="FFAFC4B7"/>
    <w:rsid w:val="FFB7085A"/>
    <w:rsid w:val="FFBF38F1"/>
    <w:rsid w:val="FFCF21CB"/>
    <w:rsid w:val="FFD98775"/>
    <w:rsid w:val="FFDAAFD3"/>
    <w:rsid w:val="FFDEEE51"/>
    <w:rsid w:val="FFEFF083"/>
    <w:rsid w:val="FFF4E05A"/>
    <w:rsid w:val="FFFDB318"/>
    <w:rsid w:val="FFFF1C8B"/>
    <w:rsid w:val="FFFFB225"/>
    <w:rsid w:val="FFFFCE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9">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4715</Words>
  <Characters>5983</Characters>
  <Lines>69</Lines>
  <Paragraphs>19</Paragraphs>
  <TotalTime>4</TotalTime>
  <ScaleCrop>false</ScaleCrop>
  <LinksUpToDate>false</LinksUpToDate>
  <CharactersWithSpaces>7199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2025-08-23T22:17:00Z</dcterms:created>
  <dc:creator>李航 null</dc:creator>
  <cp:lastModifiedBy>WPS_1783405857</cp:lastModifiedBy>
  <cp:lastPrinted>2024-08-14T06:20:00Z</cp:lastPrinted>
  <dcterms:modified xsi:type="dcterms:W3CDTF">2026-09-16T01:20:06Z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03DD83E3C71B4856A4B5185EAACE4636_13</vt:lpwstr>
  </property>
  <property fmtid="{D5CDD505-2E9C-101B-9397-08002B2CF9AE}" pid="4" name="KSOTemplateDocerSaveRecord">
    <vt:lpwstr>eyJoZGlkIjoiYWM1NWEwMjczN2I1ODU5YjNmZGRlMzlkZmUyYWY1ZDgiLCJ1c2VySWQiOiIxODY3MTA3NTM5In0=</vt:lpwstr>
  </property>
</Properties>
</file>