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342EFE">
      <w:pPr>
        <w:pStyle w:val="15"/>
        <w:jc w:val="both"/>
        <w:rPr>
          <w:rFonts w:hint="eastAsia" w:hAnsi="黑体" w:eastAsia="黑体"/>
          <w:sz w:val="36"/>
          <w:szCs w:val="36"/>
          <w:lang w:eastAsia="zh-CN"/>
        </w:rPr>
      </w:pPr>
      <w:r>
        <w:rPr>
          <w:rFonts w:hint="eastAsia" w:hAnsi="黑体"/>
          <w:sz w:val="36"/>
          <w:szCs w:val="36"/>
        </w:rPr>
        <w:t>附件</w:t>
      </w:r>
      <w:r>
        <w:rPr>
          <w:rFonts w:hint="eastAsia" w:hAnsi="黑体"/>
          <w:sz w:val="36"/>
          <w:szCs w:val="36"/>
          <w:lang w:val="en-US" w:eastAsia="zh-CN"/>
        </w:rPr>
        <w:t>2</w:t>
      </w:r>
    </w:p>
    <w:p w14:paraId="27167A31">
      <w:pPr>
        <w:pStyle w:val="15"/>
        <w:jc w:val="center"/>
        <w:rPr>
          <w:rFonts w:ascii="Times New Roman" w:hAnsi="Times New Roman" w:cs="Times New Roman"/>
          <w:sz w:val="56"/>
          <w:szCs w:val="56"/>
        </w:rPr>
      </w:pPr>
    </w:p>
    <w:p w14:paraId="26E4A13A">
      <w:pPr>
        <w:pStyle w:val="15"/>
        <w:jc w:val="center"/>
        <w:rPr>
          <w:rFonts w:ascii="Times New Roman" w:hAnsi="Times New Roman" w:cs="Times New Roman"/>
          <w:sz w:val="84"/>
          <w:szCs w:val="84"/>
        </w:rPr>
      </w:pPr>
    </w:p>
    <w:p w14:paraId="40733357">
      <w:pPr>
        <w:pStyle w:val="15"/>
        <w:jc w:val="center"/>
        <w:rPr>
          <w:rFonts w:ascii="Times New Roman" w:hAnsi="Times New Roman" w:cs="Times New Roman"/>
          <w:sz w:val="84"/>
          <w:szCs w:val="84"/>
        </w:rPr>
      </w:pPr>
    </w:p>
    <w:p w14:paraId="318666EA">
      <w:pPr>
        <w:pStyle w:val="15"/>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14:paraId="0BF0BFC3">
      <w:pPr>
        <w:pStyle w:val="15"/>
        <w:jc w:val="center"/>
        <w:rPr>
          <w:rFonts w:hint="eastAsia" w:ascii="Times New Roman" w:hAnsi="Times New Roman" w:eastAsia="方正小标宋简体" w:cs="Times New Roman"/>
          <w:sz w:val="72"/>
          <w:szCs w:val="72"/>
          <w:lang w:val="en-US" w:eastAsia="zh-CN"/>
        </w:rPr>
      </w:pPr>
      <w:r>
        <w:rPr>
          <w:rFonts w:hint="eastAsia" w:ascii="Times New Roman" w:hAnsi="Times New Roman" w:eastAsia="方正小标宋简体" w:cs="Times New Roman"/>
          <w:sz w:val="72"/>
          <w:szCs w:val="72"/>
          <w:lang w:val="en-US" w:eastAsia="zh-CN"/>
        </w:rPr>
        <w:t>怀化工商职业技术学院</w:t>
      </w:r>
    </w:p>
    <w:p w14:paraId="04F9B16F">
      <w:pPr>
        <w:pStyle w:val="15"/>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部门决算</w:t>
      </w:r>
    </w:p>
    <w:p w14:paraId="29297973">
      <w:pPr>
        <w:pStyle w:val="15"/>
        <w:jc w:val="center"/>
        <w:rPr>
          <w:rFonts w:ascii="Times New Roman" w:hAnsi="Times New Roman" w:eastAsia="方正小标宋_GBK" w:cs="Times New Roman"/>
          <w:sz w:val="56"/>
          <w:szCs w:val="56"/>
        </w:rPr>
      </w:pPr>
    </w:p>
    <w:p w14:paraId="7AE9B8B2">
      <w:pPr>
        <w:pStyle w:val="15"/>
        <w:jc w:val="center"/>
        <w:rPr>
          <w:rFonts w:ascii="Times New Roman" w:hAnsi="Times New Roman" w:cs="Times New Roman"/>
          <w:sz w:val="56"/>
          <w:szCs w:val="56"/>
        </w:rPr>
      </w:pPr>
    </w:p>
    <w:p w14:paraId="207ACC5B">
      <w:pPr>
        <w:pStyle w:val="15"/>
        <w:rPr>
          <w:rFonts w:ascii="Times New Roman" w:hAnsi="Times New Roman" w:cs="Times New Roman"/>
          <w:sz w:val="56"/>
          <w:szCs w:val="56"/>
        </w:rPr>
      </w:pPr>
    </w:p>
    <w:p w14:paraId="65F83718">
      <w:pPr>
        <w:pStyle w:val="15"/>
        <w:jc w:val="center"/>
        <w:rPr>
          <w:rFonts w:ascii="Times New Roman" w:hAnsi="Times New Roman" w:cs="Times New Roman"/>
          <w:sz w:val="32"/>
          <w:szCs w:val="32"/>
        </w:rPr>
      </w:pPr>
    </w:p>
    <w:p w14:paraId="430AF447">
      <w:pPr>
        <w:pStyle w:val="15"/>
        <w:jc w:val="center"/>
        <w:rPr>
          <w:rFonts w:ascii="Times New Roman" w:hAnsi="Times New Roman" w:cs="Times New Roman"/>
          <w:sz w:val="32"/>
          <w:szCs w:val="32"/>
        </w:rPr>
      </w:pPr>
    </w:p>
    <w:p w14:paraId="2183C425">
      <w:pPr>
        <w:pStyle w:val="15"/>
        <w:jc w:val="center"/>
        <w:rPr>
          <w:rFonts w:ascii="Times New Roman" w:hAnsi="Times New Roman" w:cs="Times New Roman"/>
          <w:sz w:val="32"/>
          <w:szCs w:val="32"/>
        </w:rPr>
      </w:pPr>
    </w:p>
    <w:p w14:paraId="1CDDB282">
      <w:pPr>
        <w:pStyle w:val="15"/>
        <w:jc w:val="center"/>
        <w:rPr>
          <w:rFonts w:ascii="Times New Roman" w:hAnsi="Times New Roman" w:cs="Times New Roman"/>
          <w:sz w:val="32"/>
          <w:szCs w:val="32"/>
        </w:rPr>
      </w:pPr>
    </w:p>
    <w:p w14:paraId="752368A2">
      <w:pPr>
        <w:pStyle w:val="15"/>
        <w:jc w:val="center"/>
        <w:rPr>
          <w:rFonts w:ascii="Times New Roman" w:hAnsi="Times New Roman" w:cs="Times New Roman"/>
          <w:sz w:val="32"/>
          <w:szCs w:val="32"/>
        </w:rPr>
      </w:pPr>
    </w:p>
    <w:p w14:paraId="34BBDD96">
      <w:pPr>
        <w:pStyle w:val="15"/>
        <w:jc w:val="center"/>
        <w:rPr>
          <w:rFonts w:ascii="Times New Roman" w:hAnsi="Times New Roman" w:cs="Times New Roman"/>
          <w:sz w:val="32"/>
          <w:szCs w:val="32"/>
        </w:rPr>
      </w:pPr>
    </w:p>
    <w:p w14:paraId="5058EEFB">
      <w:pPr>
        <w:pStyle w:val="15"/>
        <w:spacing w:line="540" w:lineRule="exact"/>
        <w:jc w:val="center"/>
        <w:rPr>
          <w:rFonts w:ascii="Times New Roman" w:hAnsi="Times New Roman" w:cs="Times New Roman"/>
          <w:sz w:val="56"/>
          <w:szCs w:val="56"/>
        </w:rPr>
      </w:pPr>
    </w:p>
    <w:p w14:paraId="654B96BE">
      <w:pPr>
        <w:rPr>
          <w:rFonts w:ascii="Times New Roman" w:hAnsi="Times New Roman" w:cs="Times New Roman"/>
          <w:b/>
          <w:sz w:val="36"/>
          <w:szCs w:val="28"/>
        </w:rPr>
        <w:sectPr>
          <w:pgSz w:w="11906" w:h="16838"/>
          <w:pgMar w:top="1417" w:right="1588" w:bottom="1417" w:left="1588" w:header="851" w:footer="992" w:gutter="0"/>
          <w:cols w:space="425" w:num="1"/>
          <w:docGrid w:type="lines" w:linePitch="312" w:charSpace="0"/>
        </w:sectPr>
      </w:pPr>
    </w:p>
    <w:p w14:paraId="5E0794AF">
      <w:pPr>
        <w:pStyle w:val="15"/>
        <w:spacing w:line="600" w:lineRule="exact"/>
        <w:jc w:val="both"/>
        <w:rPr>
          <w:rFonts w:ascii="Times New Roman" w:hAnsi="Times New Roman" w:cs="Times New Roman"/>
          <w:b/>
          <w:sz w:val="36"/>
          <w:szCs w:val="28"/>
        </w:rPr>
        <w:sectPr>
          <w:footerReference r:id="rId3" w:type="default"/>
          <w:pgSz w:w="11906" w:h="16838"/>
          <w:pgMar w:top="1417" w:right="1588" w:bottom="1417" w:left="1588" w:header="851" w:footer="992" w:gutter="0"/>
          <w:pgNumType w:start="1"/>
          <w:cols w:space="425" w:num="1"/>
          <w:docGrid w:type="lines" w:linePitch="312" w:charSpace="0"/>
        </w:sectPr>
      </w:pPr>
    </w:p>
    <w:p w14:paraId="7EE3F613">
      <w:pPr>
        <w:pStyle w:val="15"/>
        <w:spacing w:line="600" w:lineRule="exact"/>
        <w:jc w:val="both"/>
        <w:rPr>
          <w:rFonts w:ascii="Times New Roman" w:hAnsi="Times New Roman" w:cs="Times New Roman"/>
          <w:b/>
          <w:sz w:val="36"/>
          <w:szCs w:val="28"/>
        </w:rPr>
      </w:pPr>
    </w:p>
    <w:p w14:paraId="65C106F0">
      <w:pPr>
        <w:pStyle w:val="15"/>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0D932C7A">
      <w:pPr>
        <w:pStyle w:val="15"/>
        <w:spacing w:line="600" w:lineRule="exact"/>
        <w:jc w:val="center"/>
        <w:rPr>
          <w:rFonts w:ascii="Times New Roman" w:hAnsi="Times New Roman" w:cs="Times New Roman"/>
          <w:b/>
          <w:sz w:val="36"/>
          <w:szCs w:val="28"/>
        </w:rPr>
      </w:pPr>
    </w:p>
    <w:p w14:paraId="60789DAF">
      <w:pPr>
        <w:pStyle w:val="15"/>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lang w:val="en-US" w:eastAsia="zh-CN"/>
        </w:rPr>
        <w:t>怀化工商职业技术学院单位</w:t>
      </w:r>
      <w:r>
        <w:rPr>
          <w:rFonts w:ascii="Times New Roman" w:hAnsi="Times New Roman" w:cs="Times New Roman"/>
          <w:bCs/>
          <w:sz w:val="32"/>
          <w:szCs w:val="32"/>
        </w:rPr>
        <w:t>概况</w:t>
      </w:r>
    </w:p>
    <w:p w14:paraId="30613F44">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66674B5E">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1118A58F">
      <w:pPr>
        <w:pStyle w:val="15"/>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54895A52">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3894AAF1">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1EE4EDCB">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1BEDFE4F">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1B30DA81">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6B10C699">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731A8445">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52E4F7EA">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369839BA">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578EED26">
      <w:pPr>
        <w:pStyle w:val="15"/>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1F15BC2E">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438F293B">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57771749">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63907519">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629F4DEF">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053E18AD">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4" w:type="default"/>
          <w:pgSz w:w="11906" w:h="16838"/>
          <w:pgMar w:top="1417" w:right="1588" w:bottom="1417" w:left="1588" w:header="851" w:footer="992" w:gutter="0"/>
          <w:pgNumType w:start="1"/>
          <w:cols w:space="425" w:num="1"/>
          <w:docGrid w:type="lines" w:linePitch="312" w:charSpace="0"/>
        </w:sectPr>
      </w:pPr>
    </w:p>
    <w:p w14:paraId="13386C35">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105B59B2">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36F30C01">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4DED1C28">
      <w:pPr>
        <w:autoSpaceDE w:val="0"/>
        <w:autoSpaceDN w:val="0"/>
        <w:adjustRightInd w:val="0"/>
        <w:spacing w:line="600" w:lineRule="exact"/>
        <w:jc w:val="left"/>
        <w:rPr>
          <w:rFonts w:hint="eastAsia" w:ascii="Times New Roman" w:hAnsi="Times New Roman" w:eastAsia="仿宋_GB2312" w:cs="Times New Roman"/>
          <w:color w:val="000000"/>
          <w:kern w:val="0"/>
          <w:sz w:val="32"/>
          <w:szCs w:val="32"/>
          <w:lang w:val="en-US" w:eastAsia="zh-CN"/>
        </w:rPr>
      </w:pPr>
      <w:r>
        <w:rPr>
          <w:rFonts w:hint="eastAsia" w:ascii="Times New Roman" w:hAnsi="Times New Roman" w:eastAsia="仿宋_GB2312" w:cs="Times New Roman"/>
          <w:color w:val="000000"/>
          <w:kern w:val="0"/>
          <w:sz w:val="32"/>
          <w:szCs w:val="32"/>
          <w:lang w:val="en-US" w:eastAsia="zh-CN"/>
        </w:rPr>
        <w:t>九、</w:t>
      </w:r>
      <w:r>
        <w:rPr>
          <w:rFonts w:hint="eastAsia" w:ascii="Times New Roman" w:hAnsi="Times New Roman" w:eastAsia="仿宋_GB2312" w:cs="Times New Roman"/>
          <w:color w:val="000000"/>
          <w:kern w:val="0"/>
          <w:sz w:val="32"/>
          <w:szCs w:val="32"/>
        </w:rPr>
        <w:t>国有资产经营预算收入支出决算情况</w:t>
      </w:r>
    </w:p>
    <w:p w14:paraId="75FAC51E">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lang w:val="en-US" w:eastAsia="zh-CN"/>
        </w:rPr>
        <w:t>十</w:t>
      </w:r>
      <w:r>
        <w:rPr>
          <w:rFonts w:ascii="Times New Roman" w:hAnsi="Times New Roman" w:eastAsia="仿宋_GB2312" w:cs="Times New Roman"/>
          <w:color w:val="000000"/>
          <w:kern w:val="0"/>
          <w:sz w:val="32"/>
          <w:szCs w:val="32"/>
        </w:rPr>
        <w:t>、关于机关运行经费支出说明</w:t>
      </w:r>
    </w:p>
    <w:p w14:paraId="2CC2B398">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w:t>
      </w:r>
      <w:r>
        <w:rPr>
          <w:rFonts w:hint="eastAsia" w:ascii="Times New Roman" w:hAnsi="Times New Roman" w:eastAsia="仿宋_GB2312" w:cs="Times New Roman"/>
          <w:color w:val="000000"/>
          <w:kern w:val="0"/>
          <w:sz w:val="32"/>
          <w:szCs w:val="32"/>
          <w:lang w:val="en-US" w:eastAsia="zh-CN"/>
        </w:rPr>
        <w:t>一</w:t>
      </w:r>
      <w:r>
        <w:rPr>
          <w:rFonts w:ascii="Times New Roman" w:hAnsi="Times New Roman" w:eastAsia="仿宋_GB2312" w:cs="Times New Roman"/>
          <w:color w:val="000000"/>
          <w:kern w:val="0"/>
          <w:sz w:val="32"/>
          <w:szCs w:val="32"/>
        </w:rPr>
        <w:t>、一般性支出情况说明</w:t>
      </w:r>
    </w:p>
    <w:p w14:paraId="3905A848">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w:t>
      </w:r>
      <w:r>
        <w:rPr>
          <w:rFonts w:hint="eastAsia" w:ascii="Times New Roman" w:hAnsi="Times New Roman" w:eastAsia="仿宋_GB2312" w:cs="Times New Roman"/>
          <w:color w:val="000000"/>
          <w:kern w:val="0"/>
          <w:sz w:val="32"/>
          <w:szCs w:val="32"/>
          <w:lang w:val="en-US" w:eastAsia="zh-CN"/>
        </w:rPr>
        <w:t>二</w:t>
      </w:r>
      <w:r>
        <w:rPr>
          <w:rFonts w:ascii="Times New Roman" w:hAnsi="Times New Roman" w:eastAsia="仿宋_GB2312" w:cs="Times New Roman"/>
          <w:color w:val="000000"/>
          <w:kern w:val="0"/>
          <w:sz w:val="32"/>
          <w:szCs w:val="32"/>
        </w:rPr>
        <w:t>、关于政府采购支出说明</w:t>
      </w:r>
    </w:p>
    <w:p w14:paraId="066D5094">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w:t>
      </w:r>
      <w:r>
        <w:rPr>
          <w:rFonts w:hint="eastAsia" w:ascii="Times New Roman" w:hAnsi="Times New Roman" w:eastAsia="仿宋_GB2312" w:cs="Times New Roman"/>
          <w:sz w:val="32"/>
          <w:szCs w:val="32"/>
          <w:lang w:val="en-US" w:eastAsia="zh-CN"/>
        </w:rPr>
        <w:t>三</w:t>
      </w:r>
      <w:r>
        <w:rPr>
          <w:rFonts w:ascii="Times New Roman" w:hAnsi="Times New Roman" w:eastAsia="仿宋_GB2312" w:cs="Times New Roman"/>
          <w:sz w:val="32"/>
          <w:szCs w:val="32"/>
        </w:rPr>
        <w:t>、关于国有资产占用情况说明</w:t>
      </w:r>
    </w:p>
    <w:p w14:paraId="6A4C2833">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w:t>
      </w:r>
      <w:r>
        <w:rPr>
          <w:rFonts w:hint="eastAsia" w:ascii="Times New Roman" w:hAnsi="Times New Roman" w:eastAsia="仿宋_GB2312" w:cs="Times New Roman"/>
          <w:sz w:val="32"/>
          <w:szCs w:val="32"/>
          <w:lang w:val="en-US" w:eastAsia="zh-CN"/>
        </w:rPr>
        <w:t>四</w:t>
      </w:r>
      <w:r>
        <w:rPr>
          <w:rFonts w:ascii="Times New Roman" w:hAnsi="Times New Roman" w:eastAsia="仿宋_GB2312" w:cs="Times New Roman"/>
          <w:sz w:val="32"/>
          <w:szCs w:val="32"/>
        </w:rPr>
        <w:t>、关于202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14:paraId="61FE45AD">
      <w:pPr>
        <w:pStyle w:val="15"/>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250B8765">
      <w:pPr>
        <w:pStyle w:val="15"/>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44B6F128">
      <w:pPr>
        <w:pStyle w:val="15"/>
        <w:spacing w:line="600" w:lineRule="exact"/>
        <w:rPr>
          <w:rFonts w:ascii="Times New Roman" w:hAnsi="Times New Roman" w:cs="Times New Roman"/>
          <w:bCs/>
          <w:sz w:val="28"/>
          <w:szCs w:val="28"/>
        </w:rPr>
      </w:pPr>
    </w:p>
    <w:p w14:paraId="4216E96C">
      <w:pPr>
        <w:jc w:val="center"/>
        <w:rPr>
          <w:rFonts w:ascii="Times New Roman" w:hAnsi="Times New Roman" w:cs="Times New Roman"/>
          <w:sz w:val="72"/>
          <w:szCs w:val="72"/>
        </w:rPr>
      </w:pPr>
    </w:p>
    <w:p w14:paraId="63924EF5">
      <w:pPr>
        <w:jc w:val="center"/>
        <w:rPr>
          <w:rFonts w:ascii="Times New Roman" w:hAnsi="Times New Roman" w:cs="Times New Roman"/>
          <w:sz w:val="72"/>
          <w:szCs w:val="72"/>
        </w:rPr>
      </w:pPr>
    </w:p>
    <w:p w14:paraId="01EC84DD">
      <w:pPr>
        <w:jc w:val="center"/>
        <w:rPr>
          <w:rFonts w:ascii="Times New Roman" w:hAnsi="Times New Roman" w:cs="Times New Roman"/>
          <w:sz w:val="72"/>
          <w:szCs w:val="72"/>
        </w:rPr>
      </w:pPr>
    </w:p>
    <w:p w14:paraId="0744B1CC">
      <w:pPr>
        <w:pStyle w:val="9"/>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14:paraId="4A20B000">
      <w:pPr>
        <w:rPr>
          <w:rFonts w:ascii="Times New Roman" w:hAnsi="Times New Roman" w:eastAsia="方正小标宋_GBK" w:cs="Times New Roman"/>
          <w:sz w:val="72"/>
          <w:szCs w:val="72"/>
        </w:rPr>
      </w:pPr>
    </w:p>
    <w:p w14:paraId="1784218F">
      <w:pPr>
        <w:pStyle w:val="15"/>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08B76348">
      <w:pPr>
        <w:pStyle w:val="15"/>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val="en-US" w:eastAsia="zh-CN"/>
        </w:rPr>
        <w:t>怀化工商职业技术学院单位</w:t>
      </w:r>
      <w:r>
        <w:rPr>
          <w:rFonts w:ascii="Times New Roman" w:hAnsi="Times New Roman" w:eastAsia="方正小标宋_GBK" w:cs="Times New Roman"/>
          <w:sz w:val="52"/>
          <w:szCs w:val="52"/>
        </w:rPr>
        <w:t>概况</w:t>
      </w:r>
    </w:p>
    <w:p w14:paraId="00EA3B48">
      <w:pPr>
        <w:pStyle w:val="4"/>
        <w:ind w:left="0" w:leftChars="0" w:firstLine="0" w:firstLineChars="0"/>
        <w:rPr>
          <w:rFonts w:ascii="Times New Roman" w:hAnsi="Times New Roman" w:cs="Times New Roman"/>
        </w:rPr>
      </w:pPr>
    </w:p>
    <w:p w14:paraId="08F19219">
      <w:pPr>
        <w:pStyle w:val="16"/>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14:paraId="302DA461">
      <w:pPr>
        <w:spacing w:line="600" w:lineRule="exact"/>
        <w:ind w:firstLine="800" w:firstLineChars="250"/>
        <w:jc w:val="left"/>
        <w:rPr>
          <w:rFonts w:ascii="Times New Roman" w:hAnsi="Times New Roman" w:eastAsia="仿宋_GB2312" w:cs="Times New Roman"/>
          <w:sz w:val="32"/>
          <w:szCs w:val="32"/>
        </w:rPr>
      </w:pPr>
      <w:r>
        <w:rPr>
          <w:rFonts w:hint="eastAsia" w:eastAsia="仿宋_GB2312" w:cs="Times New Roman"/>
          <w:sz w:val="32"/>
          <w:szCs w:val="32"/>
          <w:lang w:eastAsia="zh-CN"/>
        </w:rPr>
        <w:t>怀化工商职业技术学院于2024年4月7日经省人民政府批复同意设立（湘政函〔2024〕34号），5月16日获教育部备案通过（教发厅函〔2024〕14号），学院立足怀化、服务湖南、面向全国紧密对接湖南打造国家重要先进制造业高地、怀化国际陆港建设和临港产业体系，重点培养数字信息、智能制造、商贸物流和文旅康养类高素质技术技能人才，着力打造具有鲜明“工”“商”特色的集人才培养、技能培训和技术服务于一体的职业教育高地。</w:t>
      </w:r>
    </w:p>
    <w:p w14:paraId="77D0078B">
      <w:pPr>
        <w:widowControl/>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14:paraId="395B3248">
      <w:pPr>
        <w:spacing w:line="600" w:lineRule="exact"/>
        <w:ind w:firstLine="800" w:firstLineChars="250"/>
        <w:jc w:val="left"/>
        <w:rPr>
          <w:rFonts w:hint="eastAsia" w:eastAsia="仿宋_GB2312" w:cs="Times New Roman"/>
          <w:sz w:val="32"/>
          <w:szCs w:val="32"/>
          <w:lang w:eastAsia="zh-CN"/>
        </w:rPr>
      </w:pPr>
      <w:r>
        <w:rPr>
          <w:rFonts w:hint="eastAsia" w:eastAsia="仿宋_GB2312" w:cs="Times New Roman"/>
          <w:sz w:val="32"/>
          <w:szCs w:val="32"/>
          <w:lang w:eastAsia="zh-CN"/>
        </w:rPr>
        <w:t>（一）内设机构设置。</w:t>
      </w:r>
    </w:p>
    <w:p w14:paraId="1184C068">
      <w:pPr>
        <w:spacing w:line="600" w:lineRule="exact"/>
        <w:ind w:firstLine="800" w:firstLineChars="250"/>
        <w:jc w:val="left"/>
        <w:rPr>
          <w:rFonts w:hint="eastAsia" w:eastAsia="仿宋_GB2312" w:cs="Times New Roman"/>
          <w:sz w:val="32"/>
          <w:szCs w:val="32"/>
          <w:lang w:eastAsia="zh-CN"/>
        </w:rPr>
      </w:pPr>
      <w:r>
        <w:rPr>
          <w:rFonts w:hint="eastAsia" w:eastAsia="仿宋_GB2312" w:cs="Times New Roman"/>
          <w:sz w:val="32"/>
          <w:szCs w:val="32"/>
          <w:lang w:val="en-US" w:eastAsia="zh-CN"/>
        </w:rPr>
        <w:t>怀化工商职业技术学院</w:t>
      </w:r>
      <w:r>
        <w:rPr>
          <w:rFonts w:hint="eastAsia" w:eastAsia="仿宋_GB2312" w:cs="Times New Roman"/>
          <w:sz w:val="32"/>
          <w:szCs w:val="32"/>
          <w:lang w:eastAsia="zh-CN"/>
        </w:rPr>
        <w:t>内设机构包括：党政办、组织人事处（离退休办）、宣传统战部、教务处（教研处）、学生工作处（武装部）、财务处、后勤处、规划与基建处、招生就业处（创新创业中心）、校企合作办（国际交流处）、安全保卫处、纪检监察室、工会（妇工委）、共青团、图书馆；马克思主义学院、公共基础学院、数字信息学院、智能制造学院、商贸物流学院、文旅康养学院、继续教育学院。</w:t>
      </w:r>
    </w:p>
    <w:p w14:paraId="648C3EF6">
      <w:pPr>
        <w:numPr>
          <w:ilvl w:val="0"/>
          <w:numId w:val="1"/>
        </w:numPr>
        <w:spacing w:line="600" w:lineRule="exact"/>
        <w:ind w:firstLine="800" w:firstLineChars="250"/>
        <w:jc w:val="left"/>
        <w:rPr>
          <w:rFonts w:hint="eastAsia" w:eastAsia="仿宋_GB2312" w:cs="Times New Roman"/>
          <w:sz w:val="32"/>
          <w:szCs w:val="32"/>
          <w:lang w:eastAsia="zh-CN"/>
        </w:rPr>
      </w:pPr>
      <w:r>
        <w:rPr>
          <w:rFonts w:hint="eastAsia" w:eastAsia="仿宋_GB2312" w:cs="Times New Roman"/>
          <w:sz w:val="32"/>
          <w:szCs w:val="32"/>
          <w:lang w:eastAsia="zh-CN"/>
        </w:rPr>
        <w:t>决算单位构成。</w:t>
      </w:r>
    </w:p>
    <w:p w14:paraId="4CF7407B">
      <w:pPr>
        <w:spacing w:line="600" w:lineRule="exact"/>
        <w:ind w:firstLine="800" w:firstLineChars="250"/>
        <w:jc w:val="left"/>
        <w:rPr>
          <w:rFonts w:hint="eastAsia" w:eastAsia="仿宋_GB2312" w:cs="Times New Roman"/>
          <w:sz w:val="32"/>
          <w:szCs w:val="32"/>
          <w:lang w:eastAsia="zh-CN"/>
        </w:rPr>
      </w:pPr>
      <w:r>
        <w:rPr>
          <w:rFonts w:hint="eastAsia" w:eastAsia="仿宋_GB2312" w:cs="Times New Roman"/>
          <w:sz w:val="32"/>
          <w:szCs w:val="32"/>
          <w:lang w:val="en-US" w:eastAsia="zh-CN"/>
        </w:rPr>
        <w:t>怀化工商职业技术学院</w:t>
      </w:r>
      <w:r>
        <w:rPr>
          <w:rFonts w:hint="eastAsia" w:eastAsia="仿宋_GB2312" w:cs="Times New Roman"/>
          <w:sz w:val="32"/>
          <w:szCs w:val="32"/>
          <w:lang w:eastAsia="zh-CN"/>
        </w:rPr>
        <w:t>202</w:t>
      </w:r>
      <w:r>
        <w:rPr>
          <w:rFonts w:hint="eastAsia" w:eastAsia="仿宋_GB2312" w:cs="Times New Roman"/>
          <w:sz w:val="32"/>
          <w:szCs w:val="32"/>
          <w:lang w:val="en-US" w:eastAsia="zh-CN"/>
        </w:rPr>
        <w:t>5</w:t>
      </w:r>
      <w:r>
        <w:rPr>
          <w:rFonts w:hint="eastAsia" w:eastAsia="仿宋_GB2312" w:cs="Times New Roman"/>
          <w:sz w:val="32"/>
          <w:szCs w:val="32"/>
          <w:lang w:eastAsia="zh-CN"/>
        </w:rPr>
        <w:t>年部门决算汇总公开单位构成包括：</w:t>
      </w:r>
      <w:r>
        <w:rPr>
          <w:rFonts w:hint="eastAsia" w:eastAsia="仿宋_GB2312" w:cs="Times New Roman"/>
          <w:sz w:val="32"/>
          <w:szCs w:val="32"/>
          <w:lang w:val="en-US" w:eastAsia="zh-CN"/>
        </w:rPr>
        <w:t>怀化工商职业技术学院</w:t>
      </w:r>
      <w:r>
        <w:rPr>
          <w:rFonts w:hint="eastAsia" w:eastAsia="仿宋_GB2312" w:cs="Times New Roman"/>
          <w:sz w:val="32"/>
          <w:szCs w:val="32"/>
          <w:lang w:eastAsia="zh-CN"/>
        </w:rPr>
        <w:t>本级。</w:t>
      </w:r>
    </w:p>
    <w:p w14:paraId="59FD2C9E">
      <w:pPr>
        <w:spacing w:line="600" w:lineRule="exact"/>
        <w:ind w:firstLine="800" w:firstLineChars="250"/>
        <w:jc w:val="left"/>
        <w:rPr>
          <w:rFonts w:hint="eastAsia" w:eastAsia="仿宋_GB2312" w:cs="Times New Roman"/>
          <w:sz w:val="32"/>
          <w:szCs w:val="32"/>
          <w:lang w:eastAsia="zh-CN"/>
        </w:rPr>
      </w:pPr>
    </w:p>
    <w:p w14:paraId="02425DB6">
      <w:pPr>
        <w:jc w:val="center"/>
        <w:rPr>
          <w:rFonts w:ascii="Times New Roman" w:hAnsi="Times New Roman" w:eastAsia="黑体" w:cs="Times New Roman"/>
          <w:sz w:val="28"/>
          <w:szCs w:val="28"/>
        </w:rPr>
      </w:pPr>
    </w:p>
    <w:p w14:paraId="1CD9F04D">
      <w:pPr>
        <w:pStyle w:val="9"/>
        <w:rPr>
          <w:rFonts w:ascii="Times New Roman" w:hAnsi="Times New Roman" w:cs="Times New Roman"/>
        </w:rPr>
        <w:sectPr>
          <w:footerReference r:id="rId6" w:type="default"/>
          <w:pgSz w:w="11906" w:h="16838"/>
          <w:pgMar w:top="1417" w:right="1588" w:bottom="1417" w:left="1588" w:header="851" w:footer="992" w:gutter="0"/>
          <w:pgNumType w:start="1"/>
          <w:cols w:space="425" w:num="1"/>
          <w:docGrid w:type="lines" w:linePitch="312" w:charSpace="0"/>
        </w:sectPr>
      </w:pPr>
    </w:p>
    <w:p w14:paraId="06ABC3FB">
      <w:pPr>
        <w:pStyle w:val="15"/>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14:paraId="48B01B58">
      <w:pPr>
        <w:widowControl/>
        <w:spacing w:after="156"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lang w:bidi="ar"/>
        </w:rPr>
        <w:t>收入支出决算总表</w:t>
      </w:r>
    </w:p>
    <w:p w14:paraId="6742EA63">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公开01表</w:t>
      </w:r>
    </w:p>
    <w:p w14:paraId="21C23CD7">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val="en-US" w:eastAsia="zh-CN" w:bidi="ar"/>
        </w:rPr>
        <w:t>怀化工商职业技术学院</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单位：万元</w:t>
      </w:r>
    </w:p>
    <w:tbl>
      <w:tblPr>
        <w:tblStyle w:val="11"/>
        <w:tblW w:w="14896" w:type="dxa"/>
        <w:jc w:val="center"/>
        <w:tblLayout w:type="autofit"/>
        <w:tblCellMar>
          <w:top w:w="0" w:type="dxa"/>
          <w:left w:w="108" w:type="dxa"/>
          <w:bottom w:w="0" w:type="dxa"/>
          <w:right w:w="108" w:type="dxa"/>
        </w:tblCellMar>
      </w:tblPr>
      <w:tblGrid>
        <w:gridCol w:w="5596"/>
        <w:gridCol w:w="825"/>
        <w:gridCol w:w="1469"/>
        <w:gridCol w:w="4712"/>
        <w:gridCol w:w="825"/>
        <w:gridCol w:w="1469"/>
      </w:tblGrid>
      <w:tr w14:paraId="353C25D5">
        <w:tblPrEx>
          <w:tblCellMar>
            <w:top w:w="0" w:type="dxa"/>
            <w:left w:w="108" w:type="dxa"/>
            <w:bottom w:w="0" w:type="dxa"/>
            <w:right w:w="108" w:type="dxa"/>
          </w:tblCellMar>
        </w:tblPrEx>
        <w:trPr>
          <w:trHeight w:val="340"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67659E">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收入</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986B4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支出</w:t>
            </w:r>
          </w:p>
        </w:tc>
      </w:tr>
      <w:tr w14:paraId="4FF0B1D4">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36C5C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001153">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BF3D9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89453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164A14">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D453E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r>
      <w:tr w14:paraId="658B395B">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60FBB9">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B96337">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BE1AA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192270">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FF65EF">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F222E0">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r>
      <w:tr w14:paraId="0DDB8F7E">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FA4639">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2AC06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ABAD74">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874.95</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1D8667">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A6234D">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kern w:val="0"/>
                <w:sz w:val="22"/>
                <w:lang w:val="en-US" w:eastAsia="zh-CN" w:bidi="ar"/>
              </w:rPr>
              <w:t>31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EBD676">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260.00</w:t>
            </w:r>
          </w:p>
        </w:tc>
      </w:tr>
      <w:tr w14:paraId="10CDA7EC">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CE034B">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二、政府性基金预算财政拨款收入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7E9C5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F0055C">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1,746.20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6618A2">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二、外交支出</w:t>
            </w:r>
          </w:p>
        </w:tc>
        <w:tc>
          <w:tcPr>
            <w:tcW w:w="82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6146A2">
            <w:pPr>
              <w:keepNext w:val="0"/>
              <w:keepLines w:val="0"/>
              <w:widowControl/>
              <w:suppressLineNumbers w:val="0"/>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32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6B19AA">
            <w:pPr>
              <w:jc w:val="right"/>
              <w:rPr>
                <w:rFonts w:ascii="Times New Roman" w:hAnsi="Times New Roman" w:eastAsia="仿宋_GB2312" w:cs="Times New Roman"/>
                <w:color w:val="000000"/>
                <w:sz w:val="22"/>
              </w:rPr>
            </w:pPr>
          </w:p>
        </w:tc>
      </w:tr>
      <w:tr w14:paraId="5062103E">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72D95E">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三、国有资本经营预算财政拨款收入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A5B7E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3A7362">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DC8A85">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三、国防支出</w:t>
            </w:r>
          </w:p>
        </w:tc>
        <w:tc>
          <w:tcPr>
            <w:tcW w:w="82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7CE855">
            <w:pPr>
              <w:keepNext w:val="0"/>
              <w:keepLines w:val="0"/>
              <w:widowControl/>
              <w:suppressLineNumbers w:val="0"/>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33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37129F">
            <w:pPr>
              <w:jc w:val="right"/>
              <w:rPr>
                <w:rFonts w:ascii="Times New Roman" w:hAnsi="Times New Roman" w:eastAsia="仿宋_GB2312" w:cs="Times New Roman"/>
                <w:color w:val="000000"/>
                <w:sz w:val="22"/>
              </w:rPr>
            </w:pPr>
          </w:p>
        </w:tc>
      </w:tr>
      <w:tr w14:paraId="09E8879B">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E9890B">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四、上级补助收入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FF964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FE8ED7">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337373">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四、公共安全支出</w:t>
            </w:r>
          </w:p>
        </w:tc>
        <w:tc>
          <w:tcPr>
            <w:tcW w:w="82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A68E7B">
            <w:pPr>
              <w:keepNext w:val="0"/>
              <w:keepLines w:val="0"/>
              <w:widowControl/>
              <w:suppressLineNumbers w:val="0"/>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D0219E">
            <w:pPr>
              <w:jc w:val="right"/>
              <w:rPr>
                <w:rFonts w:ascii="Times New Roman" w:hAnsi="Times New Roman" w:eastAsia="仿宋_GB2312" w:cs="Times New Roman"/>
                <w:color w:val="000000"/>
                <w:sz w:val="22"/>
              </w:rPr>
            </w:pPr>
          </w:p>
        </w:tc>
      </w:tr>
      <w:tr w14:paraId="29E1CE7D">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F70C1A">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五、事业收入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CAA0B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52A580">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2,117.71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4DE2D4">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五、教育支出</w:t>
            </w:r>
          </w:p>
        </w:tc>
        <w:tc>
          <w:tcPr>
            <w:tcW w:w="82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98D236">
            <w:pPr>
              <w:keepNext w:val="0"/>
              <w:keepLines w:val="0"/>
              <w:widowControl/>
              <w:suppressLineNumbers w:val="0"/>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7EF6CC">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2,722.46</w:t>
            </w:r>
          </w:p>
        </w:tc>
      </w:tr>
      <w:tr w14:paraId="6346D732">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11BE98">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六、经营收入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DC033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1471D6">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0E2849">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六、科学技术支出</w:t>
            </w:r>
          </w:p>
        </w:tc>
        <w:tc>
          <w:tcPr>
            <w:tcW w:w="82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24CD0F">
            <w:pPr>
              <w:keepNext w:val="0"/>
              <w:keepLines w:val="0"/>
              <w:widowControl/>
              <w:suppressLineNumbers w:val="0"/>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A264DA">
            <w:pPr>
              <w:jc w:val="right"/>
              <w:rPr>
                <w:rFonts w:ascii="Times New Roman" w:hAnsi="Times New Roman" w:eastAsia="仿宋_GB2312" w:cs="Times New Roman"/>
                <w:color w:val="000000"/>
                <w:sz w:val="22"/>
              </w:rPr>
            </w:pPr>
          </w:p>
        </w:tc>
      </w:tr>
      <w:tr w14:paraId="206DFCDF">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A314F4">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七、附属单位上缴收入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E7DF7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48B45A">
            <w:pPr>
              <w:jc w:val="right"/>
              <w:rPr>
                <w:rFonts w:ascii="Times New Roman" w:hAnsi="Times New Roman" w:eastAsia="仿宋_GB2312" w:cs="Times New Roman"/>
                <w:color w:val="000000"/>
                <w:sz w:val="22"/>
              </w:rPr>
            </w:pPr>
          </w:p>
        </w:tc>
        <w:tc>
          <w:tcPr>
            <w:tcW w:w="47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674E9D">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val="en-US" w:eastAsia="zh-CN" w:bidi="ar"/>
              </w:rPr>
              <w:t>七、文化旅游体育与传媒支出</w:t>
            </w:r>
          </w:p>
        </w:tc>
        <w:tc>
          <w:tcPr>
            <w:tcW w:w="82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225037">
            <w:pPr>
              <w:keepNext w:val="0"/>
              <w:keepLines w:val="0"/>
              <w:widowControl/>
              <w:suppressLineNumbers w:val="0"/>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37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B38644">
            <w:pPr>
              <w:jc w:val="right"/>
              <w:rPr>
                <w:rFonts w:ascii="Times New Roman" w:hAnsi="Times New Roman" w:eastAsia="仿宋_GB2312" w:cs="Times New Roman"/>
                <w:color w:val="000000"/>
                <w:sz w:val="22"/>
              </w:rPr>
            </w:pPr>
          </w:p>
        </w:tc>
      </w:tr>
      <w:tr w14:paraId="5AED2EF1">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253C4A">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八、其他收入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904B7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8FF905">
            <w:pPr>
              <w:jc w:val="left"/>
              <w:rPr>
                <w:rFonts w:ascii="Times New Roman" w:hAnsi="Times New Roman" w:eastAsia="仿宋_GB2312" w:cs="Times New Roman"/>
                <w:color w:val="000000"/>
                <w:sz w:val="22"/>
              </w:rPr>
            </w:pPr>
          </w:p>
        </w:tc>
        <w:tc>
          <w:tcPr>
            <w:tcW w:w="47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53BAAE">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val="en-US" w:eastAsia="zh-CN" w:bidi="ar"/>
              </w:rPr>
              <w:t>八、社会保障和就业支出</w:t>
            </w:r>
          </w:p>
        </w:tc>
        <w:tc>
          <w:tcPr>
            <w:tcW w:w="82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A9C665">
            <w:pPr>
              <w:keepNext w:val="0"/>
              <w:keepLines w:val="0"/>
              <w:widowControl/>
              <w:suppressLineNumbers w:val="0"/>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38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A269C5">
            <w:pPr>
              <w:jc w:val="center"/>
              <w:rPr>
                <w:rFonts w:ascii="Times New Roman" w:hAnsi="Times New Roman" w:eastAsia="仿宋_GB2312" w:cs="Times New Roman"/>
                <w:color w:val="000000"/>
                <w:sz w:val="22"/>
              </w:rPr>
            </w:pPr>
          </w:p>
        </w:tc>
      </w:tr>
      <w:tr w14:paraId="0BC29BDA">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ABE56F">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6ED3F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E197BC">
            <w:pPr>
              <w:jc w:val="right"/>
              <w:rPr>
                <w:rFonts w:ascii="Times New Roman" w:hAnsi="Times New Roman" w:eastAsia="仿宋_GB2312" w:cs="Times New Roman"/>
                <w:color w:val="000000"/>
                <w:sz w:val="22"/>
              </w:rPr>
            </w:pPr>
          </w:p>
        </w:tc>
        <w:tc>
          <w:tcPr>
            <w:tcW w:w="47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0BCACA">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val="en-US" w:eastAsia="zh-CN" w:bidi="ar"/>
              </w:rPr>
              <w:t>九、卫生健康支出</w:t>
            </w:r>
          </w:p>
        </w:tc>
        <w:tc>
          <w:tcPr>
            <w:tcW w:w="82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FA4F8E">
            <w:pPr>
              <w:keepNext w:val="0"/>
              <w:keepLines w:val="0"/>
              <w:widowControl/>
              <w:suppressLineNumbers w:val="0"/>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39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720B51">
            <w:pPr>
              <w:rPr>
                <w:rFonts w:ascii="Times New Roman" w:hAnsi="Times New Roman" w:eastAsia="仿宋_GB2312" w:cs="Times New Roman"/>
                <w:b/>
                <w:color w:val="000000"/>
                <w:sz w:val="22"/>
              </w:rPr>
            </w:pPr>
          </w:p>
        </w:tc>
      </w:tr>
      <w:tr w14:paraId="212D291C">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EBA66E">
            <w:pPr>
              <w:widowControl/>
              <w:jc w:val="left"/>
              <w:textAlignment w:val="center"/>
              <w:rPr>
                <w:rFonts w:ascii="Times New Roman" w:hAnsi="Times New Roman" w:eastAsia="仿宋_GB2312" w:cs="Times New Roman"/>
                <w:color w:val="000000"/>
                <w:kern w:val="0"/>
                <w:sz w:val="22"/>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502D2C">
            <w:pPr>
              <w:widowControl/>
              <w:jc w:val="center"/>
              <w:textAlignment w:val="center"/>
              <w:rPr>
                <w:rFonts w:ascii="Times New Roman" w:hAnsi="Times New Roman" w:eastAsia="仿宋_GB2312" w:cs="Times New Roman"/>
                <w:color w:val="000000"/>
                <w:kern w:val="0"/>
                <w:sz w:val="22"/>
                <w:lang w:val="en-US" w:eastAsia="zh-CN" w:bidi="ar"/>
              </w:rPr>
            </w:pPr>
            <w:r>
              <w:rPr>
                <w:rFonts w:ascii="Times New Roman" w:hAnsi="Times New Roman" w:eastAsia="仿宋_GB2312" w:cs="Times New Roman"/>
                <w:color w:val="000000"/>
                <w:kern w:val="0"/>
                <w:sz w:val="22"/>
                <w:lang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C97981">
            <w:pPr>
              <w:widowControl/>
              <w:jc w:val="left"/>
              <w:textAlignment w:val="center"/>
              <w:rPr>
                <w:rFonts w:ascii="Times New Roman" w:hAnsi="Times New Roman" w:eastAsia="仿宋_GB2312" w:cs="Times New Roman"/>
                <w:color w:val="000000"/>
                <w:kern w:val="0"/>
                <w:sz w:val="22"/>
                <w:lang w:bidi="ar"/>
              </w:rPr>
            </w:pPr>
          </w:p>
        </w:tc>
        <w:tc>
          <w:tcPr>
            <w:tcW w:w="47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A0E2B7">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val="en-US" w:eastAsia="zh-CN" w:bidi="ar"/>
              </w:rPr>
              <w:t>十、节能环保支出</w:t>
            </w:r>
          </w:p>
        </w:tc>
        <w:tc>
          <w:tcPr>
            <w:tcW w:w="82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D10F3D">
            <w:pPr>
              <w:keepNext w:val="0"/>
              <w:keepLines w:val="0"/>
              <w:widowControl/>
              <w:suppressLineNumbers w:val="0"/>
              <w:jc w:val="center"/>
              <w:textAlignment w:val="center"/>
              <w:rPr>
                <w:rFonts w:ascii="Times New Roman" w:hAnsi="Times New Roman" w:eastAsia="仿宋_GB2312" w:cs="Times New Roman"/>
                <w:color w:val="000000"/>
                <w:kern w:val="0"/>
                <w:sz w:val="22"/>
                <w:lang w:bidi="ar"/>
              </w:rPr>
            </w:pPr>
            <w:r>
              <w:rPr>
                <w:rFonts w:hint="eastAsia" w:ascii="宋体" w:hAnsi="宋体" w:eastAsia="宋体" w:cs="宋体"/>
                <w:i w:val="0"/>
                <w:iCs w:val="0"/>
                <w:color w:val="000000"/>
                <w:kern w:val="0"/>
                <w:sz w:val="22"/>
                <w:szCs w:val="22"/>
                <w:u w:val="none"/>
                <w:lang w:val="en-US" w:eastAsia="zh-CN" w:bidi="ar"/>
              </w:rPr>
              <w:t>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14E96D">
            <w:pPr>
              <w:widowControl/>
              <w:jc w:val="left"/>
              <w:textAlignment w:val="center"/>
              <w:rPr>
                <w:rFonts w:ascii="Times New Roman" w:hAnsi="Times New Roman" w:eastAsia="仿宋_GB2312" w:cs="Times New Roman"/>
                <w:color w:val="000000"/>
                <w:kern w:val="0"/>
                <w:sz w:val="22"/>
                <w:lang w:bidi="ar"/>
              </w:rPr>
            </w:pPr>
          </w:p>
        </w:tc>
      </w:tr>
      <w:tr w14:paraId="670FB4F9">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89E4C0">
            <w:pPr>
              <w:widowControl/>
              <w:jc w:val="left"/>
              <w:textAlignment w:val="center"/>
              <w:rPr>
                <w:rFonts w:ascii="Times New Roman" w:hAnsi="Times New Roman" w:eastAsia="仿宋_GB2312" w:cs="Times New Roman"/>
                <w:color w:val="000000"/>
                <w:kern w:val="0"/>
                <w:sz w:val="22"/>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A057AD">
            <w:pPr>
              <w:widowControl/>
              <w:jc w:val="center"/>
              <w:textAlignment w:val="center"/>
              <w:rPr>
                <w:rFonts w:ascii="Times New Roman" w:hAnsi="Times New Roman" w:eastAsia="仿宋_GB2312" w:cs="Times New Roman"/>
                <w:color w:val="000000"/>
                <w:kern w:val="0"/>
                <w:sz w:val="22"/>
                <w:lang w:val="en-US" w:eastAsia="zh-CN" w:bidi="ar"/>
              </w:rPr>
            </w:pPr>
            <w:r>
              <w:rPr>
                <w:rFonts w:ascii="Times New Roman" w:hAnsi="Times New Roman" w:eastAsia="仿宋_GB2312" w:cs="Times New Roman"/>
                <w:color w:val="000000"/>
                <w:kern w:val="0"/>
                <w:sz w:val="22"/>
                <w:lang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2AED6D">
            <w:pPr>
              <w:widowControl/>
              <w:jc w:val="left"/>
              <w:textAlignment w:val="center"/>
              <w:rPr>
                <w:rFonts w:ascii="Times New Roman" w:hAnsi="Times New Roman" w:eastAsia="仿宋_GB2312" w:cs="Times New Roman"/>
                <w:color w:val="000000"/>
                <w:kern w:val="0"/>
                <w:sz w:val="22"/>
                <w:lang w:bidi="ar"/>
              </w:rPr>
            </w:pPr>
          </w:p>
        </w:tc>
        <w:tc>
          <w:tcPr>
            <w:tcW w:w="47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CD2FB7">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val="en-US" w:eastAsia="zh-CN" w:bidi="ar"/>
              </w:rPr>
              <w:t>十一、城乡社区支出</w:t>
            </w:r>
          </w:p>
        </w:tc>
        <w:tc>
          <w:tcPr>
            <w:tcW w:w="82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1087CE">
            <w:pPr>
              <w:keepNext w:val="0"/>
              <w:keepLines w:val="0"/>
              <w:widowControl/>
              <w:suppressLineNumbers w:val="0"/>
              <w:jc w:val="center"/>
              <w:textAlignment w:val="center"/>
              <w:rPr>
                <w:rFonts w:ascii="Times New Roman" w:hAnsi="Times New Roman" w:eastAsia="仿宋_GB2312" w:cs="Times New Roman"/>
                <w:color w:val="000000"/>
                <w:kern w:val="0"/>
                <w:sz w:val="22"/>
                <w:lang w:bidi="ar"/>
              </w:rPr>
            </w:pPr>
            <w:r>
              <w:rPr>
                <w:rFonts w:hint="eastAsia" w:ascii="宋体" w:hAnsi="宋体" w:eastAsia="宋体" w:cs="宋体"/>
                <w:i w:val="0"/>
                <w:iCs w:val="0"/>
                <w:color w:val="000000"/>
                <w:kern w:val="0"/>
                <w:sz w:val="22"/>
                <w:szCs w:val="22"/>
                <w:u w:val="none"/>
                <w:lang w:val="en-US" w:eastAsia="zh-CN" w:bidi="ar"/>
              </w:rPr>
              <w:t>41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D49BB9">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336.20</w:t>
            </w:r>
          </w:p>
        </w:tc>
      </w:tr>
      <w:tr w14:paraId="00E88E34">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C0E371">
            <w:pPr>
              <w:widowControl/>
              <w:jc w:val="left"/>
              <w:textAlignment w:val="center"/>
              <w:rPr>
                <w:rFonts w:ascii="Times New Roman" w:hAnsi="Times New Roman" w:eastAsia="仿宋_GB2312" w:cs="Times New Roman"/>
                <w:color w:val="000000"/>
                <w:kern w:val="0"/>
                <w:sz w:val="22"/>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420DF0">
            <w:pPr>
              <w:widowControl/>
              <w:jc w:val="center"/>
              <w:textAlignment w:val="center"/>
              <w:rPr>
                <w:rFonts w:ascii="Times New Roman" w:hAnsi="Times New Roman" w:eastAsia="仿宋_GB2312" w:cs="Times New Roman"/>
                <w:color w:val="000000"/>
                <w:kern w:val="0"/>
                <w:sz w:val="22"/>
                <w:lang w:val="en-US" w:eastAsia="zh-CN" w:bidi="ar"/>
              </w:rPr>
            </w:pPr>
            <w:r>
              <w:rPr>
                <w:rFonts w:ascii="Times New Roman" w:hAnsi="Times New Roman" w:eastAsia="仿宋_GB2312" w:cs="Times New Roman"/>
                <w:color w:val="000000"/>
                <w:kern w:val="0"/>
                <w:sz w:val="22"/>
                <w:lang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63C97B">
            <w:pPr>
              <w:widowControl/>
              <w:jc w:val="left"/>
              <w:textAlignment w:val="center"/>
              <w:rPr>
                <w:rFonts w:ascii="Times New Roman" w:hAnsi="Times New Roman" w:eastAsia="仿宋_GB2312" w:cs="Times New Roman"/>
                <w:color w:val="000000"/>
                <w:kern w:val="0"/>
                <w:sz w:val="22"/>
                <w:lang w:bidi="ar"/>
              </w:rPr>
            </w:pPr>
          </w:p>
        </w:tc>
        <w:tc>
          <w:tcPr>
            <w:tcW w:w="47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CCD119">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val="en-US" w:eastAsia="zh-CN" w:bidi="ar"/>
              </w:rPr>
              <w:t>十二、农林水支出</w:t>
            </w:r>
          </w:p>
        </w:tc>
        <w:tc>
          <w:tcPr>
            <w:tcW w:w="82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F21359">
            <w:pPr>
              <w:keepNext w:val="0"/>
              <w:keepLines w:val="0"/>
              <w:widowControl/>
              <w:suppressLineNumbers w:val="0"/>
              <w:jc w:val="center"/>
              <w:textAlignment w:val="center"/>
              <w:rPr>
                <w:rFonts w:ascii="Times New Roman" w:hAnsi="Times New Roman" w:eastAsia="仿宋_GB2312" w:cs="Times New Roman"/>
                <w:color w:val="000000"/>
                <w:kern w:val="0"/>
                <w:sz w:val="22"/>
                <w:lang w:bidi="ar"/>
              </w:rPr>
            </w:pPr>
            <w:r>
              <w:rPr>
                <w:rFonts w:hint="eastAsia" w:ascii="宋体" w:hAnsi="宋体" w:eastAsia="宋体" w:cs="宋体"/>
                <w:i w:val="0"/>
                <w:iCs w:val="0"/>
                <w:color w:val="000000"/>
                <w:kern w:val="0"/>
                <w:sz w:val="22"/>
                <w:szCs w:val="22"/>
                <w:u w:val="none"/>
                <w:lang w:val="en-US" w:eastAsia="zh-CN" w:bidi="ar"/>
              </w:rPr>
              <w:t>42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806796">
            <w:pPr>
              <w:widowControl/>
              <w:jc w:val="left"/>
              <w:textAlignment w:val="center"/>
              <w:rPr>
                <w:rFonts w:ascii="Times New Roman" w:hAnsi="Times New Roman" w:eastAsia="仿宋_GB2312" w:cs="Times New Roman"/>
                <w:color w:val="000000"/>
                <w:kern w:val="0"/>
                <w:sz w:val="22"/>
                <w:lang w:bidi="ar"/>
              </w:rPr>
            </w:pPr>
          </w:p>
        </w:tc>
      </w:tr>
      <w:tr w14:paraId="70FC8638">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C676EB">
            <w:pPr>
              <w:widowControl/>
              <w:jc w:val="left"/>
              <w:textAlignment w:val="center"/>
              <w:rPr>
                <w:rFonts w:ascii="Times New Roman" w:hAnsi="Times New Roman" w:eastAsia="仿宋_GB2312" w:cs="Times New Roman"/>
                <w:color w:val="000000"/>
                <w:kern w:val="0"/>
                <w:sz w:val="22"/>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76AC07">
            <w:pPr>
              <w:widowControl/>
              <w:jc w:val="center"/>
              <w:textAlignment w:val="center"/>
              <w:rPr>
                <w:rFonts w:ascii="Times New Roman" w:hAnsi="Times New Roman" w:eastAsia="仿宋_GB2312" w:cs="Times New Roman"/>
                <w:color w:val="000000"/>
                <w:kern w:val="0"/>
                <w:sz w:val="22"/>
                <w:lang w:val="en-US" w:eastAsia="zh-CN" w:bidi="ar"/>
              </w:rPr>
            </w:pPr>
            <w:r>
              <w:rPr>
                <w:rFonts w:ascii="Times New Roman" w:hAnsi="Times New Roman" w:eastAsia="仿宋_GB2312" w:cs="Times New Roman"/>
                <w:color w:val="000000"/>
                <w:kern w:val="0"/>
                <w:sz w:val="22"/>
                <w:lang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9AFFB4">
            <w:pPr>
              <w:widowControl/>
              <w:jc w:val="left"/>
              <w:textAlignment w:val="center"/>
              <w:rPr>
                <w:rFonts w:ascii="Times New Roman" w:hAnsi="Times New Roman" w:eastAsia="仿宋_GB2312" w:cs="Times New Roman"/>
                <w:color w:val="000000"/>
                <w:kern w:val="0"/>
                <w:sz w:val="22"/>
                <w:lang w:bidi="ar"/>
              </w:rPr>
            </w:pPr>
          </w:p>
        </w:tc>
        <w:tc>
          <w:tcPr>
            <w:tcW w:w="47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4DB056">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val="en-US" w:eastAsia="zh-CN" w:bidi="ar"/>
              </w:rPr>
              <w:t>十三、交通运输支出</w:t>
            </w:r>
          </w:p>
        </w:tc>
        <w:tc>
          <w:tcPr>
            <w:tcW w:w="82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0538DE">
            <w:pPr>
              <w:keepNext w:val="0"/>
              <w:keepLines w:val="0"/>
              <w:widowControl/>
              <w:suppressLineNumbers w:val="0"/>
              <w:jc w:val="center"/>
              <w:textAlignment w:val="center"/>
              <w:rPr>
                <w:rFonts w:ascii="Times New Roman" w:hAnsi="Times New Roman" w:eastAsia="仿宋_GB2312" w:cs="Times New Roman"/>
                <w:color w:val="000000"/>
                <w:kern w:val="0"/>
                <w:sz w:val="22"/>
                <w:lang w:bidi="ar"/>
              </w:rPr>
            </w:pPr>
            <w:r>
              <w:rPr>
                <w:rFonts w:hint="eastAsia" w:ascii="宋体" w:hAnsi="宋体" w:eastAsia="宋体" w:cs="宋体"/>
                <w:i w:val="0"/>
                <w:iCs w:val="0"/>
                <w:color w:val="000000"/>
                <w:kern w:val="0"/>
                <w:sz w:val="22"/>
                <w:szCs w:val="22"/>
                <w:u w:val="none"/>
                <w:lang w:val="en-US" w:eastAsia="zh-CN" w:bidi="ar"/>
              </w:rPr>
              <w:t>43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4DBBA7">
            <w:pPr>
              <w:widowControl/>
              <w:jc w:val="left"/>
              <w:textAlignment w:val="center"/>
              <w:rPr>
                <w:rFonts w:ascii="Times New Roman" w:hAnsi="Times New Roman" w:eastAsia="仿宋_GB2312" w:cs="Times New Roman"/>
                <w:color w:val="000000"/>
                <w:kern w:val="0"/>
                <w:sz w:val="22"/>
                <w:lang w:bidi="ar"/>
              </w:rPr>
            </w:pPr>
          </w:p>
        </w:tc>
      </w:tr>
      <w:tr w14:paraId="080D5A8B">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459284">
            <w:pPr>
              <w:widowControl/>
              <w:jc w:val="left"/>
              <w:textAlignment w:val="center"/>
              <w:rPr>
                <w:rFonts w:ascii="Times New Roman" w:hAnsi="Times New Roman" w:eastAsia="仿宋_GB2312" w:cs="Times New Roman"/>
                <w:color w:val="000000"/>
                <w:kern w:val="0"/>
                <w:sz w:val="22"/>
                <w:lang w:bidi="ar"/>
              </w:rPr>
            </w:pPr>
          </w:p>
        </w:tc>
        <w:tc>
          <w:tcPr>
            <w:tcW w:w="82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5C02A7">
            <w:pPr>
              <w:keepNext w:val="0"/>
              <w:keepLines w:val="0"/>
              <w:widowControl/>
              <w:suppressLineNumbers w:val="0"/>
              <w:jc w:val="center"/>
              <w:textAlignment w:val="center"/>
              <w:rPr>
                <w:rFonts w:ascii="Times New Roman" w:hAnsi="Times New Roman" w:eastAsia="仿宋_GB2312" w:cs="Times New Roman"/>
                <w:color w:val="000000"/>
                <w:kern w:val="0"/>
                <w:sz w:val="22"/>
                <w:lang w:bidi="ar"/>
              </w:rPr>
            </w:pPr>
            <w:r>
              <w:rPr>
                <w:rFonts w:hint="eastAsia" w:ascii="宋体" w:hAnsi="宋体" w:eastAsia="宋体" w:cs="宋体"/>
                <w:i w:val="0"/>
                <w:iCs w:val="0"/>
                <w:color w:val="000000"/>
                <w:kern w:val="0"/>
                <w:sz w:val="22"/>
                <w:szCs w:val="22"/>
                <w:u w:val="none"/>
                <w:lang w:val="en-US" w:eastAsia="zh-CN"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84863D">
            <w:pPr>
              <w:widowControl/>
              <w:jc w:val="left"/>
              <w:textAlignment w:val="center"/>
              <w:rPr>
                <w:rFonts w:ascii="Times New Roman" w:hAnsi="Times New Roman" w:eastAsia="仿宋_GB2312" w:cs="Times New Roman"/>
                <w:color w:val="000000"/>
                <w:kern w:val="0"/>
                <w:sz w:val="22"/>
                <w:lang w:bidi="ar"/>
              </w:rPr>
            </w:pPr>
          </w:p>
        </w:tc>
        <w:tc>
          <w:tcPr>
            <w:tcW w:w="47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0FB042">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val="en-US" w:eastAsia="zh-CN" w:bidi="ar"/>
              </w:rPr>
              <w:t>十四、资源勘探工业信息等支出</w:t>
            </w:r>
          </w:p>
        </w:tc>
        <w:tc>
          <w:tcPr>
            <w:tcW w:w="82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7EEFC4">
            <w:pPr>
              <w:keepNext w:val="0"/>
              <w:keepLines w:val="0"/>
              <w:widowControl/>
              <w:suppressLineNumbers w:val="0"/>
              <w:jc w:val="center"/>
              <w:textAlignment w:val="center"/>
              <w:rPr>
                <w:rFonts w:ascii="Times New Roman" w:hAnsi="Times New Roman" w:eastAsia="仿宋_GB2312" w:cs="Times New Roman"/>
                <w:color w:val="000000"/>
                <w:kern w:val="0"/>
                <w:sz w:val="22"/>
                <w:lang w:bidi="ar"/>
              </w:rPr>
            </w:pPr>
            <w:r>
              <w:rPr>
                <w:rFonts w:hint="eastAsia" w:ascii="宋体" w:hAnsi="宋体" w:eastAsia="宋体" w:cs="宋体"/>
                <w:i w:val="0"/>
                <w:iCs w:val="0"/>
                <w:color w:val="000000"/>
                <w:kern w:val="0"/>
                <w:sz w:val="22"/>
                <w:szCs w:val="22"/>
                <w:u w:val="none"/>
                <w:lang w:val="en-US" w:eastAsia="zh-CN" w:bidi="ar"/>
              </w:rPr>
              <w:t>44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2FC54B">
            <w:pPr>
              <w:widowControl/>
              <w:jc w:val="left"/>
              <w:textAlignment w:val="center"/>
              <w:rPr>
                <w:rFonts w:ascii="Times New Roman" w:hAnsi="Times New Roman" w:eastAsia="仿宋_GB2312" w:cs="Times New Roman"/>
                <w:color w:val="000000"/>
                <w:kern w:val="0"/>
                <w:sz w:val="22"/>
                <w:lang w:bidi="ar"/>
              </w:rPr>
            </w:pPr>
          </w:p>
        </w:tc>
      </w:tr>
      <w:tr w14:paraId="2E934EF6">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D2F86C">
            <w:pPr>
              <w:widowControl/>
              <w:jc w:val="left"/>
              <w:textAlignment w:val="center"/>
              <w:rPr>
                <w:rFonts w:ascii="Times New Roman" w:hAnsi="Times New Roman" w:eastAsia="仿宋_GB2312" w:cs="Times New Roman"/>
                <w:color w:val="000000"/>
                <w:kern w:val="0"/>
                <w:sz w:val="22"/>
                <w:lang w:bidi="ar"/>
              </w:rPr>
            </w:pPr>
          </w:p>
        </w:tc>
        <w:tc>
          <w:tcPr>
            <w:tcW w:w="82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7617C5">
            <w:pPr>
              <w:keepNext w:val="0"/>
              <w:keepLines w:val="0"/>
              <w:widowControl/>
              <w:suppressLineNumbers w:val="0"/>
              <w:jc w:val="center"/>
              <w:textAlignment w:val="center"/>
              <w:rPr>
                <w:rFonts w:ascii="Times New Roman" w:hAnsi="Times New Roman" w:eastAsia="仿宋_GB2312" w:cs="Times New Roman"/>
                <w:color w:val="000000"/>
                <w:kern w:val="0"/>
                <w:sz w:val="22"/>
                <w:lang w:bidi="ar"/>
              </w:rPr>
            </w:pPr>
            <w:r>
              <w:rPr>
                <w:rFonts w:hint="eastAsia" w:ascii="宋体" w:hAnsi="宋体" w:eastAsia="宋体" w:cs="宋体"/>
                <w:i w:val="0"/>
                <w:iCs w:val="0"/>
                <w:color w:val="000000"/>
                <w:kern w:val="0"/>
                <w:sz w:val="22"/>
                <w:szCs w:val="22"/>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0CEC98">
            <w:pPr>
              <w:widowControl/>
              <w:jc w:val="left"/>
              <w:textAlignment w:val="center"/>
              <w:rPr>
                <w:rFonts w:ascii="Times New Roman" w:hAnsi="Times New Roman" w:eastAsia="仿宋_GB2312" w:cs="Times New Roman"/>
                <w:color w:val="000000"/>
                <w:kern w:val="0"/>
                <w:sz w:val="22"/>
                <w:lang w:bidi="ar"/>
              </w:rPr>
            </w:pPr>
          </w:p>
        </w:tc>
        <w:tc>
          <w:tcPr>
            <w:tcW w:w="47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D9BC31">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val="en-US" w:eastAsia="zh-CN" w:bidi="ar"/>
              </w:rPr>
              <w:t>十五、商业服务业等支出</w:t>
            </w:r>
          </w:p>
        </w:tc>
        <w:tc>
          <w:tcPr>
            <w:tcW w:w="82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81A894">
            <w:pPr>
              <w:keepNext w:val="0"/>
              <w:keepLines w:val="0"/>
              <w:widowControl/>
              <w:suppressLineNumbers w:val="0"/>
              <w:jc w:val="center"/>
              <w:textAlignment w:val="center"/>
              <w:rPr>
                <w:rFonts w:ascii="Times New Roman" w:hAnsi="Times New Roman" w:eastAsia="仿宋_GB2312" w:cs="Times New Roman"/>
                <w:color w:val="000000"/>
                <w:kern w:val="0"/>
                <w:sz w:val="22"/>
                <w:lang w:bidi="ar"/>
              </w:rPr>
            </w:pPr>
            <w:r>
              <w:rPr>
                <w:rFonts w:hint="eastAsia" w:ascii="宋体" w:hAnsi="宋体" w:eastAsia="宋体" w:cs="宋体"/>
                <w:i w:val="0"/>
                <w:iCs w:val="0"/>
                <w:color w:val="000000"/>
                <w:kern w:val="0"/>
                <w:sz w:val="22"/>
                <w:szCs w:val="22"/>
                <w:u w:val="none"/>
                <w:lang w:val="en-US" w:eastAsia="zh-CN" w:bidi="ar"/>
              </w:rPr>
              <w:t>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52CC06">
            <w:pPr>
              <w:widowControl/>
              <w:jc w:val="left"/>
              <w:textAlignment w:val="center"/>
              <w:rPr>
                <w:rFonts w:ascii="Times New Roman" w:hAnsi="Times New Roman" w:eastAsia="仿宋_GB2312" w:cs="Times New Roman"/>
                <w:color w:val="000000"/>
                <w:kern w:val="0"/>
                <w:sz w:val="22"/>
                <w:lang w:bidi="ar"/>
              </w:rPr>
            </w:pPr>
          </w:p>
        </w:tc>
      </w:tr>
      <w:tr w14:paraId="152F83CD">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4EE198">
            <w:pPr>
              <w:widowControl/>
              <w:jc w:val="left"/>
              <w:textAlignment w:val="center"/>
              <w:rPr>
                <w:rFonts w:ascii="Times New Roman" w:hAnsi="Times New Roman" w:eastAsia="仿宋_GB2312" w:cs="Times New Roman"/>
                <w:color w:val="000000"/>
                <w:kern w:val="0"/>
                <w:sz w:val="22"/>
                <w:lang w:bidi="ar"/>
              </w:rPr>
            </w:pPr>
          </w:p>
        </w:tc>
        <w:tc>
          <w:tcPr>
            <w:tcW w:w="82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8AD5BF">
            <w:pPr>
              <w:keepNext w:val="0"/>
              <w:keepLines w:val="0"/>
              <w:widowControl/>
              <w:suppressLineNumbers w:val="0"/>
              <w:jc w:val="center"/>
              <w:textAlignment w:val="center"/>
              <w:rPr>
                <w:rFonts w:ascii="Times New Roman" w:hAnsi="Times New Roman" w:eastAsia="仿宋_GB2312" w:cs="Times New Roman"/>
                <w:color w:val="000000"/>
                <w:kern w:val="0"/>
                <w:sz w:val="22"/>
                <w:lang w:bidi="ar"/>
              </w:rPr>
            </w:pPr>
            <w:r>
              <w:rPr>
                <w:rFonts w:hint="eastAsia" w:ascii="宋体" w:hAnsi="宋体" w:eastAsia="宋体" w:cs="宋体"/>
                <w:i w:val="0"/>
                <w:iCs w:val="0"/>
                <w:color w:val="000000"/>
                <w:kern w:val="0"/>
                <w:sz w:val="22"/>
                <w:szCs w:val="22"/>
                <w:u w:val="none"/>
                <w:lang w:val="en-US" w:eastAsia="zh-CN"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0D2157">
            <w:pPr>
              <w:widowControl/>
              <w:jc w:val="left"/>
              <w:textAlignment w:val="center"/>
              <w:rPr>
                <w:rFonts w:ascii="Times New Roman" w:hAnsi="Times New Roman" w:eastAsia="仿宋_GB2312" w:cs="Times New Roman"/>
                <w:color w:val="000000"/>
                <w:kern w:val="0"/>
                <w:sz w:val="22"/>
                <w:lang w:bidi="ar"/>
              </w:rPr>
            </w:pPr>
          </w:p>
        </w:tc>
        <w:tc>
          <w:tcPr>
            <w:tcW w:w="47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2ADCD3">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val="en-US" w:eastAsia="zh-CN" w:bidi="ar"/>
              </w:rPr>
              <w:t>十六、金融支出</w:t>
            </w:r>
          </w:p>
        </w:tc>
        <w:tc>
          <w:tcPr>
            <w:tcW w:w="82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2870DF">
            <w:pPr>
              <w:keepNext w:val="0"/>
              <w:keepLines w:val="0"/>
              <w:widowControl/>
              <w:suppressLineNumbers w:val="0"/>
              <w:jc w:val="center"/>
              <w:textAlignment w:val="center"/>
              <w:rPr>
                <w:rFonts w:ascii="Times New Roman" w:hAnsi="Times New Roman" w:eastAsia="仿宋_GB2312" w:cs="Times New Roman"/>
                <w:color w:val="000000"/>
                <w:kern w:val="0"/>
                <w:sz w:val="22"/>
                <w:lang w:bidi="ar"/>
              </w:rPr>
            </w:pPr>
            <w:r>
              <w:rPr>
                <w:rFonts w:hint="eastAsia" w:ascii="宋体" w:hAnsi="宋体" w:eastAsia="宋体" w:cs="宋体"/>
                <w:i w:val="0"/>
                <w:iCs w:val="0"/>
                <w:color w:val="000000"/>
                <w:kern w:val="0"/>
                <w:sz w:val="22"/>
                <w:szCs w:val="22"/>
                <w:u w:val="none"/>
                <w:lang w:val="en-US" w:eastAsia="zh-CN" w:bidi="ar"/>
              </w:rPr>
              <w:t>46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F2B04F">
            <w:pPr>
              <w:widowControl/>
              <w:jc w:val="left"/>
              <w:textAlignment w:val="center"/>
              <w:rPr>
                <w:rFonts w:ascii="Times New Roman" w:hAnsi="Times New Roman" w:eastAsia="仿宋_GB2312" w:cs="Times New Roman"/>
                <w:color w:val="000000"/>
                <w:kern w:val="0"/>
                <w:sz w:val="22"/>
                <w:lang w:bidi="ar"/>
              </w:rPr>
            </w:pPr>
          </w:p>
        </w:tc>
      </w:tr>
      <w:tr w14:paraId="6760B206">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294D9C">
            <w:pPr>
              <w:widowControl/>
              <w:jc w:val="left"/>
              <w:textAlignment w:val="center"/>
              <w:rPr>
                <w:rFonts w:ascii="Times New Roman" w:hAnsi="Times New Roman" w:eastAsia="仿宋_GB2312" w:cs="Times New Roman"/>
                <w:color w:val="000000"/>
                <w:kern w:val="0"/>
                <w:sz w:val="22"/>
                <w:lang w:bidi="ar"/>
              </w:rPr>
            </w:pPr>
          </w:p>
        </w:tc>
        <w:tc>
          <w:tcPr>
            <w:tcW w:w="82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768389">
            <w:pPr>
              <w:keepNext w:val="0"/>
              <w:keepLines w:val="0"/>
              <w:widowControl/>
              <w:suppressLineNumbers w:val="0"/>
              <w:jc w:val="center"/>
              <w:textAlignment w:val="center"/>
              <w:rPr>
                <w:rFonts w:ascii="Times New Roman" w:hAnsi="Times New Roman" w:eastAsia="仿宋_GB2312" w:cs="Times New Roman"/>
                <w:color w:val="000000"/>
                <w:kern w:val="0"/>
                <w:sz w:val="22"/>
                <w:lang w:bidi="ar"/>
              </w:rPr>
            </w:pPr>
            <w:r>
              <w:rPr>
                <w:rFonts w:hint="eastAsia" w:ascii="宋体" w:hAnsi="宋体" w:eastAsia="宋体" w:cs="宋体"/>
                <w:i w:val="0"/>
                <w:iCs w:val="0"/>
                <w:color w:val="000000"/>
                <w:kern w:val="0"/>
                <w:sz w:val="22"/>
                <w:szCs w:val="22"/>
                <w:u w:val="none"/>
                <w:lang w:val="en-US" w:eastAsia="zh-CN"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775EB0">
            <w:pPr>
              <w:widowControl/>
              <w:jc w:val="left"/>
              <w:textAlignment w:val="center"/>
              <w:rPr>
                <w:rFonts w:ascii="Times New Roman" w:hAnsi="Times New Roman" w:eastAsia="仿宋_GB2312" w:cs="Times New Roman"/>
                <w:color w:val="000000"/>
                <w:kern w:val="0"/>
                <w:sz w:val="22"/>
                <w:lang w:bidi="ar"/>
              </w:rPr>
            </w:pPr>
          </w:p>
        </w:tc>
        <w:tc>
          <w:tcPr>
            <w:tcW w:w="47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AE5270">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val="en-US" w:eastAsia="zh-CN" w:bidi="ar"/>
              </w:rPr>
              <w:t>十七、援助其他地区支出</w:t>
            </w:r>
          </w:p>
        </w:tc>
        <w:tc>
          <w:tcPr>
            <w:tcW w:w="82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9B6B86">
            <w:pPr>
              <w:keepNext w:val="0"/>
              <w:keepLines w:val="0"/>
              <w:widowControl/>
              <w:suppressLineNumbers w:val="0"/>
              <w:jc w:val="center"/>
              <w:textAlignment w:val="center"/>
              <w:rPr>
                <w:rFonts w:ascii="Times New Roman" w:hAnsi="Times New Roman" w:eastAsia="仿宋_GB2312" w:cs="Times New Roman"/>
                <w:color w:val="000000"/>
                <w:kern w:val="0"/>
                <w:sz w:val="22"/>
                <w:lang w:bidi="ar"/>
              </w:rPr>
            </w:pPr>
            <w:r>
              <w:rPr>
                <w:rFonts w:hint="eastAsia" w:ascii="宋体" w:hAnsi="宋体" w:eastAsia="宋体" w:cs="宋体"/>
                <w:i w:val="0"/>
                <w:iCs w:val="0"/>
                <w:color w:val="000000"/>
                <w:kern w:val="0"/>
                <w:sz w:val="22"/>
                <w:szCs w:val="22"/>
                <w:u w:val="none"/>
                <w:lang w:val="en-US" w:eastAsia="zh-CN" w:bidi="ar"/>
              </w:rPr>
              <w:t>47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2E6EE4">
            <w:pPr>
              <w:widowControl/>
              <w:jc w:val="left"/>
              <w:textAlignment w:val="center"/>
              <w:rPr>
                <w:rFonts w:ascii="Times New Roman" w:hAnsi="Times New Roman" w:eastAsia="仿宋_GB2312" w:cs="Times New Roman"/>
                <w:color w:val="000000"/>
                <w:kern w:val="0"/>
                <w:sz w:val="22"/>
                <w:lang w:bidi="ar"/>
              </w:rPr>
            </w:pPr>
          </w:p>
        </w:tc>
      </w:tr>
      <w:tr w14:paraId="52A6163B">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F9124C">
            <w:pPr>
              <w:widowControl/>
              <w:jc w:val="left"/>
              <w:textAlignment w:val="center"/>
              <w:rPr>
                <w:rFonts w:ascii="Times New Roman" w:hAnsi="Times New Roman" w:eastAsia="仿宋_GB2312" w:cs="Times New Roman"/>
                <w:color w:val="000000"/>
                <w:kern w:val="0"/>
                <w:sz w:val="22"/>
                <w:lang w:bidi="ar"/>
              </w:rPr>
            </w:pPr>
          </w:p>
        </w:tc>
        <w:tc>
          <w:tcPr>
            <w:tcW w:w="82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AB31BE">
            <w:pPr>
              <w:keepNext w:val="0"/>
              <w:keepLines w:val="0"/>
              <w:widowControl/>
              <w:suppressLineNumbers w:val="0"/>
              <w:jc w:val="center"/>
              <w:textAlignment w:val="center"/>
              <w:rPr>
                <w:rFonts w:ascii="Times New Roman" w:hAnsi="Times New Roman" w:eastAsia="仿宋_GB2312" w:cs="Times New Roman"/>
                <w:color w:val="000000"/>
                <w:kern w:val="0"/>
                <w:sz w:val="22"/>
                <w:lang w:bidi="ar"/>
              </w:rPr>
            </w:pPr>
            <w:r>
              <w:rPr>
                <w:rFonts w:hint="eastAsia" w:ascii="宋体" w:hAnsi="宋体" w:eastAsia="宋体" w:cs="宋体"/>
                <w:i w:val="0"/>
                <w:iCs w:val="0"/>
                <w:color w:val="000000"/>
                <w:kern w:val="0"/>
                <w:sz w:val="22"/>
                <w:szCs w:val="22"/>
                <w:u w:val="none"/>
                <w:lang w:val="en-US" w:eastAsia="zh-CN"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81C906">
            <w:pPr>
              <w:widowControl/>
              <w:jc w:val="left"/>
              <w:textAlignment w:val="center"/>
              <w:rPr>
                <w:rFonts w:ascii="Times New Roman" w:hAnsi="Times New Roman" w:eastAsia="仿宋_GB2312" w:cs="Times New Roman"/>
                <w:color w:val="000000"/>
                <w:kern w:val="0"/>
                <w:sz w:val="22"/>
                <w:lang w:bidi="ar"/>
              </w:rPr>
            </w:pPr>
          </w:p>
        </w:tc>
        <w:tc>
          <w:tcPr>
            <w:tcW w:w="47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66F0A1">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val="en-US" w:eastAsia="zh-CN" w:bidi="ar"/>
              </w:rPr>
              <w:t>十八、自然资源海洋气象等支出</w:t>
            </w:r>
          </w:p>
        </w:tc>
        <w:tc>
          <w:tcPr>
            <w:tcW w:w="82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AA845E">
            <w:pPr>
              <w:keepNext w:val="0"/>
              <w:keepLines w:val="0"/>
              <w:widowControl/>
              <w:suppressLineNumbers w:val="0"/>
              <w:jc w:val="center"/>
              <w:textAlignment w:val="center"/>
              <w:rPr>
                <w:rFonts w:ascii="Times New Roman" w:hAnsi="Times New Roman" w:eastAsia="仿宋_GB2312" w:cs="Times New Roman"/>
                <w:color w:val="000000"/>
                <w:kern w:val="0"/>
                <w:sz w:val="22"/>
                <w:lang w:bidi="ar"/>
              </w:rPr>
            </w:pPr>
            <w:r>
              <w:rPr>
                <w:rFonts w:hint="eastAsia" w:ascii="宋体" w:hAnsi="宋体" w:eastAsia="宋体" w:cs="宋体"/>
                <w:i w:val="0"/>
                <w:iCs w:val="0"/>
                <w:color w:val="000000"/>
                <w:kern w:val="0"/>
                <w:sz w:val="22"/>
                <w:szCs w:val="22"/>
                <w:u w:val="none"/>
                <w:lang w:val="en-US" w:eastAsia="zh-CN" w:bidi="ar"/>
              </w:rPr>
              <w:t>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286C81">
            <w:pPr>
              <w:widowControl/>
              <w:jc w:val="left"/>
              <w:textAlignment w:val="center"/>
              <w:rPr>
                <w:rFonts w:ascii="Times New Roman" w:hAnsi="Times New Roman" w:eastAsia="仿宋_GB2312" w:cs="Times New Roman"/>
                <w:color w:val="000000"/>
                <w:kern w:val="0"/>
                <w:sz w:val="22"/>
                <w:lang w:bidi="ar"/>
              </w:rPr>
            </w:pPr>
          </w:p>
        </w:tc>
      </w:tr>
      <w:tr w14:paraId="7AFC72CC">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CBFE31">
            <w:pPr>
              <w:widowControl/>
              <w:jc w:val="left"/>
              <w:textAlignment w:val="center"/>
              <w:rPr>
                <w:rFonts w:ascii="Times New Roman" w:hAnsi="Times New Roman" w:eastAsia="仿宋_GB2312" w:cs="Times New Roman"/>
                <w:color w:val="000000"/>
                <w:kern w:val="0"/>
                <w:sz w:val="22"/>
                <w:lang w:bidi="ar"/>
              </w:rPr>
            </w:pPr>
          </w:p>
        </w:tc>
        <w:tc>
          <w:tcPr>
            <w:tcW w:w="82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CCA3DA">
            <w:pPr>
              <w:keepNext w:val="0"/>
              <w:keepLines w:val="0"/>
              <w:widowControl/>
              <w:suppressLineNumbers w:val="0"/>
              <w:jc w:val="center"/>
              <w:textAlignment w:val="center"/>
              <w:rPr>
                <w:rFonts w:ascii="Times New Roman" w:hAnsi="Times New Roman" w:eastAsia="仿宋_GB2312" w:cs="Times New Roman"/>
                <w:color w:val="000000"/>
                <w:kern w:val="0"/>
                <w:sz w:val="22"/>
                <w:lang w:bidi="ar"/>
              </w:rPr>
            </w:pPr>
            <w:r>
              <w:rPr>
                <w:rFonts w:hint="eastAsia" w:ascii="宋体" w:hAnsi="宋体" w:eastAsia="宋体" w:cs="宋体"/>
                <w:i w:val="0"/>
                <w:iCs w:val="0"/>
                <w:color w:val="000000"/>
                <w:kern w:val="0"/>
                <w:sz w:val="22"/>
                <w:szCs w:val="22"/>
                <w:u w:val="none"/>
                <w:lang w:val="en-US" w:eastAsia="zh-CN" w:bidi="ar"/>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8EC36E">
            <w:pPr>
              <w:widowControl/>
              <w:jc w:val="left"/>
              <w:textAlignment w:val="center"/>
              <w:rPr>
                <w:rFonts w:ascii="Times New Roman" w:hAnsi="Times New Roman" w:eastAsia="仿宋_GB2312" w:cs="Times New Roman"/>
                <w:color w:val="000000"/>
                <w:kern w:val="0"/>
                <w:sz w:val="22"/>
                <w:lang w:bidi="ar"/>
              </w:rPr>
            </w:pPr>
          </w:p>
        </w:tc>
        <w:tc>
          <w:tcPr>
            <w:tcW w:w="47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9B17C5">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val="en-US" w:eastAsia="zh-CN" w:bidi="ar"/>
              </w:rPr>
              <w:t>十九、住房保障支出</w:t>
            </w:r>
          </w:p>
        </w:tc>
        <w:tc>
          <w:tcPr>
            <w:tcW w:w="82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55883A">
            <w:pPr>
              <w:keepNext w:val="0"/>
              <w:keepLines w:val="0"/>
              <w:widowControl/>
              <w:suppressLineNumbers w:val="0"/>
              <w:jc w:val="center"/>
              <w:textAlignment w:val="center"/>
              <w:rPr>
                <w:rFonts w:ascii="Times New Roman" w:hAnsi="Times New Roman" w:eastAsia="仿宋_GB2312" w:cs="Times New Roman"/>
                <w:color w:val="000000"/>
                <w:kern w:val="0"/>
                <w:sz w:val="22"/>
                <w:lang w:bidi="ar"/>
              </w:rPr>
            </w:pPr>
            <w:r>
              <w:rPr>
                <w:rFonts w:hint="eastAsia" w:ascii="宋体" w:hAnsi="宋体" w:eastAsia="宋体" w:cs="宋体"/>
                <w:i w:val="0"/>
                <w:iCs w:val="0"/>
                <w:color w:val="000000"/>
                <w:kern w:val="0"/>
                <w:sz w:val="22"/>
                <w:szCs w:val="22"/>
                <w:u w:val="none"/>
                <w:lang w:val="en-US" w:eastAsia="zh-CN" w:bidi="ar"/>
              </w:rPr>
              <w:t>49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21CDAF">
            <w:pPr>
              <w:widowControl/>
              <w:jc w:val="left"/>
              <w:textAlignment w:val="center"/>
              <w:rPr>
                <w:rFonts w:ascii="Times New Roman" w:hAnsi="Times New Roman" w:eastAsia="仿宋_GB2312" w:cs="Times New Roman"/>
                <w:color w:val="000000"/>
                <w:kern w:val="0"/>
                <w:sz w:val="22"/>
                <w:lang w:bidi="ar"/>
              </w:rPr>
            </w:pPr>
          </w:p>
        </w:tc>
      </w:tr>
      <w:tr w14:paraId="68CAB977">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362DE5">
            <w:pPr>
              <w:widowControl/>
              <w:jc w:val="left"/>
              <w:textAlignment w:val="center"/>
              <w:rPr>
                <w:rFonts w:ascii="Times New Roman" w:hAnsi="Times New Roman" w:eastAsia="仿宋_GB2312" w:cs="Times New Roman"/>
                <w:color w:val="000000"/>
                <w:kern w:val="0"/>
                <w:sz w:val="22"/>
                <w:lang w:bidi="ar"/>
              </w:rPr>
            </w:pPr>
          </w:p>
        </w:tc>
        <w:tc>
          <w:tcPr>
            <w:tcW w:w="82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2E89D6">
            <w:pPr>
              <w:keepNext w:val="0"/>
              <w:keepLines w:val="0"/>
              <w:widowControl/>
              <w:suppressLineNumbers w:val="0"/>
              <w:jc w:val="center"/>
              <w:textAlignment w:val="center"/>
              <w:rPr>
                <w:rFonts w:ascii="Times New Roman" w:hAnsi="Times New Roman" w:eastAsia="仿宋_GB2312" w:cs="Times New Roman"/>
                <w:color w:val="000000"/>
                <w:kern w:val="0"/>
                <w:sz w:val="22"/>
                <w:lang w:bidi="ar"/>
              </w:rPr>
            </w:pPr>
            <w:r>
              <w:rPr>
                <w:rFonts w:hint="eastAsia" w:ascii="宋体" w:hAnsi="宋体" w:eastAsia="宋体" w:cs="宋体"/>
                <w:i w:val="0"/>
                <w:iCs w:val="0"/>
                <w:color w:val="000000"/>
                <w:kern w:val="0"/>
                <w:sz w:val="22"/>
                <w:szCs w:val="22"/>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0F0F56">
            <w:pPr>
              <w:widowControl/>
              <w:jc w:val="left"/>
              <w:textAlignment w:val="center"/>
              <w:rPr>
                <w:rFonts w:ascii="Times New Roman" w:hAnsi="Times New Roman" w:eastAsia="仿宋_GB2312" w:cs="Times New Roman"/>
                <w:color w:val="000000"/>
                <w:kern w:val="0"/>
                <w:sz w:val="22"/>
                <w:lang w:bidi="ar"/>
              </w:rPr>
            </w:pPr>
          </w:p>
        </w:tc>
        <w:tc>
          <w:tcPr>
            <w:tcW w:w="47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590E5C">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val="en-US" w:eastAsia="zh-CN" w:bidi="ar"/>
              </w:rPr>
              <w:t>二十、粮油物资储备支出</w:t>
            </w:r>
          </w:p>
        </w:tc>
        <w:tc>
          <w:tcPr>
            <w:tcW w:w="82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84D4BF">
            <w:pPr>
              <w:keepNext w:val="0"/>
              <w:keepLines w:val="0"/>
              <w:widowControl/>
              <w:suppressLineNumbers w:val="0"/>
              <w:jc w:val="center"/>
              <w:textAlignment w:val="center"/>
              <w:rPr>
                <w:rFonts w:ascii="Times New Roman" w:hAnsi="Times New Roman" w:eastAsia="仿宋_GB2312" w:cs="Times New Roman"/>
                <w:color w:val="000000"/>
                <w:kern w:val="0"/>
                <w:sz w:val="22"/>
                <w:lang w:bidi="ar"/>
              </w:rPr>
            </w:pPr>
            <w:r>
              <w:rPr>
                <w:rFonts w:hint="eastAsia" w:ascii="宋体" w:hAnsi="宋体" w:eastAsia="宋体" w:cs="宋体"/>
                <w:i w:val="0"/>
                <w:iCs w:val="0"/>
                <w:color w:val="000000"/>
                <w:kern w:val="0"/>
                <w:sz w:val="22"/>
                <w:szCs w:val="22"/>
                <w:u w:val="none"/>
                <w:lang w:val="en-US" w:eastAsia="zh-CN" w:bidi="ar"/>
              </w:rPr>
              <w:t>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B6493D">
            <w:pPr>
              <w:widowControl/>
              <w:jc w:val="left"/>
              <w:textAlignment w:val="center"/>
              <w:rPr>
                <w:rFonts w:ascii="Times New Roman" w:hAnsi="Times New Roman" w:eastAsia="仿宋_GB2312" w:cs="Times New Roman"/>
                <w:color w:val="000000"/>
                <w:kern w:val="0"/>
                <w:sz w:val="22"/>
                <w:lang w:bidi="ar"/>
              </w:rPr>
            </w:pPr>
          </w:p>
        </w:tc>
      </w:tr>
      <w:tr w14:paraId="78A573C7">
        <w:tblPrEx>
          <w:tblCellMar>
            <w:top w:w="0" w:type="dxa"/>
            <w:left w:w="108" w:type="dxa"/>
            <w:bottom w:w="0" w:type="dxa"/>
            <w:right w:w="108" w:type="dxa"/>
          </w:tblCellMar>
        </w:tblPrEx>
        <w:trPr>
          <w:trHeight w:val="368"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83293B">
            <w:pPr>
              <w:widowControl/>
              <w:jc w:val="left"/>
              <w:textAlignment w:val="center"/>
              <w:rPr>
                <w:rFonts w:ascii="Times New Roman" w:hAnsi="Times New Roman" w:eastAsia="仿宋_GB2312" w:cs="Times New Roman"/>
                <w:color w:val="000000"/>
                <w:kern w:val="0"/>
                <w:sz w:val="22"/>
                <w:lang w:bidi="ar"/>
              </w:rPr>
            </w:pPr>
          </w:p>
        </w:tc>
        <w:tc>
          <w:tcPr>
            <w:tcW w:w="82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DEC190">
            <w:pPr>
              <w:keepNext w:val="0"/>
              <w:keepLines w:val="0"/>
              <w:widowControl/>
              <w:suppressLineNumbers w:val="0"/>
              <w:jc w:val="center"/>
              <w:textAlignment w:val="center"/>
              <w:rPr>
                <w:rFonts w:ascii="Times New Roman" w:hAnsi="Times New Roman" w:eastAsia="仿宋_GB2312" w:cs="Times New Roman"/>
                <w:color w:val="000000"/>
                <w:kern w:val="0"/>
                <w:sz w:val="22"/>
                <w:lang w:bidi="ar"/>
              </w:rPr>
            </w:pPr>
            <w:r>
              <w:rPr>
                <w:rFonts w:hint="eastAsia" w:ascii="宋体" w:hAnsi="宋体" w:eastAsia="宋体" w:cs="宋体"/>
                <w:i w:val="0"/>
                <w:iCs w:val="0"/>
                <w:color w:val="000000"/>
                <w:kern w:val="0"/>
                <w:sz w:val="22"/>
                <w:szCs w:val="22"/>
                <w:u w:val="none"/>
                <w:lang w:val="en-US" w:eastAsia="zh-CN"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7C47DA">
            <w:pPr>
              <w:widowControl/>
              <w:jc w:val="left"/>
              <w:textAlignment w:val="center"/>
              <w:rPr>
                <w:rFonts w:ascii="Times New Roman" w:hAnsi="Times New Roman" w:eastAsia="仿宋_GB2312" w:cs="Times New Roman"/>
                <w:color w:val="000000"/>
                <w:kern w:val="0"/>
                <w:sz w:val="22"/>
                <w:lang w:bidi="ar"/>
              </w:rPr>
            </w:pPr>
          </w:p>
        </w:tc>
        <w:tc>
          <w:tcPr>
            <w:tcW w:w="47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20B934">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val="en-US" w:eastAsia="zh-CN" w:bidi="ar"/>
              </w:rPr>
              <w:t>二十一、国有资本经营预算支出</w:t>
            </w:r>
          </w:p>
        </w:tc>
        <w:tc>
          <w:tcPr>
            <w:tcW w:w="82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BD0163">
            <w:pPr>
              <w:keepNext w:val="0"/>
              <w:keepLines w:val="0"/>
              <w:widowControl/>
              <w:suppressLineNumbers w:val="0"/>
              <w:jc w:val="center"/>
              <w:textAlignment w:val="center"/>
              <w:rPr>
                <w:rFonts w:ascii="Times New Roman" w:hAnsi="Times New Roman" w:eastAsia="仿宋_GB2312" w:cs="Times New Roman"/>
                <w:color w:val="000000"/>
                <w:kern w:val="0"/>
                <w:sz w:val="22"/>
                <w:lang w:bidi="ar"/>
              </w:rPr>
            </w:pPr>
            <w:r>
              <w:rPr>
                <w:rFonts w:hint="eastAsia" w:ascii="宋体" w:hAnsi="宋体" w:eastAsia="宋体" w:cs="宋体"/>
                <w:i w:val="0"/>
                <w:iCs w:val="0"/>
                <w:color w:val="000000"/>
                <w:kern w:val="0"/>
                <w:sz w:val="22"/>
                <w:szCs w:val="22"/>
                <w:u w:val="none"/>
                <w:lang w:val="en-US" w:eastAsia="zh-CN" w:bidi="ar"/>
              </w:rPr>
              <w:t>51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365DA1">
            <w:pPr>
              <w:widowControl/>
              <w:jc w:val="left"/>
              <w:textAlignment w:val="center"/>
              <w:rPr>
                <w:rFonts w:ascii="Times New Roman" w:hAnsi="Times New Roman" w:eastAsia="仿宋_GB2312" w:cs="Times New Roman"/>
                <w:color w:val="000000"/>
                <w:kern w:val="0"/>
                <w:sz w:val="22"/>
                <w:lang w:bidi="ar"/>
              </w:rPr>
            </w:pPr>
          </w:p>
        </w:tc>
      </w:tr>
      <w:tr w14:paraId="29E1C8EF">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9F081C">
            <w:pPr>
              <w:jc w:val="right"/>
              <w:rPr>
                <w:rFonts w:ascii="Times New Roman" w:hAnsi="Times New Roman" w:eastAsia="仿宋_GB2312" w:cs="Times New Roman"/>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9F1E9B">
            <w:pPr>
              <w:keepNext w:val="0"/>
              <w:keepLines w:val="0"/>
              <w:widowControl/>
              <w:suppressLineNumbers w:val="0"/>
              <w:jc w:val="center"/>
              <w:textAlignment w:val="center"/>
              <w:rPr>
                <w:rFonts w:ascii="Times New Roman" w:hAnsi="Times New Roman" w:eastAsia="仿宋_GB2312" w:cs="Times New Roman"/>
                <w:color w:val="000000"/>
                <w:kern w:val="0"/>
                <w:sz w:val="22"/>
                <w:lang w:bidi="ar"/>
              </w:rPr>
            </w:pPr>
            <w:r>
              <w:rPr>
                <w:rFonts w:hint="eastAsia" w:ascii="宋体" w:hAnsi="宋体" w:eastAsia="宋体" w:cs="宋体"/>
                <w:i w:val="0"/>
                <w:iCs w:val="0"/>
                <w:color w:val="000000"/>
                <w:kern w:val="0"/>
                <w:sz w:val="22"/>
                <w:szCs w:val="22"/>
                <w:u w:val="none"/>
                <w:lang w:val="en-US" w:eastAsia="zh-CN" w:bidi="ar"/>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8723C7">
            <w:pPr>
              <w:jc w:val="right"/>
              <w:rPr>
                <w:rFonts w:ascii="Times New Roman" w:hAnsi="Times New Roman" w:eastAsia="仿宋_GB2312" w:cs="Times New Roman"/>
                <w:color w:val="000000"/>
                <w:sz w:val="22"/>
              </w:rPr>
            </w:pPr>
          </w:p>
        </w:tc>
        <w:tc>
          <w:tcPr>
            <w:tcW w:w="47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6928B7">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val="en-US" w:eastAsia="zh-CN" w:bidi="ar"/>
              </w:rPr>
              <w:t>二十二、灾害防治及应急管理支出</w:t>
            </w:r>
          </w:p>
        </w:tc>
        <w:tc>
          <w:tcPr>
            <w:tcW w:w="82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C24B81">
            <w:pPr>
              <w:keepNext w:val="0"/>
              <w:keepLines w:val="0"/>
              <w:widowControl/>
              <w:suppressLineNumbers w:val="0"/>
              <w:jc w:val="center"/>
              <w:textAlignment w:val="center"/>
              <w:rPr>
                <w:rFonts w:ascii="Times New Roman" w:hAnsi="Times New Roman" w:eastAsia="仿宋_GB2312" w:cs="Times New Roman"/>
                <w:color w:val="000000"/>
                <w:kern w:val="0"/>
                <w:sz w:val="22"/>
                <w:lang w:bidi="ar"/>
              </w:rPr>
            </w:pPr>
            <w:r>
              <w:rPr>
                <w:rFonts w:hint="eastAsia" w:ascii="宋体" w:hAnsi="宋体" w:eastAsia="宋体" w:cs="宋体"/>
                <w:i w:val="0"/>
                <w:iCs w:val="0"/>
                <w:color w:val="000000"/>
                <w:kern w:val="0"/>
                <w:sz w:val="22"/>
                <w:szCs w:val="22"/>
                <w:u w:val="none"/>
                <w:lang w:val="en-US" w:eastAsia="zh-CN" w:bidi="ar"/>
              </w:rPr>
              <w:t>52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D17ED7">
            <w:pPr>
              <w:rPr>
                <w:rFonts w:ascii="Times New Roman" w:hAnsi="Times New Roman" w:eastAsia="仿宋_GB2312" w:cs="Times New Roman"/>
                <w:b/>
                <w:color w:val="000000"/>
                <w:sz w:val="22"/>
              </w:rPr>
            </w:pPr>
          </w:p>
        </w:tc>
      </w:tr>
      <w:tr w14:paraId="7FD4285E">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E7B009">
            <w:pPr>
              <w:jc w:val="right"/>
              <w:rPr>
                <w:rFonts w:ascii="Times New Roman" w:hAnsi="Times New Roman" w:eastAsia="仿宋_GB2312" w:cs="Times New Roman"/>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96B0D1">
            <w:pPr>
              <w:keepNext w:val="0"/>
              <w:keepLines w:val="0"/>
              <w:widowControl/>
              <w:suppressLineNumbers w:val="0"/>
              <w:jc w:val="center"/>
              <w:textAlignment w:val="center"/>
              <w:rPr>
                <w:rFonts w:ascii="Times New Roman" w:hAnsi="Times New Roman" w:eastAsia="仿宋_GB2312" w:cs="Times New Roman"/>
                <w:color w:val="000000"/>
                <w:kern w:val="0"/>
                <w:sz w:val="22"/>
                <w:lang w:bidi="ar"/>
              </w:rPr>
            </w:pPr>
            <w:r>
              <w:rPr>
                <w:rFonts w:hint="eastAsia" w:ascii="宋体" w:hAnsi="宋体" w:eastAsia="宋体" w:cs="宋体"/>
                <w:i w:val="0"/>
                <w:iCs w:val="0"/>
                <w:color w:val="000000"/>
                <w:kern w:val="0"/>
                <w:sz w:val="22"/>
                <w:szCs w:val="22"/>
                <w:u w:val="none"/>
                <w:lang w:val="en-US" w:eastAsia="zh-CN"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0F7304">
            <w:pPr>
              <w:jc w:val="right"/>
              <w:rPr>
                <w:rFonts w:ascii="Times New Roman" w:hAnsi="Times New Roman" w:eastAsia="仿宋_GB2312" w:cs="Times New Roman"/>
                <w:color w:val="000000"/>
                <w:sz w:val="22"/>
              </w:rPr>
            </w:pPr>
          </w:p>
        </w:tc>
        <w:tc>
          <w:tcPr>
            <w:tcW w:w="47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C817DC">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val="en-US" w:eastAsia="zh-CN" w:bidi="ar"/>
              </w:rPr>
              <w:t>二十三、其他支出</w:t>
            </w:r>
          </w:p>
        </w:tc>
        <w:tc>
          <w:tcPr>
            <w:tcW w:w="82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494F23">
            <w:pPr>
              <w:keepNext w:val="0"/>
              <w:keepLines w:val="0"/>
              <w:widowControl/>
              <w:suppressLineNumbers w:val="0"/>
              <w:jc w:val="center"/>
              <w:textAlignment w:val="center"/>
              <w:rPr>
                <w:rFonts w:ascii="Times New Roman" w:hAnsi="Times New Roman" w:eastAsia="仿宋_GB2312" w:cs="Times New Roman"/>
                <w:color w:val="000000"/>
                <w:kern w:val="0"/>
                <w:sz w:val="22"/>
                <w:lang w:bidi="ar"/>
              </w:rPr>
            </w:pPr>
            <w:r>
              <w:rPr>
                <w:rFonts w:hint="eastAsia" w:ascii="宋体" w:hAnsi="宋体" w:eastAsia="宋体" w:cs="宋体"/>
                <w:i w:val="0"/>
                <w:iCs w:val="0"/>
                <w:color w:val="000000"/>
                <w:kern w:val="0"/>
                <w:sz w:val="22"/>
                <w:szCs w:val="22"/>
                <w:u w:val="none"/>
                <w:lang w:val="en-US" w:eastAsia="zh-CN" w:bidi="ar"/>
              </w:rPr>
              <w:t>53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AED7A7">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1,410.00</w:t>
            </w:r>
          </w:p>
        </w:tc>
      </w:tr>
      <w:tr w14:paraId="41CDA4ED">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9DF26A">
            <w:pPr>
              <w:jc w:val="right"/>
              <w:rPr>
                <w:rFonts w:ascii="Times New Roman" w:hAnsi="Times New Roman" w:eastAsia="仿宋_GB2312" w:cs="Times New Roman"/>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7FADC2">
            <w:pPr>
              <w:keepNext w:val="0"/>
              <w:keepLines w:val="0"/>
              <w:widowControl/>
              <w:suppressLineNumbers w:val="0"/>
              <w:jc w:val="center"/>
              <w:textAlignment w:val="center"/>
              <w:rPr>
                <w:rFonts w:ascii="Times New Roman" w:hAnsi="Times New Roman" w:eastAsia="仿宋_GB2312" w:cs="Times New Roman"/>
                <w:color w:val="000000"/>
                <w:kern w:val="0"/>
                <w:sz w:val="22"/>
                <w:lang w:bidi="ar"/>
              </w:rPr>
            </w:pPr>
            <w:r>
              <w:rPr>
                <w:rFonts w:hint="eastAsia" w:ascii="宋体" w:hAnsi="宋体" w:eastAsia="宋体" w:cs="宋体"/>
                <w:i w:val="0"/>
                <w:iCs w:val="0"/>
                <w:color w:val="000000"/>
                <w:kern w:val="0"/>
                <w:sz w:val="22"/>
                <w:szCs w:val="22"/>
                <w:u w:val="none"/>
                <w:lang w:val="en-US" w:eastAsia="zh-CN" w:bidi="ar"/>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31045F">
            <w:pPr>
              <w:jc w:val="right"/>
              <w:rPr>
                <w:rFonts w:ascii="Times New Roman" w:hAnsi="Times New Roman" w:eastAsia="仿宋_GB2312" w:cs="Times New Roman"/>
                <w:color w:val="000000"/>
                <w:sz w:val="22"/>
              </w:rPr>
            </w:pPr>
          </w:p>
        </w:tc>
        <w:tc>
          <w:tcPr>
            <w:tcW w:w="47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43B064">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val="en-US" w:eastAsia="zh-CN" w:bidi="ar"/>
              </w:rPr>
              <w:t>二十四、债务还本支出</w:t>
            </w:r>
          </w:p>
        </w:tc>
        <w:tc>
          <w:tcPr>
            <w:tcW w:w="82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1B3E79">
            <w:pPr>
              <w:keepNext w:val="0"/>
              <w:keepLines w:val="0"/>
              <w:widowControl/>
              <w:suppressLineNumbers w:val="0"/>
              <w:jc w:val="center"/>
              <w:textAlignment w:val="center"/>
              <w:rPr>
                <w:rFonts w:ascii="Times New Roman" w:hAnsi="Times New Roman" w:eastAsia="仿宋_GB2312" w:cs="Times New Roman"/>
                <w:color w:val="000000"/>
                <w:kern w:val="0"/>
                <w:sz w:val="22"/>
                <w:lang w:bidi="ar"/>
              </w:rPr>
            </w:pPr>
            <w:r>
              <w:rPr>
                <w:rFonts w:hint="eastAsia" w:ascii="宋体" w:hAnsi="宋体" w:eastAsia="宋体" w:cs="宋体"/>
                <w:i w:val="0"/>
                <w:iCs w:val="0"/>
                <w:color w:val="000000"/>
                <w:kern w:val="0"/>
                <w:sz w:val="22"/>
                <w:szCs w:val="22"/>
                <w:u w:val="none"/>
                <w:lang w:val="en-US" w:eastAsia="zh-CN" w:bidi="ar"/>
              </w:rPr>
              <w:t>54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C7511D">
            <w:pPr>
              <w:rPr>
                <w:rFonts w:ascii="Times New Roman" w:hAnsi="Times New Roman" w:eastAsia="仿宋_GB2312" w:cs="Times New Roman"/>
                <w:b/>
                <w:color w:val="000000"/>
                <w:sz w:val="22"/>
              </w:rPr>
            </w:pPr>
          </w:p>
        </w:tc>
      </w:tr>
      <w:tr w14:paraId="24DE77A0">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CE6837">
            <w:pPr>
              <w:jc w:val="right"/>
              <w:rPr>
                <w:rFonts w:ascii="Times New Roman" w:hAnsi="Times New Roman" w:eastAsia="仿宋_GB2312" w:cs="Times New Roman"/>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86CB1E">
            <w:pPr>
              <w:keepNext w:val="0"/>
              <w:keepLines w:val="0"/>
              <w:widowControl/>
              <w:suppressLineNumbers w:val="0"/>
              <w:jc w:val="center"/>
              <w:textAlignment w:val="center"/>
              <w:rPr>
                <w:rFonts w:ascii="Times New Roman" w:hAnsi="Times New Roman" w:eastAsia="仿宋_GB2312" w:cs="Times New Roman"/>
                <w:color w:val="000000"/>
                <w:kern w:val="0"/>
                <w:sz w:val="22"/>
                <w:lang w:bidi="ar"/>
              </w:rPr>
            </w:pPr>
            <w:r>
              <w:rPr>
                <w:rFonts w:hint="eastAsia" w:ascii="宋体" w:hAnsi="宋体" w:eastAsia="宋体" w:cs="宋体"/>
                <w:i w:val="0"/>
                <w:iCs w:val="0"/>
                <w:color w:val="000000"/>
                <w:kern w:val="0"/>
                <w:sz w:val="22"/>
                <w:szCs w:val="22"/>
                <w:u w:val="none"/>
                <w:lang w:val="en-US" w:eastAsia="zh-CN"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753090">
            <w:pPr>
              <w:jc w:val="right"/>
              <w:rPr>
                <w:rFonts w:ascii="Times New Roman" w:hAnsi="Times New Roman" w:eastAsia="仿宋_GB2312" w:cs="Times New Roman"/>
                <w:color w:val="000000"/>
                <w:sz w:val="22"/>
              </w:rPr>
            </w:pPr>
          </w:p>
        </w:tc>
        <w:tc>
          <w:tcPr>
            <w:tcW w:w="47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4FEC4E">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val="en-US" w:eastAsia="zh-CN" w:bidi="ar"/>
              </w:rPr>
              <w:t>二十五、债务付息支出</w:t>
            </w:r>
          </w:p>
        </w:tc>
        <w:tc>
          <w:tcPr>
            <w:tcW w:w="82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E542AD">
            <w:pPr>
              <w:keepNext w:val="0"/>
              <w:keepLines w:val="0"/>
              <w:widowControl/>
              <w:suppressLineNumbers w:val="0"/>
              <w:jc w:val="center"/>
              <w:textAlignment w:val="center"/>
              <w:rPr>
                <w:rFonts w:ascii="Times New Roman" w:hAnsi="Times New Roman" w:eastAsia="仿宋_GB2312" w:cs="Times New Roman"/>
                <w:color w:val="000000"/>
                <w:kern w:val="0"/>
                <w:sz w:val="22"/>
                <w:lang w:bidi="ar"/>
              </w:rPr>
            </w:pPr>
            <w:r>
              <w:rPr>
                <w:rFonts w:hint="eastAsia" w:ascii="宋体" w:hAnsi="宋体" w:eastAsia="宋体" w:cs="宋体"/>
                <w:i w:val="0"/>
                <w:iCs w:val="0"/>
                <w:color w:val="000000"/>
                <w:kern w:val="0"/>
                <w:sz w:val="22"/>
                <w:szCs w:val="22"/>
                <w:u w:val="none"/>
                <w:lang w:val="en-US" w:eastAsia="zh-CN" w:bidi="ar"/>
              </w:rPr>
              <w:t>55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B1646D">
            <w:pPr>
              <w:rPr>
                <w:rFonts w:ascii="Times New Roman" w:hAnsi="Times New Roman" w:eastAsia="仿宋_GB2312" w:cs="Times New Roman"/>
                <w:b/>
                <w:color w:val="000000"/>
                <w:sz w:val="22"/>
              </w:rPr>
            </w:pPr>
          </w:p>
        </w:tc>
      </w:tr>
      <w:tr w14:paraId="4935871D">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9FF46C">
            <w:pPr>
              <w:jc w:val="right"/>
              <w:rPr>
                <w:rFonts w:ascii="Times New Roman" w:hAnsi="Times New Roman" w:eastAsia="仿宋_GB2312" w:cs="Times New Roman"/>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03CC12">
            <w:pPr>
              <w:keepNext w:val="0"/>
              <w:keepLines w:val="0"/>
              <w:widowControl/>
              <w:suppressLineNumbers w:val="0"/>
              <w:jc w:val="center"/>
              <w:textAlignment w:val="center"/>
              <w:rPr>
                <w:rFonts w:ascii="Times New Roman" w:hAnsi="Times New Roman" w:eastAsia="仿宋_GB2312" w:cs="Times New Roman"/>
                <w:color w:val="000000"/>
                <w:kern w:val="0"/>
                <w:sz w:val="22"/>
                <w:lang w:bidi="ar"/>
              </w:rPr>
            </w:pPr>
            <w:r>
              <w:rPr>
                <w:rFonts w:hint="eastAsia" w:ascii="宋体" w:hAnsi="宋体" w:eastAsia="宋体" w:cs="宋体"/>
                <w:i w:val="0"/>
                <w:iCs w:val="0"/>
                <w:color w:val="000000"/>
                <w:kern w:val="0"/>
                <w:sz w:val="22"/>
                <w:szCs w:val="22"/>
                <w:u w:val="none"/>
                <w:lang w:val="en-US" w:eastAsia="zh-CN" w:bidi="ar"/>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A6CB53">
            <w:pPr>
              <w:jc w:val="right"/>
              <w:rPr>
                <w:rFonts w:ascii="Times New Roman" w:hAnsi="Times New Roman" w:eastAsia="仿宋_GB2312" w:cs="Times New Roman"/>
                <w:color w:val="000000"/>
                <w:sz w:val="22"/>
              </w:rPr>
            </w:pPr>
          </w:p>
        </w:tc>
        <w:tc>
          <w:tcPr>
            <w:tcW w:w="47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FFE28B">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val="en-US" w:eastAsia="zh-CN" w:bidi="ar"/>
              </w:rPr>
              <w:t>二十六、抗疫特别国债安排的支出</w:t>
            </w:r>
          </w:p>
        </w:tc>
        <w:tc>
          <w:tcPr>
            <w:tcW w:w="82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46B2FB">
            <w:pPr>
              <w:keepNext w:val="0"/>
              <w:keepLines w:val="0"/>
              <w:widowControl/>
              <w:suppressLineNumbers w:val="0"/>
              <w:jc w:val="center"/>
              <w:textAlignment w:val="center"/>
              <w:rPr>
                <w:rFonts w:ascii="Times New Roman" w:hAnsi="Times New Roman" w:eastAsia="仿宋_GB2312" w:cs="Times New Roman"/>
                <w:color w:val="000000"/>
                <w:kern w:val="0"/>
                <w:sz w:val="22"/>
                <w:lang w:bidi="ar"/>
              </w:rPr>
            </w:pPr>
            <w:r>
              <w:rPr>
                <w:rFonts w:hint="eastAsia" w:ascii="宋体" w:hAnsi="宋体" w:eastAsia="宋体" w:cs="宋体"/>
                <w:i w:val="0"/>
                <w:iCs w:val="0"/>
                <w:color w:val="000000"/>
                <w:kern w:val="0"/>
                <w:sz w:val="22"/>
                <w:szCs w:val="22"/>
                <w:u w:val="none"/>
                <w:lang w:val="en-US" w:eastAsia="zh-CN" w:bidi="ar"/>
              </w:rPr>
              <w:t>56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744E53">
            <w:pPr>
              <w:rPr>
                <w:rFonts w:ascii="Times New Roman" w:hAnsi="Times New Roman" w:eastAsia="仿宋_GB2312" w:cs="Times New Roman"/>
                <w:b/>
                <w:color w:val="000000"/>
                <w:sz w:val="22"/>
              </w:rPr>
            </w:pPr>
          </w:p>
        </w:tc>
      </w:tr>
      <w:tr w14:paraId="3363CDE6">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6EC46D">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本年收入合计</w:t>
            </w:r>
          </w:p>
        </w:tc>
        <w:tc>
          <w:tcPr>
            <w:tcW w:w="82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3C1BBA">
            <w:pPr>
              <w:keepNext w:val="0"/>
              <w:keepLines w:val="0"/>
              <w:widowControl/>
              <w:suppressLineNumbers w:val="0"/>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49A539">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4,738.86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57B57C">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本年支出合计</w:t>
            </w:r>
          </w:p>
        </w:tc>
        <w:tc>
          <w:tcPr>
            <w:tcW w:w="82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383AFF">
            <w:pPr>
              <w:keepNext w:val="0"/>
              <w:keepLines w:val="0"/>
              <w:widowControl/>
              <w:suppressLineNumbers w:val="0"/>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57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FDCCE8">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4,738.86</w:t>
            </w:r>
          </w:p>
        </w:tc>
      </w:tr>
      <w:tr w14:paraId="1DD310EF">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F57346">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使用非财政拨款结余（含专用结余）</w:t>
            </w:r>
          </w:p>
        </w:tc>
        <w:tc>
          <w:tcPr>
            <w:tcW w:w="82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24E32D">
            <w:pPr>
              <w:keepNext w:val="0"/>
              <w:keepLines w:val="0"/>
              <w:widowControl/>
              <w:suppressLineNumbers w:val="0"/>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28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DE3FF2">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342440">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结余分配</w:t>
            </w:r>
          </w:p>
        </w:tc>
        <w:tc>
          <w:tcPr>
            <w:tcW w:w="82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DCF2BB">
            <w:pPr>
              <w:keepNext w:val="0"/>
              <w:keepLines w:val="0"/>
              <w:widowControl/>
              <w:suppressLineNumbers w:val="0"/>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699C90">
            <w:pPr>
              <w:rPr>
                <w:rFonts w:ascii="Times New Roman" w:hAnsi="Times New Roman" w:eastAsia="仿宋_GB2312" w:cs="Times New Roman"/>
                <w:color w:val="000000"/>
                <w:sz w:val="22"/>
              </w:rPr>
            </w:pPr>
          </w:p>
        </w:tc>
      </w:tr>
      <w:tr w14:paraId="1D8C66F7">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4909CB">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年初结转和结余</w:t>
            </w:r>
          </w:p>
        </w:tc>
        <w:tc>
          <w:tcPr>
            <w:tcW w:w="82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64ABB5">
            <w:pPr>
              <w:keepNext w:val="0"/>
              <w:keepLines w:val="0"/>
              <w:widowControl/>
              <w:suppressLineNumbers w:val="0"/>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29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51001C">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9E05D4">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年末结转和结余</w:t>
            </w:r>
          </w:p>
        </w:tc>
        <w:tc>
          <w:tcPr>
            <w:tcW w:w="82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D3AA70">
            <w:pPr>
              <w:keepNext w:val="0"/>
              <w:keepLines w:val="0"/>
              <w:widowControl/>
              <w:suppressLineNumbers w:val="0"/>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59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88F6F8">
            <w:pPr>
              <w:rPr>
                <w:rFonts w:ascii="Times New Roman" w:hAnsi="Times New Roman" w:eastAsia="仿宋_GB2312" w:cs="Times New Roman"/>
                <w:color w:val="000000"/>
                <w:sz w:val="22"/>
              </w:rPr>
            </w:pPr>
          </w:p>
        </w:tc>
      </w:tr>
      <w:tr w14:paraId="1C641282">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401A75">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82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A8DE64">
            <w:pPr>
              <w:keepNext w:val="0"/>
              <w:keepLines w:val="0"/>
              <w:widowControl/>
              <w:suppressLineNumbers w:val="0"/>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108AC3">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4,738.86</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B64C61">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82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C3E4BE">
            <w:pPr>
              <w:keepNext w:val="0"/>
              <w:keepLines w:val="0"/>
              <w:widowControl/>
              <w:suppressLineNumbers w:val="0"/>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4EF12C">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4,738.86</w:t>
            </w:r>
          </w:p>
        </w:tc>
      </w:tr>
    </w:tbl>
    <w:p w14:paraId="2A6D102B">
      <w:pPr>
        <w:widowControl/>
        <w:jc w:val="left"/>
        <w:textAlignment w:val="center"/>
        <w:rPr>
          <w:rFonts w:ascii="Times New Roman" w:hAnsi="Times New Roman" w:eastAsia="宋体" w:cs="Times New Roman"/>
          <w:color w:val="000000"/>
          <w:kern w:val="0"/>
          <w:sz w:val="24"/>
          <w:szCs w:val="24"/>
          <w:lang w:bidi="ar"/>
        </w:rPr>
      </w:pPr>
    </w:p>
    <w:p w14:paraId="2F5BBC3C">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注：1.本表反映部门本年度的总收支和年末结转结余情况。</w:t>
      </w:r>
      <w:r>
        <w:rPr>
          <w:rFonts w:ascii="Times New Roman" w:hAnsi="Times New Roman" w:eastAsia="仿宋_GB2312" w:cs="Times New Roman"/>
          <w:color w:val="000000"/>
          <w:kern w:val="0"/>
          <w:sz w:val="24"/>
          <w:szCs w:val="24"/>
          <w:lang w:bidi="ar"/>
        </w:rPr>
        <w:br w:type="textWrapping"/>
      </w:r>
      <w:r>
        <w:rPr>
          <w:rFonts w:ascii="Times New Roman" w:hAnsi="Times New Roman" w:eastAsia="仿宋_GB2312" w:cs="Times New Roman"/>
          <w:color w:val="000000"/>
          <w:kern w:val="0"/>
          <w:sz w:val="24"/>
          <w:szCs w:val="24"/>
          <w:lang w:bidi="ar"/>
        </w:rPr>
        <w:t xml:space="preserve">    2.本套报表金额单位转换时可能存在尾数误差。</w:t>
      </w:r>
    </w:p>
    <w:p w14:paraId="30D907E0">
      <w:pPr>
        <w:rPr>
          <w:rFonts w:ascii="Times New Roman" w:hAnsi="Times New Roman" w:eastAsia="华文中宋" w:cs="Times New Roman"/>
          <w:color w:val="000000"/>
          <w:sz w:val="32"/>
          <w:szCs w:val="32"/>
        </w:rPr>
      </w:pPr>
      <w:r>
        <w:rPr>
          <w:rFonts w:ascii="Times New Roman" w:hAnsi="Times New Roman" w:eastAsia="华文中宋" w:cs="Times New Roman"/>
          <w:color w:val="000000"/>
          <w:sz w:val="32"/>
          <w:szCs w:val="32"/>
        </w:rPr>
        <w:br w:type="page"/>
      </w:r>
    </w:p>
    <w:p w14:paraId="1AB3C1C9">
      <w:pPr>
        <w:widowControl/>
        <w:spacing w:line="400" w:lineRule="exact"/>
        <w:jc w:val="center"/>
        <w:textAlignment w:val="center"/>
        <w:rPr>
          <w:rFonts w:ascii="Times New Roman" w:hAnsi="Times New Roman" w:eastAsia="黑体" w:cs="Times New Roman"/>
          <w:color w:val="000000"/>
          <w:kern w:val="0"/>
          <w:sz w:val="32"/>
          <w:szCs w:val="32"/>
          <w:lang w:bidi="ar"/>
        </w:rPr>
      </w:pPr>
    </w:p>
    <w:p w14:paraId="753F04FC">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收入决算表</w:t>
      </w:r>
    </w:p>
    <w:p w14:paraId="05326BA6">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14:paraId="67555283">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hint="eastAsia" w:ascii="Times New Roman" w:hAnsi="Times New Roman" w:eastAsia="仿宋_GB2312" w:cs="Times New Roman"/>
          <w:color w:val="000000"/>
          <w:sz w:val="20"/>
          <w:szCs w:val="20"/>
          <w:lang w:val="en-US" w:eastAsia="zh-CN"/>
        </w:rPr>
        <w:t>怀化工商职业技术学院</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hint="eastAsia" w:ascii="Times New Roman" w:hAnsi="Times New Roman" w:eastAsia="仿宋_GB2312" w:cs="Times New Roman"/>
          <w:color w:val="000000"/>
          <w:sz w:val="20"/>
          <w:szCs w:val="20"/>
          <w:lang w:val="en-US" w:eastAsia="zh-CN"/>
        </w:rPr>
        <w:t xml:space="preserve">       </w:t>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单位：万元</w:t>
      </w:r>
    </w:p>
    <w:tbl>
      <w:tblPr>
        <w:tblStyle w:val="11"/>
        <w:tblW w:w="14666" w:type="dxa"/>
        <w:jc w:val="center"/>
        <w:tblLayout w:type="fixed"/>
        <w:tblCellMar>
          <w:top w:w="0" w:type="dxa"/>
          <w:left w:w="0" w:type="dxa"/>
          <w:bottom w:w="0" w:type="dxa"/>
          <w:right w:w="0" w:type="dxa"/>
        </w:tblCellMar>
      </w:tblPr>
      <w:tblGrid>
        <w:gridCol w:w="1886"/>
        <w:gridCol w:w="1300"/>
        <w:gridCol w:w="1640"/>
        <w:gridCol w:w="1640"/>
        <w:gridCol w:w="1640"/>
        <w:gridCol w:w="1640"/>
        <w:gridCol w:w="1640"/>
        <w:gridCol w:w="1897"/>
        <w:gridCol w:w="1383"/>
      </w:tblGrid>
      <w:tr w14:paraId="60B1FB2F">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B165756">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    目</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BED1139">
            <w:pP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640"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36CC784B">
            <w:pP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554A498">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808DFDF">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1F9F9FD">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189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94C76E1">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138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55795DB">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14:paraId="1D82F71D">
        <w:tblPrEx>
          <w:tblCellMar>
            <w:top w:w="0" w:type="dxa"/>
            <w:left w:w="0" w:type="dxa"/>
            <w:bottom w:w="0" w:type="dxa"/>
            <w:right w:w="0" w:type="dxa"/>
          </w:tblCellMar>
        </w:tblPrEx>
        <w:trPr>
          <w:trHeight w:val="334" w:hRule="exact"/>
          <w:jc w:val="center"/>
        </w:trPr>
        <w:tc>
          <w:tcPr>
            <w:tcW w:w="1886"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8ACC59B">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1300"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0CB9FCC">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6BCB7C01">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680D2473">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4F777AE8">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0C3EEEB8">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15EE054E">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260DB2A3">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2E24CC32">
            <w:pPr>
              <w:rPr>
                <w:rFonts w:ascii="Times New Roman" w:hAnsi="Times New Roman" w:eastAsia="仿宋_GB2312" w:cs="Times New Roman"/>
                <w:sz w:val="24"/>
                <w:szCs w:val="24"/>
              </w:rPr>
            </w:pPr>
          </w:p>
        </w:tc>
      </w:tr>
      <w:tr w14:paraId="304AF54C">
        <w:tblPrEx>
          <w:tblCellMar>
            <w:top w:w="0" w:type="dxa"/>
            <w:left w:w="0" w:type="dxa"/>
            <w:bottom w:w="0" w:type="dxa"/>
            <w:right w:w="0" w:type="dxa"/>
          </w:tblCellMar>
        </w:tblPrEx>
        <w:trPr>
          <w:trHeight w:val="312" w:hRule="atLeast"/>
          <w:jc w:val="center"/>
        </w:trPr>
        <w:tc>
          <w:tcPr>
            <w:tcW w:w="1886" w:type="dxa"/>
            <w:vMerge w:val="continue"/>
            <w:tcBorders>
              <w:top w:val="single" w:color="auto" w:sz="4" w:space="0"/>
              <w:left w:val="single" w:color="auto" w:sz="4" w:space="0"/>
              <w:bottom w:val="single" w:color="auto" w:sz="4" w:space="0"/>
              <w:right w:val="single" w:color="auto" w:sz="4" w:space="0"/>
            </w:tcBorders>
            <w:vAlign w:val="center"/>
          </w:tcPr>
          <w:p w14:paraId="2F4D1942">
            <w:pPr>
              <w:rPr>
                <w:rFonts w:ascii="Times New Roman" w:hAnsi="Times New Roman" w:eastAsia="仿宋_GB2312" w:cs="Times New Roman"/>
                <w:sz w:val="24"/>
                <w:szCs w:val="24"/>
              </w:rPr>
            </w:pPr>
          </w:p>
        </w:tc>
        <w:tc>
          <w:tcPr>
            <w:tcW w:w="1300" w:type="dxa"/>
            <w:vMerge w:val="continue"/>
            <w:tcBorders>
              <w:top w:val="nil"/>
              <w:left w:val="single" w:color="auto" w:sz="4" w:space="0"/>
              <w:bottom w:val="single" w:color="auto" w:sz="4" w:space="0"/>
              <w:right w:val="single" w:color="auto" w:sz="4" w:space="0"/>
            </w:tcBorders>
            <w:vAlign w:val="center"/>
          </w:tcPr>
          <w:p w14:paraId="73DFC956">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1DD7DE99">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49B39E47">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35228784">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1C7D4C5F">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28EB9E09">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03E2D2F9">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3F99BB57">
            <w:pPr>
              <w:rPr>
                <w:rFonts w:ascii="Times New Roman" w:hAnsi="Times New Roman" w:eastAsia="仿宋_GB2312" w:cs="Times New Roman"/>
                <w:sz w:val="24"/>
                <w:szCs w:val="24"/>
              </w:rPr>
            </w:pPr>
          </w:p>
        </w:tc>
      </w:tr>
      <w:tr w14:paraId="7D260A59">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3ED584B">
            <w:pP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4A6C125">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F55A6B2">
            <w:pPr>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5C854B5">
            <w:pPr>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F9DC7C2">
            <w:pPr>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601D858">
            <w:pPr>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189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650B739">
            <w:pPr>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138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1B43826">
            <w:pPr>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14:paraId="499BFE67">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AA360B6">
            <w:pPr>
              <w:jc w:val="center"/>
              <w:rPr>
                <w:rFonts w:ascii="Times New Roman" w:hAnsi="Times New Roman" w:eastAsia="仿宋_GB2312" w:cs="Times New Roman"/>
                <w:sz w:val="24"/>
                <w:szCs w:val="24"/>
              </w:rPr>
            </w:pPr>
            <w:r>
              <w:rPr>
                <w:rFonts w:ascii="Times New Roman" w:hAnsi="Times New Roman" w:eastAsia="仿宋_GB2312" w:cs="Times New Roman"/>
              </w:rPr>
              <w:t>合计</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5C5A8B9">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F13D0D4">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B30B0A2">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6B474C3">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9E4C5E6">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266BA3A">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6E9D87C">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04D7A100">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74B2AF2">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201</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693FA57">
            <w:pPr>
              <w:keepNext w:val="0"/>
              <w:keepLines w:val="0"/>
              <w:widowControl/>
              <w:suppressLineNumbers w:val="0"/>
              <w:jc w:val="left"/>
              <w:textAlignment w:val="center"/>
              <w:rPr>
                <w:rFonts w:ascii="Times New Roman" w:hAnsi="Times New Roman" w:eastAsia="仿宋_GB2312" w:cs="Times New Roman"/>
                <w:sz w:val="20"/>
                <w:szCs w:val="20"/>
              </w:rPr>
            </w:pPr>
            <w:r>
              <w:rPr>
                <w:rFonts w:hint="eastAsia" w:ascii="宋体" w:hAnsi="宋体" w:eastAsia="宋体" w:cs="宋体"/>
                <w:i w:val="0"/>
                <w:iCs w:val="0"/>
                <w:color w:val="000000"/>
                <w:kern w:val="0"/>
                <w:sz w:val="20"/>
                <w:szCs w:val="20"/>
                <w:u w:val="none"/>
                <w:lang w:val="en-US" w:eastAsia="zh-CN" w:bidi="ar"/>
              </w:rPr>
              <w:t>一般公共服务支出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E2A6722">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260.00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C62DEBF">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260.00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786256B">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BCCF50B">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2DFFE3B">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8B06469">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D715866">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682D5AF6">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0C07FF6">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20199</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AD3CA03">
            <w:pPr>
              <w:keepNext w:val="0"/>
              <w:keepLines w:val="0"/>
              <w:widowControl/>
              <w:suppressLineNumbers w:val="0"/>
              <w:jc w:val="left"/>
              <w:textAlignment w:val="center"/>
              <w:rPr>
                <w:rFonts w:ascii="Times New Roman" w:hAnsi="Times New Roman" w:eastAsia="仿宋_GB2312" w:cs="Times New Roman"/>
                <w:sz w:val="20"/>
                <w:szCs w:val="20"/>
              </w:rPr>
            </w:pPr>
            <w:r>
              <w:rPr>
                <w:rFonts w:hint="eastAsia" w:ascii="宋体" w:hAnsi="宋体" w:eastAsia="宋体" w:cs="宋体"/>
                <w:i w:val="0"/>
                <w:iCs w:val="0"/>
                <w:color w:val="000000"/>
                <w:kern w:val="0"/>
                <w:sz w:val="20"/>
                <w:szCs w:val="20"/>
                <w:u w:val="none"/>
                <w:lang w:val="en-US" w:eastAsia="zh-CN" w:bidi="ar"/>
              </w:rPr>
              <w:t>其他一般公共服务支出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D1A8079">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260.00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0E470AD">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260.00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80C68B4">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B49FFBD">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6AD4F8A">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98AE6A0">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F49105A">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3E619378">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A9EE7E5">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2019999</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BBB4460">
            <w:pPr>
              <w:keepNext w:val="0"/>
              <w:keepLines w:val="0"/>
              <w:widowControl/>
              <w:suppressLineNumbers w:val="0"/>
              <w:jc w:val="left"/>
              <w:textAlignment w:val="center"/>
              <w:rPr>
                <w:rFonts w:ascii="Times New Roman" w:hAnsi="Times New Roman" w:eastAsia="仿宋_GB2312" w:cs="Times New Roman"/>
                <w:sz w:val="20"/>
                <w:szCs w:val="20"/>
              </w:rPr>
            </w:pPr>
            <w:r>
              <w:rPr>
                <w:rFonts w:hint="eastAsia" w:ascii="宋体" w:hAnsi="宋体" w:eastAsia="宋体" w:cs="宋体"/>
                <w:i w:val="0"/>
                <w:iCs w:val="0"/>
                <w:color w:val="000000"/>
                <w:kern w:val="0"/>
                <w:sz w:val="20"/>
                <w:szCs w:val="20"/>
                <w:u w:val="none"/>
                <w:lang w:val="en-US" w:eastAsia="zh-CN" w:bidi="ar"/>
              </w:rPr>
              <w:t xml:space="preserve">  其他一般公共服务支出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DAC3AC1">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260.00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970A537">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260.00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3D39E83">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92784D8">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C0A59D2">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B41AE5A">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E65A153">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6D5A1740">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15A242C">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205</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F211453">
            <w:pPr>
              <w:keepNext w:val="0"/>
              <w:keepLines w:val="0"/>
              <w:widowControl/>
              <w:suppressLineNumbers w:val="0"/>
              <w:jc w:val="left"/>
              <w:textAlignment w:val="center"/>
              <w:rPr>
                <w:rFonts w:ascii="Times New Roman" w:hAnsi="Times New Roman" w:eastAsia="仿宋_GB2312" w:cs="Times New Roman"/>
                <w:sz w:val="20"/>
                <w:szCs w:val="20"/>
              </w:rPr>
            </w:pPr>
            <w:r>
              <w:rPr>
                <w:rFonts w:hint="eastAsia" w:ascii="宋体" w:hAnsi="宋体" w:eastAsia="宋体" w:cs="宋体"/>
                <w:i w:val="0"/>
                <w:iCs w:val="0"/>
                <w:color w:val="000000"/>
                <w:kern w:val="0"/>
                <w:sz w:val="20"/>
                <w:szCs w:val="20"/>
                <w:u w:val="none"/>
                <w:lang w:val="en-US" w:eastAsia="zh-CN" w:bidi="ar"/>
              </w:rPr>
              <w:t>教育支出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11E449A">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2,722.46</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0EF089C">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604.75</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BAE2FF2">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817A75D">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2,117.71</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5F3F817">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A1C4DF7">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189E542">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4DFEEE7D">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1EAFD61">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20502</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22326DF">
            <w:pPr>
              <w:keepNext w:val="0"/>
              <w:keepLines w:val="0"/>
              <w:widowControl/>
              <w:suppressLineNumbers w:val="0"/>
              <w:jc w:val="left"/>
              <w:textAlignment w:val="center"/>
              <w:rPr>
                <w:rFonts w:ascii="Times New Roman" w:hAnsi="Times New Roman" w:eastAsia="仿宋_GB2312" w:cs="Times New Roman"/>
                <w:sz w:val="20"/>
                <w:szCs w:val="20"/>
              </w:rPr>
            </w:pPr>
            <w:r>
              <w:rPr>
                <w:rFonts w:hint="eastAsia" w:ascii="宋体" w:hAnsi="宋体" w:eastAsia="宋体" w:cs="宋体"/>
                <w:i w:val="0"/>
                <w:iCs w:val="0"/>
                <w:color w:val="000000"/>
                <w:kern w:val="0"/>
                <w:sz w:val="20"/>
                <w:szCs w:val="20"/>
                <w:u w:val="none"/>
                <w:lang w:val="en-US" w:eastAsia="zh-CN" w:bidi="ar"/>
              </w:rPr>
              <w:t>普通教育</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C8D130A">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32.00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AAC1125">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32.00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79C4714">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8C9EE81">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49D9966">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50EB8DC">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66CAAD3">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459364DB">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247C470">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2050205</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2124D7D">
            <w:pPr>
              <w:keepNext w:val="0"/>
              <w:keepLines w:val="0"/>
              <w:widowControl/>
              <w:suppressLineNumbers w:val="0"/>
              <w:jc w:val="left"/>
              <w:textAlignment w:val="center"/>
              <w:rPr>
                <w:rFonts w:ascii="Times New Roman" w:hAnsi="Times New Roman" w:eastAsia="仿宋_GB2312" w:cs="Times New Roman"/>
                <w:sz w:val="20"/>
                <w:szCs w:val="20"/>
              </w:rPr>
            </w:pPr>
            <w:r>
              <w:rPr>
                <w:rFonts w:hint="eastAsia" w:ascii="宋体" w:hAnsi="宋体" w:eastAsia="宋体" w:cs="宋体"/>
                <w:i w:val="0"/>
                <w:iCs w:val="0"/>
                <w:color w:val="000000"/>
                <w:kern w:val="0"/>
                <w:sz w:val="20"/>
                <w:szCs w:val="20"/>
                <w:u w:val="none"/>
                <w:lang w:val="en-US" w:eastAsia="zh-CN" w:bidi="ar"/>
              </w:rPr>
              <w:t xml:space="preserve">  高等教育</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66A6E60">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32.00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734B554">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32.00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9EA6281">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81C3F01">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5898958">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B82DD4F">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C371D7C">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r>
      <w:tr w14:paraId="6387620E">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3DCC8AE">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20503</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6E281A2">
            <w:pPr>
              <w:keepNext w:val="0"/>
              <w:keepLines w:val="0"/>
              <w:widowControl/>
              <w:suppressLineNumbers w:val="0"/>
              <w:jc w:val="left"/>
              <w:textAlignment w:val="center"/>
              <w:rPr>
                <w:rFonts w:ascii="Times New Roman" w:hAnsi="Times New Roman" w:eastAsia="仿宋_GB2312" w:cs="Times New Roman"/>
                <w:sz w:val="20"/>
                <w:szCs w:val="20"/>
              </w:rPr>
            </w:pPr>
            <w:r>
              <w:rPr>
                <w:rFonts w:hint="eastAsia" w:ascii="宋体" w:hAnsi="宋体" w:eastAsia="宋体" w:cs="宋体"/>
                <w:i w:val="0"/>
                <w:iCs w:val="0"/>
                <w:color w:val="000000"/>
                <w:kern w:val="0"/>
                <w:sz w:val="20"/>
                <w:szCs w:val="20"/>
                <w:u w:val="none"/>
                <w:lang w:val="en-US" w:eastAsia="zh-CN" w:bidi="ar"/>
              </w:rPr>
              <w:t>职业教育</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96CE26C">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2,655.34</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BA4B4FE">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537.63</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51B6B4E">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7CFF85B">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2,117.71</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42E1E4D">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E61F56F">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F5A27B9">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r>
      <w:tr w14:paraId="4F025EF3">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75B59A2">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2050305</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9F0D6AB">
            <w:pPr>
              <w:keepNext w:val="0"/>
              <w:keepLines w:val="0"/>
              <w:widowControl/>
              <w:suppressLineNumbers w:val="0"/>
              <w:jc w:val="left"/>
              <w:textAlignment w:val="center"/>
              <w:rPr>
                <w:rFonts w:ascii="Times New Roman" w:hAnsi="Times New Roman" w:eastAsia="仿宋_GB2312" w:cs="Times New Roman"/>
                <w:sz w:val="20"/>
                <w:szCs w:val="20"/>
              </w:rPr>
            </w:pPr>
            <w:r>
              <w:rPr>
                <w:rFonts w:hint="eastAsia" w:ascii="宋体" w:hAnsi="宋体" w:eastAsia="宋体" w:cs="宋体"/>
                <w:i w:val="0"/>
                <w:iCs w:val="0"/>
                <w:color w:val="000000"/>
                <w:kern w:val="0"/>
                <w:sz w:val="20"/>
                <w:szCs w:val="20"/>
                <w:u w:val="none"/>
                <w:lang w:val="en-US" w:eastAsia="zh-CN" w:bidi="ar"/>
              </w:rPr>
              <w:t xml:space="preserve">  高等职业教育</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D8E0CC8">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2,655.34</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21C214C">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537.63</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C7302B4">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BFB3535">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2,117.71</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11DE00C">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4DD197F">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CA27DAB">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r>
      <w:tr w14:paraId="4F3ED842">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BAA98F7">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20599</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3FD28DD">
            <w:pPr>
              <w:keepNext w:val="0"/>
              <w:keepLines w:val="0"/>
              <w:widowControl/>
              <w:suppressLineNumbers w:val="0"/>
              <w:jc w:val="left"/>
              <w:textAlignment w:val="center"/>
              <w:rPr>
                <w:rFonts w:ascii="Times New Roman" w:hAnsi="Times New Roman" w:eastAsia="仿宋_GB2312" w:cs="Times New Roman"/>
                <w:sz w:val="20"/>
                <w:szCs w:val="20"/>
              </w:rPr>
            </w:pPr>
            <w:r>
              <w:rPr>
                <w:rFonts w:hint="eastAsia" w:ascii="宋体" w:hAnsi="宋体" w:eastAsia="宋体" w:cs="宋体"/>
                <w:i w:val="0"/>
                <w:iCs w:val="0"/>
                <w:color w:val="000000"/>
                <w:kern w:val="0"/>
                <w:sz w:val="20"/>
                <w:szCs w:val="20"/>
                <w:u w:val="none"/>
                <w:lang w:val="en-US" w:eastAsia="zh-CN" w:bidi="ar"/>
              </w:rPr>
              <w:t>其他教育支出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BDA5F4A">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35.13</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38D39DA">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35.13</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6E53262">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FD74CAE">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737016C">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4FFDE38">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4425F48">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r>
      <w:tr w14:paraId="0534C095">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26CE8BC">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2059999</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CBB41FB">
            <w:pPr>
              <w:keepNext w:val="0"/>
              <w:keepLines w:val="0"/>
              <w:widowControl/>
              <w:suppressLineNumbers w:val="0"/>
              <w:jc w:val="left"/>
              <w:textAlignment w:val="center"/>
              <w:rPr>
                <w:rFonts w:ascii="Times New Roman" w:hAnsi="Times New Roman" w:eastAsia="仿宋_GB2312" w:cs="Times New Roman"/>
                <w:sz w:val="20"/>
                <w:szCs w:val="20"/>
              </w:rPr>
            </w:pPr>
            <w:r>
              <w:rPr>
                <w:rFonts w:hint="eastAsia" w:ascii="宋体" w:hAnsi="宋体" w:eastAsia="宋体" w:cs="宋体"/>
                <w:i w:val="0"/>
                <w:iCs w:val="0"/>
                <w:color w:val="000000"/>
                <w:kern w:val="0"/>
                <w:sz w:val="20"/>
                <w:szCs w:val="20"/>
                <w:u w:val="none"/>
                <w:lang w:val="en-US" w:eastAsia="zh-CN" w:bidi="ar"/>
              </w:rPr>
              <w:t xml:space="preserve">  其他教育支出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E6A0614">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35.13</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3FE910A">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35.13</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4246FF1">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87055C0">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4D15AD4">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B17A0B2">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29B0750">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r>
      <w:tr w14:paraId="54CD7CD9">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7853A2A">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206</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8116919">
            <w:pPr>
              <w:keepNext w:val="0"/>
              <w:keepLines w:val="0"/>
              <w:widowControl/>
              <w:suppressLineNumbers w:val="0"/>
              <w:jc w:val="left"/>
              <w:textAlignment w:val="center"/>
              <w:rPr>
                <w:rFonts w:ascii="Times New Roman" w:hAnsi="Times New Roman" w:eastAsia="仿宋_GB2312" w:cs="Times New Roman"/>
                <w:sz w:val="20"/>
                <w:szCs w:val="20"/>
              </w:rPr>
            </w:pPr>
            <w:r>
              <w:rPr>
                <w:rFonts w:hint="eastAsia" w:ascii="宋体" w:hAnsi="宋体" w:eastAsia="宋体" w:cs="宋体"/>
                <w:i w:val="0"/>
                <w:iCs w:val="0"/>
                <w:color w:val="000000"/>
                <w:kern w:val="0"/>
                <w:sz w:val="20"/>
                <w:szCs w:val="20"/>
                <w:u w:val="none"/>
                <w:lang w:val="en-US" w:eastAsia="zh-CN" w:bidi="ar"/>
              </w:rPr>
              <w:t>科学技术支出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D56CF7D">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10.20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A1D6525">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10.20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20B957D">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DABA102">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3470EE1">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0AC064C">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989D294">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r>
      <w:tr w14:paraId="2797B476">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BA49659">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20699</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3CAA9FF">
            <w:pPr>
              <w:keepNext w:val="0"/>
              <w:keepLines w:val="0"/>
              <w:widowControl/>
              <w:suppressLineNumbers w:val="0"/>
              <w:jc w:val="left"/>
              <w:textAlignment w:val="center"/>
              <w:rPr>
                <w:rFonts w:ascii="Times New Roman" w:hAnsi="Times New Roman" w:eastAsia="仿宋_GB2312" w:cs="Times New Roman"/>
                <w:sz w:val="20"/>
                <w:szCs w:val="20"/>
              </w:rPr>
            </w:pPr>
            <w:r>
              <w:rPr>
                <w:rFonts w:hint="eastAsia" w:ascii="宋体" w:hAnsi="宋体" w:eastAsia="宋体" w:cs="宋体"/>
                <w:i w:val="0"/>
                <w:iCs w:val="0"/>
                <w:color w:val="000000"/>
                <w:kern w:val="0"/>
                <w:sz w:val="20"/>
                <w:szCs w:val="20"/>
                <w:u w:val="none"/>
                <w:lang w:val="en-US" w:eastAsia="zh-CN" w:bidi="ar"/>
              </w:rPr>
              <w:t>其他科学技术支出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788395E">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10.20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13180FB">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10.20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4A184B8">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EB90A3D">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ACE34C9">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C5DF3AE">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97F57FB">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r>
      <w:tr w14:paraId="7540142F">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BF1A4ED">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2069999</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69E23F8">
            <w:pPr>
              <w:keepNext w:val="0"/>
              <w:keepLines w:val="0"/>
              <w:widowControl/>
              <w:suppressLineNumbers w:val="0"/>
              <w:jc w:val="left"/>
              <w:textAlignment w:val="center"/>
              <w:rPr>
                <w:rFonts w:ascii="Times New Roman" w:hAnsi="Times New Roman" w:eastAsia="仿宋_GB2312" w:cs="Times New Roman"/>
                <w:sz w:val="20"/>
                <w:szCs w:val="20"/>
              </w:rPr>
            </w:pPr>
            <w:r>
              <w:rPr>
                <w:rFonts w:hint="eastAsia" w:ascii="宋体" w:hAnsi="宋体" w:eastAsia="宋体" w:cs="宋体"/>
                <w:i w:val="0"/>
                <w:iCs w:val="0"/>
                <w:color w:val="000000"/>
                <w:kern w:val="0"/>
                <w:sz w:val="20"/>
                <w:szCs w:val="20"/>
                <w:u w:val="none"/>
                <w:lang w:val="en-US" w:eastAsia="zh-CN" w:bidi="ar"/>
              </w:rPr>
              <w:t xml:space="preserve">  其他科学技术支出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ADB5918">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10.20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9E1EAA2">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10.20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7F16D53">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A6F299D">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5C7650A">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2B20FE3">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26B61F5">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r>
      <w:tr w14:paraId="18D265AC">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F90CEE7">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212</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367FF76">
            <w:pPr>
              <w:keepNext w:val="0"/>
              <w:keepLines w:val="0"/>
              <w:widowControl/>
              <w:suppressLineNumbers w:val="0"/>
              <w:jc w:val="left"/>
              <w:textAlignment w:val="center"/>
              <w:rPr>
                <w:rFonts w:ascii="Times New Roman" w:hAnsi="Times New Roman" w:eastAsia="仿宋_GB2312" w:cs="Times New Roman"/>
                <w:sz w:val="20"/>
                <w:szCs w:val="20"/>
              </w:rPr>
            </w:pPr>
            <w:r>
              <w:rPr>
                <w:rFonts w:hint="eastAsia" w:ascii="宋体" w:hAnsi="宋体" w:eastAsia="宋体" w:cs="宋体"/>
                <w:i w:val="0"/>
                <w:iCs w:val="0"/>
                <w:color w:val="000000"/>
                <w:kern w:val="0"/>
                <w:sz w:val="20"/>
                <w:szCs w:val="20"/>
                <w:u w:val="none"/>
                <w:lang w:val="en-US" w:eastAsia="zh-CN" w:bidi="ar"/>
              </w:rPr>
              <w:t>城乡社区支出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3ED042E">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336.20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6F97B01">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336.20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3E20BC2">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131E0CC">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D5E53A0">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59C24E3">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5FA69CC">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r>
      <w:tr w14:paraId="6710DBCB">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943B343">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21208</w:t>
            </w:r>
          </w:p>
        </w:tc>
        <w:tc>
          <w:tcPr>
            <w:tcW w:w="130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87B1008">
            <w:pPr>
              <w:keepNext w:val="0"/>
              <w:keepLines w:val="0"/>
              <w:widowControl/>
              <w:suppressLineNumbers w:val="0"/>
              <w:jc w:val="left"/>
              <w:textAlignment w:val="center"/>
              <w:rPr>
                <w:rFonts w:ascii="Times New Roman" w:hAnsi="Times New Roman" w:eastAsia="仿宋_GB2312" w:cs="Times New Roman"/>
                <w:sz w:val="20"/>
                <w:szCs w:val="20"/>
              </w:rPr>
            </w:pPr>
            <w:r>
              <w:rPr>
                <w:rFonts w:hint="eastAsia" w:ascii="宋体" w:hAnsi="宋体" w:eastAsia="宋体" w:cs="宋体"/>
                <w:i w:val="0"/>
                <w:iCs w:val="0"/>
                <w:color w:val="000000"/>
                <w:kern w:val="0"/>
                <w:sz w:val="20"/>
                <w:szCs w:val="20"/>
                <w:u w:val="none"/>
                <w:lang w:val="en-US" w:eastAsia="zh-CN" w:bidi="ar"/>
              </w:rPr>
              <w:t>国有土地使用权出让收入安排的支出</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578ED2C">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336.20</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3BD0D28">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336.20</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B711B6B">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E4FA75A">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9260EC8">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5418A76">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4454FE5">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r>
      <w:tr w14:paraId="580B2AF4">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1382DEE">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2120899</w:t>
            </w:r>
          </w:p>
        </w:tc>
        <w:tc>
          <w:tcPr>
            <w:tcW w:w="130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064E12C">
            <w:pPr>
              <w:keepNext w:val="0"/>
              <w:keepLines w:val="0"/>
              <w:widowControl/>
              <w:suppressLineNumbers w:val="0"/>
              <w:jc w:val="left"/>
              <w:textAlignment w:val="center"/>
              <w:rPr>
                <w:rFonts w:ascii="Times New Roman" w:hAnsi="Times New Roman" w:eastAsia="仿宋_GB2312" w:cs="Times New Roman"/>
                <w:sz w:val="20"/>
                <w:szCs w:val="20"/>
              </w:rPr>
            </w:pPr>
            <w:r>
              <w:rPr>
                <w:rFonts w:hint="eastAsia" w:ascii="宋体" w:hAnsi="宋体" w:eastAsia="宋体" w:cs="宋体"/>
                <w:i w:val="0"/>
                <w:iCs w:val="0"/>
                <w:color w:val="000000"/>
                <w:kern w:val="0"/>
                <w:sz w:val="20"/>
                <w:szCs w:val="20"/>
                <w:u w:val="none"/>
                <w:lang w:val="en-US" w:eastAsia="zh-CN" w:bidi="ar"/>
              </w:rPr>
              <w:t xml:space="preserve">  其他国有土地使用权出让收入安排的支出</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DF6EE2A">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336.20</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DCD64B4">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336.20</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8DDCEAE">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E939F8A">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CC26165">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135BB4E">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8BA76A8">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37731386">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FEEE6DC">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229</w:t>
            </w:r>
          </w:p>
        </w:tc>
        <w:tc>
          <w:tcPr>
            <w:tcW w:w="130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51DC867">
            <w:pPr>
              <w:keepNext w:val="0"/>
              <w:keepLines w:val="0"/>
              <w:widowControl/>
              <w:suppressLineNumbers w:val="0"/>
              <w:jc w:val="left"/>
              <w:textAlignment w:val="center"/>
              <w:rPr>
                <w:rFonts w:ascii="Times New Roman" w:hAnsi="Times New Roman" w:eastAsia="仿宋_GB2312" w:cs="Times New Roman"/>
                <w:sz w:val="20"/>
                <w:szCs w:val="20"/>
              </w:rPr>
            </w:pPr>
            <w:r>
              <w:rPr>
                <w:rFonts w:hint="eastAsia" w:ascii="宋体" w:hAnsi="宋体" w:eastAsia="宋体" w:cs="宋体"/>
                <w:i w:val="0"/>
                <w:iCs w:val="0"/>
                <w:color w:val="000000"/>
                <w:kern w:val="0"/>
                <w:sz w:val="20"/>
                <w:szCs w:val="20"/>
                <w:u w:val="none"/>
                <w:lang w:val="en-US" w:eastAsia="zh-CN" w:bidi="ar"/>
              </w:rPr>
              <w:t>其他支出</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F5643E8">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1,410.00</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88C3008">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1,410.00</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9EF653B">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0654679">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F5FFAC4">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B33A376">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75CF155">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r>
      <w:tr w14:paraId="4E4F28C7">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CC965A2">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22904</w:t>
            </w:r>
          </w:p>
        </w:tc>
        <w:tc>
          <w:tcPr>
            <w:tcW w:w="130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3D1482D">
            <w:pPr>
              <w:keepNext w:val="0"/>
              <w:keepLines w:val="0"/>
              <w:widowControl/>
              <w:suppressLineNumbers w:val="0"/>
              <w:jc w:val="left"/>
              <w:textAlignment w:val="center"/>
              <w:rPr>
                <w:rFonts w:ascii="Times New Roman" w:hAnsi="Times New Roman" w:eastAsia="仿宋_GB2312" w:cs="Times New Roman"/>
                <w:sz w:val="20"/>
                <w:szCs w:val="20"/>
              </w:rPr>
            </w:pPr>
            <w:r>
              <w:rPr>
                <w:rFonts w:hint="eastAsia" w:ascii="宋体" w:hAnsi="宋体" w:eastAsia="宋体" w:cs="宋体"/>
                <w:i w:val="0"/>
                <w:iCs w:val="0"/>
                <w:color w:val="000000"/>
                <w:kern w:val="0"/>
                <w:sz w:val="20"/>
                <w:szCs w:val="20"/>
                <w:u w:val="none"/>
                <w:lang w:val="en-US" w:eastAsia="zh-CN" w:bidi="ar"/>
              </w:rPr>
              <w:t>其他政府性基金及对应专项债务收入安排的支出</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8E38190">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1,410.00</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BC1CF0B">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1,410.00</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C67EA96">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86C6F4E">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2168923">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0EFB4D2">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1A74F00">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r>
      <w:tr w14:paraId="009224AB">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C78775A">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2290402</w:t>
            </w:r>
          </w:p>
        </w:tc>
        <w:tc>
          <w:tcPr>
            <w:tcW w:w="130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D383B7C">
            <w:pPr>
              <w:keepNext w:val="0"/>
              <w:keepLines w:val="0"/>
              <w:widowControl/>
              <w:suppressLineNumbers w:val="0"/>
              <w:jc w:val="left"/>
              <w:textAlignment w:val="center"/>
              <w:rPr>
                <w:rFonts w:ascii="Times New Roman" w:hAnsi="Times New Roman" w:eastAsia="仿宋_GB2312" w:cs="Times New Roman"/>
                <w:sz w:val="20"/>
                <w:szCs w:val="20"/>
              </w:rPr>
            </w:pPr>
            <w:r>
              <w:rPr>
                <w:rFonts w:hint="eastAsia" w:ascii="宋体" w:hAnsi="宋体" w:eastAsia="宋体" w:cs="宋体"/>
                <w:i w:val="0"/>
                <w:iCs w:val="0"/>
                <w:color w:val="000000"/>
                <w:kern w:val="0"/>
                <w:sz w:val="20"/>
                <w:szCs w:val="20"/>
                <w:u w:val="none"/>
                <w:lang w:val="en-US" w:eastAsia="zh-CN" w:bidi="ar"/>
              </w:rPr>
              <w:t xml:space="preserve">  其他地方自行试点项目收益专项债券收入安排的支出</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9C289C2">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1,410.00</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4670DC7">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1,410.00</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A5A4483">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3DD9F72">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85BCBBB">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A1FAB89">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F6BF268">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r>
    </w:tbl>
    <w:p w14:paraId="62522A61">
      <w:pPr>
        <w:spacing w:before="120"/>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14:paraId="7C35D210">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p w14:paraId="044DDF24">
      <w:pPr>
        <w:widowControl/>
        <w:jc w:val="center"/>
        <w:textAlignment w:val="center"/>
        <w:rPr>
          <w:rFonts w:ascii="Times New Roman" w:hAnsi="Times New Roman" w:eastAsia="黑体" w:cs="Times New Roman"/>
          <w:color w:val="000000"/>
          <w:kern w:val="0"/>
          <w:sz w:val="32"/>
          <w:szCs w:val="32"/>
          <w:lang w:bidi="ar"/>
        </w:rPr>
      </w:pPr>
    </w:p>
    <w:p w14:paraId="0FACA973">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支出决算表</w:t>
      </w:r>
    </w:p>
    <w:p w14:paraId="7B45DC37">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14:paraId="20FC14E7">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val="en-US" w:eastAsia="zh-CN"/>
        </w:rPr>
        <w:t>怀化工商职业技术学院</w:t>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单位：万元</w:t>
      </w:r>
    </w:p>
    <w:tbl>
      <w:tblPr>
        <w:tblStyle w:val="11"/>
        <w:tblW w:w="4997" w:type="pct"/>
        <w:jc w:val="center"/>
        <w:tblLayout w:type="autofit"/>
        <w:tblCellMar>
          <w:top w:w="0" w:type="dxa"/>
          <w:left w:w="108" w:type="dxa"/>
          <w:bottom w:w="0" w:type="dxa"/>
          <w:right w:w="108" w:type="dxa"/>
        </w:tblCellMar>
      </w:tblPr>
      <w:tblGrid>
        <w:gridCol w:w="1828"/>
        <w:gridCol w:w="5496"/>
        <w:gridCol w:w="1282"/>
        <w:gridCol w:w="1103"/>
        <w:gridCol w:w="1103"/>
        <w:gridCol w:w="660"/>
        <w:gridCol w:w="660"/>
        <w:gridCol w:w="2079"/>
      </w:tblGrid>
      <w:tr w14:paraId="50AC2604">
        <w:trPr>
          <w:trHeight w:val="59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088BC419">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    目</w:t>
            </w:r>
          </w:p>
        </w:tc>
        <w:tc>
          <w:tcPr>
            <w:tcW w:w="66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FA23466">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本年支出合计</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FADBA2B">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基本支出</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5C951DAB">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项目支出</w:t>
            </w:r>
          </w:p>
        </w:tc>
        <w:tc>
          <w:tcPr>
            <w:tcW w:w="66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035233A5">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上缴上级支出</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7F3A6B7B">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经营支出</w:t>
            </w:r>
          </w:p>
        </w:tc>
        <w:tc>
          <w:tcPr>
            <w:tcW w:w="948"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531FD2C8">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对附属单位补助支出</w:t>
            </w:r>
          </w:p>
        </w:tc>
      </w:tr>
      <w:tr w14:paraId="6E8169B6">
        <w:tblPrEx>
          <w:tblCellMar>
            <w:top w:w="0" w:type="dxa"/>
            <w:left w:w="108" w:type="dxa"/>
            <w:bottom w:w="0" w:type="dxa"/>
            <w:right w:w="108" w:type="dxa"/>
          </w:tblCellMar>
        </w:tblPrEx>
        <w:trPr>
          <w:trHeight w:val="312" w:hRule="exact"/>
          <w:jc w:val="center"/>
        </w:trPr>
        <w:tc>
          <w:tcPr>
            <w:tcW w:w="852"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36D84D6D">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功能分类科目编码</w:t>
            </w:r>
          </w:p>
        </w:tc>
        <w:tc>
          <w:tcPr>
            <w:tcW w:w="470" w:type="pct"/>
            <w:vMerge w:val="restart"/>
            <w:tcBorders>
              <w:top w:val="nil"/>
              <w:left w:val="single" w:color="auto" w:sz="4" w:space="0"/>
              <w:bottom w:val="single" w:color="auto" w:sz="4" w:space="0"/>
              <w:right w:val="single" w:color="auto" w:sz="4" w:space="0"/>
            </w:tcBorders>
            <w:shd w:val="clear" w:color="000000" w:fill="FFFFFF"/>
            <w:vAlign w:val="center"/>
          </w:tcPr>
          <w:p w14:paraId="4753E6B7">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科目名称</w:t>
            </w: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67A8657A">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1FF5CF71">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17418EB3">
            <w:pPr>
              <w:widowControl/>
              <w:jc w:val="left"/>
              <w:rPr>
                <w:rFonts w:ascii="Times New Roman" w:hAnsi="Times New Roman" w:eastAsia="仿宋_GB2312" w:cs="Times New Roman"/>
                <w:b/>
                <w:bCs/>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2A196A7B">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0BAF06AA">
            <w:pPr>
              <w:widowControl/>
              <w:jc w:val="left"/>
              <w:rPr>
                <w:rFonts w:ascii="Times New Roman" w:hAnsi="Times New Roman" w:eastAsia="仿宋_GB2312" w:cs="Times New Roman"/>
                <w:b/>
                <w:bCs/>
                <w:kern w:val="0"/>
                <w:sz w:val="24"/>
                <w:szCs w:val="24"/>
              </w:rPr>
            </w:pPr>
          </w:p>
        </w:tc>
        <w:tc>
          <w:tcPr>
            <w:tcW w:w="948" w:type="pct"/>
            <w:vMerge w:val="continue"/>
            <w:tcBorders>
              <w:top w:val="single" w:color="auto" w:sz="4" w:space="0"/>
              <w:left w:val="single" w:color="auto" w:sz="4" w:space="0"/>
              <w:bottom w:val="single" w:color="auto" w:sz="4" w:space="0"/>
              <w:right w:val="single" w:color="auto" w:sz="4" w:space="0"/>
            </w:tcBorders>
            <w:vAlign w:val="center"/>
          </w:tcPr>
          <w:p w14:paraId="220396AE">
            <w:pPr>
              <w:widowControl/>
              <w:jc w:val="left"/>
              <w:rPr>
                <w:rFonts w:ascii="Times New Roman" w:hAnsi="Times New Roman" w:eastAsia="仿宋_GB2312" w:cs="Times New Roman"/>
                <w:b/>
                <w:bCs/>
                <w:kern w:val="0"/>
                <w:sz w:val="24"/>
                <w:szCs w:val="24"/>
              </w:rPr>
            </w:pPr>
          </w:p>
        </w:tc>
      </w:tr>
      <w:tr w14:paraId="54CDA81E">
        <w:tblPrEx>
          <w:tblCellMar>
            <w:top w:w="0" w:type="dxa"/>
            <w:left w:w="108" w:type="dxa"/>
            <w:bottom w:w="0" w:type="dxa"/>
            <w:right w:w="108" w:type="dxa"/>
          </w:tblCellMar>
        </w:tblPrEx>
        <w:trPr>
          <w:trHeight w:val="595" w:hRule="atLeast"/>
          <w:jc w:val="center"/>
        </w:trPr>
        <w:tc>
          <w:tcPr>
            <w:tcW w:w="852" w:type="pct"/>
            <w:vMerge w:val="continue"/>
            <w:tcBorders>
              <w:top w:val="single" w:color="auto" w:sz="4" w:space="0"/>
              <w:left w:val="single" w:color="auto" w:sz="4" w:space="0"/>
              <w:bottom w:val="single" w:color="auto" w:sz="4" w:space="0"/>
              <w:right w:val="single" w:color="auto" w:sz="4" w:space="0"/>
            </w:tcBorders>
            <w:vAlign w:val="center"/>
          </w:tcPr>
          <w:p w14:paraId="20F0D48E">
            <w:pPr>
              <w:widowControl/>
              <w:jc w:val="left"/>
              <w:rPr>
                <w:rFonts w:ascii="Times New Roman" w:hAnsi="Times New Roman" w:eastAsia="仿宋_GB2312" w:cs="Times New Roman"/>
                <w:kern w:val="0"/>
                <w:sz w:val="24"/>
                <w:szCs w:val="24"/>
              </w:rPr>
            </w:pPr>
          </w:p>
        </w:tc>
        <w:tc>
          <w:tcPr>
            <w:tcW w:w="470" w:type="pct"/>
            <w:vMerge w:val="continue"/>
            <w:tcBorders>
              <w:top w:val="nil"/>
              <w:left w:val="single" w:color="auto" w:sz="4" w:space="0"/>
              <w:bottom w:val="single" w:color="auto" w:sz="4" w:space="0"/>
              <w:right w:val="single" w:color="auto" w:sz="4" w:space="0"/>
            </w:tcBorders>
            <w:vAlign w:val="center"/>
          </w:tcPr>
          <w:p w14:paraId="0220524D">
            <w:pPr>
              <w:widowControl/>
              <w:jc w:val="left"/>
              <w:rPr>
                <w:rFonts w:ascii="Times New Roman" w:hAnsi="Times New Roman" w:eastAsia="仿宋_GB2312" w:cs="Times New Roman"/>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130AAAE4">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0F2351DC">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51A00D5C">
            <w:pPr>
              <w:widowControl/>
              <w:jc w:val="left"/>
              <w:rPr>
                <w:rFonts w:ascii="Times New Roman" w:hAnsi="Times New Roman" w:eastAsia="仿宋_GB2312" w:cs="Times New Roman"/>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0CD8CA4D">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627B78C8">
            <w:pPr>
              <w:widowControl/>
              <w:jc w:val="left"/>
              <w:rPr>
                <w:rFonts w:ascii="Times New Roman" w:hAnsi="Times New Roman" w:eastAsia="仿宋_GB2312" w:cs="Times New Roman"/>
                <w:kern w:val="0"/>
                <w:sz w:val="24"/>
                <w:szCs w:val="24"/>
              </w:rPr>
            </w:pPr>
          </w:p>
        </w:tc>
        <w:tc>
          <w:tcPr>
            <w:tcW w:w="948" w:type="pct"/>
            <w:vMerge w:val="continue"/>
            <w:tcBorders>
              <w:top w:val="single" w:color="auto" w:sz="4" w:space="0"/>
              <w:left w:val="single" w:color="auto" w:sz="4" w:space="0"/>
              <w:bottom w:val="single" w:color="auto" w:sz="4" w:space="0"/>
              <w:right w:val="single" w:color="auto" w:sz="4" w:space="0"/>
            </w:tcBorders>
            <w:vAlign w:val="center"/>
          </w:tcPr>
          <w:p w14:paraId="6A9C238D">
            <w:pPr>
              <w:widowControl/>
              <w:jc w:val="left"/>
              <w:rPr>
                <w:rFonts w:ascii="Times New Roman" w:hAnsi="Times New Roman" w:eastAsia="仿宋_GB2312" w:cs="Times New Roman"/>
                <w:kern w:val="0"/>
                <w:sz w:val="24"/>
                <w:szCs w:val="24"/>
              </w:rPr>
            </w:pPr>
          </w:p>
        </w:tc>
      </w:tr>
      <w:tr w14:paraId="6394286D">
        <w:tblPrEx>
          <w:tblCellMar>
            <w:top w:w="0" w:type="dxa"/>
            <w:left w:w="108" w:type="dxa"/>
            <w:bottom w:w="0" w:type="dxa"/>
            <w:right w:w="108" w:type="dxa"/>
          </w:tblCellMar>
        </w:tblPrEx>
        <w:trPr>
          <w:trHeight w:val="59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3FD911F3">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660" w:type="pct"/>
            <w:tcBorders>
              <w:top w:val="nil"/>
              <w:left w:val="nil"/>
              <w:bottom w:val="single" w:color="auto" w:sz="4" w:space="0"/>
              <w:right w:val="single" w:color="auto" w:sz="4" w:space="0"/>
            </w:tcBorders>
            <w:shd w:val="clear" w:color="000000" w:fill="FFFFFF"/>
            <w:noWrap/>
            <w:vAlign w:val="center"/>
          </w:tcPr>
          <w:p w14:paraId="26B88CC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469" w:type="pct"/>
            <w:tcBorders>
              <w:top w:val="nil"/>
              <w:left w:val="nil"/>
              <w:bottom w:val="single" w:color="auto" w:sz="4" w:space="0"/>
              <w:right w:val="single" w:color="auto" w:sz="4" w:space="0"/>
            </w:tcBorders>
            <w:shd w:val="clear" w:color="000000" w:fill="FFFFFF"/>
            <w:noWrap/>
            <w:vAlign w:val="center"/>
          </w:tcPr>
          <w:p w14:paraId="6AD8258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469" w:type="pct"/>
            <w:tcBorders>
              <w:top w:val="nil"/>
              <w:left w:val="nil"/>
              <w:bottom w:val="single" w:color="auto" w:sz="4" w:space="0"/>
              <w:right w:val="single" w:color="auto" w:sz="4" w:space="0"/>
            </w:tcBorders>
            <w:shd w:val="clear" w:color="000000" w:fill="FFFFFF"/>
            <w:noWrap/>
            <w:vAlign w:val="center"/>
          </w:tcPr>
          <w:p w14:paraId="662B6AF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660" w:type="pct"/>
            <w:tcBorders>
              <w:top w:val="nil"/>
              <w:left w:val="nil"/>
              <w:bottom w:val="single" w:color="auto" w:sz="4" w:space="0"/>
              <w:right w:val="single" w:color="auto" w:sz="4" w:space="0"/>
            </w:tcBorders>
            <w:shd w:val="clear" w:color="000000" w:fill="FFFFFF"/>
            <w:noWrap/>
            <w:vAlign w:val="center"/>
          </w:tcPr>
          <w:p w14:paraId="20347FA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469" w:type="pct"/>
            <w:tcBorders>
              <w:top w:val="nil"/>
              <w:left w:val="nil"/>
              <w:bottom w:val="single" w:color="auto" w:sz="4" w:space="0"/>
              <w:right w:val="single" w:color="auto" w:sz="4" w:space="0"/>
            </w:tcBorders>
            <w:shd w:val="clear" w:color="000000" w:fill="FFFFFF"/>
            <w:noWrap/>
            <w:vAlign w:val="center"/>
          </w:tcPr>
          <w:p w14:paraId="6D572E4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948" w:type="pct"/>
            <w:tcBorders>
              <w:top w:val="nil"/>
              <w:left w:val="nil"/>
              <w:bottom w:val="single" w:color="auto" w:sz="4" w:space="0"/>
              <w:right w:val="single" w:color="auto" w:sz="4" w:space="0"/>
            </w:tcBorders>
            <w:shd w:val="clear" w:color="000000" w:fill="FFFFFF"/>
            <w:noWrap/>
            <w:vAlign w:val="center"/>
          </w:tcPr>
          <w:p w14:paraId="240A064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6</w:t>
            </w:r>
          </w:p>
        </w:tc>
      </w:tr>
      <w:tr w14:paraId="48DAE1C7">
        <w:tblPrEx>
          <w:tblCellMar>
            <w:top w:w="0" w:type="dxa"/>
            <w:left w:w="108" w:type="dxa"/>
            <w:bottom w:w="0" w:type="dxa"/>
            <w:right w:w="108" w:type="dxa"/>
          </w:tblCellMar>
        </w:tblPrEx>
        <w:trPr>
          <w:trHeight w:val="59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455AD86E">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660" w:type="pct"/>
            <w:tcBorders>
              <w:top w:val="nil"/>
              <w:left w:val="nil"/>
              <w:bottom w:val="single" w:color="auto" w:sz="4" w:space="0"/>
              <w:right w:val="single" w:color="auto" w:sz="4" w:space="0"/>
            </w:tcBorders>
            <w:shd w:val="clear" w:color="auto" w:fill="auto"/>
            <w:noWrap/>
            <w:vAlign w:val="center"/>
          </w:tcPr>
          <w:p w14:paraId="123A098A">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b/>
                <w:bCs/>
                <w:i w:val="0"/>
                <w:iCs w:val="0"/>
                <w:color w:val="000000"/>
                <w:kern w:val="0"/>
                <w:sz w:val="22"/>
                <w:szCs w:val="22"/>
                <w:u w:val="none"/>
                <w:lang w:val="en-US" w:eastAsia="zh-CN" w:bidi="ar"/>
              </w:rPr>
              <w:t>4,738.86</w:t>
            </w:r>
          </w:p>
        </w:tc>
        <w:tc>
          <w:tcPr>
            <w:tcW w:w="469" w:type="pct"/>
            <w:tcBorders>
              <w:top w:val="nil"/>
              <w:left w:val="nil"/>
              <w:bottom w:val="single" w:color="auto" w:sz="4" w:space="0"/>
              <w:right w:val="single" w:color="auto" w:sz="4" w:space="0"/>
            </w:tcBorders>
            <w:shd w:val="clear" w:color="auto" w:fill="auto"/>
            <w:noWrap/>
            <w:vAlign w:val="center"/>
          </w:tcPr>
          <w:p w14:paraId="7F93B037">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b/>
                <w:bCs/>
                <w:i w:val="0"/>
                <w:iCs w:val="0"/>
                <w:color w:val="000000"/>
                <w:kern w:val="0"/>
                <w:sz w:val="22"/>
                <w:szCs w:val="22"/>
                <w:u w:val="none"/>
                <w:lang w:val="en-US" w:eastAsia="zh-CN" w:bidi="ar"/>
              </w:rPr>
              <w:t>2,712.36</w:t>
            </w:r>
          </w:p>
        </w:tc>
        <w:tc>
          <w:tcPr>
            <w:tcW w:w="469" w:type="pct"/>
            <w:tcBorders>
              <w:top w:val="nil"/>
              <w:left w:val="nil"/>
              <w:bottom w:val="single" w:color="auto" w:sz="4" w:space="0"/>
              <w:right w:val="single" w:color="auto" w:sz="4" w:space="0"/>
            </w:tcBorders>
            <w:shd w:val="clear" w:color="auto" w:fill="auto"/>
            <w:noWrap/>
            <w:vAlign w:val="center"/>
          </w:tcPr>
          <w:p w14:paraId="04132246">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b/>
                <w:bCs/>
                <w:i w:val="0"/>
                <w:iCs w:val="0"/>
                <w:color w:val="000000"/>
                <w:kern w:val="0"/>
                <w:sz w:val="22"/>
                <w:szCs w:val="22"/>
                <w:u w:val="none"/>
                <w:lang w:val="en-US" w:eastAsia="zh-CN" w:bidi="ar"/>
              </w:rPr>
              <w:t>2,026.51</w:t>
            </w:r>
          </w:p>
        </w:tc>
        <w:tc>
          <w:tcPr>
            <w:tcW w:w="660" w:type="pct"/>
            <w:tcBorders>
              <w:top w:val="nil"/>
              <w:left w:val="nil"/>
              <w:bottom w:val="single" w:color="auto" w:sz="4" w:space="0"/>
              <w:right w:val="single" w:color="auto" w:sz="4" w:space="0"/>
            </w:tcBorders>
            <w:shd w:val="clear" w:color="auto" w:fill="auto"/>
            <w:noWrap/>
            <w:vAlign w:val="center"/>
          </w:tcPr>
          <w:p w14:paraId="2DC6C8FD">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b/>
                <w:bCs/>
                <w:i w:val="0"/>
                <w:iCs w:val="0"/>
                <w:color w:val="000000"/>
                <w:kern w:val="0"/>
                <w:sz w:val="22"/>
                <w:szCs w:val="22"/>
                <w:u w:val="none"/>
                <w:lang w:val="en-US" w:eastAsia="zh-CN" w:bidi="ar"/>
              </w:rPr>
              <w:t>0.00</w:t>
            </w:r>
          </w:p>
        </w:tc>
        <w:tc>
          <w:tcPr>
            <w:tcW w:w="469" w:type="pct"/>
            <w:tcBorders>
              <w:top w:val="nil"/>
              <w:left w:val="nil"/>
              <w:bottom w:val="single" w:color="auto" w:sz="4" w:space="0"/>
              <w:right w:val="single" w:color="auto" w:sz="4" w:space="0"/>
            </w:tcBorders>
            <w:shd w:val="clear" w:color="auto" w:fill="auto"/>
            <w:noWrap/>
            <w:vAlign w:val="center"/>
          </w:tcPr>
          <w:p w14:paraId="1E8E269D">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b/>
                <w:bCs/>
                <w:i w:val="0"/>
                <w:iCs w:val="0"/>
                <w:color w:val="000000"/>
                <w:kern w:val="0"/>
                <w:sz w:val="22"/>
                <w:szCs w:val="22"/>
                <w:u w:val="none"/>
                <w:lang w:val="en-US" w:eastAsia="zh-CN" w:bidi="ar"/>
              </w:rPr>
              <w:t>0.00</w:t>
            </w:r>
          </w:p>
        </w:tc>
        <w:tc>
          <w:tcPr>
            <w:tcW w:w="948" w:type="pct"/>
            <w:tcBorders>
              <w:top w:val="nil"/>
              <w:left w:val="nil"/>
              <w:bottom w:val="single" w:color="auto" w:sz="4" w:space="0"/>
              <w:right w:val="single" w:color="auto" w:sz="4" w:space="0"/>
            </w:tcBorders>
            <w:shd w:val="clear" w:color="auto" w:fill="auto"/>
            <w:noWrap/>
            <w:vAlign w:val="center"/>
          </w:tcPr>
          <w:p w14:paraId="3D21A600">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b/>
                <w:bCs/>
                <w:i w:val="0"/>
                <w:iCs w:val="0"/>
                <w:color w:val="000000"/>
                <w:kern w:val="0"/>
                <w:sz w:val="22"/>
                <w:szCs w:val="22"/>
                <w:u w:val="none"/>
                <w:lang w:val="en-US" w:eastAsia="zh-CN" w:bidi="ar"/>
              </w:rPr>
              <w:t>0.00</w:t>
            </w:r>
          </w:p>
        </w:tc>
      </w:tr>
      <w:tr w14:paraId="280FB1F6">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2AE5AC6">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201</w:t>
            </w:r>
          </w:p>
        </w:tc>
        <w:tc>
          <w:tcPr>
            <w:tcW w:w="470"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5914F13">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一般公共服务支出</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67A43AC">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260.00</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A0A7B0A">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260.00</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DF0E4B0">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ED095F1">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1E397BE">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D91B885">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26331682">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15E16877">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20199</w:t>
            </w:r>
          </w:p>
        </w:tc>
        <w:tc>
          <w:tcPr>
            <w:tcW w:w="470"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C0949AB">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其他一般公共服务支出</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40C9CB2">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260.00</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E147ACB">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260.00</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00D57AC">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379120D">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AE3F469">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77C5ADF">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3259161B">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129D9B4">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2019999</w:t>
            </w:r>
          </w:p>
        </w:tc>
        <w:tc>
          <w:tcPr>
            <w:tcW w:w="470"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1AAB5BC">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  其他一般公共服务支出</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A48E4CF">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260.00</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1707F83">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260.00</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B92E755">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98A68B2">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1019D56">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3D7C9FF">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31408985">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32B07F6">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205</w:t>
            </w:r>
          </w:p>
        </w:tc>
        <w:tc>
          <w:tcPr>
            <w:tcW w:w="470"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BC8550F">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教育支出</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0D1482E">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2,722.46</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8F13F25">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2,442.16</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54C2B1E">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280.31</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A83E28B">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73D9402">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E39F9A6">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1E843E5C">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870920A">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20502</w:t>
            </w:r>
          </w:p>
        </w:tc>
        <w:tc>
          <w:tcPr>
            <w:tcW w:w="470"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50F8405A">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普通教育</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64CE2EC">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32.00</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0BB454A">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32.00</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3DA7850">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FAE9588">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A0CB724">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83276BD">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5DDF44AC">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81E0888">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2050205</w:t>
            </w:r>
          </w:p>
        </w:tc>
        <w:tc>
          <w:tcPr>
            <w:tcW w:w="470"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4E9ABF4">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  高等教育</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2C26E42">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32.00</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0A30C97">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32.00</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C540077">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FFF248F">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462FA1E">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2A98B41">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71D568A0">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6BA8956">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20503</w:t>
            </w:r>
          </w:p>
        </w:tc>
        <w:tc>
          <w:tcPr>
            <w:tcW w:w="470"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2908699">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职业教育</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B3D4C6A">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2,655.34</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A7F2441">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2,375.03</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68E1FED">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280.31</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AD6977A">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A3A941E">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0263E54">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098C9C01">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5B8F308E">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2050305</w:t>
            </w:r>
          </w:p>
        </w:tc>
        <w:tc>
          <w:tcPr>
            <w:tcW w:w="470"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299A1FED">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  高等职业教育</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F92C979">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2,655.34</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A3D2FD3">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2,375.03</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4400E2A">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280.31</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59C3D34">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CAFFBE8">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3CD74E8">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1CD66E85">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2F87D02B">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20599</w:t>
            </w:r>
          </w:p>
        </w:tc>
        <w:tc>
          <w:tcPr>
            <w:tcW w:w="470"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3EF359D">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其他教育支出</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2003CC9">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35.13</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1D8C3F3">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35.13</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12120BA">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FC1C2A6">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64C8265">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0DDF4CF">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49C79586">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5ABA8374">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2059999</w:t>
            </w:r>
          </w:p>
        </w:tc>
        <w:tc>
          <w:tcPr>
            <w:tcW w:w="470"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EFEC05D">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  其他教育支出</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2519A56">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35.13</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B7231BD">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35.13</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297B89B">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9D465CB">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4C3A887">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4AB3F09">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2AF2115B">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28411534">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206</w:t>
            </w:r>
          </w:p>
        </w:tc>
        <w:tc>
          <w:tcPr>
            <w:tcW w:w="470"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FC09DAE">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科学技术支出</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170A2EC">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10.20</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E63090E">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10.20</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C33FBB3">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C30FB3C">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5D8C905">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06A2572">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19EFE93F">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648AFA1">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20699</w:t>
            </w:r>
          </w:p>
        </w:tc>
        <w:tc>
          <w:tcPr>
            <w:tcW w:w="470"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5FE58CC">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其他科学技术支出</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E3587E2">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10.20</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959428A">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10.20</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FF61DCC">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32B53F8">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7C9E75D">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E5D9079">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789BAC70">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2673D68">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2069999</w:t>
            </w:r>
          </w:p>
        </w:tc>
        <w:tc>
          <w:tcPr>
            <w:tcW w:w="470"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3231C59">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  其他科学技术支出</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C60C7B0">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10.20</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B7982DD">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10.20</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BF012DE">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599E5EF">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8F316A2">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96EB75A">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75D7D100">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53EB41BB">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212</w:t>
            </w:r>
          </w:p>
        </w:tc>
        <w:tc>
          <w:tcPr>
            <w:tcW w:w="470"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5F4329B6">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城乡社区支出</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68AE194">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336.20</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4D3D0CE">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5185772">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336.20</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41E180A">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79CD319">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994F5EE">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27AB63AB">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AF2BBBA">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21208</w:t>
            </w:r>
          </w:p>
        </w:tc>
        <w:tc>
          <w:tcPr>
            <w:tcW w:w="470"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B4D23EC">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国有土地使用权出让收入安排的支出</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8D01368">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336.20</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3F1E0B5">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CA9F3DB">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336.20</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7E0894D">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CE4248C">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CFE6938">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1D631A02">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5A23CEC2">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2120899</w:t>
            </w:r>
          </w:p>
        </w:tc>
        <w:tc>
          <w:tcPr>
            <w:tcW w:w="470"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ED8F437">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  其他国有土地使用权出让收入安排的支出</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6577DE4">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336.20</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7655779">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A1046E1">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336.20</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8CC4C75">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113EBB1">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508AF95">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255ECB2D">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20B50111">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229</w:t>
            </w:r>
          </w:p>
        </w:tc>
        <w:tc>
          <w:tcPr>
            <w:tcW w:w="470"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0F1B222">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其他支出</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F015D53">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1,410.00</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5D50AFD">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76AC462">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1,410.00</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8242177">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E21DC2C">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A3CE8A3">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6BA1CCCE">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536CAC14">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22904</w:t>
            </w:r>
          </w:p>
        </w:tc>
        <w:tc>
          <w:tcPr>
            <w:tcW w:w="470"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2CB2B262">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其他政府性基金及对应专项债务收入安排的支出</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2B1C8A7">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1,410.00</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3F6E44E">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0BE5B56">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1,410.00</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034DC3B">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1E06E99">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734668A">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0A175E76">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2FACD011">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2290402</w:t>
            </w:r>
          </w:p>
        </w:tc>
        <w:tc>
          <w:tcPr>
            <w:tcW w:w="470"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E55441E">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  其他地方自行试点项目收益专项债券收入安排的支出</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33F6421">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1,410.00</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5C09D68">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6507940">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1,410.00</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3B17B43">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CF0DA50">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7A945F0">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bl>
    <w:p w14:paraId="42E157FB">
      <w:pPr>
        <w:widowControl/>
        <w:spacing w:before="120"/>
        <w:jc w:val="left"/>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14:paraId="355DD453">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黑体" w:cs="Times New Roman"/>
          <w:kern w:val="0"/>
          <w:sz w:val="24"/>
          <w:szCs w:val="24"/>
        </w:rPr>
      </w:pPr>
      <w:bookmarkStart w:id="0" w:name="RANGE!A1:I22"/>
      <w:bookmarkEnd w:id="0"/>
      <w:bookmarkStart w:id="1" w:name="RANGE!A1:F16"/>
      <w:r>
        <w:rPr>
          <w:rFonts w:ascii="Times New Roman" w:hAnsi="Times New Roman" w:eastAsia="黑体" w:cs="Times New Roman"/>
          <w:kern w:val="0"/>
          <w:sz w:val="24"/>
          <w:szCs w:val="24"/>
        </w:rPr>
        <w:tab/>
      </w:r>
    </w:p>
    <w:p w14:paraId="28EB014A">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黑体" w:cs="Times New Roman"/>
          <w:kern w:val="0"/>
          <w:sz w:val="24"/>
          <w:szCs w:val="24"/>
        </w:rPr>
      </w:pPr>
    </w:p>
    <w:p w14:paraId="25C35B97">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黑体" w:cs="Times New Roman"/>
          <w:kern w:val="0"/>
          <w:sz w:val="24"/>
          <w:szCs w:val="24"/>
        </w:rPr>
      </w:pPr>
    </w:p>
    <w:p w14:paraId="774C2028">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14:paraId="50F41206">
      <w:pPr>
        <w:widowControl/>
        <w:spacing w:line="400" w:lineRule="exact"/>
        <w:jc w:val="center"/>
        <w:textAlignment w:val="center"/>
        <w:rPr>
          <w:rFonts w:ascii="Times New Roman" w:hAnsi="Times New Roman" w:eastAsia="黑体" w:cs="Times New Roman"/>
          <w:color w:val="000000"/>
          <w:kern w:val="0"/>
          <w:sz w:val="32"/>
          <w:szCs w:val="32"/>
          <w:lang w:bidi="ar"/>
        </w:rPr>
      </w:pPr>
    </w:p>
    <w:p w14:paraId="3A8917EC">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财政拨款收入支出决算总表</w:t>
      </w:r>
    </w:p>
    <w:p w14:paraId="72E8C618">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公开04表</w:t>
      </w:r>
    </w:p>
    <w:p w14:paraId="7DD0F384">
      <w:pPr>
        <w:widowControl/>
        <w:tabs>
          <w:tab w:val="left" w:pos="3595"/>
          <w:tab w:val="left" w:pos="4031"/>
          <w:tab w:val="left" w:pos="5109"/>
          <w:tab w:val="left" w:pos="9152"/>
          <w:tab w:val="left" w:pos="9587"/>
          <w:tab w:val="left" w:pos="11160"/>
          <w:tab w:val="left" w:pos="12554"/>
          <w:tab w:val="left" w:pos="13948"/>
        </w:tabs>
        <w:jc w:val="lef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val="en-US" w:eastAsia="zh-CN"/>
        </w:rPr>
        <w:t>怀化工商职业技术学院</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hint="eastAsia" w:ascii="Times New Roman" w:hAnsi="Times New Roman" w:eastAsia="仿宋_GB2312" w:cs="Times New Roman"/>
          <w:kern w:val="0"/>
          <w:sz w:val="24"/>
          <w:szCs w:val="24"/>
          <w:lang w:val="en-US" w:eastAsia="zh-CN"/>
        </w:rPr>
        <w:t xml:space="preserve">       </w:t>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11"/>
        <w:tblW w:w="0" w:type="auto"/>
        <w:jc w:val="center"/>
        <w:tblLayout w:type="autofit"/>
        <w:tblCellMar>
          <w:top w:w="0" w:type="dxa"/>
          <w:left w:w="108" w:type="dxa"/>
          <w:bottom w:w="0" w:type="dxa"/>
          <w:right w:w="108" w:type="dxa"/>
        </w:tblCellMar>
      </w:tblPr>
      <w:tblGrid>
        <w:gridCol w:w="3431"/>
        <w:gridCol w:w="605"/>
        <w:gridCol w:w="1074"/>
        <w:gridCol w:w="2575"/>
        <w:gridCol w:w="606"/>
        <w:gridCol w:w="996"/>
        <w:gridCol w:w="1525"/>
        <w:gridCol w:w="1644"/>
        <w:gridCol w:w="1764"/>
      </w:tblGrid>
      <w:tr w14:paraId="4AC38A9B">
        <w:tblPrEx>
          <w:tblCellMar>
            <w:top w:w="0" w:type="dxa"/>
            <w:left w:w="108" w:type="dxa"/>
            <w:bottom w:w="0" w:type="dxa"/>
            <w:right w:w="108" w:type="dxa"/>
          </w:tblCellMar>
        </w:tblPrEx>
        <w:trPr>
          <w:trHeight w:val="402" w:hRule="atLeast"/>
          <w:jc w:val="center"/>
        </w:trPr>
        <w:tc>
          <w:tcPr>
            <w:tcW w:w="0" w:type="auto"/>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71BAC8B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0" w:type="auto"/>
            <w:gridSpan w:val="6"/>
            <w:tcBorders>
              <w:top w:val="single" w:color="auto" w:sz="4" w:space="0"/>
              <w:left w:val="nil"/>
              <w:bottom w:val="single" w:color="auto" w:sz="4" w:space="0"/>
              <w:right w:val="single" w:color="auto" w:sz="4" w:space="0"/>
            </w:tcBorders>
            <w:shd w:val="clear" w:color="000000" w:fill="FFFFFF"/>
            <w:noWrap/>
            <w:vAlign w:val="center"/>
          </w:tcPr>
          <w:p w14:paraId="0B85C85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14:paraId="48ECEF18">
        <w:tblPrEx>
          <w:tblCellMar>
            <w:top w:w="0" w:type="dxa"/>
            <w:left w:w="108" w:type="dxa"/>
            <w:bottom w:w="0" w:type="dxa"/>
            <w:right w:w="108" w:type="dxa"/>
          </w:tblCellMar>
        </w:tblPrEx>
        <w:trPr>
          <w:trHeight w:val="630"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5487E8F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14:paraId="6DFED5B2">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14:paraId="4A49C3CF">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0" w:type="auto"/>
            <w:tcBorders>
              <w:top w:val="nil"/>
              <w:left w:val="nil"/>
              <w:bottom w:val="single" w:color="auto" w:sz="4" w:space="0"/>
              <w:right w:val="single" w:color="auto" w:sz="4" w:space="0"/>
            </w:tcBorders>
            <w:shd w:val="clear" w:color="auto" w:fill="auto"/>
            <w:noWrap/>
            <w:vAlign w:val="center"/>
          </w:tcPr>
          <w:p w14:paraId="3D116D74">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14:paraId="1EDAFA72">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14:paraId="1A9C11C3">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0" w:type="auto"/>
            <w:tcBorders>
              <w:top w:val="nil"/>
              <w:left w:val="nil"/>
              <w:bottom w:val="single" w:color="auto" w:sz="4" w:space="0"/>
              <w:right w:val="single" w:color="auto" w:sz="4" w:space="0"/>
            </w:tcBorders>
            <w:shd w:val="clear" w:color="auto" w:fill="auto"/>
            <w:vAlign w:val="center"/>
          </w:tcPr>
          <w:p w14:paraId="5C7BC8F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一般公共预算财政拨款</w:t>
            </w:r>
          </w:p>
        </w:tc>
        <w:tc>
          <w:tcPr>
            <w:tcW w:w="0" w:type="auto"/>
            <w:tcBorders>
              <w:top w:val="nil"/>
              <w:left w:val="nil"/>
              <w:bottom w:val="single" w:color="auto" w:sz="4" w:space="0"/>
              <w:right w:val="single" w:color="auto" w:sz="4" w:space="0"/>
            </w:tcBorders>
            <w:shd w:val="clear" w:color="auto" w:fill="auto"/>
            <w:vAlign w:val="center"/>
          </w:tcPr>
          <w:p w14:paraId="7A5BAE93">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政府性基金预算财政拨款</w:t>
            </w:r>
          </w:p>
        </w:tc>
        <w:tc>
          <w:tcPr>
            <w:tcW w:w="0" w:type="auto"/>
            <w:tcBorders>
              <w:top w:val="nil"/>
              <w:left w:val="nil"/>
              <w:bottom w:val="single" w:color="auto" w:sz="4" w:space="0"/>
              <w:right w:val="single" w:color="auto" w:sz="4" w:space="0"/>
            </w:tcBorders>
            <w:shd w:val="clear" w:color="auto" w:fill="auto"/>
            <w:vAlign w:val="center"/>
          </w:tcPr>
          <w:p w14:paraId="7034AF2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国有资本经营预算财政拨款</w:t>
            </w:r>
          </w:p>
        </w:tc>
      </w:tr>
      <w:tr w14:paraId="1B9C1108">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6BFACC3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14:paraId="4D3B7D63">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14:paraId="11C0B6E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0" w:type="auto"/>
            <w:tcBorders>
              <w:top w:val="nil"/>
              <w:left w:val="nil"/>
              <w:bottom w:val="single" w:color="auto" w:sz="4" w:space="0"/>
              <w:right w:val="single" w:color="auto" w:sz="4" w:space="0"/>
            </w:tcBorders>
            <w:shd w:val="clear" w:color="auto" w:fill="auto"/>
            <w:noWrap/>
            <w:vAlign w:val="center"/>
          </w:tcPr>
          <w:p w14:paraId="1CAC3E9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14:paraId="59566FD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14:paraId="37D8DDFF">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0" w:type="auto"/>
            <w:tcBorders>
              <w:top w:val="nil"/>
              <w:left w:val="nil"/>
              <w:bottom w:val="single" w:color="auto" w:sz="4" w:space="0"/>
              <w:right w:val="single" w:color="auto" w:sz="4" w:space="0"/>
            </w:tcBorders>
            <w:shd w:val="clear" w:color="auto" w:fill="auto"/>
            <w:noWrap/>
            <w:vAlign w:val="center"/>
          </w:tcPr>
          <w:p w14:paraId="58C85D2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0" w:type="auto"/>
            <w:tcBorders>
              <w:top w:val="nil"/>
              <w:left w:val="nil"/>
              <w:bottom w:val="single" w:color="auto" w:sz="4" w:space="0"/>
              <w:right w:val="single" w:color="auto" w:sz="4" w:space="0"/>
            </w:tcBorders>
            <w:shd w:val="clear" w:color="auto" w:fill="auto"/>
            <w:noWrap/>
            <w:vAlign w:val="center"/>
          </w:tcPr>
          <w:p w14:paraId="5FF1980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0" w:type="auto"/>
            <w:tcBorders>
              <w:top w:val="nil"/>
              <w:left w:val="nil"/>
              <w:bottom w:val="single" w:color="auto" w:sz="4" w:space="0"/>
              <w:right w:val="single" w:color="auto" w:sz="4" w:space="0"/>
            </w:tcBorders>
            <w:shd w:val="clear" w:color="auto" w:fill="auto"/>
            <w:noWrap/>
            <w:vAlign w:val="center"/>
          </w:tcPr>
          <w:p w14:paraId="6FAEFCB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14:paraId="4D07AE68">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11C27618">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一、一般公共预算财政拨款</w:t>
            </w:r>
          </w:p>
        </w:tc>
        <w:tc>
          <w:tcPr>
            <w:tcW w:w="0" w:type="auto"/>
            <w:tcBorders>
              <w:top w:val="nil"/>
              <w:left w:val="nil"/>
              <w:bottom w:val="single" w:color="auto" w:sz="4" w:space="0"/>
              <w:right w:val="single" w:color="auto" w:sz="4" w:space="0"/>
            </w:tcBorders>
            <w:shd w:val="clear" w:color="auto" w:fill="auto"/>
            <w:noWrap/>
            <w:vAlign w:val="center"/>
          </w:tcPr>
          <w:p w14:paraId="6C09259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w:t>
            </w:r>
          </w:p>
        </w:tc>
        <w:tc>
          <w:tcPr>
            <w:tcW w:w="1096" w:type="dxa"/>
            <w:tcBorders>
              <w:top w:val="nil"/>
              <w:left w:val="nil"/>
              <w:bottom w:val="single" w:color="auto" w:sz="4" w:space="0"/>
              <w:right w:val="single" w:color="auto" w:sz="4" w:space="0"/>
            </w:tcBorders>
            <w:shd w:val="clear" w:color="auto" w:fill="auto"/>
            <w:noWrap/>
            <w:vAlign w:val="center"/>
          </w:tcPr>
          <w:p w14:paraId="18E28F85">
            <w:pPr>
              <w:keepNext w:val="0"/>
              <w:keepLines w:val="0"/>
              <w:widowControl/>
              <w:suppressLineNumbers w:val="0"/>
              <w:jc w:val="right"/>
              <w:textAlignment w:val="center"/>
              <w:rPr>
                <w:rFonts w:ascii="Times New Roman" w:hAnsi="Times New Roman" w:eastAsia="仿宋_GB2312" w:cs="Times New Roman"/>
                <w:kern w:val="0"/>
                <w:sz w:val="20"/>
                <w:szCs w:val="20"/>
              </w:rPr>
            </w:pPr>
            <w:r>
              <w:rPr>
                <w:rFonts w:hint="eastAsia" w:ascii="宋体" w:hAnsi="宋体" w:eastAsia="宋体" w:cs="宋体"/>
                <w:i w:val="0"/>
                <w:iCs w:val="0"/>
                <w:color w:val="000000"/>
                <w:kern w:val="0"/>
                <w:sz w:val="20"/>
                <w:szCs w:val="20"/>
                <w:u w:val="none"/>
                <w:lang w:val="en-US" w:eastAsia="zh-CN" w:bidi="ar"/>
              </w:rPr>
              <w:t>874.95</w:t>
            </w:r>
          </w:p>
        </w:tc>
        <w:tc>
          <w:tcPr>
            <w:tcW w:w="0" w:type="auto"/>
            <w:tcBorders>
              <w:top w:val="nil"/>
              <w:left w:val="nil"/>
              <w:bottom w:val="single" w:color="auto" w:sz="4" w:space="0"/>
              <w:right w:val="single" w:color="auto" w:sz="4" w:space="0"/>
            </w:tcBorders>
            <w:shd w:val="clear" w:color="auto" w:fill="auto"/>
            <w:noWrap/>
            <w:vAlign w:val="center"/>
          </w:tcPr>
          <w:p w14:paraId="4ADC25BA">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一、一般公共服务支出</w:t>
            </w:r>
          </w:p>
        </w:tc>
        <w:tc>
          <w:tcPr>
            <w:tcW w:w="616" w:type="dxa"/>
            <w:tcBorders>
              <w:top w:val="nil"/>
              <w:left w:val="nil"/>
              <w:bottom w:val="single" w:color="auto" w:sz="4" w:space="0"/>
              <w:right w:val="single" w:color="auto" w:sz="4" w:space="0"/>
            </w:tcBorders>
            <w:shd w:val="clear" w:color="auto" w:fill="auto"/>
            <w:noWrap/>
            <w:vAlign w:val="center"/>
          </w:tcPr>
          <w:p w14:paraId="19B14EE6">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33</w:t>
            </w:r>
          </w:p>
        </w:tc>
        <w:tc>
          <w:tcPr>
            <w:tcW w:w="696" w:type="dxa"/>
            <w:tcBorders>
              <w:top w:val="nil"/>
              <w:left w:val="nil"/>
              <w:bottom w:val="single" w:color="auto" w:sz="4" w:space="0"/>
              <w:right w:val="single" w:color="auto" w:sz="4" w:space="0"/>
            </w:tcBorders>
            <w:shd w:val="clear" w:color="auto" w:fill="auto"/>
            <w:noWrap/>
            <w:vAlign w:val="center"/>
          </w:tcPr>
          <w:p w14:paraId="6710A895">
            <w:pPr>
              <w:keepNext w:val="0"/>
              <w:keepLines w:val="0"/>
              <w:widowControl/>
              <w:suppressLineNumbers w:val="0"/>
              <w:jc w:val="right"/>
              <w:textAlignment w:val="center"/>
              <w:rPr>
                <w:rFonts w:ascii="Times New Roman" w:hAnsi="Times New Roman" w:eastAsia="仿宋_GB2312" w:cs="Times New Roman"/>
                <w:kern w:val="0"/>
                <w:sz w:val="20"/>
                <w:szCs w:val="20"/>
              </w:rPr>
            </w:pPr>
            <w:r>
              <w:rPr>
                <w:rFonts w:hint="eastAsia" w:ascii="宋体" w:hAnsi="宋体" w:eastAsia="宋体" w:cs="宋体"/>
                <w:i w:val="0"/>
                <w:iCs w:val="0"/>
                <w:color w:val="000000"/>
                <w:kern w:val="0"/>
                <w:sz w:val="20"/>
                <w:szCs w:val="20"/>
                <w:u w:val="none"/>
                <w:lang w:val="en-US" w:eastAsia="zh-CN" w:bidi="ar"/>
              </w:rPr>
              <w:t>260.00</w:t>
            </w:r>
          </w:p>
        </w:tc>
        <w:tc>
          <w:tcPr>
            <w:tcW w:w="1559" w:type="dxa"/>
            <w:tcBorders>
              <w:top w:val="nil"/>
              <w:left w:val="nil"/>
              <w:bottom w:val="single" w:color="auto" w:sz="4" w:space="0"/>
              <w:right w:val="single" w:color="auto" w:sz="4" w:space="0"/>
            </w:tcBorders>
            <w:shd w:val="clear" w:color="auto" w:fill="auto"/>
            <w:noWrap/>
            <w:vAlign w:val="center"/>
          </w:tcPr>
          <w:p w14:paraId="3626F7C1">
            <w:pPr>
              <w:keepNext w:val="0"/>
              <w:keepLines w:val="0"/>
              <w:widowControl/>
              <w:suppressLineNumbers w:val="0"/>
              <w:jc w:val="right"/>
              <w:textAlignment w:val="center"/>
              <w:rPr>
                <w:rFonts w:ascii="Times New Roman" w:hAnsi="Times New Roman" w:eastAsia="仿宋_GB2312" w:cs="Times New Roman"/>
                <w:kern w:val="0"/>
                <w:sz w:val="20"/>
                <w:szCs w:val="20"/>
              </w:rPr>
            </w:pPr>
            <w:r>
              <w:rPr>
                <w:rFonts w:hint="eastAsia" w:ascii="宋体" w:hAnsi="宋体" w:eastAsia="宋体" w:cs="宋体"/>
                <w:i w:val="0"/>
                <w:iCs w:val="0"/>
                <w:color w:val="000000"/>
                <w:kern w:val="0"/>
                <w:sz w:val="20"/>
                <w:szCs w:val="20"/>
                <w:u w:val="none"/>
                <w:lang w:val="en-US" w:eastAsia="zh-CN" w:bidi="ar"/>
              </w:rPr>
              <w:t>260.00</w:t>
            </w:r>
          </w:p>
        </w:tc>
        <w:tc>
          <w:tcPr>
            <w:tcW w:w="1681" w:type="dxa"/>
            <w:tcBorders>
              <w:top w:val="nil"/>
              <w:left w:val="nil"/>
              <w:bottom w:val="single" w:color="auto" w:sz="4" w:space="0"/>
              <w:right w:val="single" w:color="auto" w:sz="4" w:space="0"/>
            </w:tcBorders>
            <w:shd w:val="clear" w:color="auto" w:fill="auto"/>
            <w:noWrap/>
            <w:vAlign w:val="center"/>
          </w:tcPr>
          <w:p w14:paraId="44F16023">
            <w:pPr>
              <w:keepNext w:val="0"/>
              <w:keepLines w:val="0"/>
              <w:widowControl/>
              <w:suppressLineNumbers w:val="0"/>
              <w:jc w:val="right"/>
              <w:textAlignment w:val="center"/>
              <w:rPr>
                <w:rFonts w:ascii="Times New Roman" w:hAnsi="Times New Roman" w:eastAsia="仿宋_GB2312" w:cs="Times New Roman"/>
                <w:kern w:val="0"/>
                <w:sz w:val="20"/>
                <w:szCs w:val="20"/>
              </w:rPr>
            </w:pPr>
            <w:r>
              <w:rPr>
                <w:rFonts w:hint="eastAsia" w:ascii="宋体" w:hAnsi="宋体" w:eastAsia="宋体" w:cs="宋体"/>
                <w:i w:val="0"/>
                <w:iCs w:val="0"/>
                <w:color w:val="000000"/>
                <w:kern w:val="0"/>
                <w:sz w:val="20"/>
                <w:szCs w:val="20"/>
                <w:u w:val="none"/>
                <w:lang w:val="en-US" w:eastAsia="zh-CN" w:bidi="ar"/>
              </w:rPr>
              <w:t>0.00</w:t>
            </w:r>
          </w:p>
        </w:tc>
        <w:tc>
          <w:tcPr>
            <w:tcW w:w="1804" w:type="dxa"/>
            <w:tcBorders>
              <w:top w:val="nil"/>
              <w:left w:val="nil"/>
              <w:bottom w:val="single" w:color="auto" w:sz="4" w:space="0"/>
              <w:right w:val="single" w:color="auto" w:sz="4" w:space="0"/>
            </w:tcBorders>
            <w:shd w:val="clear" w:color="auto" w:fill="auto"/>
            <w:noWrap/>
            <w:vAlign w:val="center"/>
          </w:tcPr>
          <w:p w14:paraId="40D7CE05">
            <w:pPr>
              <w:keepNext w:val="0"/>
              <w:keepLines w:val="0"/>
              <w:widowControl/>
              <w:suppressLineNumbers w:val="0"/>
              <w:jc w:val="right"/>
              <w:textAlignment w:val="center"/>
              <w:rPr>
                <w:rFonts w:ascii="Times New Roman" w:hAnsi="Times New Roman" w:eastAsia="仿宋_GB2312" w:cs="Times New Roman"/>
                <w:kern w:val="0"/>
                <w:sz w:val="20"/>
                <w:szCs w:val="20"/>
              </w:rPr>
            </w:pPr>
            <w:r>
              <w:rPr>
                <w:rFonts w:hint="eastAsia" w:ascii="宋体" w:hAnsi="宋体" w:eastAsia="宋体" w:cs="宋体"/>
                <w:i w:val="0"/>
                <w:iCs w:val="0"/>
                <w:color w:val="000000"/>
                <w:kern w:val="0"/>
                <w:sz w:val="20"/>
                <w:szCs w:val="20"/>
                <w:u w:val="none"/>
                <w:lang w:val="en-US" w:eastAsia="zh-CN" w:bidi="ar"/>
              </w:rPr>
              <w:t>0.00</w:t>
            </w:r>
          </w:p>
        </w:tc>
      </w:tr>
      <w:tr w14:paraId="5626EB2F">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33D9FED7">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14:paraId="3A54D42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w:t>
            </w:r>
          </w:p>
        </w:tc>
        <w:tc>
          <w:tcPr>
            <w:tcW w:w="1096" w:type="dxa"/>
            <w:tcBorders>
              <w:top w:val="nil"/>
              <w:left w:val="nil"/>
              <w:bottom w:val="single" w:color="auto" w:sz="4" w:space="0"/>
              <w:right w:val="single" w:color="auto" w:sz="4" w:space="0"/>
            </w:tcBorders>
            <w:shd w:val="clear" w:color="auto" w:fill="auto"/>
            <w:noWrap/>
            <w:vAlign w:val="center"/>
          </w:tcPr>
          <w:p w14:paraId="5EC36C4E">
            <w:pPr>
              <w:keepNext w:val="0"/>
              <w:keepLines w:val="0"/>
              <w:widowControl/>
              <w:suppressLineNumbers w:val="0"/>
              <w:jc w:val="right"/>
              <w:textAlignment w:val="center"/>
              <w:rPr>
                <w:rFonts w:ascii="Times New Roman" w:hAnsi="Times New Roman" w:eastAsia="仿宋_GB2312" w:cs="Times New Roman"/>
                <w:kern w:val="0"/>
                <w:sz w:val="20"/>
                <w:szCs w:val="20"/>
              </w:rPr>
            </w:pPr>
            <w:r>
              <w:rPr>
                <w:rFonts w:hint="eastAsia" w:ascii="宋体" w:hAnsi="宋体" w:eastAsia="宋体" w:cs="宋体"/>
                <w:i w:val="0"/>
                <w:iCs w:val="0"/>
                <w:color w:val="000000"/>
                <w:kern w:val="0"/>
                <w:sz w:val="20"/>
                <w:szCs w:val="20"/>
                <w:u w:val="none"/>
                <w:lang w:val="en-US" w:eastAsia="zh-CN" w:bidi="ar"/>
              </w:rPr>
              <w:t>1,746.20</w:t>
            </w:r>
          </w:p>
        </w:tc>
        <w:tc>
          <w:tcPr>
            <w:tcW w:w="0" w:type="auto"/>
            <w:tcBorders>
              <w:top w:val="nil"/>
              <w:left w:val="nil"/>
              <w:bottom w:val="single" w:color="auto" w:sz="4" w:space="0"/>
              <w:right w:val="single" w:color="auto" w:sz="4" w:space="0"/>
            </w:tcBorders>
            <w:shd w:val="clear" w:color="auto" w:fill="auto"/>
            <w:noWrap/>
            <w:vAlign w:val="center"/>
          </w:tcPr>
          <w:p w14:paraId="489915D4">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二、外交支出</w:t>
            </w:r>
          </w:p>
        </w:tc>
        <w:tc>
          <w:tcPr>
            <w:tcW w:w="616" w:type="dxa"/>
            <w:tcBorders>
              <w:top w:val="nil"/>
              <w:left w:val="nil"/>
              <w:bottom w:val="single" w:color="auto" w:sz="4" w:space="0"/>
              <w:right w:val="single" w:color="auto" w:sz="4" w:space="0"/>
            </w:tcBorders>
            <w:shd w:val="clear" w:color="auto" w:fill="auto"/>
            <w:noWrap/>
            <w:vAlign w:val="center"/>
          </w:tcPr>
          <w:p w14:paraId="64D0BA75">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34</w:t>
            </w:r>
          </w:p>
        </w:tc>
        <w:tc>
          <w:tcPr>
            <w:tcW w:w="696" w:type="dxa"/>
            <w:tcBorders>
              <w:top w:val="nil"/>
              <w:left w:val="nil"/>
              <w:bottom w:val="single" w:color="auto" w:sz="4" w:space="0"/>
              <w:right w:val="single" w:color="auto" w:sz="4" w:space="0"/>
            </w:tcBorders>
            <w:shd w:val="clear" w:color="auto" w:fill="auto"/>
            <w:noWrap/>
            <w:vAlign w:val="center"/>
          </w:tcPr>
          <w:p w14:paraId="46869F67">
            <w:pPr>
              <w:keepNext w:val="0"/>
              <w:keepLines w:val="0"/>
              <w:widowControl/>
              <w:suppressLineNumbers w:val="0"/>
              <w:jc w:val="right"/>
              <w:textAlignment w:val="center"/>
              <w:rPr>
                <w:rFonts w:ascii="Times New Roman" w:hAnsi="Times New Roman" w:eastAsia="仿宋_GB2312" w:cs="Times New Roman"/>
                <w:kern w:val="0"/>
                <w:sz w:val="20"/>
                <w:szCs w:val="20"/>
              </w:rPr>
            </w:pPr>
            <w:r>
              <w:rPr>
                <w:rFonts w:hint="eastAsia" w:ascii="宋体" w:hAnsi="宋体" w:eastAsia="宋体" w:cs="宋体"/>
                <w:i w:val="0"/>
                <w:iCs w:val="0"/>
                <w:color w:val="000000"/>
                <w:kern w:val="0"/>
                <w:sz w:val="20"/>
                <w:szCs w:val="20"/>
                <w:u w:val="none"/>
                <w:lang w:val="en-US" w:eastAsia="zh-CN" w:bidi="ar"/>
              </w:rPr>
              <w:t>0.00</w:t>
            </w:r>
          </w:p>
        </w:tc>
        <w:tc>
          <w:tcPr>
            <w:tcW w:w="1559" w:type="dxa"/>
            <w:tcBorders>
              <w:top w:val="nil"/>
              <w:left w:val="nil"/>
              <w:bottom w:val="single" w:color="auto" w:sz="4" w:space="0"/>
              <w:right w:val="single" w:color="auto" w:sz="4" w:space="0"/>
            </w:tcBorders>
            <w:shd w:val="clear" w:color="auto" w:fill="auto"/>
            <w:noWrap/>
            <w:vAlign w:val="center"/>
          </w:tcPr>
          <w:p w14:paraId="699BEEAE">
            <w:pPr>
              <w:keepNext w:val="0"/>
              <w:keepLines w:val="0"/>
              <w:widowControl/>
              <w:suppressLineNumbers w:val="0"/>
              <w:jc w:val="right"/>
              <w:textAlignment w:val="center"/>
              <w:rPr>
                <w:rFonts w:ascii="Times New Roman" w:hAnsi="Times New Roman" w:eastAsia="仿宋_GB2312" w:cs="Times New Roman"/>
                <w:kern w:val="0"/>
                <w:sz w:val="20"/>
                <w:szCs w:val="20"/>
              </w:rPr>
            </w:pPr>
            <w:r>
              <w:rPr>
                <w:rFonts w:hint="eastAsia" w:ascii="宋体" w:hAnsi="宋体" w:eastAsia="宋体" w:cs="宋体"/>
                <w:i w:val="0"/>
                <w:iCs w:val="0"/>
                <w:color w:val="000000"/>
                <w:kern w:val="0"/>
                <w:sz w:val="20"/>
                <w:szCs w:val="20"/>
                <w:u w:val="none"/>
                <w:lang w:val="en-US" w:eastAsia="zh-CN" w:bidi="ar"/>
              </w:rPr>
              <w:t>0.00</w:t>
            </w:r>
          </w:p>
        </w:tc>
        <w:tc>
          <w:tcPr>
            <w:tcW w:w="1681" w:type="dxa"/>
            <w:tcBorders>
              <w:top w:val="nil"/>
              <w:left w:val="nil"/>
              <w:bottom w:val="single" w:color="auto" w:sz="4" w:space="0"/>
              <w:right w:val="single" w:color="auto" w:sz="4" w:space="0"/>
            </w:tcBorders>
            <w:shd w:val="clear" w:color="auto" w:fill="auto"/>
            <w:noWrap/>
            <w:vAlign w:val="center"/>
          </w:tcPr>
          <w:p w14:paraId="7FD8F3F6">
            <w:pPr>
              <w:keepNext w:val="0"/>
              <w:keepLines w:val="0"/>
              <w:widowControl/>
              <w:suppressLineNumbers w:val="0"/>
              <w:jc w:val="right"/>
              <w:textAlignment w:val="center"/>
              <w:rPr>
                <w:rFonts w:ascii="Times New Roman" w:hAnsi="Times New Roman" w:eastAsia="仿宋_GB2312" w:cs="Times New Roman"/>
                <w:kern w:val="0"/>
                <w:sz w:val="20"/>
                <w:szCs w:val="20"/>
              </w:rPr>
            </w:pPr>
            <w:r>
              <w:rPr>
                <w:rFonts w:hint="eastAsia" w:ascii="宋体" w:hAnsi="宋体" w:eastAsia="宋体" w:cs="宋体"/>
                <w:i w:val="0"/>
                <w:iCs w:val="0"/>
                <w:color w:val="000000"/>
                <w:kern w:val="0"/>
                <w:sz w:val="20"/>
                <w:szCs w:val="20"/>
                <w:u w:val="none"/>
                <w:lang w:val="en-US" w:eastAsia="zh-CN" w:bidi="ar"/>
              </w:rPr>
              <w:t>0.00</w:t>
            </w:r>
          </w:p>
        </w:tc>
        <w:tc>
          <w:tcPr>
            <w:tcW w:w="1804" w:type="dxa"/>
            <w:tcBorders>
              <w:top w:val="nil"/>
              <w:left w:val="nil"/>
              <w:bottom w:val="single" w:color="auto" w:sz="4" w:space="0"/>
              <w:right w:val="single" w:color="auto" w:sz="4" w:space="0"/>
            </w:tcBorders>
            <w:shd w:val="clear" w:color="auto" w:fill="auto"/>
            <w:noWrap/>
            <w:vAlign w:val="center"/>
          </w:tcPr>
          <w:p w14:paraId="4FEC490F">
            <w:pPr>
              <w:keepNext w:val="0"/>
              <w:keepLines w:val="0"/>
              <w:widowControl/>
              <w:suppressLineNumbers w:val="0"/>
              <w:jc w:val="right"/>
              <w:textAlignment w:val="center"/>
              <w:rPr>
                <w:rFonts w:ascii="Times New Roman" w:hAnsi="Times New Roman" w:eastAsia="仿宋_GB2312" w:cs="Times New Roman"/>
                <w:kern w:val="0"/>
                <w:sz w:val="20"/>
                <w:szCs w:val="20"/>
              </w:rPr>
            </w:pPr>
            <w:r>
              <w:rPr>
                <w:rFonts w:hint="eastAsia" w:ascii="宋体" w:hAnsi="宋体" w:eastAsia="宋体" w:cs="宋体"/>
                <w:i w:val="0"/>
                <w:iCs w:val="0"/>
                <w:color w:val="000000"/>
                <w:kern w:val="0"/>
                <w:sz w:val="20"/>
                <w:szCs w:val="20"/>
                <w:u w:val="none"/>
                <w:lang w:val="en-US" w:eastAsia="zh-CN" w:bidi="ar"/>
              </w:rPr>
              <w:t>0.00</w:t>
            </w:r>
          </w:p>
        </w:tc>
      </w:tr>
      <w:tr w14:paraId="2E736F7D">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59F521F4">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14:paraId="5D0D886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3</w:t>
            </w:r>
          </w:p>
        </w:tc>
        <w:tc>
          <w:tcPr>
            <w:tcW w:w="1096" w:type="dxa"/>
            <w:tcBorders>
              <w:top w:val="nil"/>
              <w:left w:val="nil"/>
              <w:bottom w:val="single" w:color="auto" w:sz="4" w:space="0"/>
              <w:right w:val="single" w:color="auto" w:sz="4" w:space="0"/>
            </w:tcBorders>
            <w:shd w:val="clear" w:color="auto" w:fill="auto"/>
            <w:noWrap/>
            <w:vAlign w:val="center"/>
          </w:tcPr>
          <w:p w14:paraId="2AD5514F">
            <w:pPr>
              <w:keepNext w:val="0"/>
              <w:keepLines w:val="0"/>
              <w:widowControl/>
              <w:suppressLineNumbers w:val="0"/>
              <w:jc w:val="right"/>
              <w:textAlignment w:val="center"/>
              <w:rPr>
                <w:rFonts w:ascii="Times New Roman" w:hAnsi="Times New Roman" w:eastAsia="仿宋_GB2312" w:cs="Times New Roman"/>
                <w:kern w:val="0"/>
                <w:sz w:val="20"/>
                <w:szCs w:val="20"/>
              </w:rPr>
            </w:pPr>
            <w:r>
              <w:rPr>
                <w:rFonts w:hint="eastAsia" w:ascii="宋体" w:hAnsi="宋体" w:eastAsia="宋体" w:cs="宋体"/>
                <w:i w:val="0"/>
                <w:iCs w:val="0"/>
                <w:color w:val="000000"/>
                <w:kern w:val="0"/>
                <w:sz w:val="20"/>
                <w:szCs w:val="20"/>
                <w:u w:val="none"/>
                <w:lang w:val="en-US" w:eastAsia="zh-CN" w:bidi="ar"/>
              </w:rPr>
              <w:t>0.00</w:t>
            </w:r>
          </w:p>
        </w:tc>
        <w:tc>
          <w:tcPr>
            <w:tcW w:w="0" w:type="auto"/>
            <w:tcBorders>
              <w:top w:val="nil"/>
              <w:left w:val="nil"/>
              <w:bottom w:val="single" w:color="auto" w:sz="4" w:space="0"/>
              <w:right w:val="single" w:color="auto" w:sz="4" w:space="0"/>
            </w:tcBorders>
            <w:shd w:val="clear" w:color="auto" w:fill="auto"/>
            <w:noWrap/>
            <w:vAlign w:val="center"/>
          </w:tcPr>
          <w:p w14:paraId="3FEC4549">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三、国防支出</w:t>
            </w:r>
          </w:p>
        </w:tc>
        <w:tc>
          <w:tcPr>
            <w:tcW w:w="616" w:type="dxa"/>
            <w:tcBorders>
              <w:top w:val="nil"/>
              <w:left w:val="nil"/>
              <w:bottom w:val="single" w:color="auto" w:sz="4" w:space="0"/>
              <w:right w:val="single" w:color="auto" w:sz="4" w:space="0"/>
            </w:tcBorders>
            <w:shd w:val="clear" w:color="auto" w:fill="auto"/>
            <w:noWrap/>
            <w:vAlign w:val="center"/>
          </w:tcPr>
          <w:p w14:paraId="4FE7C95A">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35</w:t>
            </w:r>
          </w:p>
        </w:tc>
        <w:tc>
          <w:tcPr>
            <w:tcW w:w="696" w:type="dxa"/>
            <w:tcBorders>
              <w:top w:val="nil"/>
              <w:left w:val="nil"/>
              <w:bottom w:val="single" w:color="auto" w:sz="4" w:space="0"/>
              <w:right w:val="single" w:color="auto" w:sz="4" w:space="0"/>
            </w:tcBorders>
            <w:shd w:val="clear" w:color="auto" w:fill="auto"/>
            <w:noWrap/>
            <w:vAlign w:val="center"/>
          </w:tcPr>
          <w:p w14:paraId="1E30007E">
            <w:pPr>
              <w:keepNext w:val="0"/>
              <w:keepLines w:val="0"/>
              <w:widowControl/>
              <w:suppressLineNumbers w:val="0"/>
              <w:jc w:val="right"/>
              <w:textAlignment w:val="center"/>
              <w:rPr>
                <w:rFonts w:ascii="Times New Roman" w:hAnsi="Times New Roman" w:eastAsia="仿宋_GB2312" w:cs="Times New Roman"/>
                <w:kern w:val="0"/>
                <w:sz w:val="20"/>
                <w:szCs w:val="20"/>
              </w:rPr>
            </w:pPr>
            <w:r>
              <w:rPr>
                <w:rFonts w:hint="eastAsia" w:ascii="宋体" w:hAnsi="宋体" w:eastAsia="宋体" w:cs="宋体"/>
                <w:i w:val="0"/>
                <w:iCs w:val="0"/>
                <w:color w:val="000000"/>
                <w:kern w:val="0"/>
                <w:sz w:val="20"/>
                <w:szCs w:val="20"/>
                <w:u w:val="none"/>
                <w:lang w:val="en-US" w:eastAsia="zh-CN" w:bidi="ar"/>
              </w:rPr>
              <w:t>0.00</w:t>
            </w:r>
          </w:p>
        </w:tc>
        <w:tc>
          <w:tcPr>
            <w:tcW w:w="1559" w:type="dxa"/>
            <w:tcBorders>
              <w:top w:val="nil"/>
              <w:left w:val="nil"/>
              <w:bottom w:val="single" w:color="auto" w:sz="4" w:space="0"/>
              <w:right w:val="single" w:color="auto" w:sz="4" w:space="0"/>
            </w:tcBorders>
            <w:shd w:val="clear" w:color="auto" w:fill="auto"/>
            <w:noWrap/>
            <w:vAlign w:val="center"/>
          </w:tcPr>
          <w:p w14:paraId="71533A5C">
            <w:pPr>
              <w:keepNext w:val="0"/>
              <w:keepLines w:val="0"/>
              <w:widowControl/>
              <w:suppressLineNumbers w:val="0"/>
              <w:jc w:val="right"/>
              <w:textAlignment w:val="center"/>
              <w:rPr>
                <w:rFonts w:ascii="Times New Roman" w:hAnsi="Times New Roman" w:eastAsia="仿宋_GB2312" w:cs="Times New Roman"/>
                <w:kern w:val="0"/>
                <w:sz w:val="20"/>
                <w:szCs w:val="20"/>
              </w:rPr>
            </w:pPr>
            <w:r>
              <w:rPr>
                <w:rFonts w:hint="eastAsia" w:ascii="宋体" w:hAnsi="宋体" w:eastAsia="宋体" w:cs="宋体"/>
                <w:i w:val="0"/>
                <w:iCs w:val="0"/>
                <w:color w:val="000000"/>
                <w:kern w:val="0"/>
                <w:sz w:val="20"/>
                <w:szCs w:val="20"/>
                <w:u w:val="none"/>
                <w:lang w:val="en-US" w:eastAsia="zh-CN" w:bidi="ar"/>
              </w:rPr>
              <w:t>0.00</w:t>
            </w:r>
          </w:p>
        </w:tc>
        <w:tc>
          <w:tcPr>
            <w:tcW w:w="1681" w:type="dxa"/>
            <w:tcBorders>
              <w:top w:val="nil"/>
              <w:left w:val="nil"/>
              <w:bottom w:val="single" w:color="auto" w:sz="4" w:space="0"/>
              <w:right w:val="single" w:color="auto" w:sz="4" w:space="0"/>
            </w:tcBorders>
            <w:shd w:val="clear" w:color="auto" w:fill="auto"/>
            <w:noWrap/>
            <w:vAlign w:val="center"/>
          </w:tcPr>
          <w:p w14:paraId="1F504C60">
            <w:pPr>
              <w:keepNext w:val="0"/>
              <w:keepLines w:val="0"/>
              <w:widowControl/>
              <w:suppressLineNumbers w:val="0"/>
              <w:jc w:val="right"/>
              <w:textAlignment w:val="center"/>
              <w:rPr>
                <w:rFonts w:ascii="Times New Roman" w:hAnsi="Times New Roman" w:eastAsia="仿宋_GB2312" w:cs="Times New Roman"/>
                <w:kern w:val="0"/>
                <w:sz w:val="20"/>
                <w:szCs w:val="20"/>
              </w:rPr>
            </w:pPr>
            <w:r>
              <w:rPr>
                <w:rFonts w:hint="eastAsia" w:ascii="宋体" w:hAnsi="宋体" w:eastAsia="宋体" w:cs="宋体"/>
                <w:i w:val="0"/>
                <w:iCs w:val="0"/>
                <w:color w:val="000000"/>
                <w:kern w:val="0"/>
                <w:sz w:val="20"/>
                <w:szCs w:val="20"/>
                <w:u w:val="none"/>
                <w:lang w:val="en-US" w:eastAsia="zh-CN" w:bidi="ar"/>
              </w:rPr>
              <w:t>0.00</w:t>
            </w:r>
          </w:p>
        </w:tc>
        <w:tc>
          <w:tcPr>
            <w:tcW w:w="1804" w:type="dxa"/>
            <w:tcBorders>
              <w:top w:val="nil"/>
              <w:left w:val="nil"/>
              <w:bottom w:val="single" w:color="auto" w:sz="4" w:space="0"/>
              <w:right w:val="single" w:color="auto" w:sz="4" w:space="0"/>
            </w:tcBorders>
            <w:shd w:val="clear" w:color="auto" w:fill="auto"/>
            <w:noWrap/>
            <w:vAlign w:val="center"/>
          </w:tcPr>
          <w:p w14:paraId="461F6D3D">
            <w:pPr>
              <w:keepNext w:val="0"/>
              <w:keepLines w:val="0"/>
              <w:widowControl/>
              <w:suppressLineNumbers w:val="0"/>
              <w:jc w:val="right"/>
              <w:textAlignment w:val="center"/>
              <w:rPr>
                <w:rFonts w:ascii="Times New Roman" w:hAnsi="Times New Roman" w:eastAsia="仿宋_GB2312" w:cs="Times New Roman"/>
                <w:kern w:val="0"/>
                <w:sz w:val="20"/>
                <w:szCs w:val="20"/>
              </w:rPr>
            </w:pPr>
            <w:r>
              <w:rPr>
                <w:rFonts w:hint="eastAsia" w:ascii="宋体" w:hAnsi="宋体" w:eastAsia="宋体" w:cs="宋体"/>
                <w:i w:val="0"/>
                <w:iCs w:val="0"/>
                <w:color w:val="000000"/>
                <w:kern w:val="0"/>
                <w:sz w:val="20"/>
                <w:szCs w:val="20"/>
                <w:u w:val="none"/>
                <w:lang w:val="en-US" w:eastAsia="zh-CN" w:bidi="ar"/>
              </w:rPr>
              <w:t>0.00</w:t>
            </w:r>
          </w:p>
        </w:tc>
      </w:tr>
      <w:tr w14:paraId="4A3134C6">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4D502A1E">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BF9E9A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4</w:t>
            </w:r>
          </w:p>
        </w:tc>
        <w:tc>
          <w:tcPr>
            <w:tcW w:w="0" w:type="auto"/>
            <w:tcBorders>
              <w:top w:val="nil"/>
              <w:left w:val="nil"/>
              <w:bottom w:val="single" w:color="auto" w:sz="4" w:space="0"/>
              <w:right w:val="single" w:color="auto" w:sz="4" w:space="0"/>
            </w:tcBorders>
            <w:shd w:val="clear" w:color="auto" w:fill="auto"/>
            <w:noWrap/>
            <w:vAlign w:val="center"/>
          </w:tcPr>
          <w:p w14:paraId="46E5FEAB">
            <w:pPr>
              <w:widowControl/>
              <w:jc w:val="right"/>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　</w:t>
            </w:r>
          </w:p>
        </w:tc>
        <w:tc>
          <w:tcPr>
            <w:tcW w:w="0" w:type="auto"/>
            <w:tcBorders>
              <w:top w:val="nil"/>
              <w:left w:val="nil"/>
              <w:bottom w:val="single" w:color="auto" w:sz="4" w:space="0"/>
              <w:right w:val="single" w:color="auto" w:sz="4" w:space="0"/>
            </w:tcBorders>
            <w:shd w:val="clear" w:color="auto" w:fill="auto"/>
            <w:noWrap/>
            <w:vAlign w:val="center"/>
          </w:tcPr>
          <w:p w14:paraId="7E0755F8">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四、公共安全支出</w:t>
            </w:r>
          </w:p>
        </w:tc>
        <w:tc>
          <w:tcPr>
            <w:tcW w:w="616" w:type="dxa"/>
            <w:tcBorders>
              <w:top w:val="nil"/>
              <w:left w:val="nil"/>
              <w:bottom w:val="single" w:color="auto" w:sz="4" w:space="0"/>
              <w:right w:val="single" w:color="auto" w:sz="4" w:space="0"/>
            </w:tcBorders>
            <w:shd w:val="clear" w:color="auto" w:fill="auto"/>
            <w:noWrap/>
            <w:vAlign w:val="center"/>
          </w:tcPr>
          <w:p w14:paraId="355B8EBC">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36</w:t>
            </w:r>
          </w:p>
        </w:tc>
        <w:tc>
          <w:tcPr>
            <w:tcW w:w="696" w:type="dxa"/>
            <w:tcBorders>
              <w:top w:val="nil"/>
              <w:left w:val="nil"/>
              <w:bottom w:val="single" w:color="auto" w:sz="4" w:space="0"/>
              <w:right w:val="single" w:color="auto" w:sz="4" w:space="0"/>
            </w:tcBorders>
            <w:shd w:val="clear" w:color="auto" w:fill="auto"/>
            <w:noWrap/>
            <w:vAlign w:val="center"/>
          </w:tcPr>
          <w:p w14:paraId="526353C4">
            <w:pPr>
              <w:keepNext w:val="0"/>
              <w:keepLines w:val="0"/>
              <w:widowControl/>
              <w:suppressLineNumbers w:val="0"/>
              <w:jc w:val="right"/>
              <w:textAlignment w:val="center"/>
              <w:rPr>
                <w:rFonts w:ascii="Times New Roman" w:hAnsi="Times New Roman" w:eastAsia="仿宋_GB2312" w:cs="Times New Roman"/>
                <w:kern w:val="0"/>
                <w:sz w:val="20"/>
                <w:szCs w:val="20"/>
              </w:rPr>
            </w:pPr>
            <w:r>
              <w:rPr>
                <w:rFonts w:hint="eastAsia" w:ascii="宋体" w:hAnsi="宋体" w:eastAsia="宋体" w:cs="宋体"/>
                <w:i w:val="0"/>
                <w:iCs w:val="0"/>
                <w:color w:val="000000"/>
                <w:kern w:val="0"/>
                <w:sz w:val="20"/>
                <w:szCs w:val="20"/>
                <w:u w:val="none"/>
                <w:lang w:val="en-US" w:eastAsia="zh-CN" w:bidi="ar"/>
              </w:rPr>
              <w:t>0.00</w:t>
            </w:r>
          </w:p>
        </w:tc>
        <w:tc>
          <w:tcPr>
            <w:tcW w:w="1559" w:type="dxa"/>
            <w:tcBorders>
              <w:top w:val="nil"/>
              <w:left w:val="nil"/>
              <w:bottom w:val="single" w:color="auto" w:sz="4" w:space="0"/>
              <w:right w:val="single" w:color="auto" w:sz="4" w:space="0"/>
            </w:tcBorders>
            <w:shd w:val="clear" w:color="auto" w:fill="auto"/>
            <w:noWrap/>
            <w:vAlign w:val="center"/>
          </w:tcPr>
          <w:p w14:paraId="18FF5796">
            <w:pPr>
              <w:keepNext w:val="0"/>
              <w:keepLines w:val="0"/>
              <w:widowControl/>
              <w:suppressLineNumbers w:val="0"/>
              <w:jc w:val="right"/>
              <w:textAlignment w:val="center"/>
              <w:rPr>
                <w:rFonts w:ascii="Times New Roman" w:hAnsi="Times New Roman" w:eastAsia="仿宋_GB2312" w:cs="Times New Roman"/>
                <w:kern w:val="0"/>
                <w:sz w:val="20"/>
                <w:szCs w:val="20"/>
              </w:rPr>
            </w:pPr>
            <w:r>
              <w:rPr>
                <w:rFonts w:hint="eastAsia" w:ascii="宋体" w:hAnsi="宋体" w:eastAsia="宋体" w:cs="宋体"/>
                <w:i w:val="0"/>
                <w:iCs w:val="0"/>
                <w:color w:val="000000"/>
                <w:kern w:val="0"/>
                <w:sz w:val="20"/>
                <w:szCs w:val="20"/>
                <w:u w:val="none"/>
                <w:lang w:val="en-US" w:eastAsia="zh-CN" w:bidi="ar"/>
              </w:rPr>
              <w:t>0.00</w:t>
            </w:r>
          </w:p>
        </w:tc>
        <w:tc>
          <w:tcPr>
            <w:tcW w:w="1681" w:type="dxa"/>
            <w:tcBorders>
              <w:top w:val="nil"/>
              <w:left w:val="nil"/>
              <w:bottom w:val="single" w:color="auto" w:sz="4" w:space="0"/>
              <w:right w:val="single" w:color="auto" w:sz="4" w:space="0"/>
            </w:tcBorders>
            <w:shd w:val="clear" w:color="auto" w:fill="auto"/>
            <w:noWrap/>
            <w:vAlign w:val="center"/>
          </w:tcPr>
          <w:p w14:paraId="748D227F">
            <w:pPr>
              <w:keepNext w:val="0"/>
              <w:keepLines w:val="0"/>
              <w:widowControl/>
              <w:suppressLineNumbers w:val="0"/>
              <w:jc w:val="right"/>
              <w:textAlignment w:val="center"/>
              <w:rPr>
                <w:rFonts w:ascii="Times New Roman" w:hAnsi="Times New Roman" w:eastAsia="仿宋_GB2312" w:cs="Times New Roman"/>
                <w:kern w:val="0"/>
                <w:sz w:val="20"/>
                <w:szCs w:val="20"/>
              </w:rPr>
            </w:pPr>
            <w:r>
              <w:rPr>
                <w:rFonts w:hint="eastAsia" w:ascii="宋体" w:hAnsi="宋体" w:eastAsia="宋体" w:cs="宋体"/>
                <w:i w:val="0"/>
                <w:iCs w:val="0"/>
                <w:color w:val="000000"/>
                <w:kern w:val="0"/>
                <w:sz w:val="20"/>
                <w:szCs w:val="20"/>
                <w:u w:val="none"/>
                <w:lang w:val="en-US" w:eastAsia="zh-CN" w:bidi="ar"/>
              </w:rPr>
              <w:t>0.00</w:t>
            </w:r>
          </w:p>
        </w:tc>
        <w:tc>
          <w:tcPr>
            <w:tcW w:w="1804" w:type="dxa"/>
            <w:tcBorders>
              <w:top w:val="nil"/>
              <w:left w:val="nil"/>
              <w:bottom w:val="single" w:color="auto" w:sz="4" w:space="0"/>
              <w:right w:val="single" w:color="auto" w:sz="4" w:space="0"/>
            </w:tcBorders>
            <w:shd w:val="clear" w:color="auto" w:fill="auto"/>
            <w:noWrap/>
            <w:vAlign w:val="center"/>
          </w:tcPr>
          <w:p w14:paraId="39EF483A">
            <w:pPr>
              <w:keepNext w:val="0"/>
              <w:keepLines w:val="0"/>
              <w:widowControl/>
              <w:suppressLineNumbers w:val="0"/>
              <w:jc w:val="right"/>
              <w:textAlignment w:val="center"/>
              <w:rPr>
                <w:rFonts w:ascii="Times New Roman" w:hAnsi="Times New Roman" w:eastAsia="仿宋_GB2312" w:cs="Times New Roman"/>
                <w:kern w:val="0"/>
                <w:sz w:val="20"/>
                <w:szCs w:val="20"/>
              </w:rPr>
            </w:pPr>
            <w:r>
              <w:rPr>
                <w:rFonts w:hint="eastAsia" w:ascii="宋体" w:hAnsi="宋体" w:eastAsia="宋体" w:cs="宋体"/>
                <w:i w:val="0"/>
                <w:iCs w:val="0"/>
                <w:color w:val="000000"/>
                <w:kern w:val="0"/>
                <w:sz w:val="20"/>
                <w:szCs w:val="20"/>
                <w:u w:val="none"/>
                <w:lang w:val="en-US" w:eastAsia="zh-CN" w:bidi="ar"/>
              </w:rPr>
              <w:t>0.00</w:t>
            </w:r>
          </w:p>
        </w:tc>
      </w:tr>
      <w:tr w14:paraId="49FB6814">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02253C3E">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E41814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5</w:t>
            </w:r>
          </w:p>
        </w:tc>
        <w:tc>
          <w:tcPr>
            <w:tcW w:w="0" w:type="auto"/>
            <w:tcBorders>
              <w:top w:val="nil"/>
              <w:left w:val="nil"/>
              <w:bottom w:val="single" w:color="auto" w:sz="4" w:space="0"/>
              <w:right w:val="single" w:color="auto" w:sz="4" w:space="0"/>
            </w:tcBorders>
            <w:shd w:val="clear" w:color="auto" w:fill="auto"/>
            <w:noWrap/>
            <w:vAlign w:val="center"/>
          </w:tcPr>
          <w:p w14:paraId="14F20237">
            <w:pPr>
              <w:widowControl/>
              <w:jc w:val="right"/>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　</w:t>
            </w:r>
          </w:p>
        </w:tc>
        <w:tc>
          <w:tcPr>
            <w:tcW w:w="0" w:type="auto"/>
            <w:tcBorders>
              <w:top w:val="nil"/>
              <w:left w:val="nil"/>
              <w:bottom w:val="single" w:color="auto" w:sz="4" w:space="0"/>
              <w:right w:val="single" w:color="auto" w:sz="4" w:space="0"/>
            </w:tcBorders>
            <w:shd w:val="clear" w:color="auto" w:fill="auto"/>
            <w:noWrap/>
            <w:vAlign w:val="center"/>
          </w:tcPr>
          <w:p w14:paraId="7C533D1F">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五、教育支出</w:t>
            </w:r>
          </w:p>
        </w:tc>
        <w:tc>
          <w:tcPr>
            <w:tcW w:w="616" w:type="dxa"/>
            <w:tcBorders>
              <w:top w:val="nil"/>
              <w:left w:val="nil"/>
              <w:bottom w:val="single" w:color="auto" w:sz="4" w:space="0"/>
              <w:right w:val="single" w:color="auto" w:sz="4" w:space="0"/>
            </w:tcBorders>
            <w:shd w:val="clear" w:color="auto" w:fill="auto"/>
            <w:noWrap/>
            <w:vAlign w:val="center"/>
          </w:tcPr>
          <w:p w14:paraId="7DCBF838">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37</w:t>
            </w:r>
          </w:p>
        </w:tc>
        <w:tc>
          <w:tcPr>
            <w:tcW w:w="696" w:type="dxa"/>
            <w:tcBorders>
              <w:top w:val="nil"/>
              <w:left w:val="nil"/>
              <w:bottom w:val="single" w:color="auto" w:sz="4" w:space="0"/>
              <w:right w:val="single" w:color="auto" w:sz="4" w:space="0"/>
            </w:tcBorders>
            <w:shd w:val="clear" w:color="auto" w:fill="auto"/>
            <w:noWrap/>
            <w:vAlign w:val="center"/>
          </w:tcPr>
          <w:p w14:paraId="063914CA">
            <w:pPr>
              <w:keepNext w:val="0"/>
              <w:keepLines w:val="0"/>
              <w:widowControl/>
              <w:suppressLineNumbers w:val="0"/>
              <w:jc w:val="right"/>
              <w:textAlignment w:val="center"/>
              <w:rPr>
                <w:rFonts w:ascii="Times New Roman" w:hAnsi="Times New Roman" w:eastAsia="仿宋_GB2312" w:cs="Times New Roman"/>
                <w:kern w:val="0"/>
                <w:sz w:val="20"/>
                <w:szCs w:val="20"/>
              </w:rPr>
            </w:pPr>
            <w:r>
              <w:rPr>
                <w:rFonts w:hint="eastAsia" w:ascii="宋体" w:hAnsi="宋体" w:eastAsia="宋体" w:cs="宋体"/>
                <w:i w:val="0"/>
                <w:iCs w:val="0"/>
                <w:color w:val="000000"/>
                <w:kern w:val="0"/>
                <w:sz w:val="20"/>
                <w:szCs w:val="20"/>
                <w:u w:val="none"/>
                <w:lang w:val="en-US" w:eastAsia="zh-CN" w:bidi="ar"/>
              </w:rPr>
              <w:t>604.75</w:t>
            </w:r>
          </w:p>
        </w:tc>
        <w:tc>
          <w:tcPr>
            <w:tcW w:w="1559" w:type="dxa"/>
            <w:tcBorders>
              <w:top w:val="nil"/>
              <w:left w:val="nil"/>
              <w:bottom w:val="single" w:color="auto" w:sz="4" w:space="0"/>
              <w:right w:val="single" w:color="auto" w:sz="4" w:space="0"/>
            </w:tcBorders>
            <w:shd w:val="clear" w:color="auto" w:fill="auto"/>
            <w:noWrap/>
            <w:vAlign w:val="center"/>
          </w:tcPr>
          <w:p w14:paraId="0307B929">
            <w:pPr>
              <w:keepNext w:val="0"/>
              <w:keepLines w:val="0"/>
              <w:widowControl/>
              <w:suppressLineNumbers w:val="0"/>
              <w:jc w:val="right"/>
              <w:textAlignment w:val="center"/>
              <w:rPr>
                <w:rFonts w:ascii="Times New Roman" w:hAnsi="Times New Roman" w:eastAsia="仿宋_GB2312" w:cs="Times New Roman"/>
                <w:kern w:val="0"/>
                <w:sz w:val="20"/>
                <w:szCs w:val="20"/>
              </w:rPr>
            </w:pPr>
            <w:r>
              <w:rPr>
                <w:rFonts w:hint="eastAsia" w:ascii="宋体" w:hAnsi="宋体" w:eastAsia="宋体" w:cs="宋体"/>
                <w:i w:val="0"/>
                <w:iCs w:val="0"/>
                <w:color w:val="000000"/>
                <w:kern w:val="0"/>
                <w:sz w:val="20"/>
                <w:szCs w:val="20"/>
                <w:u w:val="none"/>
                <w:lang w:val="en-US" w:eastAsia="zh-CN" w:bidi="ar"/>
              </w:rPr>
              <w:t>604.75</w:t>
            </w:r>
          </w:p>
        </w:tc>
        <w:tc>
          <w:tcPr>
            <w:tcW w:w="1681" w:type="dxa"/>
            <w:tcBorders>
              <w:top w:val="nil"/>
              <w:left w:val="nil"/>
              <w:bottom w:val="single" w:color="auto" w:sz="4" w:space="0"/>
              <w:right w:val="single" w:color="auto" w:sz="4" w:space="0"/>
            </w:tcBorders>
            <w:shd w:val="clear" w:color="auto" w:fill="auto"/>
            <w:noWrap/>
            <w:vAlign w:val="center"/>
          </w:tcPr>
          <w:p w14:paraId="27782D62">
            <w:pPr>
              <w:keepNext w:val="0"/>
              <w:keepLines w:val="0"/>
              <w:widowControl/>
              <w:suppressLineNumbers w:val="0"/>
              <w:jc w:val="right"/>
              <w:textAlignment w:val="center"/>
              <w:rPr>
                <w:rFonts w:ascii="Times New Roman" w:hAnsi="Times New Roman" w:eastAsia="仿宋_GB2312" w:cs="Times New Roman"/>
                <w:kern w:val="0"/>
                <w:sz w:val="20"/>
                <w:szCs w:val="20"/>
              </w:rPr>
            </w:pPr>
            <w:r>
              <w:rPr>
                <w:rFonts w:hint="eastAsia" w:ascii="宋体" w:hAnsi="宋体" w:eastAsia="宋体" w:cs="宋体"/>
                <w:i w:val="0"/>
                <w:iCs w:val="0"/>
                <w:color w:val="000000"/>
                <w:kern w:val="0"/>
                <w:sz w:val="20"/>
                <w:szCs w:val="20"/>
                <w:u w:val="none"/>
                <w:lang w:val="en-US" w:eastAsia="zh-CN" w:bidi="ar"/>
              </w:rPr>
              <w:t>0.00</w:t>
            </w:r>
          </w:p>
        </w:tc>
        <w:tc>
          <w:tcPr>
            <w:tcW w:w="1804" w:type="dxa"/>
            <w:tcBorders>
              <w:top w:val="nil"/>
              <w:left w:val="nil"/>
              <w:bottom w:val="single" w:color="auto" w:sz="4" w:space="0"/>
              <w:right w:val="single" w:color="auto" w:sz="4" w:space="0"/>
            </w:tcBorders>
            <w:shd w:val="clear" w:color="auto" w:fill="auto"/>
            <w:noWrap/>
            <w:vAlign w:val="center"/>
          </w:tcPr>
          <w:p w14:paraId="130C4203">
            <w:pPr>
              <w:keepNext w:val="0"/>
              <w:keepLines w:val="0"/>
              <w:widowControl/>
              <w:suppressLineNumbers w:val="0"/>
              <w:jc w:val="right"/>
              <w:textAlignment w:val="center"/>
              <w:rPr>
                <w:rFonts w:ascii="Times New Roman" w:hAnsi="Times New Roman" w:eastAsia="仿宋_GB2312" w:cs="Times New Roman"/>
                <w:kern w:val="0"/>
                <w:sz w:val="20"/>
                <w:szCs w:val="20"/>
              </w:rPr>
            </w:pPr>
            <w:r>
              <w:rPr>
                <w:rFonts w:hint="eastAsia" w:ascii="宋体" w:hAnsi="宋体" w:eastAsia="宋体" w:cs="宋体"/>
                <w:i w:val="0"/>
                <w:iCs w:val="0"/>
                <w:color w:val="000000"/>
                <w:kern w:val="0"/>
                <w:sz w:val="20"/>
                <w:szCs w:val="20"/>
                <w:u w:val="none"/>
                <w:lang w:val="en-US" w:eastAsia="zh-CN" w:bidi="ar"/>
              </w:rPr>
              <w:t>0.00</w:t>
            </w:r>
          </w:p>
        </w:tc>
      </w:tr>
      <w:tr w14:paraId="4BD71CC7">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0D966F51">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7405AC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6</w:t>
            </w:r>
          </w:p>
        </w:tc>
        <w:tc>
          <w:tcPr>
            <w:tcW w:w="0" w:type="auto"/>
            <w:tcBorders>
              <w:top w:val="nil"/>
              <w:left w:val="nil"/>
              <w:bottom w:val="single" w:color="auto" w:sz="4" w:space="0"/>
              <w:right w:val="single" w:color="auto" w:sz="4" w:space="0"/>
            </w:tcBorders>
            <w:shd w:val="clear" w:color="auto" w:fill="auto"/>
            <w:noWrap/>
            <w:vAlign w:val="center"/>
          </w:tcPr>
          <w:p w14:paraId="6D30FB54">
            <w:pPr>
              <w:widowControl/>
              <w:jc w:val="right"/>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　</w:t>
            </w:r>
          </w:p>
        </w:tc>
        <w:tc>
          <w:tcPr>
            <w:tcW w:w="0" w:type="auto"/>
            <w:tcBorders>
              <w:top w:val="nil"/>
              <w:left w:val="nil"/>
              <w:bottom w:val="single" w:color="auto" w:sz="4" w:space="0"/>
              <w:right w:val="single" w:color="auto" w:sz="4" w:space="0"/>
            </w:tcBorders>
            <w:shd w:val="clear" w:color="auto" w:fill="auto"/>
            <w:noWrap/>
            <w:vAlign w:val="center"/>
          </w:tcPr>
          <w:p w14:paraId="1FC373D4">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六、科学技术支出</w:t>
            </w:r>
          </w:p>
        </w:tc>
        <w:tc>
          <w:tcPr>
            <w:tcW w:w="616" w:type="dxa"/>
            <w:tcBorders>
              <w:top w:val="nil"/>
              <w:left w:val="nil"/>
              <w:bottom w:val="single" w:color="auto" w:sz="4" w:space="0"/>
              <w:right w:val="single" w:color="auto" w:sz="4" w:space="0"/>
            </w:tcBorders>
            <w:shd w:val="clear" w:color="auto" w:fill="auto"/>
            <w:noWrap/>
            <w:vAlign w:val="center"/>
          </w:tcPr>
          <w:p w14:paraId="241FC144">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38</w:t>
            </w:r>
          </w:p>
        </w:tc>
        <w:tc>
          <w:tcPr>
            <w:tcW w:w="696" w:type="dxa"/>
            <w:tcBorders>
              <w:top w:val="nil"/>
              <w:left w:val="nil"/>
              <w:bottom w:val="single" w:color="auto" w:sz="4" w:space="0"/>
              <w:right w:val="single" w:color="auto" w:sz="4" w:space="0"/>
            </w:tcBorders>
            <w:shd w:val="clear" w:color="auto" w:fill="auto"/>
            <w:noWrap/>
            <w:vAlign w:val="center"/>
          </w:tcPr>
          <w:p w14:paraId="7019D902">
            <w:pPr>
              <w:keepNext w:val="0"/>
              <w:keepLines w:val="0"/>
              <w:widowControl/>
              <w:suppressLineNumbers w:val="0"/>
              <w:jc w:val="right"/>
              <w:textAlignment w:val="center"/>
              <w:rPr>
                <w:rFonts w:ascii="Times New Roman" w:hAnsi="Times New Roman" w:eastAsia="仿宋_GB2312" w:cs="Times New Roman"/>
                <w:kern w:val="0"/>
                <w:sz w:val="20"/>
                <w:szCs w:val="20"/>
              </w:rPr>
            </w:pPr>
            <w:r>
              <w:rPr>
                <w:rFonts w:hint="eastAsia" w:ascii="宋体" w:hAnsi="宋体" w:eastAsia="宋体" w:cs="宋体"/>
                <w:i w:val="0"/>
                <w:iCs w:val="0"/>
                <w:color w:val="000000"/>
                <w:kern w:val="0"/>
                <w:sz w:val="20"/>
                <w:szCs w:val="20"/>
                <w:u w:val="none"/>
                <w:lang w:val="en-US" w:eastAsia="zh-CN" w:bidi="ar"/>
              </w:rPr>
              <w:t>10.20</w:t>
            </w:r>
          </w:p>
        </w:tc>
        <w:tc>
          <w:tcPr>
            <w:tcW w:w="1559" w:type="dxa"/>
            <w:tcBorders>
              <w:top w:val="nil"/>
              <w:left w:val="nil"/>
              <w:bottom w:val="single" w:color="auto" w:sz="4" w:space="0"/>
              <w:right w:val="single" w:color="auto" w:sz="4" w:space="0"/>
            </w:tcBorders>
            <w:shd w:val="clear" w:color="auto" w:fill="auto"/>
            <w:noWrap/>
            <w:vAlign w:val="center"/>
          </w:tcPr>
          <w:p w14:paraId="164B7F77">
            <w:pPr>
              <w:keepNext w:val="0"/>
              <w:keepLines w:val="0"/>
              <w:widowControl/>
              <w:suppressLineNumbers w:val="0"/>
              <w:jc w:val="right"/>
              <w:textAlignment w:val="center"/>
              <w:rPr>
                <w:rFonts w:ascii="Times New Roman" w:hAnsi="Times New Roman" w:eastAsia="仿宋_GB2312" w:cs="Times New Roman"/>
                <w:kern w:val="0"/>
                <w:sz w:val="20"/>
                <w:szCs w:val="20"/>
              </w:rPr>
            </w:pPr>
            <w:r>
              <w:rPr>
                <w:rFonts w:hint="eastAsia" w:ascii="宋体" w:hAnsi="宋体" w:eastAsia="宋体" w:cs="宋体"/>
                <w:i w:val="0"/>
                <w:iCs w:val="0"/>
                <w:color w:val="000000"/>
                <w:kern w:val="0"/>
                <w:sz w:val="20"/>
                <w:szCs w:val="20"/>
                <w:u w:val="none"/>
                <w:lang w:val="en-US" w:eastAsia="zh-CN" w:bidi="ar"/>
              </w:rPr>
              <w:t>10.20</w:t>
            </w:r>
          </w:p>
        </w:tc>
        <w:tc>
          <w:tcPr>
            <w:tcW w:w="1681" w:type="dxa"/>
            <w:tcBorders>
              <w:top w:val="nil"/>
              <w:left w:val="nil"/>
              <w:bottom w:val="single" w:color="auto" w:sz="4" w:space="0"/>
              <w:right w:val="single" w:color="auto" w:sz="4" w:space="0"/>
            </w:tcBorders>
            <w:shd w:val="clear" w:color="auto" w:fill="auto"/>
            <w:noWrap/>
            <w:vAlign w:val="center"/>
          </w:tcPr>
          <w:p w14:paraId="2300A2CC">
            <w:pPr>
              <w:keepNext w:val="0"/>
              <w:keepLines w:val="0"/>
              <w:widowControl/>
              <w:suppressLineNumbers w:val="0"/>
              <w:jc w:val="right"/>
              <w:textAlignment w:val="center"/>
              <w:rPr>
                <w:rFonts w:ascii="Times New Roman" w:hAnsi="Times New Roman" w:eastAsia="仿宋_GB2312" w:cs="Times New Roman"/>
                <w:kern w:val="0"/>
                <w:sz w:val="20"/>
                <w:szCs w:val="20"/>
              </w:rPr>
            </w:pPr>
            <w:r>
              <w:rPr>
                <w:rFonts w:hint="eastAsia" w:ascii="宋体" w:hAnsi="宋体" w:eastAsia="宋体" w:cs="宋体"/>
                <w:i w:val="0"/>
                <w:iCs w:val="0"/>
                <w:color w:val="000000"/>
                <w:kern w:val="0"/>
                <w:sz w:val="20"/>
                <w:szCs w:val="20"/>
                <w:u w:val="none"/>
                <w:lang w:val="en-US" w:eastAsia="zh-CN" w:bidi="ar"/>
              </w:rPr>
              <w:t>0.00</w:t>
            </w:r>
          </w:p>
        </w:tc>
        <w:tc>
          <w:tcPr>
            <w:tcW w:w="1804" w:type="dxa"/>
            <w:tcBorders>
              <w:top w:val="nil"/>
              <w:left w:val="nil"/>
              <w:bottom w:val="single" w:color="auto" w:sz="4" w:space="0"/>
              <w:right w:val="single" w:color="auto" w:sz="4" w:space="0"/>
            </w:tcBorders>
            <w:shd w:val="clear" w:color="auto" w:fill="auto"/>
            <w:noWrap/>
            <w:vAlign w:val="center"/>
          </w:tcPr>
          <w:p w14:paraId="40D9C713">
            <w:pPr>
              <w:keepNext w:val="0"/>
              <w:keepLines w:val="0"/>
              <w:widowControl/>
              <w:suppressLineNumbers w:val="0"/>
              <w:jc w:val="right"/>
              <w:textAlignment w:val="center"/>
              <w:rPr>
                <w:rFonts w:ascii="Times New Roman" w:hAnsi="Times New Roman" w:eastAsia="仿宋_GB2312" w:cs="Times New Roman"/>
                <w:kern w:val="0"/>
                <w:sz w:val="20"/>
                <w:szCs w:val="20"/>
              </w:rPr>
            </w:pPr>
            <w:r>
              <w:rPr>
                <w:rFonts w:hint="eastAsia" w:ascii="宋体" w:hAnsi="宋体" w:eastAsia="宋体" w:cs="宋体"/>
                <w:i w:val="0"/>
                <w:iCs w:val="0"/>
                <w:color w:val="000000"/>
                <w:kern w:val="0"/>
                <w:sz w:val="20"/>
                <w:szCs w:val="20"/>
                <w:u w:val="none"/>
                <w:lang w:val="en-US" w:eastAsia="zh-CN" w:bidi="ar"/>
              </w:rPr>
              <w:t>0.00</w:t>
            </w:r>
          </w:p>
        </w:tc>
      </w:tr>
      <w:tr w14:paraId="14EB8018">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677245A0">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863EAF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7</w:t>
            </w:r>
          </w:p>
        </w:tc>
        <w:tc>
          <w:tcPr>
            <w:tcW w:w="0" w:type="auto"/>
            <w:tcBorders>
              <w:top w:val="nil"/>
              <w:left w:val="nil"/>
              <w:bottom w:val="single" w:color="auto" w:sz="4" w:space="0"/>
              <w:right w:val="single" w:color="auto" w:sz="4" w:space="0"/>
            </w:tcBorders>
            <w:shd w:val="clear" w:color="auto" w:fill="auto"/>
            <w:noWrap/>
            <w:vAlign w:val="center"/>
          </w:tcPr>
          <w:p w14:paraId="60BC2D3C">
            <w:pPr>
              <w:widowControl/>
              <w:jc w:val="right"/>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　</w:t>
            </w:r>
          </w:p>
        </w:tc>
        <w:tc>
          <w:tcPr>
            <w:tcW w:w="2636" w:type="dxa"/>
            <w:tcBorders>
              <w:top w:val="nil"/>
              <w:left w:val="nil"/>
              <w:bottom w:val="single" w:color="auto" w:sz="4" w:space="0"/>
              <w:right w:val="single" w:color="auto" w:sz="4" w:space="0"/>
            </w:tcBorders>
            <w:shd w:val="clear" w:color="auto" w:fill="auto"/>
            <w:noWrap/>
            <w:vAlign w:val="center"/>
          </w:tcPr>
          <w:p w14:paraId="47545948">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七、文化旅游体育与传媒支出</w:t>
            </w:r>
          </w:p>
        </w:tc>
        <w:tc>
          <w:tcPr>
            <w:tcW w:w="616" w:type="dxa"/>
            <w:tcBorders>
              <w:top w:val="nil"/>
              <w:left w:val="nil"/>
              <w:bottom w:val="single" w:color="auto" w:sz="4" w:space="0"/>
              <w:right w:val="single" w:color="auto" w:sz="4" w:space="0"/>
            </w:tcBorders>
            <w:shd w:val="clear" w:color="auto" w:fill="auto"/>
            <w:noWrap/>
            <w:vAlign w:val="center"/>
          </w:tcPr>
          <w:p w14:paraId="51D807F0">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39</w:t>
            </w:r>
          </w:p>
        </w:tc>
        <w:tc>
          <w:tcPr>
            <w:tcW w:w="696" w:type="dxa"/>
            <w:tcBorders>
              <w:top w:val="nil"/>
              <w:left w:val="nil"/>
              <w:bottom w:val="single" w:color="auto" w:sz="4" w:space="0"/>
              <w:right w:val="single" w:color="auto" w:sz="4" w:space="0"/>
            </w:tcBorders>
            <w:shd w:val="clear" w:color="auto" w:fill="auto"/>
            <w:noWrap/>
            <w:vAlign w:val="center"/>
          </w:tcPr>
          <w:p w14:paraId="531FA6D1">
            <w:pPr>
              <w:keepNext w:val="0"/>
              <w:keepLines w:val="0"/>
              <w:widowControl/>
              <w:suppressLineNumbers w:val="0"/>
              <w:jc w:val="right"/>
              <w:textAlignment w:val="center"/>
              <w:rPr>
                <w:rFonts w:ascii="Times New Roman" w:hAnsi="Times New Roman" w:eastAsia="仿宋_GB2312" w:cs="Times New Roman"/>
                <w:kern w:val="0"/>
                <w:sz w:val="20"/>
                <w:szCs w:val="20"/>
              </w:rPr>
            </w:pPr>
            <w:r>
              <w:rPr>
                <w:rFonts w:hint="eastAsia" w:ascii="宋体" w:hAnsi="宋体" w:eastAsia="宋体" w:cs="宋体"/>
                <w:i w:val="0"/>
                <w:iCs w:val="0"/>
                <w:color w:val="000000"/>
                <w:kern w:val="0"/>
                <w:sz w:val="20"/>
                <w:szCs w:val="20"/>
                <w:u w:val="none"/>
                <w:lang w:val="en-US" w:eastAsia="zh-CN" w:bidi="ar"/>
              </w:rPr>
              <w:t>0.00</w:t>
            </w:r>
          </w:p>
        </w:tc>
        <w:tc>
          <w:tcPr>
            <w:tcW w:w="1559" w:type="dxa"/>
            <w:tcBorders>
              <w:top w:val="nil"/>
              <w:left w:val="nil"/>
              <w:bottom w:val="single" w:color="auto" w:sz="4" w:space="0"/>
              <w:right w:val="single" w:color="auto" w:sz="4" w:space="0"/>
            </w:tcBorders>
            <w:shd w:val="clear" w:color="auto" w:fill="auto"/>
            <w:noWrap/>
            <w:vAlign w:val="center"/>
          </w:tcPr>
          <w:p w14:paraId="3A19460A">
            <w:pPr>
              <w:keepNext w:val="0"/>
              <w:keepLines w:val="0"/>
              <w:widowControl/>
              <w:suppressLineNumbers w:val="0"/>
              <w:jc w:val="right"/>
              <w:textAlignment w:val="center"/>
              <w:rPr>
                <w:rFonts w:ascii="Times New Roman" w:hAnsi="Times New Roman" w:eastAsia="仿宋_GB2312" w:cs="Times New Roman"/>
                <w:kern w:val="0"/>
                <w:sz w:val="20"/>
                <w:szCs w:val="20"/>
              </w:rPr>
            </w:pPr>
            <w:r>
              <w:rPr>
                <w:rFonts w:hint="eastAsia" w:ascii="宋体" w:hAnsi="宋体" w:eastAsia="宋体" w:cs="宋体"/>
                <w:i w:val="0"/>
                <w:iCs w:val="0"/>
                <w:color w:val="000000"/>
                <w:kern w:val="0"/>
                <w:sz w:val="20"/>
                <w:szCs w:val="20"/>
                <w:u w:val="none"/>
                <w:lang w:val="en-US" w:eastAsia="zh-CN" w:bidi="ar"/>
              </w:rPr>
              <w:t>0.00</w:t>
            </w:r>
          </w:p>
        </w:tc>
        <w:tc>
          <w:tcPr>
            <w:tcW w:w="1681" w:type="dxa"/>
            <w:tcBorders>
              <w:top w:val="nil"/>
              <w:left w:val="nil"/>
              <w:bottom w:val="single" w:color="auto" w:sz="4" w:space="0"/>
              <w:right w:val="single" w:color="auto" w:sz="4" w:space="0"/>
            </w:tcBorders>
            <w:shd w:val="clear" w:color="auto" w:fill="auto"/>
            <w:noWrap/>
            <w:vAlign w:val="center"/>
          </w:tcPr>
          <w:p w14:paraId="2C0A792B">
            <w:pPr>
              <w:keepNext w:val="0"/>
              <w:keepLines w:val="0"/>
              <w:widowControl/>
              <w:suppressLineNumbers w:val="0"/>
              <w:jc w:val="right"/>
              <w:textAlignment w:val="center"/>
              <w:rPr>
                <w:rFonts w:ascii="Times New Roman" w:hAnsi="Times New Roman" w:eastAsia="仿宋_GB2312" w:cs="Times New Roman"/>
                <w:kern w:val="0"/>
                <w:sz w:val="20"/>
                <w:szCs w:val="20"/>
              </w:rPr>
            </w:pPr>
            <w:r>
              <w:rPr>
                <w:rFonts w:hint="eastAsia" w:ascii="宋体" w:hAnsi="宋体" w:eastAsia="宋体" w:cs="宋体"/>
                <w:i w:val="0"/>
                <w:iCs w:val="0"/>
                <w:color w:val="000000"/>
                <w:kern w:val="0"/>
                <w:sz w:val="20"/>
                <w:szCs w:val="20"/>
                <w:u w:val="none"/>
                <w:lang w:val="en-US" w:eastAsia="zh-CN" w:bidi="ar"/>
              </w:rPr>
              <w:t>0.00</w:t>
            </w:r>
          </w:p>
        </w:tc>
        <w:tc>
          <w:tcPr>
            <w:tcW w:w="1804" w:type="dxa"/>
            <w:tcBorders>
              <w:top w:val="nil"/>
              <w:left w:val="nil"/>
              <w:bottom w:val="single" w:color="auto" w:sz="4" w:space="0"/>
              <w:right w:val="single" w:color="auto" w:sz="4" w:space="0"/>
            </w:tcBorders>
            <w:shd w:val="clear" w:color="auto" w:fill="auto"/>
            <w:noWrap/>
            <w:vAlign w:val="center"/>
          </w:tcPr>
          <w:p w14:paraId="50987BE6">
            <w:pPr>
              <w:keepNext w:val="0"/>
              <w:keepLines w:val="0"/>
              <w:widowControl/>
              <w:suppressLineNumbers w:val="0"/>
              <w:jc w:val="right"/>
              <w:textAlignment w:val="center"/>
              <w:rPr>
                <w:rFonts w:ascii="Times New Roman" w:hAnsi="Times New Roman" w:eastAsia="仿宋_GB2312" w:cs="Times New Roman"/>
                <w:kern w:val="0"/>
                <w:sz w:val="20"/>
                <w:szCs w:val="20"/>
              </w:rPr>
            </w:pPr>
            <w:r>
              <w:rPr>
                <w:rFonts w:hint="eastAsia" w:ascii="宋体" w:hAnsi="宋体" w:eastAsia="宋体" w:cs="宋体"/>
                <w:i w:val="0"/>
                <w:iCs w:val="0"/>
                <w:color w:val="000000"/>
                <w:kern w:val="0"/>
                <w:sz w:val="20"/>
                <w:szCs w:val="20"/>
                <w:u w:val="none"/>
                <w:lang w:val="en-US" w:eastAsia="zh-CN" w:bidi="ar"/>
              </w:rPr>
              <w:t>0.00</w:t>
            </w:r>
          </w:p>
        </w:tc>
      </w:tr>
      <w:tr w14:paraId="4427C9B0">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0B9CC0C0">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048F30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8</w:t>
            </w:r>
          </w:p>
        </w:tc>
        <w:tc>
          <w:tcPr>
            <w:tcW w:w="0" w:type="auto"/>
            <w:tcBorders>
              <w:top w:val="nil"/>
              <w:left w:val="nil"/>
              <w:bottom w:val="single" w:color="auto" w:sz="4" w:space="0"/>
              <w:right w:val="single" w:color="auto" w:sz="4" w:space="0"/>
            </w:tcBorders>
            <w:shd w:val="clear" w:color="auto" w:fill="auto"/>
            <w:noWrap/>
            <w:vAlign w:val="center"/>
          </w:tcPr>
          <w:p w14:paraId="0D579375">
            <w:pPr>
              <w:widowControl/>
              <w:jc w:val="left"/>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　</w:t>
            </w:r>
          </w:p>
        </w:tc>
        <w:tc>
          <w:tcPr>
            <w:tcW w:w="2636" w:type="dxa"/>
            <w:tcBorders>
              <w:top w:val="nil"/>
              <w:left w:val="nil"/>
              <w:bottom w:val="single" w:color="auto" w:sz="4" w:space="0"/>
              <w:right w:val="single" w:color="auto" w:sz="4" w:space="0"/>
            </w:tcBorders>
            <w:shd w:val="clear" w:color="auto" w:fill="auto"/>
            <w:noWrap/>
            <w:vAlign w:val="center"/>
          </w:tcPr>
          <w:p w14:paraId="1B131F01">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八、社会保障和就业支出</w:t>
            </w:r>
          </w:p>
        </w:tc>
        <w:tc>
          <w:tcPr>
            <w:tcW w:w="616" w:type="dxa"/>
            <w:tcBorders>
              <w:top w:val="nil"/>
              <w:left w:val="nil"/>
              <w:bottom w:val="single" w:color="auto" w:sz="4" w:space="0"/>
              <w:right w:val="single" w:color="auto" w:sz="4" w:space="0"/>
            </w:tcBorders>
            <w:shd w:val="clear" w:color="auto" w:fill="auto"/>
            <w:noWrap/>
            <w:vAlign w:val="center"/>
          </w:tcPr>
          <w:p w14:paraId="5B6EE56D">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40</w:t>
            </w:r>
          </w:p>
        </w:tc>
        <w:tc>
          <w:tcPr>
            <w:tcW w:w="696" w:type="dxa"/>
            <w:tcBorders>
              <w:top w:val="nil"/>
              <w:left w:val="nil"/>
              <w:bottom w:val="single" w:color="auto" w:sz="4" w:space="0"/>
              <w:right w:val="single" w:color="auto" w:sz="4" w:space="0"/>
            </w:tcBorders>
            <w:shd w:val="clear" w:color="auto" w:fill="auto"/>
            <w:noWrap/>
            <w:vAlign w:val="center"/>
          </w:tcPr>
          <w:p w14:paraId="318A68A9">
            <w:pPr>
              <w:keepNext w:val="0"/>
              <w:keepLines w:val="0"/>
              <w:widowControl/>
              <w:suppressLineNumbers w:val="0"/>
              <w:jc w:val="right"/>
              <w:textAlignment w:val="center"/>
              <w:rPr>
                <w:rFonts w:ascii="Times New Roman" w:hAnsi="Times New Roman" w:eastAsia="仿宋_GB2312" w:cs="Times New Roman"/>
                <w:kern w:val="0"/>
                <w:sz w:val="20"/>
                <w:szCs w:val="20"/>
              </w:rPr>
            </w:pPr>
            <w:r>
              <w:rPr>
                <w:rFonts w:hint="eastAsia" w:ascii="宋体" w:hAnsi="宋体" w:eastAsia="宋体" w:cs="宋体"/>
                <w:i w:val="0"/>
                <w:iCs w:val="0"/>
                <w:color w:val="000000"/>
                <w:kern w:val="0"/>
                <w:sz w:val="20"/>
                <w:szCs w:val="20"/>
                <w:u w:val="none"/>
                <w:lang w:val="en-US" w:eastAsia="zh-CN" w:bidi="ar"/>
              </w:rPr>
              <w:t>0.00</w:t>
            </w:r>
          </w:p>
        </w:tc>
        <w:tc>
          <w:tcPr>
            <w:tcW w:w="1559" w:type="dxa"/>
            <w:tcBorders>
              <w:top w:val="nil"/>
              <w:left w:val="nil"/>
              <w:bottom w:val="single" w:color="auto" w:sz="4" w:space="0"/>
              <w:right w:val="single" w:color="auto" w:sz="4" w:space="0"/>
            </w:tcBorders>
            <w:shd w:val="clear" w:color="auto" w:fill="auto"/>
            <w:noWrap/>
            <w:vAlign w:val="center"/>
          </w:tcPr>
          <w:p w14:paraId="7EEB48B2">
            <w:pPr>
              <w:keepNext w:val="0"/>
              <w:keepLines w:val="0"/>
              <w:widowControl/>
              <w:suppressLineNumbers w:val="0"/>
              <w:jc w:val="right"/>
              <w:textAlignment w:val="center"/>
              <w:rPr>
                <w:rFonts w:ascii="Times New Roman" w:hAnsi="Times New Roman" w:eastAsia="仿宋_GB2312" w:cs="Times New Roman"/>
                <w:kern w:val="0"/>
                <w:sz w:val="20"/>
                <w:szCs w:val="20"/>
              </w:rPr>
            </w:pPr>
            <w:r>
              <w:rPr>
                <w:rFonts w:hint="eastAsia" w:ascii="宋体" w:hAnsi="宋体" w:eastAsia="宋体" w:cs="宋体"/>
                <w:i w:val="0"/>
                <w:iCs w:val="0"/>
                <w:color w:val="000000"/>
                <w:kern w:val="0"/>
                <w:sz w:val="20"/>
                <w:szCs w:val="20"/>
                <w:u w:val="none"/>
                <w:lang w:val="en-US" w:eastAsia="zh-CN" w:bidi="ar"/>
              </w:rPr>
              <w:t>0.00</w:t>
            </w:r>
          </w:p>
        </w:tc>
        <w:tc>
          <w:tcPr>
            <w:tcW w:w="1681" w:type="dxa"/>
            <w:tcBorders>
              <w:top w:val="nil"/>
              <w:left w:val="nil"/>
              <w:bottom w:val="single" w:color="auto" w:sz="4" w:space="0"/>
              <w:right w:val="single" w:color="auto" w:sz="4" w:space="0"/>
            </w:tcBorders>
            <w:shd w:val="clear" w:color="auto" w:fill="auto"/>
            <w:noWrap/>
            <w:vAlign w:val="center"/>
          </w:tcPr>
          <w:p w14:paraId="1580BBA7">
            <w:pPr>
              <w:keepNext w:val="0"/>
              <w:keepLines w:val="0"/>
              <w:widowControl/>
              <w:suppressLineNumbers w:val="0"/>
              <w:jc w:val="right"/>
              <w:textAlignment w:val="center"/>
              <w:rPr>
                <w:rFonts w:ascii="Times New Roman" w:hAnsi="Times New Roman" w:eastAsia="仿宋_GB2312" w:cs="Times New Roman"/>
                <w:kern w:val="0"/>
                <w:sz w:val="20"/>
                <w:szCs w:val="20"/>
              </w:rPr>
            </w:pPr>
            <w:r>
              <w:rPr>
                <w:rFonts w:hint="eastAsia" w:ascii="宋体" w:hAnsi="宋体" w:eastAsia="宋体" w:cs="宋体"/>
                <w:i w:val="0"/>
                <w:iCs w:val="0"/>
                <w:color w:val="000000"/>
                <w:kern w:val="0"/>
                <w:sz w:val="20"/>
                <w:szCs w:val="20"/>
                <w:u w:val="none"/>
                <w:lang w:val="en-US" w:eastAsia="zh-CN" w:bidi="ar"/>
              </w:rPr>
              <w:t>0.00</w:t>
            </w:r>
          </w:p>
        </w:tc>
        <w:tc>
          <w:tcPr>
            <w:tcW w:w="1804" w:type="dxa"/>
            <w:tcBorders>
              <w:top w:val="nil"/>
              <w:left w:val="nil"/>
              <w:bottom w:val="single" w:color="auto" w:sz="4" w:space="0"/>
              <w:right w:val="single" w:color="auto" w:sz="4" w:space="0"/>
            </w:tcBorders>
            <w:shd w:val="clear" w:color="auto" w:fill="auto"/>
            <w:noWrap/>
            <w:vAlign w:val="center"/>
          </w:tcPr>
          <w:p w14:paraId="1D2FFEBB">
            <w:pPr>
              <w:keepNext w:val="0"/>
              <w:keepLines w:val="0"/>
              <w:widowControl/>
              <w:suppressLineNumbers w:val="0"/>
              <w:jc w:val="right"/>
              <w:textAlignment w:val="center"/>
              <w:rPr>
                <w:rFonts w:ascii="Times New Roman" w:hAnsi="Times New Roman" w:eastAsia="仿宋_GB2312" w:cs="Times New Roman"/>
                <w:kern w:val="0"/>
                <w:sz w:val="20"/>
                <w:szCs w:val="20"/>
              </w:rPr>
            </w:pPr>
            <w:r>
              <w:rPr>
                <w:rFonts w:hint="eastAsia" w:ascii="宋体" w:hAnsi="宋体" w:eastAsia="宋体" w:cs="宋体"/>
                <w:i w:val="0"/>
                <w:iCs w:val="0"/>
                <w:color w:val="000000"/>
                <w:kern w:val="0"/>
                <w:sz w:val="20"/>
                <w:szCs w:val="20"/>
                <w:u w:val="none"/>
                <w:lang w:val="en-US" w:eastAsia="zh-CN" w:bidi="ar"/>
              </w:rPr>
              <w:t>0.00</w:t>
            </w:r>
          </w:p>
        </w:tc>
      </w:tr>
      <w:tr w14:paraId="1D420D57">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4FB49C25">
            <w:pPr>
              <w:widowControl/>
              <w:jc w:val="left"/>
              <w:rPr>
                <w:rFonts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noWrap/>
            <w:vAlign w:val="center"/>
          </w:tcPr>
          <w:p w14:paraId="569613B9">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9</w:t>
            </w:r>
          </w:p>
        </w:tc>
        <w:tc>
          <w:tcPr>
            <w:tcW w:w="0" w:type="auto"/>
            <w:tcBorders>
              <w:top w:val="nil"/>
              <w:left w:val="nil"/>
              <w:bottom w:val="single" w:color="auto" w:sz="4" w:space="0"/>
              <w:right w:val="single" w:color="auto" w:sz="4" w:space="0"/>
            </w:tcBorders>
            <w:shd w:val="clear" w:color="auto" w:fill="auto"/>
            <w:noWrap/>
            <w:vAlign w:val="center"/>
          </w:tcPr>
          <w:p w14:paraId="34F9BD7D">
            <w:pPr>
              <w:widowControl/>
              <w:jc w:val="left"/>
              <w:rPr>
                <w:rFonts w:ascii="Times New Roman" w:hAnsi="Times New Roman" w:eastAsia="仿宋_GB2312" w:cs="Times New Roman"/>
                <w:kern w:val="0"/>
                <w:sz w:val="20"/>
                <w:szCs w:val="20"/>
              </w:rPr>
            </w:pPr>
          </w:p>
        </w:tc>
        <w:tc>
          <w:tcPr>
            <w:tcW w:w="2636" w:type="dxa"/>
            <w:tcBorders>
              <w:top w:val="nil"/>
              <w:left w:val="nil"/>
              <w:bottom w:val="single" w:color="auto" w:sz="4" w:space="0"/>
              <w:right w:val="single" w:color="auto" w:sz="4" w:space="0"/>
            </w:tcBorders>
            <w:shd w:val="clear" w:color="auto" w:fill="auto"/>
            <w:noWrap/>
            <w:vAlign w:val="center"/>
          </w:tcPr>
          <w:p w14:paraId="7D6FE9F1">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九、卫生健康支出</w:t>
            </w:r>
          </w:p>
        </w:tc>
        <w:tc>
          <w:tcPr>
            <w:tcW w:w="616" w:type="dxa"/>
            <w:tcBorders>
              <w:top w:val="nil"/>
              <w:left w:val="nil"/>
              <w:bottom w:val="single" w:color="auto" w:sz="4" w:space="0"/>
              <w:right w:val="single" w:color="auto" w:sz="4" w:space="0"/>
            </w:tcBorders>
            <w:shd w:val="clear" w:color="auto" w:fill="auto"/>
            <w:noWrap/>
            <w:vAlign w:val="center"/>
          </w:tcPr>
          <w:p w14:paraId="7B48CFD1">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41</w:t>
            </w:r>
          </w:p>
        </w:tc>
        <w:tc>
          <w:tcPr>
            <w:tcW w:w="696" w:type="dxa"/>
            <w:tcBorders>
              <w:top w:val="nil"/>
              <w:left w:val="nil"/>
              <w:bottom w:val="single" w:color="auto" w:sz="4" w:space="0"/>
              <w:right w:val="single" w:color="auto" w:sz="4" w:space="0"/>
            </w:tcBorders>
            <w:shd w:val="clear" w:color="auto" w:fill="auto"/>
            <w:noWrap/>
            <w:vAlign w:val="center"/>
          </w:tcPr>
          <w:p w14:paraId="2F91AB1F">
            <w:pPr>
              <w:keepNext w:val="0"/>
              <w:keepLines w:val="0"/>
              <w:widowControl/>
              <w:suppressLineNumbers w:val="0"/>
              <w:jc w:val="right"/>
              <w:textAlignment w:val="center"/>
              <w:rPr>
                <w:rFonts w:ascii="Times New Roman" w:hAnsi="Times New Roman" w:eastAsia="仿宋_GB2312" w:cs="Times New Roman"/>
                <w:kern w:val="0"/>
                <w:sz w:val="20"/>
                <w:szCs w:val="20"/>
              </w:rPr>
            </w:pPr>
            <w:r>
              <w:rPr>
                <w:rFonts w:hint="eastAsia" w:ascii="宋体" w:hAnsi="宋体" w:eastAsia="宋体" w:cs="宋体"/>
                <w:i w:val="0"/>
                <w:iCs w:val="0"/>
                <w:color w:val="000000"/>
                <w:kern w:val="0"/>
                <w:sz w:val="20"/>
                <w:szCs w:val="20"/>
                <w:u w:val="none"/>
                <w:lang w:val="en-US" w:eastAsia="zh-CN" w:bidi="ar"/>
              </w:rPr>
              <w:t>0.00</w:t>
            </w:r>
          </w:p>
        </w:tc>
        <w:tc>
          <w:tcPr>
            <w:tcW w:w="1559" w:type="dxa"/>
            <w:tcBorders>
              <w:top w:val="nil"/>
              <w:left w:val="nil"/>
              <w:bottom w:val="single" w:color="auto" w:sz="4" w:space="0"/>
              <w:right w:val="single" w:color="auto" w:sz="4" w:space="0"/>
            </w:tcBorders>
            <w:shd w:val="clear" w:color="auto" w:fill="auto"/>
            <w:noWrap/>
            <w:vAlign w:val="center"/>
          </w:tcPr>
          <w:p w14:paraId="6D8F1C3F">
            <w:pPr>
              <w:keepNext w:val="0"/>
              <w:keepLines w:val="0"/>
              <w:widowControl/>
              <w:suppressLineNumbers w:val="0"/>
              <w:jc w:val="right"/>
              <w:textAlignment w:val="center"/>
              <w:rPr>
                <w:rFonts w:ascii="Times New Roman" w:hAnsi="Times New Roman" w:eastAsia="仿宋_GB2312" w:cs="Times New Roman"/>
                <w:kern w:val="0"/>
                <w:sz w:val="20"/>
                <w:szCs w:val="20"/>
              </w:rPr>
            </w:pPr>
            <w:r>
              <w:rPr>
                <w:rFonts w:hint="eastAsia" w:ascii="宋体" w:hAnsi="宋体" w:eastAsia="宋体" w:cs="宋体"/>
                <w:i w:val="0"/>
                <w:iCs w:val="0"/>
                <w:color w:val="000000"/>
                <w:kern w:val="0"/>
                <w:sz w:val="20"/>
                <w:szCs w:val="20"/>
                <w:u w:val="none"/>
                <w:lang w:val="en-US" w:eastAsia="zh-CN" w:bidi="ar"/>
              </w:rPr>
              <w:t>0.00</w:t>
            </w:r>
          </w:p>
        </w:tc>
        <w:tc>
          <w:tcPr>
            <w:tcW w:w="1681" w:type="dxa"/>
            <w:tcBorders>
              <w:top w:val="nil"/>
              <w:left w:val="nil"/>
              <w:bottom w:val="single" w:color="auto" w:sz="4" w:space="0"/>
              <w:right w:val="single" w:color="auto" w:sz="4" w:space="0"/>
            </w:tcBorders>
            <w:shd w:val="clear" w:color="auto" w:fill="auto"/>
            <w:noWrap/>
            <w:vAlign w:val="center"/>
          </w:tcPr>
          <w:p w14:paraId="398BBEE7">
            <w:pPr>
              <w:keepNext w:val="0"/>
              <w:keepLines w:val="0"/>
              <w:widowControl/>
              <w:suppressLineNumbers w:val="0"/>
              <w:jc w:val="right"/>
              <w:textAlignment w:val="center"/>
              <w:rPr>
                <w:rFonts w:ascii="Times New Roman" w:hAnsi="Times New Roman" w:eastAsia="仿宋_GB2312" w:cs="Times New Roman"/>
                <w:kern w:val="0"/>
                <w:sz w:val="20"/>
                <w:szCs w:val="20"/>
              </w:rPr>
            </w:pPr>
            <w:r>
              <w:rPr>
                <w:rFonts w:hint="eastAsia" w:ascii="宋体" w:hAnsi="宋体" w:eastAsia="宋体" w:cs="宋体"/>
                <w:i w:val="0"/>
                <w:iCs w:val="0"/>
                <w:color w:val="000000"/>
                <w:kern w:val="0"/>
                <w:sz w:val="20"/>
                <w:szCs w:val="20"/>
                <w:u w:val="none"/>
                <w:lang w:val="en-US" w:eastAsia="zh-CN" w:bidi="ar"/>
              </w:rPr>
              <w:t>0.00</w:t>
            </w:r>
          </w:p>
        </w:tc>
        <w:tc>
          <w:tcPr>
            <w:tcW w:w="1804" w:type="dxa"/>
            <w:tcBorders>
              <w:top w:val="nil"/>
              <w:left w:val="nil"/>
              <w:bottom w:val="single" w:color="auto" w:sz="4" w:space="0"/>
              <w:right w:val="single" w:color="auto" w:sz="4" w:space="0"/>
            </w:tcBorders>
            <w:shd w:val="clear" w:color="auto" w:fill="auto"/>
            <w:noWrap/>
            <w:vAlign w:val="center"/>
          </w:tcPr>
          <w:p w14:paraId="7FC900F3">
            <w:pPr>
              <w:keepNext w:val="0"/>
              <w:keepLines w:val="0"/>
              <w:widowControl/>
              <w:suppressLineNumbers w:val="0"/>
              <w:jc w:val="right"/>
              <w:textAlignment w:val="center"/>
              <w:rPr>
                <w:rFonts w:ascii="Times New Roman" w:hAnsi="Times New Roman" w:eastAsia="仿宋_GB2312" w:cs="Times New Roman"/>
                <w:kern w:val="0"/>
                <w:sz w:val="20"/>
                <w:szCs w:val="20"/>
              </w:rPr>
            </w:pPr>
            <w:r>
              <w:rPr>
                <w:rFonts w:hint="eastAsia" w:ascii="宋体" w:hAnsi="宋体" w:eastAsia="宋体" w:cs="宋体"/>
                <w:i w:val="0"/>
                <w:iCs w:val="0"/>
                <w:color w:val="000000"/>
                <w:kern w:val="0"/>
                <w:sz w:val="20"/>
                <w:szCs w:val="20"/>
                <w:u w:val="none"/>
                <w:lang w:val="en-US" w:eastAsia="zh-CN" w:bidi="ar"/>
              </w:rPr>
              <w:t>0.00</w:t>
            </w:r>
          </w:p>
        </w:tc>
      </w:tr>
      <w:tr w14:paraId="24CCB81E">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147C720C">
            <w:pPr>
              <w:widowControl/>
              <w:jc w:val="left"/>
              <w:rPr>
                <w:rFonts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noWrap/>
            <w:vAlign w:val="center"/>
          </w:tcPr>
          <w:p w14:paraId="784D686E">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10</w:t>
            </w:r>
          </w:p>
        </w:tc>
        <w:tc>
          <w:tcPr>
            <w:tcW w:w="0" w:type="auto"/>
            <w:tcBorders>
              <w:top w:val="nil"/>
              <w:left w:val="nil"/>
              <w:bottom w:val="single" w:color="auto" w:sz="4" w:space="0"/>
              <w:right w:val="single" w:color="auto" w:sz="4" w:space="0"/>
            </w:tcBorders>
            <w:shd w:val="clear" w:color="auto" w:fill="auto"/>
            <w:noWrap/>
            <w:vAlign w:val="center"/>
          </w:tcPr>
          <w:p w14:paraId="1BC12AD0">
            <w:pPr>
              <w:widowControl/>
              <w:jc w:val="left"/>
              <w:rPr>
                <w:rFonts w:ascii="Times New Roman" w:hAnsi="Times New Roman" w:eastAsia="仿宋_GB2312" w:cs="Times New Roman"/>
                <w:kern w:val="0"/>
                <w:sz w:val="20"/>
                <w:szCs w:val="20"/>
              </w:rPr>
            </w:pPr>
          </w:p>
        </w:tc>
        <w:tc>
          <w:tcPr>
            <w:tcW w:w="2636" w:type="dxa"/>
            <w:tcBorders>
              <w:top w:val="nil"/>
              <w:left w:val="nil"/>
              <w:bottom w:val="single" w:color="auto" w:sz="4" w:space="0"/>
              <w:right w:val="single" w:color="auto" w:sz="4" w:space="0"/>
            </w:tcBorders>
            <w:shd w:val="clear" w:color="auto" w:fill="auto"/>
            <w:noWrap/>
            <w:vAlign w:val="center"/>
          </w:tcPr>
          <w:p w14:paraId="7E9CC3A7">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十、节能环保支出</w:t>
            </w:r>
          </w:p>
        </w:tc>
        <w:tc>
          <w:tcPr>
            <w:tcW w:w="616" w:type="dxa"/>
            <w:tcBorders>
              <w:top w:val="nil"/>
              <w:left w:val="nil"/>
              <w:bottom w:val="single" w:color="auto" w:sz="4" w:space="0"/>
              <w:right w:val="single" w:color="auto" w:sz="4" w:space="0"/>
            </w:tcBorders>
            <w:shd w:val="clear" w:color="auto" w:fill="auto"/>
            <w:noWrap/>
            <w:vAlign w:val="center"/>
          </w:tcPr>
          <w:p w14:paraId="21A4A916">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42</w:t>
            </w:r>
          </w:p>
        </w:tc>
        <w:tc>
          <w:tcPr>
            <w:tcW w:w="696" w:type="dxa"/>
            <w:tcBorders>
              <w:top w:val="nil"/>
              <w:left w:val="nil"/>
              <w:bottom w:val="single" w:color="auto" w:sz="4" w:space="0"/>
              <w:right w:val="single" w:color="auto" w:sz="4" w:space="0"/>
            </w:tcBorders>
            <w:shd w:val="clear" w:color="auto" w:fill="auto"/>
            <w:noWrap/>
            <w:vAlign w:val="center"/>
          </w:tcPr>
          <w:p w14:paraId="362124F2">
            <w:pPr>
              <w:keepNext w:val="0"/>
              <w:keepLines w:val="0"/>
              <w:widowControl/>
              <w:suppressLineNumbers w:val="0"/>
              <w:jc w:val="right"/>
              <w:textAlignment w:val="center"/>
              <w:rPr>
                <w:rFonts w:ascii="Times New Roman" w:hAnsi="Times New Roman" w:eastAsia="仿宋_GB2312" w:cs="Times New Roman"/>
                <w:kern w:val="0"/>
                <w:sz w:val="20"/>
                <w:szCs w:val="20"/>
              </w:rPr>
            </w:pPr>
            <w:r>
              <w:rPr>
                <w:rFonts w:hint="eastAsia" w:ascii="宋体" w:hAnsi="宋体" w:eastAsia="宋体" w:cs="宋体"/>
                <w:i w:val="0"/>
                <w:iCs w:val="0"/>
                <w:color w:val="000000"/>
                <w:kern w:val="0"/>
                <w:sz w:val="20"/>
                <w:szCs w:val="20"/>
                <w:u w:val="none"/>
                <w:lang w:val="en-US" w:eastAsia="zh-CN" w:bidi="ar"/>
              </w:rPr>
              <w:t>0.00</w:t>
            </w:r>
          </w:p>
        </w:tc>
        <w:tc>
          <w:tcPr>
            <w:tcW w:w="1559" w:type="dxa"/>
            <w:tcBorders>
              <w:top w:val="nil"/>
              <w:left w:val="nil"/>
              <w:bottom w:val="single" w:color="auto" w:sz="4" w:space="0"/>
              <w:right w:val="single" w:color="auto" w:sz="4" w:space="0"/>
            </w:tcBorders>
            <w:shd w:val="clear" w:color="auto" w:fill="auto"/>
            <w:noWrap/>
            <w:vAlign w:val="center"/>
          </w:tcPr>
          <w:p w14:paraId="230F2A37">
            <w:pPr>
              <w:keepNext w:val="0"/>
              <w:keepLines w:val="0"/>
              <w:widowControl/>
              <w:suppressLineNumbers w:val="0"/>
              <w:jc w:val="right"/>
              <w:textAlignment w:val="center"/>
              <w:rPr>
                <w:rFonts w:ascii="Times New Roman" w:hAnsi="Times New Roman" w:eastAsia="仿宋_GB2312" w:cs="Times New Roman"/>
                <w:kern w:val="0"/>
                <w:sz w:val="20"/>
                <w:szCs w:val="20"/>
              </w:rPr>
            </w:pPr>
            <w:r>
              <w:rPr>
                <w:rFonts w:hint="eastAsia" w:ascii="宋体" w:hAnsi="宋体" w:eastAsia="宋体" w:cs="宋体"/>
                <w:i w:val="0"/>
                <w:iCs w:val="0"/>
                <w:color w:val="000000"/>
                <w:kern w:val="0"/>
                <w:sz w:val="20"/>
                <w:szCs w:val="20"/>
                <w:u w:val="none"/>
                <w:lang w:val="en-US" w:eastAsia="zh-CN" w:bidi="ar"/>
              </w:rPr>
              <w:t>0.00</w:t>
            </w:r>
          </w:p>
        </w:tc>
        <w:tc>
          <w:tcPr>
            <w:tcW w:w="1681" w:type="dxa"/>
            <w:tcBorders>
              <w:top w:val="nil"/>
              <w:left w:val="nil"/>
              <w:bottom w:val="single" w:color="auto" w:sz="4" w:space="0"/>
              <w:right w:val="single" w:color="auto" w:sz="4" w:space="0"/>
            </w:tcBorders>
            <w:shd w:val="clear" w:color="auto" w:fill="auto"/>
            <w:noWrap/>
            <w:vAlign w:val="center"/>
          </w:tcPr>
          <w:p w14:paraId="17DD51E6">
            <w:pPr>
              <w:keepNext w:val="0"/>
              <w:keepLines w:val="0"/>
              <w:widowControl/>
              <w:suppressLineNumbers w:val="0"/>
              <w:jc w:val="right"/>
              <w:textAlignment w:val="center"/>
              <w:rPr>
                <w:rFonts w:ascii="Times New Roman" w:hAnsi="Times New Roman" w:eastAsia="仿宋_GB2312" w:cs="Times New Roman"/>
                <w:kern w:val="0"/>
                <w:sz w:val="20"/>
                <w:szCs w:val="20"/>
              </w:rPr>
            </w:pPr>
            <w:r>
              <w:rPr>
                <w:rFonts w:hint="eastAsia" w:ascii="宋体" w:hAnsi="宋体" w:eastAsia="宋体" w:cs="宋体"/>
                <w:i w:val="0"/>
                <w:iCs w:val="0"/>
                <w:color w:val="000000"/>
                <w:kern w:val="0"/>
                <w:sz w:val="20"/>
                <w:szCs w:val="20"/>
                <w:u w:val="none"/>
                <w:lang w:val="en-US" w:eastAsia="zh-CN" w:bidi="ar"/>
              </w:rPr>
              <w:t>0.00</w:t>
            </w:r>
          </w:p>
        </w:tc>
        <w:tc>
          <w:tcPr>
            <w:tcW w:w="1804" w:type="dxa"/>
            <w:tcBorders>
              <w:top w:val="nil"/>
              <w:left w:val="nil"/>
              <w:bottom w:val="single" w:color="auto" w:sz="4" w:space="0"/>
              <w:right w:val="single" w:color="auto" w:sz="4" w:space="0"/>
            </w:tcBorders>
            <w:shd w:val="clear" w:color="auto" w:fill="auto"/>
            <w:noWrap/>
            <w:vAlign w:val="center"/>
          </w:tcPr>
          <w:p w14:paraId="0585FA9D">
            <w:pPr>
              <w:keepNext w:val="0"/>
              <w:keepLines w:val="0"/>
              <w:widowControl/>
              <w:suppressLineNumbers w:val="0"/>
              <w:jc w:val="right"/>
              <w:textAlignment w:val="center"/>
              <w:rPr>
                <w:rFonts w:ascii="Times New Roman" w:hAnsi="Times New Roman" w:eastAsia="仿宋_GB2312" w:cs="Times New Roman"/>
                <w:kern w:val="0"/>
                <w:sz w:val="20"/>
                <w:szCs w:val="20"/>
              </w:rPr>
            </w:pPr>
            <w:r>
              <w:rPr>
                <w:rFonts w:hint="eastAsia" w:ascii="宋体" w:hAnsi="宋体" w:eastAsia="宋体" w:cs="宋体"/>
                <w:i w:val="0"/>
                <w:iCs w:val="0"/>
                <w:color w:val="000000"/>
                <w:kern w:val="0"/>
                <w:sz w:val="20"/>
                <w:szCs w:val="20"/>
                <w:u w:val="none"/>
                <w:lang w:val="en-US" w:eastAsia="zh-CN" w:bidi="ar"/>
              </w:rPr>
              <w:t>0.00</w:t>
            </w:r>
          </w:p>
        </w:tc>
      </w:tr>
      <w:tr w14:paraId="744D82F9">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778B3AFF">
            <w:pPr>
              <w:widowControl/>
              <w:jc w:val="left"/>
              <w:rPr>
                <w:rFonts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noWrap/>
            <w:vAlign w:val="center"/>
          </w:tcPr>
          <w:p w14:paraId="51EF01CB">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11</w:t>
            </w:r>
          </w:p>
        </w:tc>
        <w:tc>
          <w:tcPr>
            <w:tcW w:w="0" w:type="auto"/>
            <w:tcBorders>
              <w:top w:val="nil"/>
              <w:left w:val="nil"/>
              <w:bottom w:val="single" w:color="auto" w:sz="4" w:space="0"/>
              <w:right w:val="single" w:color="auto" w:sz="4" w:space="0"/>
            </w:tcBorders>
            <w:shd w:val="clear" w:color="auto" w:fill="auto"/>
            <w:noWrap/>
            <w:vAlign w:val="center"/>
          </w:tcPr>
          <w:p w14:paraId="08759CC7">
            <w:pPr>
              <w:widowControl/>
              <w:jc w:val="left"/>
              <w:rPr>
                <w:rFonts w:ascii="Times New Roman" w:hAnsi="Times New Roman" w:eastAsia="仿宋_GB2312" w:cs="Times New Roman"/>
                <w:kern w:val="0"/>
                <w:sz w:val="20"/>
                <w:szCs w:val="20"/>
              </w:rPr>
            </w:pPr>
          </w:p>
        </w:tc>
        <w:tc>
          <w:tcPr>
            <w:tcW w:w="2636" w:type="dxa"/>
            <w:tcBorders>
              <w:top w:val="nil"/>
              <w:left w:val="nil"/>
              <w:bottom w:val="single" w:color="auto" w:sz="4" w:space="0"/>
              <w:right w:val="single" w:color="auto" w:sz="4" w:space="0"/>
            </w:tcBorders>
            <w:shd w:val="clear" w:color="auto" w:fill="auto"/>
            <w:noWrap/>
            <w:vAlign w:val="center"/>
          </w:tcPr>
          <w:p w14:paraId="1E822E66">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十一、城乡社区支出</w:t>
            </w:r>
          </w:p>
        </w:tc>
        <w:tc>
          <w:tcPr>
            <w:tcW w:w="616" w:type="dxa"/>
            <w:tcBorders>
              <w:top w:val="nil"/>
              <w:left w:val="nil"/>
              <w:bottom w:val="single" w:color="auto" w:sz="4" w:space="0"/>
              <w:right w:val="single" w:color="auto" w:sz="4" w:space="0"/>
            </w:tcBorders>
            <w:shd w:val="clear" w:color="auto" w:fill="auto"/>
            <w:noWrap/>
            <w:vAlign w:val="center"/>
          </w:tcPr>
          <w:p w14:paraId="56736697">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43</w:t>
            </w:r>
          </w:p>
        </w:tc>
        <w:tc>
          <w:tcPr>
            <w:tcW w:w="696" w:type="dxa"/>
            <w:tcBorders>
              <w:top w:val="nil"/>
              <w:left w:val="nil"/>
              <w:bottom w:val="single" w:color="auto" w:sz="4" w:space="0"/>
              <w:right w:val="single" w:color="auto" w:sz="4" w:space="0"/>
            </w:tcBorders>
            <w:shd w:val="clear" w:color="auto" w:fill="auto"/>
            <w:noWrap/>
            <w:vAlign w:val="center"/>
          </w:tcPr>
          <w:p w14:paraId="59FA55A2">
            <w:pPr>
              <w:keepNext w:val="0"/>
              <w:keepLines w:val="0"/>
              <w:widowControl/>
              <w:suppressLineNumbers w:val="0"/>
              <w:jc w:val="right"/>
              <w:textAlignment w:val="center"/>
              <w:rPr>
                <w:rFonts w:ascii="Times New Roman" w:hAnsi="Times New Roman" w:eastAsia="仿宋_GB2312" w:cs="Times New Roman"/>
                <w:kern w:val="0"/>
                <w:sz w:val="20"/>
                <w:szCs w:val="20"/>
              </w:rPr>
            </w:pPr>
            <w:r>
              <w:rPr>
                <w:rFonts w:hint="eastAsia" w:ascii="宋体" w:hAnsi="宋体" w:eastAsia="宋体" w:cs="宋体"/>
                <w:i w:val="0"/>
                <w:iCs w:val="0"/>
                <w:color w:val="000000"/>
                <w:kern w:val="0"/>
                <w:sz w:val="20"/>
                <w:szCs w:val="20"/>
                <w:u w:val="none"/>
                <w:lang w:val="en-US" w:eastAsia="zh-CN" w:bidi="ar"/>
              </w:rPr>
              <w:t>336.20</w:t>
            </w:r>
          </w:p>
        </w:tc>
        <w:tc>
          <w:tcPr>
            <w:tcW w:w="1559" w:type="dxa"/>
            <w:tcBorders>
              <w:top w:val="nil"/>
              <w:left w:val="nil"/>
              <w:bottom w:val="single" w:color="auto" w:sz="4" w:space="0"/>
              <w:right w:val="single" w:color="auto" w:sz="4" w:space="0"/>
            </w:tcBorders>
            <w:shd w:val="clear" w:color="auto" w:fill="auto"/>
            <w:noWrap/>
            <w:vAlign w:val="center"/>
          </w:tcPr>
          <w:p w14:paraId="04C8CF3D">
            <w:pPr>
              <w:keepNext w:val="0"/>
              <w:keepLines w:val="0"/>
              <w:widowControl/>
              <w:suppressLineNumbers w:val="0"/>
              <w:jc w:val="right"/>
              <w:textAlignment w:val="center"/>
              <w:rPr>
                <w:rFonts w:ascii="Times New Roman" w:hAnsi="Times New Roman" w:eastAsia="仿宋_GB2312" w:cs="Times New Roman"/>
                <w:kern w:val="0"/>
                <w:sz w:val="20"/>
                <w:szCs w:val="20"/>
              </w:rPr>
            </w:pPr>
            <w:r>
              <w:rPr>
                <w:rFonts w:hint="eastAsia" w:ascii="宋体" w:hAnsi="宋体" w:eastAsia="宋体" w:cs="宋体"/>
                <w:i w:val="0"/>
                <w:iCs w:val="0"/>
                <w:color w:val="000000"/>
                <w:kern w:val="0"/>
                <w:sz w:val="20"/>
                <w:szCs w:val="20"/>
                <w:u w:val="none"/>
                <w:lang w:val="en-US" w:eastAsia="zh-CN" w:bidi="ar"/>
              </w:rPr>
              <w:t>0.00</w:t>
            </w:r>
          </w:p>
        </w:tc>
        <w:tc>
          <w:tcPr>
            <w:tcW w:w="1681" w:type="dxa"/>
            <w:tcBorders>
              <w:top w:val="nil"/>
              <w:left w:val="nil"/>
              <w:bottom w:val="single" w:color="auto" w:sz="4" w:space="0"/>
              <w:right w:val="single" w:color="auto" w:sz="4" w:space="0"/>
            </w:tcBorders>
            <w:shd w:val="clear" w:color="auto" w:fill="auto"/>
            <w:noWrap/>
            <w:vAlign w:val="center"/>
          </w:tcPr>
          <w:p w14:paraId="3F00C023">
            <w:pPr>
              <w:keepNext w:val="0"/>
              <w:keepLines w:val="0"/>
              <w:widowControl/>
              <w:suppressLineNumbers w:val="0"/>
              <w:jc w:val="right"/>
              <w:textAlignment w:val="center"/>
              <w:rPr>
                <w:rFonts w:ascii="Times New Roman" w:hAnsi="Times New Roman" w:eastAsia="仿宋_GB2312" w:cs="Times New Roman"/>
                <w:kern w:val="0"/>
                <w:sz w:val="20"/>
                <w:szCs w:val="20"/>
              </w:rPr>
            </w:pPr>
            <w:r>
              <w:rPr>
                <w:rFonts w:hint="eastAsia" w:ascii="宋体" w:hAnsi="宋体" w:eastAsia="宋体" w:cs="宋体"/>
                <w:i w:val="0"/>
                <w:iCs w:val="0"/>
                <w:color w:val="000000"/>
                <w:kern w:val="0"/>
                <w:sz w:val="20"/>
                <w:szCs w:val="20"/>
                <w:u w:val="none"/>
                <w:lang w:val="en-US" w:eastAsia="zh-CN" w:bidi="ar"/>
              </w:rPr>
              <w:t>336.20</w:t>
            </w:r>
          </w:p>
        </w:tc>
        <w:tc>
          <w:tcPr>
            <w:tcW w:w="1804" w:type="dxa"/>
            <w:tcBorders>
              <w:top w:val="nil"/>
              <w:left w:val="nil"/>
              <w:bottom w:val="single" w:color="auto" w:sz="4" w:space="0"/>
              <w:right w:val="single" w:color="auto" w:sz="4" w:space="0"/>
            </w:tcBorders>
            <w:shd w:val="clear" w:color="auto" w:fill="auto"/>
            <w:noWrap/>
            <w:vAlign w:val="center"/>
          </w:tcPr>
          <w:p w14:paraId="33555C27">
            <w:pPr>
              <w:keepNext w:val="0"/>
              <w:keepLines w:val="0"/>
              <w:widowControl/>
              <w:suppressLineNumbers w:val="0"/>
              <w:jc w:val="right"/>
              <w:textAlignment w:val="center"/>
              <w:rPr>
                <w:rFonts w:ascii="Times New Roman" w:hAnsi="Times New Roman" w:eastAsia="仿宋_GB2312" w:cs="Times New Roman"/>
                <w:kern w:val="0"/>
                <w:sz w:val="20"/>
                <w:szCs w:val="20"/>
              </w:rPr>
            </w:pPr>
            <w:r>
              <w:rPr>
                <w:rFonts w:hint="eastAsia" w:ascii="宋体" w:hAnsi="宋体" w:eastAsia="宋体" w:cs="宋体"/>
                <w:i w:val="0"/>
                <w:iCs w:val="0"/>
                <w:color w:val="000000"/>
                <w:kern w:val="0"/>
                <w:sz w:val="20"/>
                <w:szCs w:val="20"/>
                <w:u w:val="none"/>
                <w:lang w:val="en-US" w:eastAsia="zh-CN" w:bidi="ar"/>
              </w:rPr>
              <w:t>0.00</w:t>
            </w:r>
          </w:p>
        </w:tc>
      </w:tr>
      <w:tr w14:paraId="71282BF7">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1FB2C86B">
            <w:pPr>
              <w:widowControl/>
              <w:jc w:val="left"/>
              <w:rPr>
                <w:rFonts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noWrap/>
            <w:vAlign w:val="center"/>
          </w:tcPr>
          <w:p w14:paraId="69F29B12">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12</w:t>
            </w:r>
          </w:p>
        </w:tc>
        <w:tc>
          <w:tcPr>
            <w:tcW w:w="0" w:type="auto"/>
            <w:tcBorders>
              <w:top w:val="nil"/>
              <w:left w:val="nil"/>
              <w:bottom w:val="single" w:color="auto" w:sz="4" w:space="0"/>
              <w:right w:val="single" w:color="auto" w:sz="4" w:space="0"/>
            </w:tcBorders>
            <w:shd w:val="clear" w:color="auto" w:fill="auto"/>
            <w:noWrap/>
            <w:vAlign w:val="center"/>
          </w:tcPr>
          <w:p w14:paraId="4D72CD46">
            <w:pPr>
              <w:widowControl/>
              <w:jc w:val="left"/>
              <w:rPr>
                <w:rFonts w:ascii="Times New Roman" w:hAnsi="Times New Roman" w:eastAsia="仿宋_GB2312" w:cs="Times New Roman"/>
                <w:kern w:val="0"/>
                <w:sz w:val="20"/>
                <w:szCs w:val="20"/>
              </w:rPr>
            </w:pPr>
          </w:p>
        </w:tc>
        <w:tc>
          <w:tcPr>
            <w:tcW w:w="2636" w:type="dxa"/>
            <w:tcBorders>
              <w:top w:val="nil"/>
              <w:left w:val="nil"/>
              <w:bottom w:val="single" w:color="auto" w:sz="4" w:space="0"/>
              <w:right w:val="single" w:color="auto" w:sz="4" w:space="0"/>
            </w:tcBorders>
            <w:shd w:val="clear" w:color="auto" w:fill="auto"/>
            <w:noWrap/>
            <w:vAlign w:val="center"/>
          </w:tcPr>
          <w:p w14:paraId="6E9189B2">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十二、农林水支出</w:t>
            </w:r>
          </w:p>
        </w:tc>
        <w:tc>
          <w:tcPr>
            <w:tcW w:w="616" w:type="dxa"/>
            <w:tcBorders>
              <w:top w:val="nil"/>
              <w:left w:val="nil"/>
              <w:bottom w:val="single" w:color="auto" w:sz="4" w:space="0"/>
              <w:right w:val="single" w:color="auto" w:sz="4" w:space="0"/>
            </w:tcBorders>
            <w:shd w:val="clear" w:color="auto" w:fill="auto"/>
            <w:noWrap/>
            <w:vAlign w:val="center"/>
          </w:tcPr>
          <w:p w14:paraId="7D9B40EC">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44</w:t>
            </w:r>
          </w:p>
        </w:tc>
        <w:tc>
          <w:tcPr>
            <w:tcW w:w="696" w:type="dxa"/>
            <w:tcBorders>
              <w:top w:val="nil"/>
              <w:left w:val="nil"/>
              <w:bottom w:val="single" w:color="auto" w:sz="4" w:space="0"/>
              <w:right w:val="single" w:color="auto" w:sz="4" w:space="0"/>
            </w:tcBorders>
            <w:shd w:val="clear" w:color="auto" w:fill="auto"/>
            <w:noWrap/>
            <w:vAlign w:val="center"/>
          </w:tcPr>
          <w:p w14:paraId="20C73317">
            <w:pPr>
              <w:keepNext w:val="0"/>
              <w:keepLines w:val="0"/>
              <w:widowControl/>
              <w:suppressLineNumbers w:val="0"/>
              <w:jc w:val="right"/>
              <w:textAlignment w:val="center"/>
              <w:rPr>
                <w:rFonts w:ascii="Times New Roman" w:hAnsi="Times New Roman" w:eastAsia="仿宋_GB2312" w:cs="Times New Roman"/>
                <w:kern w:val="0"/>
                <w:sz w:val="20"/>
                <w:szCs w:val="20"/>
              </w:rPr>
            </w:pPr>
            <w:r>
              <w:rPr>
                <w:rFonts w:hint="eastAsia" w:ascii="宋体" w:hAnsi="宋体" w:eastAsia="宋体" w:cs="宋体"/>
                <w:i w:val="0"/>
                <w:iCs w:val="0"/>
                <w:color w:val="000000"/>
                <w:kern w:val="0"/>
                <w:sz w:val="20"/>
                <w:szCs w:val="20"/>
                <w:u w:val="none"/>
                <w:lang w:val="en-US" w:eastAsia="zh-CN" w:bidi="ar"/>
              </w:rPr>
              <w:t>0.00</w:t>
            </w:r>
          </w:p>
        </w:tc>
        <w:tc>
          <w:tcPr>
            <w:tcW w:w="1559" w:type="dxa"/>
            <w:tcBorders>
              <w:top w:val="nil"/>
              <w:left w:val="nil"/>
              <w:bottom w:val="single" w:color="auto" w:sz="4" w:space="0"/>
              <w:right w:val="single" w:color="auto" w:sz="4" w:space="0"/>
            </w:tcBorders>
            <w:shd w:val="clear" w:color="auto" w:fill="auto"/>
            <w:noWrap/>
            <w:vAlign w:val="center"/>
          </w:tcPr>
          <w:p w14:paraId="654F7183">
            <w:pPr>
              <w:keepNext w:val="0"/>
              <w:keepLines w:val="0"/>
              <w:widowControl/>
              <w:suppressLineNumbers w:val="0"/>
              <w:jc w:val="right"/>
              <w:textAlignment w:val="center"/>
              <w:rPr>
                <w:rFonts w:ascii="Times New Roman" w:hAnsi="Times New Roman" w:eastAsia="仿宋_GB2312" w:cs="Times New Roman"/>
                <w:kern w:val="0"/>
                <w:sz w:val="20"/>
                <w:szCs w:val="20"/>
              </w:rPr>
            </w:pPr>
            <w:r>
              <w:rPr>
                <w:rFonts w:hint="eastAsia" w:ascii="宋体" w:hAnsi="宋体" w:eastAsia="宋体" w:cs="宋体"/>
                <w:i w:val="0"/>
                <w:iCs w:val="0"/>
                <w:color w:val="000000"/>
                <w:kern w:val="0"/>
                <w:sz w:val="20"/>
                <w:szCs w:val="20"/>
                <w:u w:val="none"/>
                <w:lang w:val="en-US" w:eastAsia="zh-CN" w:bidi="ar"/>
              </w:rPr>
              <w:t>0.00</w:t>
            </w:r>
          </w:p>
        </w:tc>
        <w:tc>
          <w:tcPr>
            <w:tcW w:w="1681" w:type="dxa"/>
            <w:tcBorders>
              <w:top w:val="nil"/>
              <w:left w:val="nil"/>
              <w:bottom w:val="single" w:color="auto" w:sz="4" w:space="0"/>
              <w:right w:val="single" w:color="auto" w:sz="4" w:space="0"/>
            </w:tcBorders>
            <w:shd w:val="clear" w:color="auto" w:fill="auto"/>
            <w:noWrap/>
            <w:vAlign w:val="center"/>
          </w:tcPr>
          <w:p w14:paraId="3552AFE1">
            <w:pPr>
              <w:keepNext w:val="0"/>
              <w:keepLines w:val="0"/>
              <w:widowControl/>
              <w:suppressLineNumbers w:val="0"/>
              <w:jc w:val="right"/>
              <w:textAlignment w:val="center"/>
              <w:rPr>
                <w:rFonts w:ascii="Times New Roman" w:hAnsi="Times New Roman" w:eastAsia="仿宋_GB2312" w:cs="Times New Roman"/>
                <w:kern w:val="0"/>
                <w:sz w:val="20"/>
                <w:szCs w:val="20"/>
              </w:rPr>
            </w:pPr>
            <w:r>
              <w:rPr>
                <w:rFonts w:hint="eastAsia" w:ascii="宋体" w:hAnsi="宋体" w:eastAsia="宋体" w:cs="宋体"/>
                <w:i w:val="0"/>
                <w:iCs w:val="0"/>
                <w:color w:val="000000"/>
                <w:kern w:val="0"/>
                <w:sz w:val="20"/>
                <w:szCs w:val="20"/>
                <w:u w:val="none"/>
                <w:lang w:val="en-US" w:eastAsia="zh-CN" w:bidi="ar"/>
              </w:rPr>
              <w:t>0.00</w:t>
            </w:r>
          </w:p>
        </w:tc>
        <w:tc>
          <w:tcPr>
            <w:tcW w:w="1804" w:type="dxa"/>
            <w:tcBorders>
              <w:top w:val="nil"/>
              <w:left w:val="nil"/>
              <w:bottom w:val="single" w:color="auto" w:sz="4" w:space="0"/>
              <w:right w:val="single" w:color="auto" w:sz="4" w:space="0"/>
            </w:tcBorders>
            <w:shd w:val="clear" w:color="auto" w:fill="auto"/>
            <w:noWrap/>
            <w:vAlign w:val="center"/>
          </w:tcPr>
          <w:p w14:paraId="350D2418">
            <w:pPr>
              <w:keepNext w:val="0"/>
              <w:keepLines w:val="0"/>
              <w:widowControl/>
              <w:suppressLineNumbers w:val="0"/>
              <w:jc w:val="right"/>
              <w:textAlignment w:val="center"/>
              <w:rPr>
                <w:rFonts w:ascii="Times New Roman" w:hAnsi="Times New Roman" w:eastAsia="仿宋_GB2312" w:cs="Times New Roman"/>
                <w:kern w:val="0"/>
                <w:sz w:val="20"/>
                <w:szCs w:val="20"/>
              </w:rPr>
            </w:pPr>
            <w:r>
              <w:rPr>
                <w:rFonts w:hint="eastAsia" w:ascii="宋体" w:hAnsi="宋体" w:eastAsia="宋体" w:cs="宋体"/>
                <w:i w:val="0"/>
                <w:iCs w:val="0"/>
                <w:color w:val="000000"/>
                <w:kern w:val="0"/>
                <w:sz w:val="20"/>
                <w:szCs w:val="20"/>
                <w:u w:val="none"/>
                <w:lang w:val="en-US" w:eastAsia="zh-CN" w:bidi="ar"/>
              </w:rPr>
              <w:t>0.00</w:t>
            </w:r>
          </w:p>
        </w:tc>
      </w:tr>
      <w:tr w14:paraId="6EFFDD8A">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031D74CE">
            <w:pPr>
              <w:widowControl/>
              <w:jc w:val="left"/>
              <w:rPr>
                <w:rFonts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noWrap/>
            <w:vAlign w:val="center"/>
          </w:tcPr>
          <w:p w14:paraId="7F87C9F8">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13</w:t>
            </w:r>
          </w:p>
        </w:tc>
        <w:tc>
          <w:tcPr>
            <w:tcW w:w="0" w:type="auto"/>
            <w:tcBorders>
              <w:top w:val="nil"/>
              <w:left w:val="nil"/>
              <w:bottom w:val="single" w:color="auto" w:sz="4" w:space="0"/>
              <w:right w:val="single" w:color="auto" w:sz="4" w:space="0"/>
            </w:tcBorders>
            <w:shd w:val="clear" w:color="auto" w:fill="auto"/>
            <w:noWrap/>
            <w:vAlign w:val="center"/>
          </w:tcPr>
          <w:p w14:paraId="32F83035">
            <w:pPr>
              <w:widowControl/>
              <w:jc w:val="left"/>
              <w:rPr>
                <w:rFonts w:ascii="Times New Roman" w:hAnsi="Times New Roman" w:eastAsia="仿宋_GB2312" w:cs="Times New Roman"/>
                <w:kern w:val="0"/>
                <w:sz w:val="20"/>
                <w:szCs w:val="20"/>
              </w:rPr>
            </w:pPr>
          </w:p>
        </w:tc>
        <w:tc>
          <w:tcPr>
            <w:tcW w:w="2636" w:type="dxa"/>
            <w:tcBorders>
              <w:top w:val="nil"/>
              <w:left w:val="nil"/>
              <w:bottom w:val="single" w:color="auto" w:sz="4" w:space="0"/>
              <w:right w:val="single" w:color="auto" w:sz="4" w:space="0"/>
            </w:tcBorders>
            <w:shd w:val="clear" w:color="auto" w:fill="auto"/>
            <w:noWrap/>
            <w:vAlign w:val="center"/>
          </w:tcPr>
          <w:p w14:paraId="3631D26D">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十三、交通运输支出</w:t>
            </w:r>
          </w:p>
        </w:tc>
        <w:tc>
          <w:tcPr>
            <w:tcW w:w="616" w:type="dxa"/>
            <w:tcBorders>
              <w:top w:val="nil"/>
              <w:left w:val="nil"/>
              <w:bottom w:val="single" w:color="auto" w:sz="4" w:space="0"/>
              <w:right w:val="single" w:color="auto" w:sz="4" w:space="0"/>
            </w:tcBorders>
            <w:shd w:val="clear" w:color="auto" w:fill="auto"/>
            <w:noWrap/>
            <w:vAlign w:val="center"/>
          </w:tcPr>
          <w:p w14:paraId="57B6EF5C">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45</w:t>
            </w:r>
          </w:p>
        </w:tc>
        <w:tc>
          <w:tcPr>
            <w:tcW w:w="696" w:type="dxa"/>
            <w:tcBorders>
              <w:top w:val="nil"/>
              <w:left w:val="nil"/>
              <w:bottom w:val="single" w:color="auto" w:sz="4" w:space="0"/>
              <w:right w:val="single" w:color="auto" w:sz="4" w:space="0"/>
            </w:tcBorders>
            <w:shd w:val="clear" w:color="auto" w:fill="auto"/>
            <w:noWrap/>
            <w:vAlign w:val="center"/>
          </w:tcPr>
          <w:p w14:paraId="44C73DAA">
            <w:pPr>
              <w:keepNext w:val="0"/>
              <w:keepLines w:val="0"/>
              <w:widowControl/>
              <w:suppressLineNumbers w:val="0"/>
              <w:jc w:val="right"/>
              <w:textAlignment w:val="center"/>
              <w:rPr>
                <w:rFonts w:ascii="Times New Roman" w:hAnsi="Times New Roman" w:eastAsia="仿宋_GB2312" w:cs="Times New Roman"/>
                <w:kern w:val="0"/>
                <w:sz w:val="20"/>
                <w:szCs w:val="20"/>
              </w:rPr>
            </w:pPr>
            <w:r>
              <w:rPr>
                <w:rFonts w:hint="eastAsia" w:ascii="宋体" w:hAnsi="宋体" w:eastAsia="宋体" w:cs="宋体"/>
                <w:i w:val="0"/>
                <w:iCs w:val="0"/>
                <w:color w:val="000000"/>
                <w:kern w:val="0"/>
                <w:sz w:val="20"/>
                <w:szCs w:val="20"/>
                <w:u w:val="none"/>
                <w:lang w:val="en-US" w:eastAsia="zh-CN" w:bidi="ar"/>
              </w:rPr>
              <w:t>0.00</w:t>
            </w:r>
          </w:p>
        </w:tc>
        <w:tc>
          <w:tcPr>
            <w:tcW w:w="1559" w:type="dxa"/>
            <w:tcBorders>
              <w:top w:val="nil"/>
              <w:left w:val="nil"/>
              <w:bottom w:val="single" w:color="auto" w:sz="4" w:space="0"/>
              <w:right w:val="single" w:color="auto" w:sz="4" w:space="0"/>
            </w:tcBorders>
            <w:shd w:val="clear" w:color="auto" w:fill="auto"/>
            <w:noWrap/>
            <w:vAlign w:val="center"/>
          </w:tcPr>
          <w:p w14:paraId="0DC73CFB">
            <w:pPr>
              <w:keepNext w:val="0"/>
              <w:keepLines w:val="0"/>
              <w:widowControl/>
              <w:suppressLineNumbers w:val="0"/>
              <w:jc w:val="right"/>
              <w:textAlignment w:val="center"/>
              <w:rPr>
                <w:rFonts w:ascii="Times New Roman" w:hAnsi="Times New Roman" w:eastAsia="仿宋_GB2312" w:cs="Times New Roman"/>
                <w:kern w:val="0"/>
                <w:sz w:val="20"/>
                <w:szCs w:val="20"/>
              </w:rPr>
            </w:pPr>
            <w:r>
              <w:rPr>
                <w:rFonts w:hint="eastAsia" w:ascii="宋体" w:hAnsi="宋体" w:eastAsia="宋体" w:cs="宋体"/>
                <w:i w:val="0"/>
                <w:iCs w:val="0"/>
                <w:color w:val="000000"/>
                <w:kern w:val="0"/>
                <w:sz w:val="20"/>
                <w:szCs w:val="20"/>
                <w:u w:val="none"/>
                <w:lang w:val="en-US" w:eastAsia="zh-CN" w:bidi="ar"/>
              </w:rPr>
              <w:t>0.00</w:t>
            </w:r>
          </w:p>
        </w:tc>
        <w:tc>
          <w:tcPr>
            <w:tcW w:w="1681" w:type="dxa"/>
            <w:tcBorders>
              <w:top w:val="nil"/>
              <w:left w:val="nil"/>
              <w:bottom w:val="single" w:color="auto" w:sz="4" w:space="0"/>
              <w:right w:val="single" w:color="auto" w:sz="4" w:space="0"/>
            </w:tcBorders>
            <w:shd w:val="clear" w:color="auto" w:fill="auto"/>
            <w:noWrap/>
            <w:vAlign w:val="center"/>
          </w:tcPr>
          <w:p w14:paraId="729ACD31">
            <w:pPr>
              <w:keepNext w:val="0"/>
              <w:keepLines w:val="0"/>
              <w:widowControl/>
              <w:suppressLineNumbers w:val="0"/>
              <w:jc w:val="right"/>
              <w:textAlignment w:val="center"/>
              <w:rPr>
                <w:rFonts w:ascii="Times New Roman" w:hAnsi="Times New Roman" w:eastAsia="仿宋_GB2312" w:cs="Times New Roman"/>
                <w:kern w:val="0"/>
                <w:sz w:val="20"/>
                <w:szCs w:val="20"/>
              </w:rPr>
            </w:pPr>
            <w:r>
              <w:rPr>
                <w:rFonts w:hint="eastAsia" w:ascii="宋体" w:hAnsi="宋体" w:eastAsia="宋体" w:cs="宋体"/>
                <w:i w:val="0"/>
                <w:iCs w:val="0"/>
                <w:color w:val="000000"/>
                <w:kern w:val="0"/>
                <w:sz w:val="20"/>
                <w:szCs w:val="20"/>
                <w:u w:val="none"/>
                <w:lang w:val="en-US" w:eastAsia="zh-CN" w:bidi="ar"/>
              </w:rPr>
              <w:t>0.00</w:t>
            </w:r>
          </w:p>
        </w:tc>
        <w:tc>
          <w:tcPr>
            <w:tcW w:w="1804" w:type="dxa"/>
            <w:tcBorders>
              <w:top w:val="nil"/>
              <w:left w:val="nil"/>
              <w:bottom w:val="single" w:color="auto" w:sz="4" w:space="0"/>
              <w:right w:val="single" w:color="auto" w:sz="4" w:space="0"/>
            </w:tcBorders>
            <w:shd w:val="clear" w:color="auto" w:fill="auto"/>
            <w:noWrap/>
            <w:vAlign w:val="center"/>
          </w:tcPr>
          <w:p w14:paraId="15E9EF5C">
            <w:pPr>
              <w:keepNext w:val="0"/>
              <w:keepLines w:val="0"/>
              <w:widowControl/>
              <w:suppressLineNumbers w:val="0"/>
              <w:jc w:val="right"/>
              <w:textAlignment w:val="center"/>
              <w:rPr>
                <w:rFonts w:ascii="Times New Roman" w:hAnsi="Times New Roman" w:eastAsia="仿宋_GB2312" w:cs="Times New Roman"/>
                <w:kern w:val="0"/>
                <w:sz w:val="20"/>
                <w:szCs w:val="20"/>
              </w:rPr>
            </w:pPr>
            <w:r>
              <w:rPr>
                <w:rFonts w:hint="eastAsia" w:ascii="宋体" w:hAnsi="宋体" w:eastAsia="宋体" w:cs="宋体"/>
                <w:i w:val="0"/>
                <w:iCs w:val="0"/>
                <w:color w:val="000000"/>
                <w:kern w:val="0"/>
                <w:sz w:val="20"/>
                <w:szCs w:val="20"/>
                <w:u w:val="none"/>
                <w:lang w:val="en-US" w:eastAsia="zh-CN" w:bidi="ar"/>
              </w:rPr>
              <w:t>0.00</w:t>
            </w:r>
          </w:p>
        </w:tc>
      </w:tr>
      <w:tr w14:paraId="22741C86">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184E8F39">
            <w:pPr>
              <w:widowControl/>
              <w:jc w:val="left"/>
              <w:rPr>
                <w:rFonts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noWrap/>
            <w:vAlign w:val="center"/>
          </w:tcPr>
          <w:p w14:paraId="6658C104">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14</w:t>
            </w:r>
          </w:p>
        </w:tc>
        <w:tc>
          <w:tcPr>
            <w:tcW w:w="0" w:type="auto"/>
            <w:tcBorders>
              <w:top w:val="nil"/>
              <w:left w:val="nil"/>
              <w:bottom w:val="single" w:color="auto" w:sz="4" w:space="0"/>
              <w:right w:val="single" w:color="auto" w:sz="4" w:space="0"/>
            </w:tcBorders>
            <w:shd w:val="clear" w:color="auto" w:fill="auto"/>
            <w:noWrap/>
            <w:vAlign w:val="center"/>
          </w:tcPr>
          <w:p w14:paraId="49DB27C3">
            <w:pPr>
              <w:widowControl/>
              <w:jc w:val="left"/>
              <w:rPr>
                <w:rFonts w:ascii="Times New Roman" w:hAnsi="Times New Roman" w:eastAsia="仿宋_GB2312" w:cs="Times New Roman"/>
                <w:kern w:val="0"/>
                <w:sz w:val="20"/>
                <w:szCs w:val="20"/>
              </w:rPr>
            </w:pPr>
          </w:p>
        </w:tc>
        <w:tc>
          <w:tcPr>
            <w:tcW w:w="2636" w:type="dxa"/>
            <w:tcBorders>
              <w:top w:val="nil"/>
              <w:left w:val="nil"/>
              <w:bottom w:val="single" w:color="auto" w:sz="4" w:space="0"/>
              <w:right w:val="single" w:color="auto" w:sz="4" w:space="0"/>
            </w:tcBorders>
            <w:shd w:val="clear" w:color="auto" w:fill="auto"/>
            <w:noWrap/>
            <w:vAlign w:val="center"/>
          </w:tcPr>
          <w:p w14:paraId="0C015BED">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十四、资源勘探工业信息等支出</w:t>
            </w:r>
          </w:p>
        </w:tc>
        <w:tc>
          <w:tcPr>
            <w:tcW w:w="616" w:type="dxa"/>
            <w:tcBorders>
              <w:top w:val="nil"/>
              <w:left w:val="nil"/>
              <w:bottom w:val="single" w:color="auto" w:sz="4" w:space="0"/>
              <w:right w:val="single" w:color="auto" w:sz="4" w:space="0"/>
            </w:tcBorders>
            <w:shd w:val="clear" w:color="auto" w:fill="auto"/>
            <w:noWrap/>
            <w:vAlign w:val="center"/>
          </w:tcPr>
          <w:p w14:paraId="7F3E01F6">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46</w:t>
            </w:r>
          </w:p>
        </w:tc>
        <w:tc>
          <w:tcPr>
            <w:tcW w:w="696" w:type="dxa"/>
            <w:tcBorders>
              <w:top w:val="nil"/>
              <w:left w:val="nil"/>
              <w:bottom w:val="single" w:color="auto" w:sz="4" w:space="0"/>
              <w:right w:val="single" w:color="auto" w:sz="4" w:space="0"/>
            </w:tcBorders>
            <w:shd w:val="clear" w:color="auto" w:fill="auto"/>
            <w:noWrap/>
            <w:vAlign w:val="center"/>
          </w:tcPr>
          <w:p w14:paraId="0C2DCED2">
            <w:pPr>
              <w:keepNext w:val="0"/>
              <w:keepLines w:val="0"/>
              <w:widowControl/>
              <w:suppressLineNumbers w:val="0"/>
              <w:jc w:val="right"/>
              <w:textAlignment w:val="center"/>
              <w:rPr>
                <w:rFonts w:ascii="Times New Roman" w:hAnsi="Times New Roman" w:eastAsia="仿宋_GB2312" w:cs="Times New Roman"/>
                <w:kern w:val="0"/>
                <w:sz w:val="20"/>
                <w:szCs w:val="20"/>
              </w:rPr>
            </w:pPr>
            <w:r>
              <w:rPr>
                <w:rFonts w:hint="eastAsia" w:ascii="宋体" w:hAnsi="宋体" w:eastAsia="宋体" w:cs="宋体"/>
                <w:i w:val="0"/>
                <w:iCs w:val="0"/>
                <w:color w:val="000000"/>
                <w:kern w:val="0"/>
                <w:sz w:val="20"/>
                <w:szCs w:val="20"/>
                <w:u w:val="none"/>
                <w:lang w:val="en-US" w:eastAsia="zh-CN" w:bidi="ar"/>
              </w:rPr>
              <w:t>0.00</w:t>
            </w:r>
          </w:p>
        </w:tc>
        <w:tc>
          <w:tcPr>
            <w:tcW w:w="1559" w:type="dxa"/>
            <w:tcBorders>
              <w:top w:val="nil"/>
              <w:left w:val="nil"/>
              <w:bottom w:val="single" w:color="auto" w:sz="4" w:space="0"/>
              <w:right w:val="single" w:color="auto" w:sz="4" w:space="0"/>
            </w:tcBorders>
            <w:shd w:val="clear" w:color="auto" w:fill="auto"/>
            <w:noWrap/>
            <w:vAlign w:val="center"/>
          </w:tcPr>
          <w:p w14:paraId="46FC9CF1">
            <w:pPr>
              <w:keepNext w:val="0"/>
              <w:keepLines w:val="0"/>
              <w:widowControl/>
              <w:suppressLineNumbers w:val="0"/>
              <w:jc w:val="right"/>
              <w:textAlignment w:val="center"/>
              <w:rPr>
                <w:rFonts w:ascii="Times New Roman" w:hAnsi="Times New Roman" w:eastAsia="仿宋_GB2312" w:cs="Times New Roman"/>
                <w:kern w:val="0"/>
                <w:sz w:val="20"/>
                <w:szCs w:val="20"/>
              </w:rPr>
            </w:pPr>
            <w:r>
              <w:rPr>
                <w:rFonts w:hint="eastAsia" w:ascii="宋体" w:hAnsi="宋体" w:eastAsia="宋体" w:cs="宋体"/>
                <w:i w:val="0"/>
                <w:iCs w:val="0"/>
                <w:color w:val="000000"/>
                <w:kern w:val="0"/>
                <w:sz w:val="20"/>
                <w:szCs w:val="20"/>
                <w:u w:val="none"/>
                <w:lang w:val="en-US" w:eastAsia="zh-CN" w:bidi="ar"/>
              </w:rPr>
              <w:t>0.00</w:t>
            </w:r>
          </w:p>
        </w:tc>
        <w:tc>
          <w:tcPr>
            <w:tcW w:w="1681" w:type="dxa"/>
            <w:tcBorders>
              <w:top w:val="nil"/>
              <w:left w:val="nil"/>
              <w:bottom w:val="single" w:color="auto" w:sz="4" w:space="0"/>
              <w:right w:val="single" w:color="auto" w:sz="4" w:space="0"/>
            </w:tcBorders>
            <w:shd w:val="clear" w:color="auto" w:fill="auto"/>
            <w:noWrap/>
            <w:vAlign w:val="center"/>
          </w:tcPr>
          <w:p w14:paraId="01318339">
            <w:pPr>
              <w:keepNext w:val="0"/>
              <w:keepLines w:val="0"/>
              <w:widowControl/>
              <w:suppressLineNumbers w:val="0"/>
              <w:jc w:val="right"/>
              <w:textAlignment w:val="center"/>
              <w:rPr>
                <w:rFonts w:ascii="Times New Roman" w:hAnsi="Times New Roman" w:eastAsia="仿宋_GB2312" w:cs="Times New Roman"/>
                <w:kern w:val="0"/>
                <w:sz w:val="20"/>
                <w:szCs w:val="20"/>
              </w:rPr>
            </w:pPr>
            <w:r>
              <w:rPr>
                <w:rFonts w:hint="eastAsia" w:ascii="宋体" w:hAnsi="宋体" w:eastAsia="宋体" w:cs="宋体"/>
                <w:i w:val="0"/>
                <w:iCs w:val="0"/>
                <w:color w:val="000000"/>
                <w:kern w:val="0"/>
                <w:sz w:val="20"/>
                <w:szCs w:val="20"/>
                <w:u w:val="none"/>
                <w:lang w:val="en-US" w:eastAsia="zh-CN" w:bidi="ar"/>
              </w:rPr>
              <w:t>0.00</w:t>
            </w:r>
          </w:p>
        </w:tc>
        <w:tc>
          <w:tcPr>
            <w:tcW w:w="1804" w:type="dxa"/>
            <w:tcBorders>
              <w:top w:val="nil"/>
              <w:left w:val="nil"/>
              <w:bottom w:val="single" w:color="auto" w:sz="4" w:space="0"/>
              <w:right w:val="single" w:color="auto" w:sz="4" w:space="0"/>
            </w:tcBorders>
            <w:shd w:val="clear" w:color="auto" w:fill="auto"/>
            <w:noWrap/>
            <w:vAlign w:val="center"/>
          </w:tcPr>
          <w:p w14:paraId="549D61D5">
            <w:pPr>
              <w:keepNext w:val="0"/>
              <w:keepLines w:val="0"/>
              <w:widowControl/>
              <w:suppressLineNumbers w:val="0"/>
              <w:jc w:val="right"/>
              <w:textAlignment w:val="center"/>
              <w:rPr>
                <w:rFonts w:ascii="Times New Roman" w:hAnsi="Times New Roman" w:eastAsia="仿宋_GB2312" w:cs="Times New Roman"/>
                <w:kern w:val="0"/>
                <w:sz w:val="20"/>
                <w:szCs w:val="20"/>
              </w:rPr>
            </w:pPr>
            <w:r>
              <w:rPr>
                <w:rFonts w:hint="eastAsia" w:ascii="宋体" w:hAnsi="宋体" w:eastAsia="宋体" w:cs="宋体"/>
                <w:i w:val="0"/>
                <w:iCs w:val="0"/>
                <w:color w:val="000000"/>
                <w:kern w:val="0"/>
                <w:sz w:val="20"/>
                <w:szCs w:val="20"/>
                <w:u w:val="none"/>
                <w:lang w:val="en-US" w:eastAsia="zh-CN" w:bidi="ar"/>
              </w:rPr>
              <w:t>0.00</w:t>
            </w:r>
          </w:p>
        </w:tc>
      </w:tr>
      <w:tr w14:paraId="7F503D90">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164205DF">
            <w:pPr>
              <w:widowControl/>
              <w:jc w:val="left"/>
              <w:rPr>
                <w:rFonts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noWrap/>
            <w:vAlign w:val="center"/>
          </w:tcPr>
          <w:p w14:paraId="0D4E0694">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15</w:t>
            </w:r>
          </w:p>
        </w:tc>
        <w:tc>
          <w:tcPr>
            <w:tcW w:w="0" w:type="auto"/>
            <w:tcBorders>
              <w:top w:val="nil"/>
              <w:left w:val="nil"/>
              <w:bottom w:val="single" w:color="auto" w:sz="4" w:space="0"/>
              <w:right w:val="single" w:color="auto" w:sz="4" w:space="0"/>
            </w:tcBorders>
            <w:shd w:val="clear" w:color="auto" w:fill="auto"/>
            <w:noWrap/>
            <w:vAlign w:val="center"/>
          </w:tcPr>
          <w:p w14:paraId="671CD222">
            <w:pPr>
              <w:widowControl/>
              <w:jc w:val="left"/>
              <w:rPr>
                <w:rFonts w:ascii="Times New Roman" w:hAnsi="Times New Roman" w:eastAsia="仿宋_GB2312" w:cs="Times New Roman"/>
                <w:kern w:val="0"/>
                <w:sz w:val="20"/>
                <w:szCs w:val="20"/>
              </w:rPr>
            </w:pPr>
          </w:p>
        </w:tc>
        <w:tc>
          <w:tcPr>
            <w:tcW w:w="2636" w:type="dxa"/>
            <w:tcBorders>
              <w:top w:val="nil"/>
              <w:left w:val="nil"/>
              <w:bottom w:val="single" w:color="auto" w:sz="4" w:space="0"/>
              <w:right w:val="single" w:color="auto" w:sz="4" w:space="0"/>
            </w:tcBorders>
            <w:shd w:val="clear" w:color="auto" w:fill="auto"/>
            <w:noWrap/>
            <w:vAlign w:val="center"/>
          </w:tcPr>
          <w:p w14:paraId="6C327A2D">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十五、商业服务业等支出</w:t>
            </w:r>
          </w:p>
        </w:tc>
        <w:tc>
          <w:tcPr>
            <w:tcW w:w="616" w:type="dxa"/>
            <w:tcBorders>
              <w:top w:val="nil"/>
              <w:left w:val="nil"/>
              <w:bottom w:val="single" w:color="auto" w:sz="4" w:space="0"/>
              <w:right w:val="single" w:color="auto" w:sz="4" w:space="0"/>
            </w:tcBorders>
            <w:shd w:val="clear" w:color="auto" w:fill="auto"/>
            <w:noWrap/>
            <w:vAlign w:val="center"/>
          </w:tcPr>
          <w:p w14:paraId="5235B10E">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47</w:t>
            </w:r>
          </w:p>
        </w:tc>
        <w:tc>
          <w:tcPr>
            <w:tcW w:w="696" w:type="dxa"/>
            <w:tcBorders>
              <w:top w:val="nil"/>
              <w:left w:val="nil"/>
              <w:bottom w:val="single" w:color="auto" w:sz="4" w:space="0"/>
              <w:right w:val="single" w:color="auto" w:sz="4" w:space="0"/>
            </w:tcBorders>
            <w:shd w:val="clear" w:color="auto" w:fill="auto"/>
            <w:noWrap/>
            <w:vAlign w:val="center"/>
          </w:tcPr>
          <w:p w14:paraId="63981D9C">
            <w:pPr>
              <w:keepNext w:val="0"/>
              <w:keepLines w:val="0"/>
              <w:widowControl/>
              <w:suppressLineNumbers w:val="0"/>
              <w:jc w:val="right"/>
              <w:textAlignment w:val="center"/>
              <w:rPr>
                <w:rFonts w:ascii="Times New Roman" w:hAnsi="Times New Roman" w:eastAsia="仿宋_GB2312" w:cs="Times New Roman"/>
                <w:kern w:val="0"/>
                <w:sz w:val="20"/>
                <w:szCs w:val="20"/>
              </w:rPr>
            </w:pPr>
            <w:r>
              <w:rPr>
                <w:rFonts w:hint="eastAsia" w:ascii="宋体" w:hAnsi="宋体" w:eastAsia="宋体" w:cs="宋体"/>
                <w:i w:val="0"/>
                <w:iCs w:val="0"/>
                <w:color w:val="000000"/>
                <w:kern w:val="0"/>
                <w:sz w:val="20"/>
                <w:szCs w:val="20"/>
                <w:u w:val="none"/>
                <w:lang w:val="en-US" w:eastAsia="zh-CN" w:bidi="ar"/>
              </w:rPr>
              <w:t>0.00</w:t>
            </w:r>
          </w:p>
        </w:tc>
        <w:tc>
          <w:tcPr>
            <w:tcW w:w="1559" w:type="dxa"/>
            <w:tcBorders>
              <w:top w:val="nil"/>
              <w:left w:val="nil"/>
              <w:bottom w:val="single" w:color="auto" w:sz="4" w:space="0"/>
              <w:right w:val="single" w:color="auto" w:sz="4" w:space="0"/>
            </w:tcBorders>
            <w:shd w:val="clear" w:color="auto" w:fill="auto"/>
            <w:noWrap/>
            <w:vAlign w:val="center"/>
          </w:tcPr>
          <w:p w14:paraId="07913B4C">
            <w:pPr>
              <w:keepNext w:val="0"/>
              <w:keepLines w:val="0"/>
              <w:widowControl/>
              <w:suppressLineNumbers w:val="0"/>
              <w:jc w:val="right"/>
              <w:textAlignment w:val="center"/>
              <w:rPr>
                <w:rFonts w:ascii="Times New Roman" w:hAnsi="Times New Roman" w:eastAsia="仿宋_GB2312" w:cs="Times New Roman"/>
                <w:kern w:val="0"/>
                <w:sz w:val="20"/>
                <w:szCs w:val="20"/>
              </w:rPr>
            </w:pPr>
            <w:r>
              <w:rPr>
                <w:rFonts w:hint="eastAsia" w:ascii="宋体" w:hAnsi="宋体" w:eastAsia="宋体" w:cs="宋体"/>
                <w:i w:val="0"/>
                <w:iCs w:val="0"/>
                <w:color w:val="000000"/>
                <w:kern w:val="0"/>
                <w:sz w:val="20"/>
                <w:szCs w:val="20"/>
                <w:u w:val="none"/>
                <w:lang w:val="en-US" w:eastAsia="zh-CN" w:bidi="ar"/>
              </w:rPr>
              <w:t>0.00</w:t>
            </w:r>
          </w:p>
        </w:tc>
        <w:tc>
          <w:tcPr>
            <w:tcW w:w="1681" w:type="dxa"/>
            <w:tcBorders>
              <w:top w:val="nil"/>
              <w:left w:val="nil"/>
              <w:bottom w:val="single" w:color="auto" w:sz="4" w:space="0"/>
              <w:right w:val="single" w:color="auto" w:sz="4" w:space="0"/>
            </w:tcBorders>
            <w:shd w:val="clear" w:color="auto" w:fill="auto"/>
            <w:noWrap/>
            <w:vAlign w:val="center"/>
          </w:tcPr>
          <w:p w14:paraId="01CB1F59">
            <w:pPr>
              <w:keepNext w:val="0"/>
              <w:keepLines w:val="0"/>
              <w:widowControl/>
              <w:suppressLineNumbers w:val="0"/>
              <w:jc w:val="right"/>
              <w:textAlignment w:val="center"/>
              <w:rPr>
                <w:rFonts w:ascii="Times New Roman" w:hAnsi="Times New Roman" w:eastAsia="仿宋_GB2312" w:cs="Times New Roman"/>
                <w:kern w:val="0"/>
                <w:sz w:val="20"/>
                <w:szCs w:val="20"/>
              </w:rPr>
            </w:pPr>
            <w:r>
              <w:rPr>
                <w:rFonts w:hint="eastAsia" w:ascii="宋体" w:hAnsi="宋体" w:eastAsia="宋体" w:cs="宋体"/>
                <w:i w:val="0"/>
                <w:iCs w:val="0"/>
                <w:color w:val="000000"/>
                <w:kern w:val="0"/>
                <w:sz w:val="20"/>
                <w:szCs w:val="20"/>
                <w:u w:val="none"/>
                <w:lang w:val="en-US" w:eastAsia="zh-CN" w:bidi="ar"/>
              </w:rPr>
              <w:t>0.00</w:t>
            </w:r>
          </w:p>
        </w:tc>
        <w:tc>
          <w:tcPr>
            <w:tcW w:w="1804" w:type="dxa"/>
            <w:tcBorders>
              <w:top w:val="nil"/>
              <w:left w:val="nil"/>
              <w:bottom w:val="single" w:color="auto" w:sz="4" w:space="0"/>
              <w:right w:val="single" w:color="auto" w:sz="4" w:space="0"/>
            </w:tcBorders>
            <w:shd w:val="clear" w:color="auto" w:fill="auto"/>
            <w:noWrap/>
            <w:vAlign w:val="center"/>
          </w:tcPr>
          <w:p w14:paraId="00FB7187">
            <w:pPr>
              <w:keepNext w:val="0"/>
              <w:keepLines w:val="0"/>
              <w:widowControl/>
              <w:suppressLineNumbers w:val="0"/>
              <w:jc w:val="right"/>
              <w:textAlignment w:val="center"/>
              <w:rPr>
                <w:rFonts w:ascii="Times New Roman" w:hAnsi="Times New Roman" w:eastAsia="仿宋_GB2312" w:cs="Times New Roman"/>
                <w:kern w:val="0"/>
                <w:sz w:val="20"/>
                <w:szCs w:val="20"/>
              </w:rPr>
            </w:pPr>
            <w:r>
              <w:rPr>
                <w:rFonts w:hint="eastAsia" w:ascii="宋体" w:hAnsi="宋体" w:eastAsia="宋体" w:cs="宋体"/>
                <w:i w:val="0"/>
                <w:iCs w:val="0"/>
                <w:color w:val="000000"/>
                <w:kern w:val="0"/>
                <w:sz w:val="20"/>
                <w:szCs w:val="20"/>
                <w:u w:val="none"/>
                <w:lang w:val="en-US" w:eastAsia="zh-CN" w:bidi="ar"/>
              </w:rPr>
              <w:t>0.00</w:t>
            </w:r>
          </w:p>
        </w:tc>
      </w:tr>
      <w:tr w14:paraId="4C75CEC1">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418F0437">
            <w:pPr>
              <w:widowControl/>
              <w:jc w:val="left"/>
              <w:rPr>
                <w:rFonts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noWrap/>
            <w:vAlign w:val="center"/>
          </w:tcPr>
          <w:p w14:paraId="496E3A5B">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16</w:t>
            </w:r>
          </w:p>
        </w:tc>
        <w:tc>
          <w:tcPr>
            <w:tcW w:w="0" w:type="auto"/>
            <w:tcBorders>
              <w:top w:val="nil"/>
              <w:left w:val="nil"/>
              <w:bottom w:val="single" w:color="auto" w:sz="4" w:space="0"/>
              <w:right w:val="single" w:color="auto" w:sz="4" w:space="0"/>
            </w:tcBorders>
            <w:shd w:val="clear" w:color="auto" w:fill="auto"/>
            <w:noWrap/>
            <w:vAlign w:val="center"/>
          </w:tcPr>
          <w:p w14:paraId="3963C743">
            <w:pPr>
              <w:widowControl/>
              <w:jc w:val="left"/>
              <w:rPr>
                <w:rFonts w:ascii="Times New Roman" w:hAnsi="Times New Roman" w:eastAsia="仿宋_GB2312" w:cs="Times New Roman"/>
                <w:kern w:val="0"/>
                <w:sz w:val="20"/>
                <w:szCs w:val="20"/>
              </w:rPr>
            </w:pPr>
          </w:p>
        </w:tc>
        <w:tc>
          <w:tcPr>
            <w:tcW w:w="2636" w:type="dxa"/>
            <w:tcBorders>
              <w:top w:val="nil"/>
              <w:left w:val="nil"/>
              <w:bottom w:val="single" w:color="auto" w:sz="4" w:space="0"/>
              <w:right w:val="single" w:color="auto" w:sz="4" w:space="0"/>
            </w:tcBorders>
            <w:shd w:val="clear" w:color="auto" w:fill="auto"/>
            <w:noWrap/>
            <w:vAlign w:val="center"/>
          </w:tcPr>
          <w:p w14:paraId="5D1789C1">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十六、金融支出</w:t>
            </w:r>
          </w:p>
        </w:tc>
        <w:tc>
          <w:tcPr>
            <w:tcW w:w="616" w:type="dxa"/>
            <w:tcBorders>
              <w:top w:val="nil"/>
              <w:left w:val="nil"/>
              <w:bottom w:val="single" w:color="auto" w:sz="4" w:space="0"/>
              <w:right w:val="single" w:color="auto" w:sz="4" w:space="0"/>
            </w:tcBorders>
            <w:shd w:val="clear" w:color="auto" w:fill="auto"/>
            <w:noWrap/>
            <w:vAlign w:val="center"/>
          </w:tcPr>
          <w:p w14:paraId="6855A276">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48</w:t>
            </w:r>
          </w:p>
        </w:tc>
        <w:tc>
          <w:tcPr>
            <w:tcW w:w="696" w:type="dxa"/>
            <w:tcBorders>
              <w:top w:val="nil"/>
              <w:left w:val="nil"/>
              <w:bottom w:val="single" w:color="auto" w:sz="4" w:space="0"/>
              <w:right w:val="single" w:color="auto" w:sz="4" w:space="0"/>
            </w:tcBorders>
            <w:shd w:val="clear" w:color="auto" w:fill="auto"/>
            <w:noWrap/>
            <w:vAlign w:val="center"/>
          </w:tcPr>
          <w:p w14:paraId="1A9902DB">
            <w:pPr>
              <w:keepNext w:val="0"/>
              <w:keepLines w:val="0"/>
              <w:widowControl/>
              <w:suppressLineNumbers w:val="0"/>
              <w:jc w:val="right"/>
              <w:textAlignment w:val="center"/>
              <w:rPr>
                <w:rFonts w:ascii="Times New Roman" w:hAnsi="Times New Roman" w:eastAsia="仿宋_GB2312" w:cs="Times New Roman"/>
                <w:kern w:val="0"/>
                <w:sz w:val="20"/>
                <w:szCs w:val="20"/>
              </w:rPr>
            </w:pPr>
            <w:r>
              <w:rPr>
                <w:rFonts w:hint="eastAsia" w:ascii="宋体" w:hAnsi="宋体" w:eastAsia="宋体" w:cs="宋体"/>
                <w:i w:val="0"/>
                <w:iCs w:val="0"/>
                <w:color w:val="000000"/>
                <w:kern w:val="0"/>
                <w:sz w:val="20"/>
                <w:szCs w:val="20"/>
                <w:u w:val="none"/>
                <w:lang w:val="en-US" w:eastAsia="zh-CN" w:bidi="ar"/>
              </w:rPr>
              <w:t>0.00</w:t>
            </w:r>
          </w:p>
        </w:tc>
        <w:tc>
          <w:tcPr>
            <w:tcW w:w="1559" w:type="dxa"/>
            <w:tcBorders>
              <w:top w:val="nil"/>
              <w:left w:val="nil"/>
              <w:bottom w:val="single" w:color="auto" w:sz="4" w:space="0"/>
              <w:right w:val="single" w:color="auto" w:sz="4" w:space="0"/>
            </w:tcBorders>
            <w:shd w:val="clear" w:color="auto" w:fill="auto"/>
            <w:noWrap/>
            <w:vAlign w:val="center"/>
          </w:tcPr>
          <w:p w14:paraId="45C3971A">
            <w:pPr>
              <w:keepNext w:val="0"/>
              <w:keepLines w:val="0"/>
              <w:widowControl/>
              <w:suppressLineNumbers w:val="0"/>
              <w:jc w:val="right"/>
              <w:textAlignment w:val="center"/>
              <w:rPr>
                <w:rFonts w:ascii="Times New Roman" w:hAnsi="Times New Roman" w:eastAsia="仿宋_GB2312" w:cs="Times New Roman"/>
                <w:kern w:val="0"/>
                <w:sz w:val="20"/>
                <w:szCs w:val="20"/>
              </w:rPr>
            </w:pPr>
            <w:r>
              <w:rPr>
                <w:rFonts w:hint="eastAsia" w:ascii="宋体" w:hAnsi="宋体" w:eastAsia="宋体" w:cs="宋体"/>
                <w:i w:val="0"/>
                <w:iCs w:val="0"/>
                <w:color w:val="000000"/>
                <w:kern w:val="0"/>
                <w:sz w:val="20"/>
                <w:szCs w:val="20"/>
                <w:u w:val="none"/>
                <w:lang w:val="en-US" w:eastAsia="zh-CN" w:bidi="ar"/>
              </w:rPr>
              <w:t>0.00</w:t>
            </w:r>
          </w:p>
        </w:tc>
        <w:tc>
          <w:tcPr>
            <w:tcW w:w="1681" w:type="dxa"/>
            <w:tcBorders>
              <w:top w:val="nil"/>
              <w:left w:val="nil"/>
              <w:bottom w:val="single" w:color="auto" w:sz="4" w:space="0"/>
              <w:right w:val="single" w:color="auto" w:sz="4" w:space="0"/>
            </w:tcBorders>
            <w:shd w:val="clear" w:color="auto" w:fill="auto"/>
            <w:noWrap/>
            <w:vAlign w:val="center"/>
          </w:tcPr>
          <w:p w14:paraId="3D935758">
            <w:pPr>
              <w:keepNext w:val="0"/>
              <w:keepLines w:val="0"/>
              <w:widowControl/>
              <w:suppressLineNumbers w:val="0"/>
              <w:jc w:val="right"/>
              <w:textAlignment w:val="center"/>
              <w:rPr>
                <w:rFonts w:ascii="Times New Roman" w:hAnsi="Times New Roman" w:eastAsia="仿宋_GB2312" w:cs="Times New Roman"/>
                <w:kern w:val="0"/>
                <w:sz w:val="20"/>
                <w:szCs w:val="20"/>
              </w:rPr>
            </w:pPr>
            <w:r>
              <w:rPr>
                <w:rFonts w:hint="eastAsia" w:ascii="宋体" w:hAnsi="宋体" w:eastAsia="宋体" w:cs="宋体"/>
                <w:i w:val="0"/>
                <w:iCs w:val="0"/>
                <w:color w:val="000000"/>
                <w:kern w:val="0"/>
                <w:sz w:val="20"/>
                <w:szCs w:val="20"/>
                <w:u w:val="none"/>
                <w:lang w:val="en-US" w:eastAsia="zh-CN" w:bidi="ar"/>
              </w:rPr>
              <w:t>0.00</w:t>
            </w:r>
          </w:p>
        </w:tc>
        <w:tc>
          <w:tcPr>
            <w:tcW w:w="1804" w:type="dxa"/>
            <w:tcBorders>
              <w:top w:val="nil"/>
              <w:left w:val="nil"/>
              <w:bottom w:val="single" w:color="auto" w:sz="4" w:space="0"/>
              <w:right w:val="single" w:color="auto" w:sz="4" w:space="0"/>
            </w:tcBorders>
            <w:shd w:val="clear" w:color="auto" w:fill="auto"/>
            <w:noWrap/>
            <w:vAlign w:val="center"/>
          </w:tcPr>
          <w:p w14:paraId="017B43CC">
            <w:pPr>
              <w:keepNext w:val="0"/>
              <w:keepLines w:val="0"/>
              <w:widowControl/>
              <w:suppressLineNumbers w:val="0"/>
              <w:jc w:val="right"/>
              <w:textAlignment w:val="center"/>
              <w:rPr>
                <w:rFonts w:ascii="Times New Roman" w:hAnsi="Times New Roman" w:eastAsia="仿宋_GB2312" w:cs="Times New Roman"/>
                <w:kern w:val="0"/>
                <w:sz w:val="20"/>
                <w:szCs w:val="20"/>
              </w:rPr>
            </w:pPr>
            <w:r>
              <w:rPr>
                <w:rFonts w:hint="eastAsia" w:ascii="宋体" w:hAnsi="宋体" w:eastAsia="宋体" w:cs="宋体"/>
                <w:i w:val="0"/>
                <w:iCs w:val="0"/>
                <w:color w:val="000000"/>
                <w:kern w:val="0"/>
                <w:sz w:val="20"/>
                <w:szCs w:val="20"/>
                <w:u w:val="none"/>
                <w:lang w:val="en-US" w:eastAsia="zh-CN" w:bidi="ar"/>
              </w:rPr>
              <w:t>0.00</w:t>
            </w:r>
          </w:p>
        </w:tc>
      </w:tr>
      <w:tr w14:paraId="3DD28801">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7F0CC545">
            <w:pPr>
              <w:widowControl/>
              <w:jc w:val="left"/>
              <w:rPr>
                <w:rFonts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noWrap/>
            <w:vAlign w:val="center"/>
          </w:tcPr>
          <w:p w14:paraId="54E11AFF">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17</w:t>
            </w:r>
          </w:p>
        </w:tc>
        <w:tc>
          <w:tcPr>
            <w:tcW w:w="0" w:type="auto"/>
            <w:tcBorders>
              <w:top w:val="nil"/>
              <w:left w:val="nil"/>
              <w:bottom w:val="single" w:color="auto" w:sz="4" w:space="0"/>
              <w:right w:val="single" w:color="auto" w:sz="4" w:space="0"/>
            </w:tcBorders>
            <w:shd w:val="clear" w:color="auto" w:fill="auto"/>
            <w:noWrap/>
            <w:vAlign w:val="center"/>
          </w:tcPr>
          <w:p w14:paraId="2D6E6E7B">
            <w:pPr>
              <w:widowControl/>
              <w:jc w:val="left"/>
              <w:rPr>
                <w:rFonts w:ascii="Times New Roman" w:hAnsi="Times New Roman" w:eastAsia="仿宋_GB2312" w:cs="Times New Roman"/>
                <w:kern w:val="0"/>
                <w:sz w:val="20"/>
                <w:szCs w:val="20"/>
              </w:rPr>
            </w:pPr>
          </w:p>
        </w:tc>
        <w:tc>
          <w:tcPr>
            <w:tcW w:w="2636" w:type="dxa"/>
            <w:tcBorders>
              <w:top w:val="nil"/>
              <w:left w:val="nil"/>
              <w:bottom w:val="single" w:color="auto" w:sz="4" w:space="0"/>
              <w:right w:val="single" w:color="auto" w:sz="4" w:space="0"/>
            </w:tcBorders>
            <w:shd w:val="clear" w:color="auto" w:fill="auto"/>
            <w:noWrap/>
            <w:vAlign w:val="center"/>
          </w:tcPr>
          <w:p w14:paraId="79F15601">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十七、援助其他地区支出</w:t>
            </w:r>
          </w:p>
        </w:tc>
        <w:tc>
          <w:tcPr>
            <w:tcW w:w="616" w:type="dxa"/>
            <w:tcBorders>
              <w:top w:val="nil"/>
              <w:left w:val="nil"/>
              <w:bottom w:val="single" w:color="auto" w:sz="4" w:space="0"/>
              <w:right w:val="single" w:color="auto" w:sz="4" w:space="0"/>
            </w:tcBorders>
            <w:shd w:val="clear" w:color="auto" w:fill="auto"/>
            <w:noWrap/>
            <w:vAlign w:val="center"/>
          </w:tcPr>
          <w:p w14:paraId="6717947E">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49</w:t>
            </w:r>
          </w:p>
        </w:tc>
        <w:tc>
          <w:tcPr>
            <w:tcW w:w="696" w:type="dxa"/>
            <w:tcBorders>
              <w:top w:val="nil"/>
              <w:left w:val="nil"/>
              <w:bottom w:val="single" w:color="auto" w:sz="4" w:space="0"/>
              <w:right w:val="single" w:color="auto" w:sz="4" w:space="0"/>
            </w:tcBorders>
            <w:shd w:val="clear" w:color="auto" w:fill="auto"/>
            <w:noWrap/>
            <w:vAlign w:val="center"/>
          </w:tcPr>
          <w:p w14:paraId="4CD6E150">
            <w:pPr>
              <w:keepNext w:val="0"/>
              <w:keepLines w:val="0"/>
              <w:widowControl/>
              <w:suppressLineNumbers w:val="0"/>
              <w:jc w:val="right"/>
              <w:textAlignment w:val="center"/>
              <w:rPr>
                <w:rFonts w:ascii="Times New Roman" w:hAnsi="Times New Roman" w:eastAsia="仿宋_GB2312" w:cs="Times New Roman"/>
                <w:kern w:val="0"/>
                <w:sz w:val="20"/>
                <w:szCs w:val="20"/>
              </w:rPr>
            </w:pPr>
            <w:r>
              <w:rPr>
                <w:rFonts w:hint="eastAsia" w:ascii="宋体" w:hAnsi="宋体" w:eastAsia="宋体" w:cs="宋体"/>
                <w:i w:val="0"/>
                <w:iCs w:val="0"/>
                <w:color w:val="000000"/>
                <w:kern w:val="0"/>
                <w:sz w:val="20"/>
                <w:szCs w:val="20"/>
                <w:u w:val="none"/>
                <w:lang w:val="en-US" w:eastAsia="zh-CN" w:bidi="ar"/>
              </w:rPr>
              <w:t>0.00</w:t>
            </w:r>
          </w:p>
        </w:tc>
        <w:tc>
          <w:tcPr>
            <w:tcW w:w="1559" w:type="dxa"/>
            <w:tcBorders>
              <w:top w:val="nil"/>
              <w:left w:val="nil"/>
              <w:bottom w:val="single" w:color="auto" w:sz="4" w:space="0"/>
              <w:right w:val="single" w:color="auto" w:sz="4" w:space="0"/>
            </w:tcBorders>
            <w:shd w:val="clear" w:color="auto" w:fill="auto"/>
            <w:noWrap/>
            <w:vAlign w:val="center"/>
          </w:tcPr>
          <w:p w14:paraId="6588A122">
            <w:pPr>
              <w:keepNext w:val="0"/>
              <w:keepLines w:val="0"/>
              <w:widowControl/>
              <w:suppressLineNumbers w:val="0"/>
              <w:jc w:val="right"/>
              <w:textAlignment w:val="center"/>
              <w:rPr>
                <w:rFonts w:ascii="Times New Roman" w:hAnsi="Times New Roman" w:eastAsia="仿宋_GB2312" w:cs="Times New Roman"/>
                <w:kern w:val="0"/>
                <w:sz w:val="20"/>
                <w:szCs w:val="20"/>
              </w:rPr>
            </w:pPr>
            <w:r>
              <w:rPr>
                <w:rFonts w:hint="eastAsia" w:ascii="宋体" w:hAnsi="宋体" w:eastAsia="宋体" w:cs="宋体"/>
                <w:i w:val="0"/>
                <w:iCs w:val="0"/>
                <w:color w:val="000000"/>
                <w:kern w:val="0"/>
                <w:sz w:val="20"/>
                <w:szCs w:val="20"/>
                <w:u w:val="none"/>
                <w:lang w:val="en-US" w:eastAsia="zh-CN" w:bidi="ar"/>
              </w:rPr>
              <w:t>0.00</w:t>
            </w:r>
          </w:p>
        </w:tc>
        <w:tc>
          <w:tcPr>
            <w:tcW w:w="1681" w:type="dxa"/>
            <w:tcBorders>
              <w:top w:val="nil"/>
              <w:left w:val="nil"/>
              <w:bottom w:val="single" w:color="auto" w:sz="4" w:space="0"/>
              <w:right w:val="single" w:color="auto" w:sz="4" w:space="0"/>
            </w:tcBorders>
            <w:shd w:val="clear" w:color="auto" w:fill="auto"/>
            <w:noWrap/>
            <w:vAlign w:val="center"/>
          </w:tcPr>
          <w:p w14:paraId="778359EE">
            <w:pPr>
              <w:keepNext w:val="0"/>
              <w:keepLines w:val="0"/>
              <w:widowControl/>
              <w:suppressLineNumbers w:val="0"/>
              <w:jc w:val="right"/>
              <w:textAlignment w:val="center"/>
              <w:rPr>
                <w:rFonts w:ascii="Times New Roman" w:hAnsi="Times New Roman" w:eastAsia="仿宋_GB2312" w:cs="Times New Roman"/>
                <w:kern w:val="0"/>
                <w:sz w:val="20"/>
                <w:szCs w:val="20"/>
              </w:rPr>
            </w:pPr>
            <w:r>
              <w:rPr>
                <w:rFonts w:hint="eastAsia" w:ascii="宋体" w:hAnsi="宋体" w:eastAsia="宋体" w:cs="宋体"/>
                <w:i w:val="0"/>
                <w:iCs w:val="0"/>
                <w:color w:val="000000"/>
                <w:kern w:val="0"/>
                <w:sz w:val="20"/>
                <w:szCs w:val="20"/>
                <w:u w:val="none"/>
                <w:lang w:val="en-US" w:eastAsia="zh-CN" w:bidi="ar"/>
              </w:rPr>
              <w:t>0.00</w:t>
            </w:r>
          </w:p>
        </w:tc>
        <w:tc>
          <w:tcPr>
            <w:tcW w:w="1804" w:type="dxa"/>
            <w:tcBorders>
              <w:top w:val="nil"/>
              <w:left w:val="nil"/>
              <w:bottom w:val="single" w:color="auto" w:sz="4" w:space="0"/>
              <w:right w:val="single" w:color="auto" w:sz="4" w:space="0"/>
            </w:tcBorders>
            <w:shd w:val="clear" w:color="auto" w:fill="auto"/>
            <w:noWrap/>
            <w:vAlign w:val="center"/>
          </w:tcPr>
          <w:p w14:paraId="63B5E5FF">
            <w:pPr>
              <w:keepNext w:val="0"/>
              <w:keepLines w:val="0"/>
              <w:widowControl/>
              <w:suppressLineNumbers w:val="0"/>
              <w:jc w:val="right"/>
              <w:textAlignment w:val="center"/>
              <w:rPr>
                <w:rFonts w:ascii="Times New Roman" w:hAnsi="Times New Roman" w:eastAsia="仿宋_GB2312" w:cs="Times New Roman"/>
                <w:kern w:val="0"/>
                <w:sz w:val="20"/>
                <w:szCs w:val="20"/>
              </w:rPr>
            </w:pPr>
            <w:r>
              <w:rPr>
                <w:rFonts w:hint="eastAsia" w:ascii="宋体" w:hAnsi="宋体" w:eastAsia="宋体" w:cs="宋体"/>
                <w:i w:val="0"/>
                <w:iCs w:val="0"/>
                <w:color w:val="000000"/>
                <w:kern w:val="0"/>
                <w:sz w:val="20"/>
                <w:szCs w:val="20"/>
                <w:u w:val="none"/>
                <w:lang w:val="en-US" w:eastAsia="zh-CN" w:bidi="ar"/>
              </w:rPr>
              <w:t>0.00</w:t>
            </w:r>
          </w:p>
        </w:tc>
      </w:tr>
      <w:tr w14:paraId="1376F5D5">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202FA2AE">
            <w:pPr>
              <w:widowControl/>
              <w:jc w:val="left"/>
              <w:rPr>
                <w:rFonts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noWrap/>
            <w:vAlign w:val="center"/>
          </w:tcPr>
          <w:p w14:paraId="48527AB3">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18</w:t>
            </w:r>
          </w:p>
        </w:tc>
        <w:tc>
          <w:tcPr>
            <w:tcW w:w="0" w:type="auto"/>
            <w:tcBorders>
              <w:top w:val="nil"/>
              <w:left w:val="nil"/>
              <w:bottom w:val="single" w:color="auto" w:sz="4" w:space="0"/>
              <w:right w:val="single" w:color="auto" w:sz="4" w:space="0"/>
            </w:tcBorders>
            <w:shd w:val="clear" w:color="auto" w:fill="auto"/>
            <w:noWrap/>
            <w:vAlign w:val="center"/>
          </w:tcPr>
          <w:p w14:paraId="313E4FF4">
            <w:pPr>
              <w:widowControl/>
              <w:jc w:val="left"/>
              <w:rPr>
                <w:rFonts w:ascii="Times New Roman" w:hAnsi="Times New Roman" w:eastAsia="仿宋_GB2312" w:cs="Times New Roman"/>
                <w:kern w:val="0"/>
                <w:sz w:val="20"/>
                <w:szCs w:val="20"/>
              </w:rPr>
            </w:pPr>
          </w:p>
        </w:tc>
        <w:tc>
          <w:tcPr>
            <w:tcW w:w="2636" w:type="dxa"/>
            <w:tcBorders>
              <w:top w:val="nil"/>
              <w:left w:val="nil"/>
              <w:bottom w:val="single" w:color="auto" w:sz="4" w:space="0"/>
              <w:right w:val="single" w:color="auto" w:sz="4" w:space="0"/>
            </w:tcBorders>
            <w:shd w:val="clear" w:color="auto" w:fill="auto"/>
            <w:noWrap/>
            <w:vAlign w:val="center"/>
          </w:tcPr>
          <w:p w14:paraId="07B0202A">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十八、自然资源海洋气象等支出</w:t>
            </w:r>
          </w:p>
        </w:tc>
        <w:tc>
          <w:tcPr>
            <w:tcW w:w="616" w:type="dxa"/>
            <w:tcBorders>
              <w:top w:val="nil"/>
              <w:left w:val="nil"/>
              <w:bottom w:val="single" w:color="auto" w:sz="4" w:space="0"/>
              <w:right w:val="single" w:color="auto" w:sz="4" w:space="0"/>
            </w:tcBorders>
            <w:shd w:val="clear" w:color="auto" w:fill="auto"/>
            <w:noWrap/>
            <w:vAlign w:val="center"/>
          </w:tcPr>
          <w:p w14:paraId="2E2605D7">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50</w:t>
            </w:r>
          </w:p>
        </w:tc>
        <w:tc>
          <w:tcPr>
            <w:tcW w:w="696" w:type="dxa"/>
            <w:tcBorders>
              <w:top w:val="nil"/>
              <w:left w:val="nil"/>
              <w:bottom w:val="single" w:color="auto" w:sz="4" w:space="0"/>
              <w:right w:val="single" w:color="auto" w:sz="4" w:space="0"/>
            </w:tcBorders>
            <w:shd w:val="clear" w:color="auto" w:fill="auto"/>
            <w:noWrap/>
            <w:vAlign w:val="center"/>
          </w:tcPr>
          <w:p w14:paraId="7B47CC15">
            <w:pPr>
              <w:keepNext w:val="0"/>
              <w:keepLines w:val="0"/>
              <w:widowControl/>
              <w:suppressLineNumbers w:val="0"/>
              <w:jc w:val="right"/>
              <w:textAlignment w:val="center"/>
              <w:rPr>
                <w:rFonts w:ascii="Times New Roman" w:hAnsi="Times New Roman" w:eastAsia="仿宋_GB2312" w:cs="Times New Roman"/>
                <w:kern w:val="0"/>
                <w:sz w:val="20"/>
                <w:szCs w:val="20"/>
              </w:rPr>
            </w:pPr>
            <w:r>
              <w:rPr>
                <w:rFonts w:hint="eastAsia" w:ascii="宋体" w:hAnsi="宋体" w:eastAsia="宋体" w:cs="宋体"/>
                <w:i w:val="0"/>
                <w:iCs w:val="0"/>
                <w:color w:val="000000"/>
                <w:kern w:val="0"/>
                <w:sz w:val="20"/>
                <w:szCs w:val="20"/>
                <w:u w:val="none"/>
                <w:lang w:val="en-US" w:eastAsia="zh-CN" w:bidi="ar"/>
              </w:rPr>
              <w:t>0.00</w:t>
            </w:r>
          </w:p>
        </w:tc>
        <w:tc>
          <w:tcPr>
            <w:tcW w:w="1559" w:type="dxa"/>
            <w:tcBorders>
              <w:top w:val="nil"/>
              <w:left w:val="nil"/>
              <w:bottom w:val="single" w:color="auto" w:sz="4" w:space="0"/>
              <w:right w:val="single" w:color="auto" w:sz="4" w:space="0"/>
            </w:tcBorders>
            <w:shd w:val="clear" w:color="auto" w:fill="auto"/>
            <w:noWrap/>
            <w:vAlign w:val="center"/>
          </w:tcPr>
          <w:p w14:paraId="3F8FFEAD">
            <w:pPr>
              <w:keepNext w:val="0"/>
              <w:keepLines w:val="0"/>
              <w:widowControl/>
              <w:suppressLineNumbers w:val="0"/>
              <w:jc w:val="right"/>
              <w:textAlignment w:val="center"/>
              <w:rPr>
                <w:rFonts w:ascii="Times New Roman" w:hAnsi="Times New Roman" w:eastAsia="仿宋_GB2312" w:cs="Times New Roman"/>
                <w:kern w:val="0"/>
                <w:sz w:val="20"/>
                <w:szCs w:val="20"/>
              </w:rPr>
            </w:pPr>
            <w:r>
              <w:rPr>
                <w:rFonts w:hint="eastAsia" w:ascii="宋体" w:hAnsi="宋体" w:eastAsia="宋体" w:cs="宋体"/>
                <w:i w:val="0"/>
                <w:iCs w:val="0"/>
                <w:color w:val="000000"/>
                <w:kern w:val="0"/>
                <w:sz w:val="20"/>
                <w:szCs w:val="20"/>
                <w:u w:val="none"/>
                <w:lang w:val="en-US" w:eastAsia="zh-CN" w:bidi="ar"/>
              </w:rPr>
              <w:t>0.00</w:t>
            </w:r>
          </w:p>
        </w:tc>
        <w:tc>
          <w:tcPr>
            <w:tcW w:w="1681" w:type="dxa"/>
            <w:tcBorders>
              <w:top w:val="nil"/>
              <w:left w:val="nil"/>
              <w:bottom w:val="single" w:color="auto" w:sz="4" w:space="0"/>
              <w:right w:val="single" w:color="auto" w:sz="4" w:space="0"/>
            </w:tcBorders>
            <w:shd w:val="clear" w:color="auto" w:fill="auto"/>
            <w:noWrap/>
            <w:vAlign w:val="center"/>
          </w:tcPr>
          <w:p w14:paraId="09B4CB2A">
            <w:pPr>
              <w:keepNext w:val="0"/>
              <w:keepLines w:val="0"/>
              <w:widowControl/>
              <w:suppressLineNumbers w:val="0"/>
              <w:jc w:val="right"/>
              <w:textAlignment w:val="center"/>
              <w:rPr>
                <w:rFonts w:ascii="Times New Roman" w:hAnsi="Times New Roman" w:eastAsia="仿宋_GB2312" w:cs="Times New Roman"/>
                <w:kern w:val="0"/>
                <w:sz w:val="20"/>
                <w:szCs w:val="20"/>
              </w:rPr>
            </w:pPr>
            <w:r>
              <w:rPr>
                <w:rFonts w:hint="eastAsia" w:ascii="宋体" w:hAnsi="宋体" w:eastAsia="宋体" w:cs="宋体"/>
                <w:i w:val="0"/>
                <w:iCs w:val="0"/>
                <w:color w:val="000000"/>
                <w:kern w:val="0"/>
                <w:sz w:val="20"/>
                <w:szCs w:val="20"/>
                <w:u w:val="none"/>
                <w:lang w:val="en-US" w:eastAsia="zh-CN" w:bidi="ar"/>
              </w:rPr>
              <w:t>0.00</w:t>
            </w:r>
          </w:p>
        </w:tc>
        <w:tc>
          <w:tcPr>
            <w:tcW w:w="1804" w:type="dxa"/>
            <w:tcBorders>
              <w:top w:val="nil"/>
              <w:left w:val="nil"/>
              <w:bottom w:val="single" w:color="auto" w:sz="4" w:space="0"/>
              <w:right w:val="single" w:color="auto" w:sz="4" w:space="0"/>
            </w:tcBorders>
            <w:shd w:val="clear" w:color="auto" w:fill="auto"/>
            <w:noWrap/>
            <w:vAlign w:val="center"/>
          </w:tcPr>
          <w:p w14:paraId="428DEAD4">
            <w:pPr>
              <w:keepNext w:val="0"/>
              <w:keepLines w:val="0"/>
              <w:widowControl/>
              <w:suppressLineNumbers w:val="0"/>
              <w:jc w:val="right"/>
              <w:textAlignment w:val="center"/>
              <w:rPr>
                <w:rFonts w:ascii="Times New Roman" w:hAnsi="Times New Roman" w:eastAsia="仿宋_GB2312" w:cs="Times New Roman"/>
                <w:kern w:val="0"/>
                <w:sz w:val="20"/>
                <w:szCs w:val="20"/>
              </w:rPr>
            </w:pPr>
            <w:r>
              <w:rPr>
                <w:rFonts w:hint="eastAsia" w:ascii="宋体" w:hAnsi="宋体" w:eastAsia="宋体" w:cs="宋体"/>
                <w:i w:val="0"/>
                <w:iCs w:val="0"/>
                <w:color w:val="000000"/>
                <w:kern w:val="0"/>
                <w:sz w:val="20"/>
                <w:szCs w:val="20"/>
                <w:u w:val="none"/>
                <w:lang w:val="en-US" w:eastAsia="zh-CN" w:bidi="ar"/>
              </w:rPr>
              <w:t>0.00</w:t>
            </w:r>
          </w:p>
        </w:tc>
      </w:tr>
      <w:tr w14:paraId="4483806C">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27FA730F">
            <w:pPr>
              <w:widowControl/>
              <w:jc w:val="left"/>
              <w:rPr>
                <w:rFonts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noWrap/>
            <w:vAlign w:val="center"/>
          </w:tcPr>
          <w:p w14:paraId="380BCA6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19</w:t>
            </w:r>
          </w:p>
        </w:tc>
        <w:tc>
          <w:tcPr>
            <w:tcW w:w="0" w:type="auto"/>
            <w:tcBorders>
              <w:top w:val="nil"/>
              <w:left w:val="nil"/>
              <w:bottom w:val="single" w:color="auto" w:sz="4" w:space="0"/>
              <w:right w:val="single" w:color="auto" w:sz="4" w:space="0"/>
            </w:tcBorders>
            <w:shd w:val="clear" w:color="auto" w:fill="auto"/>
            <w:noWrap/>
            <w:vAlign w:val="center"/>
          </w:tcPr>
          <w:p w14:paraId="60BA68DE">
            <w:pPr>
              <w:widowControl/>
              <w:jc w:val="left"/>
              <w:rPr>
                <w:rFonts w:ascii="Times New Roman" w:hAnsi="Times New Roman" w:eastAsia="仿宋_GB2312" w:cs="Times New Roman"/>
                <w:kern w:val="0"/>
                <w:sz w:val="20"/>
                <w:szCs w:val="20"/>
              </w:rPr>
            </w:pPr>
          </w:p>
        </w:tc>
        <w:tc>
          <w:tcPr>
            <w:tcW w:w="2636" w:type="dxa"/>
            <w:tcBorders>
              <w:top w:val="nil"/>
              <w:left w:val="nil"/>
              <w:bottom w:val="single" w:color="auto" w:sz="4" w:space="0"/>
              <w:right w:val="single" w:color="auto" w:sz="4" w:space="0"/>
            </w:tcBorders>
            <w:shd w:val="clear" w:color="auto" w:fill="auto"/>
            <w:noWrap/>
            <w:vAlign w:val="center"/>
          </w:tcPr>
          <w:p w14:paraId="40F875C8">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十九、住房保障支出</w:t>
            </w:r>
          </w:p>
        </w:tc>
        <w:tc>
          <w:tcPr>
            <w:tcW w:w="616" w:type="dxa"/>
            <w:tcBorders>
              <w:top w:val="nil"/>
              <w:left w:val="nil"/>
              <w:bottom w:val="single" w:color="auto" w:sz="4" w:space="0"/>
              <w:right w:val="single" w:color="auto" w:sz="4" w:space="0"/>
            </w:tcBorders>
            <w:shd w:val="clear" w:color="auto" w:fill="auto"/>
            <w:noWrap/>
            <w:vAlign w:val="center"/>
          </w:tcPr>
          <w:p w14:paraId="0B21BB3D">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51</w:t>
            </w:r>
          </w:p>
        </w:tc>
        <w:tc>
          <w:tcPr>
            <w:tcW w:w="696" w:type="dxa"/>
            <w:tcBorders>
              <w:top w:val="nil"/>
              <w:left w:val="nil"/>
              <w:bottom w:val="single" w:color="auto" w:sz="4" w:space="0"/>
              <w:right w:val="single" w:color="auto" w:sz="4" w:space="0"/>
            </w:tcBorders>
            <w:shd w:val="clear" w:color="auto" w:fill="auto"/>
            <w:noWrap/>
            <w:vAlign w:val="center"/>
          </w:tcPr>
          <w:p w14:paraId="4395CD67">
            <w:pPr>
              <w:keepNext w:val="0"/>
              <w:keepLines w:val="0"/>
              <w:widowControl/>
              <w:suppressLineNumbers w:val="0"/>
              <w:jc w:val="right"/>
              <w:textAlignment w:val="center"/>
              <w:rPr>
                <w:rFonts w:ascii="Times New Roman" w:hAnsi="Times New Roman" w:eastAsia="仿宋_GB2312" w:cs="Times New Roman"/>
                <w:kern w:val="0"/>
                <w:sz w:val="20"/>
                <w:szCs w:val="20"/>
              </w:rPr>
            </w:pPr>
            <w:r>
              <w:rPr>
                <w:rFonts w:hint="eastAsia" w:ascii="宋体" w:hAnsi="宋体" w:eastAsia="宋体" w:cs="宋体"/>
                <w:i w:val="0"/>
                <w:iCs w:val="0"/>
                <w:color w:val="000000"/>
                <w:kern w:val="0"/>
                <w:sz w:val="20"/>
                <w:szCs w:val="20"/>
                <w:u w:val="none"/>
                <w:lang w:val="en-US" w:eastAsia="zh-CN" w:bidi="ar"/>
              </w:rPr>
              <w:t>0.00</w:t>
            </w:r>
          </w:p>
        </w:tc>
        <w:tc>
          <w:tcPr>
            <w:tcW w:w="1559" w:type="dxa"/>
            <w:tcBorders>
              <w:top w:val="nil"/>
              <w:left w:val="nil"/>
              <w:bottom w:val="single" w:color="auto" w:sz="4" w:space="0"/>
              <w:right w:val="single" w:color="auto" w:sz="4" w:space="0"/>
            </w:tcBorders>
            <w:shd w:val="clear" w:color="auto" w:fill="auto"/>
            <w:noWrap/>
            <w:vAlign w:val="center"/>
          </w:tcPr>
          <w:p w14:paraId="343534F6">
            <w:pPr>
              <w:keepNext w:val="0"/>
              <w:keepLines w:val="0"/>
              <w:widowControl/>
              <w:suppressLineNumbers w:val="0"/>
              <w:jc w:val="right"/>
              <w:textAlignment w:val="center"/>
              <w:rPr>
                <w:rFonts w:ascii="Times New Roman" w:hAnsi="Times New Roman" w:eastAsia="仿宋_GB2312" w:cs="Times New Roman"/>
                <w:kern w:val="0"/>
                <w:sz w:val="20"/>
                <w:szCs w:val="20"/>
              </w:rPr>
            </w:pPr>
            <w:r>
              <w:rPr>
                <w:rFonts w:hint="eastAsia" w:ascii="宋体" w:hAnsi="宋体" w:eastAsia="宋体" w:cs="宋体"/>
                <w:i w:val="0"/>
                <w:iCs w:val="0"/>
                <w:color w:val="000000"/>
                <w:kern w:val="0"/>
                <w:sz w:val="20"/>
                <w:szCs w:val="20"/>
                <w:u w:val="none"/>
                <w:lang w:val="en-US" w:eastAsia="zh-CN" w:bidi="ar"/>
              </w:rPr>
              <w:t>0.00</w:t>
            </w:r>
          </w:p>
        </w:tc>
        <w:tc>
          <w:tcPr>
            <w:tcW w:w="1681" w:type="dxa"/>
            <w:tcBorders>
              <w:top w:val="nil"/>
              <w:left w:val="nil"/>
              <w:bottom w:val="single" w:color="auto" w:sz="4" w:space="0"/>
              <w:right w:val="single" w:color="auto" w:sz="4" w:space="0"/>
            </w:tcBorders>
            <w:shd w:val="clear" w:color="auto" w:fill="auto"/>
            <w:noWrap/>
            <w:vAlign w:val="center"/>
          </w:tcPr>
          <w:p w14:paraId="4D94D519">
            <w:pPr>
              <w:keepNext w:val="0"/>
              <w:keepLines w:val="0"/>
              <w:widowControl/>
              <w:suppressLineNumbers w:val="0"/>
              <w:jc w:val="right"/>
              <w:textAlignment w:val="center"/>
              <w:rPr>
                <w:rFonts w:ascii="Times New Roman" w:hAnsi="Times New Roman" w:eastAsia="仿宋_GB2312" w:cs="Times New Roman"/>
                <w:kern w:val="0"/>
                <w:sz w:val="20"/>
                <w:szCs w:val="20"/>
              </w:rPr>
            </w:pPr>
            <w:r>
              <w:rPr>
                <w:rFonts w:hint="eastAsia" w:ascii="宋体" w:hAnsi="宋体" w:eastAsia="宋体" w:cs="宋体"/>
                <w:i w:val="0"/>
                <w:iCs w:val="0"/>
                <w:color w:val="000000"/>
                <w:kern w:val="0"/>
                <w:sz w:val="20"/>
                <w:szCs w:val="20"/>
                <w:u w:val="none"/>
                <w:lang w:val="en-US" w:eastAsia="zh-CN" w:bidi="ar"/>
              </w:rPr>
              <w:t>0.00</w:t>
            </w:r>
          </w:p>
        </w:tc>
        <w:tc>
          <w:tcPr>
            <w:tcW w:w="1804" w:type="dxa"/>
            <w:tcBorders>
              <w:top w:val="nil"/>
              <w:left w:val="nil"/>
              <w:bottom w:val="single" w:color="auto" w:sz="4" w:space="0"/>
              <w:right w:val="single" w:color="auto" w:sz="4" w:space="0"/>
            </w:tcBorders>
            <w:shd w:val="clear" w:color="auto" w:fill="auto"/>
            <w:noWrap/>
            <w:vAlign w:val="center"/>
          </w:tcPr>
          <w:p w14:paraId="0A54F1DB">
            <w:pPr>
              <w:keepNext w:val="0"/>
              <w:keepLines w:val="0"/>
              <w:widowControl/>
              <w:suppressLineNumbers w:val="0"/>
              <w:jc w:val="right"/>
              <w:textAlignment w:val="center"/>
              <w:rPr>
                <w:rFonts w:ascii="Times New Roman" w:hAnsi="Times New Roman" w:eastAsia="仿宋_GB2312" w:cs="Times New Roman"/>
                <w:kern w:val="0"/>
                <w:sz w:val="20"/>
                <w:szCs w:val="20"/>
              </w:rPr>
            </w:pPr>
            <w:r>
              <w:rPr>
                <w:rFonts w:hint="eastAsia" w:ascii="宋体" w:hAnsi="宋体" w:eastAsia="宋体" w:cs="宋体"/>
                <w:i w:val="0"/>
                <w:iCs w:val="0"/>
                <w:color w:val="000000"/>
                <w:kern w:val="0"/>
                <w:sz w:val="20"/>
                <w:szCs w:val="20"/>
                <w:u w:val="none"/>
                <w:lang w:val="en-US" w:eastAsia="zh-CN" w:bidi="ar"/>
              </w:rPr>
              <w:t>0.00</w:t>
            </w:r>
          </w:p>
        </w:tc>
      </w:tr>
      <w:tr w14:paraId="7FFC539F">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64450EB2">
            <w:pPr>
              <w:widowControl/>
              <w:jc w:val="left"/>
              <w:rPr>
                <w:rFonts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noWrap/>
            <w:vAlign w:val="center"/>
          </w:tcPr>
          <w:p w14:paraId="01CA83C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w:t>
            </w:r>
          </w:p>
        </w:tc>
        <w:tc>
          <w:tcPr>
            <w:tcW w:w="0" w:type="auto"/>
            <w:tcBorders>
              <w:top w:val="nil"/>
              <w:left w:val="nil"/>
              <w:bottom w:val="single" w:color="auto" w:sz="4" w:space="0"/>
              <w:right w:val="single" w:color="auto" w:sz="4" w:space="0"/>
            </w:tcBorders>
            <w:shd w:val="clear" w:color="auto" w:fill="auto"/>
            <w:noWrap/>
            <w:vAlign w:val="center"/>
          </w:tcPr>
          <w:p w14:paraId="37358C97">
            <w:pPr>
              <w:widowControl/>
              <w:jc w:val="left"/>
              <w:rPr>
                <w:rFonts w:ascii="Times New Roman" w:hAnsi="Times New Roman" w:eastAsia="仿宋_GB2312" w:cs="Times New Roman"/>
                <w:kern w:val="0"/>
                <w:sz w:val="20"/>
                <w:szCs w:val="20"/>
              </w:rPr>
            </w:pPr>
          </w:p>
        </w:tc>
        <w:tc>
          <w:tcPr>
            <w:tcW w:w="2636" w:type="dxa"/>
            <w:tcBorders>
              <w:top w:val="nil"/>
              <w:left w:val="nil"/>
              <w:bottom w:val="single" w:color="auto" w:sz="4" w:space="0"/>
              <w:right w:val="single" w:color="auto" w:sz="4" w:space="0"/>
            </w:tcBorders>
            <w:shd w:val="clear" w:color="auto" w:fill="auto"/>
            <w:noWrap/>
            <w:vAlign w:val="center"/>
          </w:tcPr>
          <w:p w14:paraId="43624BE0">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二十、粮油物资储备支出</w:t>
            </w:r>
          </w:p>
        </w:tc>
        <w:tc>
          <w:tcPr>
            <w:tcW w:w="616" w:type="dxa"/>
            <w:tcBorders>
              <w:top w:val="nil"/>
              <w:left w:val="nil"/>
              <w:bottom w:val="single" w:color="auto" w:sz="4" w:space="0"/>
              <w:right w:val="single" w:color="auto" w:sz="4" w:space="0"/>
            </w:tcBorders>
            <w:shd w:val="clear" w:color="auto" w:fill="auto"/>
            <w:noWrap/>
            <w:vAlign w:val="center"/>
          </w:tcPr>
          <w:p w14:paraId="6099C58F">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52</w:t>
            </w:r>
          </w:p>
        </w:tc>
        <w:tc>
          <w:tcPr>
            <w:tcW w:w="696" w:type="dxa"/>
            <w:tcBorders>
              <w:top w:val="nil"/>
              <w:left w:val="nil"/>
              <w:bottom w:val="single" w:color="auto" w:sz="4" w:space="0"/>
              <w:right w:val="single" w:color="auto" w:sz="4" w:space="0"/>
            </w:tcBorders>
            <w:shd w:val="clear" w:color="auto" w:fill="auto"/>
            <w:noWrap/>
            <w:vAlign w:val="center"/>
          </w:tcPr>
          <w:p w14:paraId="400552AF">
            <w:pPr>
              <w:keepNext w:val="0"/>
              <w:keepLines w:val="0"/>
              <w:widowControl/>
              <w:suppressLineNumbers w:val="0"/>
              <w:jc w:val="right"/>
              <w:textAlignment w:val="center"/>
              <w:rPr>
                <w:rFonts w:ascii="Times New Roman" w:hAnsi="Times New Roman" w:eastAsia="仿宋_GB2312" w:cs="Times New Roman"/>
                <w:kern w:val="0"/>
                <w:sz w:val="20"/>
                <w:szCs w:val="20"/>
              </w:rPr>
            </w:pPr>
            <w:r>
              <w:rPr>
                <w:rFonts w:hint="eastAsia" w:ascii="宋体" w:hAnsi="宋体" w:eastAsia="宋体" w:cs="宋体"/>
                <w:i w:val="0"/>
                <w:iCs w:val="0"/>
                <w:color w:val="000000"/>
                <w:kern w:val="0"/>
                <w:sz w:val="20"/>
                <w:szCs w:val="20"/>
                <w:u w:val="none"/>
                <w:lang w:val="en-US" w:eastAsia="zh-CN" w:bidi="ar"/>
              </w:rPr>
              <w:t>0.00</w:t>
            </w:r>
          </w:p>
        </w:tc>
        <w:tc>
          <w:tcPr>
            <w:tcW w:w="1559" w:type="dxa"/>
            <w:tcBorders>
              <w:top w:val="nil"/>
              <w:left w:val="nil"/>
              <w:bottom w:val="single" w:color="auto" w:sz="4" w:space="0"/>
              <w:right w:val="single" w:color="auto" w:sz="4" w:space="0"/>
            </w:tcBorders>
            <w:shd w:val="clear" w:color="auto" w:fill="auto"/>
            <w:noWrap/>
            <w:vAlign w:val="center"/>
          </w:tcPr>
          <w:p w14:paraId="39B8E108">
            <w:pPr>
              <w:keepNext w:val="0"/>
              <w:keepLines w:val="0"/>
              <w:widowControl/>
              <w:suppressLineNumbers w:val="0"/>
              <w:jc w:val="right"/>
              <w:textAlignment w:val="center"/>
              <w:rPr>
                <w:rFonts w:ascii="Times New Roman" w:hAnsi="Times New Roman" w:eastAsia="仿宋_GB2312" w:cs="Times New Roman"/>
                <w:kern w:val="0"/>
                <w:sz w:val="20"/>
                <w:szCs w:val="20"/>
              </w:rPr>
            </w:pPr>
            <w:r>
              <w:rPr>
                <w:rFonts w:hint="eastAsia" w:ascii="宋体" w:hAnsi="宋体" w:eastAsia="宋体" w:cs="宋体"/>
                <w:i w:val="0"/>
                <w:iCs w:val="0"/>
                <w:color w:val="000000"/>
                <w:kern w:val="0"/>
                <w:sz w:val="20"/>
                <w:szCs w:val="20"/>
                <w:u w:val="none"/>
                <w:lang w:val="en-US" w:eastAsia="zh-CN" w:bidi="ar"/>
              </w:rPr>
              <w:t>0.00</w:t>
            </w:r>
          </w:p>
        </w:tc>
        <w:tc>
          <w:tcPr>
            <w:tcW w:w="1681" w:type="dxa"/>
            <w:tcBorders>
              <w:top w:val="nil"/>
              <w:left w:val="nil"/>
              <w:bottom w:val="single" w:color="auto" w:sz="4" w:space="0"/>
              <w:right w:val="single" w:color="auto" w:sz="4" w:space="0"/>
            </w:tcBorders>
            <w:shd w:val="clear" w:color="auto" w:fill="auto"/>
            <w:noWrap/>
            <w:vAlign w:val="center"/>
          </w:tcPr>
          <w:p w14:paraId="3CC68CD1">
            <w:pPr>
              <w:keepNext w:val="0"/>
              <w:keepLines w:val="0"/>
              <w:widowControl/>
              <w:suppressLineNumbers w:val="0"/>
              <w:jc w:val="right"/>
              <w:textAlignment w:val="center"/>
              <w:rPr>
                <w:rFonts w:ascii="Times New Roman" w:hAnsi="Times New Roman" w:eastAsia="仿宋_GB2312" w:cs="Times New Roman"/>
                <w:kern w:val="0"/>
                <w:sz w:val="20"/>
                <w:szCs w:val="20"/>
              </w:rPr>
            </w:pPr>
            <w:r>
              <w:rPr>
                <w:rFonts w:hint="eastAsia" w:ascii="宋体" w:hAnsi="宋体" w:eastAsia="宋体" w:cs="宋体"/>
                <w:i w:val="0"/>
                <w:iCs w:val="0"/>
                <w:color w:val="000000"/>
                <w:kern w:val="0"/>
                <w:sz w:val="20"/>
                <w:szCs w:val="20"/>
                <w:u w:val="none"/>
                <w:lang w:val="en-US" w:eastAsia="zh-CN" w:bidi="ar"/>
              </w:rPr>
              <w:t>0.00</w:t>
            </w:r>
          </w:p>
        </w:tc>
        <w:tc>
          <w:tcPr>
            <w:tcW w:w="1804" w:type="dxa"/>
            <w:tcBorders>
              <w:top w:val="nil"/>
              <w:left w:val="nil"/>
              <w:bottom w:val="single" w:color="auto" w:sz="4" w:space="0"/>
              <w:right w:val="single" w:color="auto" w:sz="4" w:space="0"/>
            </w:tcBorders>
            <w:shd w:val="clear" w:color="auto" w:fill="auto"/>
            <w:noWrap/>
            <w:vAlign w:val="center"/>
          </w:tcPr>
          <w:p w14:paraId="2C1E057D">
            <w:pPr>
              <w:keepNext w:val="0"/>
              <w:keepLines w:val="0"/>
              <w:widowControl/>
              <w:suppressLineNumbers w:val="0"/>
              <w:jc w:val="right"/>
              <w:textAlignment w:val="center"/>
              <w:rPr>
                <w:rFonts w:ascii="Times New Roman" w:hAnsi="Times New Roman" w:eastAsia="仿宋_GB2312" w:cs="Times New Roman"/>
                <w:kern w:val="0"/>
                <w:sz w:val="20"/>
                <w:szCs w:val="20"/>
              </w:rPr>
            </w:pPr>
            <w:r>
              <w:rPr>
                <w:rFonts w:hint="eastAsia" w:ascii="宋体" w:hAnsi="宋体" w:eastAsia="宋体" w:cs="宋体"/>
                <w:i w:val="0"/>
                <w:iCs w:val="0"/>
                <w:color w:val="000000"/>
                <w:kern w:val="0"/>
                <w:sz w:val="20"/>
                <w:szCs w:val="20"/>
                <w:u w:val="none"/>
                <w:lang w:val="en-US" w:eastAsia="zh-CN" w:bidi="ar"/>
              </w:rPr>
              <w:t>0.00</w:t>
            </w:r>
          </w:p>
        </w:tc>
      </w:tr>
      <w:tr w14:paraId="72E37BE7">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5D76B471">
            <w:pPr>
              <w:widowControl/>
              <w:jc w:val="left"/>
              <w:rPr>
                <w:rFonts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noWrap/>
            <w:vAlign w:val="center"/>
          </w:tcPr>
          <w:p w14:paraId="077EBAC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w:t>
            </w:r>
          </w:p>
        </w:tc>
        <w:tc>
          <w:tcPr>
            <w:tcW w:w="0" w:type="auto"/>
            <w:tcBorders>
              <w:top w:val="nil"/>
              <w:left w:val="nil"/>
              <w:bottom w:val="single" w:color="auto" w:sz="4" w:space="0"/>
              <w:right w:val="single" w:color="auto" w:sz="4" w:space="0"/>
            </w:tcBorders>
            <w:shd w:val="clear" w:color="auto" w:fill="auto"/>
            <w:noWrap/>
            <w:vAlign w:val="center"/>
          </w:tcPr>
          <w:p w14:paraId="55E9E173">
            <w:pPr>
              <w:widowControl/>
              <w:jc w:val="left"/>
              <w:rPr>
                <w:rFonts w:ascii="Times New Roman" w:hAnsi="Times New Roman" w:eastAsia="仿宋_GB2312" w:cs="Times New Roman"/>
                <w:kern w:val="0"/>
                <w:sz w:val="20"/>
                <w:szCs w:val="20"/>
              </w:rPr>
            </w:pPr>
          </w:p>
        </w:tc>
        <w:tc>
          <w:tcPr>
            <w:tcW w:w="2636" w:type="dxa"/>
            <w:tcBorders>
              <w:top w:val="nil"/>
              <w:left w:val="nil"/>
              <w:bottom w:val="single" w:color="auto" w:sz="4" w:space="0"/>
              <w:right w:val="single" w:color="auto" w:sz="4" w:space="0"/>
            </w:tcBorders>
            <w:shd w:val="clear" w:color="auto" w:fill="auto"/>
            <w:noWrap/>
            <w:vAlign w:val="center"/>
          </w:tcPr>
          <w:p w14:paraId="39C3CA02">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二十一、国有资本经营预算支出</w:t>
            </w:r>
          </w:p>
        </w:tc>
        <w:tc>
          <w:tcPr>
            <w:tcW w:w="616" w:type="dxa"/>
            <w:tcBorders>
              <w:top w:val="nil"/>
              <w:left w:val="nil"/>
              <w:bottom w:val="single" w:color="auto" w:sz="4" w:space="0"/>
              <w:right w:val="single" w:color="auto" w:sz="4" w:space="0"/>
            </w:tcBorders>
            <w:shd w:val="clear" w:color="auto" w:fill="auto"/>
            <w:noWrap/>
            <w:vAlign w:val="center"/>
          </w:tcPr>
          <w:p w14:paraId="0D24E920">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53</w:t>
            </w:r>
          </w:p>
        </w:tc>
        <w:tc>
          <w:tcPr>
            <w:tcW w:w="696" w:type="dxa"/>
            <w:tcBorders>
              <w:top w:val="nil"/>
              <w:left w:val="nil"/>
              <w:bottom w:val="single" w:color="auto" w:sz="4" w:space="0"/>
              <w:right w:val="single" w:color="auto" w:sz="4" w:space="0"/>
            </w:tcBorders>
            <w:shd w:val="clear" w:color="auto" w:fill="auto"/>
            <w:noWrap/>
            <w:vAlign w:val="center"/>
          </w:tcPr>
          <w:p w14:paraId="4B60FEE8">
            <w:pPr>
              <w:keepNext w:val="0"/>
              <w:keepLines w:val="0"/>
              <w:widowControl/>
              <w:suppressLineNumbers w:val="0"/>
              <w:jc w:val="right"/>
              <w:textAlignment w:val="center"/>
              <w:rPr>
                <w:rFonts w:ascii="Times New Roman" w:hAnsi="Times New Roman" w:eastAsia="仿宋_GB2312" w:cs="Times New Roman"/>
                <w:kern w:val="0"/>
                <w:sz w:val="20"/>
                <w:szCs w:val="20"/>
              </w:rPr>
            </w:pPr>
            <w:r>
              <w:rPr>
                <w:rFonts w:hint="eastAsia" w:ascii="宋体" w:hAnsi="宋体" w:eastAsia="宋体" w:cs="宋体"/>
                <w:i w:val="0"/>
                <w:iCs w:val="0"/>
                <w:color w:val="000000"/>
                <w:kern w:val="0"/>
                <w:sz w:val="20"/>
                <w:szCs w:val="20"/>
                <w:u w:val="none"/>
                <w:lang w:val="en-US" w:eastAsia="zh-CN" w:bidi="ar"/>
              </w:rPr>
              <w:t>0.00</w:t>
            </w:r>
          </w:p>
        </w:tc>
        <w:tc>
          <w:tcPr>
            <w:tcW w:w="1559" w:type="dxa"/>
            <w:tcBorders>
              <w:top w:val="nil"/>
              <w:left w:val="nil"/>
              <w:bottom w:val="single" w:color="auto" w:sz="4" w:space="0"/>
              <w:right w:val="single" w:color="auto" w:sz="4" w:space="0"/>
            </w:tcBorders>
            <w:shd w:val="clear" w:color="auto" w:fill="auto"/>
            <w:noWrap/>
            <w:vAlign w:val="center"/>
          </w:tcPr>
          <w:p w14:paraId="1C0993CD">
            <w:pPr>
              <w:keepNext w:val="0"/>
              <w:keepLines w:val="0"/>
              <w:widowControl/>
              <w:suppressLineNumbers w:val="0"/>
              <w:jc w:val="right"/>
              <w:textAlignment w:val="center"/>
              <w:rPr>
                <w:rFonts w:ascii="Times New Roman" w:hAnsi="Times New Roman" w:eastAsia="仿宋_GB2312" w:cs="Times New Roman"/>
                <w:kern w:val="0"/>
                <w:sz w:val="20"/>
                <w:szCs w:val="20"/>
              </w:rPr>
            </w:pPr>
            <w:r>
              <w:rPr>
                <w:rFonts w:hint="eastAsia" w:ascii="宋体" w:hAnsi="宋体" w:eastAsia="宋体" w:cs="宋体"/>
                <w:i w:val="0"/>
                <w:iCs w:val="0"/>
                <w:color w:val="000000"/>
                <w:kern w:val="0"/>
                <w:sz w:val="20"/>
                <w:szCs w:val="20"/>
                <w:u w:val="none"/>
                <w:lang w:val="en-US" w:eastAsia="zh-CN" w:bidi="ar"/>
              </w:rPr>
              <w:t>0.00</w:t>
            </w:r>
          </w:p>
        </w:tc>
        <w:tc>
          <w:tcPr>
            <w:tcW w:w="1681" w:type="dxa"/>
            <w:tcBorders>
              <w:top w:val="nil"/>
              <w:left w:val="nil"/>
              <w:bottom w:val="single" w:color="auto" w:sz="4" w:space="0"/>
              <w:right w:val="single" w:color="auto" w:sz="4" w:space="0"/>
            </w:tcBorders>
            <w:shd w:val="clear" w:color="auto" w:fill="auto"/>
            <w:noWrap/>
            <w:vAlign w:val="center"/>
          </w:tcPr>
          <w:p w14:paraId="35CC5F04">
            <w:pPr>
              <w:keepNext w:val="0"/>
              <w:keepLines w:val="0"/>
              <w:widowControl/>
              <w:suppressLineNumbers w:val="0"/>
              <w:jc w:val="right"/>
              <w:textAlignment w:val="center"/>
              <w:rPr>
                <w:rFonts w:ascii="Times New Roman" w:hAnsi="Times New Roman" w:eastAsia="仿宋_GB2312" w:cs="Times New Roman"/>
                <w:kern w:val="0"/>
                <w:sz w:val="20"/>
                <w:szCs w:val="20"/>
              </w:rPr>
            </w:pPr>
            <w:r>
              <w:rPr>
                <w:rFonts w:hint="eastAsia" w:ascii="宋体" w:hAnsi="宋体" w:eastAsia="宋体" w:cs="宋体"/>
                <w:i w:val="0"/>
                <w:iCs w:val="0"/>
                <w:color w:val="000000"/>
                <w:kern w:val="0"/>
                <w:sz w:val="20"/>
                <w:szCs w:val="20"/>
                <w:u w:val="none"/>
                <w:lang w:val="en-US" w:eastAsia="zh-CN" w:bidi="ar"/>
              </w:rPr>
              <w:t>0.00</w:t>
            </w:r>
          </w:p>
        </w:tc>
        <w:tc>
          <w:tcPr>
            <w:tcW w:w="1804" w:type="dxa"/>
            <w:tcBorders>
              <w:top w:val="nil"/>
              <w:left w:val="nil"/>
              <w:bottom w:val="single" w:color="auto" w:sz="4" w:space="0"/>
              <w:right w:val="single" w:color="auto" w:sz="4" w:space="0"/>
            </w:tcBorders>
            <w:shd w:val="clear" w:color="auto" w:fill="auto"/>
            <w:noWrap/>
            <w:vAlign w:val="center"/>
          </w:tcPr>
          <w:p w14:paraId="40D156BD">
            <w:pPr>
              <w:keepNext w:val="0"/>
              <w:keepLines w:val="0"/>
              <w:widowControl/>
              <w:suppressLineNumbers w:val="0"/>
              <w:jc w:val="right"/>
              <w:textAlignment w:val="center"/>
              <w:rPr>
                <w:rFonts w:ascii="Times New Roman" w:hAnsi="Times New Roman" w:eastAsia="仿宋_GB2312" w:cs="Times New Roman"/>
                <w:kern w:val="0"/>
                <w:sz w:val="20"/>
                <w:szCs w:val="20"/>
              </w:rPr>
            </w:pPr>
            <w:r>
              <w:rPr>
                <w:rFonts w:hint="eastAsia" w:ascii="宋体" w:hAnsi="宋体" w:eastAsia="宋体" w:cs="宋体"/>
                <w:i w:val="0"/>
                <w:iCs w:val="0"/>
                <w:color w:val="000000"/>
                <w:kern w:val="0"/>
                <w:sz w:val="20"/>
                <w:szCs w:val="20"/>
                <w:u w:val="none"/>
                <w:lang w:val="en-US" w:eastAsia="zh-CN" w:bidi="ar"/>
              </w:rPr>
              <w:t>0.00</w:t>
            </w:r>
          </w:p>
        </w:tc>
      </w:tr>
      <w:tr w14:paraId="55FB0EC4">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227026A2">
            <w:pPr>
              <w:widowControl/>
              <w:jc w:val="left"/>
              <w:rPr>
                <w:rFonts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noWrap/>
            <w:vAlign w:val="center"/>
          </w:tcPr>
          <w:p w14:paraId="3F9FCBD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w:t>
            </w:r>
          </w:p>
        </w:tc>
        <w:tc>
          <w:tcPr>
            <w:tcW w:w="0" w:type="auto"/>
            <w:tcBorders>
              <w:top w:val="nil"/>
              <w:left w:val="nil"/>
              <w:bottom w:val="single" w:color="auto" w:sz="4" w:space="0"/>
              <w:right w:val="single" w:color="auto" w:sz="4" w:space="0"/>
            </w:tcBorders>
            <w:shd w:val="clear" w:color="auto" w:fill="auto"/>
            <w:noWrap/>
            <w:vAlign w:val="center"/>
          </w:tcPr>
          <w:p w14:paraId="2FEBBF90">
            <w:pPr>
              <w:widowControl/>
              <w:jc w:val="left"/>
              <w:rPr>
                <w:rFonts w:ascii="Times New Roman" w:hAnsi="Times New Roman" w:eastAsia="仿宋_GB2312" w:cs="Times New Roman"/>
                <w:kern w:val="0"/>
                <w:sz w:val="20"/>
                <w:szCs w:val="20"/>
              </w:rPr>
            </w:pPr>
          </w:p>
        </w:tc>
        <w:tc>
          <w:tcPr>
            <w:tcW w:w="2636" w:type="dxa"/>
            <w:tcBorders>
              <w:top w:val="nil"/>
              <w:left w:val="nil"/>
              <w:bottom w:val="single" w:color="auto" w:sz="4" w:space="0"/>
              <w:right w:val="single" w:color="auto" w:sz="4" w:space="0"/>
            </w:tcBorders>
            <w:shd w:val="clear" w:color="auto" w:fill="auto"/>
            <w:noWrap/>
            <w:vAlign w:val="center"/>
          </w:tcPr>
          <w:p w14:paraId="7A73295F">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二十二、灾害防治及应急管理支出</w:t>
            </w:r>
          </w:p>
        </w:tc>
        <w:tc>
          <w:tcPr>
            <w:tcW w:w="616" w:type="dxa"/>
            <w:tcBorders>
              <w:top w:val="nil"/>
              <w:left w:val="nil"/>
              <w:bottom w:val="single" w:color="auto" w:sz="4" w:space="0"/>
              <w:right w:val="single" w:color="auto" w:sz="4" w:space="0"/>
            </w:tcBorders>
            <w:shd w:val="clear" w:color="auto" w:fill="auto"/>
            <w:noWrap/>
            <w:vAlign w:val="center"/>
          </w:tcPr>
          <w:p w14:paraId="7513D493">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54</w:t>
            </w:r>
          </w:p>
        </w:tc>
        <w:tc>
          <w:tcPr>
            <w:tcW w:w="696" w:type="dxa"/>
            <w:tcBorders>
              <w:top w:val="nil"/>
              <w:left w:val="nil"/>
              <w:bottom w:val="single" w:color="auto" w:sz="4" w:space="0"/>
              <w:right w:val="single" w:color="auto" w:sz="4" w:space="0"/>
            </w:tcBorders>
            <w:shd w:val="clear" w:color="auto" w:fill="auto"/>
            <w:noWrap/>
            <w:vAlign w:val="center"/>
          </w:tcPr>
          <w:p w14:paraId="6416E1AE">
            <w:pPr>
              <w:keepNext w:val="0"/>
              <w:keepLines w:val="0"/>
              <w:widowControl/>
              <w:suppressLineNumbers w:val="0"/>
              <w:jc w:val="right"/>
              <w:textAlignment w:val="center"/>
              <w:rPr>
                <w:rFonts w:ascii="Times New Roman" w:hAnsi="Times New Roman" w:eastAsia="仿宋_GB2312" w:cs="Times New Roman"/>
                <w:kern w:val="0"/>
                <w:sz w:val="20"/>
                <w:szCs w:val="20"/>
              </w:rPr>
            </w:pPr>
            <w:r>
              <w:rPr>
                <w:rFonts w:hint="eastAsia" w:ascii="宋体" w:hAnsi="宋体" w:eastAsia="宋体" w:cs="宋体"/>
                <w:i w:val="0"/>
                <w:iCs w:val="0"/>
                <w:color w:val="000000"/>
                <w:kern w:val="0"/>
                <w:sz w:val="20"/>
                <w:szCs w:val="20"/>
                <w:u w:val="none"/>
                <w:lang w:val="en-US" w:eastAsia="zh-CN" w:bidi="ar"/>
              </w:rPr>
              <w:t>0.00</w:t>
            </w:r>
          </w:p>
        </w:tc>
        <w:tc>
          <w:tcPr>
            <w:tcW w:w="1559" w:type="dxa"/>
            <w:tcBorders>
              <w:top w:val="nil"/>
              <w:left w:val="nil"/>
              <w:bottom w:val="single" w:color="auto" w:sz="4" w:space="0"/>
              <w:right w:val="single" w:color="auto" w:sz="4" w:space="0"/>
            </w:tcBorders>
            <w:shd w:val="clear" w:color="auto" w:fill="auto"/>
            <w:noWrap/>
            <w:vAlign w:val="center"/>
          </w:tcPr>
          <w:p w14:paraId="2E81BDA8">
            <w:pPr>
              <w:keepNext w:val="0"/>
              <w:keepLines w:val="0"/>
              <w:widowControl/>
              <w:suppressLineNumbers w:val="0"/>
              <w:jc w:val="right"/>
              <w:textAlignment w:val="center"/>
              <w:rPr>
                <w:rFonts w:ascii="Times New Roman" w:hAnsi="Times New Roman" w:eastAsia="仿宋_GB2312" w:cs="Times New Roman"/>
                <w:kern w:val="0"/>
                <w:sz w:val="20"/>
                <w:szCs w:val="20"/>
              </w:rPr>
            </w:pPr>
            <w:r>
              <w:rPr>
                <w:rFonts w:hint="eastAsia" w:ascii="宋体" w:hAnsi="宋体" w:eastAsia="宋体" w:cs="宋体"/>
                <w:i w:val="0"/>
                <w:iCs w:val="0"/>
                <w:color w:val="000000"/>
                <w:kern w:val="0"/>
                <w:sz w:val="20"/>
                <w:szCs w:val="20"/>
                <w:u w:val="none"/>
                <w:lang w:val="en-US" w:eastAsia="zh-CN" w:bidi="ar"/>
              </w:rPr>
              <w:t>0.00</w:t>
            </w:r>
          </w:p>
        </w:tc>
        <w:tc>
          <w:tcPr>
            <w:tcW w:w="1681" w:type="dxa"/>
            <w:tcBorders>
              <w:top w:val="nil"/>
              <w:left w:val="nil"/>
              <w:bottom w:val="single" w:color="auto" w:sz="4" w:space="0"/>
              <w:right w:val="single" w:color="auto" w:sz="4" w:space="0"/>
            </w:tcBorders>
            <w:shd w:val="clear" w:color="auto" w:fill="auto"/>
            <w:noWrap/>
            <w:vAlign w:val="center"/>
          </w:tcPr>
          <w:p w14:paraId="54D7A106">
            <w:pPr>
              <w:keepNext w:val="0"/>
              <w:keepLines w:val="0"/>
              <w:widowControl/>
              <w:suppressLineNumbers w:val="0"/>
              <w:jc w:val="right"/>
              <w:textAlignment w:val="center"/>
              <w:rPr>
                <w:rFonts w:ascii="Times New Roman" w:hAnsi="Times New Roman" w:eastAsia="仿宋_GB2312" w:cs="Times New Roman"/>
                <w:kern w:val="0"/>
                <w:sz w:val="20"/>
                <w:szCs w:val="20"/>
              </w:rPr>
            </w:pPr>
            <w:r>
              <w:rPr>
                <w:rFonts w:hint="eastAsia" w:ascii="宋体" w:hAnsi="宋体" w:eastAsia="宋体" w:cs="宋体"/>
                <w:i w:val="0"/>
                <w:iCs w:val="0"/>
                <w:color w:val="000000"/>
                <w:kern w:val="0"/>
                <w:sz w:val="20"/>
                <w:szCs w:val="20"/>
                <w:u w:val="none"/>
                <w:lang w:val="en-US" w:eastAsia="zh-CN" w:bidi="ar"/>
              </w:rPr>
              <w:t>0.00</w:t>
            </w:r>
          </w:p>
        </w:tc>
        <w:tc>
          <w:tcPr>
            <w:tcW w:w="1804" w:type="dxa"/>
            <w:tcBorders>
              <w:top w:val="nil"/>
              <w:left w:val="nil"/>
              <w:bottom w:val="single" w:color="auto" w:sz="4" w:space="0"/>
              <w:right w:val="single" w:color="auto" w:sz="4" w:space="0"/>
            </w:tcBorders>
            <w:shd w:val="clear" w:color="auto" w:fill="auto"/>
            <w:noWrap/>
            <w:vAlign w:val="center"/>
          </w:tcPr>
          <w:p w14:paraId="47A114BF">
            <w:pPr>
              <w:keepNext w:val="0"/>
              <w:keepLines w:val="0"/>
              <w:widowControl/>
              <w:suppressLineNumbers w:val="0"/>
              <w:jc w:val="right"/>
              <w:textAlignment w:val="center"/>
              <w:rPr>
                <w:rFonts w:ascii="Times New Roman" w:hAnsi="Times New Roman" w:eastAsia="仿宋_GB2312" w:cs="Times New Roman"/>
                <w:kern w:val="0"/>
                <w:sz w:val="20"/>
                <w:szCs w:val="20"/>
              </w:rPr>
            </w:pPr>
            <w:r>
              <w:rPr>
                <w:rFonts w:hint="eastAsia" w:ascii="宋体" w:hAnsi="宋体" w:eastAsia="宋体" w:cs="宋体"/>
                <w:i w:val="0"/>
                <w:iCs w:val="0"/>
                <w:color w:val="000000"/>
                <w:kern w:val="0"/>
                <w:sz w:val="20"/>
                <w:szCs w:val="20"/>
                <w:u w:val="none"/>
                <w:lang w:val="en-US" w:eastAsia="zh-CN" w:bidi="ar"/>
              </w:rPr>
              <w:t>0.00</w:t>
            </w:r>
          </w:p>
        </w:tc>
      </w:tr>
      <w:tr w14:paraId="538293A6">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034B9E1E">
            <w:pPr>
              <w:widowControl/>
              <w:jc w:val="left"/>
              <w:rPr>
                <w:rFonts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noWrap/>
            <w:vAlign w:val="center"/>
          </w:tcPr>
          <w:p w14:paraId="39637FE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23</w:t>
            </w:r>
          </w:p>
        </w:tc>
        <w:tc>
          <w:tcPr>
            <w:tcW w:w="0" w:type="auto"/>
            <w:tcBorders>
              <w:top w:val="nil"/>
              <w:left w:val="nil"/>
              <w:bottom w:val="single" w:color="auto" w:sz="4" w:space="0"/>
              <w:right w:val="single" w:color="auto" w:sz="4" w:space="0"/>
            </w:tcBorders>
            <w:shd w:val="clear" w:color="auto" w:fill="auto"/>
            <w:noWrap/>
            <w:vAlign w:val="center"/>
          </w:tcPr>
          <w:p w14:paraId="62ED44D2">
            <w:pPr>
              <w:widowControl/>
              <w:jc w:val="left"/>
              <w:rPr>
                <w:rFonts w:ascii="Times New Roman" w:hAnsi="Times New Roman" w:eastAsia="仿宋_GB2312" w:cs="Times New Roman"/>
                <w:kern w:val="0"/>
                <w:sz w:val="20"/>
                <w:szCs w:val="20"/>
              </w:rPr>
            </w:pPr>
          </w:p>
        </w:tc>
        <w:tc>
          <w:tcPr>
            <w:tcW w:w="2636" w:type="dxa"/>
            <w:tcBorders>
              <w:top w:val="nil"/>
              <w:left w:val="nil"/>
              <w:bottom w:val="single" w:color="auto" w:sz="4" w:space="0"/>
              <w:right w:val="single" w:color="auto" w:sz="4" w:space="0"/>
            </w:tcBorders>
            <w:shd w:val="clear" w:color="auto" w:fill="auto"/>
            <w:noWrap/>
            <w:vAlign w:val="center"/>
          </w:tcPr>
          <w:p w14:paraId="3D03E3FD">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二十三、其他支出</w:t>
            </w:r>
          </w:p>
        </w:tc>
        <w:tc>
          <w:tcPr>
            <w:tcW w:w="616" w:type="dxa"/>
            <w:tcBorders>
              <w:top w:val="nil"/>
              <w:left w:val="nil"/>
              <w:bottom w:val="single" w:color="auto" w:sz="4" w:space="0"/>
              <w:right w:val="single" w:color="auto" w:sz="4" w:space="0"/>
            </w:tcBorders>
            <w:shd w:val="clear" w:color="auto" w:fill="auto"/>
            <w:noWrap/>
            <w:vAlign w:val="center"/>
          </w:tcPr>
          <w:p w14:paraId="43AC827E">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55</w:t>
            </w:r>
          </w:p>
        </w:tc>
        <w:tc>
          <w:tcPr>
            <w:tcW w:w="696" w:type="dxa"/>
            <w:tcBorders>
              <w:top w:val="nil"/>
              <w:left w:val="nil"/>
              <w:bottom w:val="single" w:color="auto" w:sz="4" w:space="0"/>
              <w:right w:val="single" w:color="auto" w:sz="4" w:space="0"/>
            </w:tcBorders>
            <w:shd w:val="clear" w:color="auto" w:fill="auto"/>
            <w:noWrap/>
            <w:vAlign w:val="center"/>
          </w:tcPr>
          <w:p w14:paraId="3BBC846B">
            <w:pPr>
              <w:keepNext w:val="0"/>
              <w:keepLines w:val="0"/>
              <w:widowControl/>
              <w:suppressLineNumbers w:val="0"/>
              <w:jc w:val="right"/>
              <w:textAlignment w:val="center"/>
              <w:rPr>
                <w:rFonts w:ascii="Times New Roman" w:hAnsi="Times New Roman" w:eastAsia="仿宋_GB2312" w:cs="Times New Roman"/>
                <w:kern w:val="0"/>
                <w:sz w:val="20"/>
                <w:szCs w:val="20"/>
              </w:rPr>
            </w:pPr>
            <w:r>
              <w:rPr>
                <w:rFonts w:hint="eastAsia" w:ascii="宋体" w:hAnsi="宋体" w:eastAsia="宋体" w:cs="宋体"/>
                <w:i w:val="0"/>
                <w:iCs w:val="0"/>
                <w:color w:val="000000"/>
                <w:kern w:val="0"/>
                <w:sz w:val="20"/>
                <w:szCs w:val="20"/>
                <w:u w:val="none"/>
                <w:lang w:val="en-US" w:eastAsia="zh-CN" w:bidi="ar"/>
              </w:rPr>
              <w:t>1,410.00</w:t>
            </w:r>
          </w:p>
        </w:tc>
        <w:tc>
          <w:tcPr>
            <w:tcW w:w="1559" w:type="dxa"/>
            <w:tcBorders>
              <w:top w:val="nil"/>
              <w:left w:val="nil"/>
              <w:bottom w:val="single" w:color="auto" w:sz="4" w:space="0"/>
              <w:right w:val="single" w:color="auto" w:sz="4" w:space="0"/>
            </w:tcBorders>
            <w:shd w:val="clear" w:color="auto" w:fill="auto"/>
            <w:noWrap/>
            <w:vAlign w:val="center"/>
          </w:tcPr>
          <w:p w14:paraId="3F6534C2">
            <w:pPr>
              <w:keepNext w:val="0"/>
              <w:keepLines w:val="0"/>
              <w:widowControl/>
              <w:suppressLineNumbers w:val="0"/>
              <w:jc w:val="right"/>
              <w:textAlignment w:val="center"/>
              <w:rPr>
                <w:rFonts w:ascii="Times New Roman" w:hAnsi="Times New Roman" w:eastAsia="仿宋_GB2312" w:cs="Times New Roman"/>
                <w:kern w:val="0"/>
                <w:sz w:val="20"/>
                <w:szCs w:val="20"/>
              </w:rPr>
            </w:pPr>
            <w:r>
              <w:rPr>
                <w:rFonts w:hint="eastAsia" w:ascii="宋体" w:hAnsi="宋体" w:eastAsia="宋体" w:cs="宋体"/>
                <w:i w:val="0"/>
                <w:iCs w:val="0"/>
                <w:color w:val="000000"/>
                <w:kern w:val="0"/>
                <w:sz w:val="20"/>
                <w:szCs w:val="20"/>
                <w:u w:val="none"/>
                <w:lang w:val="en-US" w:eastAsia="zh-CN" w:bidi="ar"/>
              </w:rPr>
              <w:t>0.00</w:t>
            </w:r>
          </w:p>
        </w:tc>
        <w:tc>
          <w:tcPr>
            <w:tcW w:w="1681" w:type="dxa"/>
            <w:tcBorders>
              <w:top w:val="nil"/>
              <w:left w:val="nil"/>
              <w:bottom w:val="single" w:color="auto" w:sz="4" w:space="0"/>
              <w:right w:val="single" w:color="auto" w:sz="4" w:space="0"/>
            </w:tcBorders>
            <w:shd w:val="clear" w:color="auto" w:fill="auto"/>
            <w:noWrap/>
            <w:vAlign w:val="center"/>
          </w:tcPr>
          <w:p w14:paraId="08EE839B">
            <w:pPr>
              <w:keepNext w:val="0"/>
              <w:keepLines w:val="0"/>
              <w:widowControl/>
              <w:suppressLineNumbers w:val="0"/>
              <w:jc w:val="right"/>
              <w:textAlignment w:val="center"/>
              <w:rPr>
                <w:rFonts w:ascii="Times New Roman" w:hAnsi="Times New Roman" w:eastAsia="仿宋_GB2312" w:cs="Times New Roman"/>
                <w:kern w:val="0"/>
                <w:sz w:val="20"/>
                <w:szCs w:val="20"/>
              </w:rPr>
            </w:pPr>
            <w:r>
              <w:rPr>
                <w:rFonts w:hint="eastAsia" w:ascii="宋体" w:hAnsi="宋体" w:eastAsia="宋体" w:cs="宋体"/>
                <w:i w:val="0"/>
                <w:iCs w:val="0"/>
                <w:color w:val="000000"/>
                <w:kern w:val="0"/>
                <w:sz w:val="20"/>
                <w:szCs w:val="20"/>
                <w:u w:val="none"/>
                <w:lang w:val="en-US" w:eastAsia="zh-CN" w:bidi="ar"/>
              </w:rPr>
              <w:t>1,410.00</w:t>
            </w:r>
          </w:p>
        </w:tc>
        <w:tc>
          <w:tcPr>
            <w:tcW w:w="1804" w:type="dxa"/>
            <w:tcBorders>
              <w:top w:val="nil"/>
              <w:left w:val="nil"/>
              <w:bottom w:val="single" w:color="auto" w:sz="4" w:space="0"/>
              <w:right w:val="single" w:color="auto" w:sz="4" w:space="0"/>
            </w:tcBorders>
            <w:shd w:val="clear" w:color="auto" w:fill="auto"/>
            <w:noWrap/>
            <w:vAlign w:val="center"/>
          </w:tcPr>
          <w:p w14:paraId="2EE24960">
            <w:pPr>
              <w:keepNext w:val="0"/>
              <w:keepLines w:val="0"/>
              <w:widowControl/>
              <w:suppressLineNumbers w:val="0"/>
              <w:jc w:val="right"/>
              <w:textAlignment w:val="center"/>
              <w:rPr>
                <w:rFonts w:ascii="Times New Roman" w:hAnsi="Times New Roman" w:eastAsia="仿宋_GB2312" w:cs="Times New Roman"/>
                <w:kern w:val="0"/>
                <w:sz w:val="20"/>
                <w:szCs w:val="20"/>
              </w:rPr>
            </w:pPr>
            <w:r>
              <w:rPr>
                <w:rFonts w:hint="eastAsia" w:ascii="宋体" w:hAnsi="宋体" w:eastAsia="宋体" w:cs="宋体"/>
                <w:i w:val="0"/>
                <w:iCs w:val="0"/>
                <w:color w:val="000000"/>
                <w:kern w:val="0"/>
                <w:sz w:val="20"/>
                <w:szCs w:val="20"/>
                <w:u w:val="none"/>
                <w:lang w:val="en-US" w:eastAsia="zh-CN" w:bidi="ar"/>
              </w:rPr>
              <w:t>0.00</w:t>
            </w:r>
          </w:p>
        </w:tc>
      </w:tr>
      <w:tr w14:paraId="71D281D3">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79631992">
            <w:pPr>
              <w:widowControl/>
              <w:jc w:val="left"/>
              <w:rPr>
                <w:rFonts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noWrap/>
            <w:vAlign w:val="center"/>
          </w:tcPr>
          <w:p w14:paraId="3DBD14A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24</w:t>
            </w:r>
          </w:p>
        </w:tc>
        <w:tc>
          <w:tcPr>
            <w:tcW w:w="0" w:type="auto"/>
            <w:tcBorders>
              <w:top w:val="nil"/>
              <w:left w:val="nil"/>
              <w:bottom w:val="single" w:color="auto" w:sz="4" w:space="0"/>
              <w:right w:val="single" w:color="auto" w:sz="4" w:space="0"/>
            </w:tcBorders>
            <w:shd w:val="clear" w:color="auto" w:fill="auto"/>
            <w:noWrap/>
            <w:vAlign w:val="center"/>
          </w:tcPr>
          <w:p w14:paraId="5359DF70">
            <w:pPr>
              <w:widowControl/>
              <w:jc w:val="left"/>
              <w:rPr>
                <w:rFonts w:ascii="Times New Roman" w:hAnsi="Times New Roman" w:eastAsia="仿宋_GB2312" w:cs="Times New Roman"/>
                <w:kern w:val="0"/>
                <w:sz w:val="20"/>
                <w:szCs w:val="20"/>
              </w:rPr>
            </w:pPr>
          </w:p>
        </w:tc>
        <w:tc>
          <w:tcPr>
            <w:tcW w:w="2636" w:type="dxa"/>
            <w:tcBorders>
              <w:top w:val="nil"/>
              <w:left w:val="nil"/>
              <w:bottom w:val="single" w:color="auto" w:sz="4" w:space="0"/>
              <w:right w:val="single" w:color="auto" w:sz="4" w:space="0"/>
            </w:tcBorders>
            <w:shd w:val="clear" w:color="auto" w:fill="auto"/>
            <w:noWrap/>
            <w:vAlign w:val="center"/>
          </w:tcPr>
          <w:p w14:paraId="621E325E">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二十四、债务还本支出</w:t>
            </w:r>
          </w:p>
        </w:tc>
        <w:tc>
          <w:tcPr>
            <w:tcW w:w="616" w:type="dxa"/>
            <w:tcBorders>
              <w:top w:val="nil"/>
              <w:left w:val="nil"/>
              <w:bottom w:val="single" w:color="auto" w:sz="4" w:space="0"/>
              <w:right w:val="single" w:color="auto" w:sz="4" w:space="0"/>
            </w:tcBorders>
            <w:shd w:val="clear" w:color="auto" w:fill="auto"/>
            <w:noWrap/>
            <w:vAlign w:val="center"/>
          </w:tcPr>
          <w:p w14:paraId="47A919AA">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56</w:t>
            </w:r>
          </w:p>
        </w:tc>
        <w:tc>
          <w:tcPr>
            <w:tcW w:w="696" w:type="dxa"/>
            <w:tcBorders>
              <w:top w:val="nil"/>
              <w:left w:val="nil"/>
              <w:bottom w:val="single" w:color="auto" w:sz="4" w:space="0"/>
              <w:right w:val="single" w:color="auto" w:sz="4" w:space="0"/>
            </w:tcBorders>
            <w:shd w:val="clear" w:color="auto" w:fill="auto"/>
            <w:noWrap/>
            <w:vAlign w:val="center"/>
          </w:tcPr>
          <w:p w14:paraId="3CA48A86">
            <w:pPr>
              <w:keepNext w:val="0"/>
              <w:keepLines w:val="0"/>
              <w:widowControl/>
              <w:suppressLineNumbers w:val="0"/>
              <w:jc w:val="right"/>
              <w:textAlignment w:val="center"/>
              <w:rPr>
                <w:rFonts w:ascii="Times New Roman" w:hAnsi="Times New Roman" w:eastAsia="仿宋_GB2312" w:cs="Times New Roman"/>
                <w:kern w:val="0"/>
                <w:sz w:val="20"/>
                <w:szCs w:val="20"/>
              </w:rPr>
            </w:pPr>
            <w:r>
              <w:rPr>
                <w:rFonts w:hint="eastAsia" w:ascii="宋体" w:hAnsi="宋体" w:eastAsia="宋体" w:cs="宋体"/>
                <w:i w:val="0"/>
                <w:iCs w:val="0"/>
                <w:color w:val="000000"/>
                <w:kern w:val="0"/>
                <w:sz w:val="20"/>
                <w:szCs w:val="20"/>
                <w:u w:val="none"/>
                <w:lang w:val="en-US" w:eastAsia="zh-CN" w:bidi="ar"/>
              </w:rPr>
              <w:t>0.00</w:t>
            </w:r>
          </w:p>
        </w:tc>
        <w:tc>
          <w:tcPr>
            <w:tcW w:w="1559" w:type="dxa"/>
            <w:tcBorders>
              <w:top w:val="nil"/>
              <w:left w:val="nil"/>
              <w:bottom w:val="single" w:color="auto" w:sz="4" w:space="0"/>
              <w:right w:val="single" w:color="auto" w:sz="4" w:space="0"/>
            </w:tcBorders>
            <w:shd w:val="clear" w:color="auto" w:fill="auto"/>
            <w:noWrap/>
            <w:vAlign w:val="center"/>
          </w:tcPr>
          <w:p w14:paraId="2A91D3CB">
            <w:pPr>
              <w:keepNext w:val="0"/>
              <w:keepLines w:val="0"/>
              <w:widowControl/>
              <w:suppressLineNumbers w:val="0"/>
              <w:jc w:val="right"/>
              <w:textAlignment w:val="center"/>
              <w:rPr>
                <w:rFonts w:ascii="Times New Roman" w:hAnsi="Times New Roman" w:eastAsia="仿宋_GB2312" w:cs="Times New Roman"/>
                <w:kern w:val="0"/>
                <w:sz w:val="20"/>
                <w:szCs w:val="20"/>
              </w:rPr>
            </w:pPr>
            <w:r>
              <w:rPr>
                <w:rFonts w:hint="eastAsia" w:ascii="宋体" w:hAnsi="宋体" w:eastAsia="宋体" w:cs="宋体"/>
                <w:i w:val="0"/>
                <w:iCs w:val="0"/>
                <w:color w:val="000000"/>
                <w:kern w:val="0"/>
                <w:sz w:val="20"/>
                <w:szCs w:val="20"/>
                <w:u w:val="none"/>
                <w:lang w:val="en-US" w:eastAsia="zh-CN" w:bidi="ar"/>
              </w:rPr>
              <w:t>0.00</w:t>
            </w:r>
          </w:p>
        </w:tc>
        <w:tc>
          <w:tcPr>
            <w:tcW w:w="1681" w:type="dxa"/>
            <w:tcBorders>
              <w:top w:val="nil"/>
              <w:left w:val="nil"/>
              <w:bottom w:val="single" w:color="auto" w:sz="4" w:space="0"/>
              <w:right w:val="single" w:color="auto" w:sz="4" w:space="0"/>
            </w:tcBorders>
            <w:shd w:val="clear" w:color="auto" w:fill="auto"/>
            <w:noWrap/>
            <w:vAlign w:val="center"/>
          </w:tcPr>
          <w:p w14:paraId="406BF3D2">
            <w:pPr>
              <w:keepNext w:val="0"/>
              <w:keepLines w:val="0"/>
              <w:widowControl/>
              <w:suppressLineNumbers w:val="0"/>
              <w:jc w:val="right"/>
              <w:textAlignment w:val="center"/>
              <w:rPr>
                <w:rFonts w:ascii="Times New Roman" w:hAnsi="Times New Roman" w:eastAsia="仿宋_GB2312" w:cs="Times New Roman"/>
                <w:kern w:val="0"/>
                <w:sz w:val="20"/>
                <w:szCs w:val="20"/>
              </w:rPr>
            </w:pPr>
            <w:r>
              <w:rPr>
                <w:rFonts w:hint="eastAsia" w:ascii="宋体" w:hAnsi="宋体" w:eastAsia="宋体" w:cs="宋体"/>
                <w:i w:val="0"/>
                <w:iCs w:val="0"/>
                <w:color w:val="000000"/>
                <w:kern w:val="0"/>
                <w:sz w:val="20"/>
                <w:szCs w:val="20"/>
                <w:u w:val="none"/>
                <w:lang w:val="en-US" w:eastAsia="zh-CN" w:bidi="ar"/>
              </w:rPr>
              <w:t>0.00</w:t>
            </w:r>
          </w:p>
        </w:tc>
        <w:tc>
          <w:tcPr>
            <w:tcW w:w="1804" w:type="dxa"/>
            <w:tcBorders>
              <w:top w:val="nil"/>
              <w:left w:val="nil"/>
              <w:bottom w:val="single" w:color="auto" w:sz="4" w:space="0"/>
              <w:right w:val="single" w:color="auto" w:sz="4" w:space="0"/>
            </w:tcBorders>
            <w:shd w:val="clear" w:color="auto" w:fill="auto"/>
            <w:noWrap/>
            <w:vAlign w:val="center"/>
          </w:tcPr>
          <w:p w14:paraId="689E60CE">
            <w:pPr>
              <w:keepNext w:val="0"/>
              <w:keepLines w:val="0"/>
              <w:widowControl/>
              <w:suppressLineNumbers w:val="0"/>
              <w:jc w:val="right"/>
              <w:textAlignment w:val="center"/>
              <w:rPr>
                <w:rFonts w:ascii="Times New Roman" w:hAnsi="Times New Roman" w:eastAsia="仿宋_GB2312" w:cs="Times New Roman"/>
                <w:kern w:val="0"/>
                <w:sz w:val="20"/>
                <w:szCs w:val="20"/>
              </w:rPr>
            </w:pPr>
            <w:r>
              <w:rPr>
                <w:rFonts w:hint="eastAsia" w:ascii="宋体" w:hAnsi="宋体" w:eastAsia="宋体" w:cs="宋体"/>
                <w:i w:val="0"/>
                <w:iCs w:val="0"/>
                <w:color w:val="000000"/>
                <w:kern w:val="0"/>
                <w:sz w:val="20"/>
                <w:szCs w:val="20"/>
                <w:u w:val="none"/>
                <w:lang w:val="en-US" w:eastAsia="zh-CN" w:bidi="ar"/>
              </w:rPr>
              <w:t>0.00</w:t>
            </w:r>
          </w:p>
        </w:tc>
      </w:tr>
      <w:tr w14:paraId="6C18482A">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47E96BE7">
            <w:pPr>
              <w:widowControl/>
              <w:jc w:val="left"/>
              <w:rPr>
                <w:rFonts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noWrap/>
            <w:vAlign w:val="center"/>
          </w:tcPr>
          <w:p w14:paraId="2D5C58F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25</w:t>
            </w:r>
          </w:p>
        </w:tc>
        <w:tc>
          <w:tcPr>
            <w:tcW w:w="0" w:type="auto"/>
            <w:tcBorders>
              <w:top w:val="nil"/>
              <w:left w:val="nil"/>
              <w:bottom w:val="single" w:color="auto" w:sz="4" w:space="0"/>
              <w:right w:val="single" w:color="auto" w:sz="4" w:space="0"/>
            </w:tcBorders>
            <w:shd w:val="clear" w:color="auto" w:fill="auto"/>
            <w:noWrap/>
            <w:vAlign w:val="center"/>
          </w:tcPr>
          <w:p w14:paraId="21ABE834">
            <w:pPr>
              <w:widowControl/>
              <w:jc w:val="left"/>
              <w:rPr>
                <w:rFonts w:ascii="Times New Roman" w:hAnsi="Times New Roman" w:eastAsia="仿宋_GB2312" w:cs="Times New Roman"/>
                <w:kern w:val="0"/>
                <w:sz w:val="20"/>
                <w:szCs w:val="20"/>
              </w:rPr>
            </w:pPr>
          </w:p>
        </w:tc>
        <w:tc>
          <w:tcPr>
            <w:tcW w:w="2636" w:type="dxa"/>
            <w:tcBorders>
              <w:top w:val="nil"/>
              <w:left w:val="nil"/>
              <w:bottom w:val="single" w:color="auto" w:sz="4" w:space="0"/>
              <w:right w:val="single" w:color="auto" w:sz="4" w:space="0"/>
            </w:tcBorders>
            <w:shd w:val="clear" w:color="auto" w:fill="auto"/>
            <w:noWrap/>
            <w:vAlign w:val="center"/>
          </w:tcPr>
          <w:p w14:paraId="238F4ACF">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二十五、债务付息支出</w:t>
            </w:r>
          </w:p>
        </w:tc>
        <w:tc>
          <w:tcPr>
            <w:tcW w:w="616" w:type="dxa"/>
            <w:tcBorders>
              <w:top w:val="nil"/>
              <w:left w:val="nil"/>
              <w:bottom w:val="single" w:color="auto" w:sz="4" w:space="0"/>
              <w:right w:val="single" w:color="auto" w:sz="4" w:space="0"/>
            </w:tcBorders>
            <w:shd w:val="clear" w:color="auto" w:fill="auto"/>
            <w:noWrap/>
            <w:vAlign w:val="center"/>
          </w:tcPr>
          <w:p w14:paraId="6FCE1F1F">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57</w:t>
            </w:r>
          </w:p>
        </w:tc>
        <w:tc>
          <w:tcPr>
            <w:tcW w:w="696" w:type="dxa"/>
            <w:tcBorders>
              <w:top w:val="nil"/>
              <w:left w:val="nil"/>
              <w:bottom w:val="single" w:color="auto" w:sz="4" w:space="0"/>
              <w:right w:val="single" w:color="auto" w:sz="4" w:space="0"/>
            </w:tcBorders>
            <w:shd w:val="clear" w:color="auto" w:fill="auto"/>
            <w:noWrap/>
            <w:vAlign w:val="center"/>
          </w:tcPr>
          <w:p w14:paraId="5D4C50E2">
            <w:pPr>
              <w:keepNext w:val="0"/>
              <w:keepLines w:val="0"/>
              <w:widowControl/>
              <w:suppressLineNumbers w:val="0"/>
              <w:jc w:val="right"/>
              <w:textAlignment w:val="center"/>
              <w:rPr>
                <w:rFonts w:ascii="Times New Roman" w:hAnsi="Times New Roman" w:eastAsia="仿宋_GB2312" w:cs="Times New Roman"/>
                <w:kern w:val="0"/>
                <w:sz w:val="20"/>
                <w:szCs w:val="20"/>
              </w:rPr>
            </w:pPr>
            <w:r>
              <w:rPr>
                <w:rFonts w:hint="eastAsia" w:ascii="宋体" w:hAnsi="宋体" w:eastAsia="宋体" w:cs="宋体"/>
                <w:i w:val="0"/>
                <w:iCs w:val="0"/>
                <w:color w:val="000000"/>
                <w:kern w:val="0"/>
                <w:sz w:val="20"/>
                <w:szCs w:val="20"/>
                <w:u w:val="none"/>
                <w:lang w:val="en-US" w:eastAsia="zh-CN" w:bidi="ar"/>
              </w:rPr>
              <w:t>0.00</w:t>
            </w:r>
          </w:p>
        </w:tc>
        <w:tc>
          <w:tcPr>
            <w:tcW w:w="1559" w:type="dxa"/>
            <w:tcBorders>
              <w:top w:val="nil"/>
              <w:left w:val="nil"/>
              <w:bottom w:val="single" w:color="auto" w:sz="4" w:space="0"/>
              <w:right w:val="single" w:color="auto" w:sz="4" w:space="0"/>
            </w:tcBorders>
            <w:shd w:val="clear" w:color="auto" w:fill="auto"/>
            <w:noWrap/>
            <w:vAlign w:val="center"/>
          </w:tcPr>
          <w:p w14:paraId="5619D170">
            <w:pPr>
              <w:keepNext w:val="0"/>
              <w:keepLines w:val="0"/>
              <w:widowControl/>
              <w:suppressLineNumbers w:val="0"/>
              <w:jc w:val="right"/>
              <w:textAlignment w:val="center"/>
              <w:rPr>
                <w:rFonts w:ascii="Times New Roman" w:hAnsi="Times New Roman" w:eastAsia="仿宋_GB2312" w:cs="Times New Roman"/>
                <w:kern w:val="0"/>
                <w:sz w:val="20"/>
                <w:szCs w:val="20"/>
              </w:rPr>
            </w:pPr>
            <w:r>
              <w:rPr>
                <w:rFonts w:hint="eastAsia" w:ascii="宋体" w:hAnsi="宋体" w:eastAsia="宋体" w:cs="宋体"/>
                <w:i w:val="0"/>
                <w:iCs w:val="0"/>
                <w:color w:val="000000"/>
                <w:kern w:val="0"/>
                <w:sz w:val="20"/>
                <w:szCs w:val="20"/>
                <w:u w:val="none"/>
                <w:lang w:val="en-US" w:eastAsia="zh-CN" w:bidi="ar"/>
              </w:rPr>
              <w:t>0.00</w:t>
            </w:r>
          </w:p>
        </w:tc>
        <w:tc>
          <w:tcPr>
            <w:tcW w:w="1681" w:type="dxa"/>
            <w:tcBorders>
              <w:top w:val="nil"/>
              <w:left w:val="nil"/>
              <w:bottom w:val="single" w:color="auto" w:sz="4" w:space="0"/>
              <w:right w:val="single" w:color="auto" w:sz="4" w:space="0"/>
            </w:tcBorders>
            <w:shd w:val="clear" w:color="auto" w:fill="auto"/>
            <w:noWrap/>
            <w:vAlign w:val="center"/>
          </w:tcPr>
          <w:p w14:paraId="2EA62C9B">
            <w:pPr>
              <w:keepNext w:val="0"/>
              <w:keepLines w:val="0"/>
              <w:widowControl/>
              <w:suppressLineNumbers w:val="0"/>
              <w:jc w:val="right"/>
              <w:textAlignment w:val="center"/>
              <w:rPr>
                <w:rFonts w:ascii="Times New Roman" w:hAnsi="Times New Roman" w:eastAsia="仿宋_GB2312" w:cs="Times New Roman"/>
                <w:kern w:val="0"/>
                <w:sz w:val="20"/>
                <w:szCs w:val="20"/>
              </w:rPr>
            </w:pPr>
            <w:r>
              <w:rPr>
                <w:rFonts w:hint="eastAsia" w:ascii="宋体" w:hAnsi="宋体" w:eastAsia="宋体" w:cs="宋体"/>
                <w:i w:val="0"/>
                <w:iCs w:val="0"/>
                <w:color w:val="000000"/>
                <w:kern w:val="0"/>
                <w:sz w:val="20"/>
                <w:szCs w:val="20"/>
                <w:u w:val="none"/>
                <w:lang w:val="en-US" w:eastAsia="zh-CN" w:bidi="ar"/>
              </w:rPr>
              <w:t>0.00</w:t>
            </w:r>
          </w:p>
        </w:tc>
        <w:tc>
          <w:tcPr>
            <w:tcW w:w="1804" w:type="dxa"/>
            <w:tcBorders>
              <w:top w:val="nil"/>
              <w:left w:val="nil"/>
              <w:bottom w:val="single" w:color="auto" w:sz="4" w:space="0"/>
              <w:right w:val="single" w:color="auto" w:sz="4" w:space="0"/>
            </w:tcBorders>
            <w:shd w:val="clear" w:color="auto" w:fill="auto"/>
            <w:noWrap/>
            <w:vAlign w:val="center"/>
          </w:tcPr>
          <w:p w14:paraId="4FC72EDE">
            <w:pPr>
              <w:keepNext w:val="0"/>
              <w:keepLines w:val="0"/>
              <w:widowControl/>
              <w:suppressLineNumbers w:val="0"/>
              <w:jc w:val="right"/>
              <w:textAlignment w:val="center"/>
              <w:rPr>
                <w:rFonts w:ascii="Times New Roman" w:hAnsi="Times New Roman" w:eastAsia="仿宋_GB2312" w:cs="Times New Roman"/>
                <w:kern w:val="0"/>
                <w:sz w:val="20"/>
                <w:szCs w:val="20"/>
              </w:rPr>
            </w:pPr>
            <w:r>
              <w:rPr>
                <w:rFonts w:hint="eastAsia" w:ascii="宋体" w:hAnsi="宋体" w:eastAsia="宋体" w:cs="宋体"/>
                <w:i w:val="0"/>
                <w:iCs w:val="0"/>
                <w:color w:val="000000"/>
                <w:kern w:val="0"/>
                <w:sz w:val="20"/>
                <w:szCs w:val="20"/>
                <w:u w:val="none"/>
                <w:lang w:val="en-US" w:eastAsia="zh-CN" w:bidi="ar"/>
              </w:rPr>
              <w:t>0.00</w:t>
            </w:r>
          </w:p>
        </w:tc>
      </w:tr>
      <w:tr w14:paraId="0D3489D6">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79750C23">
            <w:pPr>
              <w:widowControl/>
              <w:jc w:val="left"/>
              <w:rPr>
                <w:rFonts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noWrap/>
            <w:vAlign w:val="center"/>
          </w:tcPr>
          <w:p w14:paraId="1A3D5AF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26</w:t>
            </w:r>
          </w:p>
        </w:tc>
        <w:tc>
          <w:tcPr>
            <w:tcW w:w="0" w:type="auto"/>
            <w:tcBorders>
              <w:top w:val="nil"/>
              <w:left w:val="nil"/>
              <w:bottom w:val="single" w:color="auto" w:sz="4" w:space="0"/>
              <w:right w:val="single" w:color="auto" w:sz="4" w:space="0"/>
            </w:tcBorders>
            <w:shd w:val="clear" w:color="auto" w:fill="auto"/>
            <w:noWrap/>
            <w:vAlign w:val="center"/>
          </w:tcPr>
          <w:p w14:paraId="4EE35B2D">
            <w:pPr>
              <w:widowControl/>
              <w:jc w:val="left"/>
              <w:rPr>
                <w:rFonts w:ascii="Times New Roman" w:hAnsi="Times New Roman" w:eastAsia="仿宋_GB2312" w:cs="Times New Roman"/>
                <w:kern w:val="0"/>
                <w:sz w:val="20"/>
                <w:szCs w:val="20"/>
              </w:rPr>
            </w:pPr>
          </w:p>
        </w:tc>
        <w:tc>
          <w:tcPr>
            <w:tcW w:w="2636" w:type="dxa"/>
            <w:tcBorders>
              <w:top w:val="nil"/>
              <w:left w:val="nil"/>
              <w:bottom w:val="single" w:color="auto" w:sz="4" w:space="0"/>
              <w:right w:val="single" w:color="auto" w:sz="4" w:space="0"/>
            </w:tcBorders>
            <w:shd w:val="clear" w:color="auto" w:fill="auto"/>
            <w:noWrap/>
            <w:vAlign w:val="center"/>
          </w:tcPr>
          <w:p w14:paraId="2DEE595C">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二十六、抗疫特别国债安排的支出</w:t>
            </w:r>
          </w:p>
        </w:tc>
        <w:tc>
          <w:tcPr>
            <w:tcW w:w="616" w:type="dxa"/>
            <w:tcBorders>
              <w:top w:val="nil"/>
              <w:left w:val="nil"/>
              <w:bottom w:val="single" w:color="auto" w:sz="4" w:space="0"/>
              <w:right w:val="single" w:color="auto" w:sz="4" w:space="0"/>
            </w:tcBorders>
            <w:shd w:val="clear" w:color="auto" w:fill="auto"/>
            <w:noWrap/>
            <w:vAlign w:val="center"/>
          </w:tcPr>
          <w:p w14:paraId="4106A6B0">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58</w:t>
            </w:r>
          </w:p>
        </w:tc>
        <w:tc>
          <w:tcPr>
            <w:tcW w:w="696" w:type="dxa"/>
            <w:tcBorders>
              <w:top w:val="nil"/>
              <w:left w:val="nil"/>
              <w:bottom w:val="single" w:color="auto" w:sz="4" w:space="0"/>
              <w:right w:val="single" w:color="auto" w:sz="4" w:space="0"/>
            </w:tcBorders>
            <w:shd w:val="clear" w:color="auto" w:fill="auto"/>
            <w:noWrap/>
            <w:vAlign w:val="center"/>
          </w:tcPr>
          <w:p w14:paraId="552BA7C3">
            <w:pPr>
              <w:keepNext w:val="0"/>
              <w:keepLines w:val="0"/>
              <w:widowControl/>
              <w:suppressLineNumbers w:val="0"/>
              <w:jc w:val="right"/>
              <w:textAlignment w:val="center"/>
              <w:rPr>
                <w:rFonts w:ascii="Times New Roman" w:hAnsi="Times New Roman" w:eastAsia="仿宋_GB2312" w:cs="Times New Roman"/>
                <w:kern w:val="0"/>
                <w:sz w:val="20"/>
                <w:szCs w:val="20"/>
              </w:rPr>
            </w:pPr>
            <w:r>
              <w:rPr>
                <w:rFonts w:hint="eastAsia" w:ascii="宋体" w:hAnsi="宋体" w:eastAsia="宋体" w:cs="宋体"/>
                <w:i w:val="0"/>
                <w:iCs w:val="0"/>
                <w:color w:val="000000"/>
                <w:kern w:val="0"/>
                <w:sz w:val="20"/>
                <w:szCs w:val="20"/>
                <w:u w:val="none"/>
                <w:lang w:val="en-US" w:eastAsia="zh-CN" w:bidi="ar"/>
              </w:rPr>
              <w:t>0.00</w:t>
            </w:r>
          </w:p>
        </w:tc>
        <w:tc>
          <w:tcPr>
            <w:tcW w:w="1559" w:type="dxa"/>
            <w:tcBorders>
              <w:top w:val="nil"/>
              <w:left w:val="nil"/>
              <w:bottom w:val="single" w:color="auto" w:sz="4" w:space="0"/>
              <w:right w:val="single" w:color="auto" w:sz="4" w:space="0"/>
            </w:tcBorders>
            <w:shd w:val="clear" w:color="auto" w:fill="auto"/>
            <w:noWrap/>
            <w:vAlign w:val="center"/>
          </w:tcPr>
          <w:p w14:paraId="55858588">
            <w:pPr>
              <w:keepNext w:val="0"/>
              <w:keepLines w:val="0"/>
              <w:widowControl/>
              <w:suppressLineNumbers w:val="0"/>
              <w:jc w:val="right"/>
              <w:textAlignment w:val="center"/>
              <w:rPr>
                <w:rFonts w:ascii="Times New Roman" w:hAnsi="Times New Roman" w:eastAsia="仿宋_GB2312" w:cs="Times New Roman"/>
                <w:kern w:val="0"/>
                <w:sz w:val="20"/>
                <w:szCs w:val="20"/>
              </w:rPr>
            </w:pPr>
            <w:r>
              <w:rPr>
                <w:rFonts w:hint="eastAsia" w:ascii="宋体" w:hAnsi="宋体" w:eastAsia="宋体" w:cs="宋体"/>
                <w:i w:val="0"/>
                <w:iCs w:val="0"/>
                <w:color w:val="000000"/>
                <w:kern w:val="0"/>
                <w:sz w:val="20"/>
                <w:szCs w:val="20"/>
                <w:u w:val="none"/>
                <w:lang w:val="en-US" w:eastAsia="zh-CN" w:bidi="ar"/>
              </w:rPr>
              <w:t>0.00</w:t>
            </w:r>
          </w:p>
        </w:tc>
        <w:tc>
          <w:tcPr>
            <w:tcW w:w="1681" w:type="dxa"/>
            <w:tcBorders>
              <w:top w:val="nil"/>
              <w:left w:val="nil"/>
              <w:bottom w:val="single" w:color="auto" w:sz="4" w:space="0"/>
              <w:right w:val="single" w:color="auto" w:sz="4" w:space="0"/>
            </w:tcBorders>
            <w:shd w:val="clear" w:color="auto" w:fill="auto"/>
            <w:noWrap/>
            <w:vAlign w:val="center"/>
          </w:tcPr>
          <w:p w14:paraId="09433F23">
            <w:pPr>
              <w:keepNext w:val="0"/>
              <w:keepLines w:val="0"/>
              <w:widowControl/>
              <w:suppressLineNumbers w:val="0"/>
              <w:jc w:val="right"/>
              <w:textAlignment w:val="center"/>
              <w:rPr>
                <w:rFonts w:ascii="Times New Roman" w:hAnsi="Times New Roman" w:eastAsia="仿宋_GB2312" w:cs="Times New Roman"/>
                <w:kern w:val="0"/>
                <w:sz w:val="20"/>
                <w:szCs w:val="20"/>
              </w:rPr>
            </w:pPr>
            <w:r>
              <w:rPr>
                <w:rFonts w:hint="eastAsia" w:ascii="宋体" w:hAnsi="宋体" w:eastAsia="宋体" w:cs="宋体"/>
                <w:i w:val="0"/>
                <w:iCs w:val="0"/>
                <w:color w:val="000000"/>
                <w:kern w:val="0"/>
                <w:sz w:val="20"/>
                <w:szCs w:val="20"/>
                <w:u w:val="none"/>
                <w:lang w:val="en-US" w:eastAsia="zh-CN" w:bidi="ar"/>
              </w:rPr>
              <w:t>0.00</w:t>
            </w:r>
          </w:p>
        </w:tc>
        <w:tc>
          <w:tcPr>
            <w:tcW w:w="1804" w:type="dxa"/>
            <w:tcBorders>
              <w:top w:val="nil"/>
              <w:left w:val="nil"/>
              <w:bottom w:val="single" w:color="auto" w:sz="4" w:space="0"/>
              <w:right w:val="single" w:color="auto" w:sz="4" w:space="0"/>
            </w:tcBorders>
            <w:shd w:val="clear" w:color="auto" w:fill="auto"/>
            <w:noWrap/>
            <w:vAlign w:val="center"/>
          </w:tcPr>
          <w:p w14:paraId="638243EC">
            <w:pPr>
              <w:keepNext w:val="0"/>
              <w:keepLines w:val="0"/>
              <w:widowControl/>
              <w:suppressLineNumbers w:val="0"/>
              <w:jc w:val="right"/>
              <w:textAlignment w:val="center"/>
              <w:rPr>
                <w:rFonts w:ascii="Times New Roman" w:hAnsi="Times New Roman" w:eastAsia="仿宋_GB2312" w:cs="Times New Roman"/>
                <w:kern w:val="0"/>
                <w:sz w:val="20"/>
                <w:szCs w:val="20"/>
              </w:rPr>
            </w:pPr>
            <w:r>
              <w:rPr>
                <w:rFonts w:hint="eastAsia" w:ascii="宋体" w:hAnsi="宋体" w:eastAsia="宋体" w:cs="宋体"/>
                <w:i w:val="0"/>
                <w:iCs w:val="0"/>
                <w:color w:val="000000"/>
                <w:kern w:val="0"/>
                <w:sz w:val="20"/>
                <w:szCs w:val="20"/>
                <w:u w:val="none"/>
                <w:lang w:val="en-US" w:eastAsia="zh-CN" w:bidi="ar"/>
              </w:rPr>
              <w:t>0.00</w:t>
            </w:r>
          </w:p>
        </w:tc>
      </w:tr>
      <w:tr w14:paraId="3388D859">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41180D39">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本年收入合计</w:t>
            </w:r>
          </w:p>
        </w:tc>
        <w:tc>
          <w:tcPr>
            <w:tcW w:w="616" w:type="dxa"/>
            <w:tcBorders>
              <w:top w:val="nil"/>
              <w:left w:val="nil"/>
              <w:bottom w:val="single" w:color="auto" w:sz="4" w:space="0"/>
              <w:right w:val="single" w:color="auto" w:sz="4" w:space="0"/>
            </w:tcBorders>
            <w:shd w:val="clear" w:color="auto" w:fill="auto"/>
            <w:noWrap/>
            <w:vAlign w:val="center"/>
          </w:tcPr>
          <w:p w14:paraId="72FE2621">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27</w:t>
            </w:r>
          </w:p>
        </w:tc>
        <w:tc>
          <w:tcPr>
            <w:tcW w:w="1096" w:type="dxa"/>
            <w:tcBorders>
              <w:top w:val="nil"/>
              <w:left w:val="nil"/>
              <w:bottom w:val="single" w:color="auto" w:sz="4" w:space="0"/>
              <w:right w:val="single" w:color="auto" w:sz="4" w:space="0"/>
            </w:tcBorders>
            <w:shd w:val="clear" w:color="auto" w:fill="auto"/>
            <w:noWrap/>
            <w:vAlign w:val="center"/>
          </w:tcPr>
          <w:p w14:paraId="7684EA49">
            <w:pPr>
              <w:keepNext w:val="0"/>
              <w:keepLines w:val="0"/>
              <w:widowControl/>
              <w:suppressLineNumbers w:val="0"/>
              <w:jc w:val="right"/>
              <w:textAlignment w:val="center"/>
              <w:rPr>
                <w:rFonts w:ascii="Times New Roman" w:hAnsi="Times New Roman" w:eastAsia="仿宋_GB2312" w:cs="Times New Roman"/>
                <w:kern w:val="0"/>
                <w:sz w:val="20"/>
                <w:szCs w:val="20"/>
              </w:rPr>
            </w:pPr>
            <w:r>
              <w:rPr>
                <w:rFonts w:hint="eastAsia" w:ascii="宋体" w:hAnsi="宋体" w:eastAsia="宋体" w:cs="宋体"/>
                <w:i w:val="0"/>
                <w:iCs w:val="0"/>
                <w:color w:val="000000"/>
                <w:kern w:val="0"/>
                <w:sz w:val="20"/>
                <w:szCs w:val="20"/>
                <w:u w:val="none"/>
                <w:lang w:val="en-US" w:eastAsia="zh-CN" w:bidi="ar"/>
              </w:rPr>
              <w:t>2,621.15</w:t>
            </w:r>
          </w:p>
        </w:tc>
        <w:tc>
          <w:tcPr>
            <w:tcW w:w="0" w:type="auto"/>
            <w:tcBorders>
              <w:top w:val="nil"/>
              <w:left w:val="nil"/>
              <w:bottom w:val="single" w:color="auto" w:sz="4" w:space="0"/>
              <w:right w:val="single" w:color="auto" w:sz="4" w:space="0"/>
            </w:tcBorders>
            <w:shd w:val="clear" w:color="auto" w:fill="auto"/>
            <w:noWrap/>
            <w:vAlign w:val="center"/>
          </w:tcPr>
          <w:p w14:paraId="48B57F5D">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本年支出合计</w:t>
            </w:r>
          </w:p>
        </w:tc>
        <w:tc>
          <w:tcPr>
            <w:tcW w:w="616" w:type="dxa"/>
            <w:tcBorders>
              <w:top w:val="nil"/>
              <w:left w:val="nil"/>
              <w:bottom w:val="single" w:color="auto" w:sz="4" w:space="0"/>
              <w:right w:val="single" w:color="auto" w:sz="4" w:space="0"/>
            </w:tcBorders>
            <w:shd w:val="clear" w:color="auto" w:fill="auto"/>
            <w:noWrap/>
            <w:vAlign w:val="center"/>
          </w:tcPr>
          <w:p w14:paraId="52477069">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59</w:t>
            </w:r>
          </w:p>
        </w:tc>
        <w:tc>
          <w:tcPr>
            <w:tcW w:w="696" w:type="dxa"/>
            <w:tcBorders>
              <w:top w:val="nil"/>
              <w:left w:val="nil"/>
              <w:bottom w:val="single" w:color="auto" w:sz="4" w:space="0"/>
              <w:right w:val="single" w:color="auto" w:sz="4" w:space="0"/>
            </w:tcBorders>
            <w:shd w:val="clear" w:color="auto" w:fill="auto"/>
            <w:noWrap/>
            <w:vAlign w:val="center"/>
          </w:tcPr>
          <w:p w14:paraId="3057F93F">
            <w:pPr>
              <w:keepNext w:val="0"/>
              <w:keepLines w:val="0"/>
              <w:widowControl/>
              <w:suppressLineNumbers w:val="0"/>
              <w:jc w:val="right"/>
              <w:textAlignment w:val="center"/>
              <w:rPr>
                <w:rFonts w:ascii="Times New Roman" w:hAnsi="Times New Roman" w:eastAsia="仿宋_GB2312" w:cs="Times New Roman"/>
                <w:kern w:val="0"/>
                <w:sz w:val="20"/>
                <w:szCs w:val="20"/>
              </w:rPr>
            </w:pPr>
            <w:r>
              <w:rPr>
                <w:rFonts w:hint="eastAsia" w:ascii="宋体" w:hAnsi="宋体" w:eastAsia="宋体" w:cs="宋体"/>
                <w:i w:val="0"/>
                <w:iCs w:val="0"/>
                <w:color w:val="000000"/>
                <w:kern w:val="0"/>
                <w:sz w:val="20"/>
                <w:szCs w:val="20"/>
                <w:u w:val="none"/>
                <w:lang w:val="en-US" w:eastAsia="zh-CN" w:bidi="ar"/>
              </w:rPr>
              <w:t>2,621.15</w:t>
            </w:r>
          </w:p>
        </w:tc>
        <w:tc>
          <w:tcPr>
            <w:tcW w:w="1559" w:type="dxa"/>
            <w:tcBorders>
              <w:top w:val="nil"/>
              <w:left w:val="nil"/>
              <w:bottom w:val="single" w:color="auto" w:sz="4" w:space="0"/>
              <w:right w:val="single" w:color="auto" w:sz="4" w:space="0"/>
            </w:tcBorders>
            <w:shd w:val="clear" w:color="auto" w:fill="auto"/>
            <w:noWrap/>
            <w:vAlign w:val="center"/>
          </w:tcPr>
          <w:p w14:paraId="1ADB8454">
            <w:pPr>
              <w:keepNext w:val="0"/>
              <w:keepLines w:val="0"/>
              <w:widowControl/>
              <w:suppressLineNumbers w:val="0"/>
              <w:jc w:val="right"/>
              <w:textAlignment w:val="center"/>
              <w:rPr>
                <w:rFonts w:ascii="Times New Roman" w:hAnsi="Times New Roman" w:eastAsia="仿宋_GB2312" w:cs="Times New Roman"/>
                <w:kern w:val="0"/>
                <w:sz w:val="20"/>
                <w:szCs w:val="20"/>
              </w:rPr>
            </w:pPr>
            <w:r>
              <w:rPr>
                <w:rFonts w:hint="eastAsia" w:ascii="宋体" w:hAnsi="宋体" w:eastAsia="宋体" w:cs="宋体"/>
                <w:i w:val="0"/>
                <w:iCs w:val="0"/>
                <w:color w:val="000000"/>
                <w:kern w:val="0"/>
                <w:sz w:val="20"/>
                <w:szCs w:val="20"/>
                <w:u w:val="none"/>
                <w:lang w:val="en-US" w:eastAsia="zh-CN" w:bidi="ar"/>
              </w:rPr>
              <w:t>874.95</w:t>
            </w:r>
          </w:p>
        </w:tc>
        <w:tc>
          <w:tcPr>
            <w:tcW w:w="1681" w:type="dxa"/>
            <w:tcBorders>
              <w:top w:val="nil"/>
              <w:left w:val="nil"/>
              <w:bottom w:val="single" w:color="auto" w:sz="4" w:space="0"/>
              <w:right w:val="single" w:color="auto" w:sz="4" w:space="0"/>
            </w:tcBorders>
            <w:shd w:val="clear" w:color="auto" w:fill="auto"/>
            <w:noWrap/>
            <w:vAlign w:val="center"/>
          </w:tcPr>
          <w:p w14:paraId="282444A2">
            <w:pPr>
              <w:keepNext w:val="0"/>
              <w:keepLines w:val="0"/>
              <w:widowControl/>
              <w:suppressLineNumbers w:val="0"/>
              <w:jc w:val="right"/>
              <w:textAlignment w:val="center"/>
              <w:rPr>
                <w:rFonts w:ascii="Times New Roman" w:hAnsi="Times New Roman" w:eastAsia="仿宋_GB2312" w:cs="Times New Roman"/>
                <w:kern w:val="0"/>
                <w:sz w:val="20"/>
                <w:szCs w:val="20"/>
              </w:rPr>
            </w:pPr>
            <w:r>
              <w:rPr>
                <w:rFonts w:hint="eastAsia" w:ascii="宋体" w:hAnsi="宋体" w:eastAsia="宋体" w:cs="宋体"/>
                <w:i w:val="0"/>
                <w:iCs w:val="0"/>
                <w:color w:val="000000"/>
                <w:kern w:val="0"/>
                <w:sz w:val="20"/>
                <w:szCs w:val="20"/>
                <w:u w:val="none"/>
                <w:lang w:val="en-US" w:eastAsia="zh-CN" w:bidi="ar"/>
              </w:rPr>
              <w:t>1,746.20</w:t>
            </w:r>
          </w:p>
        </w:tc>
        <w:tc>
          <w:tcPr>
            <w:tcW w:w="1804" w:type="dxa"/>
            <w:tcBorders>
              <w:top w:val="nil"/>
              <w:left w:val="nil"/>
              <w:bottom w:val="single" w:color="auto" w:sz="4" w:space="0"/>
              <w:right w:val="single" w:color="auto" w:sz="4" w:space="0"/>
            </w:tcBorders>
            <w:shd w:val="clear" w:color="auto" w:fill="auto"/>
            <w:noWrap/>
            <w:vAlign w:val="center"/>
          </w:tcPr>
          <w:p w14:paraId="401772D9">
            <w:pPr>
              <w:keepNext w:val="0"/>
              <w:keepLines w:val="0"/>
              <w:widowControl/>
              <w:suppressLineNumbers w:val="0"/>
              <w:jc w:val="right"/>
              <w:textAlignment w:val="center"/>
              <w:rPr>
                <w:rFonts w:ascii="Times New Roman" w:hAnsi="Times New Roman" w:eastAsia="仿宋_GB2312" w:cs="Times New Roman"/>
                <w:b/>
                <w:bCs/>
                <w:kern w:val="0"/>
                <w:sz w:val="20"/>
                <w:szCs w:val="20"/>
              </w:rPr>
            </w:pPr>
            <w:r>
              <w:rPr>
                <w:rFonts w:hint="eastAsia" w:ascii="宋体" w:hAnsi="宋体" w:eastAsia="宋体" w:cs="宋体"/>
                <w:i w:val="0"/>
                <w:iCs w:val="0"/>
                <w:color w:val="000000"/>
                <w:kern w:val="0"/>
                <w:sz w:val="20"/>
                <w:szCs w:val="20"/>
                <w:u w:val="none"/>
                <w:lang w:val="en-US" w:eastAsia="zh-CN" w:bidi="ar"/>
              </w:rPr>
              <w:t>0.00</w:t>
            </w:r>
          </w:p>
        </w:tc>
      </w:tr>
      <w:tr w14:paraId="51888A6B">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79F56FD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年初财政拨款结转和结余</w:t>
            </w:r>
          </w:p>
        </w:tc>
        <w:tc>
          <w:tcPr>
            <w:tcW w:w="616" w:type="dxa"/>
            <w:tcBorders>
              <w:top w:val="nil"/>
              <w:left w:val="nil"/>
              <w:bottom w:val="single" w:color="auto" w:sz="4" w:space="0"/>
              <w:right w:val="single" w:color="auto" w:sz="4" w:space="0"/>
            </w:tcBorders>
            <w:shd w:val="clear" w:color="auto" w:fill="auto"/>
            <w:noWrap/>
            <w:vAlign w:val="center"/>
          </w:tcPr>
          <w:p w14:paraId="1574103D">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28</w:t>
            </w:r>
          </w:p>
        </w:tc>
        <w:tc>
          <w:tcPr>
            <w:tcW w:w="1096" w:type="dxa"/>
            <w:tcBorders>
              <w:top w:val="nil"/>
              <w:left w:val="nil"/>
              <w:bottom w:val="single" w:color="auto" w:sz="4" w:space="0"/>
              <w:right w:val="single" w:color="auto" w:sz="4" w:space="0"/>
            </w:tcBorders>
            <w:shd w:val="clear" w:color="auto" w:fill="auto"/>
            <w:noWrap/>
            <w:vAlign w:val="center"/>
          </w:tcPr>
          <w:p w14:paraId="6C18FF22">
            <w:pPr>
              <w:keepNext w:val="0"/>
              <w:keepLines w:val="0"/>
              <w:widowControl/>
              <w:suppressLineNumbers w:val="0"/>
              <w:jc w:val="right"/>
              <w:textAlignment w:val="center"/>
              <w:rPr>
                <w:rFonts w:ascii="Times New Roman" w:hAnsi="Times New Roman" w:eastAsia="仿宋_GB2312" w:cs="Times New Roman"/>
                <w:kern w:val="0"/>
                <w:sz w:val="20"/>
                <w:szCs w:val="20"/>
              </w:rPr>
            </w:pPr>
            <w:r>
              <w:rPr>
                <w:rFonts w:hint="eastAsia" w:ascii="宋体" w:hAnsi="宋体" w:eastAsia="宋体" w:cs="宋体"/>
                <w:i w:val="0"/>
                <w:iCs w:val="0"/>
                <w:color w:val="000000"/>
                <w:kern w:val="0"/>
                <w:sz w:val="20"/>
                <w:szCs w:val="20"/>
                <w:u w:val="none"/>
                <w:lang w:val="en-US" w:eastAsia="zh-CN" w:bidi="ar"/>
              </w:rPr>
              <w:t>0.00</w:t>
            </w:r>
          </w:p>
        </w:tc>
        <w:tc>
          <w:tcPr>
            <w:tcW w:w="0" w:type="auto"/>
            <w:tcBorders>
              <w:top w:val="nil"/>
              <w:left w:val="nil"/>
              <w:bottom w:val="single" w:color="auto" w:sz="4" w:space="0"/>
              <w:right w:val="single" w:color="auto" w:sz="4" w:space="0"/>
            </w:tcBorders>
            <w:shd w:val="clear" w:color="auto" w:fill="auto"/>
            <w:noWrap/>
            <w:vAlign w:val="center"/>
          </w:tcPr>
          <w:p w14:paraId="686FB05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年末财政拨款结转和结余</w:t>
            </w:r>
          </w:p>
        </w:tc>
        <w:tc>
          <w:tcPr>
            <w:tcW w:w="616" w:type="dxa"/>
            <w:tcBorders>
              <w:top w:val="nil"/>
              <w:left w:val="nil"/>
              <w:bottom w:val="single" w:color="auto" w:sz="4" w:space="0"/>
              <w:right w:val="single" w:color="auto" w:sz="4" w:space="0"/>
            </w:tcBorders>
            <w:shd w:val="clear" w:color="auto" w:fill="auto"/>
            <w:noWrap/>
            <w:vAlign w:val="center"/>
          </w:tcPr>
          <w:p w14:paraId="3A08CE0C">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60</w:t>
            </w:r>
          </w:p>
        </w:tc>
        <w:tc>
          <w:tcPr>
            <w:tcW w:w="696" w:type="dxa"/>
            <w:tcBorders>
              <w:top w:val="nil"/>
              <w:left w:val="nil"/>
              <w:bottom w:val="single" w:color="auto" w:sz="4" w:space="0"/>
              <w:right w:val="single" w:color="auto" w:sz="4" w:space="0"/>
            </w:tcBorders>
            <w:shd w:val="clear" w:color="auto" w:fill="auto"/>
            <w:noWrap/>
            <w:vAlign w:val="center"/>
          </w:tcPr>
          <w:p w14:paraId="23AE13DD">
            <w:pPr>
              <w:keepNext w:val="0"/>
              <w:keepLines w:val="0"/>
              <w:widowControl/>
              <w:suppressLineNumbers w:val="0"/>
              <w:jc w:val="right"/>
              <w:textAlignment w:val="center"/>
              <w:rPr>
                <w:rFonts w:ascii="Times New Roman" w:hAnsi="Times New Roman" w:eastAsia="仿宋_GB2312" w:cs="Times New Roman"/>
                <w:kern w:val="0"/>
                <w:sz w:val="20"/>
                <w:szCs w:val="20"/>
              </w:rPr>
            </w:pPr>
            <w:r>
              <w:rPr>
                <w:rFonts w:hint="eastAsia" w:ascii="宋体" w:hAnsi="宋体" w:eastAsia="宋体" w:cs="宋体"/>
                <w:i w:val="0"/>
                <w:iCs w:val="0"/>
                <w:color w:val="000000"/>
                <w:kern w:val="0"/>
                <w:sz w:val="20"/>
                <w:szCs w:val="20"/>
                <w:u w:val="none"/>
                <w:lang w:val="en-US" w:eastAsia="zh-CN" w:bidi="ar"/>
              </w:rPr>
              <w:t>0.00</w:t>
            </w:r>
          </w:p>
        </w:tc>
        <w:tc>
          <w:tcPr>
            <w:tcW w:w="1559" w:type="dxa"/>
            <w:tcBorders>
              <w:top w:val="nil"/>
              <w:left w:val="nil"/>
              <w:bottom w:val="single" w:color="auto" w:sz="4" w:space="0"/>
              <w:right w:val="single" w:color="auto" w:sz="4" w:space="0"/>
            </w:tcBorders>
            <w:shd w:val="clear" w:color="auto" w:fill="auto"/>
            <w:noWrap/>
            <w:vAlign w:val="center"/>
          </w:tcPr>
          <w:p w14:paraId="7156FA31">
            <w:pPr>
              <w:keepNext w:val="0"/>
              <w:keepLines w:val="0"/>
              <w:widowControl/>
              <w:suppressLineNumbers w:val="0"/>
              <w:jc w:val="right"/>
              <w:textAlignment w:val="center"/>
              <w:rPr>
                <w:rFonts w:ascii="Times New Roman" w:hAnsi="Times New Roman" w:eastAsia="仿宋_GB2312" w:cs="Times New Roman"/>
                <w:kern w:val="0"/>
                <w:sz w:val="20"/>
                <w:szCs w:val="20"/>
              </w:rPr>
            </w:pPr>
            <w:r>
              <w:rPr>
                <w:rFonts w:hint="eastAsia" w:ascii="宋体" w:hAnsi="宋体" w:eastAsia="宋体" w:cs="宋体"/>
                <w:i w:val="0"/>
                <w:iCs w:val="0"/>
                <w:color w:val="000000"/>
                <w:kern w:val="0"/>
                <w:sz w:val="20"/>
                <w:szCs w:val="20"/>
                <w:u w:val="none"/>
                <w:lang w:val="en-US" w:eastAsia="zh-CN" w:bidi="ar"/>
              </w:rPr>
              <w:t>0.00</w:t>
            </w:r>
          </w:p>
        </w:tc>
        <w:tc>
          <w:tcPr>
            <w:tcW w:w="1681" w:type="dxa"/>
            <w:tcBorders>
              <w:top w:val="nil"/>
              <w:left w:val="nil"/>
              <w:bottom w:val="single" w:color="auto" w:sz="4" w:space="0"/>
              <w:right w:val="single" w:color="auto" w:sz="4" w:space="0"/>
            </w:tcBorders>
            <w:shd w:val="clear" w:color="auto" w:fill="auto"/>
            <w:noWrap/>
            <w:vAlign w:val="center"/>
          </w:tcPr>
          <w:p w14:paraId="01BBBE59">
            <w:pPr>
              <w:keepNext w:val="0"/>
              <w:keepLines w:val="0"/>
              <w:widowControl/>
              <w:suppressLineNumbers w:val="0"/>
              <w:jc w:val="right"/>
              <w:textAlignment w:val="center"/>
              <w:rPr>
                <w:rFonts w:ascii="Times New Roman" w:hAnsi="Times New Roman" w:eastAsia="仿宋_GB2312" w:cs="Times New Roman"/>
                <w:kern w:val="0"/>
                <w:sz w:val="20"/>
                <w:szCs w:val="20"/>
              </w:rPr>
            </w:pPr>
            <w:r>
              <w:rPr>
                <w:rFonts w:hint="eastAsia" w:ascii="宋体" w:hAnsi="宋体" w:eastAsia="宋体" w:cs="宋体"/>
                <w:i w:val="0"/>
                <w:iCs w:val="0"/>
                <w:color w:val="000000"/>
                <w:kern w:val="0"/>
                <w:sz w:val="20"/>
                <w:szCs w:val="20"/>
                <w:u w:val="none"/>
                <w:lang w:val="en-US" w:eastAsia="zh-CN" w:bidi="ar"/>
              </w:rPr>
              <w:t>0.00</w:t>
            </w:r>
          </w:p>
        </w:tc>
        <w:tc>
          <w:tcPr>
            <w:tcW w:w="1804" w:type="dxa"/>
            <w:tcBorders>
              <w:top w:val="nil"/>
              <w:left w:val="nil"/>
              <w:bottom w:val="single" w:color="auto" w:sz="4" w:space="0"/>
              <w:right w:val="single" w:color="auto" w:sz="4" w:space="0"/>
            </w:tcBorders>
            <w:shd w:val="clear" w:color="auto" w:fill="auto"/>
            <w:noWrap/>
            <w:vAlign w:val="center"/>
          </w:tcPr>
          <w:p w14:paraId="71323A0A">
            <w:pPr>
              <w:keepNext w:val="0"/>
              <w:keepLines w:val="0"/>
              <w:widowControl/>
              <w:suppressLineNumbers w:val="0"/>
              <w:jc w:val="right"/>
              <w:textAlignment w:val="center"/>
              <w:rPr>
                <w:rFonts w:ascii="Times New Roman" w:hAnsi="Times New Roman" w:eastAsia="仿宋_GB2312" w:cs="Times New Roman"/>
                <w:kern w:val="0"/>
                <w:sz w:val="20"/>
                <w:szCs w:val="20"/>
              </w:rPr>
            </w:pPr>
            <w:r>
              <w:rPr>
                <w:rFonts w:hint="eastAsia" w:ascii="宋体" w:hAnsi="宋体" w:eastAsia="宋体" w:cs="宋体"/>
                <w:i w:val="0"/>
                <w:iCs w:val="0"/>
                <w:color w:val="000000"/>
                <w:kern w:val="0"/>
                <w:sz w:val="20"/>
                <w:szCs w:val="20"/>
                <w:u w:val="none"/>
                <w:lang w:val="en-US" w:eastAsia="zh-CN" w:bidi="ar"/>
              </w:rPr>
              <w:t>0.00</w:t>
            </w:r>
          </w:p>
        </w:tc>
      </w:tr>
      <w:tr w14:paraId="5675731B">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7E0F424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一般公共预算财政拨款</w:t>
            </w:r>
          </w:p>
        </w:tc>
        <w:tc>
          <w:tcPr>
            <w:tcW w:w="616" w:type="dxa"/>
            <w:tcBorders>
              <w:top w:val="nil"/>
              <w:left w:val="nil"/>
              <w:bottom w:val="single" w:color="auto" w:sz="4" w:space="0"/>
              <w:right w:val="single" w:color="auto" w:sz="4" w:space="0"/>
            </w:tcBorders>
            <w:shd w:val="clear" w:color="auto" w:fill="auto"/>
            <w:noWrap/>
            <w:vAlign w:val="center"/>
          </w:tcPr>
          <w:p w14:paraId="1B617B98">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29</w:t>
            </w:r>
          </w:p>
        </w:tc>
        <w:tc>
          <w:tcPr>
            <w:tcW w:w="1096" w:type="dxa"/>
            <w:tcBorders>
              <w:top w:val="nil"/>
              <w:left w:val="nil"/>
              <w:bottom w:val="single" w:color="auto" w:sz="4" w:space="0"/>
              <w:right w:val="single" w:color="auto" w:sz="4" w:space="0"/>
            </w:tcBorders>
            <w:shd w:val="clear" w:color="auto" w:fill="auto"/>
            <w:noWrap/>
            <w:vAlign w:val="center"/>
          </w:tcPr>
          <w:p w14:paraId="53044CC5">
            <w:pPr>
              <w:keepNext w:val="0"/>
              <w:keepLines w:val="0"/>
              <w:widowControl/>
              <w:suppressLineNumbers w:val="0"/>
              <w:jc w:val="right"/>
              <w:textAlignment w:val="center"/>
              <w:rPr>
                <w:rFonts w:ascii="Times New Roman" w:hAnsi="Times New Roman" w:eastAsia="仿宋_GB2312" w:cs="Times New Roman"/>
                <w:kern w:val="0"/>
                <w:sz w:val="20"/>
                <w:szCs w:val="20"/>
              </w:rPr>
            </w:pPr>
            <w:r>
              <w:rPr>
                <w:rFonts w:hint="eastAsia" w:ascii="宋体" w:hAnsi="宋体" w:eastAsia="宋体" w:cs="宋体"/>
                <w:i w:val="0"/>
                <w:iCs w:val="0"/>
                <w:color w:val="000000"/>
                <w:kern w:val="0"/>
                <w:sz w:val="20"/>
                <w:szCs w:val="20"/>
                <w:u w:val="none"/>
                <w:lang w:val="en-US" w:eastAsia="zh-CN" w:bidi="ar"/>
              </w:rPr>
              <w:t>0.00</w:t>
            </w:r>
          </w:p>
        </w:tc>
        <w:tc>
          <w:tcPr>
            <w:tcW w:w="0" w:type="auto"/>
            <w:tcBorders>
              <w:top w:val="nil"/>
              <w:left w:val="nil"/>
              <w:bottom w:val="single" w:color="auto" w:sz="4" w:space="0"/>
              <w:right w:val="single" w:color="auto" w:sz="4" w:space="0"/>
            </w:tcBorders>
            <w:shd w:val="clear" w:color="auto" w:fill="auto"/>
            <w:noWrap/>
            <w:vAlign w:val="center"/>
          </w:tcPr>
          <w:p w14:paraId="5396EA03">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14:paraId="02873509">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61</w:t>
            </w:r>
          </w:p>
        </w:tc>
        <w:tc>
          <w:tcPr>
            <w:tcW w:w="696" w:type="dxa"/>
            <w:tcBorders>
              <w:top w:val="nil"/>
              <w:left w:val="nil"/>
              <w:bottom w:val="single" w:color="auto" w:sz="4" w:space="0"/>
              <w:right w:val="single" w:color="auto" w:sz="4" w:space="0"/>
            </w:tcBorders>
            <w:shd w:val="clear" w:color="auto" w:fill="auto"/>
            <w:noWrap/>
            <w:vAlign w:val="center"/>
          </w:tcPr>
          <w:p w14:paraId="6743244E">
            <w:pPr>
              <w:jc w:val="right"/>
              <w:rPr>
                <w:rFonts w:ascii="Times New Roman" w:hAnsi="Times New Roman" w:eastAsia="仿宋_GB2312" w:cs="Times New Roman"/>
                <w:kern w:val="0"/>
                <w:sz w:val="20"/>
                <w:szCs w:val="16"/>
              </w:rPr>
            </w:pPr>
          </w:p>
        </w:tc>
        <w:tc>
          <w:tcPr>
            <w:tcW w:w="1559" w:type="dxa"/>
            <w:tcBorders>
              <w:top w:val="nil"/>
              <w:left w:val="nil"/>
              <w:bottom w:val="single" w:color="auto" w:sz="4" w:space="0"/>
              <w:right w:val="single" w:color="auto" w:sz="4" w:space="0"/>
            </w:tcBorders>
            <w:shd w:val="clear" w:color="auto" w:fill="auto"/>
            <w:noWrap/>
            <w:vAlign w:val="center"/>
          </w:tcPr>
          <w:p w14:paraId="5F41D3DB">
            <w:pPr>
              <w:jc w:val="right"/>
              <w:rPr>
                <w:rFonts w:ascii="Times New Roman" w:hAnsi="Times New Roman" w:eastAsia="仿宋_GB2312" w:cs="Times New Roman"/>
                <w:kern w:val="0"/>
                <w:sz w:val="20"/>
                <w:szCs w:val="16"/>
              </w:rPr>
            </w:pPr>
          </w:p>
        </w:tc>
        <w:tc>
          <w:tcPr>
            <w:tcW w:w="1681" w:type="dxa"/>
            <w:tcBorders>
              <w:top w:val="nil"/>
              <w:left w:val="nil"/>
              <w:bottom w:val="single" w:color="auto" w:sz="4" w:space="0"/>
              <w:right w:val="single" w:color="auto" w:sz="4" w:space="0"/>
            </w:tcBorders>
            <w:shd w:val="clear" w:color="auto" w:fill="auto"/>
            <w:noWrap/>
            <w:vAlign w:val="center"/>
          </w:tcPr>
          <w:p w14:paraId="6529D22E">
            <w:pPr>
              <w:jc w:val="right"/>
              <w:rPr>
                <w:rFonts w:ascii="Times New Roman" w:hAnsi="Times New Roman" w:eastAsia="仿宋_GB2312" w:cs="Times New Roman"/>
                <w:kern w:val="0"/>
                <w:sz w:val="20"/>
                <w:szCs w:val="16"/>
              </w:rPr>
            </w:pPr>
          </w:p>
        </w:tc>
        <w:tc>
          <w:tcPr>
            <w:tcW w:w="1804" w:type="dxa"/>
            <w:tcBorders>
              <w:top w:val="nil"/>
              <w:left w:val="nil"/>
              <w:bottom w:val="single" w:color="auto" w:sz="4" w:space="0"/>
              <w:right w:val="single" w:color="auto" w:sz="4" w:space="0"/>
            </w:tcBorders>
            <w:shd w:val="clear" w:color="auto" w:fill="auto"/>
            <w:noWrap/>
            <w:vAlign w:val="center"/>
          </w:tcPr>
          <w:p w14:paraId="3256D707">
            <w:pPr>
              <w:jc w:val="right"/>
              <w:rPr>
                <w:rFonts w:ascii="Times New Roman" w:hAnsi="Times New Roman" w:eastAsia="仿宋_GB2312" w:cs="Times New Roman"/>
                <w:kern w:val="0"/>
                <w:sz w:val="20"/>
                <w:szCs w:val="16"/>
              </w:rPr>
            </w:pPr>
          </w:p>
        </w:tc>
      </w:tr>
      <w:tr w14:paraId="6E4713D5">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5619A8A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政府性基金预算财政拨款</w:t>
            </w:r>
          </w:p>
        </w:tc>
        <w:tc>
          <w:tcPr>
            <w:tcW w:w="616" w:type="dxa"/>
            <w:tcBorders>
              <w:top w:val="nil"/>
              <w:left w:val="nil"/>
              <w:bottom w:val="single" w:color="auto" w:sz="4" w:space="0"/>
              <w:right w:val="single" w:color="auto" w:sz="4" w:space="0"/>
            </w:tcBorders>
            <w:shd w:val="clear" w:color="auto" w:fill="auto"/>
            <w:noWrap/>
            <w:vAlign w:val="center"/>
          </w:tcPr>
          <w:p w14:paraId="612326EB">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30</w:t>
            </w:r>
          </w:p>
        </w:tc>
        <w:tc>
          <w:tcPr>
            <w:tcW w:w="1096" w:type="dxa"/>
            <w:tcBorders>
              <w:top w:val="nil"/>
              <w:left w:val="nil"/>
              <w:bottom w:val="single" w:color="auto" w:sz="4" w:space="0"/>
              <w:right w:val="single" w:color="auto" w:sz="4" w:space="0"/>
            </w:tcBorders>
            <w:shd w:val="clear" w:color="auto" w:fill="auto"/>
            <w:noWrap/>
            <w:vAlign w:val="center"/>
          </w:tcPr>
          <w:p w14:paraId="1359F24C">
            <w:pPr>
              <w:keepNext w:val="0"/>
              <w:keepLines w:val="0"/>
              <w:widowControl/>
              <w:suppressLineNumbers w:val="0"/>
              <w:jc w:val="right"/>
              <w:textAlignment w:val="center"/>
              <w:rPr>
                <w:rFonts w:ascii="Times New Roman" w:hAnsi="Times New Roman" w:eastAsia="仿宋_GB2312" w:cs="Times New Roman"/>
                <w:kern w:val="0"/>
                <w:sz w:val="20"/>
                <w:szCs w:val="20"/>
              </w:rPr>
            </w:pPr>
            <w:r>
              <w:rPr>
                <w:rFonts w:hint="eastAsia" w:ascii="宋体" w:hAnsi="宋体" w:eastAsia="宋体" w:cs="宋体"/>
                <w:i w:val="0"/>
                <w:iCs w:val="0"/>
                <w:color w:val="000000"/>
                <w:kern w:val="0"/>
                <w:sz w:val="20"/>
                <w:szCs w:val="20"/>
                <w:u w:val="none"/>
                <w:lang w:val="en-US" w:eastAsia="zh-CN" w:bidi="ar"/>
              </w:rPr>
              <w:t>0.00</w:t>
            </w:r>
          </w:p>
        </w:tc>
        <w:tc>
          <w:tcPr>
            <w:tcW w:w="0" w:type="auto"/>
            <w:tcBorders>
              <w:top w:val="nil"/>
              <w:left w:val="nil"/>
              <w:bottom w:val="single" w:color="auto" w:sz="4" w:space="0"/>
              <w:right w:val="single" w:color="auto" w:sz="4" w:space="0"/>
            </w:tcBorders>
            <w:shd w:val="clear" w:color="auto" w:fill="auto"/>
            <w:noWrap/>
            <w:vAlign w:val="center"/>
          </w:tcPr>
          <w:p w14:paraId="06AC32C3">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14:paraId="3D472E76">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62</w:t>
            </w:r>
          </w:p>
        </w:tc>
        <w:tc>
          <w:tcPr>
            <w:tcW w:w="696" w:type="dxa"/>
            <w:tcBorders>
              <w:top w:val="nil"/>
              <w:left w:val="nil"/>
              <w:bottom w:val="single" w:color="auto" w:sz="4" w:space="0"/>
              <w:right w:val="single" w:color="auto" w:sz="4" w:space="0"/>
            </w:tcBorders>
            <w:shd w:val="clear" w:color="auto" w:fill="auto"/>
            <w:noWrap/>
            <w:vAlign w:val="center"/>
          </w:tcPr>
          <w:p w14:paraId="77D577E9">
            <w:pPr>
              <w:jc w:val="right"/>
              <w:rPr>
                <w:rFonts w:ascii="Times New Roman" w:hAnsi="Times New Roman" w:eastAsia="仿宋_GB2312" w:cs="Times New Roman"/>
                <w:kern w:val="0"/>
                <w:sz w:val="20"/>
                <w:szCs w:val="16"/>
              </w:rPr>
            </w:pPr>
          </w:p>
        </w:tc>
        <w:tc>
          <w:tcPr>
            <w:tcW w:w="1559" w:type="dxa"/>
            <w:tcBorders>
              <w:top w:val="nil"/>
              <w:left w:val="nil"/>
              <w:bottom w:val="single" w:color="auto" w:sz="4" w:space="0"/>
              <w:right w:val="single" w:color="auto" w:sz="4" w:space="0"/>
            </w:tcBorders>
            <w:shd w:val="clear" w:color="auto" w:fill="auto"/>
            <w:noWrap/>
            <w:vAlign w:val="center"/>
          </w:tcPr>
          <w:p w14:paraId="57A8EAB4">
            <w:pPr>
              <w:jc w:val="right"/>
              <w:rPr>
                <w:rFonts w:ascii="Times New Roman" w:hAnsi="Times New Roman" w:eastAsia="仿宋_GB2312" w:cs="Times New Roman"/>
                <w:kern w:val="0"/>
                <w:sz w:val="20"/>
                <w:szCs w:val="16"/>
              </w:rPr>
            </w:pPr>
          </w:p>
        </w:tc>
        <w:tc>
          <w:tcPr>
            <w:tcW w:w="1681" w:type="dxa"/>
            <w:tcBorders>
              <w:top w:val="nil"/>
              <w:left w:val="nil"/>
              <w:bottom w:val="single" w:color="auto" w:sz="4" w:space="0"/>
              <w:right w:val="single" w:color="auto" w:sz="4" w:space="0"/>
            </w:tcBorders>
            <w:shd w:val="clear" w:color="auto" w:fill="auto"/>
            <w:noWrap/>
            <w:vAlign w:val="center"/>
          </w:tcPr>
          <w:p w14:paraId="1172BA04">
            <w:pPr>
              <w:jc w:val="right"/>
              <w:rPr>
                <w:rFonts w:ascii="Times New Roman" w:hAnsi="Times New Roman" w:eastAsia="仿宋_GB2312" w:cs="Times New Roman"/>
                <w:kern w:val="0"/>
                <w:sz w:val="20"/>
                <w:szCs w:val="16"/>
              </w:rPr>
            </w:pPr>
          </w:p>
        </w:tc>
        <w:tc>
          <w:tcPr>
            <w:tcW w:w="1804" w:type="dxa"/>
            <w:tcBorders>
              <w:top w:val="nil"/>
              <w:left w:val="nil"/>
              <w:bottom w:val="single" w:color="auto" w:sz="4" w:space="0"/>
              <w:right w:val="single" w:color="auto" w:sz="4" w:space="0"/>
            </w:tcBorders>
            <w:shd w:val="clear" w:color="auto" w:fill="auto"/>
            <w:noWrap/>
            <w:vAlign w:val="center"/>
          </w:tcPr>
          <w:p w14:paraId="5169969A">
            <w:pPr>
              <w:jc w:val="right"/>
              <w:rPr>
                <w:rFonts w:ascii="Times New Roman" w:hAnsi="Times New Roman" w:eastAsia="仿宋_GB2312" w:cs="Times New Roman"/>
                <w:kern w:val="0"/>
                <w:sz w:val="20"/>
                <w:szCs w:val="16"/>
              </w:rPr>
            </w:pPr>
          </w:p>
        </w:tc>
      </w:tr>
      <w:tr w14:paraId="18EE894E">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718E7CC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国有资本经营预算财政拨款</w:t>
            </w:r>
          </w:p>
        </w:tc>
        <w:tc>
          <w:tcPr>
            <w:tcW w:w="616" w:type="dxa"/>
            <w:tcBorders>
              <w:top w:val="nil"/>
              <w:left w:val="nil"/>
              <w:bottom w:val="single" w:color="auto" w:sz="4" w:space="0"/>
              <w:right w:val="single" w:color="auto" w:sz="4" w:space="0"/>
            </w:tcBorders>
            <w:shd w:val="clear" w:color="auto" w:fill="auto"/>
            <w:noWrap/>
            <w:vAlign w:val="center"/>
          </w:tcPr>
          <w:p w14:paraId="65F14A79">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31</w:t>
            </w:r>
          </w:p>
        </w:tc>
        <w:tc>
          <w:tcPr>
            <w:tcW w:w="1096" w:type="dxa"/>
            <w:tcBorders>
              <w:top w:val="nil"/>
              <w:left w:val="nil"/>
              <w:bottom w:val="single" w:color="auto" w:sz="4" w:space="0"/>
              <w:right w:val="single" w:color="auto" w:sz="4" w:space="0"/>
            </w:tcBorders>
            <w:shd w:val="clear" w:color="auto" w:fill="auto"/>
            <w:noWrap/>
            <w:vAlign w:val="center"/>
          </w:tcPr>
          <w:p w14:paraId="7E501BF4">
            <w:pPr>
              <w:keepNext w:val="0"/>
              <w:keepLines w:val="0"/>
              <w:widowControl/>
              <w:suppressLineNumbers w:val="0"/>
              <w:jc w:val="right"/>
              <w:textAlignment w:val="center"/>
              <w:rPr>
                <w:rFonts w:ascii="Times New Roman" w:hAnsi="Times New Roman" w:eastAsia="仿宋_GB2312" w:cs="Times New Roman"/>
                <w:kern w:val="0"/>
                <w:sz w:val="20"/>
                <w:szCs w:val="20"/>
              </w:rPr>
            </w:pPr>
            <w:r>
              <w:rPr>
                <w:rFonts w:hint="eastAsia" w:ascii="宋体" w:hAnsi="宋体" w:eastAsia="宋体" w:cs="宋体"/>
                <w:i w:val="0"/>
                <w:iCs w:val="0"/>
                <w:color w:val="000000"/>
                <w:kern w:val="0"/>
                <w:sz w:val="20"/>
                <w:szCs w:val="20"/>
                <w:u w:val="none"/>
                <w:lang w:val="en-US" w:eastAsia="zh-CN" w:bidi="ar"/>
              </w:rPr>
              <w:t>0.00</w:t>
            </w:r>
          </w:p>
        </w:tc>
        <w:tc>
          <w:tcPr>
            <w:tcW w:w="0" w:type="auto"/>
            <w:tcBorders>
              <w:top w:val="nil"/>
              <w:left w:val="nil"/>
              <w:bottom w:val="single" w:color="auto" w:sz="4" w:space="0"/>
              <w:right w:val="single" w:color="auto" w:sz="4" w:space="0"/>
            </w:tcBorders>
            <w:shd w:val="clear" w:color="auto" w:fill="auto"/>
            <w:noWrap/>
            <w:vAlign w:val="center"/>
          </w:tcPr>
          <w:p w14:paraId="629D9A3C">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14:paraId="7E98E7CF">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63</w:t>
            </w:r>
          </w:p>
        </w:tc>
        <w:tc>
          <w:tcPr>
            <w:tcW w:w="696" w:type="dxa"/>
            <w:tcBorders>
              <w:top w:val="nil"/>
              <w:left w:val="nil"/>
              <w:bottom w:val="single" w:color="auto" w:sz="4" w:space="0"/>
              <w:right w:val="single" w:color="auto" w:sz="4" w:space="0"/>
            </w:tcBorders>
            <w:shd w:val="clear" w:color="auto" w:fill="auto"/>
            <w:noWrap/>
            <w:vAlign w:val="center"/>
          </w:tcPr>
          <w:p w14:paraId="54D68449">
            <w:pPr>
              <w:jc w:val="right"/>
              <w:rPr>
                <w:rFonts w:ascii="Times New Roman" w:hAnsi="Times New Roman" w:eastAsia="仿宋_GB2312" w:cs="Times New Roman"/>
                <w:kern w:val="0"/>
                <w:sz w:val="20"/>
                <w:szCs w:val="16"/>
              </w:rPr>
            </w:pPr>
          </w:p>
        </w:tc>
        <w:tc>
          <w:tcPr>
            <w:tcW w:w="1559" w:type="dxa"/>
            <w:tcBorders>
              <w:top w:val="nil"/>
              <w:left w:val="nil"/>
              <w:bottom w:val="single" w:color="auto" w:sz="4" w:space="0"/>
              <w:right w:val="single" w:color="auto" w:sz="4" w:space="0"/>
            </w:tcBorders>
            <w:shd w:val="clear" w:color="auto" w:fill="auto"/>
            <w:noWrap/>
            <w:vAlign w:val="center"/>
          </w:tcPr>
          <w:p w14:paraId="70875074">
            <w:pPr>
              <w:jc w:val="right"/>
              <w:rPr>
                <w:rFonts w:ascii="Times New Roman" w:hAnsi="Times New Roman" w:eastAsia="仿宋_GB2312" w:cs="Times New Roman"/>
                <w:kern w:val="0"/>
                <w:sz w:val="20"/>
                <w:szCs w:val="16"/>
              </w:rPr>
            </w:pPr>
          </w:p>
        </w:tc>
        <w:tc>
          <w:tcPr>
            <w:tcW w:w="1681" w:type="dxa"/>
            <w:tcBorders>
              <w:top w:val="nil"/>
              <w:left w:val="nil"/>
              <w:bottom w:val="single" w:color="auto" w:sz="4" w:space="0"/>
              <w:right w:val="single" w:color="auto" w:sz="4" w:space="0"/>
            </w:tcBorders>
            <w:shd w:val="clear" w:color="auto" w:fill="auto"/>
            <w:noWrap/>
            <w:vAlign w:val="center"/>
          </w:tcPr>
          <w:p w14:paraId="400A5D4E">
            <w:pPr>
              <w:jc w:val="right"/>
              <w:rPr>
                <w:rFonts w:ascii="Times New Roman" w:hAnsi="Times New Roman" w:eastAsia="仿宋_GB2312" w:cs="Times New Roman"/>
                <w:kern w:val="0"/>
                <w:sz w:val="20"/>
                <w:szCs w:val="16"/>
              </w:rPr>
            </w:pPr>
          </w:p>
        </w:tc>
        <w:tc>
          <w:tcPr>
            <w:tcW w:w="1804" w:type="dxa"/>
            <w:tcBorders>
              <w:top w:val="nil"/>
              <w:left w:val="nil"/>
              <w:bottom w:val="single" w:color="auto" w:sz="4" w:space="0"/>
              <w:right w:val="single" w:color="auto" w:sz="4" w:space="0"/>
            </w:tcBorders>
            <w:shd w:val="clear" w:color="auto" w:fill="auto"/>
            <w:noWrap/>
            <w:vAlign w:val="center"/>
          </w:tcPr>
          <w:p w14:paraId="4EBCDFF6">
            <w:pPr>
              <w:jc w:val="right"/>
              <w:rPr>
                <w:rFonts w:ascii="Times New Roman" w:hAnsi="Times New Roman" w:eastAsia="仿宋_GB2312" w:cs="Times New Roman"/>
                <w:kern w:val="0"/>
                <w:sz w:val="20"/>
                <w:szCs w:val="16"/>
              </w:rPr>
            </w:pPr>
          </w:p>
        </w:tc>
      </w:tr>
      <w:tr w14:paraId="7D1386EE">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000000" w:fill="FFFFFF"/>
            <w:noWrap/>
            <w:vAlign w:val="center"/>
          </w:tcPr>
          <w:p w14:paraId="0F5EF7C6">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616" w:type="dxa"/>
            <w:tcBorders>
              <w:top w:val="nil"/>
              <w:left w:val="nil"/>
              <w:bottom w:val="single" w:color="auto" w:sz="4" w:space="0"/>
              <w:right w:val="single" w:color="auto" w:sz="4" w:space="0"/>
            </w:tcBorders>
            <w:shd w:val="clear" w:color="000000" w:fill="FFFFFF"/>
            <w:noWrap/>
            <w:vAlign w:val="center"/>
          </w:tcPr>
          <w:p w14:paraId="58E21335">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32</w:t>
            </w:r>
          </w:p>
        </w:tc>
        <w:tc>
          <w:tcPr>
            <w:tcW w:w="1096" w:type="dxa"/>
            <w:tcBorders>
              <w:top w:val="nil"/>
              <w:left w:val="nil"/>
              <w:bottom w:val="single" w:color="auto" w:sz="4" w:space="0"/>
              <w:right w:val="single" w:color="auto" w:sz="4" w:space="0"/>
            </w:tcBorders>
            <w:shd w:val="clear" w:color="auto" w:fill="auto"/>
            <w:noWrap/>
            <w:vAlign w:val="center"/>
          </w:tcPr>
          <w:p w14:paraId="4C5749B4">
            <w:pPr>
              <w:keepNext w:val="0"/>
              <w:keepLines w:val="0"/>
              <w:widowControl/>
              <w:suppressLineNumbers w:val="0"/>
              <w:jc w:val="right"/>
              <w:textAlignment w:val="center"/>
              <w:rPr>
                <w:rFonts w:ascii="Times New Roman" w:hAnsi="Times New Roman" w:eastAsia="仿宋_GB2312" w:cs="Times New Roman"/>
                <w:kern w:val="0"/>
                <w:sz w:val="20"/>
                <w:szCs w:val="20"/>
              </w:rPr>
            </w:pPr>
            <w:r>
              <w:rPr>
                <w:rFonts w:hint="eastAsia" w:ascii="宋体" w:hAnsi="宋体" w:eastAsia="宋体" w:cs="宋体"/>
                <w:i w:val="0"/>
                <w:iCs w:val="0"/>
                <w:color w:val="000000"/>
                <w:kern w:val="0"/>
                <w:sz w:val="20"/>
                <w:szCs w:val="20"/>
                <w:u w:val="none"/>
                <w:lang w:val="en-US" w:eastAsia="zh-CN" w:bidi="ar"/>
              </w:rPr>
              <w:t>2,621.15</w:t>
            </w:r>
          </w:p>
        </w:tc>
        <w:tc>
          <w:tcPr>
            <w:tcW w:w="0" w:type="auto"/>
            <w:tcBorders>
              <w:top w:val="nil"/>
              <w:left w:val="nil"/>
              <w:bottom w:val="single" w:color="auto" w:sz="4" w:space="0"/>
              <w:right w:val="single" w:color="auto" w:sz="4" w:space="0"/>
            </w:tcBorders>
            <w:shd w:val="clear" w:color="000000" w:fill="FFFFFF"/>
            <w:noWrap/>
            <w:vAlign w:val="center"/>
          </w:tcPr>
          <w:p w14:paraId="397B4F55">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616" w:type="dxa"/>
            <w:tcBorders>
              <w:top w:val="nil"/>
              <w:left w:val="nil"/>
              <w:bottom w:val="single" w:color="auto" w:sz="4" w:space="0"/>
              <w:right w:val="single" w:color="auto" w:sz="4" w:space="0"/>
            </w:tcBorders>
            <w:shd w:val="clear" w:color="000000" w:fill="FFFFFF"/>
            <w:noWrap/>
            <w:vAlign w:val="center"/>
          </w:tcPr>
          <w:p w14:paraId="7DDD847D">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64</w:t>
            </w:r>
          </w:p>
        </w:tc>
        <w:tc>
          <w:tcPr>
            <w:tcW w:w="696" w:type="dxa"/>
            <w:tcBorders>
              <w:top w:val="nil"/>
              <w:left w:val="nil"/>
              <w:bottom w:val="single" w:color="auto" w:sz="4" w:space="0"/>
              <w:right w:val="single" w:color="auto" w:sz="4" w:space="0"/>
            </w:tcBorders>
            <w:shd w:val="clear" w:color="000000" w:fill="FFFFFF"/>
            <w:noWrap/>
            <w:vAlign w:val="center"/>
          </w:tcPr>
          <w:p w14:paraId="7BBEE03B">
            <w:pPr>
              <w:keepNext w:val="0"/>
              <w:keepLines w:val="0"/>
              <w:widowControl/>
              <w:suppressLineNumbers w:val="0"/>
              <w:jc w:val="right"/>
              <w:textAlignment w:val="center"/>
              <w:rPr>
                <w:rFonts w:ascii="Times New Roman" w:hAnsi="Times New Roman" w:eastAsia="仿宋_GB2312" w:cs="Times New Roman"/>
                <w:kern w:val="0"/>
                <w:sz w:val="20"/>
                <w:szCs w:val="20"/>
              </w:rPr>
            </w:pPr>
            <w:r>
              <w:rPr>
                <w:rFonts w:hint="eastAsia" w:ascii="宋体" w:hAnsi="宋体" w:eastAsia="宋体" w:cs="宋体"/>
                <w:i w:val="0"/>
                <w:iCs w:val="0"/>
                <w:color w:val="000000"/>
                <w:kern w:val="0"/>
                <w:sz w:val="20"/>
                <w:szCs w:val="20"/>
                <w:u w:val="none"/>
                <w:lang w:val="en-US" w:eastAsia="zh-CN" w:bidi="ar"/>
              </w:rPr>
              <w:t>2,621.15</w:t>
            </w:r>
          </w:p>
        </w:tc>
        <w:tc>
          <w:tcPr>
            <w:tcW w:w="1559" w:type="dxa"/>
            <w:tcBorders>
              <w:top w:val="nil"/>
              <w:left w:val="nil"/>
              <w:bottom w:val="single" w:color="auto" w:sz="4" w:space="0"/>
              <w:right w:val="single" w:color="auto" w:sz="4" w:space="0"/>
            </w:tcBorders>
            <w:shd w:val="clear" w:color="000000" w:fill="FFFFFF"/>
            <w:noWrap/>
            <w:vAlign w:val="center"/>
          </w:tcPr>
          <w:p w14:paraId="26024E72">
            <w:pPr>
              <w:keepNext w:val="0"/>
              <w:keepLines w:val="0"/>
              <w:widowControl/>
              <w:suppressLineNumbers w:val="0"/>
              <w:jc w:val="right"/>
              <w:textAlignment w:val="center"/>
              <w:rPr>
                <w:rFonts w:ascii="Times New Roman" w:hAnsi="Times New Roman" w:eastAsia="仿宋_GB2312" w:cs="Times New Roman"/>
                <w:kern w:val="0"/>
                <w:sz w:val="20"/>
                <w:szCs w:val="20"/>
              </w:rPr>
            </w:pPr>
            <w:r>
              <w:rPr>
                <w:rFonts w:hint="eastAsia" w:ascii="宋体" w:hAnsi="宋体" w:eastAsia="宋体" w:cs="宋体"/>
                <w:i w:val="0"/>
                <w:iCs w:val="0"/>
                <w:color w:val="000000"/>
                <w:kern w:val="0"/>
                <w:sz w:val="20"/>
                <w:szCs w:val="20"/>
                <w:u w:val="none"/>
                <w:lang w:val="en-US" w:eastAsia="zh-CN" w:bidi="ar"/>
              </w:rPr>
              <w:t>874.95</w:t>
            </w:r>
          </w:p>
        </w:tc>
        <w:tc>
          <w:tcPr>
            <w:tcW w:w="1681" w:type="dxa"/>
            <w:tcBorders>
              <w:top w:val="nil"/>
              <w:left w:val="nil"/>
              <w:bottom w:val="single" w:color="auto" w:sz="4" w:space="0"/>
              <w:right w:val="single" w:color="auto" w:sz="4" w:space="0"/>
            </w:tcBorders>
            <w:shd w:val="clear" w:color="auto" w:fill="auto"/>
            <w:noWrap/>
            <w:vAlign w:val="center"/>
          </w:tcPr>
          <w:p w14:paraId="24C3392B">
            <w:pPr>
              <w:keepNext w:val="0"/>
              <w:keepLines w:val="0"/>
              <w:widowControl/>
              <w:suppressLineNumbers w:val="0"/>
              <w:jc w:val="right"/>
              <w:textAlignment w:val="center"/>
              <w:rPr>
                <w:rFonts w:ascii="Times New Roman" w:hAnsi="Times New Roman" w:eastAsia="仿宋_GB2312" w:cs="Times New Roman"/>
                <w:b/>
                <w:bCs/>
                <w:kern w:val="0"/>
                <w:sz w:val="20"/>
                <w:szCs w:val="20"/>
              </w:rPr>
            </w:pPr>
            <w:r>
              <w:rPr>
                <w:rFonts w:hint="eastAsia" w:ascii="宋体" w:hAnsi="宋体" w:eastAsia="宋体" w:cs="宋体"/>
                <w:i w:val="0"/>
                <w:iCs w:val="0"/>
                <w:color w:val="000000"/>
                <w:kern w:val="0"/>
                <w:sz w:val="20"/>
                <w:szCs w:val="20"/>
                <w:u w:val="none"/>
                <w:lang w:val="en-US" w:eastAsia="zh-CN" w:bidi="ar"/>
              </w:rPr>
              <w:t>1,746.20</w:t>
            </w:r>
          </w:p>
        </w:tc>
        <w:tc>
          <w:tcPr>
            <w:tcW w:w="1804" w:type="dxa"/>
            <w:tcBorders>
              <w:top w:val="nil"/>
              <w:left w:val="nil"/>
              <w:bottom w:val="single" w:color="auto" w:sz="4" w:space="0"/>
              <w:right w:val="single" w:color="auto" w:sz="4" w:space="0"/>
            </w:tcBorders>
            <w:shd w:val="clear" w:color="auto" w:fill="auto"/>
            <w:noWrap/>
            <w:vAlign w:val="center"/>
          </w:tcPr>
          <w:p w14:paraId="5EB0725B">
            <w:pPr>
              <w:keepNext w:val="0"/>
              <w:keepLines w:val="0"/>
              <w:widowControl/>
              <w:suppressLineNumbers w:val="0"/>
              <w:jc w:val="right"/>
              <w:textAlignment w:val="center"/>
              <w:rPr>
                <w:rFonts w:ascii="Times New Roman" w:hAnsi="Times New Roman" w:eastAsia="仿宋_GB2312" w:cs="Times New Roman"/>
                <w:b/>
                <w:bCs/>
                <w:kern w:val="0"/>
                <w:sz w:val="20"/>
                <w:szCs w:val="20"/>
              </w:rPr>
            </w:pPr>
            <w:r>
              <w:rPr>
                <w:rFonts w:hint="eastAsia" w:ascii="宋体" w:hAnsi="宋体" w:eastAsia="宋体" w:cs="宋体"/>
                <w:i w:val="0"/>
                <w:iCs w:val="0"/>
                <w:color w:val="000000"/>
                <w:kern w:val="0"/>
                <w:sz w:val="20"/>
                <w:szCs w:val="20"/>
                <w:u w:val="none"/>
                <w:lang w:val="en-US" w:eastAsia="zh-CN" w:bidi="ar"/>
              </w:rPr>
              <w:t>0.00</w:t>
            </w:r>
          </w:p>
        </w:tc>
      </w:tr>
    </w:tbl>
    <w:p w14:paraId="24A61AE7">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14:paraId="53AD8A31">
      <w:pPr>
        <w:widowControl/>
        <w:jc w:val="center"/>
        <w:rPr>
          <w:rFonts w:ascii="Times New Roman" w:hAnsi="Times New Roman" w:eastAsia="方正小标宋_GBK" w:cs="Times New Roman"/>
          <w:kern w:val="0"/>
          <w:sz w:val="36"/>
          <w:szCs w:val="36"/>
        </w:rPr>
      </w:pPr>
    </w:p>
    <w:p w14:paraId="345F11CB">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一般公共预算财政拨款支出决算表</w:t>
      </w:r>
      <w:bookmarkEnd w:id="1"/>
    </w:p>
    <w:p w14:paraId="0D04DB26">
      <w:pPr>
        <w:widowControl/>
        <w:spacing w:before="156"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w:t>
      </w:r>
      <w:r>
        <w:rPr>
          <w:rFonts w:hint="eastAsia" w:ascii="Times New Roman" w:hAnsi="Times New Roman" w:eastAsia="仿宋_GB2312" w:cs="Times New Roman"/>
          <w:color w:val="000000"/>
          <w:kern w:val="0"/>
          <w:szCs w:val="21"/>
          <w:lang w:val="en-US" w:eastAsia="zh-CN"/>
        </w:rPr>
        <w:t>怀化工商职业技术学院</w:t>
      </w:r>
      <w:r>
        <w:rPr>
          <w:rFonts w:ascii="Times New Roman" w:hAnsi="Times New Roman" w:eastAsia="仿宋_GB2312" w:cs="Times New Roman"/>
          <w:color w:val="000000"/>
          <w:kern w:val="0"/>
          <w:szCs w:val="21"/>
        </w:rPr>
        <w:t xml:space="preserve">                                                                                公开05表</w:t>
      </w:r>
    </w:p>
    <w:p w14:paraId="73B6AFA7">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单位：万元</w:t>
      </w:r>
    </w:p>
    <w:tbl>
      <w:tblPr>
        <w:tblStyle w:val="11"/>
        <w:tblW w:w="14219" w:type="dxa"/>
        <w:jc w:val="center"/>
        <w:tblLayout w:type="autofit"/>
        <w:tblCellMar>
          <w:top w:w="0" w:type="dxa"/>
          <w:left w:w="108" w:type="dxa"/>
          <w:bottom w:w="0" w:type="dxa"/>
          <w:right w:w="108" w:type="dxa"/>
        </w:tblCellMar>
      </w:tblPr>
      <w:tblGrid>
        <w:gridCol w:w="1200"/>
        <w:gridCol w:w="3527"/>
        <w:gridCol w:w="3000"/>
        <w:gridCol w:w="3492"/>
        <w:gridCol w:w="3000"/>
      </w:tblGrid>
      <w:tr w14:paraId="791EDBB1">
        <w:tblPrEx>
          <w:tblCellMar>
            <w:top w:w="0" w:type="dxa"/>
            <w:left w:w="108" w:type="dxa"/>
            <w:bottom w:w="0" w:type="dxa"/>
            <w:right w:w="108" w:type="dxa"/>
          </w:tblCellMar>
        </w:tblPrEx>
        <w:trPr>
          <w:trHeight w:val="545" w:hRule="atLeast"/>
          <w:jc w:val="center"/>
        </w:trPr>
        <w:tc>
          <w:tcPr>
            <w:tcW w:w="4727" w:type="dxa"/>
            <w:gridSpan w:val="2"/>
            <w:tcBorders>
              <w:top w:val="single" w:color="auto" w:sz="8" w:space="0"/>
              <w:left w:val="single" w:color="auto" w:sz="8" w:space="0"/>
              <w:bottom w:val="single" w:color="auto" w:sz="4" w:space="0"/>
              <w:right w:val="single" w:color="auto" w:sz="4" w:space="0"/>
            </w:tcBorders>
            <w:shd w:val="clear" w:color="auto" w:fill="auto"/>
            <w:vAlign w:val="center"/>
          </w:tcPr>
          <w:p w14:paraId="35872922">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492" w:type="dxa"/>
            <w:gridSpan w:val="3"/>
            <w:tcBorders>
              <w:top w:val="single" w:color="auto" w:sz="8" w:space="0"/>
              <w:left w:val="nil"/>
              <w:bottom w:val="single" w:color="auto" w:sz="4" w:space="0"/>
              <w:right w:val="single" w:color="000000" w:sz="8" w:space="0"/>
            </w:tcBorders>
            <w:shd w:val="clear" w:color="auto" w:fill="auto"/>
            <w:vAlign w:val="center"/>
          </w:tcPr>
          <w:p w14:paraId="11EB3588">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14:paraId="5622CD8C">
        <w:tblPrEx>
          <w:tblCellMar>
            <w:top w:w="0" w:type="dxa"/>
            <w:left w:w="108" w:type="dxa"/>
            <w:bottom w:w="0" w:type="dxa"/>
            <w:right w:w="108" w:type="dxa"/>
          </w:tblCellMar>
        </w:tblPrEx>
        <w:trPr>
          <w:trHeight w:val="312" w:hRule="exac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23C548B3">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527" w:type="dxa"/>
            <w:vMerge w:val="restart"/>
            <w:tcBorders>
              <w:top w:val="nil"/>
              <w:left w:val="single" w:color="auto" w:sz="4" w:space="0"/>
              <w:bottom w:val="single" w:color="auto" w:sz="4" w:space="0"/>
              <w:right w:val="single" w:color="auto" w:sz="4" w:space="0"/>
            </w:tcBorders>
            <w:shd w:val="clear" w:color="auto" w:fill="auto"/>
            <w:vAlign w:val="center"/>
          </w:tcPr>
          <w:p w14:paraId="1F20336A">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000" w:type="dxa"/>
            <w:vMerge w:val="restart"/>
            <w:tcBorders>
              <w:top w:val="nil"/>
              <w:left w:val="single" w:color="auto" w:sz="4" w:space="0"/>
              <w:bottom w:val="single" w:color="000000" w:sz="4" w:space="0"/>
              <w:right w:val="single" w:color="auto" w:sz="4" w:space="0"/>
            </w:tcBorders>
            <w:shd w:val="clear" w:color="auto" w:fill="auto"/>
            <w:vAlign w:val="center"/>
          </w:tcPr>
          <w:p w14:paraId="3776B6D3">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14:paraId="01DC7FEA">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14:paraId="2DDF3725">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14:paraId="508054D5">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2FC41994">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23EF077B">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2E000300">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708B826D">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5747AF02">
            <w:pPr>
              <w:widowControl/>
              <w:jc w:val="left"/>
              <w:rPr>
                <w:rFonts w:ascii="Times New Roman" w:hAnsi="Times New Roman" w:eastAsia="仿宋_GB2312" w:cs="Times New Roman"/>
                <w:kern w:val="0"/>
                <w:szCs w:val="21"/>
              </w:rPr>
            </w:pPr>
          </w:p>
        </w:tc>
      </w:tr>
      <w:tr w14:paraId="2CFB3306">
        <w:tblPrEx>
          <w:tblCellMar>
            <w:top w:w="0" w:type="dxa"/>
            <w:left w:w="108" w:type="dxa"/>
            <w:bottom w:w="0" w:type="dxa"/>
            <w:right w:w="108" w:type="dxa"/>
          </w:tblCellMar>
        </w:tblPrEx>
        <w:trPr>
          <w:trHeight w:val="312"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5E6F071A">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2F38452E">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60D8994B">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1BE3D2FF">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26BA7FDF">
            <w:pPr>
              <w:widowControl/>
              <w:jc w:val="left"/>
              <w:rPr>
                <w:rFonts w:ascii="Times New Roman" w:hAnsi="Times New Roman" w:eastAsia="仿宋_GB2312" w:cs="Times New Roman"/>
                <w:kern w:val="0"/>
                <w:szCs w:val="21"/>
              </w:rPr>
            </w:pPr>
          </w:p>
        </w:tc>
      </w:tr>
      <w:tr w14:paraId="09D23687">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3D48D330">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000" w:type="dxa"/>
            <w:tcBorders>
              <w:top w:val="nil"/>
              <w:left w:val="nil"/>
              <w:bottom w:val="single" w:color="auto" w:sz="4" w:space="0"/>
              <w:right w:val="single" w:color="auto" w:sz="4" w:space="0"/>
            </w:tcBorders>
            <w:shd w:val="clear" w:color="auto" w:fill="auto"/>
            <w:vAlign w:val="center"/>
          </w:tcPr>
          <w:p w14:paraId="05337B02">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14:paraId="645A9076">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14:paraId="60475EDC">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14:paraId="550885D2">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74333277">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298526DB">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b/>
                <w:bCs/>
                <w:i w:val="0"/>
                <w:iCs w:val="0"/>
                <w:color w:val="000000"/>
                <w:kern w:val="0"/>
                <w:sz w:val="22"/>
                <w:szCs w:val="22"/>
                <w:u w:val="none"/>
                <w:lang w:val="en-US" w:eastAsia="zh-CN" w:bidi="ar"/>
              </w:rPr>
              <w:t>874.95</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65CCDCC2">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b/>
                <w:bCs/>
                <w:i w:val="0"/>
                <w:iCs w:val="0"/>
                <w:color w:val="000000"/>
                <w:kern w:val="0"/>
                <w:sz w:val="22"/>
                <w:szCs w:val="22"/>
                <w:u w:val="none"/>
                <w:lang w:val="en-US" w:eastAsia="zh-CN" w:bidi="ar"/>
              </w:rPr>
              <w:t>594.65</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64D8131B">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b/>
                <w:bCs/>
                <w:i w:val="0"/>
                <w:iCs w:val="0"/>
                <w:color w:val="000000"/>
                <w:kern w:val="0"/>
                <w:sz w:val="22"/>
                <w:szCs w:val="22"/>
                <w:u w:val="none"/>
                <w:lang w:val="en-US" w:eastAsia="zh-CN" w:bidi="ar"/>
              </w:rPr>
              <w:t>280.31</w:t>
            </w:r>
          </w:p>
        </w:tc>
      </w:tr>
      <w:tr w14:paraId="29D79C76">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218A8B79">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56031227">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一般公共服务支出</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0818CCA8">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260.00</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281CD3CF">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260.00</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5FF6E2D4">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r>
      <w:tr w14:paraId="68958CBA">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79ADB1E8">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20199</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2DAFCC7A">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其他一般公共服务支出</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480AB9C4">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260.00</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027AE866">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260.00</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04C51B71">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r>
      <w:tr w14:paraId="3FE57F60">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76BA3BB5">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2019999</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7F00EC0B">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其他一般公共服务支出</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465FF46C">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260.00</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645F9679">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260.00</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3C4E1B50">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r>
      <w:tr w14:paraId="1A9ADD64">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2126A3B9">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205</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2ED4A5C2">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教育支出</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1E8B9206">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604.75</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5B563753">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324.45</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7E917AC5">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280.31</w:t>
            </w:r>
          </w:p>
        </w:tc>
      </w:tr>
      <w:tr w14:paraId="01BDA40A">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06C6F15D">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20502</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0FBEAE91">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普通教育</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11F5289D">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32.00</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014103C2">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32.00</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525BBAA7">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r>
      <w:tr w14:paraId="322B47FD">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27F9DBDD">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2050205</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4FCAEE5A">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高等教育</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1C1807E6">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32.00</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7276DC0C">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32.00</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51063F66">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r>
      <w:tr w14:paraId="7364E874">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4542F1B9">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20503</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5732A151">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职业教育</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7A1D928D">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537.63</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77720729">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257.32</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191FDD45">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280.31</w:t>
            </w:r>
          </w:p>
        </w:tc>
      </w:tr>
      <w:tr w14:paraId="52FEE38C">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5C515208">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2050305</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4501ACBC">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高等职业教育</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1B459D2C">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537.63</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6D898D3B">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257.32</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69481B8E">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280.31</w:t>
            </w:r>
          </w:p>
        </w:tc>
      </w:tr>
      <w:tr w14:paraId="489C98C9">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3102E66A">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20599</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664BD422">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其他教育支出</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714E78C5">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35.13</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5D840840">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35.13</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2719D875">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r>
      <w:tr w14:paraId="2AFC3442">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1E00DB69">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2059999</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35B7B200">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其他教育支出</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04326216">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35.13</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5E0077E0">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35.13</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7B740A8A">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r>
      <w:tr w14:paraId="66EB301A">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045C90EB">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206</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7250A8BC">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科学技术支出</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610218C8">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10.20</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0E4B9544">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10.20</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386FDBC7">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r>
      <w:tr w14:paraId="0AE33F7B">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32E1AF9E">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20699</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55412EF0">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其他科学技术支出</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3C2DAD3A">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10.20</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091882FF">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10.20</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180FF46A">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r>
      <w:tr w14:paraId="04B84626">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23318C07">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2069999</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1AC099EC">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其他科学技术支出</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71E71354">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10.20</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6E43A8E1">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10.20</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2FCE4E2C">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r>
    </w:tbl>
    <w:p w14:paraId="54BC026D">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14:paraId="70E33A6C">
      <w:pPr>
        <w:widowControl/>
        <w:jc w:val="left"/>
        <w:rPr>
          <w:rFonts w:ascii="Times New Roman" w:hAnsi="Times New Roman" w:eastAsia="仿宋_GB2312" w:cs="Times New Roman"/>
          <w:bCs/>
          <w:kern w:val="0"/>
          <w:szCs w:val="21"/>
        </w:rPr>
      </w:pPr>
    </w:p>
    <w:p w14:paraId="008AD67A">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p w14:paraId="6F68BA4C">
      <w:pPr>
        <w:widowControl/>
        <w:spacing w:after="120"/>
        <w:jc w:val="center"/>
        <w:textAlignment w:val="center"/>
        <w:rPr>
          <w:rFonts w:ascii="Times New Roman" w:hAnsi="Times New Roman" w:eastAsia="黑体" w:cs="Times New Roman"/>
          <w:color w:val="000000"/>
          <w:kern w:val="0"/>
          <w:sz w:val="36"/>
          <w:szCs w:val="36"/>
          <w:lang w:bidi="ar"/>
        </w:rPr>
      </w:pPr>
      <w:bookmarkStart w:id="2" w:name="RANGE!A1:I34"/>
      <w:r>
        <w:rPr>
          <w:rFonts w:ascii="Times New Roman" w:hAnsi="Times New Roman" w:eastAsia="黑体" w:cs="Times New Roman"/>
          <w:color w:val="000000"/>
          <w:kern w:val="0"/>
          <w:sz w:val="36"/>
          <w:szCs w:val="36"/>
          <w:lang w:bidi="ar"/>
        </w:rPr>
        <w:t>一般公共预算财政拨款基本支出决算明细表</w:t>
      </w:r>
      <w:bookmarkEnd w:id="2"/>
    </w:p>
    <w:p w14:paraId="041BB29A">
      <w:pPr>
        <w:widowControl/>
        <w:wordWrap w:val="0"/>
        <w:spacing w:line="24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                                                                                                                公开06表</w:t>
      </w:r>
    </w:p>
    <w:p w14:paraId="3DD25250">
      <w:pPr>
        <w:widowControl/>
        <w:spacing w:line="240" w:lineRule="exact"/>
        <w:jc w:val="righ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单位：万元</w:t>
      </w:r>
    </w:p>
    <w:tbl>
      <w:tblPr>
        <w:tblStyle w:val="11"/>
        <w:tblW w:w="14627" w:type="dxa"/>
        <w:jc w:val="center"/>
        <w:tblLayout w:type="fixed"/>
        <w:tblCellMar>
          <w:top w:w="0" w:type="dxa"/>
          <w:left w:w="108" w:type="dxa"/>
          <w:bottom w:w="0" w:type="dxa"/>
          <w:right w:w="108" w:type="dxa"/>
        </w:tblCellMar>
      </w:tblPr>
      <w:tblGrid>
        <w:gridCol w:w="1081"/>
        <w:gridCol w:w="2850"/>
        <w:gridCol w:w="966"/>
        <w:gridCol w:w="1116"/>
        <w:gridCol w:w="2018"/>
        <w:gridCol w:w="933"/>
        <w:gridCol w:w="1217"/>
        <w:gridCol w:w="3517"/>
        <w:gridCol w:w="929"/>
      </w:tblGrid>
      <w:tr w14:paraId="5423DCFC">
        <w:tblPrEx>
          <w:tblCellMar>
            <w:top w:w="0" w:type="dxa"/>
            <w:left w:w="108" w:type="dxa"/>
            <w:bottom w:w="0" w:type="dxa"/>
            <w:right w:w="108" w:type="dxa"/>
          </w:tblCellMar>
        </w:tblPrEx>
        <w:trPr>
          <w:trHeight w:val="530"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14:paraId="11763A06">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2850" w:type="dxa"/>
            <w:tcBorders>
              <w:top w:val="single" w:color="auto" w:sz="4" w:space="0"/>
              <w:left w:val="nil"/>
              <w:bottom w:val="single" w:color="auto" w:sz="4" w:space="0"/>
              <w:right w:val="single" w:color="auto" w:sz="4" w:space="0"/>
            </w:tcBorders>
            <w:shd w:val="clear" w:color="auto" w:fill="auto"/>
            <w:vAlign w:val="center"/>
          </w:tcPr>
          <w:p w14:paraId="579AA87D">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66" w:type="dxa"/>
            <w:tcBorders>
              <w:top w:val="single" w:color="auto" w:sz="4" w:space="0"/>
              <w:left w:val="nil"/>
              <w:bottom w:val="single" w:color="auto" w:sz="4" w:space="0"/>
              <w:right w:val="single" w:color="auto" w:sz="4" w:space="0"/>
            </w:tcBorders>
            <w:shd w:val="clear" w:color="auto" w:fill="auto"/>
            <w:vAlign w:val="center"/>
          </w:tcPr>
          <w:p w14:paraId="47C24627">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116" w:type="dxa"/>
            <w:tcBorders>
              <w:top w:val="single" w:color="auto" w:sz="4" w:space="0"/>
              <w:left w:val="nil"/>
              <w:bottom w:val="single" w:color="auto" w:sz="4" w:space="0"/>
              <w:right w:val="single" w:color="auto" w:sz="4" w:space="0"/>
            </w:tcBorders>
            <w:shd w:val="clear" w:color="auto" w:fill="auto"/>
            <w:vAlign w:val="center"/>
          </w:tcPr>
          <w:p w14:paraId="0C7503D2">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2018" w:type="dxa"/>
            <w:tcBorders>
              <w:top w:val="single" w:color="auto" w:sz="4" w:space="0"/>
              <w:left w:val="nil"/>
              <w:bottom w:val="single" w:color="auto" w:sz="4" w:space="0"/>
              <w:right w:val="single" w:color="auto" w:sz="4" w:space="0"/>
            </w:tcBorders>
            <w:shd w:val="clear" w:color="auto" w:fill="auto"/>
            <w:vAlign w:val="center"/>
          </w:tcPr>
          <w:p w14:paraId="6498F448">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33" w:type="dxa"/>
            <w:tcBorders>
              <w:top w:val="single" w:color="auto" w:sz="4" w:space="0"/>
              <w:left w:val="nil"/>
              <w:bottom w:val="single" w:color="auto" w:sz="4" w:space="0"/>
              <w:right w:val="single" w:color="auto" w:sz="4" w:space="0"/>
            </w:tcBorders>
            <w:shd w:val="clear" w:color="auto" w:fill="auto"/>
            <w:vAlign w:val="center"/>
          </w:tcPr>
          <w:p w14:paraId="76DA05E6">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217" w:type="dxa"/>
            <w:tcBorders>
              <w:top w:val="single" w:color="auto" w:sz="4" w:space="0"/>
              <w:left w:val="nil"/>
              <w:bottom w:val="single" w:color="auto" w:sz="4" w:space="0"/>
              <w:right w:val="single" w:color="auto" w:sz="4" w:space="0"/>
            </w:tcBorders>
            <w:shd w:val="clear" w:color="auto" w:fill="auto"/>
            <w:vAlign w:val="center"/>
          </w:tcPr>
          <w:p w14:paraId="432B141D">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3517" w:type="dxa"/>
            <w:tcBorders>
              <w:top w:val="single" w:color="auto" w:sz="4" w:space="0"/>
              <w:left w:val="nil"/>
              <w:bottom w:val="single" w:color="auto" w:sz="4" w:space="0"/>
              <w:right w:val="single" w:color="auto" w:sz="4" w:space="0"/>
            </w:tcBorders>
            <w:shd w:val="clear" w:color="auto" w:fill="auto"/>
            <w:vAlign w:val="center"/>
          </w:tcPr>
          <w:p w14:paraId="0E621EC1">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29" w:type="dxa"/>
            <w:tcBorders>
              <w:top w:val="single" w:color="auto" w:sz="4" w:space="0"/>
              <w:left w:val="nil"/>
              <w:bottom w:val="single" w:color="auto" w:sz="4" w:space="0"/>
              <w:right w:val="single" w:color="auto" w:sz="4" w:space="0"/>
            </w:tcBorders>
            <w:shd w:val="clear" w:color="auto" w:fill="auto"/>
            <w:vAlign w:val="center"/>
          </w:tcPr>
          <w:p w14:paraId="52DB2B49">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14:paraId="064515B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FEF750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w:t>
            </w:r>
          </w:p>
        </w:tc>
        <w:tc>
          <w:tcPr>
            <w:tcW w:w="2850" w:type="dxa"/>
            <w:tcBorders>
              <w:top w:val="nil"/>
              <w:left w:val="nil"/>
              <w:bottom w:val="single" w:color="auto" w:sz="4" w:space="0"/>
              <w:right w:val="single" w:color="auto" w:sz="4" w:space="0"/>
            </w:tcBorders>
            <w:shd w:val="clear" w:color="auto" w:fill="auto"/>
            <w:noWrap/>
            <w:vAlign w:val="center"/>
          </w:tcPr>
          <w:p w14:paraId="696D015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工资福利支出</w:t>
            </w:r>
          </w:p>
        </w:tc>
        <w:tc>
          <w:tcPr>
            <w:tcW w:w="966" w:type="dxa"/>
            <w:tcBorders>
              <w:top w:val="nil"/>
              <w:left w:val="nil"/>
              <w:bottom w:val="single" w:color="auto" w:sz="4" w:space="0"/>
              <w:right w:val="single" w:color="auto" w:sz="4" w:space="0"/>
            </w:tcBorders>
            <w:shd w:val="clear" w:color="auto" w:fill="auto"/>
            <w:noWrap/>
            <w:vAlign w:val="center"/>
          </w:tcPr>
          <w:p w14:paraId="7656ECD8">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268.80</w:t>
            </w:r>
          </w:p>
        </w:tc>
        <w:tc>
          <w:tcPr>
            <w:tcW w:w="1116" w:type="dxa"/>
            <w:tcBorders>
              <w:top w:val="nil"/>
              <w:left w:val="nil"/>
              <w:bottom w:val="single" w:color="auto" w:sz="4" w:space="0"/>
              <w:right w:val="single" w:color="auto" w:sz="4" w:space="0"/>
            </w:tcBorders>
            <w:shd w:val="clear" w:color="auto" w:fill="auto"/>
            <w:noWrap/>
            <w:vAlign w:val="center"/>
          </w:tcPr>
          <w:p w14:paraId="12B4CF3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w:t>
            </w:r>
          </w:p>
        </w:tc>
        <w:tc>
          <w:tcPr>
            <w:tcW w:w="2018" w:type="dxa"/>
            <w:tcBorders>
              <w:top w:val="nil"/>
              <w:left w:val="nil"/>
              <w:bottom w:val="single" w:color="auto" w:sz="4" w:space="0"/>
              <w:right w:val="single" w:color="auto" w:sz="4" w:space="0"/>
            </w:tcBorders>
            <w:shd w:val="clear" w:color="auto" w:fill="auto"/>
            <w:noWrap/>
            <w:vAlign w:val="center"/>
          </w:tcPr>
          <w:p w14:paraId="6CB476D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商品和服务支出</w:t>
            </w:r>
          </w:p>
        </w:tc>
        <w:tc>
          <w:tcPr>
            <w:tcW w:w="933" w:type="dxa"/>
            <w:tcBorders>
              <w:top w:val="nil"/>
              <w:left w:val="nil"/>
              <w:bottom w:val="single" w:color="auto" w:sz="4" w:space="0"/>
              <w:right w:val="single" w:color="auto" w:sz="4" w:space="0"/>
            </w:tcBorders>
            <w:shd w:val="clear" w:color="auto" w:fill="auto"/>
            <w:noWrap/>
            <w:vAlign w:val="center"/>
          </w:tcPr>
          <w:p w14:paraId="04D505E0">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0.10</w:t>
            </w:r>
          </w:p>
        </w:tc>
        <w:tc>
          <w:tcPr>
            <w:tcW w:w="1217" w:type="dxa"/>
            <w:tcBorders>
              <w:top w:val="nil"/>
              <w:left w:val="nil"/>
              <w:bottom w:val="single" w:color="auto" w:sz="4" w:space="0"/>
              <w:right w:val="single" w:color="auto" w:sz="4" w:space="0"/>
            </w:tcBorders>
            <w:shd w:val="clear" w:color="auto" w:fill="auto"/>
            <w:noWrap/>
            <w:vAlign w:val="center"/>
          </w:tcPr>
          <w:p w14:paraId="2D5D635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w:t>
            </w:r>
          </w:p>
        </w:tc>
        <w:tc>
          <w:tcPr>
            <w:tcW w:w="3517" w:type="dxa"/>
            <w:tcBorders>
              <w:top w:val="nil"/>
              <w:left w:val="nil"/>
              <w:bottom w:val="single" w:color="auto" w:sz="4" w:space="0"/>
              <w:right w:val="single" w:color="auto" w:sz="4" w:space="0"/>
            </w:tcBorders>
            <w:shd w:val="clear" w:color="auto" w:fill="auto"/>
            <w:noWrap/>
            <w:vAlign w:val="center"/>
          </w:tcPr>
          <w:p w14:paraId="134B27E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债务利息及费用支出</w:t>
            </w:r>
          </w:p>
        </w:tc>
        <w:tc>
          <w:tcPr>
            <w:tcW w:w="929" w:type="dxa"/>
            <w:tcBorders>
              <w:top w:val="nil"/>
              <w:left w:val="nil"/>
              <w:bottom w:val="single" w:color="auto" w:sz="4" w:space="0"/>
              <w:right w:val="single" w:color="auto" w:sz="4" w:space="0"/>
            </w:tcBorders>
            <w:shd w:val="clear" w:color="auto" w:fill="auto"/>
            <w:noWrap/>
            <w:vAlign w:val="center"/>
          </w:tcPr>
          <w:p w14:paraId="54E6813C">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37D545AB">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E13E00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30101</w:t>
            </w:r>
          </w:p>
        </w:tc>
        <w:tc>
          <w:tcPr>
            <w:tcW w:w="2850" w:type="dxa"/>
            <w:tcBorders>
              <w:top w:val="nil"/>
              <w:left w:val="nil"/>
              <w:bottom w:val="single" w:color="auto" w:sz="4" w:space="0"/>
              <w:right w:val="single" w:color="auto" w:sz="4" w:space="0"/>
            </w:tcBorders>
            <w:shd w:val="clear" w:color="auto" w:fill="auto"/>
            <w:noWrap/>
            <w:vAlign w:val="center"/>
          </w:tcPr>
          <w:p w14:paraId="53AA044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基本工资</w:t>
            </w:r>
          </w:p>
        </w:tc>
        <w:tc>
          <w:tcPr>
            <w:tcW w:w="966" w:type="dxa"/>
            <w:tcBorders>
              <w:top w:val="nil"/>
              <w:left w:val="nil"/>
              <w:bottom w:val="single" w:color="auto" w:sz="4" w:space="0"/>
              <w:right w:val="single" w:color="auto" w:sz="4" w:space="0"/>
            </w:tcBorders>
            <w:shd w:val="clear" w:color="auto" w:fill="auto"/>
            <w:noWrap/>
            <w:vAlign w:val="center"/>
          </w:tcPr>
          <w:p w14:paraId="7ABE835E">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198.57</w:t>
            </w:r>
          </w:p>
        </w:tc>
        <w:tc>
          <w:tcPr>
            <w:tcW w:w="1116" w:type="dxa"/>
            <w:tcBorders>
              <w:top w:val="nil"/>
              <w:left w:val="nil"/>
              <w:bottom w:val="single" w:color="auto" w:sz="4" w:space="0"/>
              <w:right w:val="single" w:color="auto" w:sz="4" w:space="0"/>
            </w:tcBorders>
            <w:shd w:val="clear" w:color="auto" w:fill="auto"/>
            <w:noWrap/>
            <w:vAlign w:val="center"/>
          </w:tcPr>
          <w:p w14:paraId="0097137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30201</w:t>
            </w:r>
          </w:p>
        </w:tc>
        <w:tc>
          <w:tcPr>
            <w:tcW w:w="2018" w:type="dxa"/>
            <w:tcBorders>
              <w:top w:val="nil"/>
              <w:left w:val="nil"/>
              <w:bottom w:val="single" w:color="auto" w:sz="4" w:space="0"/>
              <w:right w:val="single" w:color="auto" w:sz="4" w:space="0"/>
            </w:tcBorders>
            <w:shd w:val="clear" w:color="auto" w:fill="auto"/>
            <w:noWrap/>
            <w:vAlign w:val="center"/>
          </w:tcPr>
          <w:p w14:paraId="30F0B5B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办公费</w:t>
            </w:r>
          </w:p>
        </w:tc>
        <w:tc>
          <w:tcPr>
            <w:tcW w:w="933" w:type="dxa"/>
            <w:tcBorders>
              <w:top w:val="nil"/>
              <w:left w:val="nil"/>
              <w:bottom w:val="single" w:color="auto" w:sz="4" w:space="0"/>
              <w:right w:val="single" w:color="auto" w:sz="4" w:space="0"/>
            </w:tcBorders>
            <w:shd w:val="clear" w:color="auto" w:fill="auto"/>
            <w:noWrap/>
            <w:vAlign w:val="center"/>
          </w:tcPr>
          <w:p w14:paraId="09C8A3DE">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noWrap/>
            <w:vAlign w:val="center"/>
          </w:tcPr>
          <w:p w14:paraId="6443F65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30701</w:t>
            </w:r>
          </w:p>
        </w:tc>
        <w:tc>
          <w:tcPr>
            <w:tcW w:w="3517" w:type="dxa"/>
            <w:tcBorders>
              <w:top w:val="nil"/>
              <w:left w:val="nil"/>
              <w:bottom w:val="single" w:color="auto" w:sz="4" w:space="0"/>
              <w:right w:val="single" w:color="auto" w:sz="4" w:space="0"/>
            </w:tcBorders>
            <w:shd w:val="clear" w:color="auto" w:fill="auto"/>
            <w:noWrap/>
            <w:vAlign w:val="center"/>
          </w:tcPr>
          <w:p w14:paraId="10594D2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国内债务付息</w:t>
            </w:r>
          </w:p>
        </w:tc>
        <w:tc>
          <w:tcPr>
            <w:tcW w:w="929" w:type="dxa"/>
            <w:tcBorders>
              <w:top w:val="nil"/>
              <w:left w:val="nil"/>
              <w:bottom w:val="single" w:color="auto" w:sz="4" w:space="0"/>
              <w:right w:val="single" w:color="auto" w:sz="4" w:space="0"/>
            </w:tcBorders>
            <w:shd w:val="clear" w:color="auto" w:fill="auto"/>
            <w:noWrap/>
            <w:vAlign w:val="center"/>
          </w:tcPr>
          <w:p w14:paraId="32B84F79">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549A88F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778967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30102</w:t>
            </w:r>
          </w:p>
        </w:tc>
        <w:tc>
          <w:tcPr>
            <w:tcW w:w="2850" w:type="dxa"/>
            <w:tcBorders>
              <w:top w:val="nil"/>
              <w:left w:val="nil"/>
              <w:bottom w:val="single" w:color="auto" w:sz="4" w:space="0"/>
              <w:right w:val="single" w:color="auto" w:sz="4" w:space="0"/>
            </w:tcBorders>
            <w:shd w:val="clear" w:color="auto" w:fill="auto"/>
            <w:noWrap/>
            <w:vAlign w:val="center"/>
          </w:tcPr>
          <w:p w14:paraId="68386C8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津贴补贴</w:t>
            </w:r>
          </w:p>
        </w:tc>
        <w:tc>
          <w:tcPr>
            <w:tcW w:w="966" w:type="dxa"/>
            <w:tcBorders>
              <w:top w:val="nil"/>
              <w:left w:val="nil"/>
              <w:bottom w:val="single" w:color="auto" w:sz="4" w:space="0"/>
              <w:right w:val="single" w:color="auto" w:sz="4" w:space="0"/>
            </w:tcBorders>
            <w:shd w:val="clear" w:color="auto" w:fill="auto"/>
            <w:noWrap/>
            <w:vAlign w:val="center"/>
          </w:tcPr>
          <w:p w14:paraId="737491D3">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116" w:type="dxa"/>
            <w:tcBorders>
              <w:top w:val="nil"/>
              <w:left w:val="nil"/>
              <w:bottom w:val="single" w:color="auto" w:sz="4" w:space="0"/>
              <w:right w:val="single" w:color="auto" w:sz="4" w:space="0"/>
            </w:tcBorders>
            <w:shd w:val="clear" w:color="auto" w:fill="auto"/>
            <w:noWrap/>
            <w:vAlign w:val="center"/>
          </w:tcPr>
          <w:p w14:paraId="03A4894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30202</w:t>
            </w:r>
          </w:p>
        </w:tc>
        <w:tc>
          <w:tcPr>
            <w:tcW w:w="2018" w:type="dxa"/>
            <w:tcBorders>
              <w:top w:val="nil"/>
              <w:left w:val="nil"/>
              <w:bottom w:val="single" w:color="auto" w:sz="4" w:space="0"/>
              <w:right w:val="single" w:color="auto" w:sz="4" w:space="0"/>
            </w:tcBorders>
            <w:shd w:val="clear" w:color="auto" w:fill="auto"/>
            <w:noWrap/>
            <w:vAlign w:val="center"/>
          </w:tcPr>
          <w:p w14:paraId="773F1AB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印刷费</w:t>
            </w:r>
          </w:p>
        </w:tc>
        <w:tc>
          <w:tcPr>
            <w:tcW w:w="933" w:type="dxa"/>
            <w:tcBorders>
              <w:top w:val="nil"/>
              <w:left w:val="nil"/>
              <w:bottom w:val="single" w:color="auto" w:sz="4" w:space="0"/>
              <w:right w:val="single" w:color="auto" w:sz="4" w:space="0"/>
            </w:tcBorders>
            <w:shd w:val="clear" w:color="auto" w:fill="auto"/>
            <w:noWrap/>
            <w:vAlign w:val="center"/>
          </w:tcPr>
          <w:p w14:paraId="3C006B65">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noWrap/>
            <w:vAlign w:val="center"/>
          </w:tcPr>
          <w:p w14:paraId="7922C99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30702</w:t>
            </w:r>
          </w:p>
        </w:tc>
        <w:tc>
          <w:tcPr>
            <w:tcW w:w="3517" w:type="dxa"/>
            <w:tcBorders>
              <w:top w:val="nil"/>
              <w:left w:val="nil"/>
              <w:bottom w:val="single" w:color="auto" w:sz="4" w:space="0"/>
              <w:right w:val="single" w:color="auto" w:sz="4" w:space="0"/>
            </w:tcBorders>
            <w:shd w:val="clear" w:color="auto" w:fill="auto"/>
            <w:noWrap/>
            <w:vAlign w:val="center"/>
          </w:tcPr>
          <w:p w14:paraId="0A3279A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国外债务付息</w:t>
            </w:r>
          </w:p>
        </w:tc>
        <w:tc>
          <w:tcPr>
            <w:tcW w:w="929" w:type="dxa"/>
            <w:tcBorders>
              <w:top w:val="nil"/>
              <w:left w:val="nil"/>
              <w:bottom w:val="single" w:color="auto" w:sz="4" w:space="0"/>
              <w:right w:val="single" w:color="auto" w:sz="4" w:space="0"/>
            </w:tcBorders>
            <w:shd w:val="clear" w:color="auto" w:fill="auto"/>
            <w:noWrap/>
            <w:vAlign w:val="center"/>
          </w:tcPr>
          <w:p w14:paraId="2A06EC96">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7AD8C67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8D4C52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30103</w:t>
            </w:r>
          </w:p>
        </w:tc>
        <w:tc>
          <w:tcPr>
            <w:tcW w:w="2850" w:type="dxa"/>
            <w:tcBorders>
              <w:top w:val="nil"/>
              <w:left w:val="nil"/>
              <w:bottom w:val="single" w:color="auto" w:sz="4" w:space="0"/>
              <w:right w:val="single" w:color="auto" w:sz="4" w:space="0"/>
            </w:tcBorders>
            <w:shd w:val="clear" w:color="auto" w:fill="auto"/>
            <w:noWrap/>
            <w:vAlign w:val="center"/>
          </w:tcPr>
          <w:p w14:paraId="5691A4F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奖金</w:t>
            </w:r>
          </w:p>
        </w:tc>
        <w:tc>
          <w:tcPr>
            <w:tcW w:w="966" w:type="dxa"/>
            <w:tcBorders>
              <w:top w:val="nil"/>
              <w:left w:val="nil"/>
              <w:bottom w:val="single" w:color="auto" w:sz="4" w:space="0"/>
              <w:right w:val="single" w:color="auto" w:sz="4" w:space="0"/>
            </w:tcBorders>
            <w:shd w:val="clear" w:color="auto" w:fill="auto"/>
            <w:noWrap/>
            <w:vAlign w:val="center"/>
          </w:tcPr>
          <w:p w14:paraId="77C8F968">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64.20</w:t>
            </w:r>
          </w:p>
        </w:tc>
        <w:tc>
          <w:tcPr>
            <w:tcW w:w="1116" w:type="dxa"/>
            <w:tcBorders>
              <w:top w:val="nil"/>
              <w:left w:val="nil"/>
              <w:bottom w:val="single" w:color="auto" w:sz="4" w:space="0"/>
              <w:right w:val="single" w:color="auto" w:sz="4" w:space="0"/>
            </w:tcBorders>
            <w:shd w:val="clear" w:color="auto" w:fill="auto"/>
            <w:noWrap/>
            <w:vAlign w:val="center"/>
          </w:tcPr>
          <w:p w14:paraId="2E8FDFD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30203</w:t>
            </w:r>
          </w:p>
        </w:tc>
        <w:tc>
          <w:tcPr>
            <w:tcW w:w="2018" w:type="dxa"/>
            <w:tcBorders>
              <w:top w:val="nil"/>
              <w:left w:val="nil"/>
              <w:bottom w:val="single" w:color="auto" w:sz="4" w:space="0"/>
              <w:right w:val="single" w:color="auto" w:sz="4" w:space="0"/>
            </w:tcBorders>
            <w:shd w:val="clear" w:color="auto" w:fill="auto"/>
            <w:noWrap/>
            <w:vAlign w:val="center"/>
          </w:tcPr>
          <w:p w14:paraId="029B044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咨询费</w:t>
            </w:r>
          </w:p>
        </w:tc>
        <w:tc>
          <w:tcPr>
            <w:tcW w:w="933" w:type="dxa"/>
            <w:tcBorders>
              <w:top w:val="nil"/>
              <w:left w:val="nil"/>
              <w:bottom w:val="single" w:color="auto" w:sz="4" w:space="0"/>
              <w:right w:val="single" w:color="auto" w:sz="4" w:space="0"/>
            </w:tcBorders>
            <w:shd w:val="clear" w:color="auto" w:fill="auto"/>
            <w:noWrap/>
            <w:vAlign w:val="center"/>
          </w:tcPr>
          <w:p w14:paraId="6B259EC7">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noWrap/>
            <w:vAlign w:val="center"/>
          </w:tcPr>
          <w:p w14:paraId="524724C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w:t>
            </w:r>
          </w:p>
        </w:tc>
        <w:tc>
          <w:tcPr>
            <w:tcW w:w="3517" w:type="dxa"/>
            <w:tcBorders>
              <w:top w:val="nil"/>
              <w:left w:val="nil"/>
              <w:bottom w:val="single" w:color="auto" w:sz="4" w:space="0"/>
              <w:right w:val="single" w:color="auto" w:sz="4" w:space="0"/>
            </w:tcBorders>
            <w:shd w:val="clear" w:color="auto" w:fill="auto"/>
            <w:noWrap/>
            <w:vAlign w:val="center"/>
          </w:tcPr>
          <w:p w14:paraId="34B98E9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资本性支出</w:t>
            </w:r>
          </w:p>
        </w:tc>
        <w:tc>
          <w:tcPr>
            <w:tcW w:w="929" w:type="dxa"/>
            <w:tcBorders>
              <w:top w:val="nil"/>
              <w:left w:val="nil"/>
              <w:bottom w:val="single" w:color="auto" w:sz="4" w:space="0"/>
              <w:right w:val="single" w:color="auto" w:sz="4" w:space="0"/>
            </w:tcBorders>
            <w:shd w:val="clear" w:color="auto" w:fill="auto"/>
            <w:noWrap/>
            <w:vAlign w:val="center"/>
          </w:tcPr>
          <w:p w14:paraId="15375C4F">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30878F3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0C1888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30106</w:t>
            </w:r>
          </w:p>
        </w:tc>
        <w:tc>
          <w:tcPr>
            <w:tcW w:w="2850" w:type="dxa"/>
            <w:tcBorders>
              <w:top w:val="nil"/>
              <w:left w:val="nil"/>
              <w:bottom w:val="single" w:color="auto" w:sz="4" w:space="0"/>
              <w:right w:val="single" w:color="auto" w:sz="4" w:space="0"/>
            </w:tcBorders>
            <w:shd w:val="clear" w:color="auto" w:fill="auto"/>
            <w:noWrap/>
            <w:vAlign w:val="center"/>
          </w:tcPr>
          <w:p w14:paraId="2040E8A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伙食补助费</w:t>
            </w:r>
          </w:p>
        </w:tc>
        <w:tc>
          <w:tcPr>
            <w:tcW w:w="966" w:type="dxa"/>
            <w:tcBorders>
              <w:top w:val="nil"/>
              <w:left w:val="nil"/>
              <w:bottom w:val="single" w:color="auto" w:sz="4" w:space="0"/>
              <w:right w:val="single" w:color="auto" w:sz="4" w:space="0"/>
            </w:tcBorders>
            <w:shd w:val="clear" w:color="auto" w:fill="auto"/>
            <w:noWrap/>
            <w:vAlign w:val="center"/>
          </w:tcPr>
          <w:p w14:paraId="4D2AE124">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116" w:type="dxa"/>
            <w:tcBorders>
              <w:top w:val="nil"/>
              <w:left w:val="nil"/>
              <w:bottom w:val="single" w:color="auto" w:sz="4" w:space="0"/>
              <w:right w:val="single" w:color="auto" w:sz="4" w:space="0"/>
            </w:tcBorders>
            <w:shd w:val="clear" w:color="auto" w:fill="auto"/>
            <w:noWrap/>
            <w:vAlign w:val="center"/>
          </w:tcPr>
          <w:p w14:paraId="0054E35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30204</w:t>
            </w:r>
          </w:p>
        </w:tc>
        <w:tc>
          <w:tcPr>
            <w:tcW w:w="2018" w:type="dxa"/>
            <w:tcBorders>
              <w:top w:val="nil"/>
              <w:left w:val="nil"/>
              <w:bottom w:val="single" w:color="auto" w:sz="4" w:space="0"/>
              <w:right w:val="single" w:color="auto" w:sz="4" w:space="0"/>
            </w:tcBorders>
            <w:shd w:val="clear" w:color="auto" w:fill="auto"/>
            <w:noWrap/>
            <w:vAlign w:val="center"/>
          </w:tcPr>
          <w:p w14:paraId="6E823F4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手续费</w:t>
            </w:r>
          </w:p>
        </w:tc>
        <w:tc>
          <w:tcPr>
            <w:tcW w:w="933" w:type="dxa"/>
            <w:tcBorders>
              <w:top w:val="nil"/>
              <w:left w:val="nil"/>
              <w:bottom w:val="single" w:color="auto" w:sz="4" w:space="0"/>
              <w:right w:val="single" w:color="auto" w:sz="4" w:space="0"/>
            </w:tcBorders>
            <w:shd w:val="clear" w:color="auto" w:fill="auto"/>
            <w:noWrap/>
            <w:vAlign w:val="center"/>
          </w:tcPr>
          <w:p w14:paraId="0E166CB1">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noWrap/>
            <w:vAlign w:val="center"/>
          </w:tcPr>
          <w:p w14:paraId="5A78B15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31001</w:t>
            </w:r>
          </w:p>
        </w:tc>
        <w:tc>
          <w:tcPr>
            <w:tcW w:w="3517" w:type="dxa"/>
            <w:tcBorders>
              <w:top w:val="nil"/>
              <w:left w:val="nil"/>
              <w:bottom w:val="single" w:color="auto" w:sz="4" w:space="0"/>
              <w:right w:val="single" w:color="auto" w:sz="4" w:space="0"/>
            </w:tcBorders>
            <w:shd w:val="clear" w:color="auto" w:fill="auto"/>
            <w:noWrap/>
            <w:vAlign w:val="center"/>
          </w:tcPr>
          <w:p w14:paraId="655EA6E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房屋建筑物购建</w:t>
            </w:r>
          </w:p>
        </w:tc>
        <w:tc>
          <w:tcPr>
            <w:tcW w:w="929" w:type="dxa"/>
            <w:tcBorders>
              <w:top w:val="nil"/>
              <w:left w:val="nil"/>
              <w:bottom w:val="single" w:color="auto" w:sz="4" w:space="0"/>
              <w:right w:val="single" w:color="auto" w:sz="4" w:space="0"/>
            </w:tcBorders>
            <w:shd w:val="clear" w:color="auto" w:fill="auto"/>
            <w:noWrap/>
            <w:vAlign w:val="center"/>
          </w:tcPr>
          <w:p w14:paraId="08638CEC">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55BEE9A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0A6376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30107</w:t>
            </w:r>
          </w:p>
        </w:tc>
        <w:tc>
          <w:tcPr>
            <w:tcW w:w="2850" w:type="dxa"/>
            <w:tcBorders>
              <w:top w:val="nil"/>
              <w:left w:val="nil"/>
              <w:bottom w:val="single" w:color="auto" w:sz="4" w:space="0"/>
              <w:right w:val="single" w:color="auto" w:sz="4" w:space="0"/>
            </w:tcBorders>
            <w:shd w:val="clear" w:color="auto" w:fill="auto"/>
            <w:noWrap/>
            <w:vAlign w:val="center"/>
          </w:tcPr>
          <w:p w14:paraId="12FECE1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绩效工资</w:t>
            </w:r>
          </w:p>
        </w:tc>
        <w:tc>
          <w:tcPr>
            <w:tcW w:w="966" w:type="dxa"/>
            <w:tcBorders>
              <w:top w:val="nil"/>
              <w:left w:val="nil"/>
              <w:bottom w:val="single" w:color="auto" w:sz="4" w:space="0"/>
              <w:right w:val="single" w:color="auto" w:sz="4" w:space="0"/>
            </w:tcBorders>
            <w:shd w:val="clear" w:color="auto" w:fill="auto"/>
            <w:noWrap/>
            <w:vAlign w:val="center"/>
          </w:tcPr>
          <w:p w14:paraId="5DD776F7">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3.69</w:t>
            </w:r>
          </w:p>
        </w:tc>
        <w:tc>
          <w:tcPr>
            <w:tcW w:w="1116" w:type="dxa"/>
            <w:tcBorders>
              <w:top w:val="nil"/>
              <w:left w:val="nil"/>
              <w:bottom w:val="single" w:color="auto" w:sz="4" w:space="0"/>
              <w:right w:val="single" w:color="auto" w:sz="4" w:space="0"/>
            </w:tcBorders>
            <w:shd w:val="clear" w:color="auto" w:fill="auto"/>
            <w:noWrap/>
            <w:vAlign w:val="center"/>
          </w:tcPr>
          <w:p w14:paraId="41C03DE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30205</w:t>
            </w:r>
          </w:p>
        </w:tc>
        <w:tc>
          <w:tcPr>
            <w:tcW w:w="2018" w:type="dxa"/>
            <w:tcBorders>
              <w:top w:val="nil"/>
              <w:left w:val="nil"/>
              <w:bottom w:val="single" w:color="auto" w:sz="4" w:space="0"/>
              <w:right w:val="single" w:color="auto" w:sz="4" w:space="0"/>
            </w:tcBorders>
            <w:shd w:val="clear" w:color="auto" w:fill="auto"/>
            <w:noWrap/>
            <w:vAlign w:val="center"/>
          </w:tcPr>
          <w:p w14:paraId="75EF873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水费</w:t>
            </w:r>
          </w:p>
        </w:tc>
        <w:tc>
          <w:tcPr>
            <w:tcW w:w="933" w:type="dxa"/>
            <w:tcBorders>
              <w:top w:val="nil"/>
              <w:left w:val="nil"/>
              <w:bottom w:val="single" w:color="auto" w:sz="4" w:space="0"/>
              <w:right w:val="single" w:color="auto" w:sz="4" w:space="0"/>
            </w:tcBorders>
            <w:shd w:val="clear" w:color="auto" w:fill="auto"/>
            <w:noWrap/>
            <w:vAlign w:val="center"/>
          </w:tcPr>
          <w:p w14:paraId="4210FE33">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noWrap/>
            <w:vAlign w:val="center"/>
          </w:tcPr>
          <w:p w14:paraId="70C9896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31002</w:t>
            </w:r>
          </w:p>
        </w:tc>
        <w:tc>
          <w:tcPr>
            <w:tcW w:w="3517" w:type="dxa"/>
            <w:tcBorders>
              <w:top w:val="nil"/>
              <w:left w:val="nil"/>
              <w:bottom w:val="single" w:color="auto" w:sz="4" w:space="0"/>
              <w:right w:val="single" w:color="auto" w:sz="4" w:space="0"/>
            </w:tcBorders>
            <w:shd w:val="clear" w:color="auto" w:fill="auto"/>
            <w:noWrap/>
            <w:vAlign w:val="center"/>
          </w:tcPr>
          <w:p w14:paraId="46FA53D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办公设备购置</w:t>
            </w:r>
          </w:p>
        </w:tc>
        <w:tc>
          <w:tcPr>
            <w:tcW w:w="929" w:type="dxa"/>
            <w:tcBorders>
              <w:top w:val="nil"/>
              <w:left w:val="nil"/>
              <w:bottom w:val="single" w:color="auto" w:sz="4" w:space="0"/>
              <w:right w:val="single" w:color="auto" w:sz="4" w:space="0"/>
            </w:tcBorders>
            <w:shd w:val="clear" w:color="auto" w:fill="auto"/>
            <w:noWrap/>
            <w:vAlign w:val="center"/>
          </w:tcPr>
          <w:p w14:paraId="076701F4">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1C6C38D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F81B6F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30108</w:t>
            </w:r>
          </w:p>
        </w:tc>
        <w:tc>
          <w:tcPr>
            <w:tcW w:w="2850" w:type="dxa"/>
            <w:tcBorders>
              <w:top w:val="nil"/>
              <w:left w:val="nil"/>
              <w:bottom w:val="single" w:color="auto" w:sz="4" w:space="0"/>
              <w:right w:val="single" w:color="auto" w:sz="4" w:space="0"/>
            </w:tcBorders>
            <w:shd w:val="clear" w:color="auto" w:fill="auto"/>
            <w:noWrap/>
            <w:vAlign w:val="center"/>
          </w:tcPr>
          <w:p w14:paraId="2CDD73C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机关事业单位基本养老保险缴费</w:t>
            </w:r>
          </w:p>
        </w:tc>
        <w:tc>
          <w:tcPr>
            <w:tcW w:w="966" w:type="dxa"/>
            <w:tcBorders>
              <w:top w:val="nil"/>
              <w:left w:val="nil"/>
              <w:bottom w:val="single" w:color="auto" w:sz="4" w:space="0"/>
              <w:right w:val="single" w:color="auto" w:sz="4" w:space="0"/>
            </w:tcBorders>
            <w:shd w:val="clear" w:color="auto" w:fill="auto"/>
            <w:noWrap/>
            <w:vAlign w:val="center"/>
          </w:tcPr>
          <w:p w14:paraId="7AC9606E">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1.65</w:t>
            </w:r>
          </w:p>
        </w:tc>
        <w:tc>
          <w:tcPr>
            <w:tcW w:w="1116" w:type="dxa"/>
            <w:tcBorders>
              <w:top w:val="nil"/>
              <w:left w:val="nil"/>
              <w:bottom w:val="single" w:color="auto" w:sz="4" w:space="0"/>
              <w:right w:val="single" w:color="auto" w:sz="4" w:space="0"/>
            </w:tcBorders>
            <w:shd w:val="clear" w:color="auto" w:fill="auto"/>
            <w:noWrap/>
            <w:vAlign w:val="center"/>
          </w:tcPr>
          <w:p w14:paraId="37E0C3D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30206</w:t>
            </w:r>
          </w:p>
        </w:tc>
        <w:tc>
          <w:tcPr>
            <w:tcW w:w="2018" w:type="dxa"/>
            <w:tcBorders>
              <w:top w:val="nil"/>
              <w:left w:val="nil"/>
              <w:bottom w:val="single" w:color="auto" w:sz="4" w:space="0"/>
              <w:right w:val="single" w:color="auto" w:sz="4" w:space="0"/>
            </w:tcBorders>
            <w:shd w:val="clear" w:color="auto" w:fill="auto"/>
            <w:noWrap/>
            <w:vAlign w:val="center"/>
          </w:tcPr>
          <w:p w14:paraId="616FD03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电费</w:t>
            </w:r>
          </w:p>
        </w:tc>
        <w:tc>
          <w:tcPr>
            <w:tcW w:w="933" w:type="dxa"/>
            <w:tcBorders>
              <w:top w:val="nil"/>
              <w:left w:val="nil"/>
              <w:bottom w:val="single" w:color="auto" w:sz="4" w:space="0"/>
              <w:right w:val="single" w:color="auto" w:sz="4" w:space="0"/>
            </w:tcBorders>
            <w:shd w:val="clear" w:color="auto" w:fill="auto"/>
            <w:noWrap/>
            <w:vAlign w:val="center"/>
          </w:tcPr>
          <w:p w14:paraId="2361BC66">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noWrap/>
            <w:vAlign w:val="center"/>
          </w:tcPr>
          <w:p w14:paraId="1EEF3CB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31003</w:t>
            </w:r>
          </w:p>
        </w:tc>
        <w:tc>
          <w:tcPr>
            <w:tcW w:w="3517" w:type="dxa"/>
            <w:tcBorders>
              <w:top w:val="nil"/>
              <w:left w:val="nil"/>
              <w:bottom w:val="single" w:color="auto" w:sz="4" w:space="0"/>
              <w:right w:val="single" w:color="auto" w:sz="4" w:space="0"/>
            </w:tcBorders>
            <w:shd w:val="clear" w:color="auto" w:fill="auto"/>
            <w:noWrap/>
            <w:vAlign w:val="center"/>
          </w:tcPr>
          <w:p w14:paraId="3AFB723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专用设备购置</w:t>
            </w:r>
          </w:p>
        </w:tc>
        <w:tc>
          <w:tcPr>
            <w:tcW w:w="929" w:type="dxa"/>
            <w:tcBorders>
              <w:top w:val="nil"/>
              <w:left w:val="nil"/>
              <w:bottom w:val="single" w:color="auto" w:sz="4" w:space="0"/>
              <w:right w:val="single" w:color="auto" w:sz="4" w:space="0"/>
            </w:tcBorders>
            <w:shd w:val="clear" w:color="auto" w:fill="auto"/>
            <w:noWrap/>
            <w:vAlign w:val="center"/>
          </w:tcPr>
          <w:p w14:paraId="09D137BE">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2884DFF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5F5EF5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30109</w:t>
            </w:r>
          </w:p>
        </w:tc>
        <w:tc>
          <w:tcPr>
            <w:tcW w:w="2850" w:type="dxa"/>
            <w:tcBorders>
              <w:top w:val="nil"/>
              <w:left w:val="nil"/>
              <w:bottom w:val="single" w:color="auto" w:sz="4" w:space="0"/>
              <w:right w:val="single" w:color="auto" w:sz="4" w:space="0"/>
            </w:tcBorders>
            <w:shd w:val="clear" w:color="auto" w:fill="auto"/>
            <w:noWrap/>
            <w:vAlign w:val="center"/>
          </w:tcPr>
          <w:p w14:paraId="2644F00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职业年金缴费</w:t>
            </w:r>
          </w:p>
        </w:tc>
        <w:tc>
          <w:tcPr>
            <w:tcW w:w="966" w:type="dxa"/>
            <w:tcBorders>
              <w:top w:val="nil"/>
              <w:left w:val="nil"/>
              <w:bottom w:val="single" w:color="auto" w:sz="4" w:space="0"/>
              <w:right w:val="single" w:color="auto" w:sz="4" w:space="0"/>
            </w:tcBorders>
            <w:shd w:val="clear" w:color="auto" w:fill="auto"/>
            <w:noWrap/>
            <w:vAlign w:val="center"/>
          </w:tcPr>
          <w:p w14:paraId="0B1D6719">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116" w:type="dxa"/>
            <w:tcBorders>
              <w:top w:val="nil"/>
              <w:left w:val="nil"/>
              <w:bottom w:val="single" w:color="auto" w:sz="4" w:space="0"/>
              <w:right w:val="single" w:color="auto" w:sz="4" w:space="0"/>
            </w:tcBorders>
            <w:shd w:val="clear" w:color="auto" w:fill="auto"/>
            <w:noWrap/>
            <w:vAlign w:val="center"/>
          </w:tcPr>
          <w:p w14:paraId="1397288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30207</w:t>
            </w:r>
          </w:p>
        </w:tc>
        <w:tc>
          <w:tcPr>
            <w:tcW w:w="2018" w:type="dxa"/>
            <w:tcBorders>
              <w:top w:val="nil"/>
              <w:left w:val="nil"/>
              <w:bottom w:val="single" w:color="auto" w:sz="4" w:space="0"/>
              <w:right w:val="single" w:color="auto" w:sz="4" w:space="0"/>
            </w:tcBorders>
            <w:shd w:val="clear" w:color="auto" w:fill="auto"/>
            <w:noWrap/>
            <w:vAlign w:val="center"/>
          </w:tcPr>
          <w:p w14:paraId="4359AB2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邮电费</w:t>
            </w:r>
          </w:p>
        </w:tc>
        <w:tc>
          <w:tcPr>
            <w:tcW w:w="933" w:type="dxa"/>
            <w:tcBorders>
              <w:top w:val="nil"/>
              <w:left w:val="nil"/>
              <w:bottom w:val="single" w:color="auto" w:sz="4" w:space="0"/>
              <w:right w:val="single" w:color="auto" w:sz="4" w:space="0"/>
            </w:tcBorders>
            <w:shd w:val="clear" w:color="auto" w:fill="auto"/>
            <w:noWrap/>
            <w:vAlign w:val="center"/>
          </w:tcPr>
          <w:p w14:paraId="1E0FF765">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noWrap/>
            <w:vAlign w:val="center"/>
          </w:tcPr>
          <w:p w14:paraId="68210F4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31005</w:t>
            </w:r>
          </w:p>
        </w:tc>
        <w:tc>
          <w:tcPr>
            <w:tcW w:w="3517" w:type="dxa"/>
            <w:tcBorders>
              <w:top w:val="nil"/>
              <w:left w:val="nil"/>
              <w:bottom w:val="single" w:color="auto" w:sz="4" w:space="0"/>
              <w:right w:val="single" w:color="auto" w:sz="4" w:space="0"/>
            </w:tcBorders>
            <w:shd w:val="clear" w:color="auto" w:fill="auto"/>
            <w:noWrap/>
            <w:vAlign w:val="center"/>
          </w:tcPr>
          <w:p w14:paraId="483511C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基础设施建设</w:t>
            </w:r>
          </w:p>
        </w:tc>
        <w:tc>
          <w:tcPr>
            <w:tcW w:w="929" w:type="dxa"/>
            <w:tcBorders>
              <w:top w:val="nil"/>
              <w:left w:val="nil"/>
              <w:bottom w:val="single" w:color="auto" w:sz="4" w:space="0"/>
              <w:right w:val="single" w:color="auto" w:sz="4" w:space="0"/>
            </w:tcBorders>
            <w:shd w:val="clear" w:color="auto" w:fill="auto"/>
            <w:noWrap/>
            <w:vAlign w:val="center"/>
          </w:tcPr>
          <w:p w14:paraId="3ED1D056">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52D8B53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180FE0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30110</w:t>
            </w:r>
          </w:p>
        </w:tc>
        <w:tc>
          <w:tcPr>
            <w:tcW w:w="2850" w:type="dxa"/>
            <w:tcBorders>
              <w:top w:val="nil"/>
              <w:left w:val="nil"/>
              <w:bottom w:val="single" w:color="auto" w:sz="4" w:space="0"/>
              <w:right w:val="single" w:color="auto" w:sz="4" w:space="0"/>
            </w:tcBorders>
            <w:shd w:val="clear" w:color="auto" w:fill="auto"/>
            <w:noWrap/>
            <w:vAlign w:val="center"/>
          </w:tcPr>
          <w:p w14:paraId="62C896C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职工基本医疗保险缴费</w:t>
            </w:r>
          </w:p>
        </w:tc>
        <w:tc>
          <w:tcPr>
            <w:tcW w:w="966" w:type="dxa"/>
            <w:tcBorders>
              <w:top w:val="nil"/>
              <w:left w:val="nil"/>
              <w:bottom w:val="single" w:color="auto" w:sz="4" w:space="0"/>
              <w:right w:val="single" w:color="auto" w:sz="4" w:space="0"/>
            </w:tcBorders>
            <w:shd w:val="clear" w:color="auto" w:fill="auto"/>
            <w:noWrap/>
            <w:vAlign w:val="center"/>
          </w:tcPr>
          <w:p w14:paraId="08EDA7FC">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0.55</w:t>
            </w:r>
          </w:p>
        </w:tc>
        <w:tc>
          <w:tcPr>
            <w:tcW w:w="1116" w:type="dxa"/>
            <w:tcBorders>
              <w:top w:val="nil"/>
              <w:left w:val="nil"/>
              <w:bottom w:val="single" w:color="auto" w:sz="4" w:space="0"/>
              <w:right w:val="single" w:color="auto" w:sz="4" w:space="0"/>
            </w:tcBorders>
            <w:shd w:val="clear" w:color="auto" w:fill="auto"/>
            <w:noWrap/>
            <w:vAlign w:val="center"/>
          </w:tcPr>
          <w:p w14:paraId="4470C31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30208</w:t>
            </w:r>
          </w:p>
        </w:tc>
        <w:tc>
          <w:tcPr>
            <w:tcW w:w="2018" w:type="dxa"/>
            <w:tcBorders>
              <w:top w:val="nil"/>
              <w:left w:val="nil"/>
              <w:bottom w:val="single" w:color="auto" w:sz="4" w:space="0"/>
              <w:right w:val="single" w:color="auto" w:sz="4" w:space="0"/>
            </w:tcBorders>
            <w:shd w:val="clear" w:color="auto" w:fill="auto"/>
            <w:noWrap/>
            <w:vAlign w:val="center"/>
          </w:tcPr>
          <w:p w14:paraId="11BB954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取暖费</w:t>
            </w:r>
          </w:p>
        </w:tc>
        <w:tc>
          <w:tcPr>
            <w:tcW w:w="933" w:type="dxa"/>
            <w:tcBorders>
              <w:top w:val="nil"/>
              <w:left w:val="nil"/>
              <w:bottom w:val="single" w:color="auto" w:sz="4" w:space="0"/>
              <w:right w:val="single" w:color="auto" w:sz="4" w:space="0"/>
            </w:tcBorders>
            <w:shd w:val="clear" w:color="auto" w:fill="auto"/>
            <w:noWrap/>
            <w:vAlign w:val="center"/>
          </w:tcPr>
          <w:p w14:paraId="27ECDDB0">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noWrap/>
            <w:vAlign w:val="center"/>
          </w:tcPr>
          <w:p w14:paraId="4BE6CA4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31006</w:t>
            </w:r>
          </w:p>
        </w:tc>
        <w:tc>
          <w:tcPr>
            <w:tcW w:w="3517" w:type="dxa"/>
            <w:tcBorders>
              <w:top w:val="nil"/>
              <w:left w:val="nil"/>
              <w:bottom w:val="single" w:color="auto" w:sz="4" w:space="0"/>
              <w:right w:val="single" w:color="auto" w:sz="4" w:space="0"/>
            </w:tcBorders>
            <w:shd w:val="clear" w:color="auto" w:fill="auto"/>
            <w:noWrap/>
            <w:vAlign w:val="center"/>
          </w:tcPr>
          <w:p w14:paraId="0C8C31A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大型修缮</w:t>
            </w:r>
          </w:p>
        </w:tc>
        <w:tc>
          <w:tcPr>
            <w:tcW w:w="929" w:type="dxa"/>
            <w:tcBorders>
              <w:top w:val="nil"/>
              <w:left w:val="nil"/>
              <w:bottom w:val="single" w:color="auto" w:sz="4" w:space="0"/>
              <w:right w:val="single" w:color="auto" w:sz="4" w:space="0"/>
            </w:tcBorders>
            <w:shd w:val="clear" w:color="auto" w:fill="auto"/>
            <w:noWrap/>
            <w:vAlign w:val="center"/>
          </w:tcPr>
          <w:p w14:paraId="2BB60B70">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49D1D79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E64D0F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30111</w:t>
            </w:r>
          </w:p>
        </w:tc>
        <w:tc>
          <w:tcPr>
            <w:tcW w:w="2850" w:type="dxa"/>
            <w:tcBorders>
              <w:top w:val="nil"/>
              <w:left w:val="nil"/>
              <w:bottom w:val="single" w:color="auto" w:sz="4" w:space="0"/>
              <w:right w:val="single" w:color="auto" w:sz="4" w:space="0"/>
            </w:tcBorders>
            <w:shd w:val="clear" w:color="auto" w:fill="auto"/>
            <w:noWrap/>
            <w:vAlign w:val="center"/>
          </w:tcPr>
          <w:p w14:paraId="32E37C3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公务员医疗补助缴费</w:t>
            </w:r>
          </w:p>
        </w:tc>
        <w:tc>
          <w:tcPr>
            <w:tcW w:w="966" w:type="dxa"/>
            <w:tcBorders>
              <w:top w:val="nil"/>
              <w:left w:val="nil"/>
              <w:bottom w:val="single" w:color="auto" w:sz="4" w:space="0"/>
              <w:right w:val="single" w:color="auto" w:sz="4" w:space="0"/>
            </w:tcBorders>
            <w:shd w:val="clear" w:color="auto" w:fill="auto"/>
            <w:noWrap/>
            <w:vAlign w:val="center"/>
          </w:tcPr>
          <w:p w14:paraId="6157FF3E">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116" w:type="dxa"/>
            <w:tcBorders>
              <w:top w:val="nil"/>
              <w:left w:val="nil"/>
              <w:bottom w:val="single" w:color="auto" w:sz="4" w:space="0"/>
              <w:right w:val="single" w:color="auto" w:sz="4" w:space="0"/>
            </w:tcBorders>
            <w:shd w:val="clear" w:color="auto" w:fill="auto"/>
            <w:noWrap/>
            <w:vAlign w:val="center"/>
          </w:tcPr>
          <w:p w14:paraId="06FAD47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30209</w:t>
            </w:r>
          </w:p>
        </w:tc>
        <w:tc>
          <w:tcPr>
            <w:tcW w:w="2018" w:type="dxa"/>
            <w:tcBorders>
              <w:top w:val="nil"/>
              <w:left w:val="nil"/>
              <w:bottom w:val="single" w:color="auto" w:sz="4" w:space="0"/>
              <w:right w:val="single" w:color="auto" w:sz="4" w:space="0"/>
            </w:tcBorders>
            <w:shd w:val="clear" w:color="auto" w:fill="auto"/>
            <w:noWrap/>
            <w:vAlign w:val="center"/>
          </w:tcPr>
          <w:p w14:paraId="1F14C29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物业管理费</w:t>
            </w:r>
          </w:p>
        </w:tc>
        <w:tc>
          <w:tcPr>
            <w:tcW w:w="933" w:type="dxa"/>
            <w:tcBorders>
              <w:top w:val="nil"/>
              <w:left w:val="nil"/>
              <w:bottom w:val="single" w:color="auto" w:sz="4" w:space="0"/>
              <w:right w:val="single" w:color="auto" w:sz="4" w:space="0"/>
            </w:tcBorders>
            <w:shd w:val="clear" w:color="auto" w:fill="auto"/>
            <w:noWrap/>
            <w:vAlign w:val="center"/>
          </w:tcPr>
          <w:p w14:paraId="070A7E08">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noWrap/>
            <w:vAlign w:val="center"/>
          </w:tcPr>
          <w:p w14:paraId="55012D2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31007</w:t>
            </w:r>
          </w:p>
        </w:tc>
        <w:tc>
          <w:tcPr>
            <w:tcW w:w="3517" w:type="dxa"/>
            <w:tcBorders>
              <w:top w:val="nil"/>
              <w:left w:val="nil"/>
              <w:bottom w:val="single" w:color="auto" w:sz="4" w:space="0"/>
              <w:right w:val="single" w:color="auto" w:sz="4" w:space="0"/>
            </w:tcBorders>
            <w:shd w:val="clear" w:color="auto" w:fill="auto"/>
            <w:noWrap/>
            <w:vAlign w:val="center"/>
          </w:tcPr>
          <w:p w14:paraId="0EA90BD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信息网络及软件购置更新</w:t>
            </w:r>
          </w:p>
        </w:tc>
        <w:tc>
          <w:tcPr>
            <w:tcW w:w="929" w:type="dxa"/>
            <w:tcBorders>
              <w:top w:val="nil"/>
              <w:left w:val="nil"/>
              <w:bottom w:val="single" w:color="auto" w:sz="4" w:space="0"/>
              <w:right w:val="single" w:color="auto" w:sz="4" w:space="0"/>
            </w:tcBorders>
            <w:shd w:val="clear" w:color="auto" w:fill="auto"/>
            <w:noWrap/>
            <w:vAlign w:val="center"/>
          </w:tcPr>
          <w:p w14:paraId="55C7556F">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6C95220B">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99DDC1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30112</w:t>
            </w:r>
          </w:p>
        </w:tc>
        <w:tc>
          <w:tcPr>
            <w:tcW w:w="2850" w:type="dxa"/>
            <w:tcBorders>
              <w:top w:val="nil"/>
              <w:left w:val="nil"/>
              <w:bottom w:val="single" w:color="auto" w:sz="4" w:space="0"/>
              <w:right w:val="single" w:color="auto" w:sz="4" w:space="0"/>
            </w:tcBorders>
            <w:shd w:val="clear" w:color="auto" w:fill="auto"/>
            <w:noWrap/>
            <w:vAlign w:val="center"/>
          </w:tcPr>
          <w:p w14:paraId="4014F6A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其他社会保障缴费</w:t>
            </w:r>
          </w:p>
        </w:tc>
        <w:tc>
          <w:tcPr>
            <w:tcW w:w="966" w:type="dxa"/>
            <w:tcBorders>
              <w:top w:val="nil"/>
              <w:left w:val="nil"/>
              <w:bottom w:val="single" w:color="auto" w:sz="4" w:space="0"/>
              <w:right w:val="single" w:color="auto" w:sz="4" w:space="0"/>
            </w:tcBorders>
            <w:shd w:val="clear" w:color="auto" w:fill="auto"/>
            <w:noWrap/>
            <w:vAlign w:val="center"/>
          </w:tcPr>
          <w:p w14:paraId="6EA322A0">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0.15</w:t>
            </w:r>
          </w:p>
        </w:tc>
        <w:tc>
          <w:tcPr>
            <w:tcW w:w="1116" w:type="dxa"/>
            <w:tcBorders>
              <w:top w:val="nil"/>
              <w:left w:val="nil"/>
              <w:bottom w:val="single" w:color="auto" w:sz="4" w:space="0"/>
              <w:right w:val="single" w:color="auto" w:sz="4" w:space="0"/>
            </w:tcBorders>
            <w:shd w:val="clear" w:color="auto" w:fill="auto"/>
            <w:noWrap/>
            <w:vAlign w:val="center"/>
          </w:tcPr>
          <w:p w14:paraId="0801AF6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30211</w:t>
            </w:r>
          </w:p>
        </w:tc>
        <w:tc>
          <w:tcPr>
            <w:tcW w:w="2018" w:type="dxa"/>
            <w:tcBorders>
              <w:top w:val="nil"/>
              <w:left w:val="nil"/>
              <w:bottom w:val="single" w:color="auto" w:sz="4" w:space="0"/>
              <w:right w:val="single" w:color="auto" w:sz="4" w:space="0"/>
            </w:tcBorders>
            <w:shd w:val="clear" w:color="auto" w:fill="auto"/>
            <w:noWrap/>
            <w:vAlign w:val="center"/>
          </w:tcPr>
          <w:p w14:paraId="06FCCCE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差旅费</w:t>
            </w:r>
          </w:p>
        </w:tc>
        <w:tc>
          <w:tcPr>
            <w:tcW w:w="933" w:type="dxa"/>
            <w:tcBorders>
              <w:top w:val="nil"/>
              <w:left w:val="nil"/>
              <w:bottom w:val="single" w:color="auto" w:sz="4" w:space="0"/>
              <w:right w:val="single" w:color="auto" w:sz="4" w:space="0"/>
            </w:tcBorders>
            <w:shd w:val="clear" w:color="auto" w:fill="auto"/>
            <w:noWrap/>
            <w:vAlign w:val="center"/>
          </w:tcPr>
          <w:p w14:paraId="0F0637DF">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noWrap/>
            <w:vAlign w:val="center"/>
          </w:tcPr>
          <w:p w14:paraId="11EBD8A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31008</w:t>
            </w:r>
          </w:p>
        </w:tc>
        <w:tc>
          <w:tcPr>
            <w:tcW w:w="3517" w:type="dxa"/>
            <w:tcBorders>
              <w:top w:val="nil"/>
              <w:left w:val="nil"/>
              <w:bottom w:val="single" w:color="auto" w:sz="4" w:space="0"/>
              <w:right w:val="single" w:color="auto" w:sz="4" w:space="0"/>
            </w:tcBorders>
            <w:shd w:val="clear" w:color="auto" w:fill="auto"/>
            <w:noWrap/>
            <w:vAlign w:val="center"/>
          </w:tcPr>
          <w:p w14:paraId="516D468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物资储备</w:t>
            </w:r>
          </w:p>
        </w:tc>
        <w:tc>
          <w:tcPr>
            <w:tcW w:w="929" w:type="dxa"/>
            <w:tcBorders>
              <w:top w:val="nil"/>
              <w:left w:val="nil"/>
              <w:bottom w:val="single" w:color="auto" w:sz="4" w:space="0"/>
              <w:right w:val="single" w:color="auto" w:sz="4" w:space="0"/>
            </w:tcBorders>
            <w:shd w:val="clear" w:color="auto" w:fill="auto"/>
            <w:noWrap/>
            <w:vAlign w:val="center"/>
          </w:tcPr>
          <w:p w14:paraId="56EA765A">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1A3810E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3DCABA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30113</w:t>
            </w:r>
          </w:p>
        </w:tc>
        <w:tc>
          <w:tcPr>
            <w:tcW w:w="2850" w:type="dxa"/>
            <w:tcBorders>
              <w:top w:val="nil"/>
              <w:left w:val="nil"/>
              <w:bottom w:val="single" w:color="auto" w:sz="4" w:space="0"/>
              <w:right w:val="single" w:color="auto" w:sz="4" w:space="0"/>
            </w:tcBorders>
            <w:shd w:val="clear" w:color="auto" w:fill="auto"/>
            <w:noWrap/>
            <w:vAlign w:val="center"/>
          </w:tcPr>
          <w:p w14:paraId="27FF091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住房公积金</w:t>
            </w:r>
          </w:p>
        </w:tc>
        <w:tc>
          <w:tcPr>
            <w:tcW w:w="966" w:type="dxa"/>
            <w:tcBorders>
              <w:top w:val="nil"/>
              <w:left w:val="nil"/>
              <w:bottom w:val="single" w:color="auto" w:sz="4" w:space="0"/>
              <w:right w:val="single" w:color="auto" w:sz="4" w:space="0"/>
            </w:tcBorders>
            <w:shd w:val="clear" w:color="auto" w:fill="auto"/>
            <w:noWrap/>
            <w:vAlign w:val="center"/>
          </w:tcPr>
          <w:p w14:paraId="40E1B049">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116" w:type="dxa"/>
            <w:tcBorders>
              <w:top w:val="nil"/>
              <w:left w:val="nil"/>
              <w:bottom w:val="single" w:color="auto" w:sz="4" w:space="0"/>
              <w:right w:val="single" w:color="auto" w:sz="4" w:space="0"/>
            </w:tcBorders>
            <w:shd w:val="clear" w:color="auto" w:fill="auto"/>
            <w:noWrap/>
            <w:vAlign w:val="center"/>
          </w:tcPr>
          <w:p w14:paraId="012BF28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30212</w:t>
            </w:r>
          </w:p>
        </w:tc>
        <w:tc>
          <w:tcPr>
            <w:tcW w:w="2018" w:type="dxa"/>
            <w:tcBorders>
              <w:top w:val="nil"/>
              <w:left w:val="nil"/>
              <w:bottom w:val="single" w:color="auto" w:sz="4" w:space="0"/>
              <w:right w:val="single" w:color="auto" w:sz="4" w:space="0"/>
            </w:tcBorders>
            <w:shd w:val="clear" w:color="auto" w:fill="auto"/>
            <w:noWrap/>
            <w:vAlign w:val="center"/>
          </w:tcPr>
          <w:p w14:paraId="3D0F6E5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因公出国（境）费用</w:t>
            </w:r>
          </w:p>
        </w:tc>
        <w:tc>
          <w:tcPr>
            <w:tcW w:w="933" w:type="dxa"/>
            <w:tcBorders>
              <w:top w:val="nil"/>
              <w:left w:val="nil"/>
              <w:bottom w:val="single" w:color="auto" w:sz="4" w:space="0"/>
              <w:right w:val="single" w:color="auto" w:sz="4" w:space="0"/>
            </w:tcBorders>
            <w:shd w:val="clear" w:color="auto" w:fill="auto"/>
            <w:noWrap/>
            <w:vAlign w:val="center"/>
          </w:tcPr>
          <w:p w14:paraId="6D5AED0A">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noWrap/>
            <w:vAlign w:val="center"/>
          </w:tcPr>
          <w:p w14:paraId="6816569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31009</w:t>
            </w:r>
          </w:p>
        </w:tc>
        <w:tc>
          <w:tcPr>
            <w:tcW w:w="3517" w:type="dxa"/>
            <w:tcBorders>
              <w:top w:val="nil"/>
              <w:left w:val="nil"/>
              <w:bottom w:val="single" w:color="auto" w:sz="4" w:space="0"/>
              <w:right w:val="single" w:color="auto" w:sz="4" w:space="0"/>
            </w:tcBorders>
            <w:shd w:val="clear" w:color="auto" w:fill="auto"/>
            <w:noWrap/>
            <w:vAlign w:val="center"/>
          </w:tcPr>
          <w:p w14:paraId="3FAD214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土地补偿</w:t>
            </w:r>
          </w:p>
        </w:tc>
        <w:tc>
          <w:tcPr>
            <w:tcW w:w="929" w:type="dxa"/>
            <w:tcBorders>
              <w:top w:val="nil"/>
              <w:left w:val="nil"/>
              <w:bottom w:val="single" w:color="auto" w:sz="4" w:space="0"/>
              <w:right w:val="single" w:color="auto" w:sz="4" w:space="0"/>
            </w:tcBorders>
            <w:shd w:val="clear" w:color="auto" w:fill="auto"/>
            <w:noWrap/>
            <w:vAlign w:val="center"/>
          </w:tcPr>
          <w:p w14:paraId="259915E1">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4DC2AED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3DA782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30114</w:t>
            </w:r>
          </w:p>
        </w:tc>
        <w:tc>
          <w:tcPr>
            <w:tcW w:w="2850" w:type="dxa"/>
            <w:tcBorders>
              <w:top w:val="nil"/>
              <w:left w:val="nil"/>
              <w:bottom w:val="single" w:color="auto" w:sz="4" w:space="0"/>
              <w:right w:val="single" w:color="auto" w:sz="4" w:space="0"/>
            </w:tcBorders>
            <w:shd w:val="clear" w:color="auto" w:fill="auto"/>
            <w:noWrap/>
            <w:vAlign w:val="center"/>
          </w:tcPr>
          <w:p w14:paraId="245D087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w:t>
            </w:r>
          </w:p>
        </w:tc>
        <w:tc>
          <w:tcPr>
            <w:tcW w:w="966" w:type="dxa"/>
            <w:tcBorders>
              <w:top w:val="nil"/>
              <w:left w:val="nil"/>
              <w:bottom w:val="single" w:color="auto" w:sz="4" w:space="0"/>
              <w:right w:val="single" w:color="auto" w:sz="4" w:space="0"/>
            </w:tcBorders>
            <w:shd w:val="clear" w:color="auto" w:fill="auto"/>
            <w:noWrap/>
            <w:vAlign w:val="center"/>
          </w:tcPr>
          <w:p w14:paraId="6A99EDA5">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116" w:type="dxa"/>
            <w:tcBorders>
              <w:top w:val="nil"/>
              <w:left w:val="nil"/>
              <w:bottom w:val="single" w:color="auto" w:sz="4" w:space="0"/>
              <w:right w:val="single" w:color="auto" w:sz="4" w:space="0"/>
            </w:tcBorders>
            <w:shd w:val="clear" w:color="auto" w:fill="auto"/>
            <w:noWrap/>
            <w:vAlign w:val="center"/>
          </w:tcPr>
          <w:p w14:paraId="7A27E04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30213</w:t>
            </w:r>
          </w:p>
        </w:tc>
        <w:tc>
          <w:tcPr>
            <w:tcW w:w="2018" w:type="dxa"/>
            <w:tcBorders>
              <w:top w:val="nil"/>
              <w:left w:val="nil"/>
              <w:bottom w:val="single" w:color="auto" w:sz="4" w:space="0"/>
              <w:right w:val="single" w:color="auto" w:sz="4" w:space="0"/>
            </w:tcBorders>
            <w:shd w:val="clear" w:color="auto" w:fill="auto"/>
            <w:noWrap/>
            <w:vAlign w:val="center"/>
          </w:tcPr>
          <w:p w14:paraId="6052F9F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维修（护）费</w:t>
            </w:r>
          </w:p>
        </w:tc>
        <w:tc>
          <w:tcPr>
            <w:tcW w:w="933" w:type="dxa"/>
            <w:tcBorders>
              <w:top w:val="nil"/>
              <w:left w:val="nil"/>
              <w:bottom w:val="single" w:color="auto" w:sz="4" w:space="0"/>
              <w:right w:val="single" w:color="auto" w:sz="4" w:space="0"/>
            </w:tcBorders>
            <w:shd w:val="clear" w:color="auto" w:fill="auto"/>
            <w:noWrap/>
            <w:vAlign w:val="center"/>
          </w:tcPr>
          <w:p w14:paraId="055F3C83">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noWrap/>
            <w:vAlign w:val="center"/>
          </w:tcPr>
          <w:p w14:paraId="764D349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31010</w:t>
            </w:r>
          </w:p>
        </w:tc>
        <w:tc>
          <w:tcPr>
            <w:tcW w:w="3517" w:type="dxa"/>
            <w:tcBorders>
              <w:top w:val="nil"/>
              <w:left w:val="nil"/>
              <w:bottom w:val="single" w:color="auto" w:sz="4" w:space="0"/>
              <w:right w:val="single" w:color="auto" w:sz="4" w:space="0"/>
            </w:tcBorders>
            <w:shd w:val="clear" w:color="auto" w:fill="auto"/>
            <w:noWrap/>
            <w:vAlign w:val="center"/>
          </w:tcPr>
          <w:p w14:paraId="45DFF3B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安置补助</w:t>
            </w:r>
          </w:p>
        </w:tc>
        <w:tc>
          <w:tcPr>
            <w:tcW w:w="929" w:type="dxa"/>
            <w:tcBorders>
              <w:top w:val="nil"/>
              <w:left w:val="nil"/>
              <w:bottom w:val="single" w:color="auto" w:sz="4" w:space="0"/>
              <w:right w:val="single" w:color="auto" w:sz="4" w:space="0"/>
            </w:tcBorders>
            <w:shd w:val="clear" w:color="auto" w:fill="auto"/>
            <w:noWrap/>
            <w:vAlign w:val="center"/>
          </w:tcPr>
          <w:p w14:paraId="22F3784B">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2868E1F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3DBD4F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30199</w:t>
            </w:r>
          </w:p>
        </w:tc>
        <w:tc>
          <w:tcPr>
            <w:tcW w:w="2850" w:type="dxa"/>
            <w:tcBorders>
              <w:top w:val="nil"/>
              <w:left w:val="nil"/>
              <w:bottom w:val="single" w:color="auto" w:sz="4" w:space="0"/>
              <w:right w:val="single" w:color="auto" w:sz="4" w:space="0"/>
            </w:tcBorders>
            <w:shd w:val="clear" w:color="auto" w:fill="auto"/>
            <w:noWrap/>
            <w:vAlign w:val="center"/>
          </w:tcPr>
          <w:p w14:paraId="7155C7A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其他工资福利支出</w:t>
            </w:r>
          </w:p>
        </w:tc>
        <w:tc>
          <w:tcPr>
            <w:tcW w:w="966" w:type="dxa"/>
            <w:tcBorders>
              <w:top w:val="nil"/>
              <w:left w:val="nil"/>
              <w:bottom w:val="single" w:color="auto" w:sz="4" w:space="0"/>
              <w:right w:val="single" w:color="auto" w:sz="4" w:space="0"/>
            </w:tcBorders>
            <w:shd w:val="clear" w:color="auto" w:fill="auto"/>
            <w:noWrap/>
            <w:vAlign w:val="center"/>
          </w:tcPr>
          <w:p w14:paraId="68815AE7">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116" w:type="dxa"/>
            <w:tcBorders>
              <w:top w:val="nil"/>
              <w:left w:val="nil"/>
              <w:bottom w:val="single" w:color="auto" w:sz="4" w:space="0"/>
              <w:right w:val="single" w:color="auto" w:sz="4" w:space="0"/>
            </w:tcBorders>
            <w:shd w:val="clear" w:color="auto" w:fill="auto"/>
            <w:noWrap/>
            <w:vAlign w:val="center"/>
          </w:tcPr>
          <w:p w14:paraId="36B2D80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30214</w:t>
            </w:r>
          </w:p>
        </w:tc>
        <w:tc>
          <w:tcPr>
            <w:tcW w:w="2018" w:type="dxa"/>
            <w:tcBorders>
              <w:top w:val="nil"/>
              <w:left w:val="nil"/>
              <w:bottom w:val="single" w:color="auto" w:sz="4" w:space="0"/>
              <w:right w:val="single" w:color="auto" w:sz="4" w:space="0"/>
            </w:tcBorders>
            <w:shd w:val="clear" w:color="auto" w:fill="auto"/>
            <w:noWrap/>
            <w:vAlign w:val="center"/>
          </w:tcPr>
          <w:p w14:paraId="77B2056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租赁费</w:t>
            </w:r>
          </w:p>
        </w:tc>
        <w:tc>
          <w:tcPr>
            <w:tcW w:w="933" w:type="dxa"/>
            <w:tcBorders>
              <w:top w:val="nil"/>
              <w:left w:val="nil"/>
              <w:bottom w:val="single" w:color="auto" w:sz="4" w:space="0"/>
              <w:right w:val="single" w:color="auto" w:sz="4" w:space="0"/>
            </w:tcBorders>
            <w:shd w:val="clear" w:color="auto" w:fill="auto"/>
            <w:noWrap/>
            <w:vAlign w:val="center"/>
          </w:tcPr>
          <w:p w14:paraId="36AAEF84">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noWrap/>
            <w:vAlign w:val="center"/>
          </w:tcPr>
          <w:p w14:paraId="4CEABE7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31011</w:t>
            </w:r>
          </w:p>
        </w:tc>
        <w:tc>
          <w:tcPr>
            <w:tcW w:w="3517" w:type="dxa"/>
            <w:tcBorders>
              <w:top w:val="nil"/>
              <w:left w:val="nil"/>
              <w:bottom w:val="single" w:color="auto" w:sz="4" w:space="0"/>
              <w:right w:val="single" w:color="auto" w:sz="4" w:space="0"/>
            </w:tcBorders>
            <w:shd w:val="clear" w:color="auto" w:fill="auto"/>
            <w:noWrap/>
            <w:vAlign w:val="center"/>
          </w:tcPr>
          <w:p w14:paraId="392AE40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地上附着物和青苗补偿</w:t>
            </w:r>
          </w:p>
        </w:tc>
        <w:tc>
          <w:tcPr>
            <w:tcW w:w="929" w:type="dxa"/>
            <w:tcBorders>
              <w:top w:val="nil"/>
              <w:left w:val="nil"/>
              <w:bottom w:val="single" w:color="auto" w:sz="4" w:space="0"/>
              <w:right w:val="single" w:color="auto" w:sz="4" w:space="0"/>
            </w:tcBorders>
            <w:shd w:val="clear" w:color="auto" w:fill="auto"/>
            <w:noWrap/>
            <w:vAlign w:val="center"/>
          </w:tcPr>
          <w:p w14:paraId="5D7822D0">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4813AAE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86A964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w:t>
            </w:r>
          </w:p>
        </w:tc>
        <w:tc>
          <w:tcPr>
            <w:tcW w:w="2850" w:type="dxa"/>
            <w:tcBorders>
              <w:top w:val="nil"/>
              <w:left w:val="nil"/>
              <w:bottom w:val="single" w:color="auto" w:sz="4" w:space="0"/>
              <w:right w:val="single" w:color="auto" w:sz="4" w:space="0"/>
            </w:tcBorders>
            <w:shd w:val="clear" w:color="auto" w:fill="auto"/>
            <w:noWrap/>
            <w:vAlign w:val="center"/>
          </w:tcPr>
          <w:p w14:paraId="0A8A704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对个人和家庭的补助</w:t>
            </w:r>
          </w:p>
        </w:tc>
        <w:tc>
          <w:tcPr>
            <w:tcW w:w="966" w:type="dxa"/>
            <w:tcBorders>
              <w:top w:val="nil"/>
              <w:left w:val="nil"/>
              <w:bottom w:val="single" w:color="auto" w:sz="4" w:space="0"/>
              <w:right w:val="single" w:color="auto" w:sz="4" w:space="0"/>
            </w:tcBorders>
            <w:shd w:val="clear" w:color="auto" w:fill="auto"/>
            <w:noWrap/>
            <w:vAlign w:val="center"/>
          </w:tcPr>
          <w:p w14:paraId="68038105">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325.75</w:t>
            </w:r>
          </w:p>
        </w:tc>
        <w:tc>
          <w:tcPr>
            <w:tcW w:w="1116" w:type="dxa"/>
            <w:tcBorders>
              <w:top w:val="nil"/>
              <w:left w:val="nil"/>
              <w:bottom w:val="single" w:color="auto" w:sz="4" w:space="0"/>
              <w:right w:val="single" w:color="auto" w:sz="4" w:space="0"/>
            </w:tcBorders>
            <w:shd w:val="clear" w:color="auto" w:fill="auto"/>
            <w:noWrap/>
            <w:vAlign w:val="center"/>
          </w:tcPr>
          <w:p w14:paraId="0B9796D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30215</w:t>
            </w:r>
          </w:p>
        </w:tc>
        <w:tc>
          <w:tcPr>
            <w:tcW w:w="2018" w:type="dxa"/>
            <w:tcBorders>
              <w:top w:val="nil"/>
              <w:left w:val="nil"/>
              <w:bottom w:val="single" w:color="auto" w:sz="4" w:space="0"/>
              <w:right w:val="single" w:color="auto" w:sz="4" w:space="0"/>
            </w:tcBorders>
            <w:shd w:val="clear" w:color="auto" w:fill="auto"/>
            <w:noWrap/>
            <w:vAlign w:val="center"/>
          </w:tcPr>
          <w:p w14:paraId="55EA11D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会议费</w:t>
            </w:r>
          </w:p>
        </w:tc>
        <w:tc>
          <w:tcPr>
            <w:tcW w:w="933" w:type="dxa"/>
            <w:tcBorders>
              <w:top w:val="nil"/>
              <w:left w:val="nil"/>
              <w:bottom w:val="single" w:color="auto" w:sz="4" w:space="0"/>
              <w:right w:val="single" w:color="auto" w:sz="4" w:space="0"/>
            </w:tcBorders>
            <w:shd w:val="clear" w:color="auto" w:fill="auto"/>
            <w:noWrap/>
            <w:vAlign w:val="center"/>
          </w:tcPr>
          <w:p w14:paraId="1571DD2E">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noWrap/>
            <w:vAlign w:val="center"/>
          </w:tcPr>
          <w:p w14:paraId="4B77C15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31012</w:t>
            </w:r>
          </w:p>
        </w:tc>
        <w:tc>
          <w:tcPr>
            <w:tcW w:w="3517" w:type="dxa"/>
            <w:tcBorders>
              <w:top w:val="nil"/>
              <w:left w:val="nil"/>
              <w:bottom w:val="single" w:color="auto" w:sz="4" w:space="0"/>
              <w:right w:val="single" w:color="auto" w:sz="4" w:space="0"/>
            </w:tcBorders>
            <w:shd w:val="clear" w:color="auto" w:fill="auto"/>
            <w:noWrap/>
            <w:vAlign w:val="center"/>
          </w:tcPr>
          <w:p w14:paraId="51C1610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拆迁补偿</w:t>
            </w:r>
          </w:p>
        </w:tc>
        <w:tc>
          <w:tcPr>
            <w:tcW w:w="929" w:type="dxa"/>
            <w:tcBorders>
              <w:top w:val="nil"/>
              <w:left w:val="nil"/>
              <w:bottom w:val="single" w:color="auto" w:sz="4" w:space="0"/>
              <w:right w:val="single" w:color="auto" w:sz="4" w:space="0"/>
            </w:tcBorders>
            <w:shd w:val="clear" w:color="auto" w:fill="auto"/>
            <w:noWrap/>
            <w:vAlign w:val="center"/>
          </w:tcPr>
          <w:p w14:paraId="2AB9E9C4">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549A6DA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4C6203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30301</w:t>
            </w:r>
          </w:p>
        </w:tc>
        <w:tc>
          <w:tcPr>
            <w:tcW w:w="2850" w:type="dxa"/>
            <w:tcBorders>
              <w:top w:val="nil"/>
              <w:left w:val="nil"/>
              <w:bottom w:val="single" w:color="auto" w:sz="4" w:space="0"/>
              <w:right w:val="single" w:color="auto" w:sz="4" w:space="0"/>
            </w:tcBorders>
            <w:shd w:val="clear" w:color="auto" w:fill="auto"/>
            <w:noWrap/>
            <w:vAlign w:val="center"/>
          </w:tcPr>
          <w:p w14:paraId="7849E8A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离休费</w:t>
            </w:r>
          </w:p>
        </w:tc>
        <w:tc>
          <w:tcPr>
            <w:tcW w:w="966" w:type="dxa"/>
            <w:tcBorders>
              <w:top w:val="nil"/>
              <w:left w:val="nil"/>
              <w:bottom w:val="single" w:color="auto" w:sz="4" w:space="0"/>
              <w:right w:val="single" w:color="auto" w:sz="4" w:space="0"/>
            </w:tcBorders>
            <w:shd w:val="clear" w:color="auto" w:fill="auto"/>
            <w:noWrap/>
            <w:vAlign w:val="center"/>
          </w:tcPr>
          <w:p w14:paraId="2E4286D6">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116" w:type="dxa"/>
            <w:tcBorders>
              <w:top w:val="nil"/>
              <w:left w:val="nil"/>
              <w:bottom w:val="single" w:color="auto" w:sz="4" w:space="0"/>
              <w:right w:val="single" w:color="auto" w:sz="4" w:space="0"/>
            </w:tcBorders>
            <w:shd w:val="clear" w:color="auto" w:fill="auto"/>
            <w:noWrap/>
            <w:vAlign w:val="center"/>
          </w:tcPr>
          <w:p w14:paraId="17CC1E2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30216</w:t>
            </w:r>
          </w:p>
        </w:tc>
        <w:tc>
          <w:tcPr>
            <w:tcW w:w="2018" w:type="dxa"/>
            <w:tcBorders>
              <w:top w:val="nil"/>
              <w:left w:val="nil"/>
              <w:bottom w:val="single" w:color="auto" w:sz="4" w:space="0"/>
              <w:right w:val="single" w:color="auto" w:sz="4" w:space="0"/>
            </w:tcBorders>
            <w:shd w:val="clear" w:color="auto" w:fill="auto"/>
            <w:noWrap/>
            <w:vAlign w:val="center"/>
          </w:tcPr>
          <w:p w14:paraId="0E1727A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培训费</w:t>
            </w:r>
          </w:p>
        </w:tc>
        <w:tc>
          <w:tcPr>
            <w:tcW w:w="933" w:type="dxa"/>
            <w:tcBorders>
              <w:top w:val="nil"/>
              <w:left w:val="nil"/>
              <w:bottom w:val="single" w:color="auto" w:sz="4" w:space="0"/>
              <w:right w:val="single" w:color="auto" w:sz="4" w:space="0"/>
            </w:tcBorders>
            <w:shd w:val="clear" w:color="auto" w:fill="auto"/>
            <w:noWrap/>
            <w:vAlign w:val="center"/>
          </w:tcPr>
          <w:p w14:paraId="6AD1939D">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noWrap/>
            <w:vAlign w:val="center"/>
          </w:tcPr>
          <w:p w14:paraId="4F174E3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31013</w:t>
            </w:r>
          </w:p>
        </w:tc>
        <w:tc>
          <w:tcPr>
            <w:tcW w:w="3517" w:type="dxa"/>
            <w:tcBorders>
              <w:top w:val="nil"/>
              <w:left w:val="nil"/>
              <w:bottom w:val="single" w:color="auto" w:sz="4" w:space="0"/>
              <w:right w:val="single" w:color="auto" w:sz="4" w:space="0"/>
            </w:tcBorders>
            <w:shd w:val="clear" w:color="auto" w:fill="auto"/>
            <w:noWrap/>
            <w:vAlign w:val="center"/>
          </w:tcPr>
          <w:p w14:paraId="7D3711E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公务用车购置</w:t>
            </w:r>
          </w:p>
        </w:tc>
        <w:tc>
          <w:tcPr>
            <w:tcW w:w="929" w:type="dxa"/>
            <w:tcBorders>
              <w:top w:val="nil"/>
              <w:left w:val="nil"/>
              <w:bottom w:val="single" w:color="auto" w:sz="4" w:space="0"/>
              <w:right w:val="single" w:color="auto" w:sz="4" w:space="0"/>
            </w:tcBorders>
            <w:shd w:val="clear" w:color="auto" w:fill="auto"/>
            <w:noWrap/>
            <w:vAlign w:val="center"/>
          </w:tcPr>
          <w:p w14:paraId="6FE203FC">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25E741D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7BFA46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30302</w:t>
            </w:r>
          </w:p>
        </w:tc>
        <w:tc>
          <w:tcPr>
            <w:tcW w:w="2850" w:type="dxa"/>
            <w:tcBorders>
              <w:top w:val="nil"/>
              <w:left w:val="nil"/>
              <w:bottom w:val="single" w:color="auto" w:sz="4" w:space="0"/>
              <w:right w:val="single" w:color="auto" w:sz="4" w:space="0"/>
            </w:tcBorders>
            <w:shd w:val="clear" w:color="auto" w:fill="auto"/>
            <w:noWrap/>
            <w:vAlign w:val="center"/>
          </w:tcPr>
          <w:p w14:paraId="2406D24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退休费</w:t>
            </w:r>
          </w:p>
        </w:tc>
        <w:tc>
          <w:tcPr>
            <w:tcW w:w="966" w:type="dxa"/>
            <w:tcBorders>
              <w:top w:val="nil"/>
              <w:left w:val="nil"/>
              <w:bottom w:val="single" w:color="auto" w:sz="4" w:space="0"/>
              <w:right w:val="single" w:color="auto" w:sz="4" w:space="0"/>
            </w:tcBorders>
            <w:shd w:val="clear" w:color="auto" w:fill="auto"/>
            <w:noWrap/>
            <w:vAlign w:val="center"/>
          </w:tcPr>
          <w:p w14:paraId="0202B4D8">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116" w:type="dxa"/>
            <w:tcBorders>
              <w:top w:val="nil"/>
              <w:left w:val="nil"/>
              <w:bottom w:val="single" w:color="auto" w:sz="4" w:space="0"/>
              <w:right w:val="single" w:color="auto" w:sz="4" w:space="0"/>
            </w:tcBorders>
            <w:shd w:val="clear" w:color="auto" w:fill="auto"/>
            <w:noWrap/>
            <w:vAlign w:val="center"/>
          </w:tcPr>
          <w:p w14:paraId="31353F0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30217</w:t>
            </w:r>
          </w:p>
        </w:tc>
        <w:tc>
          <w:tcPr>
            <w:tcW w:w="2018" w:type="dxa"/>
            <w:tcBorders>
              <w:top w:val="nil"/>
              <w:left w:val="nil"/>
              <w:bottom w:val="single" w:color="auto" w:sz="4" w:space="0"/>
              <w:right w:val="single" w:color="auto" w:sz="4" w:space="0"/>
            </w:tcBorders>
            <w:shd w:val="clear" w:color="auto" w:fill="auto"/>
            <w:noWrap/>
            <w:vAlign w:val="center"/>
          </w:tcPr>
          <w:p w14:paraId="7636C5E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公务接待费</w:t>
            </w:r>
          </w:p>
        </w:tc>
        <w:tc>
          <w:tcPr>
            <w:tcW w:w="933" w:type="dxa"/>
            <w:tcBorders>
              <w:top w:val="nil"/>
              <w:left w:val="nil"/>
              <w:bottom w:val="single" w:color="auto" w:sz="4" w:space="0"/>
              <w:right w:val="single" w:color="auto" w:sz="4" w:space="0"/>
            </w:tcBorders>
            <w:shd w:val="clear" w:color="auto" w:fill="auto"/>
            <w:noWrap/>
            <w:vAlign w:val="center"/>
          </w:tcPr>
          <w:p w14:paraId="2444F407">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noWrap/>
            <w:vAlign w:val="center"/>
          </w:tcPr>
          <w:p w14:paraId="0910FDC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31019</w:t>
            </w:r>
          </w:p>
        </w:tc>
        <w:tc>
          <w:tcPr>
            <w:tcW w:w="3517" w:type="dxa"/>
            <w:tcBorders>
              <w:top w:val="nil"/>
              <w:left w:val="nil"/>
              <w:bottom w:val="single" w:color="auto" w:sz="4" w:space="0"/>
              <w:right w:val="single" w:color="auto" w:sz="4" w:space="0"/>
            </w:tcBorders>
            <w:shd w:val="clear" w:color="auto" w:fill="auto"/>
            <w:noWrap/>
            <w:vAlign w:val="center"/>
          </w:tcPr>
          <w:p w14:paraId="767EAE7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其他交通工具购置</w:t>
            </w:r>
          </w:p>
        </w:tc>
        <w:tc>
          <w:tcPr>
            <w:tcW w:w="929" w:type="dxa"/>
            <w:tcBorders>
              <w:top w:val="nil"/>
              <w:left w:val="nil"/>
              <w:bottom w:val="single" w:color="auto" w:sz="4" w:space="0"/>
              <w:right w:val="single" w:color="auto" w:sz="4" w:space="0"/>
            </w:tcBorders>
            <w:shd w:val="clear" w:color="auto" w:fill="auto"/>
            <w:noWrap/>
            <w:vAlign w:val="center"/>
          </w:tcPr>
          <w:p w14:paraId="439A4B9E">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369533C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19A9D2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30303</w:t>
            </w:r>
          </w:p>
        </w:tc>
        <w:tc>
          <w:tcPr>
            <w:tcW w:w="2850" w:type="dxa"/>
            <w:tcBorders>
              <w:top w:val="nil"/>
              <w:left w:val="nil"/>
              <w:bottom w:val="single" w:color="auto" w:sz="4" w:space="0"/>
              <w:right w:val="single" w:color="auto" w:sz="4" w:space="0"/>
            </w:tcBorders>
            <w:shd w:val="clear" w:color="auto" w:fill="auto"/>
            <w:noWrap/>
            <w:vAlign w:val="center"/>
          </w:tcPr>
          <w:p w14:paraId="1E0F1B8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退职（役）费</w:t>
            </w:r>
          </w:p>
        </w:tc>
        <w:tc>
          <w:tcPr>
            <w:tcW w:w="966" w:type="dxa"/>
            <w:tcBorders>
              <w:top w:val="nil"/>
              <w:left w:val="nil"/>
              <w:bottom w:val="single" w:color="auto" w:sz="4" w:space="0"/>
              <w:right w:val="single" w:color="auto" w:sz="4" w:space="0"/>
            </w:tcBorders>
            <w:shd w:val="clear" w:color="auto" w:fill="auto"/>
            <w:noWrap/>
            <w:vAlign w:val="center"/>
          </w:tcPr>
          <w:p w14:paraId="039AAC3B">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116" w:type="dxa"/>
            <w:tcBorders>
              <w:top w:val="nil"/>
              <w:left w:val="nil"/>
              <w:bottom w:val="single" w:color="auto" w:sz="4" w:space="0"/>
              <w:right w:val="single" w:color="auto" w:sz="4" w:space="0"/>
            </w:tcBorders>
            <w:shd w:val="clear" w:color="auto" w:fill="auto"/>
            <w:noWrap/>
            <w:vAlign w:val="center"/>
          </w:tcPr>
          <w:p w14:paraId="6CD36DD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30218</w:t>
            </w:r>
          </w:p>
        </w:tc>
        <w:tc>
          <w:tcPr>
            <w:tcW w:w="2018" w:type="dxa"/>
            <w:tcBorders>
              <w:top w:val="nil"/>
              <w:left w:val="nil"/>
              <w:bottom w:val="single" w:color="auto" w:sz="4" w:space="0"/>
              <w:right w:val="single" w:color="auto" w:sz="4" w:space="0"/>
            </w:tcBorders>
            <w:shd w:val="clear" w:color="auto" w:fill="auto"/>
            <w:noWrap/>
            <w:vAlign w:val="center"/>
          </w:tcPr>
          <w:p w14:paraId="5B8F599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专用材料费</w:t>
            </w:r>
          </w:p>
        </w:tc>
        <w:tc>
          <w:tcPr>
            <w:tcW w:w="933" w:type="dxa"/>
            <w:tcBorders>
              <w:top w:val="nil"/>
              <w:left w:val="nil"/>
              <w:bottom w:val="single" w:color="auto" w:sz="4" w:space="0"/>
              <w:right w:val="single" w:color="auto" w:sz="4" w:space="0"/>
            </w:tcBorders>
            <w:shd w:val="clear" w:color="auto" w:fill="auto"/>
            <w:noWrap/>
            <w:vAlign w:val="center"/>
          </w:tcPr>
          <w:p w14:paraId="3D905E96">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noWrap/>
            <w:vAlign w:val="center"/>
          </w:tcPr>
          <w:p w14:paraId="0A371F0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31021</w:t>
            </w:r>
          </w:p>
        </w:tc>
        <w:tc>
          <w:tcPr>
            <w:tcW w:w="3517" w:type="dxa"/>
            <w:tcBorders>
              <w:top w:val="nil"/>
              <w:left w:val="nil"/>
              <w:bottom w:val="single" w:color="auto" w:sz="4" w:space="0"/>
              <w:right w:val="single" w:color="auto" w:sz="4" w:space="0"/>
            </w:tcBorders>
            <w:shd w:val="clear" w:color="auto" w:fill="auto"/>
            <w:noWrap/>
            <w:vAlign w:val="center"/>
          </w:tcPr>
          <w:p w14:paraId="328F5AE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文物和陈列品购置</w:t>
            </w:r>
          </w:p>
        </w:tc>
        <w:tc>
          <w:tcPr>
            <w:tcW w:w="929" w:type="dxa"/>
            <w:tcBorders>
              <w:top w:val="nil"/>
              <w:left w:val="nil"/>
              <w:bottom w:val="single" w:color="auto" w:sz="4" w:space="0"/>
              <w:right w:val="single" w:color="auto" w:sz="4" w:space="0"/>
            </w:tcBorders>
            <w:shd w:val="clear" w:color="auto" w:fill="auto"/>
            <w:noWrap/>
            <w:vAlign w:val="center"/>
          </w:tcPr>
          <w:p w14:paraId="0B177AD5">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0DCDE63B">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0005FD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30304</w:t>
            </w:r>
          </w:p>
        </w:tc>
        <w:tc>
          <w:tcPr>
            <w:tcW w:w="2850" w:type="dxa"/>
            <w:tcBorders>
              <w:top w:val="nil"/>
              <w:left w:val="nil"/>
              <w:bottom w:val="single" w:color="auto" w:sz="4" w:space="0"/>
              <w:right w:val="single" w:color="auto" w:sz="4" w:space="0"/>
            </w:tcBorders>
            <w:shd w:val="clear" w:color="auto" w:fill="auto"/>
            <w:noWrap/>
            <w:vAlign w:val="center"/>
          </w:tcPr>
          <w:p w14:paraId="7A71B19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抚恤金</w:t>
            </w:r>
          </w:p>
        </w:tc>
        <w:tc>
          <w:tcPr>
            <w:tcW w:w="966" w:type="dxa"/>
            <w:tcBorders>
              <w:top w:val="nil"/>
              <w:left w:val="nil"/>
              <w:bottom w:val="single" w:color="auto" w:sz="4" w:space="0"/>
              <w:right w:val="single" w:color="auto" w:sz="4" w:space="0"/>
            </w:tcBorders>
            <w:shd w:val="clear" w:color="auto" w:fill="auto"/>
            <w:noWrap/>
            <w:vAlign w:val="center"/>
          </w:tcPr>
          <w:p w14:paraId="38C6AA1A">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116" w:type="dxa"/>
            <w:tcBorders>
              <w:top w:val="nil"/>
              <w:left w:val="nil"/>
              <w:bottom w:val="single" w:color="auto" w:sz="4" w:space="0"/>
              <w:right w:val="single" w:color="auto" w:sz="4" w:space="0"/>
            </w:tcBorders>
            <w:shd w:val="clear" w:color="auto" w:fill="auto"/>
            <w:noWrap/>
            <w:vAlign w:val="center"/>
          </w:tcPr>
          <w:p w14:paraId="191A2E2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30224</w:t>
            </w:r>
          </w:p>
        </w:tc>
        <w:tc>
          <w:tcPr>
            <w:tcW w:w="2018" w:type="dxa"/>
            <w:tcBorders>
              <w:top w:val="nil"/>
              <w:left w:val="nil"/>
              <w:bottom w:val="single" w:color="auto" w:sz="4" w:space="0"/>
              <w:right w:val="single" w:color="auto" w:sz="4" w:space="0"/>
            </w:tcBorders>
            <w:shd w:val="clear" w:color="auto" w:fill="auto"/>
            <w:noWrap/>
            <w:vAlign w:val="center"/>
          </w:tcPr>
          <w:p w14:paraId="36A2383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被装购置费</w:t>
            </w:r>
          </w:p>
        </w:tc>
        <w:tc>
          <w:tcPr>
            <w:tcW w:w="933" w:type="dxa"/>
            <w:tcBorders>
              <w:top w:val="nil"/>
              <w:left w:val="nil"/>
              <w:bottom w:val="single" w:color="auto" w:sz="4" w:space="0"/>
              <w:right w:val="single" w:color="auto" w:sz="4" w:space="0"/>
            </w:tcBorders>
            <w:shd w:val="clear" w:color="auto" w:fill="auto"/>
            <w:noWrap/>
            <w:vAlign w:val="center"/>
          </w:tcPr>
          <w:p w14:paraId="48754C63">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noWrap/>
            <w:vAlign w:val="center"/>
          </w:tcPr>
          <w:p w14:paraId="35255DD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31022</w:t>
            </w:r>
          </w:p>
        </w:tc>
        <w:tc>
          <w:tcPr>
            <w:tcW w:w="3517" w:type="dxa"/>
            <w:tcBorders>
              <w:top w:val="nil"/>
              <w:left w:val="nil"/>
              <w:bottom w:val="single" w:color="auto" w:sz="4" w:space="0"/>
              <w:right w:val="single" w:color="auto" w:sz="4" w:space="0"/>
            </w:tcBorders>
            <w:shd w:val="clear" w:color="auto" w:fill="auto"/>
            <w:noWrap/>
            <w:vAlign w:val="center"/>
          </w:tcPr>
          <w:p w14:paraId="687F6AD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无形资产购置</w:t>
            </w:r>
          </w:p>
        </w:tc>
        <w:tc>
          <w:tcPr>
            <w:tcW w:w="929" w:type="dxa"/>
            <w:tcBorders>
              <w:top w:val="nil"/>
              <w:left w:val="nil"/>
              <w:bottom w:val="single" w:color="auto" w:sz="4" w:space="0"/>
              <w:right w:val="single" w:color="auto" w:sz="4" w:space="0"/>
            </w:tcBorders>
            <w:shd w:val="clear" w:color="auto" w:fill="auto"/>
            <w:noWrap/>
            <w:vAlign w:val="center"/>
          </w:tcPr>
          <w:p w14:paraId="5A1416D8">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173B211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41ACDB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30305</w:t>
            </w:r>
          </w:p>
        </w:tc>
        <w:tc>
          <w:tcPr>
            <w:tcW w:w="2850" w:type="dxa"/>
            <w:tcBorders>
              <w:top w:val="nil"/>
              <w:left w:val="nil"/>
              <w:bottom w:val="single" w:color="auto" w:sz="4" w:space="0"/>
              <w:right w:val="single" w:color="auto" w:sz="4" w:space="0"/>
            </w:tcBorders>
            <w:shd w:val="clear" w:color="auto" w:fill="auto"/>
            <w:noWrap/>
            <w:vAlign w:val="center"/>
          </w:tcPr>
          <w:p w14:paraId="73D9691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生活补助</w:t>
            </w:r>
          </w:p>
        </w:tc>
        <w:tc>
          <w:tcPr>
            <w:tcW w:w="966" w:type="dxa"/>
            <w:tcBorders>
              <w:top w:val="nil"/>
              <w:left w:val="nil"/>
              <w:bottom w:val="single" w:color="auto" w:sz="4" w:space="0"/>
              <w:right w:val="single" w:color="auto" w:sz="4" w:space="0"/>
            </w:tcBorders>
            <w:shd w:val="clear" w:color="auto" w:fill="auto"/>
            <w:noWrap/>
            <w:vAlign w:val="center"/>
          </w:tcPr>
          <w:p w14:paraId="46BA0BF5">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116" w:type="dxa"/>
            <w:tcBorders>
              <w:top w:val="nil"/>
              <w:left w:val="nil"/>
              <w:bottom w:val="single" w:color="auto" w:sz="4" w:space="0"/>
              <w:right w:val="single" w:color="auto" w:sz="4" w:space="0"/>
            </w:tcBorders>
            <w:shd w:val="clear" w:color="auto" w:fill="auto"/>
            <w:noWrap/>
            <w:vAlign w:val="center"/>
          </w:tcPr>
          <w:p w14:paraId="287528F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30225</w:t>
            </w:r>
          </w:p>
        </w:tc>
        <w:tc>
          <w:tcPr>
            <w:tcW w:w="2018" w:type="dxa"/>
            <w:tcBorders>
              <w:top w:val="nil"/>
              <w:left w:val="nil"/>
              <w:bottom w:val="single" w:color="auto" w:sz="4" w:space="0"/>
              <w:right w:val="single" w:color="auto" w:sz="4" w:space="0"/>
            </w:tcBorders>
            <w:shd w:val="clear" w:color="auto" w:fill="auto"/>
            <w:noWrap/>
            <w:vAlign w:val="center"/>
          </w:tcPr>
          <w:p w14:paraId="3DBCC2A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专用燃料费</w:t>
            </w:r>
          </w:p>
        </w:tc>
        <w:tc>
          <w:tcPr>
            <w:tcW w:w="933" w:type="dxa"/>
            <w:tcBorders>
              <w:top w:val="nil"/>
              <w:left w:val="nil"/>
              <w:bottom w:val="single" w:color="auto" w:sz="4" w:space="0"/>
              <w:right w:val="single" w:color="auto" w:sz="4" w:space="0"/>
            </w:tcBorders>
            <w:shd w:val="clear" w:color="auto" w:fill="auto"/>
            <w:noWrap/>
            <w:vAlign w:val="center"/>
          </w:tcPr>
          <w:p w14:paraId="4B3647EE">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noWrap/>
            <w:vAlign w:val="center"/>
          </w:tcPr>
          <w:p w14:paraId="39C8BA0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31099</w:t>
            </w:r>
          </w:p>
        </w:tc>
        <w:tc>
          <w:tcPr>
            <w:tcW w:w="3517" w:type="dxa"/>
            <w:tcBorders>
              <w:top w:val="nil"/>
              <w:left w:val="nil"/>
              <w:bottom w:val="single" w:color="auto" w:sz="4" w:space="0"/>
              <w:right w:val="single" w:color="auto" w:sz="4" w:space="0"/>
            </w:tcBorders>
            <w:shd w:val="clear" w:color="auto" w:fill="auto"/>
            <w:noWrap/>
            <w:vAlign w:val="center"/>
          </w:tcPr>
          <w:p w14:paraId="7EC3728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其他资本性支出</w:t>
            </w:r>
          </w:p>
        </w:tc>
        <w:tc>
          <w:tcPr>
            <w:tcW w:w="929" w:type="dxa"/>
            <w:tcBorders>
              <w:top w:val="nil"/>
              <w:left w:val="nil"/>
              <w:bottom w:val="single" w:color="auto" w:sz="4" w:space="0"/>
              <w:right w:val="single" w:color="auto" w:sz="4" w:space="0"/>
            </w:tcBorders>
            <w:shd w:val="clear" w:color="auto" w:fill="auto"/>
            <w:noWrap/>
            <w:vAlign w:val="center"/>
          </w:tcPr>
          <w:p w14:paraId="05C3420B">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4083D17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B52729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30306</w:t>
            </w:r>
          </w:p>
        </w:tc>
        <w:tc>
          <w:tcPr>
            <w:tcW w:w="2850" w:type="dxa"/>
            <w:tcBorders>
              <w:top w:val="nil"/>
              <w:left w:val="nil"/>
              <w:bottom w:val="single" w:color="auto" w:sz="4" w:space="0"/>
              <w:right w:val="single" w:color="auto" w:sz="4" w:space="0"/>
            </w:tcBorders>
            <w:shd w:val="clear" w:color="auto" w:fill="auto"/>
            <w:noWrap/>
            <w:vAlign w:val="center"/>
          </w:tcPr>
          <w:p w14:paraId="0F3BB61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救济费</w:t>
            </w:r>
          </w:p>
        </w:tc>
        <w:tc>
          <w:tcPr>
            <w:tcW w:w="966" w:type="dxa"/>
            <w:tcBorders>
              <w:top w:val="nil"/>
              <w:left w:val="nil"/>
              <w:bottom w:val="single" w:color="auto" w:sz="4" w:space="0"/>
              <w:right w:val="single" w:color="auto" w:sz="4" w:space="0"/>
            </w:tcBorders>
            <w:shd w:val="clear" w:color="auto" w:fill="auto"/>
            <w:noWrap/>
            <w:vAlign w:val="center"/>
          </w:tcPr>
          <w:p w14:paraId="48B99F21">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116" w:type="dxa"/>
            <w:tcBorders>
              <w:top w:val="nil"/>
              <w:left w:val="nil"/>
              <w:bottom w:val="single" w:color="auto" w:sz="4" w:space="0"/>
              <w:right w:val="single" w:color="auto" w:sz="4" w:space="0"/>
            </w:tcBorders>
            <w:shd w:val="clear" w:color="auto" w:fill="auto"/>
            <w:noWrap/>
            <w:vAlign w:val="center"/>
          </w:tcPr>
          <w:p w14:paraId="7001551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30226</w:t>
            </w:r>
          </w:p>
        </w:tc>
        <w:tc>
          <w:tcPr>
            <w:tcW w:w="2018" w:type="dxa"/>
            <w:tcBorders>
              <w:top w:val="nil"/>
              <w:left w:val="nil"/>
              <w:bottom w:val="single" w:color="auto" w:sz="4" w:space="0"/>
              <w:right w:val="single" w:color="auto" w:sz="4" w:space="0"/>
            </w:tcBorders>
            <w:shd w:val="clear" w:color="auto" w:fill="auto"/>
            <w:noWrap/>
            <w:vAlign w:val="center"/>
          </w:tcPr>
          <w:p w14:paraId="2D3D479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劳务费</w:t>
            </w:r>
          </w:p>
        </w:tc>
        <w:tc>
          <w:tcPr>
            <w:tcW w:w="933" w:type="dxa"/>
            <w:tcBorders>
              <w:top w:val="nil"/>
              <w:left w:val="nil"/>
              <w:bottom w:val="single" w:color="auto" w:sz="4" w:space="0"/>
              <w:right w:val="single" w:color="auto" w:sz="4" w:space="0"/>
            </w:tcBorders>
            <w:shd w:val="clear" w:color="auto" w:fill="auto"/>
            <w:noWrap/>
            <w:vAlign w:val="center"/>
          </w:tcPr>
          <w:p w14:paraId="08686FED">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noWrap/>
            <w:vAlign w:val="center"/>
          </w:tcPr>
          <w:p w14:paraId="26FC460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w:t>
            </w:r>
          </w:p>
        </w:tc>
        <w:tc>
          <w:tcPr>
            <w:tcW w:w="3517" w:type="dxa"/>
            <w:tcBorders>
              <w:top w:val="nil"/>
              <w:left w:val="nil"/>
              <w:bottom w:val="single" w:color="auto" w:sz="4" w:space="0"/>
              <w:right w:val="single" w:color="auto" w:sz="4" w:space="0"/>
            </w:tcBorders>
            <w:shd w:val="clear" w:color="auto" w:fill="auto"/>
            <w:noWrap/>
            <w:vAlign w:val="center"/>
          </w:tcPr>
          <w:p w14:paraId="303705B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929" w:type="dxa"/>
            <w:tcBorders>
              <w:top w:val="nil"/>
              <w:left w:val="nil"/>
              <w:bottom w:val="single" w:color="auto" w:sz="4" w:space="0"/>
              <w:right w:val="single" w:color="auto" w:sz="4" w:space="0"/>
            </w:tcBorders>
            <w:shd w:val="clear" w:color="auto" w:fill="auto"/>
            <w:noWrap/>
            <w:vAlign w:val="center"/>
          </w:tcPr>
          <w:p w14:paraId="087F9537">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6E98DE0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BF6112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30307</w:t>
            </w:r>
          </w:p>
        </w:tc>
        <w:tc>
          <w:tcPr>
            <w:tcW w:w="2850" w:type="dxa"/>
            <w:tcBorders>
              <w:top w:val="nil"/>
              <w:left w:val="nil"/>
              <w:bottom w:val="single" w:color="auto" w:sz="4" w:space="0"/>
              <w:right w:val="single" w:color="auto" w:sz="4" w:space="0"/>
            </w:tcBorders>
            <w:shd w:val="clear" w:color="auto" w:fill="auto"/>
            <w:noWrap/>
            <w:vAlign w:val="center"/>
          </w:tcPr>
          <w:p w14:paraId="04890D8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医疗费补助</w:t>
            </w:r>
          </w:p>
        </w:tc>
        <w:tc>
          <w:tcPr>
            <w:tcW w:w="966" w:type="dxa"/>
            <w:tcBorders>
              <w:top w:val="nil"/>
              <w:left w:val="nil"/>
              <w:bottom w:val="single" w:color="auto" w:sz="4" w:space="0"/>
              <w:right w:val="single" w:color="auto" w:sz="4" w:space="0"/>
            </w:tcBorders>
            <w:shd w:val="clear" w:color="auto" w:fill="auto"/>
            <w:noWrap/>
            <w:vAlign w:val="center"/>
          </w:tcPr>
          <w:p w14:paraId="6DC2BC5F">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116" w:type="dxa"/>
            <w:tcBorders>
              <w:top w:val="nil"/>
              <w:left w:val="nil"/>
              <w:bottom w:val="single" w:color="auto" w:sz="4" w:space="0"/>
              <w:right w:val="single" w:color="auto" w:sz="4" w:space="0"/>
            </w:tcBorders>
            <w:shd w:val="clear" w:color="auto" w:fill="auto"/>
            <w:noWrap/>
            <w:vAlign w:val="center"/>
          </w:tcPr>
          <w:p w14:paraId="0D15B5D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30227</w:t>
            </w:r>
          </w:p>
        </w:tc>
        <w:tc>
          <w:tcPr>
            <w:tcW w:w="2018" w:type="dxa"/>
            <w:tcBorders>
              <w:top w:val="nil"/>
              <w:left w:val="nil"/>
              <w:bottom w:val="single" w:color="auto" w:sz="4" w:space="0"/>
              <w:right w:val="single" w:color="auto" w:sz="4" w:space="0"/>
            </w:tcBorders>
            <w:shd w:val="clear" w:color="auto" w:fill="auto"/>
            <w:noWrap/>
            <w:vAlign w:val="center"/>
          </w:tcPr>
          <w:p w14:paraId="007A78F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委托业务费</w:t>
            </w:r>
          </w:p>
        </w:tc>
        <w:tc>
          <w:tcPr>
            <w:tcW w:w="933" w:type="dxa"/>
            <w:tcBorders>
              <w:top w:val="nil"/>
              <w:left w:val="nil"/>
              <w:bottom w:val="single" w:color="auto" w:sz="4" w:space="0"/>
              <w:right w:val="single" w:color="auto" w:sz="4" w:space="0"/>
            </w:tcBorders>
            <w:shd w:val="clear" w:color="auto" w:fill="auto"/>
            <w:noWrap/>
            <w:vAlign w:val="center"/>
          </w:tcPr>
          <w:p w14:paraId="7913E667">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0.10</w:t>
            </w:r>
          </w:p>
        </w:tc>
        <w:tc>
          <w:tcPr>
            <w:tcW w:w="1217" w:type="dxa"/>
            <w:tcBorders>
              <w:top w:val="nil"/>
              <w:left w:val="nil"/>
              <w:bottom w:val="single" w:color="auto" w:sz="4" w:space="0"/>
              <w:right w:val="single" w:color="auto" w:sz="4" w:space="0"/>
            </w:tcBorders>
            <w:shd w:val="clear" w:color="auto" w:fill="auto"/>
            <w:noWrap/>
            <w:vAlign w:val="center"/>
          </w:tcPr>
          <w:p w14:paraId="2152C8B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39907</w:t>
            </w:r>
          </w:p>
        </w:tc>
        <w:tc>
          <w:tcPr>
            <w:tcW w:w="3517" w:type="dxa"/>
            <w:tcBorders>
              <w:top w:val="nil"/>
              <w:left w:val="nil"/>
              <w:bottom w:val="single" w:color="auto" w:sz="4" w:space="0"/>
              <w:right w:val="single" w:color="auto" w:sz="4" w:space="0"/>
            </w:tcBorders>
            <w:shd w:val="clear" w:color="auto" w:fill="auto"/>
            <w:noWrap/>
            <w:vAlign w:val="center"/>
          </w:tcPr>
          <w:p w14:paraId="6478F5C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国家赔偿费用支出</w:t>
            </w:r>
          </w:p>
        </w:tc>
        <w:tc>
          <w:tcPr>
            <w:tcW w:w="929" w:type="dxa"/>
            <w:tcBorders>
              <w:top w:val="nil"/>
              <w:left w:val="nil"/>
              <w:bottom w:val="single" w:color="auto" w:sz="4" w:space="0"/>
              <w:right w:val="single" w:color="auto" w:sz="4" w:space="0"/>
            </w:tcBorders>
            <w:shd w:val="clear" w:color="auto" w:fill="auto"/>
            <w:noWrap/>
            <w:vAlign w:val="center"/>
          </w:tcPr>
          <w:p w14:paraId="12FAD6B2">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30D64B7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16BE3E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30308</w:t>
            </w:r>
          </w:p>
        </w:tc>
        <w:tc>
          <w:tcPr>
            <w:tcW w:w="2850" w:type="dxa"/>
            <w:tcBorders>
              <w:top w:val="nil"/>
              <w:left w:val="nil"/>
              <w:bottom w:val="single" w:color="auto" w:sz="4" w:space="0"/>
              <w:right w:val="single" w:color="auto" w:sz="4" w:space="0"/>
            </w:tcBorders>
            <w:shd w:val="clear" w:color="auto" w:fill="auto"/>
            <w:noWrap/>
            <w:vAlign w:val="center"/>
          </w:tcPr>
          <w:p w14:paraId="5E420AD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助学金</w:t>
            </w:r>
          </w:p>
        </w:tc>
        <w:tc>
          <w:tcPr>
            <w:tcW w:w="966" w:type="dxa"/>
            <w:tcBorders>
              <w:top w:val="nil"/>
              <w:left w:val="nil"/>
              <w:bottom w:val="single" w:color="auto" w:sz="4" w:space="0"/>
              <w:right w:val="single" w:color="auto" w:sz="4" w:space="0"/>
            </w:tcBorders>
            <w:shd w:val="clear" w:color="auto" w:fill="auto"/>
            <w:noWrap/>
            <w:vAlign w:val="center"/>
          </w:tcPr>
          <w:p w14:paraId="7B72E62A">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282.15</w:t>
            </w:r>
          </w:p>
        </w:tc>
        <w:tc>
          <w:tcPr>
            <w:tcW w:w="1116" w:type="dxa"/>
            <w:tcBorders>
              <w:top w:val="nil"/>
              <w:left w:val="nil"/>
              <w:bottom w:val="single" w:color="auto" w:sz="4" w:space="0"/>
              <w:right w:val="single" w:color="auto" w:sz="4" w:space="0"/>
            </w:tcBorders>
            <w:shd w:val="clear" w:color="auto" w:fill="auto"/>
            <w:noWrap/>
            <w:vAlign w:val="center"/>
          </w:tcPr>
          <w:p w14:paraId="514095E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30228</w:t>
            </w:r>
          </w:p>
        </w:tc>
        <w:tc>
          <w:tcPr>
            <w:tcW w:w="2018" w:type="dxa"/>
            <w:tcBorders>
              <w:top w:val="nil"/>
              <w:left w:val="nil"/>
              <w:bottom w:val="single" w:color="auto" w:sz="4" w:space="0"/>
              <w:right w:val="single" w:color="auto" w:sz="4" w:space="0"/>
            </w:tcBorders>
            <w:shd w:val="clear" w:color="auto" w:fill="auto"/>
            <w:noWrap/>
            <w:vAlign w:val="center"/>
          </w:tcPr>
          <w:p w14:paraId="138C3EC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工会经费</w:t>
            </w:r>
          </w:p>
        </w:tc>
        <w:tc>
          <w:tcPr>
            <w:tcW w:w="933" w:type="dxa"/>
            <w:tcBorders>
              <w:top w:val="nil"/>
              <w:left w:val="nil"/>
              <w:bottom w:val="single" w:color="auto" w:sz="4" w:space="0"/>
              <w:right w:val="single" w:color="auto" w:sz="4" w:space="0"/>
            </w:tcBorders>
            <w:shd w:val="clear" w:color="auto" w:fill="auto"/>
            <w:noWrap/>
            <w:vAlign w:val="center"/>
          </w:tcPr>
          <w:p w14:paraId="03001794">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noWrap/>
            <w:vAlign w:val="center"/>
          </w:tcPr>
          <w:p w14:paraId="66FC8A5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39908</w:t>
            </w:r>
          </w:p>
        </w:tc>
        <w:tc>
          <w:tcPr>
            <w:tcW w:w="3517" w:type="dxa"/>
            <w:tcBorders>
              <w:top w:val="nil"/>
              <w:left w:val="nil"/>
              <w:bottom w:val="single" w:color="auto" w:sz="4" w:space="0"/>
              <w:right w:val="single" w:color="auto" w:sz="4" w:space="0"/>
            </w:tcBorders>
            <w:shd w:val="clear" w:color="auto" w:fill="auto"/>
            <w:noWrap/>
            <w:vAlign w:val="center"/>
          </w:tcPr>
          <w:p w14:paraId="106C438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对民间非营利组织和群众性自治组织补贴</w:t>
            </w:r>
          </w:p>
        </w:tc>
        <w:tc>
          <w:tcPr>
            <w:tcW w:w="929" w:type="dxa"/>
            <w:tcBorders>
              <w:top w:val="nil"/>
              <w:left w:val="nil"/>
              <w:bottom w:val="single" w:color="auto" w:sz="4" w:space="0"/>
              <w:right w:val="single" w:color="auto" w:sz="4" w:space="0"/>
            </w:tcBorders>
            <w:shd w:val="clear" w:color="auto" w:fill="auto"/>
            <w:noWrap/>
            <w:vAlign w:val="center"/>
          </w:tcPr>
          <w:p w14:paraId="6B925EFE">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288B14C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161365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30309</w:t>
            </w:r>
          </w:p>
        </w:tc>
        <w:tc>
          <w:tcPr>
            <w:tcW w:w="2850" w:type="dxa"/>
            <w:tcBorders>
              <w:top w:val="nil"/>
              <w:left w:val="nil"/>
              <w:bottom w:val="single" w:color="auto" w:sz="4" w:space="0"/>
              <w:right w:val="single" w:color="auto" w:sz="4" w:space="0"/>
            </w:tcBorders>
            <w:shd w:val="clear" w:color="auto" w:fill="auto"/>
            <w:noWrap/>
            <w:vAlign w:val="center"/>
          </w:tcPr>
          <w:p w14:paraId="708640A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奖励金</w:t>
            </w:r>
          </w:p>
        </w:tc>
        <w:tc>
          <w:tcPr>
            <w:tcW w:w="966" w:type="dxa"/>
            <w:tcBorders>
              <w:top w:val="nil"/>
              <w:left w:val="nil"/>
              <w:bottom w:val="single" w:color="auto" w:sz="4" w:space="0"/>
              <w:right w:val="single" w:color="auto" w:sz="4" w:space="0"/>
            </w:tcBorders>
            <w:shd w:val="clear" w:color="auto" w:fill="auto"/>
            <w:noWrap/>
            <w:vAlign w:val="center"/>
          </w:tcPr>
          <w:p w14:paraId="2FC6DA3A">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116" w:type="dxa"/>
            <w:tcBorders>
              <w:top w:val="nil"/>
              <w:left w:val="nil"/>
              <w:bottom w:val="single" w:color="auto" w:sz="4" w:space="0"/>
              <w:right w:val="single" w:color="auto" w:sz="4" w:space="0"/>
            </w:tcBorders>
            <w:shd w:val="clear" w:color="auto" w:fill="auto"/>
            <w:noWrap/>
            <w:vAlign w:val="center"/>
          </w:tcPr>
          <w:p w14:paraId="04FE12D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30229</w:t>
            </w:r>
          </w:p>
        </w:tc>
        <w:tc>
          <w:tcPr>
            <w:tcW w:w="2018" w:type="dxa"/>
            <w:tcBorders>
              <w:top w:val="nil"/>
              <w:left w:val="nil"/>
              <w:bottom w:val="single" w:color="auto" w:sz="4" w:space="0"/>
              <w:right w:val="single" w:color="auto" w:sz="4" w:space="0"/>
            </w:tcBorders>
            <w:shd w:val="clear" w:color="auto" w:fill="auto"/>
            <w:noWrap/>
            <w:vAlign w:val="center"/>
          </w:tcPr>
          <w:p w14:paraId="6B41482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福利费</w:t>
            </w:r>
          </w:p>
        </w:tc>
        <w:tc>
          <w:tcPr>
            <w:tcW w:w="933" w:type="dxa"/>
            <w:tcBorders>
              <w:top w:val="nil"/>
              <w:left w:val="nil"/>
              <w:bottom w:val="single" w:color="auto" w:sz="4" w:space="0"/>
              <w:right w:val="single" w:color="auto" w:sz="4" w:space="0"/>
            </w:tcBorders>
            <w:shd w:val="clear" w:color="auto" w:fill="auto"/>
            <w:noWrap/>
            <w:vAlign w:val="center"/>
          </w:tcPr>
          <w:p w14:paraId="2652F788">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noWrap/>
            <w:vAlign w:val="center"/>
          </w:tcPr>
          <w:p w14:paraId="0E3E76C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39909</w:t>
            </w:r>
          </w:p>
        </w:tc>
        <w:tc>
          <w:tcPr>
            <w:tcW w:w="3517" w:type="dxa"/>
            <w:tcBorders>
              <w:top w:val="nil"/>
              <w:left w:val="nil"/>
              <w:bottom w:val="single" w:color="auto" w:sz="4" w:space="0"/>
              <w:right w:val="single" w:color="auto" w:sz="4" w:space="0"/>
            </w:tcBorders>
            <w:shd w:val="clear" w:color="auto" w:fill="auto"/>
            <w:noWrap/>
            <w:vAlign w:val="center"/>
          </w:tcPr>
          <w:p w14:paraId="76CDDFA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经常性赠与</w:t>
            </w:r>
          </w:p>
          <w:p w14:paraId="6AED3DC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p w14:paraId="4C580529">
            <w:pPr>
              <w:widowControl/>
              <w:jc w:val="left"/>
              <w:rPr>
                <w:rFonts w:ascii="Times New Roman" w:hAnsi="Times New Roman" w:eastAsia="仿宋_GB2312" w:cs="Times New Roman"/>
                <w:color w:val="000000"/>
                <w:kern w:val="0"/>
                <w:szCs w:val="20"/>
              </w:rPr>
            </w:pPr>
          </w:p>
          <w:tbl>
            <w:tblPr>
              <w:tblStyle w:val="11"/>
              <w:tblW w:w="3946" w:type="dxa"/>
              <w:tblInd w:w="0" w:type="dxa"/>
              <w:tblLayout w:type="fixed"/>
              <w:tblCellMar>
                <w:top w:w="0" w:type="dxa"/>
                <w:left w:w="108" w:type="dxa"/>
                <w:bottom w:w="0" w:type="dxa"/>
                <w:right w:w="108" w:type="dxa"/>
              </w:tblCellMar>
            </w:tblPr>
            <w:tblGrid>
              <w:gridCol w:w="3946"/>
            </w:tblGrid>
            <w:tr w14:paraId="48FA91B1">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8E4C45">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14:paraId="58575E24">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9B9EEA">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14:paraId="728509C4">
            <w:pPr>
              <w:widowControl/>
              <w:jc w:val="left"/>
              <w:rPr>
                <w:rFonts w:ascii="Times New Roman" w:hAnsi="Times New Roman" w:eastAsia="仿宋_GB2312" w:cs="Times New Roman"/>
                <w:color w:val="000000"/>
                <w:kern w:val="0"/>
                <w:szCs w:val="20"/>
              </w:rPr>
            </w:pPr>
          </w:p>
          <w:tbl>
            <w:tblPr>
              <w:tblStyle w:val="11"/>
              <w:tblW w:w="3946" w:type="dxa"/>
              <w:tblInd w:w="0" w:type="dxa"/>
              <w:tblLayout w:type="fixed"/>
              <w:tblCellMar>
                <w:top w:w="0" w:type="dxa"/>
                <w:left w:w="108" w:type="dxa"/>
                <w:bottom w:w="0" w:type="dxa"/>
                <w:right w:w="108" w:type="dxa"/>
              </w:tblCellMar>
            </w:tblPr>
            <w:tblGrid>
              <w:gridCol w:w="3946"/>
            </w:tblGrid>
            <w:tr w14:paraId="07F33AA3">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71F868">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14:paraId="039D2054">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A61393">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14:paraId="17F63EF6">
            <w:pPr>
              <w:widowControl/>
              <w:jc w:val="left"/>
              <w:rPr>
                <w:rFonts w:ascii="Times New Roman" w:hAnsi="Times New Roman" w:eastAsia="仿宋_GB2312" w:cs="Times New Roman"/>
                <w:color w:val="000000"/>
                <w:kern w:val="0"/>
                <w:szCs w:val="20"/>
              </w:rPr>
            </w:pPr>
          </w:p>
        </w:tc>
        <w:tc>
          <w:tcPr>
            <w:tcW w:w="929" w:type="dxa"/>
            <w:tcBorders>
              <w:top w:val="nil"/>
              <w:left w:val="nil"/>
              <w:bottom w:val="single" w:color="auto" w:sz="4" w:space="0"/>
              <w:right w:val="single" w:color="auto" w:sz="4" w:space="0"/>
            </w:tcBorders>
            <w:shd w:val="clear" w:color="auto" w:fill="auto"/>
            <w:noWrap/>
            <w:vAlign w:val="center"/>
          </w:tcPr>
          <w:p w14:paraId="173162C5">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35306CB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82BAE9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30310</w:t>
            </w:r>
          </w:p>
        </w:tc>
        <w:tc>
          <w:tcPr>
            <w:tcW w:w="2850" w:type="dxa"/>
            <w:tcBorders>
              <w:top w:val="nil"/>
              <w:left w:val="nil"/>
              <w:bottom w:val="single" w:color="auto" w:sz="4" w:space="0"/>
              <w:right w:val="single" w:color="auto" w:sz="4" w:space="0"/>
            </w:tcBorders>
            <w:shd w:val="clear" w:color="auto" w:fill="auto"/>
            <w:noWrap/>
            <w:vAlign w:val="center"/>
          </w:tcPr>
          <w:p w14:paraId="78A7ED8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个人农业生产补贴</w:t>
            </w:r>
          </w:p>
        </w:tc>
        <w:tc>
          <w:tcPr>
            <w:tcW w:w="966" w:type="dxa"/>
            <w:tcBorders>
              <w:top w:val="nil"/>
              <w:left w:val="nil"/>
              <w:bottom w:val="single" w:color="auto" w:sz="4" w:space="0"/>
              <w:right w:val="single" w:color="auto" w:sz="4" w:space="0"/>
            </w:tcBorders>
            <w:shd w:val="clear" w:color="auto" w:fill="auto"/>
            <w:noWrap/>
            <w:vAlign w:val="center"/>
          </w:tcPr>
          <w:p w14:paraId="329BC566">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116" w:type="dxa"/>
            <w:tcBorders>
              <w:top w:val="nil"/>
              <w:left w:val="nil"/>
              <w:bottom w:val="single" w:color="auto" w:sz="4" w:space="0"/>
              <w:right w:val="single" w:color="auto" w:sz="4" w:space="0"/>
            </w:tcBorders>
            <w:shd w:val="clear" w:color="auto" w:fill="auto"/>
            <w:noWrap/>
            <w:vAlign w:val="center"/>
          </w:tcPr>
          <w:p w14:paraId="200179F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30231</w:t>
            </w:r>
          </w:p>
        </w:tc>
        <w:tc>
          <w:tcPr>
            <w:tcW w:w="2018" w:type="dxa"/>
            <w:tcBorders>
              <w:top w:val="nil"/>
              <w:left w:val="nil"/>
              <w:bottom w:val="single" w:color="auto" w:sz="4" w:space="0"/>
              <w:right w:val="single" w:color="auto" w:sz="4" w:space="0"/>
            </w:tcBorders>
            <w:shd w:val="clear" w:color="auto" w:fill="auto"/>
            <w:noWrap/>
            <w:vAlign w:val="center"/>
          </w:tcPr>
          <w:p w14:paraId="26A039A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公务用车运行维护费</w:t>
            </w:r>
          </w:p>
        </w:tc>
        <w:tc>
          <w:tcPr>
            <w:tcW w:w="933" w:type="dxa"/>
            <w:tcBorders>
              <w:top w:val="nil"/>
              <w:left w:val="nil"/>
              <w:bottom w:val="single" w:color="auto" w:sz="4" w:space="0"/>
              <w:right w:val="single" w:color="auto" w:sz="4" w:space="0"/>
            </w:tcBorders>
            <w:shd w:val="clear" w:color="auto" w:fill="auto"/>
            <w:noWrap/>
            <w:vAlign w:val="center"/>
          </w:tcPr>
          <w:p w14:paraId="575733C9">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noWrap/>
            <w:vAlign w:val="center"/>
          </w:tcPr>
          <w:p w14:paraId="0FDB4BA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39910</w:t>
            </w:r>
          </w:p>
        </w:tc>
        <w:tc>
          <w:tcPr>
            <w:tcW w:w="3517" w:type="dxa"/>
            <w:tcBorders>
              <w:top w:val="nil"/>
              <w:left w:val="nil"/>
              <w:bottom w:val="single" w:color="auto" w:sz="4" w:space="0"/>
              <w:right w:val="single" w:color="auto" w:sz="4" w:space="0"/>
            </w:tcBorders>
            <w:shd w:val="clear" w:color="auto" w:fill="auto"/>
            <w:noWrap/>
            <w:vAlign w:val="center"/>
          </w:tcPr>
          <w:p w14:paraId="296A874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tc>
        <w:tc>
          <w:tcPr>
            <w:tcW w:w="929" w:type="dxa"/>
            <w:tcBorders>
              <w:top w:val="nil"/>
              <w:left w:val="nil"/>
              <w:bottom w:val="single" w:color="auto" w:sz="4" w:space="0"/>
              <w:right w:val="single" w:color="auto" w:sz="4" w:space="0"/>
            </w:tcBorders>
            <w:shd w:val="clear" w:color="auto" w:fill="auto"/>
            <w:noWrap/>
            <w:vAlign w:val="center"/>
          </w:tcPr>
          <w:p w14:paraId="2251C431">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358C5D2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4AB560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30311</w:t>
            </w:r>
          </w:p>
        </w:tc>
        <w:tc>
          <w:tcPr>
            <w:tcW w:w="2850" w:type="dxa"/>
            <w:tcBorders>
              <w:top w:val="nil"/>
              <w:left w:val="nil"/>
              <w:bottom w:val="single" w:color="auto" w:sz="4" w:space="0"/>
              <w:right w:val="single" w:color="auto" w:sz="4" w:space="0"/>
            </w:tcBorders>
            <w:shd w:val="clear" w:color="auto" w:fill="auto"/>
            <w:noWrap/>
            <w:vAlign w:val="center"/>
          </w:tcPr>
          <w:p w14:paraId="3090E47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代缴社会保险费</w:t>
            </w:r>
          </w:p>
        </w:tc>
        <w:tc>
          <w:tcPr>
            <w:tcW w:w="966" w:type="dxa"/>
            <w:tcBorders>
              <w:top w:val="nil"/>
              <w:left w:val="nil"/>
              <w:bottom w:val="single" w:color="auto" w:sz="4" w:space="0"/>
              <w:right w:val="single" w:color="auto" w:sz="4" w:space="0"/>
            </w:tcBorders>
            <w:shd w:val="clear" w:color="auto" w:fill="auto"/>
            <w:noWrap/>
            <w:vAlign w:val="center"/>
          </w:tcPr>
          <w:p w14:paraId="794CD02C">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116" w:type="dxa"/>
            <w:tcBorders>
              <w:top w:val="nil"/>
              <w:left w:val="nil"/>
              <w:bottom w:val="single" w:color="auto" w:sz="4" w:space="0"/>
              <w:right w:val="single" w:color="auto" w:sz="4" w:space="0"/>
            </w:tcBorders>
            <w:shd w:val="clear" w:color="auto" w:fill="auto"/>
            <w:noWrap/>
            <w:vAlign w:val="center"/>
          </w:tcPr>
          <w:p w14:paraId="74432B1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30239</w:t>
            </w:r>
          </w:p>
        </w:tc>
        <w:tc>
          <w:tcPr>
            <w:tcW w:w="2018" w:type="dxa"/>
            <w:tcBorders>
              <w:top w:val="nil"/>
              <w:left w:val="nil"/>
              <w:bottom w:val="single" w:color="auto" w:sz="4" w:space="0"/>
              <w:right w:val="single" w:color="auto" w:sz="4" w:space="0"/>
            </w:tcBorders>
            <w:shd w:val="clear" w:color="auto" w:fill="auto"/>
            <w:noWrap/>
            <w:vAlign w:val="center"/>
          </w:tcPr>
          <w:p w14:paraId="585757F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其他交通费用</w:t>
            </w:r>
          </w:p>
        </w:tc>
        <w:tc>
          <w:tcPr>
            <w:tcW w:w="933" w:type="dxa"/>
            <w:tcBorders>
              <w:top w:val="nil"/>
              <w:left w:val="nil"/>
              <w:bottom w:val="single" w:color="auto" w:sz="4" w:space="0"/>
              <w:right w:val="single" w:color="auto" w:sz="4" w:space="0"/>
            </w:tcBorders>
            <w:shd w:val="clear" w:color="auto" w:fill="auto"/>
            <w:noWrap/>
            <w:vAlign w:val="center"/>
          </w:tcPr>
          <w:p w14:paraId="3BD406C9">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noWrap/>
            <w:vAlign w:val="center"/>
          </w:tcPr>
          <w:p w14:paraId="57B8009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39999</w:t>
            </w:r>
          </w:p>
        </w:tc>
        <w:tc>
          <w:tcPr>
            <w:tcW w:w="3517" w:type="dxa"/>
            <w:tcBorders>
              <w:top w:val="nil"/>
              <w:left w:val="nil"/>
              <w:bottom w:val="single" w:color="auto" w:sz="4" w:space="0"/>
              <w:right w:val="single" w:color="auto" w:sz="4" w:space="0"/>
            </w:tcBorders>
            <w:shd w:val="clear" w:color="auto" w:fill="auto"/>
            <w:noWrap/>
            <w:vAlign w:val="center"/>
          </w:tcPr>
          <w:p w14:paraId="4F38C0B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其他支出</w:t>
            </w:r>
          </w:p>
        </w:tc>
        <w:tc>
          <w:tcPr>
            <w:tcW w:w="929" w:type="dxa"/>
            <w:tcBorders>
              <w:top w:val="nil"/>
              <w:left w:val="nil"/>
              <w:bottom w:val="single" w:color="auto" w:sz="4" w:space="0"/>
              <w:right w:val="single" w:color="auto" w:sz="4" w:space="0"/>
            </w:tcBorders>
            <w:shd w:val="clear" w:color="auto" w:fill="auto"/>
            <w:noWrap/>
            <w:vAlign w:val="center"/>
          </w:tcPr>
          <w:p w14:paraId="36C1A4B7">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0EB3936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4441D1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30399</w:t>
            </w:r>
          </w:p>
        </w:tc>
        <w:tc>
          <w:tcPr>
            <w:tcW w:w="2850" w:type="dxa"/>
            <w:tcBorders>
              <w:top w:val="nil"/>
              <w:left w:val="nil"/>
              <w:bottom w:val="single" w:color="auto" w:sz="4" w:space="0"/>
              <w:right w:val="single" w:color="auto" w:sz="4" w:space="0"/>
            </w:tcBorders>
            <w:shd w:val="clear" w:color="auto" w:fill="auto"/>
            <w:noWrap/>
            <w:vAlign w:val="center"/>
          </w:tcPr>
          <w:p w14:paraId="05E0225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其他对个人和家庭的补助</w:t>
            </w:r>
          </w:p>
        </w:tc>
        <w:tc>
          <w:tcPr>
            <w:tcW w:w="966" w:type="dxa"/>
            <w:tcBorders>
              <w:top w:val="nil"/>
              <w:left w:val="nil"/>
              <w:bottom w:val="single" w:color="auto" w:sz="4" w:space="0"/>
              <w:right w:val="single" w:color="auto" w:sz="4" w:space="0"/>
            </w:tcBorders>
            <w:shd w:val="clear" w:color="auto" w:fill="auto"/>
            <w:noWrap/>
            <w:vAlign w:val="center"/>
          </w:tcPr>
          <w:p w14:paraId="3E2340E0">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43.60</w:t>
            </w:r>
          </w:p>
        </w:tc>
        <w:tc>
          <w:tcPr>
            <w:tcW w:w="1116" w:type="dxa"/>
            <w:tcBorders>
              <w:top w:val="nil"/>
              <w:left w:val="nil"/>
              <w:bottom w:val="single" w:color="auto" w:sz="4" w:space="0"/>
              <w:right w:val="single" w:color="auto" w:sz="4" w:space="0"/>
            </w:tcBorders>
            <w:shd w:val="clear" w:color="auto" w:fill="auto"/>
            <w:noWrap/>
            <w:vAlign w:val="center"/>
          </w:tcPr>
          <w:p w14:paraId="0EA89E3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30240</w:t>
            </w:r>
          </w:p>
        </w:tc>
        <w:tc>
          <w:tcPr>
            <w:tcW w:w="2018" w:type="dxa"/>
            <w:tcBorders>
              <w:top w:val="nil"/>
              <w:left w:val="nil"/>
              <w:bottom w:val="single" w:color="auto" w:sz="4" w:space="0"/>
              <w:right w:val="single" w:color="auto" w:sz="4" w:space="0"/>
            </w:tcBorders>
            <w:shd w:val="clear" w:color="auto" w:fill="auto"/>
            <w:noWrap/>
            <w:vAlign w:val="center"/>
          </w:tcPr>
          <w:p w14:paraId="77A0296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税金及附加费用</w:t>
            </w:r>
          </w:p>
        </w:tc>
        <w:tc>
          <w:tcPr>
            <w:tcW w:w="933" w:type="dxa"/>
            <w:tcBorders>
              <w:top w:val="nil"/>
              <w:left w:val="nil"/>
              <w:bottom w:val="single" w:color="auto" w:sz="4" w:space="0"/>
              <w:right w:val="single" w:color="auto" w:sz="4" w:space="0"/>
            </w:tcBorders>
            <w:shd w:val="clear" w:color="auto" w:fill="auto"/>
            <w:noWrap/>
            <w:vAlign w:val="center"/>
          </w:tcPr>
          <w:p w14:paraId="19E90D71">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noWrap/>
            <w:vAlign w:val="center"/>
          </w:tcPr>
          <w:p w14:paraId="4E233758">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14:paraId="57A07047">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14:paraId="0755FCA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B1406C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D3787E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2850" w:type="dxa"/>
            <w:tcBorders>
              <w:top w:val="nil"/>
              <w:left w:val="nil"/>
              <w:bottom w:val="single" w:color="auto" w:sz="4" w:space="0"/>
              <w:right w:val="single" w:color="auto" w:sz="4" w:space="0"/>
            </w:tcBorders>
            <w:shd w:val="clear" w:color="auto" w:fill="auto"/>
            <w:noWrap/>
            <w:vAlign w:val="center"/>
          </w:tcPr>
          <w:p w14:paraId="0872B51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966" w:type="dxa"/>
            <w:tcBorders>
              <w:top w:val="nil"/>
              <w:left w:val="nil"/>
              <w:bottom w:val="single" w:color="auto" w:sz="4" w:space="0"/>
              <w:right w:val="single" w:color="auto" w:sz="4" w:space="0"/>
            </w:tcBorders>
            <w:shd w:val="clear" w:color="auto" w:fill="auto"/>
            <w:noWrap/>
            <w:vAlign w:val="center"/>
          </w:tcPr>
          <w:p w14:paraId="0CED30DC">
            <w:pPr>
              <w:jc w:val="righ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7661BA8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30299</w:t>
            </w:r>
          </w:p>
        </w:tc>
        <w:tc>
          <w:tcPr>
            <w:tcW w:w="2018" w:type="dxa"/>
            <w:tcBorders>
              <w:top w:val="nil"/>
              <w:left w:val="nil"/>
              <w:bottom w:val="single" w:color="auto" w:sz="4" w:space="0"/>
              <w:right w:val="single" w:color="auto" w:sz="4" w:space="0"/>
            </w:tcBorders>
            <w:shd w:val="clear" w:color="auto" w:fill="auto"/>
            <w:noWrap/>
            <w:vAlign w:val="center"/>
          </w:tcPr>
          <w:p w14:paraId="0B39E19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其他商品和服务支出</w:t>
            </w:r>
          </w:p>
        </w:tc>
        <w:tc>
          <w:tcPr>
            <w:tcW w:w="933" w:type="dxa"/>
            <w:tcBorders>
              <w:top w:val="nil"/>
              <w:left w:val="nil"/>
              <w:bottom w:val="single" w:color="auto" w:sz="4" w:space="0"/>
              <w:right w:val="single" w:color="auto" w:sz="4" w:space="0"/>
            </w:tcBorders>
            <w:shd w:val="clear" w:color="auto" w:fill="auto"/>
            <w:noWrap/>
            <w:vAlign w:val="center"/>
          </w:tcPr>
          <w:p w14:paraId="0C3BD1AD">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0.10</w:t>
            </w:r>
          </w:p>
        </w:tc>
        <w:tc>
          <w:tcPr>
            <w:tcW w:w="1217" w:type="dxa"/>
            <w:tcBorders>
              <w:top w:val="nil"/>
              <w:left w:val="nil"/>
              <w:bottom w:val="single" w:color="auto" w:sz="4" w:space="0"/>
              <w:right w:val="single" w:color="auto" w:sz="4" w:space="0"/>
            </w:tcBorders>
            <w:shd w:val="clear" w:color="auto" w:fill="auto"/>
            <w:noWrap/>
            <w:vAlign w:val="center"/>
          </w:tcPr>
          <w:p w14:paraId="081992A7">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14:paraId="589DBC3C">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14:paraId="041D859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ABB01BB">
        <w:tblPrEx>
          <w:tblCellMar>
            <w:top w:w="0" w:type="dxa"/>
            <w:left w:w="108" w:type="dxa"/>
            <w:bottom w:w="0" w:type="dxa"/>
            <w:right w:w="108" w:type="dxa"/>
          </w:tblCellMar>
        </w:tblPrEx>
        <w:trPr>
          <w:trHeight w:val="255" w:hRule="exact"/>
          <w:jc w:val="center"/>
        </w:trPr>
        <w:tc>
          <w:tcPr>
            <w:tcW w:w="393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6F69C066">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人员经费合计</w:t>
            </w:r>
          </w:p>
        </w:tc>
        <w:tc>
          <w:tcPr>
            <w:tcW w:w="966" w:type="dxa"/>
            <w:tcBorders>
              <w:top w:val="nil"/>
              <w:left w:val="nil"/>
              <w:bottom w:val="single" w:color="auto" w:sz="4" w:space="0"/>
              <w:right w:val="single" w:color="auto" w:sz="4" w:space="0"/>
            </w:tcBorders>
            <w:shd w:val="clear" w:color="auto" w:fill="auto"/>
            <w:noWrap/>
            <w:vAlign w:val="center"/>
          </w:tcPr>
          <w:p w14:paraId="6ACA9C39">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594.55</w:t>
            </w:r>
          </w:p>
        </w:tc>
        <w:tc>
          <w:tcPr>
            <w:tcW w:w="8801" w:type="dxa"/>
            <w:gridSpan w:val="5"/>
            <w:tcBorders>
              <w:top w:val="single" w:color="auto" w:sz="4" w:space="0"/>
              <w:left w:val="nil"/>
              <w:bottom w:val="single" w:color="auto" w:sz="4" w:space="0"/>
              <w:right w:val="single" w:color="auto" w:sz="4" w:space="0"/>
            </w:tcBorders>
            <w:shd w:val="clear" w:color="auto" w:fill="auto"/>
            <w:noWrap/>
            <w:vAlign w:val="center"/>
          </w:tcPr>
          <w:p w14:paraId="351F8DE7">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公用经费合计</w:t>
            </w:r>
          </w:p>
        </w:tc>
        <w:tc>
          <w:tcPr>
            <w:tcW w:w="929" w:type="dxa"/>
            <w:tcBorders>
              <w:top w:val="nil"/>
              <w:left w:val="nil"/>
              <w:bottom w:val="single" w:color="auto" w:sz="4" w:space="0"/>
              <w:right w:val="single" w:color="auto" w:sz="4" w:space="0"/>
            </w:tcBorders>
            <w:shd w:val="clear" w:color="auto" w:fill="auto"/>
            <w:noWrap/>
            <w:vAlign w:val="center"/>
          </w:tcPr>
          <w:p w14:paraId="0FC463BE">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0.10</w:t>
            </w:r>
          </w:p>
        </w:tc>
      </w:tr>
    </w:tbl>
    <w:p w14:paraId="2C555ACF">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14:paraId="2981BB27">
      <w:pPr>
        <w:widowControl/>
        <w:spacing w:line="400" w:lineRule="exact"/>
        <w:jc w:val="center"/>
        <w:textAlignment w:val="center"/>
        <w:rPr>
          <w:rFonts w:ascii="Times New Roman" w:hAnsi="Times New Roman" w:eastAsia="仿宋_GB2312" w:cs="Times New Roman"/>
          <w:color w:val="000000"/>
          <w:kern w:val="0"/>
          <w:sz w:val="32"/>
          <w:szCs w:val="32"/>
          <w:lang w:bidi="ar"/>
        </w:rPr>
      </w:pPr>
    </w:p>
    <w:p w14:paraId="1B4286E4">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政府性基金预算财政拨款收入支出决算表</w:t>
      </w:r>
    </w:p>
    <w:p w14:paraId="57EA555D">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公开07表</w:t>
      </w:r>
    </w:p>
    <w:p w14:paraId="4F42955A">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val="en-US" w:eastAsia="zh-CN" w:bidi="ar"/>
        </w:rPr>
        <w:t>怀化工商职业技术学院</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11"/>
        <w:tblW w:w="14326" w:type="dxa"/>
        <w:jc w:val="center"/>
        <w:tblLayout w:type="fixed"/>
        <w:tblCellMar>
          <w:top w:w="0" w:type="dxa"/>
          <w:left w:w="108" w:type="dxa"/>
          <w:bottom w:w="0" w:type="dxa"/>
          <w:right w:w="108" w:type="dxa"/>
        </w:tblCellMar>
      </w:tblPr>
      <w:tblGrid>
        <w:gridCol w:w="1497"/>
        <w:gridCol w:w="2582"/>
        <w:gridCol w:w="1272"/>
        <w:gridCol w:w="1284"/>
        <w:gridCol w:w="1919"/>
        <w:gridCol w:w="1935"/>
        <w:gridCol w:w="1918"/>
        <w:gridCol w:w="1919"/>
      </w:tblGrid>
      <w:tr w14:paraId="4A19D6B7">
        <w:tblPrEx>
          <w:tblCellMar>
            <w:top w:w="0" w:type="dxa"/>
            <w:left w:w="108" w:type="dxa"/>
            <w:bottom w:w="0" w:type="dxa"/>
            <w:right w:w="108" w:type="dxa"/>
          </w:tblCellMar>
        </w:tblPrEx>
        <w:trPr>
          <w:trHeight w:val="459" w:hRule="atLeast"/>
          <w:jc w:val="center"/>
        </w:trPr>
        <w:tc>
          <w:tcPr>
            <w:tcW w:w="407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93F5C9">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Style w:val="18"/>
                <w:rFonts w:hint="default" w:ascii="Times New Roman" w:hAnsi="Times New Roman" w:eastAsia="仿宋_GB2312" w:cs="Times New Roman"/>
                <w:b/>
                <w:bCs/>
                <w:lang w:bidi="ar"/>
              </w:rPr>
              <w:t xml:space="preserve">   </w:t>
            </w:r>
            <w:r>
              <w:rPr>
                <w:rStyle w:val="19"/>
                <w:rFonts w:hint="default" w:ascii="Times New Roman" w:hAnsi="Times New Roman" w:eastAsia="仿宋_GB2312" w:cs="Times New Roman"/>
                <w:b/>
                <w:bCs/>
                <w:lang w:bidi="ar"/>
              </w:rPr>
              <w:t>目</w:t>
            </w:r>
          </w:p>
        </w:tc>
        <w:tc>
          <w:tcPr>
            <w:tcW w:w="127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2F1424">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年初结转和结余</w:t>
            </w:r>
          </w:p>
        </w:tc>
        <w:tc>
          <w:tcPr>
            <w:tcW w:w="12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D13C0D">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A1B248E">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E2CC67">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年末结转和结余</w:t>
            </w:r>
          </w:p>
        </w:tc>
      </w:tr>
      <w:tr w14:paraId="068A050A">
        <w:tblPrEx>
          <w:tblCellMar>
            <w:top w:w="0" w:type="dxa"/>
            <w:left w:w="108" w:type="dxa"/>
            <w:bottom w:w="0" w:type="dxa"/>
            <w:right w:w="108" w:type="dxa"/>
          </w:tblCellMar>
        </w:tblPrEx>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C2F8E8">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258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6E8377">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12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68AA53">
            <w:pPr>
              <w:widowControl/>
              <w:jc w:val="center"/>
              <w:rPr>
                <w:rFonts w:ascii="Times New Roman" w:hAnsi="Times New Roman" w:eastAsia="仿宋_GB2312" w:cs="Times New Roman"/>
                <w:b/>
                <w:bCs/>
                <w:color w:val="000000"/>
                <w:sz w:val="24"/>
                <w:szCs w:val="24"/>
              </w:rPr>
            </w:pPr>
          </w:p>
        </w:tc>
        <w:tc>
          <w:tcPr>
            <w:tcW w:w="1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FE352A">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E93654">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75E1DC">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2AEDB2">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9596FC">
            <w:pPr>
              <w:widowControl/>
              <w:jc w:val="center"/>
              <w:rPr>
                <w:rFonts w:ascii="Times New Roman" w:hAnsi="Times New Roman" w:eastAsia="仿宋_GB2312" w:cs="Times New Roman"/>
                <w:color w:val="000000"/>
                <w:sz w:val="24"/>
                <w:szCs w:val="24"/>
              </w:rPr>
            </w:pPr>
          </w:p>
        </w:tc>
      </w:tr>
      <w:tr w14:paraId="622A85D2">
        <w:tblPrEx>
          <w:tblCellMar>
            <w:top w:w="0" w:type="dxa"/>
            <w:left w:w="108" w:type="dxa"/>
            <w:bottom w:w="0" w:type="dxa"/>
            <w:right w:w="108" w:type="dxa"/>
          </w:tblCellMar>
        </w:tblPrEx>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30D5F5">
            <w:pPr>
              <w:jc w:val="center"/>
              <w:rPr>
                <w:rFonts w:ascii="Times New Roman" w:hAnsi="Times New Roman" w:eastAsia="仿宋_GB2312" w:cs="Times New Roman"/>
                <w:color w:val="000000"/>
                <w:sz w:val="24"/>
                <w:szCs w:val="24"/>
              </w:rPr>
            </w:pPr>
          </w:p>
        </w:tc>
        <w:tc>
          <w:tcPr>
            <w:tcW w:w="25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EDE102">
            <w:pPr>
              <w:jc w:val="center"/>
              <w:rPr>
                <w:rFonts w:ascii="Times New Roman" w:hAnsi="Times New Roman" w:eastAsia="仿宋_GB2312" w:cs="Times New Roman"/>
                <w:color w:val="000000"/>
                <w:sz w:val="24"/>
                <w:szCs w:val="24"/>
              </w:rPr>
            </w:pPr>
          </w:p>
        </w:tc>
        <w:tc>
          <w:tcPr>
            <w:tcW w:w="12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D2A7B8">
            <w:pPr>
              <w:jc w:val="center"/>
              <w:rPr>
                <w:rFonts w:ascii="Times New Roman" w:hAnsi="Times New Roman" w:eastAsia="仿宋_GB2312" w:cs="Times New Roman"/>
                <w:color w:val="000000"/>
                <w:sz w:val="24"/>
                <w:szCs w:val="24"/>
              </w:rPr>
            </w:pPr>
          </w:p>
        </w:tc>
        <w:tc>
          <w:tcPr>
            <w:tcW w:w="1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911428">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709293">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7AC805">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4F97DA">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EF08B3">
            <w:pPr>
              <w:jc w:val="center"/>
              <w:rPr>
                <w:rFonts w:ascii="Times New Roman" w:hAnsi="Times New Roman" w:eastAsia="仿宋_GB2312" w:cs="Times New Roman"/>
                <w:color w:val="000000"/>
                <w:sz w:val="24"/>
                <w:szCs w:val="24"/>
              </w:rPr>
            </w:pPr>
          </w:p>
        </w:tc>
      </w:tr>
      <w:tr w14:paraId="3F81BE93">
        <w:tblPrEx>
          <w:tblCellMar>
            <w:top w:w="0" w:type="dxa"/>
            <w:left w:w="108" w:type="dxa"/>
            <w:bottom w:w="0" w:type="dxa"/>
            <w:right w:w="108" w:type="dxa"/>
          </w:tblCellMar>
        </w:tblPrEx>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96A626">
            <w:pPr>
              <w:jc w:val="center"/>
              <w:rPr>
                <w:rFonts w:ascii="Times New Roman" w:hAnsi="Times New Roman" w:eastAsia="仿宋_GB2312" w:cs="Times New Roman"/>
                <w:color w:val="000000"/>
                <w:sz w:val="24"/>
                <w:szCs w:val="24"/>
              </w:rPr>
            </w:pPr>
          </w:p>
        </w:tc>
        <w:tc>
          <w:tcPr>
            <w:tcW w:w="25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2A980D">
            <w:pPr>
              <w:jc w:val="center"/>
              <w:rPr>
                <w:rFonts w:ascii="Times New Roman" w:hAnsi="Times New Roman" w:eastAsia="仿宋_GB2312" w:cs="Times New Roman"/>
                <w:color w:val="000000"/>
                <w:sz w:val="24"/>
                <w:szCs w:val="24"/>
              </w:rPr>
            </w:pPr>
          </w:p>
        </w:tc>
        <w:tc>
          <w:tcPr>
            <w:tcW w:w="12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3CC74F">
            <w:pPr>
              <w:jc w:val="center"/>
              <w:rPr>
                <w:rFonts w:ascii="Times New Roman" w:hAnsi="Times New Roman" w:eastAsia="仿宋_GB2312" w:cs="Times New Roman"/>
                <w:color w:val="000000"/>
                <w:sz w:val="24"/>
                <w:szCs w:val="24"/>
              </w:rPr>
            </w:pPr>
          </w:p>
        </w:tc>
        <w:tc>
          <w:tcPr>
            <w:tcW w:w="1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9B79CF">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4A68D3">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99B534">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A73912">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A7E9FF">
            <w:pPr>
              <w:jc w:val="center"/>
              <w:rPr>
                <w:rFonts w:ascii="Times New Roman" w:hAnsi="Times New Roman" w:eastAsia="仿宋_GB2312" w:cs="Times New Roman"/>
                <w:color w:val="000000"/>
                <w:sz w:val="24"/>
                <w:szCs w:val="24"/>
              </w:rPr>
            </w:pPr>
          </w:p>
        </w:tc>
      </w:tr>
      <w:tr w14:paraId="757FCEFB">
        <w:tblPrEx>
          <w:tblCellMar>
            <w:top w:w="0" w:type="dxa"/>
            <w:left w:w="108" w:type="dxa"/>
            <w:bottom w:w="0" w:type="dxa"/>
            <w:right w:w="108" w:type="dxa"/>
          </w:tblCellMar>
        </w:tblPrEx>
        <w:trPr>
          <w:trHeight w:val="509" w:hRule="atLeast"/>
          <w:jc w:val="center"/>
        </w:trPr>
        <w:tc>
          <w:tcPr>
            <w:tcW w:w="407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3ACEA0">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CECB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C17B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161D39">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DB47C6">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44B35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0FA36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6</w:t>
            </w:r>
          </w:p>
        </w:tc>
      </w:tr>
      <w:tr w14:paraId="62946290">
        <w:tblPrEx>
          <w:tblCellMar>
            <w:top w:w="0" w:type="dxa"/>
            <w:left w:w="108" w:type="dxa"/>
            <w:bottom w:w="0" w:type="dxa"/>
            <w:right w:w="108" w:type="dxa"/>
          </w:tblCellMar>
        </w:tblPrEx>
        <w:trPr>
          <w:trHeight w:val="509" w:hRule="atLeast"/>
          <w:jc w:val="center"/>
        </w:trPr>
        <w:tc>
          <w:tcPr>
            <w:tcW w:w="407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FFBA9C">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03317">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b/>
                <w:bCs/>
                <w:i w:val="0"/>
                <w:iCs w:val="0"/>
                <w:color w:val="000000"/>
                <w:kern w:val="0"/>
                <w:sz w:val="22"/>
                <w:szCs w:val="22"/>
                <w:u w:val="none"/>
                <w:lang w:val="en-US" w:eastAsia="zh-CN" w:bidi="ar"/>
              </w:rPr>
              <w:t>0.00</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B559B">
            <w:pPr>
              <w:keepNext w:val="0"/>
              <w:keepLines w:val="0"/>
              <w:widowControl/>
              <w:suppressLineNumbers w:val="0"/>
              <w:jc w:val="right"/>
              <w:textAlignment w:val="center"/>
              <w:rPr>
                <w:rFonts w:hint="eastAsia" w:ascii="宋体" w:hAnsi="宋体" w:eastAsia="宋体" w:cs="宋体"/>
                <w:b/>
                <w:bCs/>
                <w:i w:val="0"/>
                <w:iCs w:val="0"/>
                <w:color w:val="000000"/>
                <w:kern w:val="2"/>
                <w:sz w:val="22"/>
                <w:szCs w:val="22"/>
                <w:u w:val="none"/>
                <w:lang w:val="en-US" w:eastAsia="zh-CN" w:bidi="ar-SA"/>
              </w:rPr>
            </w:pPr>
            <w:r>
              <w:rPr>
                <w:rFonts w:hint="eastAsia" w:ascii="宋体" w:hAnsi="宋体" w:eastAsia="宋体" w:cs="宋体"/>
                <w:b/>
                <w:bCs/>
                <w:i w:val="0"/>
                <w:iCs w:val="0"/>
                <w:color w:val="000000"/>
                <w:kern w:val="0"/>
                <w:sz w:val="22"/>
                <w:szCs w:val="22"/>
                <w:u w:val="none"/>
                <w:lang w:val="en-US" w:eastAsia="zh-CN" w:bidi="ar"/>
              </w:rPr>
              <w:t>1,746.20</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4E51A">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b/>
                <w:bCs/>
                <w:i w:val="0"/>
                <w:iCs w:val="0"/>
                <w:color w:val="000000"/>
                <w:kern w:val="0"/>
                <w:sz w:val="22"/>
                <w:szCs w:val="22"/>
                <w:u w:val="none"/>
                <w:lang w:val="en-US" w:eastAsia="zh-CN" w:bidi="ar"/>
              </w:rPr>
              <w:t>1,746.20</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1A0D1">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b/>
                <w:bCs/>
                <w:i w:val="0"/>
                <w:iCs w:val="0"/>
                <w:color w:val="000000"/>
                <w:kern w:val="0"/>
                <w:sz w:val="22"/>
                <w:szCs w:val="22"/>
                <w:u w:val="none"/>
                <w:lang w:val="en-US" w:eastAsia="zh-CN" w:bidi="ar"/>
              </w:rPr>
              <w:t>0.00</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B2196">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b/>
                <w:bCs/>
                <w:i w:val="0"/>
                <w:iCs w:val="0"/>
                <w:color w:val="000000"/>
                <w:kern w:val="0"/>
                <w:sz w:val="22"/>
                <w:szCs w:val="22"/>
                <w:u w:val="none"/>
                <w:lang w:val="en-US" w:eastAsia="zh-CN" w:bidi="ar"/>
              </w:rPr>
              <w:t>1,746.20</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9E5343">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b/>
                <w:bCs/>
                <w:i w:val="0"/>
                <w:iCs w:val="0"/>
                <w:color w:val="000000"/>
                <w:kern w:val="0"/>
                <w:sz w:val="22"/>
                <w:szCs w:val="22"/>
                <w:u w:val="none"/>
                <w:lang w:val="en-US" w:eastAsia="zh-CN" w:bidi="ar"/>
              </w:rPr>
              <w:t>0.00</w:t>
            </w:r>
          </w:p>
        </w:tc>
      </w:tr>
      <w:tr w14:paraId="7505F7B9">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26136">
            <w:pPr>
              <w:keepNext w:val="0"/>
              <w:keepLines w:val="0"/>
              <w:widowControl/>
              <w:suppressLineNumbers w:val="0"/>
              <w:jc w:val="lef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212</w:t>
            </w:r>
          </w:p>
        </w:tc>
        <w:tc>
          <w:tcPr>
            <w:tcW w:w="2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9C815">
            <w:pPr>
              <w:keepNext w:val="0"/>
              <w:keepLines w:val="0"/>
              <w:widowControl/>
              <w:suppressLineNumbers w:val="0"/>
              <w:jc w:val="left"/>
              <w:textAlignment w:val="center"/>
              <w:rPr>
                <w:rFonts w:ascii="Times New Roman" w:hAnsi="Times New Roman" w:eastAsia="仿宋_GB2312" w:cs="Times New Roman"/>
                <w:color w:val="000000"/>
                <w:sz w:val="15"/>
                <w:szCs w:val="15"/>
              </w:rPr>
            </w:pPr>
            <w:r>
              <w:rPr>
                <w:rFonts w:hint="eastAsia" w:ascii="宋体" w:hAnsi="宋体" w:eastAsia="宋体" w:cs="宋体"/>
                <w:i w:val="0"/>
                <w:iCs w:val="0"/>
                <w:color w:val="000000"/>
                <w:kern w:val="0"/>
                <w:sz w:val="18"/>
                <w:szCs w:val="18"/>
                <w:u w:val="none"/>
                <w:lang w:val="en-US" w:eastAsia="zh-CN" w:bidi="ar"/>
              </w:rPr>
              <w:t>城乡社区支出</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1D539">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CC0FD">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336.20</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6897B">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336.20</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CE0595">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8C3E8">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336.20</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6132C7">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67FED476">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07E8C2">
            <w:pPr>
              <w:keepNext w:val="0"/>
              <w:keepLines w:val="0"/>
              <w:widowControl/>
              <w:suppressLineNumbers w:val="0"/>
              <w:jc w:val="lef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21208</w:t>
            </w:r>
          </w:p>
        </w:tc>
        <w:tc>
          <w:tcPr>
            <w:tcW w:w="2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923BA">
            <w:pPr>
              <w:keepNext w:val="0"/>
              <w:keepLines w:val="0"/>
              <w:widowControl/>
              <w:suppressLineNumbers w:val="0"/>
              <w:jc w:val="left"/>
              <w:textAlignment w:val="center"/>
              <w:rPr>
                <w:rFonts w:ascii="Times New Roman" w:hAnsi="Times New Roman" w:eastAsia="仿宋_GB2312" w:cs="Times New Roman"/>
                <w:color w:val="000000"/>
                <w:sz w:val="20"/>
                <w:szCs w:val="20"/>
              </w:rPr>
            </w:pPr>
            <w:r>
              <w:rPr>
                <w:rFonts w:hint="eastAsia" w:ascii="宋体" w:hAnsi="宋体" w:eastAsia="宋体" w:cs="宋体"/>
                <w:i w:val="0"/>
                <w:iCs w:val="0"/>
                <w:color w:val="000000"/>
                <w:kern w:val="0"/>
                <w:sz w:val="18"/>
                <w:szCs w:val="18"/>
                <w:u w:val="none"/>
                <w:lang w:val="en-US" w:eastAsia="zh-CN" w:bidi="ar"/>
              </w:rPr>
              <w:t>国有土地使用权出让收入安排的支出</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0DB63">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F81F1">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336.20</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36FD8">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336.20</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D9D7D">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679DD">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336.20</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DF27E">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5375083A">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78A9D">
            <w:pPr>
              <w:keepNext w:val="0"/>
              <w:keepLines w:val="0"/>
              <w:widowControl/>
              <w:suppressLineNumbers w:val="0"/>
              <w:jc w:val="lef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2120899</w:t>
            </w:r>
          </w:p>
        </w:tc>
        <w:tc>
          <w:tcPr>
            <w:tcW w:w="2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CC019">
            <w:pPr>
              <w:keepNext w:val="0"/>
              <w:keepLines w:val="0"/>
              <w:widowControl/>
              <w:suppressLineNumbers w:val="0"/>
              <w:jc w:val="left"/>
              <w:textAlignment w:val="center"/>
              <w:rPr>
                <w:rFonts w:ascii="Times New Roman" w:hAnsi="Times New Roman" w:eastAsia="仿宋_GB2312" w:cs="Times New Roman"/>
                <w:color w:val="000000"/>
                <w:sz w:val="15"/>
                <w:szCs w:val="15"/>
              </w:rPr>
            </w:pPr>
            <w:r>
              <w:rPr>
                <w:rFonts w:hint="eastAsia" w:ascii="宋体" w:hAnsi="宋体" w:eastAsia="宋体" w:cs="宋体"/>
                <w:i w:val="0"/>
                <w:iCs w:val="0"/>
                <w:color w:val="000000"/>
                <w:kern w:val="0"/>
                <w:sz w:val="18"/>
                <w:szCs w:val="18"/>
                <w:u w:val="none"/>
                <w:lang w:val="en-US" w:eastAsia="zh-CN" w:bidi="ar"/>
              </w:rPr>
              <w:t xml:space="preserve">  其他国有土地使用权出让收入安排的支出</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C3BB1D">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CC157">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336.20</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AAE73">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336.20</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BD4643">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5401C">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336.20</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16025E">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6499D7C6">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20207C">
            <w:pPr>
              <w:keepNext w:val="0"/>
              <w:keepLines w:val="0"/>
              <w:widowControl/>
              <w:suppressLineNumbers w:val="0"/>
              <w:jc w:val="lef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229</w:t>
            </w:r>
          </w:p>
        </w:tc>
        <w:tc>
          <w:tcPr>
            <w:tcW w:w="2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85FF9">
            <w:pPr>
              <w:keepNext w:val="0"/>
              <w:keepLines w:val="0"/>
              <w:widowControl/>
              <w:suppressLineNumbers w:val="0"/>
              <w:jc w:val="left"/>
              <w:textAlignment w:val="center"/>
              <w:rPr>
                <w:rFonts w:ascii="Times New Roman" w:hAnsi="Times New Roman" w:eastAsia="仿宋_GB2312" w:cs="Times New Roman"/>
                <w:color w:val="000000"/>
                <w:sz w:val="20"/>
                <w:szCs w:val="20"/>
              </w:rPr>
            </w:pPr>
            <w:r>
              <w:rPr>
                <w:rFonts w:hint="eastAsia" w:ascii="宋体" w:hAnsi="宋体" w:eastAsia="宋体" w:cs="宋体"/>
                <w:i w:val="0"/>
                <w:iCs w:val="0"/>
                <w:color w:val="000000"/>
                <w:kern w:val="0"/>
                <w:sz w:val="18"/>
                <w:szCs w:val="18"/>
                <w:u w:val="none"/>
                <w:lang w:val="en-US" w:eastAsia="zh-CN" w:bidi="ar"/>
              </w:rPr>
              <w:t>其他支出</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C1B6D9">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E8490">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1,410.00</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05B4E7">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1,410.00</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BCE90E">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09D24">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1,410.00</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EC4FC">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216EDD5F">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746C3">
            <w:pPr>
              <w:keepNext w:val="0"/>
              <w:keepLines w:val="0"/>
              <w:widowControl/>
              <w:suppressLineNumbers w:val="0"/>
              <w:jc w:val="lef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22904</w:t>
            </w:r>
          </w:p>
        </w:tc>
        <w:tc>
          <w:tcPr>
            <w:tcW w:w="2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24971">
            <w:pPr>
              <w:keepNext w:val="0"/>
              <w:keepLines w:val="0"/>
              <w:widowControl/>
              <w:suppressLineNumbers w:val="0"/>
              <w:jc w:val="left"/>
              <w:textAlignment w:val="center"/>
              <w:rPr>
                <w:rFonts w:ascii="Times New Roman" w:hAnsi="Times New Roman" w:eastAsia="仿宋_GB2312" w:cs="Times New Roman"/>
                <w:color w:val="000000"/>
                <w:sz w:val="20"/>
                <w:szCs w:val="20"/>
              </w:rPr>
            </w:pPr>
            <w:r>
              <w:rPr>
                <w:rFonts w:hint="eastAsia" w:ascii="宋体" w:hAnsi="宋体" w:eastAsia="宋体" w:cs="宋体"/>
                <w:i w:val="0"/>
                <w:iCs w:val="0"/>
                <w:color w:val="000000"/>
                <w:kern w:val="0"/>
                <w:sz w:val="18"/>
                <w:szCs w:val="18"/>
                <w:u w:val="none"/>
                <w:lang w:val="en-US" w:eastAsia="zh-CN" w:bidi="ar"/>
              </w:rPr>
              <w:t>其他政府性基金及对应专项债务收入安排的支出</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CCAA8">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E2569">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1,410.00</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7D585">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1,410.00</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D3B2A">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6DBE1D">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1,410.00</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94CEE">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3A5CE65D">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8ACD0">
            <w:pPr>
              <w:keepNext w:val="0"/>
              <w:keepLines w:val="0"/>
              <w:widowControl/>
              <w:suppressLineNumbers w:val="0"/>
              <w:jc w:val="lef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2290402</w:t>
            </w:r>
          </w:p>
        </w:tc>
        <w:tc>
          <w:tcPr>
            <w:tcW w:w="2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348E66">
            <w:pPr>
              <w:keepNext w:val="0"/>
              <w:keepLines w:val="0"/>
              <w:widowControl/>
              <w:suppressLineNumbers w:val="0"/>
              <w:jc w:val="left"/>
              <w:textAlignment w:val="center"/>
              <w:rPr>
                <w:rFonts w:ascii="Times New Roman" w:hAnsi="Times New Roman" w:eastAsia="仿宋_GB2312" w:cs="Times New Roman"/>
                <w:color w:val="000000"/>
                <w:sz w:val="20"/>
                <w:szCs w:val="20"/>
              </w:rPr>
            </w:pPr>
            <w:r>
              <w:rPr>
                <w:rFonts w:hint="eastAsia" w:ascii="宋体" w:hAnsi="宋体" w:eastAsia="宋体" w:cs="宋体"/>
                <w:i w:val="0"/>
                <w:iCs w:val="0"/>
                <w:color w:val="000000"/>
                <w:kern w:val="0"/>
                <w:sz w:val="18"/>
                <w:szCs w:val="18"/>
                <w:u w:val="none"/>
                <w:lang w:val="en-US" w:eastAsia="zh-CN" w:bidi="ar"/>
              </w:rPr>
              <w:t xml:space="preserve">  其他地方自行试点项目收益专项债券收入安排的支出</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10A7E9">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6F2CB">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1,410.00</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2DD07">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1,410.00</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9AA2A">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79D18">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1,410.00</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81522">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0.00</w:t>
            </w:r>
          </w:p>
        </w:tc>
      </w:tr>
    </w:tbl>
    <w:p w14:paraId="410AE0D3">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注：本表反映部门本年度政府性基金预算财政拨款收入、支出及结转和结余情况。</w:t>
      </w:r>
    </w:p>
    <w:p w14:paraId="07E5693A">
      <w:pPr>
        <w:widowControl/>
        <w:jc w:val="left"/>
        <w:textAlignment w:val="center"/>
        <w:rPr>
          <w:rFonts w:ascii="Times New Roman" w:hAnsi="Times New Roman" w:eastAsia="仿宋_GB2312" w:cs="Times New Roman"/>
          <w:color w:val="000000"/>
          <w:kern w:val="0"/>
          <w:sz w:val="24"/>
          <w:szCs w:val="24"/>
          <w:lang w:bidi="ar"/>
        </w:rPr>
      </w:pPr>
    </w:p>
    <w:p w14:paraId="3788E98F">
      <w:pPr>
        <w:widowControl/>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b/>
          <w:bCs/>
          <w:kern w:val="0"/>
          <w:sz w:val="24"/>
          <w:szCs w:val="24"/>
          <w:lang w:bidi="ar"/>
        </w:rPr>
        <w:t>说明：我单位没有政府性基金收入，也没有使用政府性基金安排的支出，故本表无数据。（当表格数据为空时，应有此说明）</w:t>
      </w:r>
    </w:p>
    <w:p w14:paraId="48FE8B16">
      <w:pPr>
        <w:widowControl/>
        <w:jc w:val="center"/>
        <w:rPr>
          <w:rFonts w:ascii="Times New Roman" w:hAnsi="Times New Roman" w:eastAsia="方正小标宋_GBK" w:cs="Times New Roman"/>
          <w:color w:val="000000"/>
          <w:kern w:val="0"/>
          <w:sz w:val="36"/>
          <w:szCs w:val="36"/>
        </w:rPr>
      </w:pPr>
    </w:p>
    <w:p w14:paraId="6E2F9DB6">
      <w:pPr>
        <w:widowControl/>
        <w:spacing w:line="400" w:lineRule="exact"/>
        <w:textAlignment w:val="center"/>
        <w:rPr>
          <w:rFonts w:ascii="Times New Roman" w:hAnsi="Times New Roman" w:eastAsia="黑体" w:cs="Times New Roman"/>
          <w:color w:val="000000"/>
          <w:kern w:val="0"/>
          <w:sz w:val="36"/>
          <w:szCs w:val="36"/>
          <w:lang w:bidi="ar"/>
        </w:rPr>
      </w:pPr>
    </w:p>
    <w:p w14:paraId="1B5A9209">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国有资本经营预算财政拨款支出决算表</w:t>
      </w:r>
    </w:p>
    <w:p w14:paraId="6AB580F2">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公开08表</w:t>
      </w:r>
    </w:p>
    <w:p w14:paraId="0FF74B3F">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val="en-US" w:eastAsia="zh-CN" w:bidi="ar"/>
        </w:rPr>
        <w:t>怀化工商职业技术学院</w:t>
      </w:r>
      <w:r>
        <w:rPr>
          <w:rFonts w:hint="eastAsia" w:ascii="Times New Roman" w:hAnsi="Times New Roman" w:eastAsia="仿宋_GB2312" w:cs="Times New Roman"/>
          <w:color w:val="000000"/>
          <w:kern w:val="0"/>
          <w:sz w:val="20"/>
          <w:szCs w:val="20"/>
          <w:lang w:val="en-US" w:eastAsia="zh-CN" w:bidi="ar"/>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11"/>
        <w:tblW w:w="4999" w:type="pct"/>
        <w:tblInd w:w="0" w:type="dxa"/>
        <w:tblLayout w:type="autofit"/>
        <w:tblCellMar>
          <w:top w:w="0" w:type="dxa"/>
          <w:left w:w="108" w:type="dxa"/>
          <w:bottom w:w="0" w:type="dxa"/>
          <w:right w:w="108" w:type="dxa"/>
        </w:tblCellMar>
      </w:tblPr>
      <w:tblGrid>
        <w:gridCol w:w="3094"/>
        <w:gridCol w:w="3097"/>
        <w:gridCol w:w="1832"/>
        <w:gridCol w:w="3097"/>
        <w:gridCol w:w="3097"/>
      </w:tblGrid>
      <w:tr w14:paraId="4F35128F">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AAF3C4">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Fonts w:ascii="Times New Roman" w:hAnsi="Times New Roman" w:eastAsia="仿宋_GB2312" w:cs="Times New Roman"/>
                <w:b/>
                <w:bCs/>
                <w:color w:val="000000"/>
                <w:kern w:val="0"/>
                <w:sz w:val="22"/>
                <w:lang w:bidi="ar"/>
              </w:rPr>
              <w:t xml:space="preserve">   </w:t>
            </w:r>
            <w:r>
              <w:rPr>
                <w:rStyle w:val="20"/>
                <w:rFonts w:hint="default" w:ascii="Times New Roman" w:hAnsi="Times New Roman" w:eastAsia="仿宋_GB2312" w:cs="Times New Roman"/>
                <w:b/>
                <w:bCs/>
                <w:lang w:bidi="ar"/>
              </w:rPr>
              <w:t>目</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39BFC21">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r>
      <w:tr w14:paraId="6BA94B9A">
        <w:tblPrEx>
          <w:tblCellMar>
            <w:top w:w="0" w:type="dxa"/>
            <w:left w:w="108" w:type="dxa"/>
            <w:bottom w:w="0" w:type="dxa"/>
            <w:right w:w="108" w:type="dxa"/>
          </w:tblCellMar>
        </w:tblPrEx>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D19BD4">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4F047E">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FD5D2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合计</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9C1E57">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F41AFB">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r>
      <w:tr w14:paraId="5D5CB943">
        <w:tblPrEx>
          <w:tblCellMar>
            <w:top w:w="0" w:type="dxa"/>
            <w:left w:w="108" w:type="dxa"/>
            <w:bottom w:w="0" w:type="dxa"/>
            <w:right w:w="108" w:type="dxa"/>
          </w:tblCellMar>
        </w:tblPrEx>
        <w:trPr>
          <w:trHeight w:val="312" w:hRule="exac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B54F21">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0EAD7C">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7BFDA6">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058D29">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423878">
            <w:pPr>
              <w:jc w:val="center"/>
              <w:rPr>
                <w:rFonts w:ascii="Times New Roman" w:hAnsi="Times New Roman" w:eastAsia="仿宋_GB2312" w:cs="Times New Roman"/>
                <w:color w:val="000000"/>
                <w:sz w:val="24"/>
                <w:szCs w:val="24"/>
              </w:rPr>
            </w:pPr>
          </w:p>
        </w:tc>
      </w:tr>
      <w:tr w14:paraId="1E4E1AC6">
        <w:tblPrEx>
          <w:tblCellMar>
            <w:top w:w="0" w:type="dxa"/>
            <w:left w:w="108" w:type="dxa"/>
            <w:bottom w:w="0" w:type="dxa"/>
            <w:right w:w="108" w:type="dxa"/>
          </w:tblCellMar>
        </w:tblPrEx>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37EE7F">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181574">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60797F">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1465CD">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3251C1">
            <w:pPr>
              <w:jc w:val="center"/>
              <w:rPr>
                <w:rFonts w:ascii="Times New Roman" w:hAnsi="Times New Roman" w:eastAsia="仿宋_GB2312" w:cs="Times New Roman"/>
                <w:color w:val="000000"/>
                <w:sz w:val="24"/>
                <w:szCs w:val="24"/>
              </w:rPr>
            </w:pPr>
          </w:p>
        </w:tc>
      </w:tr>
      <w:tr w14:paraId="131F3F0E">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74190E">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A258C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E8866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835456">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r>
      <w:tr w14:paraId="2F51C801">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C4653C">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A7FBFF">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B91C7C">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0E7EE3">
            <w:pPr>
              <w:jc w:val="center"/>
              <w:rPr>
                <w:rFonts w:ascii="Times New Roman" w:hAnsi="Times New Roman" w:eastAsia="仿宋_GB2312" w:cs="Times New Roman"/>
                <w:color w:val="000000"/>
                <w:sz w:val="24"/>
                <w:szCs w:val="24"/>
              </w:rPr>
            </w:pPr>
          </w:p>
        </w:tc>
      </w:tr>
      <w:tr w14:paraId="1F9AA861">
        <w:tblPrEx>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95044">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4197A">
            <w:pPr>
              <w:keepNext w:val="0"/>
              <w:keepLines w:val="0"/>
              <w:widowControl/>
              <w:suppressLineNumbers w:val="0"/>
              <w:jc w:val="right"/>
              <w:textAlignment w:val="center"/>
              <w:rPr>
                <w:rFonts w:ascii="Times New Roman" w:hAnsi="Times New Roman" w:eastAsia="仿宋_GB2312" w:cs="Times New Roman"/>
                <w:color w:val="000000"/>
                <w:sz w:val="20"/>
                <w:szCs w:val="20"/>
              </w:rPr>
            </w:pPr>
            <w:r>
              <w:rPr>
                <w:rFonts w:hint="eastAsia" w:ascii="宋体" w:hAnsi="宋体" w:eastAsia="宋体" w:cs="宋体"/>
                <w:i w:val="0"/>
                <w:iCs w:val="0"/>
                <w:color w:val="000000"/>
                <w:kern w:val="0"/>
                <w:sz w:val="22"/>
                <w:szCs w:val="22"/>
                <w:u w:val="none"/>
                <w:lang w:val="en-US" w:eastAsia="zh-CN" w:bidi="ar"/>
              </w:rPr>
              <w:t>0.00</w:t>
            </w: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C9B37">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2A005">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7A3AF">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0123DF84">
        <w:tblPrEx>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BDD4F">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6D36A">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3E935">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C8877">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FF1CF">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37B8EDFB">
        <w:tblPrEx>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AAF8A">
            <w:pPr>
              <w:keepNext w:val="0"/>
              <w:keepLines w:val="0"/>
              <w:widowControl/>
              <w:suppressLineNumbers w:val="0"/>
              <w:jc w:val="right"/>
              <w:textAlignment w:val="center"/>
              <w:rPr>
                <w:rFonts w:ascii="Times New Roman" w:hAnsi="Times New Roman" w:eastAsia="宋体"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3BC6D">
            <w:pPr>
              <w:keepNext w:val="0"/>
              <w:keepLines w:val="0"/>
              <w:widowControl/>
              <w:suppressLineNumbers w:val="0"/>
              <w:jc w:val="right"/>
              <w:textAlignment w:val="center"/>
              <w:rPr>
                <w:rFonts w:ascii="Times New Roman" w:hAnsi="Times New Roman" w:eastAsia="宋体" w:cs="Times New Roman"/>
                <w:color w:val="000000"/>
                <w:sz w:val="20"/>
                <w:szCs w:val="20"/>
              </w:rPr>
            </w:pPr>
            <w:r>
              <w:rPr>
                <w:rFonts w:hint="eastAsia" w:ascii="宋体" w:hAnsi="宋体" w:eastAsia="宋体" w:cs="宋体"/>
                <w:i w:val="0"/>
                <w:iCs w:val="0"/>
                <w:color w:val="000000"/>
                <w:kern w:val="0"/>
                <w:sz w:val="22"/>
                <w:szCs w:val="22"/>
                <w:u w:val="none"/>
                <w:lang w:val="en-US" w:eastAsia="zh-CN" w:bidi="ar"/>
              </w:rPr>
              <w:t>0.00</w:t>
            </w: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671E03">
            <w:pPr>
              <w:keepNext w:val="0"/>
              <w:keepLines w:val="0"/>
              <w:widowControl/>
              <w:suppressLineNumbers w:val="0"/>
              <w:jc w:val="right"/>
              <w:textAlignment w:val="center"/>
              <w:rPr>
                <w:rFonts w:ascii="Times New Roman" w:hAnsi="Times New Roman" w:eastAsia="宋体"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FC8C2">
            <w:pPr>
              <w:keepNext w:val="0"/>
              <w:keepLines w:val="0"/>
              <w:widowControl/>
              <w:suppressLineNumbers w:val="0"/>
              <w:jc w:val="right"/>
              <w:textAlignment w:val="center"/>
              <w:rPr>
                <w:rFonts w:ascii="Times New Roman" w:hAnsi="Times New Roman" w:eastAsia="宋体"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FD6D3">
            <w:pPr>
              <w:keepNext w:val="0"/>
              <w:keepLines w:val="0"/>
              <w:widowControl/>
              <w:suppressLineNumbers w:val="0"/>
              <w:jc w:val="right"/>
              <w:textAlignment w:val="center"/>
              <w:rPr>
                <w:rFonts w:ascii="Times New Roman" w:hAnsi="Times New Roman" w:eastAsia="宋体"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36B66DF0">
        <w:tblPrEx>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0D2BC">
            <w:pPr>
              <w:keepNext w:val="0"/>
              <w:keepLines w:val="0"/>
              <w:widowControl/>
              <w:suppressLineNumbers w:val="0"/>
              <w:jc w:val="right"/>
              <w:textAlignment w:val="center"/>
              <w:rPr>
                <w:rFonts w:ascii="Times New Roman" w:hAnsi="Times New Roman" w:eastAsia="宋体"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98B61B">
            <w:pPr>
              <w:keepNext w:val="0"/>
              <w:keepLines w:val="0"/>
              <w:widowControl/>
              <w:suppressLineNumbers w:val="0"/>
              <w:jc w:val="right"/>
              <w:textAlignment w:val="center"/>
              <w:rPr>
                <w:rFonts w:ascii="Times New Roman" w:hAnsi="Times New Roman" w:eastAsia="宋体"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BCE51">
            <w:pPr>
              <w:keepNext w:val="0"/>
              <w:keepLines w:val="0"/>
              <w:widowControl/>
              <w:suppressLineNumbers w:val="0"/>
              <w:jc w:val="right"/>
              <w:textAlignment w:val="center"/>
              <w:rPr>
                <w:rFonts w:ascii="Times New Roman" w:hAnsi="Times New Roman" w:eastAsia="宋体"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1BF6B">
            <w:pPr>
              <w:keepNext w:val="0"/>
              <w:keepLines w:val="0"/>
              <w:widowControl/>
              <w:suppressLineNumbers w:val="0"/>
              <w:jc w:val="right"/>
              <w:textAlignment w:val="center"/>
              <w:rPr>
                <w:rFonts w:ascii="Times New Roman" w:hAnsi="Times New Roman" w:eastAsia="宋体"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90F723">
            <w:pPr>
              <w:keepNext w:val="0"/>
              <w:keepLines w:val="0"/>
              <w:widowControl/>
              <w:suppressLineNumbers w:val="0"/>
              <w:jc w:val="right"/>
              <w:textAlignment w:val="center"/>
              <w:rPr>
                <w:rFonts w:ascii="Times New Roman" w:hAnsi="Times New Roman" w:eastAsia="宋体"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2F86F4C0">
        <w:tblPrEx>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E3995E">
            <w:pPr>
              <w:keepNext w:val="0"/>
              <w:keepLines w:val="0"/>
              <w:widowControl/>
              <w:suppressLineNumbers w:val="0"/>
              <w:jc w:val="right"/>
              <w:textAlignment w:val="center"/>
              <w:rPr>
                <w:rFonts w:ascii="Times New Roman" w:hAnsi="Times New Roman" w:eastAsia="宋体"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17E3A">
            <w:pPr>
              <w:keepNext w:val="0"/>
              <w:keepLines w:val="0"/>
              <w:widowControl/>
              <w:suppressLineNumbers w:val="0"/>
              <w:jc w:val="right"/>
              <w:textAlignment w:val="center"/>
              <w:rPr>
                <w:rFonts w:ascii="Times New Roman" w:hAnsi="Times New Roman" w:eastAsia="宋体"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7CB5B">
            <w:pPr>
              <w:keepNext w:val="0"/>
              <w:keepLines w:val="0"/>
              <w:widowControl/>
              <w:suppressLineNumbers w:val="0"/>
              <w:jc w:val="right"/>
              <w:textAlignment w:val="center"/>
              <w:rPr>
                <w:rFonts w:ascii="Times New Roman" w:hAnsi="Times New Roman" w:eastAsia="宋体"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7780A">
            <w:pPr>
              <w:keepNext w:val="0"/>
              <w:keepLines w:val="0"/>
              <w:widowControl/>
              <w:suppressLineNumbers w:val="0"/>
              <w:jc w:val="right"/>
              <w:textAlignment w:val="center"/>
              <w:rPr>
                <w:rFonts w:ascii="Times New Roman" w:hAnsi="Times New Roman" w:eastAsia="宋体"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AB4BBD">
            <w:pPr>
              <w:keepNext w:val="0"/>
              <w:keepLines w:val="0"/>
              <w:widowControl/>
              <w:suppressLineNumbers w:val="0"/>
              <w:jc w:val="right"/>
              <w:textAlignment w:val="center"/>
              <w:rPr>
                <w:rFonts w:ascii="Times New Roman" w:hAnsi="Times New Roman" w:eastAsia="宋体"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4B34AF40">
        <w:tblPrEx>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46794">
            <w:pPr>
              <w:keepNext w:val="0"/>
              <w:keepLines w:val="0"/>
              <w:widowControl/>
              <w:suppressLineNumbers w:val="0"/>
              <w:jc w:val="right"/>
              <w:textAlignment w:val="center"/>
              <w:rPr>
                <w:rFonts w:ascii="Times New Roman" w:hAnsi="Times New Roman" w:eastAsia="宋体"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00E2D">
            <w:pPr>
              <w:keepNext w:val="0"/>
              <w:keepLines w:val="0"/>
              <w:widowControl/>
              <w:suppressLineNumbers w:val="0"/>
              <w:jc w:val="right"/>
              <w:textAlignment w:val="center"/>
              <w:rPr>
                <w:rFonts w:ascii="Times New Roman" w:hAnsi="Times New Roman" w:eastAsia="宋体"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6DCCF">
            <w:pPr>
              <w:keepNext w:val="0"/>
              <w:keepLines w:val="0"/>
              <w:widowControl/>
              <w:suppressLineNumbers w:val="0"/>
              <w:jc w:val="right"/>
              <w:textAlignment w:val="center"/>
              <w:rPr>
                <w:rFonts w:ascii="Times New Roman" w:hAnsi="Times New Roman" w:eastAsia="宋体"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E315B">
            <w:pPr>
              <w:keepNext w:val="0"/>
              <w:keepLines w:val="0"/>
              <w:widowControl/>
              <w:suppressLineNumbers w:val="0"/>
              <w:jc w:val="right"/>
              <w:textAlignment w:val="center"/>
              <w:rPr>
                <w:rFonts w:ascii="Times New Roman" w:hAnsi="Times New Roman" w:eastAsia="宋体"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A128A">
            <w:pPr>
              <w:keepNext w:val="0"/>
              <w:keepLines w:val="0"/>
              <w:widowControl/>
              <w:suppressLineNumbers w:val="0"/>
              <w:jc w:val="right"/>
              <w:textAlignment w:val="center"/>
              <w:rPr>
                <w:rFonts w:ascii="Times New Roman" w:hAnsi="Times New Roman" w:eastAsia="宋体"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0.00</w:t>
            </w:r>
          </w:p>
        </w:tc>
      </w:tr>
    </w:tbl>
    <w:p w14:paraId="475A868D">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注：本表反映部门本年度国有资本经营预算财政拨款支出情况。</w:t>
      </w:r>
    </w:p>
    <w:p w14:paraId="244739D5">
      <w:pPr>
        <w:widowControl/>
        <w:jc w:val="left"/>
        <w:textAlignment w:val="center"/>
        <w:rPr>
          <w:rFonts w:hint="eastAsia" w:ascii="Times New Roman" w:hAnsi="Times New Roman" w:eastAsia="楷体_GB2312" w:cs="Times New Roman"/>
          <w:color w:val="000000"/>
          <w:kern w:val="0"/>
          <w:sz w:val="24"/>
          <w:szCs w:val="24"/>
          <w:lang w:val="en-US" w:eastAsia="zh-CN" w:bidi="ar"/>
        </w:rPr>
      </w:pPr>
      <w:r>
        <w:rPr>
          <w:rFonts w:ascii="Times New Roman" w:hAnsi="Times New Roman" w:eastAsia="楷体_GB2312" w:cs="Times New Roman"/>
          <w:b/>
          <w:bCs/>
          <w:kern w:val="0"/>
          <w:sz w:val="24"/>
          <w:szCs w:val="24"/>
          <w:lang w:bidi="ar"/>
        </w:rPr>
        <w:t>我单位没有使用国有资本经营预算安排的支出，故本表无数据</w:t>
      </w:r>
      <w:r>
        <w:rPr>
          <w:rFonts w:hint="eastAsia" w:ascii="Times New Roman" w:hAnsi="Times New Roman" w:eastAsia="楷体_GB2312" w:cs="Times New Roman"/>
          <w:b/>
          <w:bCs/>
          <w:kern w:val="0"/>
          <w:sz w:val="24"/>
          <w:szCs w:val="24"/>
          <w:lang w:eastAsia="zh-CN" w:bidi="ar"/>
        </w:rPr>
        <w:t>。</w:t>
      </w:r>
    </w:p>
    <w:p w14:paraId="59036D14">
      <w:pPr>
        <w:widowControl/>
        <w:jc w:val="left"/>
        <w:textAlignment w:val="center"/>
        <w:rPr>
          <w:rFonts w:ascii="Times New Roman" w:hAnsi="Times New Roman" w:eastAsia="楷体_GB2312" w:cs="Times New Roman"/>
          <w:color w:val="000000"/>
          <w:kern w:val="0"/>
          <w:sz w:val="24"/>
          <w:szCs w:val="24"/>
          <w:lang w:bidi="ar"/>
        </w:rPr>
      </w:pPr>
      <w:r>
        <w:rPr>
          <w:rFonts w:ascii="Times New Roman" w:hAnsi="Times New Roman" w:eastAsia="楷体_GB2312" w:cs="Times New Roman"/>
          <w:b/>
          <w:bCs/>
          <w:kern w:val="0"/>
          <w:sz w:val="24"/>
          <w:szCs w:val="24"/>
          <w:lang w:bidi="ar"/>
        </w:rPr>
        <w:t>说明：我单位没有使用国有资本经营预算安排的支出，故本表无数据。（当表格数据为空时，应有此说明）</w:t>
      </w:r>
    </w:p>
    <w:p w14:paraId="0D460A34">
      <w:pPr>
        <w:widowControl/>
        <w:jc w:val="center"/>
        <w:rPr>
          <w:rFonts w:ascii="Times New Roman" w:hAnsi="Times New Roman" w:eastAsia="方正小标宋_GBK" w:cs="Times New Roman"/>
          <w:color w:val="000000"/>
          <w:kern w:val="0"/>
          <w:sz w:val="36"/>
          <w:szCs w:val="36"/>
        </w:rPr>
      </w:pPr>
    </w:p>
    <w:p w14:paraId="422F21E2">
      <w:pPr>
        <w:pStyle w:val="9"/>
        <w:spacing w:line="400" w:lineRule="exact"/>
        <w:rPr>
          <w:rFonts w:ascii="Times New Roman" w:hAnsi="Times New Roman" w:eastAsia="华文中宋" w:cs="Times New Roman"/>
          <w:color w:val="000000"/>
          <w:kern w:val="0"/>
          <w:sz w:val="32"/>
          <w:szCs w:val="32"/>
          <w:lang w:bidi="ar"/>
        </w:rPr>
      </w:pPr>
    </w:p>
    <w:p w14:paraId="095122BD">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财政拨款“三公”经费支出决算表</w:t>
      </w:r>
    </w:p>
    <w:p w14:paraId="20705A17">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公开09表</w:t>
      </w:r>
    </w:p>
    <w:p w14:paraId="24045651">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lang w:bidi="ar"/>
        </w:rPr>
        <w:t>部门：</w:t>
      </w:r>
      <w:r>
        <w:rPr>
          <w:rFonts w:hint="eastAsia" w:ascii="Times New Roman" w:hAnsi="Times New Roman" w:eastAsia="楷体_GB2312" w:cs="Times New Roman"/>
          <w:color w:val="000000"/>
          <w:kern w:val="0"/>
          <w:sz w:val="20"/>
          <w:szCs w:val="20"/>
          <w:lang w:val="en-US" w:eastAsia="zh-CN" w:bidi="ar"/>
        </w:rPr>
        <w:t>怀化工商职业技术学院</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单位：万元</w:t>
      </w:r>
    </w:p>
    <w:tbl>
      <w:tblPr>
        <w:tblStyle w:val="11"/>
        <w:tblW w:w="5114" w:type="pct"/>
        <w:jc w:val="center"/>
        <w:tblLayout w:type="autofit"/>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14:paraId="05D4C271">
        <w:tblPrEx>
          <w:tblCellMar>
            <w:top w:w="0" w:type="dxa"/>
            <w:left w:w="108" w:type="dxa"/>
            <w:bottom w:w="0" w:type="dxa"/>
            <w:right w:w="108" w:type="dxa"/>
          </w:tblCellMar>
        </w:tblPrEx>
        <w:trPr>
          <w:trHeight w:val="606" w:hRule="atLeast"/>
          <w:jc w:val="center"/>
        </w:trPr>
        <w:tc>
          <w:tcPr>
            <w:tcW w:w="248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21DD333">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预算数</w:t>
            </w:r>
          </w:p>
        </w:tc>
        <w:tc>
          <w:tcPr>
            <w:tcW w:w="251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5AD2DAD">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决算数</w:t>
            </w:r>
          </w:p>
        </w:tc>
      </w:tr>
      <w:tr w14:paraId="41A6F8FE">
        <w:tblPrEx>
          <w:tblCellMar>
            <w:top w:w="0" w:type="dxa"/>
            <w:left w:w="108" w:type="dxa"/>
            <w:bottom w:w="0" w:type="dxa"/>
            <w:right w:w="108" w:type="dxa"/>
          </w:tblCellMar>
        </w:tblPrEx>
        <w:trPr>
          <w:trHeight w:val="495" w:hRule="atLeast"/>
          <w:jc w:val="center"/>
        </w:trPr>
        <w:tc>
          <w:tcPr>
            <w:tcW w:w="3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AF7A19D">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FB6472">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7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BEC7933">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F3C168">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c>
          <w:tcPr>
            <w:tcW w:w="3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B2F537">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D4F5C2D">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6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F230DB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639DF77">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r>
      <w:tr w14:paraId="14BD140C">
        <w:tblPrEx>
          <w:tblCellMar>
            <w:top w:w="0" w:type="dxa"/>
            <w:left w:w="108" w:type="dxa"/>
            <w:bottom w:w="0" w:type="dxa"/>
            <w:right w:w="108" w:type="dxa"/>
          </w:tblCellMar>
        </w:tblPrEx>
        <w:trPr>
          <w:trHeight w:val="864" w:hRule="atLeast"/>
          <w:jc w:val="center"/>
        </w:trPr>
        <w:tc>
          <w:tcPr>
            <w:tcW w:w="3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D32E47">
            <w:pPr>
              <w:jc w:val="center"/>
              <w:rPr>
                <w:rFonts w:ascii="Times New Roman" w:hAnsi="Times New Roman" w:eastAsia="仿宋_GB2312" w:cs="Times New Roman"/>
                <w:color w:val="000000"/>
                <w:sz w:val="22"/>
              </w:rPr>
            </w:pPr>
          </w:p>
        </w:tc>
        <w:tc>
          <w:tcPr>
            <w:tcW w:w="4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083ED0">
            <w:pPr>
              <w:jc w:val="cente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49543C">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C1DBF9">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956B59">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5C6B65">
            <w:pPr>
              <w:jc w:val="center"/>
              <w:rPr>
                <w:rFonts w:ascii="Times New Roman" w:hAnsi="Times New Roman" w:eastAsia="仿宋_GB2312" w:cs="Times New Roman"/>
                <w:color w:val="000000"/>
                <w:sz w:val="22"/>
              </w:rPr>
            </w:pPr>
          </w:p>
        </w:tc>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CDF0AD">
            <w:pPr>
              <w:jc w:val="center"/>
              <w:rPr>
                <w:rFonts w:ascii="Times New Roman" w:hAnsi="Times New Roman" w:eastAsia="仿宋_GB2312" w:cs="Times New Roman"/>
                <w:color w:val="000000"/>
                <w:sz w:val="22"/>
              </w:rPr>
            </w:pPr>
          </w:p>
        </w:tc>
        <w:tc>
          <w:tcPr>
            <w:tcW w:w="4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C6D7F1">
            <w:pP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0C24E9">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36A1C7">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B22572">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99F7DB">
            <w:pPr>
              <w:jc w:val="center"/>
              <w:rPr>
                <w:rFonts w:ascii="Times New Roman" w:hAnsi="Times New Roman" w:eastAsia="仿宋_GB2312" w:cs="Times New Roman"/>
                <w:color w:val="000000"/>
                <w:sz w:val="22"/>
              </w:rPr>
            </w:pPr>
          </w:p>
        </w:tc>
      </w:tr>
      <w:tr w14:paraId="75C80A84">
        <w:tblPrEx>
          <w:tblCellMar>
            <w:top w:w="0" w:type="dxa"/>
            <w:left w:w="108" w:type="dxa"/>
            <w:bottom w:w="0" w:type="dxa"/>
            <w:right w:w="108" w:type="dxa"/>
          </w:tblCellMar>
        </w:tblPrEx>
        <w:trPr>
          <w:trHeight w:val="614"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1446F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C0CC2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8B799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D2DA3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7870D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3ECD1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0FD8A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C44E7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0E298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F5598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28B4E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0A050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r>
      <w:tr w14:paraId="1B568E58">
        <w:tblPrEx>
          <w:tblCellMar>
            <w:top w:w="0" w:type="dxa"/>
            <w:left w:w="108" w:type="dxa"/>
            <w:bottom w:w="0" w:type="dxa"/>
            <w:right w:w="108" w:type="dxa"/>
          </w:tblCellMar>
        </w:tblPrEx>
        <w:trPr>
          <w:trHeight w:val="579"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B5BCA3">
            <w:pPr>
              <w:rPr>
                <w:rFonts w:ascii="Times New Roman" w:hAnsi="Times New Roman" w:eastAsia="仿宋_GB2312" w:cs="Times New Roman"/>
                <w:color w:val="000000"/>
                <w:sz w:val="22"/>
              </w:rPr>
            </w:pP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763502">
            <w:pP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B2E01B">
            <w:pPr>
              <w:rPr>
                <w:rFonts w:ascii="Times New Roman" w:hAnsi="Times New Roman" w:eastAsia="仿宋_GB2312" w:cs="Times New Roman"/>
                <w:color w:val="000000"/>
                <w:sz w:val="22"/>
              </w:rPr>
            </w:pP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FCBB9F">
            <w:pPr>
              <w:rPr>
                <w:rFonts w:ascii="Times New Roman" w:hAnsi="Times New Roman" w:eastAsia="仿宋_GB2312" w:cs="Times New Roman"/>
                <w:color w:val="000000"/>
                <w:sz w:val="22"/>
              </w:rPr>
            </w:pP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B9D68B">
            <w:pPr>
              <w:rPr>
                <w:rFonts w:ascii="Times New Roman" w:hAnsi="Times New Roman" w:eastAsia="仿宋_GB2312" w:cs="Times New Roman"/>
                <w:color w:val="000000"/>
                <w:sz w:val="22"/>
              </w:rPr>
            </w:pP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73C48A">
            <w:pPr>
              <w:rPr>
                <w:rFonts w:ascii="Times New Roman" w:hAnsi="Times New Roman" w:eastAsia="仿宋_GB2312" w:cs="Times New Roman"/>
                <w:color w:val="000000"/>
                <w:sz w:val="22"/>
              </w:rPr>
            </w:pP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863022">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651686">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C0D097">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6DE7F7">
            <w:pPr>
              <w:rPr>
                <w:rFonts w:ascii="Times New Roman" w:hAnsi="Times New Roman" w:eastAsia="仿宋_GB2312" w:cs="Times New Roman"/>
                <w:color w:val="000000"/>
                <w:sz w:val="22"/>
              </w:rPr>
            </w:pP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CA2158">
            <w:pPr>
              <w:rPr>
                <w:rFonts w:ascii="Times New Roman" w:hAnsi="Times New Roman" w:eastAsia="仿宋_GB2312" w:cs="Times New Roman"/>
                <w:color w:val="000000"/>
                <w:sz w:val="22"/>
              </w:rPr>
            </w:pP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95DE78">
            <w:pPr>
              <w:rPr>
                <w:rFonts w:ascii="Times New Roman" w:hAnsi="Times New Roman" w:eastAsia="仿宋_GB2312" w:cs="Times New Roman"/>
                <w:color w:val="000000"/>
                <w:sz w:val="22"/>
              </w:rPr>
            </w:pPr>
          </w:p>
        </w:tc>
      </w:tr>
    </w:tbl>
    <w:p w14:paraId="0C531029">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注：本表反映部门本年度财政拨款“三公”经费支出预决算情况。其中，预算数为“三公”经费全年预算数，反映按规定程序调整后的预算数；决算数是包括当年财政拨款和以前年度结转资金安排的实际支出。</w:t>
      </w:r>
    </w:p>
    <w:p w14:paraId="32EDF4A7">
      <w:pPr>
        <w:autoSpaceDE w:val="0"/>
        <w:autoSpaceDN w:val="0"/>
        <w:adjustRightInd w:val="0"/>
        <w:ind w:left="315" w:leftChars="150"/>
        <w:jc w:val="left"/>
        <w:rPr>
          <w:rFonts w:ascii="Times New Roman" w:hAnsi="Times New Roman" w:eastAsia="宋体" w:cs="Times New Roman"/>
          <w:kern w:val="0"/>
          <w:sz w:val="24"/>
          <w:szCs w:val="24"/>
        </w:rPr>
      </w:pPr>
    </w:p>
    <w:p w14:paraId="07FF8CBC">
      <w:pPr>
        <w:autoSpaceDE w:val="0"/>
        <w:autoSpaceDN w:val="0"/>
        <w:adjustRightInd w:val="0"/>
        <w:ind w:left="315" w:leftChars="150"/>
        <w:jc w:val="left"/>
        <w:rPr>
          <w:rFonts w:ascii="Times New Roman" w:hAnsi="Times New Roman" w:eastAsia="宋体" w:cs="Times New Roman"/>
          <w:kern w:val="0"/>
          <w:sz w:val="24"/>
          <w:szCs w:val="24"/>
        </w:rPr>
      </w:pPr>
    </w:p>
    <w:p w14:paraId="4D8DFAB0">
      <w:pPr>
        <w:autoSpaceDE w:val="0"/>
        <w:autoSpaceDN w:val="0"/>
        <w:adjustRightInd w:val="0"/>
        <w:ind w:left="315" w:leftChars="150"/>
        <w:jc w:val="left"/>
        <w:rPr>
          <w:rFonts w:ascii="Times New Roman" w:hAnsi="Times New Roman" w:eastAsia="宋体" w:cs="Times New Roman"/>
          <w:kern w:val="0"/>
          <w:sz w:val="24"/>
          <w:szCs w:val="24"/>
        </w:rPr>
      </w:pPr>
    </w:p>
    <w:p w14:paraId="03844B89">
      <w:pPr>
        <w:autoSpaceDE w:val="0"/>
        <w:autoSpaceDN w:val="0"/>
        <w:adjustRightInd w:val="0"/>
        <w:ind w:left="315" w:leftChars="150"/>
        <w:jc w:val="left"/>
        <w:rPr>
          <w:rFonts w:ascii="Times New Roman" w:hAnsi="Times New Roman" w:eastAsia="宋体" w:cs="Times New Roman"/>
          <w:kern w:val="0"/>
          <w:sz w:val="24"/>
          <w:szCs w:val="24"/>
        </w:rPr>
      </w:pPr>
    </w:p>
    <w:p w14:paraId="49C1F17B">
      <w:pPr>
        <w:autoSpaceDE w:val="0"/>
        <w:autoSpaceDN w:val="0"/>
        <w:adjustRightInd w:val="0"/>
        <w:ind w:left="315" w:leftChars="150"/>
        <w:jc w:val="left"/>
        <w:rPr>
          <w:rFonts w:ascii="Times New Roman" w:hAnsi="Times New Roman" w:eastAsia="宋体" w:cs="Times New Roman"/>
          <w:kern w:val="0"/>
          <w:sz w:val="24"/>
          <w:szCs w:val="24"/>
        </w:rPr>
      </w:pPr>
    </w:p>
    <w:p w14:paraId="36FC62CC">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rPr>
        <w:br w:type="page"/>
      </w:r>
    </w:p>
    <w:p w14:paraId="7A81BFD4">
      <w:pPr>
        <w:pStyle w:val="15"/>
        <w:rPr>
          <w:rFonts w:ascii="Times New Roman" w:hAnsi="Times New Roman" w:cs="Times New Roman"/>
          <w:sz w:val="72"/>
          <w:szCs w:val="72"/>
        </w:rPr>
      </w:pPr>
    </w:p>
    <w:p w14:paraId="53653757">
      <w:pPr>
        <w:pStyle w:val="15"/>
        <w:rPr>
          <w:rFonts w:ascii="Times New Roman" w:hAnsi="Times New Roman" w:cs="Times New Roman"/>
          <w:sz w:val="72"/>
          <w:szCs w:val="72"/>
        </w:rPr>
      </w:pPr>
    </w:p>
    <w:p w14:paraId="5EC36212">
      <w:pPr>
        <w:pStyle w:val="15"/>
        <w:rPr>
          <w:rFonts w:ascii="Times New Roman" w:hAnsi="Times New Roman" w:cs="Times New Roman"/>
          <w:sz w:val="72"/>
          <w:szCs w:val="72"/>
        </w:rPr>
      </w:pPr>
    </w:p>
    <w:p w14:paraId="3A0BF72E">
      <w:pPr>
        <w:pStyle w:val="15"/>
        <w:jc w:val="center"/>
        <w:rPr>
          <w:rFonts w:ascii="Times New Roman" w:hAnsi="Times New Roman" w:cs="Times New Roman"/>
          <w:sz w:val="72"/>
          <w:szCs w:val="72"/>
        </w:rPr>
      </w:pPr>
    </w:p>
    <w:p w14:paraId="2B0E0C21">
      <w:pPr>
        <w:pStyle w:val="15"/>
        <w:jc w:val="center"/>
        <w:rPr>
          <w:rFonts w:ascii="Times New Roman" w:hAnsi="Times New Roman" w:eastAsia="方正小标宋_GBK" w:cs="Times New Roman"/>
          <w:sz w:val="72"/>
          <w:szCs w:val="72"/>
        </w:rPr>
      </w:pPr>
    </w:p>
    <w:p w14:paraId="3068E8C6">
      <w:pPr>
        <w:pStyle w:val="15"/>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7E3CBBEB">
      <w:pPr>
        <w:pStyle w:val="15"/>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14:paraId="684EEC64">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14:paraId="233CF365">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1EB9E29A">
      <w:pPr>
        <w:pStyle w:val="15"/>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年度收、支总计</w:t>
      </w:r>
      <w:r>
        <w:rPr>
          <w:rFonts w:hint="eastAsia" w:ascii="Times New Roman" w:hAnsi="Times New Roman" w:eastAsia="仿宋_GB2312" w:cs="Times New Roman"/>
          <w:sz w:val="32"/>
          <w:szCs w:val="32"/>
        </w:rPr>
        <w:t>4,738.86</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rPr>
        <w:t>4,738.86</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我校为2024年新成立学校，2024年未进行决算工作，故增长幅度较大</w:t>
      </w:r>
      <w:r>
        <w:rPr>
          <w:rFonts w:hint="eastAsia" w:ascii="Times New Roman" w:hAnsi="Times New Roman" w:eastAsia="仿宋_GB2312" w:cs="Times New Roman"/>
          <w:sz w:val="32"/>
          <w:szCs w:val="32"/>
          <w:lang w:eastAsia="zh-CN"/>
        </w:rPr>
        <w:t>。</w:t>
      </w:r>
    </w:p>
    <w:p w14:paraId="120B5459">
      <w:pPr>
        <w:pStyle w:val="15"/>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贯彻落实党政机关习惯过紧日子有关要求，厉行节约办一切事业，严控一般性支出，进一步优化支出结构，持续压降“三公”经费、办公经费、会议培训等行政开支。同时坚持有保有压，优化支出结构，提高资金使用效率，合理保障教育支出、一般公共服务支出等重点支出，体现在有关支出科目中。</w:t>
      </w:r>
    </w:p>
    <w:p w14:paraId="69F71D5C">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0A18A69A">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rPr>
        <w:t>4,738.86</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rPr>
        <w:t>2,621.15</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55</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rPr>
        <w:t>2,117.71</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45</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45516811">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40ECBA13">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rPr>
        <w:t>4,738.86</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rPr>
        <w:t>2,712.36</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57</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rPr>
        <w:t>2,026.51</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43</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36DC485F">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4873A90E">
      <w:pPr>
        <w:pStyle w:val="15"/>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rPr>
        <w:t>2,621.15</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rPr>
        <w:t>2,621.15</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我校为2024年新成立学校，2024年未进行决算工作，故增长幅度较大。</w:t>
      </w:r>
    </w:p>
    <w:p w14:paraId="2C1FCD34">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0EF463DA">
      <w:pPr>
        <w:pStyle w:val="15"/>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18282DAE">
      <w:pPr>
        <w:pStyle w:val="15"/>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rPr>
        <w:t>874.95</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33</w:t>
      </w:r>
      <w:r>
        <w:rPr>
          <w:rFonts w:ascii="Times New Roman" w:hAnsi="Times New Roman" w:eastAsia="仿宋_GB2312" w:cs="Times New Roman"/>
          <w:sz w:val="32"/>
          <w:szCs w:val="32"/>
        </w:rPr>
        <w:t>%，与上年相比，财政拨款支出增加</w:t>
      </w:r>
      <w:r>
        <w:rPr>
          <w:rFonts w:hint="eastAsia" w:ascii="Times New Roman" w:hAnsi="Times New Roman" w:eastAsia="仿宋_GB2312" w:cs="Times New Roman"/>
          <w:sz w:val="32"/>
          <w:szCs w:val="32"/>
        </w:rPr>
        <w:t>874.95</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我校为2024年新成立学校，2024年未进行决算工作，加之2025年湖南怀化商业供销学校、怀化工业中等专科学校整体并入我校，市财政相关经费支持导致财政拨款支出增加。</w:t>
      </w:r>
    </w:p>
    <w:p w14:paraId="4FDD4E53">
      <w:pPr>
        <w:pStyle w:val="15"/>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43E4B683">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rPr>
        <w:t>874.95</w:t>
      </w:r>
      <w:r>
        <w:rPr>
          <w:rFonts w:ascii="Times New Roman" w:hAnsi="Times New Roman" w:eastAsia="仿宋_GB2312" w:cs="Times New Roman"/>
          <w:sz w:val="32"/>
          <w:szCs w:val="32"/>
        </w:rPr>
        <w:t>万元，主要用于以下方面：一般公共服务（类）支出</w:t>
      </w:r>
      <w:r>
        <w:rPr>
          <w:rFonts w:hint="eastAsia" w:ascii="Times New Roman" w:hAnsi="Times New Roman" w:eastAsia="仿宋_GB2312" w:cs="Times New Roman"/>
          <w:sz w:val="32"/>
          <w:szCs w:val="32"/>
          <w:lang w:val="en-US" w:eastAsia="zh-CN"/>
        </w:rPr>
        <w:t>260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30</w:t>
      </w:r>
      <w:r>
        <w:rPr>
          <w:rFonts w:ascii="Times New Roman" w:hAnsi="Times New Roman" w:eastAsia="仿宋_GB2312" w:cs="Times New Roman"/>
          <w:sz w:val="32"/>
          <w:szCs w:val="32"/>
        </w:rPr>
        <w:t>%；教育（类）支出</w:t>
      </w:r>
      <w:r>
        <w:rPr>
          <w:rFonts w:hint="eastAsia" w:ascii="Times New Roman" w:hAnsi="Times New Roman" w:eastAsia="仿宋_GB2312" w:cs="Times New Roman"/>
          <w:sz w:val="32"/>
          <w:szCs w:val="32"/>
          <w:lang w:val="en-US" w:eastAsia="zh-CN"/>
        </w:rPr>
        <w:t>604.75</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69</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科学技术支出10.2万元，占1%。</w:t>
      </w:r>
    </w:p>
    <w:p w14:paraId="096F4EA6">
      <w:pPr>
        <w:pStyle w:val="15"/>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16570F6C">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lang w:val="en-US" w:eastAsia="zh-CN"/>
        </w:rPr>
        <w:t>76.02</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rPr>
        <w:t>874.95</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1151</w:t>
      </w:r>
      <w:r>
        <w:rPr>
          <w:rFonts w:ascii="Times New Roman" w:hAnsi="Times New Roman" w:eastAsia="仿宋_GB2312" w:cs="Times New Roman"/>
          <w:sz w:val="32"/>
          <w:szCs w:val="32"/>
        </w:rPr>
        <w:t>%，其中：</w:t>
      </w:r>
    </w:p>
    <w:p w14:paraId="43709F86">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1、一般公共服务（类）</w:t>
      </w:r>
      <w:r>
        <w:rPr>
          <w:rFonts w:hint="eastAsia" w:ascii="Times New Roman" w:hAnsi="Times New Roman" w:eastAsia="仿宋_GB2312" w:cs="Times New Roman"/>
          <w:sz w:val="32"/>
          <w:szCs w:val="32"/>
        </w:rPr>
        <w:t>其他一般公共服务支出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其他一般公共服务支出</w:t>
      </w:r>
      <w:r>
        <w:rPr>
          <w:rFonts w:ascii="Times New Roman" w:hAnsi="Times New Roman" w:eastAsia="仿宋_GB2312" w:cs="Times New Roman"/>
          <w:sz w:val="32"/>
          <w:szCs w:val="32"/>
        </w:rPr>
        <w:t>（项）。</w:t>
      </w:r>
    </w:p>
    <w:p w14:paraId="00E09AFC">
      <w:pPr>
        <w:pStyle w:val="15"/>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260</w:t>
      </w:r>
      <w:r>
        <w:rPr>
          <w:rFonts w:ascii="Times New Roman" w:hAnsi="Times New Roman" w:eastAsia="仿宋_GB2312" w:cs="Times New Roman"/>
          <w:sz w:val="32"/>
          <w:szCs w:val="32"/>
        </w:rPr>
        <w:t>万元，决算数大于年初预算数的主要原因是：</w:t>
      </w:r>
      <w:r>
        <w:rPr>
          <w:rFonts w:hint="eastAsia" w:ascii="Times New Roman" w:hAnsi="Times New Roman" w:eastAsia="仿宋_GB2312" w:cs="Times New Roman"/>
          <w:sz w:val="32"/>
          <w:szCs w:val="32"/>
        </w:rPr>
        <w:t>我校为经费包干单位，年初财政安排预算支出时包括在职人员经费包干及配套保险缴费、离退休人员公用经费及工会经费，</w:t>
      </w:r>
      <w:r>
        <w:rPr>
          <w:rFonts w:hint="eastAsia" w:ascii="Times New Roman" w:hAnsi="Times New Roman" w:eastAsia="仿宋_GB2312" w:cs="Times New Roman"/>
          <w:sz w:val="32"/>
          <w:szCs w:val="32"/>
          <w:lang w:val="en-US" w:eastAsia="zh-CN"/>
        </w:rPr>
        <w:t>2025年湖南怀化商业供销学校、怀化工业中等专业学校整体并入怀化工商职业技术学院，受此影响人员经费剧增，该笔支出为我校支付给狮子岩校区、迎丰校区的人员经费。</w:t>
      </w:r>
    </w:p>
    <w:p w14:paraId="5E77CC53">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w:t>
      </w:r>
      <w:r>
        <w:rPr>
          <w:rFonts w:hint="eastAsia" w:ascii="Times New Roman" w:hAnsi="Times New Roman" w:eastAsia="仿宋_GB2312" w:cs="Times New Roman"/>
          <w:sz w:val="32"/>
          <w:szCs w:val="32"/>
          <w:lang w:val="en-US" w:eastAsia="zh-CN"/>
        </w:rPr>
        <w:t>教育支出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val="en-US" w:eastAsia="zh-CN"/>
        </w:rPr>
        <w:t>普通教育</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val="en-US" w:eastAsia="zh-CN"/>
        </w:rPr>
        <w:t>高等教育</w:t>
      </w:r>
      <w:r>
        <w:rPr>
          <w:rFonts w:ascii="Times New Roman" w:hAnsi="Times New Roman" w:eastAsia="仿宋_GB2312" w:cs="Times New Roman"/>
          <w:sz w:val="32"/>
          <w:szCs w:val="32"/>
        </w:rPr>
        <w:t>（项）。</w:t>
      </w:r>
    </w:p>
    <w:p w14:paraId="344E16FA">
      <w:pPr>
        <w:pStyle w:val="15"/>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32</w:t>
      </w:r>
      <w:r>
        <w:rPr>
          <w:rFonts w:ascii="Times New Roman" w:hAnsi="Times New Roman" w:eastAsia="仿宋_GB2312" w:cs="Times New Roman"/>
          <w:sz w:val="32"/>
          <w:szCs w:val="32"/>
        </w:rPr>
        <w:t>万元，决算数大于年初预算数的主要原因是：</w:t>
      </w:r>
      <w:r>
        <w:rPr>
          <w:rFonts w:hint="eastAsia" w:ascii="Times New Roman" w:hAnsi="Times New Roman" w:eastAsia="仿宋_GB2312" w:cs="Times New Roman"/>
          <w:sz w:val="32"/>
          <w:szCs w:val="32"/>
        </w:rPr>
        <w:t>我校为经费包干单位，年初财政安排预算支出时包括在职人员经费包干及配套保险缴费、离退休人员公用经费及工会经费，</w:t>
      </w:r>
      <w:r>
        <w:rPr>
          <w:rFonts w:hint="eastAsia" w:ascii="Times New Roman" w:hAnsi="Times New Roman" w:eastAsia="仿宋_GB2312" w:cs="Times New Roman"/>
          <w:sz w:val="32"/>
          <w:szCs w:val="32"/>
          <w:lang w:val="en-US" w:eastAsia="zh-CN"/>
        </w:rPr>
        <w:t>此项目为我校2024—2025年春季学期应付未付助学金款。</w:t>
      </w:r>
    </w:p>
    <w:p w14:paraId="6051CC4D">
      <w:pPr>
        <w:pStyle w:val="15"/>
        <w:numPr>
          <w:ilvl w:val="0"/>
          <w:numId w:val="2"/>
        </w:numPr>
        <w:overflowPunct w:val="0"/>
        <w:autoSpaceDE/>
        <w:autoSpaceDN/>
        <w:spacing w:line="600" w:lineRule="exact"/>
        <w:ind w:left="-10" w:leftChars="0" w:firstLine="640" w:firstLineChars="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教育支出（类）职业教育（款）高等职业教育（项）</w:t>
      </w:r>
    </w:p>
    <w:p w14:paraId="2EE1A22D">
      <w:pPr>
        <w:pStyle w:val="15"/>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76.02</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537.62</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完成年初预算707.22%，</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lang w:val="en-US" w:eastAsia="zh-CN"/>
        </w:rPr>
        <w:t>一是因为</w:t>
      </w:r>
      <w:r>
        <w:rPr>
          <w:rFonts w:hint="eastAsia" w:ascii="Times New Roman" w:hAnsi="Times New Roman" w:eastAsia="仿宋_GB2312" w:cs="Times New Roman"/>
          <w:sz w:val="32"/>
          <w:szCs w:val="32"/>
        </w:rPr>
        <w:t>我校为经费包干单位，年初财政安排预算支出时包括在职人员经费包干及配套保险缴费、离退休人员公用经费及工会经费</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二是因为2025年湖南怀化商业供销学校、怀化工业中等专科学校整体并入怀化工商职院，人员、运转经费剧增，因此改项目支出规模较大。</w:t>
      </w:r>
    </w:p>
    <w:p w14:paraId="4A159803">
      <w:pPr>
        <w:pStyle w:val="15"/>
        <w:numPr>
          <w:ilvl w:val="0"/>
          <w:numId w:val="2"/>
        </w:numPr>
        <w:overflowPunct w:val="0"/>
        <w:autoSpaceDE/>
        <w:autoSpaceDN/>
        <w:spacing w:line="600" w:lineRule="exact"/>
        <w:ind w:left="-10" w:leftChars="0" w:firstLine="640" w:firstLineChars="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教育支出（类）其他教育支出（款）其他教育支出（项）</w:t>
      </w:r>
    </w:p>
    <w:p w14:paraId="370866CF">
      <w:pPr>
        <w:pStyle w:val="15"/>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35.13</w:t>
      </w:r>
      <w:r>
        <w:rPr>
          <w:rFonts w:ascii="Times New Roman" w:hAnsi="Times New Roman" w:eastAsia="仿宋_GB2312" w:cs="Times New Roman"/>
          <w:sz w:val="32"/>
          <w:szCs w:val="32"/>
        </w:rPr>
        <w:t>万元，决算数大于年初预算数的主要原因是：</w:t>
      </w:r>
      <w:r>
        <w:rPr>
          <w:rFonts w:hint="eastAsia" w:ascii="Times New Roman" w:hAnsi="Times New Roman" w:eastAsia="仿宋_GB2312" w:cs="Times New Roman"/>
          <w:sz w:val="32"/>
          <w:szCs w:val="32"/>
        </w:rPr>
        <w:t>我校为经费包干单位，年初财政安排预算支出时包括在职人员经费包干及配套保险缴费、离退休人员公用经费及工会经费</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年初预算不含此项目。</w:t>
      </w:r>
    </w:p>
    <w:p w14:paraId="7939C924">
      <w:pPr>
        <w:pStyle w:val="15"/>
        <w:numPr>
          <w:ilvl w:val="0"/>
          <w:numId w:val="2"/>
        </w:numPr>
        <w:overflowPunct w:val="0"/>
        <w:autoSpaceDE/>
        <w:autoSpaceDN/>
        <w:spacing w:line="600" w:lineRule="exact"/>
        <w:ind w:left="-10" w:leftChars="0" w:firstLine="640" w:firstLineChars="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科学技术支出（类）其他科学技术支出（款）其他科学技术支出（项）</w:t>
      </w:r>
    </w:p>
    <w:p w14:paraId="484B4C81">
      <w:pPr>
        <w:pStyle w:val="15"/>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10.2</w:t>
      </w:r>
      <w:r>
        <w:rPr>
          <w:rFonts w:hint="eastAsia" w:ascii="Times New Roman" w:hAnsi="Times New Roman" w:eastAsia="仿宋_GB2312" w:cs="Times New Roman"/>
          <w:sz w:val="32"/>
          <w:szCs w:val="32"/>
        </w:rPr>
        <w:t>万元，决算数大于年初预算数的主要原因是：我校为经费包干单位，年初财政安排预算支出时包括在职人员经费包干及配套保险缴费、离退休人员公用经费及工会经费</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年初预算不含此项目。</w:t>
      </w:r>
    </w:p>
    <w:p w14:paraId="71F73254">
      <w:pPr>
        <w:pStyle w:val="15"/>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rPr>
        <w:t>按照支出功能分类，</w:t>
      </w:r>
      <w:r>
        <w:rPr>
          <w:rFonts w:hint="eastAsia" w:ascii="Times New Roman" w:hAnsi="Times New Roman" w:eastAsia="仿宋_GB2312" w:cs="Times New Roman"/>
          <w:sz w:val="32"/>
          <w:szCs w:val="32"/>
          <w:lang w:val="en-US" w:eastAsia="zh-CN"/>
        </w:rPr>
        <w:t>教育</w:t>
      </w:r>
      <w:r>
        <w:rPr>
          <w:rFonts w:hint="eastAsia" w:ascii="Times New Roman" w:hAnsi="Times New Roman" w:eastAsia="仿宋_GB2312" w:cs="Times New Roman"/>
          <w:sz w:val="32"/>
          <w:szCs w:val="32"/>
        </w:rPr>
        <w:t>方面的支出规模较大，主要是：</w:t>
      </w:r>
      <w:r>
        <w:rPr>
          <w:rFonts w:hint="eastAsia" w:ascii="Times New Roman" w:hAnsi="Times New Roman" w:eastAsia="仿宋_GB2312" w:cs="Times New Roman"/>
          <w:sz w:val="32"/>
          <w:szCs w:val="32"/>
          <w:lang w:val="en-US" w:eastAsia="zh-CN"/>
        </w:rPr>
        <w:t>2050305高等职业教育</w:t>
      </w:r>
      <w:r>
        <w:rPr>
          <w:rFonts w:hint="eastAsia" w:ascii="Times New Roman" w:hAnsi="Times New Roman" w:eastAsia="仿宋_GB2312" w:cs="Times New Roman"/>
          <w:sz w:val="32"/>
          <w:szCs w:val="32"/>
        </w:rPr>
        <w:t>，2025年度决算数为</w:t>
      </w:r>
      <w:r>
        <w:rPr>
          <w:rFonts w:hint="eastAsia" w:ascii="Times New Roman" w:hAnsi="Times New Roman" w:eastAsia="仿宋_GB2312" w:cs="Times New Roman"/>
          <w:sz w:val="32"/>
          <w:szCs w:val="32"/>
          <w:lang w:val="en-US" w:eastAsia="zh-CN"/>
        </w:rPr>
        <w:t>537.62</w:t>
      </w:r>
      <w:r>
        <w:rPr>
          <w:rFonts w:hint="eastAsia" w:ascii="Times New Roman" w:hAnsi="Times New Roman" w:eastAsia="仿宋_GB2312" w:cs="Times New Roman"/>
          <w:sz w:val="32"/>
          <w:szCs w:val="32"/>
        </w:rPr>
        <w:t>万元，占财政拨款支出总额的</w:t>
      </w:r>
      <w:r>
        <w:rPr>
          <w:rFonts w:hint="eastAsia" w:ascii="Times New Roman" w:hAnsi="Times New Roman" w:eastAsia="仿宋_GB2312" w:cs="Times New Roman"/>
          <w:sz w:val="32"/>
          <w:szCs w:val="32"/>
          <w:lang w:val="en-US" w:eastAsia="zh-CN"/>
        </w:rPr>
        <w:t>61</w:t>
      </w:r>
      <w:r>
        <w:rPr>
          <w:rFonts w:hint="eastAsia" w:ascii="Times New Roman" w:hAnsi="Times New Roman" w:eastAsia="仿宋_GB2312" w:cs="Times New Roman"/>
          <w:sz w:val="32"/>
          <w:szCs w:val="32"/>
        </w:rPr>
        <w:t>%，主要用于</w:t>
      </w:r>
      <w:r>
        <w:rPr>
          <w:rFonts w:hint="eastAsia" w:ascii="Times New Roman" w:hAnsi="Times New Roman" w:eastAsia="仿宋_GB2312" w:cs="Times New Roman"/>
          <w:sz w:val="32"/>
          <w:szCs w:val="32"/>
          <w:lang w:val="en-US" w:eastAsia="zh-CN"/>
        </w:rPr>
        <w:t>保障教职工人员工资待遇、保障学校正常教学运转开支、</w:t>
      </w:r>
      <w:r>
        <w:rPr>
          <w:rFonts w:hint="eastAsia" w:ascii="Times New Roman" w:hAnsi="Times New Roman" w:eastAsia="楷体_GB2312" w:cs="Times New Roman"/>
          <w:b/>
          <w:bCs/>
          <w:i/>
          <w:color w:val="auto"/>
          <w:sz w:val="32"/>
          <w:szCs w:val="32"/>
          <w:lang w:eastAsia="zh-CN"/>
        </w:rPr>
        <w:t>。</w:t>
      </w:r>
    </w:p>
    <w:p w14:paraId="58825867">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01354AC8">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rPr>
        <w:t>594.65</w:t>
      </w:r>
      <w:r>
        <w:rPr>
          <w:rFonts w:ascii="Times New Roman" w:hAnsi="Times New Roman" w:eastAsia="仿宋_GB2312" w:cs="Times New Roman"/>
          <w:sz w:val="32"/>
          <w:szCs w:val="32"/>
        </w:rPr>
        <w:t>万元，其中：</w:t>
      </w:r>
    </w:p>
    <w:p w14:paraId="53B97522">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rPr>
        <w:t>594.55</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99</w:t>
      </w:r>
      <w:r>
        <w:rPr>
          <w:rFonts w:ascii="Times New Roman" w:hAnsi="Times New Roman" w:eastAsia="仿宋_GB2312" w:cs="Times New Roman"/>
          <w:sz w:val="32"/>
          <w:szCs w:val="32"/>
        </w:rPr>
        <w:t>%,主要包括基本工资、津贴补贴、奖金、</w:t>
      </w:r>
      <w:r>
        <w:rPr>
          <w:rFonts w:hint="eastAsia" w:ascii="Times New Roman" w:hAnsi="Times New Roman" w:eastAsia="仿宋_GB2312" w:cs="Times New Roman"/>
          <w:sz w:val="32"/>
          <w:szCs w:val="32"/>
          <w:lang w:val="en-US" w:eastAsia="zh-CN"/>
        </w:rPr>
        <w:t>绩效工资、助学金、对个人和家庭的补助开支</w:t>
      </w:r>
      <w:r>
        <w:rPr>
          <w:rFonts w:ascii="Times New Roman" w:hAnsi="Times New Roman" w:eastAsia="仿宋_GB2312" w:cs="Times New Roman"/>
          <w:sz w:val="32"/>
          <w:szCs w:val="32"/>
        </w:rPr>
        <w:t>。</w:t>
      </w:r>
    </w:p>
    <w:p w14:paraId="3753C95A">
      <w:pPr>
        <w:pStyle w:val="15"/>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lang w:val="en-US" w:eastAsia="zh-CN"/>
        </w:rPr>
        <w:t>0.1</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1</w:t>
      </w:r>
      <w:r>
        <w:rPr>
          <w:rFonts w:ascii="Times New Roman" w:hAnsi="Times New Roman" w:eastAsia="仿宋_GB2312" w:cs="Times New Roman"/>
          <w:sz w:val="32"/>
          <w:szCs w:val="32"/>
        </w:rPr>
        <w:t>%，主要</w:t>
      </w:r>
      <w:r>
        <w:rPr>
          <w:rFonts w:hint="eastAsia" w:ascii="Times New Roman" w:hAnsi="Times New Roman" w:eastAsia="仿宋_GB2312" w:cs="Times New Roman"/>
          <w:sz w:val="32"/>
          <w:szCs w:val="32"/>
          <w:lang w:val="en-US" w:eastAsia="zh-CN"/>
        </w:rPr>
        <w:t>工会经费</w:t>
      </w:r>
      <w:r>
        <w:rPr>
          <w:rFonts w:ascii="Times New Roman" w:hAnsi="Times New Roman" w:eastAsia="仿宋_GB2312" w:cs="Times New Roman"/>
          <w:sz w:val="32"/>
          <w:szCs w:val="32"/>
        </w:rPr>
        <w:t>。</w:t>
      </w:r>
    </w:p>
    <w:p w14:paraId="45311B45">
      <w:pPr>
        <w:pStyle w:val="15"/>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cs="Times New Roman"/>
          <w:bCs/>
          <w:sz w:val="32"/>
          <w:szCs w:val="32"/>
        </w:rPr>
        <w:t>七、财政拨款“三公”经费支出决算情况说明</w:t>
      </w:r>
      <w:r>
        <w:rPr>
          <w:rFonts w:ascii="Times New Roman" w:hAnsi="Times New Roman" w:eastAsia="楷体_GB2312" w:cs="Times New Roman"/>
          <w:b/>
          <w:bCs/>
          <w:i/>
          <w:color w:val="auto"/>
          <w:sz w:val="32"/>
          <w:szCs w:val="32"/>
        </w:rPr>
        <w:t>（注意：“三公”经费不再是一般公共预算财政拨款口径，而是财政拨款口径）</w:t>
      </w:r>
    </w:p>
    <w:p w14:paraId="0A39BBB7">
      <w:pPr>
        <w:pStyle w:val="15"/>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261B2FAB">
      <w:pPr>
        <w:pStyle w:val="15"/>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%；与上年相比增加（减少）</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万元，增长（降低）</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%。决算数小于预算数的主要原因是</w:t>
      </w:r>
      <w:r>
        <w:rPr>
          <w:rFonts w:hint="eastAsia" w:ascii="Times New Roman" w:hAnsi="Times New Roman" w:eastAsia="仿宋_GB2312" w:cs="Times New Roman"/>
          <w:sz w:val="32"/>
          <w:szCs w:val="32"/>
          <w:lang w:val="en-US" w:eastAsia="zh-CN"/>
        </w:rPr>
        <w:t>我校成立初期加之2025年处于两校整合时期，财力负担压力大，在“三公”开支方面本着厉行节约原则全面减少开支</w:t>
      </w:r>
      <w:r>
        <w:rPr>
          <w:rFonts w:ascii="Times New Roman" w:hAnsi="Times New Roman" w:eastAsia="仿宋_GB2312" w:cs="Times New Roman"/>
          <w:sz w:val="32"/>
          <w:szCs w:val="32"/>
        </w:rPr>
        <w:t>。决算数小于上年数的主要原因是</w:t>
      </w:r>
      <w:r>
        <w:rPr>
          <w:rFonts w:hint="eastAsia" w:ascii="Times New Roman" w:hAnsi="Times New Roman" w:eastAsia="仿宋_GB2312" w:cs="Times New Roman"/>
          <w:sz w:val="32"/>
          <w:szCs w:val="32"/>
          <w:lang w:val="en-US" w:eastAsia="zh-CN"/>
        </w:rPr>
        <w:t>院校成立初期财力紧张，“三公”开支缩减</w:t>
      </w:r>
      <w:r>
        <w:rPr>
          <w:rFonts w:ascii="Times New Roman" w:hAnsi="Times New Roman" w:eastAsia="仿宋_GB2312" w:cs="Times New Roman"/>
          <w:sz w:val="32"/>
          <w:szCs w:val="32"/>
        </w:rPr>
        <w:t>。</w:t>
      </w:r>
    </w:p>
    <w:p w14:paraId="27CEFA19">
      <w:pPr>
        <w:pStyle w:val="15"/>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440A8B50">
      <w:pPr>
        <w:pStyle w:val="15"/>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%；与上年相比增加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5D466E03">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%；与上年相比增加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r>
        <w:rPr>
          <w:rFonts w:ascii="Times New Roman" w:hAnsi="Times New Roman" w:eastAsia="仿宋_GB2312" w:cs="Times New Roman"/>
          <w:color w:val="000000" w:themeColor="text1"/>
          <w:sz w:val="32"/>
          <w:szCs w:val="32"/>
          <w14:textFill>
            <w14:solidFill>
              <w14:schemeClr w14:val="tx1"/>
            </w14:solidFill>
          </w14:textFill>
        </w:rPr>
        <w:t>。</w:t>
      </w:r>
    </w:p>
    <w:p w14:paraId="31E4EFBD">
      <w:pPr>
        <w:pStyle w:val="15"/>
        <w:overflowPunct w:val="0"/>
        <w:autoSpaceDE/>
        <w:autoSpaceDN/>
        <w:spacing w:line="600" w:lineRule="exact"/>
        <w:ind w:firstLine="640" w:firstLineChars="200"/>
        <w:jc w:val="both"/>
        <w:rPr>
          <w:rFonts w:ascii="Times New Roman" w:hAnsi="Times New Roman" w:eastAsia="楷体" w:cs="Times New Roman"/>
          <w:b/>
          <w:bCs/>
          <w:i/>
          <w:sz w:val="32"/>
          <w:szCs w:val="32"/>
        </w:rPr>
      </w:pP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万元，完成预算的%；与上年相比增加万元，增长%。</w:t>
      </w:r>
    </w:p>
    <w:p w14:paraId="68214517">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3.公务接待费支出预算为</w:t>
      </w: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%；与上年相比增加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%。决算数小于预算数的主要原因是</w:t>
      </w:r>
      <w:r>
        <w:rPr>
          <w:rFonts w:hint="eastAsia" w:ascii="Times New Roman" w:hAnsi="Times New Roman" w:eastAsia="仿宋_GB2312" w:cs="Times New Roman"/>
          <w:sz w:val="32"/>
          <w:szCs w:val="32"/>
          <w:lang w:val="en-US" w:eastAsia="zh-CN"/>
        </w:rPr>
        <w:t>我校成立初期加之2025年处于两校整合时期，财力负担压力大，在“三公”开支方面本着厉行节约原则全面减少开支</w:t>
      </w:r>
      <w:r>
        <w:rPr>
          <w:rFonts w:ascii="Times New Roman" w:hAnsi="Times New Roman" w:eastAsia="仿宋_GB2312" w:cs="Times New Roman"/>
          <w:sz w:val="32"/>
          <w:szCs w:val="32"/>
        </w:rPr>
        <w:t>。决算数大于上年数的主要原因是</w:t>
      </w:r>
      <w:r>
        <w:rPr>
          <w:rFonts w:hint="eastAsia" w:ascii="Times New Roman" w:hAnsi="Times New Roman" w:eastAsia="仿宋_GB2312" w:cs="Times New Roman"/>
          <w:sz w:val="32"/>
          <w:szCs w:val="32"/>
          <w:lang w:val="en-US" w:eastAsia="zh-CN"/>
        </w:rPr>
        <w:t>我校2024年成立，2024年未进行部门决算，2024年“三公”经费开支0元，因此决算数大于上年数</w:t>
      </w:r>
      <w:r>
        <w:rPr>
          <w:rFonts w:ascii="Times New Roman" w:hAnsi="Times New Roman" w:eastAsia="仿宋_GB2312" w:cs="Times New Roman"/>
          <w:sz w:val="32"/>
          <w:szCs w:val="32"/>
        </w:rPr>
        <w:t>。</w:t>
      </w:r>
    </w:p>
    <w:p w14:paraId="2F7F5448">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4DA58CCF">
      <w:pPr>
        <w:pStyle w:val="15"/>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年度政府性基金预算财政拨款收入</w:t>
      </w:r>
      <w:r>
        <w:rPr>
          <w:rFonts w:hint="eastAsia" w:ascii="Times New Roman" w:hAnsi="Times New Roman" w:eastAsia="仿宋_GB2312" w:cs="Times New Roman"/>
          <w:sz w:val="32"/>
          <w:szCs w:val="32"/>
        </w:rPr>
        <w:t>1746.2</w:t>
      </w:r>
      <w:r>
        <w:rPr>
          <w:rFonts w:ascii="Times New Roman" w:hAnsi="Times New Roman" w:eastAsia="仿宋_GB2312" w:cs="Times New Roman"/>
          <w:sz w:val="32"/>
          <w:szCs w:val="32"/>
        </w:rPr>
        <w:t>万元；年初结转和结余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w:t>
      </w:r>
      <w:r>
        <w:rPr>
          <w:rFonts w:hint="eastAsia" w:ascii="Times New Roman" w:hAnsi="Times New Roman" w:eastAsia="仿宋_GB2312" w:cs="Times New Roman"/>
          <w:sz w:val="32"/>
          <w:szCs w:val="32"/>
        </w:rPr>
        <w:t>1746.2</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万元，项目支出</w:t>
      </w:r>
      <w:r>
        <w:rPr>
          <w:rFonts w:hint="eastAsia" w:ascii="Times New Roman" w:hAnsi="Times New Roman" w:eastAsia="仿宋_GB2312" w:cs="Times New Roman"/>
          <w:sz w:val="32"/>
          <w:szCs w:val="32"/>
        </w:rPr>
        <w:t>1746.2</w:t>
      </w:r>
      <w:r>
        <w:rPr>
          <w:rFonts w:ascii="Times New Roman" w:hAnsi="Times New Roman" w:eastAsia="仿宋_GB2312" w:cs="Times New Roman"/>
          <w:sz w:val="32"/>
          <w:szCs w:val="32"/>
        </w:rPr>
        <w:t>万元；年末结转和结余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万元。具体情况如下：</w:t>
      </w:r>
    </w:p>
    <w:p w14:paraId="4C823EFD">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w:t>
      </w:r>
      <w:r>
        <w:rPr>
          <w:rFonts w:hint="eastAsia" w:ascii="Times New Roman" w:hAnsi="Times New Roman" w:eastAsia="仿宋_GB2312" w:cs="Times New Roman"/>
          <w:sz w:val="32"/>
          <w:szCs w:val="32"/>
        </w:rPr>
        <w:t>城乡社区支出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国有土地使用权出让收入安排的支出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其他国有土地使用权出让收入安排的支出</w:t>
      </w:r>
      <w:r>
        <w:rPr>
          <w:rFonts w:ascii="Times New Roman" w:hAnsi="Times New Roman" w:eastAsia="仿宋_GB2312" w:cs="Times New Roman"/>
          <w:sz w:val="32"/>
          <w:szCs w:val="32"/>
        </w:rPr>
        <w:t>（项）。</w:t>
      </w:r>
    </w:p>
    <w:p w14:paraId="467564EA">
      <w:pPr>
        <w:pStyle w:val="15"/>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336.2</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336.2</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rPr>
        <w:t>我校为经费包干单位，年初财政安排预算支出时包括在职人员经费包干及配套保险缴费、离退休人员公用经费及工会经费</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年初预算不含此项目，此项目为我校建设用地款。</w:t>
      </w:r>
    </w:p>
    <w:p w14:paraId="49DE10FA">
      <w:pPr>
        <w:pStyle w:val="15"/>
        <w:numPr>
          <w:ilvl w:val="0"/>
          <w:numId w:val="3"/>
        </w:numPr>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其他支出（类）其他政府性基金及对应专项债务收入安排的支出（款）其他地方自行试点项目收益专项债券收入安排的支出（项）</w:t>
      </w:r>
    </w:p>
    <w:p w14:paraId="4AE6D991">
      <w:pPr>
        <w:pStyle w:val="15"/>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rPr>
        <w:t>万元，支出决算为1410万元，完成年初预算的</w:t>
      </w:r>
      <w:r>
        <w:rPr>
          <w:rFonts w:hint="eastAsia" w:ascii="Times New Roman" w:hAnsi="Times New Roman" w:eastAsia="仿宋_GB2312" w:cs="Times New Roman"/>
          <w:sz w:val="32"/>
          <w:szCs w:val="32"/>
          <w:lang w:val="en-US" w:eastAsia="zh-CN"/>
        </w:rPr>
        <w:t>1410</w:t>
      </w:r>
      <w:r>
        <w:rPr>
          <w:rFonts w:hint="eastAsia" w:ascii="Times New Roman" w:hAnsi="Times New Roman" w:eastAsia="仿宋_GB2312" w:cs="Times New Roman"/>
          <w:sz w:val="32"/>
          <w:szCs w:val="32"/>
        </w:rPr>
        <w:t>%，决算数大于年初预算数的主要原因是：我校为经费包干单位，年初财政安排预算支出时包括在职人员经费包干及配套保险缴费、离退休人员公用经费及工会经费</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年初预算不含此项目，此项目为我校项目建设专项债支出。</w:t>
      </w:r>
    </w:p>
    <w:p w14:paraId="32978F5D">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14:paraId="72317E01">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ascii="Times New Roman" w:hAnsi="Times New Roman" w:eastAsia="楷体_GB2312" w:cs="Times New Roman"/>
          <w:b/>
          <w:bCs/>
          <w:i/>
          <w:color w:val="auto"/>
          <w:sz w:val="32"/>
          <w:szCs w:val="32"/>
        </w:rPr>
        <w:t>（与部门决算中行政单位和参照公务员法管理事业单位财政拨款基本支出中公用经费之和一致）</w:t>
      </w:r>
      <w:r>
        <w:rPr>
          <w:rFonts w:ascii="Times New Roman" w:hAnsi="Times New Roman" w:eastAsia="仿宋_GB2312" w:cs="Times New Roman"/>
          <w:sz w:val="32"/>
          <w:szCs w:val="32"/>
        </w:rPr>
        <w:t>，比年初预算数（或者上年决算数）</w:t>
      </w:r>
      <w:r>
        <w:rPr>
          <w:rFonts w:hint="eastAsia" w:ascii="Times New Roman" w:hAnsi="Times New Roman" w:eastAsia="仿宋_GB2312" w:cs="Times New Roman"/>
          <w:sz w:val="32"/>
          <w:szCs w:val="32"/>
          <w:lang w:val="en-US" w:eastAsia="zh-CN"/>
        </w:rPr>
        <w:t>无增减</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rPr>
        <w:t>我校为非参公管理的事业单位，财政预算没有安排我校相关公务运行经费，因此202</w:t>
      </w:r>
      <w:r>
        <w:rPr>
          <w:rFonts w:hint="eastAsia" w:ascii="Times New Roman" w:hAnsi="Times New Roman" w:eastAsia="仿宋_GB2312" w:cs="Times New Roman"/>
          <w:sz w:val="32"/>
          <w:szCs w:val="32"/>
          <w:lang w:val="en-US" w:eastAsia="zh-CN"/>
        </w:rPr>
        <w:t>5</w:t>
      </w:r>
      <w:r>
        <w:rPr>
          <w:rFonts w:hint="eastAsia" w:ascii="Times New Roman" w:hAnsi="Times New Roman" w:eastAsia="仿宋_GB2312" w:cs="Times New Roman"/>
          <w:sz w:val="32"/>
          <w:szCs w:val="32"/>
        </w:rPr>
        <w:t>年我校一般公共预算拨款的机关运行经费决算数为0万元</w:t>
      </w:r>
      <w:r>
        <w:rPr>
          <w:rFonts w:ascii="Times New Roman" w:hAnsi="Times New Roman" w:eastAsia="仿宋_GB2312" w:cs="Times New Roman"/>
          <w:sz w:val="32"/>
          <w:szCs w:val="32"/>
        </w:rPr>
        <w:t>。</w:t>
      </w:r>
    </w:p>
    <w:p w14:paraId="5D0E0B87">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14:paraId="62ABB918">
      <w:pPr>
        <w:pStyle w:val="15"/>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年本部门开支会议费</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ascii="Times New Roman" w:hAnsi="Times New Roman" w:eastAsia="仿宋_GB2312" w:cs="Times New Roman"/>
          <w:sz w:val="32"/>
          <w:szCs w:val="32"/>
          <w:highlight w:val="none"/>
        </w:rPr>
        <w:t>开支培训费</w:t>
      </w:r>
      <w:r>
        <w:rPr>
          <w:rFonts w:hint="eastAsia" w:ascii="Times New Roman" w:hAnsi="Times New Roman" w:eastAsia="仿宋_GB2312" w:cs="Times New Roman"/>
          <w:sz w:val="32"/>
          <w:szCs w:val="32"/>
          <w:highlight w:val="none"/>
          <w:lang w:val="en-US" w:eastAsia="zh-CN"/>
        </w:rPr>
        <w:t>0.34</w:t>
      </w:r>
      <w:r>
        <w:rPr>
          <w:rFonts w:ascii="Times New Roman" w:hAnsi="Times New Roman" w:eastAsia="仿宋_GB2312" w:cs="Times New Roman"/>
          <w:sz w:val="32"/>
          <w:szCs w:val="32"/>
          <w:highlight w:val="none"/>
        </w:rPr>
        <w:t>万元，用于开展</w:t>
      </w:r>
      <w:r>
        <w:rPr>
          <w:rFonts w:hint="eastAsia" w:ascii="Times New Roman" w:hAnsi="Times New Roman" w:eastAsia="仿宋_GB2312" w:cs="Times New Roman"/>
          <w:sz w:val="32"/>
          <w:szCs w:val="32"/>
          <w:highlight w:val="none"/>
          <w:lang w:val="en-US" w:eastAsia="zh-CN"/>
        </w:rPr>
        <w:t>人才培养方案修订</w:t>
      </w:r>
      <w:r>
        <w:rPr>
          <w:rFonts w:ascii="Times New Roman" w:hAnsi="Times New Roman" w:eastAsia="仿宋_GB2312" w:cs="Times New Roman"/>
          <w:sz w:val="32"/>
          <w:szCs w:val="32"/>
          <w:highlight w:val="none"/>
        </w:rPr>
        <w:t>培训，人数</w:t>
      </w:r>
      <w:r>
        <w:rPr>
          <w:rFonts w:hint="eastAsia" w:ascii="Times New Roman" w:hAnsi="Times New Roman" w:eastAsia="仿宋_GB2312" w:cs="Times New Roman"/>
          <w:sz w:val="32"/>
          <w:szCs w:val="32"/>
          <w:highlight w:val="none"/>
          <w:lang w:val="en-US" w:eastAsia="zh-CN"/>
        </w:rPr>
        <w:t>58</w:t>
      </w:r>
      <w:r>
        <w:rPr>
          <w:rFonts w:ascii="Times New Roman" w:hAnsi="Times New Roman" w:eastAsia="仿宋_GB2312" w:cs="Times New Roman"/>
          <w:sz w:val="32"/>
          <w:szCs w:val="32"/>
          <w:highlight w:val="none"/>
        </w:rPr>
        <w:t>人，内容为</w:t>
      </w:r>
      <w:r>
        <w:rPr>
          <w:rFonts w:hint="eastAsia" w:ascii="Times New Roman" w:hAnsi="Times New Roman" w:eastAsia="仿宋_GB2312" w:cs="Times New Roman"/>
          <w:sz w:val="32"/>
          <w:szCs w:val="32"/>
          <w:highlight w:val="none"/>
          <w:lang w:val="en-US" w:eastAsia="zh-CN"/>
        </w:rPr>
        <w:t>2025级专业人才培养方案修订培训费</w:t>
      </w:r>
      <w:r>
        <w:rPr>
          <w:rFonts w:ascii="Times New Roman" w:hAnsi="Times New Roman" w:eastAsia="仿宋_GB2312" w:cs="Times New Roman"/>
          <w:sz w:val="32"/>
          <w:szCs w:val="32"/>
        </w:rPr>
        <w:t>。</w:t>
      </w:r>
    </w:p>
    <w:p w14:paraId="4D924FFD">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14:paraId="6DAE6032">
      <w:pPr>
        <w:pStyle w:val="15"/>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highlight w:val="none"/>
        </w:rPr>
        <w:t>本部门202</w:t>
      </w:r>
      <w:r>
        <w:rPr>
          <w:rFonts w:hint="eastAsia" w:ascii="Times New Roman" w:hAnsi="Times New Roman" w:eastAsia="仿宋_GB2312" w:cs="Times New Roman"/>
          <w:sz w:val="32"/>
          <w:szCs w:val="32"/>
          <w:highlight w:val="none"/>
          <w:lang w:val="en-US" w:eastAsia="zh-CN"/>
        </w:rPr>
        <w:t>5</w:t>
      </w:r>
      <w:r>
        <w:rPr>
          <w:rFonts w:ascii="Times New Roman" w:hAnsi="Times New Roman" w:eastAsia="仿宋_GB2312" w:cs="Times New Roman"/>
          <w:sz w:val="32"/>
          <w:szCs w:val="32"/>
          <w:highlight w:val="none"/>
        </w:rPr>
        <w:t>年度政府采购支出总额</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万元，其中：政府采购货物支出</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万元、政府采购工程支出</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万元、政府采购服务支出</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万元。授予中小企业合同金额</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万元，占政府采购支出总额的</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%，其中：授予小微企业合同金额</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万元，</w:t>
      </w:r>
      <w:r>
        <w:rPr>
          <w:rFonts w:ascii="Times New Roman" w:hAnsi="Times New Roman" w:eastAsia="仿宋_GB2312" w:cs="Times New Roman"/>
          <w:color w:val="auto"/>
          <w:sz w:val="32"/>
          <w:szCs w:val="32"/>
          <w:highlight w:val="none"/>
        </w:rPr>
        <w:t>占授予中小企业合同金额的</w:t>
      </w:r>
      <w:r>
        <w:rPr>
          <w:rFonts w:hint="eastAsia" w:ascii="Times New Roman" w:hAnsi="Times New Roman" w:eastAsia="仿宋_GB2312" w:cs="Times New Roman"/>
          <w:color w:val="auto"/>
          <w:sz w:val="32"/>
          <w:szCs w:val="32"/>
          <w:highlight w:val="none"/>
          <w:lang w:val="en-US" w:eastAsia="zh-CN"/>
        </w:rPr>
        <w:t>0</w:t>
      </w:r>
      <w:r>
        <w:rPr>
          <w:rFonts w:ascii="Times New Roman" w:hAnsi="Times New Roman" w:eastAsia="仿宋_GB2312" w:cs="Times New Roman"/>
          <w:color w:val="auto"/>
          <w:sz w:val="32"/>
          <w:szCs w:val="32"/>
          <w:highlight w:val="none"/>
        </w:rPr>
        <w:t>%。货物采购授予中小企业合同金额占货物支出金额的</w:t>
      </w:r>
      <w:r>
        <w:rPr>
          <w:rFonts w:hint="eastAsia" w:ascii="Times New Roman" w:hAnsi="Times New Roman" w:eastAsia="仿宋_GB2312" w:cs="Times New Roman"/>
          <w:color w:val="auto"/>
          <w:sz w:val="32"/>
          <w:szCs w:val="32"/>
          <w:highlight w:val="none"/>
          <w:lang w:val="en-US" w:eastAsia="zh-CN"/>
        </w:rPr>
        <w:t>0</w:t>
      </w:r>
      <w:r>
        <w:rPr>
          <w:rFonts w:ascii="Times New Roman" w:hAnsi="Times New Roman" w:eastAsia="仿宋_GB2312" w:cs="Times New Roman"/>
          <w:color w:val="auto"/>
          <w:sz w:val="32"/>
          <w:szCs w:val="32"/>
          <w:highlight w:val="none"/>
        </w:rPr>
        <w:t>%，工程采购授予中小企业合同金额占工程支出金额的</w:t>
      </w:r>
      <w:r>
        <w:rPr>
          <w:rFonts w:hint="eastAsia" w:ascii="Times New Roman" w:hAnsi="Times New Roman" w:eastAsia="仿宋_GB2312" w:cs="Times New Roman"/>
          <w:color w:val="auto"/>
          <w:sz w:val="32"/>
          <w:szCs w:val="32"/>
          <w:highlight w:val="none"/>
          <w:lang w:val="en-US" w:eastAsia="zh-CN"/>
        </w:rPr>
        <w:t>0</w:t>
      </w:r>
      <w:r>
        <w:rPr>
          <w:rFonts w:ascii="Times New Roman" w:hAnsi="Times New Roman" w:eastAsia="仿宋_GB2312" w:cs="Times New Roman"/>
          <w:color w:val="auto"/>
          <w:sz w:val="32"/>
          <w:szCs w:val="32"/>
          <w:highlight w:val="none"/>
        </w:rPr>
        <w:t>%，服务采购授予中小企业合同金额占服务支出金额的</w:t>
      </w:r>
      <w:r>
        <w:rPr>
          <w:rFonts w:hint="eastAsia" w:ascii="Times New Roman" w:hAnsi="Times New Roman" w:eastAsia="仿宋_GB2312" w:cs="Times New Roman"/>
          <w:color w:val="auto"/>
          <w:sz w:val="32"/>
          <w:szCs w:val="32"/>
          <w:highlight w:val="none"/>
          <w:lang w:val="en-US" w:eastAsia="zh-CN"/>
        </w:rPr>
        <w:t>0</w:t>
      </w:r>
      <w:r>
        <w:rPr>
          <w:rFonts w:ascii="Times New Roman" w:hAnsi="Times New Roman" w:eastAsia="仿宋_GB2312" w:cs="Times New Roman"/>
          <w:color w:val="auto"/>
          <w:sz w:val="32"/>
          <w:szCs w:val="32"/>
          <w:highlight w:val="none"/>
        </w:rPr>
        <w:t>%。</w:t>
      </w:r>
      <w:r>
        <w:rPr>
          <w:rFonts w:ascii="Times New Roman" w:hAnsi="Times New Roman" w:eastAsia="楷体_GB2312" w:cs="Times New Roman"/>
          <w:b/>
          <w:bCs/>
          <w:i/>
          <w:color w:val="auto"/>
          <w:sz w:val="32"/>
          <w:szCs w:val="32"/>
          <w:highlight w:val="none"/>
        </w:rPr>
        <w:t>（政府采购金额的计算口径为：本部门纳入202</w:t>
      </w:r>
      <w:r>
        <w:rPr>
          <w:rFonts w:hint="eastAsia" w:ascii="Times New Roman" w:hAnsi="Times New Roman" w:eastAsia="楷体_GB2312" w:cs="Times New Roman"/>
          <w:b/>
          <w:bCs/>
          <w:i/>
          <w:color w:val="auto"/>
          <w:sz w:val="32"/>
          <w:szCs w:val="32"/>
          <w:highlight w:val="none"/>
          <w:lang w:val="en-US" w:eastAsia="zh-CN"/>
        </w:rPr>
        <w:t>5</w:t>
      </w:r>
      <w:r>
        <w:rPr>
          <w:rFonts w:ascii="Times New Roman" w:hAnsi="Times New Roman" w:eastAsia="楷体_GB2312" w:cs="Times New Roman"/>
          <w:b/>
          <w:bCs/>
          <w:i/>
          <w:color w:val="auto"/>
          <w:sz w:val="32"/>
          <w:szCs w:val="32"/>
          <w:highlight w:val="none"/>
        </w:rPr>
        <w:t>年度部门预算范围的各项政府采购支出金额之和，不包括涉密采购项目的支出金额）</w:t>
      </w:r>
    </w:p>
    <w:p w14:paraId="5BE52686">
      <w:pPr>
        <w:pStyle w:val="15"/>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14:paraId="394725BC">
      <w:pPr>
        <w:pStyle w:val="15"/>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年12月31日，部门（单位）共有车辆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；单位价值100万元以上设备（不含车辆）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台（套）。</w:t>
      </w:r>
    </w:p>
    <w:p w14:paraId="7897990D">
      <w:pPr>
        <w:pStyle w:val="15"/>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w:t>
      </w:r>
      <w:r>
        <w:rPr>
          <w:rFonts w:hint="eastAsia" w:ascii="Times New Roman" w:hAnsi="Times New Roman" w:cs="Times New Roman"/>
          <w:bCs/>
          <w:color w:val="auto"/>
          <w:sz w:val="32"/>
          <w:szCs w:val="32"/>
          <w:lang w:val="en-US" w:eastAsia="zh-CN"/>
        </w:rPr>
        <w:t>三</w:t>
      </w:r>
      <w:r>
        <w:rPr>
          <w:rFonts w:ascii="Times New Roman" w:hAnsi="Times New Roman" w:cs="Times New Roman"/>
          <w:bCs/>
          <w:color w:val="auto"/>
          <w:sz w:val="32"/>
          <w:szCs w:val="32"/>
        </w:rPr>
        <w:t>、关于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14:paraId="41640798">
      <w:pPr>
        <w:overflowPunct w:val="0"/>
        <w:spacing w:line="600" w:lineRule="exact"/>
        <w:ind w:firstLine="640" w:firstLineChars="200"/>
        <w:rPr>
          <w:rFonts w:ascii="Times New Roman" w:hAnsi="Times New Roman" w:eastAsia="楷体" w:cs="Times New Roman"/>
          <w:b/>
          <w:bCs/>
          <w:sz w:val="32"/>
          <w:szCs w:val="32"/>
          <w:highlight w:val="yellow"/>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b/>
          <w:bCs/>
          <w:kern w:val="0"/>
          <w:sz w:val="32"/>
          <w:szCs w:val="32"/>
        </w:rPr>
        <w:t>一是绩效自评开展情况。</w:t>
      </w:r>
      <w:r>
        <w:rPr>
          <w:rFonts w:ascii="Times New Roman" w:hAnsi="Times New Roman" w:eastAsia="仿宋_GB2312" w:cs="Times New Roman"/>
          <w:kern w:val="0"/>
          <w:sz w:val="32"/>
          <w:szCs w:val="32"/>
          <w:highlight w:val="none"/>
        </w:rPr>
        <w:t>组织对202</w:t>
      </w:r>
      <w:r>
        <w:rPr>
          <w:rFonts w:hint="eastAsia" w:ascii="Times New Roman" w:hAnsi="Times New Roman" w:eastAsia="仿宋_GB2312" w:cs="Times New Roman"/>
          <w:kern w:val="0"/>
          <w:sz w:val="32"/>
          <w:szCs w:val="32"/>
          <w:highlight w:val="none"/>
          <w:lang w:val="en-US" w:eastAsia="zh-CN"/>
        </w:rPr>
        <w:t>5</w:t>
      </w:r>
      <w:r>
        <w:rPr>
          <w:rFonts w:ascii="Times New Roman" w:hAnsi="Times New Roman" w:eastAsia="仿宋_GB2312" w:cs="Times New Roman"/>
          <w:kern w:val="0"/>
          <w:sz w:val="32"/>
          <w:szCs w:val="32"/>
          <w:highlight w:val="none"/>
        </w:rPr>
        <w:t>年度本部门整体支出开展绩效自评，涉及项目</w:t>
      </w:r>
      <w:r>
        <w:rPr>
          <w:rFonts w:hint="eastAsia" w:ascii="Times New Roman" w:hAnsi="Times New Roman" w:eastAsia="仿宋_GB2312" w:cs="Times New Roman"/>
          <w:kern w:val="0"/>
          <w:sz w:val="32"/>
          <w:szCs w:val="32"/>
          <w:highlight w:val="none"/>
          <w:lang w:val="en-US" w:eastAsia="zh-CN"/>
        </w:rPr>
        <w:t>10</w:t>
      </w:r>
      <w:r>
        <w:rPr>
          <w:rFonts w:ascii="Times New Roman" w:hAnsi="Times New Roman" w:eastAsia="仿宋_GB2312" w:cs="Times New Roman"/>
          <w:kern w:val="0"/>
          <w:sz w:val="32"/>
          <w:szCs w:val="32"/>
          <w:highlight w:val="none"/>
        </w:rPr>
        <w:t>个，共涉及资金</w:t>
      </w:r>
      <w:r>
        <w:rPr>
          <w:rFonts w:hint="eastAsia" w:ascii="Times New Roman" w:hAnsi="Times New Roman" w:eastAsia="仿宋_GB2312" w:cs="Times New Roman"/>
          <w:kern w:val="0"/>
          <w:sz w:val="32"/>
          <w:szCs w:val="32"/>
          <w:highlight w:val="none"/>
          <w:lang w:val="en-US" w:eastAsia="zh-CN"/>
        </w:rPr>
        <w:t>2604.223</w:t>
      </w:r>
      <w:r>
        <w:rPr>
          <w:rFonts w:ascii="Times New Roman" w:hAnsi="Times New Roman" w:eastAsia="仿宋_GB2312" w:cs="Times New Roman"/>
          <w:kern w:val="0"/>
          <w:sz w:val="32"/>
          <w:szCs w:val="32"/>
          <w:highlight w:val="none"/>
        </w:rPr>
        <w:t>万元。其中，</w:t>
      </w:r>
      <w:r>
        <w:rPr>
          <w:rFonts w:hint="eastAsia" w:ascii="Times New Roman" w:hAnsi="Times New Roman" w:eastAsia="仿宋_GB2312" w:cs="Times New Roman"/>
          <w:kern w:val="0"/>
          <w:sz w:val="32"/>
          <w:szCs w:val="32"/>
          <w:highlight w:val="none"/>
          <w:lang w:val="en-US" w:eastAsia="zh-CN"/>
        </w:rPr>
        <w:t>非税专户项目8个</w:t>
      </w:r>
      <w:r>
        <w:rPr>
          <w:rFonts w:hint="eastAsia" w:ascii="仿宋" w:hAnsi="仿宋" w:eastAsia="仿宋" w:cs="仿宋"/>
          <w:color w:val="000000"/>
          <w:kern w:val="0"/>
          <w:sz w:val="32"/>
          <w:szCs w:val="32"/>
          <w:highlight w:val="none"/>
          <w:lang w:val="en-US" w:eastAsia="zh-CN" w:bidi="ar-SA"/>
        </w:rPr>
        <w:t>858.023万元；</w:t>
      </w:r>
      <w:r>
        <w:rPr>
          <w:rFonts w:ascii="Times New Roman" w:hAnsi="Times New Roman" w:eastAsia="仿宋_GB2312" w:cs="Times New Roman"/>
          <w:kern w:val="0"/>
          <w:sz w:val="32"/>
          <w:szCs w:val="32"/>
          <w:highlight w:val="none"/>
        </w:rPr>
        <w:t>一般公共预算项目</w:t>
      </w:r>
      <w:r>
        <w:rPr>
          <w:rFonts w:hint="eastAsia" w:ascii="Times New Roman" w:hAnsi="Times New Roman" w:eastAsia="仿宋_GB2312" w:cs="Times New Roman"/>
          <w:kern w:val="0"/>
          <w:sz w:val="32"/>
          <w:szCs w:val="32"/>
          <w:highlight w:val="none"/>
          <w:lang w:val="en-US" w:eastAsia="zh-CN"/>
        </w:rPr>
        <w:t>0</w:t>
      </w:r>
      <w:r>
        <w:rPr>
          <w:rFonts w:ascii="Times New Roman" w:hAnsi="Times New Roman" w:eastAsia="仿宋_GB2312" w:cs="Times New Roman"/>
          <w:kern w:val="0"/>
          <w:sz w:val="32"/>
          <w:szCs w:val="32"/>
          <w:highlight w:val="none"/>
        </w:rPr>
        <w:t>个</w:t>
      </w:r>
      <w:r>
        <w:rPr>
          <w:rFonts w:hint="eastAsia" w:ascii="Times New Roman" w:hAnsi="Times New Roman" w:eastAsia="仿宋_GB2312" w:cs="Times New Roman"/>
          <w:kern w:val="0"/>
          <w:sz w:val="32"/>
          <w:szCs w:val="32"/>
          <w:highlight w:val="none"/>
          <w:lang w:val="en-US" w:eastAsia="zh-CN"/>
        </w:rPr>
        <w:t>0</w:t>
      </w:r>
      <w:r>
        <w:rPr>
          <w:rFonts w:ascii="Times New Roman" w:hAnsi="Times New Roman" w:eastAsia="仿宋_GB2312" w:cs="Times New Roman"/>
          <w:kern w:val="0"/>
          <w:sz w:val="32"/>
          <w:szCs w:val="32"/>
          <w:highlight w:val="none"/>
        </w:rPr>
        <w:t>万元，占一般公共预算支出总额的</w:t>
      </w:r>
      <w:r>
        <w:rPr>
          <w:rFonts w:hint="eastAsia" w:ascii="Times New Roman" w:hAnsi="Times New Roman" w:eastAsia="仿宋_GB2312" w:cs="Times New Roman"/>
          <w:kern w:val="0"/>
          <w:sz w:val="32"/>
          <w:szCs w:val="32"/>
          <w:highlight w:val="none"/>
          <w:lang w:val="en-US" w:eastAsia="zh-CN"/>
        </w:rPr>
        <w:t>0</w:t>
      </w:r>
      <w:r>
        <w:rPr>
          <w:rFonts w:ascii="Times New Roman" w:hAnsi="Times New Roman" w:eastAsia="仿宋_GB2312" w:cs="Times New Roman"/>
          <w:kern w:val="0"/>
          <w:sz w:val="32"/>
          <w:szCs w:val="32"/>
          <w:highlight w:val="none"/>
        </w:rPr>
        <w:t>%；政府性基金预算项目</w:t>
      </w:r>
      <w:r>
        <w:rPr>
          <w:rFonts w:hint="eastAsia" w:ascii="Times New Roman" w:hAnsi="Times New Roman" w:eastAsia="仿宋_GB2312" w:cs="Times New Roman"/>
          <w:kern w:val="0"/>
          <w:sz w:val="32"/>
          <w:szCs w:val="32"/>
          <w:highlight w:val="none"/>
          <w:lang w:val="en-US" w:eastAsia="zh-CN"/>
        </w:rPr>
        <w:t>2</w:t>
      </w:r>
      <w:r>
        <w:rPr>
          <w:rFonts w:ascii="Times New Roman" w:hAnsi="Times New Roman" w:eastAsia="仿宋_GB2312" w:cs="Times New Roman"/>
          <w:kern w:val="0"/>
          <w:sz w:val="32"/>
          <w:szCs w:val="32"/>
          <w:highlight w:val="none"/>
        </w:rPr>
        <w:t>个</w:t>
      </w:r>
      <w:r>
        <w:rPr>
          <w:rFonts w:hint="eastAsia" w:ascii="Times New Roman" w:hAnsi="Times New Roman" w:eastAsia="仿宋_GB2312" w:cs="Times New Roman"/>
          <w:kern w:val="0"/>
          <w:sz w:val="32"/>
          <w:szCs w:val="32"/>
          <w:highlight w:val="none"/>
          <w:lang w:val="en-US" w:eastAsia="zh-CN"/>
        </w:rPr>
        <w:t>1746.2</w:t>
      </w:r>
      <w:r>
        <w:rPr>
          <w:rFonts w:ascii="Times New Roman" w:hAnsi="Times New Roman" w:eastAsia="仿宋_GB2312" w:cs="Times New Roman"/>
          <w:kern w:val="0"/>
          <w:sz w:val="32"/>
          <w:szCs w:val="32"/>
          <w:highlight w:val="none"/>
        </w:rPr>
        <w:t>万元，占政府性基金预算支出总额的</w:t>
      </w:r>
      <w:r>
        <w:rPr>
          <w:rFonts w:hint="eastAsia" w:ascii="Times New Roman" w:hAnsi="Times New Roman" w:eastAsia="仿宋_GB2312" w:cs="Times New Roman"/>
          <w:kern w:val="0"/>
          <w:sz w:val="32"/>
          <w:szCs w:val="32"/>
          <w:highlight w:val="none"/>
        </w:rPr>
        <w:t>1746.2</w:t>
      </w:r>
      <w:r>
        <w:rPr>
          <w:rFonts w:ascii="Times New Roman" w:hAnsi="Times New Roman" w:eastAsia="仿宋_GB2312" w:cs="Times New Roman"/>
          <w:kern w:val="0"/>
          <w:sz w:val="32"/>
          <w:szCs w:val="32"/>
          <w:highlight w:val="none"/>
        </w:rPr>
        <w:t>%；国有资本经营预算项目</w:t>
      </w:r>
      <w:r>
        <w:rPr>
          <w:rFonts w:hint="eastAsia" w:ascii="Times New Roman" w:hAnsi="Times New Roman" w:eastAsia="仿宋_GB2312" w:cs="Times New Roman"/>
          <w:kern w:val="0"/>
          <w:sz w:val="32"/>
          <w:szCs w:val="32"/>
          <w:highlight w:val="none"/>
          <w:lang w:val="en-US" w:eastAsia="zh-CN"/>
        </w:rPr>
        <w:t>0</w:t>
      </w:r>
      <w:r>
        <w:rPr>
          <w:rFonts w:ascii="Times New Roman" w:hAnsi="Times New Roman" w:eastAsia="仿宋_GB2312" w:cs="Times New Roman"/>
          <w:kern w:val="0"/>
          <w:sz w:val="32"/>
          <w:szCs w:val="32"/>
          <w:highlight w:val="none"/>
        </w:rPr>
        <w:t>个</w:t>
      </w:r>
      <w:r>
        <w:rPr>
          <w:rFonts w:hint="eastAsia" w:ascii="Times New Roman" w:hAnsi="Times New Roman" w:eastAsia="仿宋_GB2312" w:cs="Times New Roman"/>
          <w:kern w:val="0"/>
          <w:sz w:val="32"/>
          <w:szCs w:val="32"/>
          <w:highlight w:val="none"/>
          <w:lang w:val="en-US" w:eastAsia="zh-CN"/>
        </w:rPr>
        <w:t>0</w:t>
      </w:r>
      <w:r>
        <w:rPr>
          <w:rFonts w:ascii="Times New Roman" w:hAnsi="Times New Roman" w:eastAsia="仿宋_GB2312" w:cs="Times New Roman"/>
          <w:kern w:val="0"/>
          <w:sz w:val="32"/>
          <w:szCs w:val="32"/>
          <w:highlight w:val="none"/>
        </w:rPr>
        <w:t>万元，占国有资本经营预算支出总额的</w:t>
      </w:r>
      <w:r>
        <w:rPr>
          <w:rFonts w:hint="eastAsia" w:ascii="Times New Roman" w:hAnsi="Times New Roman" w:eastAsia="仿宋_GB2312" w:cs="Times New Roman"/>
          <w:kern w:val="0"/>
          <w:sz w:val="32"/>
          <w:szCs w:val="32"/>
          <w:highlight w:val="none"/>
          <w:lang w:val="en-US" w:eastAsia="zh-CN"/>
        </w:rPr>
        <w:t>0</w:t>
      </w:r>
      <w:r>
        <w:rPr>
          <w:rFonts w:ascii="Times New Roman" w:hAnsi="Times New Roman" w:eastAsia="仿宋_GB2312" w:cs="Times New Roman"/>
          <w:kern w:val="0"/>
          <w:sz w:val="32"/>
          <w:szCs w:val="32"/>
          <w:highlight w:val="none"/>
        </w:rPr>
        <w:t>%；社会保险基金预算项目</w:t>
      </w:r>
      <w:r>
        <w:rPr>
          <w:rFonts w:hint="eastAsia" w:ascii="Times New Roman" w:hAnsi="Times New Roman" w:eastAsia="仿宋_GB2312" w:cs="Times New Roman"/>
          <w:kern w:val="0"/>
          <w:sz w:val="32"/>
          <w:szCs w:val="32"/>
          <w:highlight w:val="none"/>
          <w:lang w:val="en-US" w:eastAsia="zh-CN"/>
        </w:rPr>
        <w:t>0</w:t>
      </w:r>
      <w:r>
        <w:rPr>
          <w:rFonts w:ascii="Times New Roman" w:hAnsi="Times New Roman" w:eastAsia="仿宋_GB2312" w:cs="Times New Roman"/>
          <w:kern w:val="0"/>
          <w:sz w:val="32"/>
          <w:szCs w:val="32"/>
          <w:highlight w:val="none"/>
        </w:rPr>
        <w:t>个</w:t>
      </w:r>
      <w:r>
        <w:rPr>
          <w:rFonts w:hint="eastAsia" w:ascii="Times New Roman" w:hAnsi="Times New Roman" w:eastAsia="仿宋_GB2312" w:cs="Times New Roman"/>
          <w:kern w:val="0"/>
          <w:sz w:val="32"/>
          <w:szCs w:val="32"/>
          <w:highlight w:val="none"/>
          <w:lang w:val="en-US" w:eastAsia="zh-CN"/>
        </w:rPr>
        <w:t>0</w:t>
      </w:r>
      <w:r>
        <w:rPr>
          <w:rFonts w:ascii="Times New Roman" w:hAnsi="Times New Roman" w:eastAsia="仿宋_GB2312" w:cs="Times New Roman"/>
          <w:kern w:val="0"/>
          <w:sz w:val="32"/>
          <w:szCs w:val="32"/>
          <w:highlight w:val="none"/>
        </w:rPr>
        <w:t>万元，占社会保险基金预算支出总额的</w:t>
      </w:r>
      <w:r>
        <w:rPr>
          <w:rFonts w:hint="eastAsia" w:ascii="Times New Roman" w:hAnsi="Times New Roman" w:eastAsia="仿宋_GB2312" w:cs="Times New Roman"/>
          <w:kern w:val="0"/>
          <w:sz w:val="32"/>
          <w:szCs w:val="32"/>
          <w:highlight w:val="none"/>
          <w:lang w:val="en-US" w:eastAsia="zh-CN"/>
        </w:rPr>
        <w:t>0</w:t>
      </w:r>
      <w:r>
        <w:rPr>
          <w:rFonts w:ascii="Times New Roman" w:hAnsi="Times New Roman" w:eastAsia="仿宋_GB2312" w:cs="Times New Roman"/>
          <w:kern w:val="0"/>
          <w:sz w:val="32"/>
          <w:szCs w:val="32"/>
          <w:highlight w:val="none"/>
        </w:rPr>
        <w:t>%。</w:t>
      </w:r>
      <w:r>
        <w:rPr>
          <w:rFonts w:ascii="Times New Roman" w:hAnsi="Times New Roman" w:eastAsia="仿宋_GB2312" w:cs="Times New Roman"/>
          <w:b/>
          <w:bCs/>
          <w:kern w:val="0"/>
          <w:sz w:val="32"/>
          <w:szCs w:val="32"/>
          <w:highlight w:val="none"/>
        </w:rPr>
        <w:t>二是部门评价开展情况。</w:t>
      </w:r>
      <w:r>
        <w:rPr>
          <w:rFonts w:ascii="Times New Roman" w:hAnsi="Times New Roman" w:eastAsia="仿宋_GB2312" w:cs="Times New Roman"/>
          <w:kern w:val="0"/>
          <w:sz w:val="32"/>
          <w:szCs w:val="32"/>
          <w:highlight w:val="none"/>
        </w:rPr>
        <w:t>组织对所属单位202</w:t>
      </w:r>
      <w:r>
        <w:rPr>
          <w:rFonts w:hint="eastAsia" w:ascii="Times New Roman" w:hAnsi="Times New Roman" w:eastAsia="仿宋_GB2312" w:cs="Times New Roman"/>
          <w:kern w:val="0"/>
          <w:sz w:val="32"/>
          <w:szCs w:val="32"/>
          <w:highlight w:val="none"/>
          <w:lang w:val="en-US" w:eastAsia="zh-CN"/>
        </w:rPr>
        <w:t>5</w:t>
      </w:r>
      <w:r>
        <w:rPr>
          <w:rFonts w:ascii="Times New Roman" w:hAnsi="Times New Roman" w:eastAsia="仿宋_GB2312" w:cs="Times New Roman"/>
          <w:kern w:val="0"/>
          <w:sz w:val="32"/>
          <w:szCs w:val="32"/>
          <w:highlight w:val="none"/>
        </w:rPr>
        <w:t>年度“</w:t>
      </w:r>
      <w:r>
        <w:rPr>
          <w:rFonts w:hint="default" w:ascii="仿宋" w:hAnsi="仿宋" w:eastAsia="仿宋" w:cs="仿宋"/>
          <w:color w:val="auto"/>
          <w:sz w:val="32"/>
          <w:szCs w:val="32"/>
          <w:highlight w:val="none"/>
          <w:lang w:val="en-US" w:eastAsia="zh-CN"/>
        </w:rPr>
        <w:t>学生补助（非税）</w:t>
      </w:r>
      <w:r>
        <w:rPr>
          <w:rFonts w:ascii="Times New Roman" w:hAnsi="Times New Roman" w:eastAsia="仿宋_GB2312" w:cs="Times New Roman"/>
          <w:kern w:val="0"/>
          <w:sz w:val="32"/>
          <w:szCs w:val="32"/>
          <w:highlight w:val="none"/>
        </w:rPr>
        <w:t>”“</w:t>
      </w:r>
      <w:r>
        <w:rPr>
          <w:rFonts w:hint="default" w:ascii="仿宋" w:hAnsi="仿宋" w:eastAsia="仿宋" w:cs="仿宋"/>
          <w:color w:val="auto"/>
          <w:sz w:val="32"/>
          <w:szCs w:val="32"/>
          <w:highlight w:val="none"/>
          <w:lang w:val="en-US" w:eastAsia="zh-CN"/>
        </w:rPr>
        <w:t>课时、班主任津贴等（非税资金）</w:t>
      </w:r>
      <w:r>
        <w:rPr>
          <w:rFonts w:ascii="Times New Roman" w:hAnsi="Times New Roman" w:eastAsia="仿宋_GB2312" w:cs="Times New Roman"/>
          <w:kern w:val="0"/>
          <w:sz w:val="32"/>
          <w:szCs w:val="32"/>
          <w:highlight w:val="none"/>
        </w:rPr>
        <w:t>”等</w:t>
      </w:r>
      <w:r>
        <w:rPr>
          <w:rFonts w:hint="eastAsia" w:ascii="Times New Roman" w:hAnsi="Times New Roman" w:eastAsia="仿宋_GB2312" w:cs="Times New Roman"/>
          <w:sz w:val="32"/>
          <w:szCs w:val="32"/>
          <w:highlight w:val="none"/>
          <w:lang w:val="en-US" w:eastAsia="zh-CN"/>
        </w:rPr>
        <w:t>10</w:t>
      </w:r>
      <w:r>
        <w:rPr>
          <w:rFonts w:ascii="Times New Roman" w:hAnsi="Times New Roman" w:eastAsia="仿宋_GB2312" w:cs="Times New Roman"/>
          <w:kern w:val="0"/>
          <w:sz w:val="32"/>
          <w:szCs w:val="32"/>
          <w:highlight w:val="none"/>
        </w:rPr>
        <w:t>个项目开展了部门评价，涉及</w:t>
      </w:r>
      <w:r>
        <w:rPr>
          <w:rFonts w:hint="eastAsia" w:ascii="Times New Roman" w:hAnsi="Times New Roman" w:eastAsia="仿宋_GB2312" w:cs="Times New Roman"/>
          <w:kern w:val="0"/>
          <w:sz w:val="32"/>
          <w:szCs w:val="32"/>
          <w:highlight w:val="none"/>
          <w:lang w:val="en-US" w:eastAsia="zh-CN"/>
        </w:rPr>
        <w:t>非税专户资金</w:t>
      </w:r>
      <w:r>
        <w:rPr>
          <w:rFonts w:hint="eastAsia" w:ascii="仿宋" w:hAnsi="仿宋" w:eastAsia="仿宋" w:cs="仿宋"/>
          <w:color w:val="000000"/>
          <w:kern w:val="0"/>
          <w:sz w:val="32"/>
          <w:szCs w:val="32"/>
          <w:highlight w:val="none"/>
          <w:lang w:val="en-US" w:eastAsia="zh-CN" w:bidi="ar-SA"/>
        </w:rPr>
        <w:t>858.023万元，</w:t>
      </w:r>
      <w:r>
        <w:rPr>
          <w:rFonts w:ascii="Times New Roman" w:hAnsi="Times New Roman" w:eastAsia="仿宋_GB2312" w:cs="Times New Roman"/>
          <w:kern w:val="0"/>
          <w:sz w:val="32"/>
          <w:szCs w:val="32"/>
          <w:highlight w:val="none"/>
        </w:rPr>
        <w:t>一般公共预算支出</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kern w:val="0"/>
          <w:sz w:val="32"/>
          <w:szCs w:val="32"/>
          <w:highlight w:val="none"/>
        </w:rPr>
        <w:t>万元，政府性基金预算支出</w:t>
      </w:r>
      <w:r>
        <w:rPr>
          <w:rFonts w:hint="eastAsia" w:ascii="Times New Roman" w:hAnsi="Times New Roman" w:eastAsia="仿宋_GB2312" w:cs="Times New Roman"/>
          <w:kern w:val="0"/>
          <w:sz w:val="32"/>
          <w:szCs w:val="32"/>
          <w:highlight w:val="none"/>
          <w:lang w:val="en-US" w:eastAsia="zh-CN"/>
        </w:rPr>
        <w:t>1746.2</w:t>
      </w:r>
      <w:r>
        <w:rPr>
          <w:rFonts w:ascii="Times New Roman" w:hAnsi="Times New Roman" w:eastAsia="仿宋_GB2312" w:cs="Times New Roman"/>
          <w:kern w:val="0"/>
          <w:sz w:val="32"/>
          <w:szCs w:val="32"/>
          <w:highlight w:val="none"/>
        </w:rPr>
        <w:t>万元，国有资本经营预算支出</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kern w:val="0"/>
          <w:sz w:val="32"/>
          <w:szCs w:val="32"/>
          <w:highlight w:val="none"/>
        </w:rPr>
        <w:t>万元，社会保险基金预算支出</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kern w:val="0"/>
          <w:sz w:val="32"/>
          <w:szCs w:val="32"/>
          <w:highlight w:val="none"/>
        </w:rPr>
        <w:t>万元。</w:t>
      </w:r>
    </w:p>
    <w:p w14:paraId="67D22FD7">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8" w:lineRule="atLeast"/>
        <w:ind w:right="0" w:rightChars="0" w:firstLine="640" w:firstLineChars="200"/>
        <w:jc w:val="left"/>
        <w:textAlignment w:val="auto"/>
        <w:rPr>
          <w:rFonts w:ascii="Times New Roman" w:hAnsi="Times New Roman" w:eastAsia="仿宋_GB2312" w:cs="Times New Roman"/>
          <w:bCs/>
          <w:sz w:val="32"/>
          <w:szCs w:val="32"/>
          <w:highlight w:val="yellow"/>
        </w:rPr>
      </w:pPr>
      <w:r>
        <w:rPr>
          <w:rFonts w:ascii="Times New Roman" w:hAnsi="Times New Roman" w:eastAsia="楷体_GB2312" w:cs="Times New Roman"/>
          <w:b/>
          <w:bCs/>
          <w:sz w:val="32"/>
          <w:szCs w:val="32"/>
          <w:highlight w:val="none"/>
        </w:rPr>
        <w:t>（二）绩效评价结果。</w:t>
      </w:r>
      <w:r>
        <w:rPr>
          <w:rFonts w:ascii="Times New Roman" w:hAnsi="Times New Roman" w:eastAsia="仿宋_GB2312" w:cs="Times New Roman"/>
          <w:b/>
          <w:bCs/>
          <w:kern w:val="0"/>
          <w:sz w:val="32"/>
          <w:szCs w:val="32"/>
          <w:highlight w:val="none"/>
        </w:rPr>
        <w:t>一是绩效自评结果。</w:t>
      </w:r>
      <w:r>
        <w:rPr>
          <w:rFonts w:ascii="Times New Roman" w:hAnsi="Times New Roman" w:eastAsia="仿宋_GB2312" w:cs="Times New Roman"/>
          <w:kern w:val="0"/>
          <w:sz w:val="32"/>
          <w:szCs w:val="32"/>
          <w:highlight w:val="none"/>
        </w:rPr>
        <w:t>202</w:t>
      </w:r>
      <w:r>
        <w:rPr>
          <w:rFonts w:hint="eastAsia" w:ascii="Times New Roman" w:hAnsi="Times New Roman" w:eastAsia="仿宋_GB2312" w:cs="Times New Roman"/>
          <w:kern w:val="0"/>
          <w:sz w:val="32"/>
          <w:szCs w:val="32"/>
          <w:highlight w:val="none"/>
          <w:lang w:val="en-US" w:eastAsia="zh-CN"/>
        </w:rPr>
        <w:t>5</w:t>
      </w:r>
      <w:r>
        <w:rPr>
          <w:rFonts w:ascii="Times New Roman" w:hAnsi="Times New Roman" w:eastAsia="仿宋_GB2312" w:cs="Times New Roman"/>
          <w:kern w:val="0"/>
          <w:sz w:val="32"/>
          <w:szCs w:val="32"/>
          <w:highlight w:val="none"/>
        </w:rPr>
        <w:t>年度本部门整体支出</w:t>
      </w:r>
      <w:r>
        <w:rPr>
          <w:rFonts w:ascii="Times New Roman" w:hAnsi="Times New Roman" w:eastAsia="仿宋_GB2312" w:cs="Times New Roman"/>
          <w:sz w:val="32"/>
          <w:szCs w:val="32"/>
          <w:highlight w:val="none"/>
        </w:rPr>
        <w:t>全年预算数</w:t>
      </w:r>
      <w:r>
        <w:rPr>
          <w:rFonts w:hint="eastAsia" w:ascii="仿宋" w:hAnsi="仿宋" w:eastAsia="仿宋" w:cs="仿宋"/>
          <w:b w:val="0"/>
          <w:bCs w:val="0"/>
          <w:color w:val="auto"/>
          <w:spacing w:val="-2"/>
          <w:sz w:val="32"/>
          <w:szCs w:val="32"/>
          <w:highlight w:val="none"/>
          <w:lang w:val="en-US" w:eastAsia="zh-CN"/>
        </w:rPr>
        <w:t>3446.02</w:t>
      </w:r>
      <w:r>
        <w:rPr>
          <w:rFonts w:ascii="Times New Roman" w:hAnsi="Times New Roman" w:eastAsia="仿宋_GB2312" w:cs="Times New Roman"/>
          <w:sz w:val="32"/>
          <w:szCs w:val="32"/>
          <w:highlight w:val="none"/>
        </w:rPr>
        <w:t>万元，执行数</w:t>
      </w:r>
      <w:r>
        <w:rPr>
          <w:rFonts w:hint="eastAsia" w:ascii="仿宋" w:hAnsi="仿宋" w:eastAsia="仿宋" w:cs="仿宋"/>
          <w:b w:val="0"/>
          <w:bCs w:val="0"/>
          <w:color w:val="auto"/>
          <w:spacing w:val="-2"/>
          <w:sz w:val="32"/>
          <w:szCs w:val="32"/>
          <w:highlight w:val="none"/>
          <w:lang w:val="en-US" w:eastAsia="zh-CN"/>
        </w:rPr>
        <w:t>4738.86</w:t>
      </w:r>
      <w:r>
        <w:rPr>
          <w:rFonts w:ascii="Times New Roman" w:hAnsi="Times New Roman" w:eastAsia="仿宋_GB2312" w:cs="Times New Roman"/>
          <w:sz w:val="32"/>
          <w:szCs w:val="32"/>
          <w:highlight w:val="none"/>
        </w:rPr>
        <w:t>万元，完成预算的</w:t>
      </w:r>
      <w:r>
        <w:rPr>
          <w:rFonts w:hint="eastAsia" w:ascii="Times New Roman" w:hAnsi="Times New Roman" w:eastAsia="仿宋_GB2312" w:cs="Times New Roman"/>
          <w:sz w:val="32"/>
          <w:szCs w:val="32"/>
          <w:highlight w:val="none"/>
          <w:lang w:val="en-US" w:eastAsia="zh-CN"/>
        </w:rPr>
        <w:t>137</w:t>
      </w:r>
      <w:r>
        <w:rPr>
          <w:rFonts w:ascii="Times New Roman" w:hAnsi="Times New Roman" w:eastAsia="仿宋_GB2312" w:cs="Times New Roman"/>
          <w:sz w:val="32"/>
          <w:szCs w:val="32"/>
          <w:highlight w:val="none"/>
        </w:rPr>
        <w:t>%</w:t>
      </w:r>
      <w:r>
        <w:rPr>
          <w:rFonts w:ascii="Times New Roman" w:hAnsi="Times New Roman" w:eastAsia="仿宋_GB2312" w:cs="Times New Roman"/>
          <w:kern w:val="0"/>
          <w:sz w:val="32"/>
          <w:szCs w:val="32"/>
          <w:highlight w:val="none"/>
        </w:rPr>
        <w:t>，绩效自评得分</w:t>
      </w:r>
      <w:r>
        <w:rPr>
          <w:rFonts w:hint="eastAsia" w:ascii="Times New Roman" w:hAnsi="Times New Roman" w:eastAsia="仿宋_GB2312" w:cs="Times New Roman"/>
          <w:sz w:val="32"/>
          <w:szCs w:val="32"/>
          <w:highlight w:val="none"/>
          <w:lang w:val="en-US" w:eastAsia="zh-CN"/>
        </w:rPr>
        <w:t>96</w:t>
      </w:r>
      <w:r>
        <w:rPr>
          <w:rFonts w:ascii="Times New Roman" w:hAnsi="Times New Roman" w:eastAsia="仿宋_GB2312" w:cs="Times New Roman"/>
          <w:sz w:val="32"/>
          <w:szCs w:val="32"/>
          <w:highlight w:val="none"/>
        </w:rPr>
        <w:t>分</w:t>
      </w:r>
      <w:r>
        <w:rPr>
          <w:rFonts w:ascii="Times New Roman" w:hAnsi="Times New Roman" w:eastAsia="仿宋_GB2312" w:cs="Times New Roman"/>
          <w:kern w:val="0"/>
          <w:sz w:val="32"/>
          <w:szCs w:val="32"/>
          <w:highlight w:val="none"/>
        </w:rPr>
        <w:t>，评价等级为</w:t>
      </w:r>
      <w:r>
        <w:rPr>
          <w:rFonts w:ascii="Times New Roman" w:hAnsi="Times New Roman" w:eastAsia="仿宋_GB2312" w:cs="Times New Roman"/>
          <w:sz w:val="32"/>
          <w:szCs w:val="32"/>
          <w:highlight w:val="none"/>
        </w:rPr>
        <w:t>“</w:t>
      </w:r>
      <w:r>
        <w:rPr>
          <w:rFonts w:hint="eastAsia" w:ascii="Times New Roman" w:hAnsi="Times New Roman" w:eastAsia="仿宋_GB2312" w:cs="Times New Roman"/>
          <w:sz w:val="32"/>
          <w:szCs w:val="32"/>
          <w:highlight w:val="none"/>
          <w:lang w:val="en-US" w:eastAsia="zh-CN"/>
        </w:rPr>
        <w:t>良好</w:t>
      </w:r>
      <w:r>
        <w:rPr>
          <w:rFonts w:ascii="Times New Roman" w:hAnsi="Times New Roman" w:eastAsia="仿宋_GB2312" w:cs="Times New Roman"/>
          <w:sz w:val="32"/>
          <w:szCs w:val="32"/>
          <w:highlight w:val="none"/>
        </w:rPr>
        <w:t>”。绩效目标完成情况：一是</w:t>
      </w:r>
      <w:r>
        <w:rPr>
          <w:rFonts w:hint="default" w:ascii="仿宋" w:hAnsi="仿宋" w:eastAsia="仿宋" w:cs="仿宋"/>
          <w:b w:val="0"/>
          <w:bCs w:val="0"/>
          <w:color w:val="auto"/>
          <w:spacing w:val="-2"/>
          <w:sz w:val="32"/>
          <w:szCs w:val="32"/>
          <w:highlight w:val="none"/>
          <w:lang w:val="en-US" w:eastAsia="zh-CN"/>
        </w:rPr>
        <w:t>整体支出绩效情况良好，基本实现了年初设定的绩效目标</w:t>
      </w:r>
      <w:r>
        <w:rPr>
          <w:rFonts w:hint="eastAsia" w:ascii="仿宋" w:hAnsi="仿宋" w:eastAsia="仿宋" w:cs="仿宋"/>
          <w:b w:val="0"/>
          <w:bCs w:val="0"/>
          <w:color w:val="auto"/>
          <w:spacing w:val="-2"/>
          <w:sz w:val="32"/>
          <w:szCs w:val="32"/>
          <w:highlight w:val="none"/>
          <w:lang w:val="en-US" w:eastAsia="zh-CN"/>
        </w:rPr>
        <w:t>，学校始建初期又面临与湖南怀化商业供销学校、怀化工业中等专业学校整合阶段，任务重、压力大即使这样学校仍在各个方面取得了较好的成绩，运行成本管控有力，资源复用成效突出</w:t>
      </w:r>
      <w:r>
        <w:rPr>
          <w:rFonts w:ascii="Times New Roman" w:hAnsi="Times New Roman" w:eastAsia="仿宋_GB2312" w:cs="Times New Roman"/>
          <w:sz w:val="32"/>
          <w:szCs w:val="32"/>
          <w:highlight w:val="none"/>
        </w:rPr>
        <w:t>；二是</w:t>
      </w:r>
      <w:r>
        <w:rPr>
          <w:rFonts w:hint="eastAsia" w:ascii="仿宋" w:hAnsi="仿宋" w:eastAsia="仿宋" w:cs="仿宋"/>
          <w:b w:val="0"/>
          <w:bCs w:val="0"/>
          <w:color w:val="auto"/>
          <w:spacing w:val="-2"/>
          <w:sz w:val="32"/>
          <w:szCs w:val="32"/>
          <w:highlight w:val="none"/>
          <w:lang w:val="en-US" w:eastAsia="zh-CN"/>
        </w:rPr>
        <w:t>内部管理流程日渐规范，各项项目推进效率较高;三是立德树人、党建、教学、乡村振兴等核心履职任务全面落地，多项工作实现历史性突破；四是服务地方人才、文旅、乡村振兴社会效益显著；五是办学硬件、制度、师资持续完善，具备稳定可持续发展基础；六是师生、企业、基层群众整体满意度较高</w:t>
      </w:r>
      <w:r>
        <w:rPr>
          <w:rFonts w:ascii="Times New Roman" w:hAnsi="Times New Roman" w:eastAsia="仿宋_GB2312" w:cs="Times New Roman"/>
          <w:sz w:val="32"/>
          <w:szCs w:val="32"/>
          <w:highlight w:val="none"/>
        </w:rPr>
        <w:t>。发现的主要问题及原因：一是</w:t>
      </w:r>
      <w:r>
        <w:rPr>
          <w:rFonts w:hint="eastAsia" w:ascii="Times New Roman" w:hAnsi="Times New Roman" w:eastAsia="仿宋_GB2312" w:cs="Times New Roman"/>
          <w:sz w:val="32"/>
          <w:szCs w:val="32"/>
          <w:highlight w:val="none"/>
        </w:rPr>
        <w:t>绩效目标体系尚不健全，指标设置的科学性与可操作性有待提高。</w:t>
      </w:r>
      <w:r>
        <w:rPr>
          <w:rFonts w:ascii="Times New Roman" w:hAnsi="Times New Roman" w:eastAsia="仿宋_GB2312" w:cs="Times New Roman"/>
          <w:sz w:val="32"/>
          <w:szCs w:val="32"/>
          <w:highlight w:val="none"/>
        </w:rPr>
        <w:t>；二是</w:t>
      </w:r>
      <w:r>
        <w:rPr>
          <w:rFonts w:hint="eastAsia" w:ascii="Times New Roman" w:hAnsi="Times New Roman" w:eastAsia="仿宋_GB2312" w:cs="Times New Roman"/>
          <w:sz w:val="32"/>
          <w:szCs w:val="32"/>
          <w:highlight w:val="none"/>
        </w:rPr>
        <w:t>生源结构带来较大资助压力，困难学生帮扶资金存在结构性缺口</w:t>
      </w:r>
      <w:r>
        <w:rPr>
          <w:rFonts w:hint="eastAsia" w:ascii="Times New Roman" w:hAnsi="Times New Roman" w:eastAsia="仿宋_GB2312" w:cs="Times New Roman"/>
          <w:sz w:val="32"/>
          <w:szCs w:val="32"/>
          <w:highlight w:val="none"/>
          <w:lang w:eastAsia="zh-CN"/>
        </w:rPr>
        <w:t>；</w:t>
      </w:r>
      <w:r>
        <w:rPr>
          <w:rFonts w:hint="eastAsia" w:ascii="Times New Roman" w:hAnsi="Times New Roman" w:eastAsia="仿宋_GB2312" w:cs="Times New Roman"/>
          <w:sz w:val="32"/>
          <w:szCs w:val="32"/>
          <w:highlight w:val="none"/>
          <w:lang w:val="en-US" w:eastAsia="zh-CN"/>
        </w:rPr>
        <w:t>三是预算编制的前瞻性与刚性约束不足，部分项目资金执行质效仍需强化</w:t>
      </w:r>
      <w:r>
        <w:rPr>
          <w:rFonts w:ascii="Times New Roman" w:hAnsi="Times New Roman" w:eastAsia="仿宋_GB2312" w:cs="Times New Roman"/>
          <w:sz w:val="32"/>
          <w:szCs w:val="32"/>
          <w:highlight w:val="none"/>
        </w:rPr>
        <w:t>。下一步改进措施：一是</w:t>
      </w:r>
      <w:r>
        <w:rPr>
          <w:rFonts w:hint="eastAsia" w:ascii="仿宋_GB2312" w:hAnsi="仿宋_GB2312" w:eastAsia="仿宋_GB2312" w:cs="仿宋_GB2312"/>
          <w:sz w:val="32"/>
          <w:szCs w:val="32"/>
          <w:highlight w:val="none"/>
        </w:rPr>
        <w:t>强化绩效理念，完善制度机制</w:t>
      </w:r>
      <w:r>
        <w:rPr>
          <w:rFonts w:ascii="Times New Roman" w:hAnsi="Times New Roman" w:eastAsia="仿宋_GB2312" w:cs="Times New Roman"/>
          <w:sz w:val="32"/>
          <w:szCs w:val="32"/>
          <w:highlight w:val="none"/>
        </w:rPr>
        <w:t>；二是</w:t>
      </w:r>
      <w:r>
        <w:rPr>
          <w:rFonts w:hint="eastAsia" w:ascii="仿宋_GB2312" w:hAnsi="仿宋_GB2312" w:eastAsia="仿宋_GB2312" w:cs="仿宋_GB2312"/>
          <w:sz w:val="32"/>
          <w:szCs w:val="32"/>
          <w:highlight w:val="none"/>
        </w:rPr>
        <w:t>优化指标体系，提升编制质量</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三是</w:t>
      </w:r>
      <w:r>
        <w:rPr>
          <w:rFonts w:hint="eastAsia" w:ascii="仿宋" w:hAnsi="仿宋" w:eastAsia="仿宋" w:cs="仿宋"/>
          <w:b w:val="0"/>
          <w:bCs w:val="0"/>
          <w:color w:val="auto"/>
          <w:kern w:val="2"/>
          <w:sz w:val="32"/>
          <w:szCs w:val="32"/>
          <w:highlight w:val="none"/>
          <w:lang w:val="en-US" w:eastAsia="zh-CN" w:bidi="ar-SA"/>
        </w:rPr>
        <w:t>加强执行监控，提高资金效益</w:t>
      </w:r>
    </w:p>
    <w:p w14:paraId="5757661B">
      <w:pPr>
        <w:pStyle w:val="15"/>
        <w:overflowPunct w:val="0"/>
        <w:autoSpaceDE/>
        <w:autoSpaceDN/>
        <w:spacing w:line="600" w:lineRule="exact"/>
        <w:ind w:firstLine="640" w:firstLineChars="200"/>
        <w:jc w:val="both"/>
        <w:rPr>
          <w:rFonts w:ascii="Times New Roman" w:hAnsi="Times New Roman" w:eastAsia="楷体_GB2312" w:cs="Times New Roman"/>
          <w:b/>
          <w:bCs/>
          <w:color w:val="auto"/>
          <w:kern w:val="2"/>
          <w:sz w:val="32"/>
          <w:szCs w:val="32"/>
          <w:highlight w:val="none"/>
        </w:rPr>
      </w:pPr>
      <w:r>
        <w:rPr>
          <w:rFonts w:ascii="Times New Roman" w:hAnsi="Times New Roman" w:eastAsia="楷体_GB2312" w:cs="Times New Roman"/>
          <w:b/>
          <w:bCs/>
          <w:color w:val="auto"/>
          <w:kern w:val="2"/>
          <w:sz w:val="32"/>
          <w:szCs w:val="32"/>
          <w:highlight w:val="none"/>
        </w:rPr>
        <w:t>（三）评价结果应用情况。</w:t>
      </w:r>
    </w:p>
    <w:p w14:paraId="0344E511">
      <w:pPr>
        <w:keepNext w:val="0"/>
        <w:keepLines w:val="0"/>
        <w:pageBreakBefore w:val="0"/>
        <w:pBdr>
          <w:bottom w:val="single" w:color="FFFFFF" w:sz="4" w:space="31"/>
        </w:pBdr>
        <w:tabs>
          <w:tab w:val="left" w:pos="1440"/>
        </w:tabs>
        <w:kinsoku/>
        <w:wordWrap/>
        <w:topLinePunct w:val="0"/>
        <w:autoSpaceDE/>
        <w:autoSpaceDN/>
        <w:bidi w:val="0"/>
        <w:adjustRightInd/>
        <w:snapToGrid w:val="0"/>
        <w:spacing w:line="560" w:lineRule="exact"/>
        <w:ind w:firstLine="640" w:firstLineChars="200"/>
        <w:textAlignment w:val="auto"/>
        <w:rPr>
          <w:rFonts w:hint="eastAsia" w:ascii="仿宋" w:hAnsi="仿宋" w:eastAsia="仿宋" w:cs="仿宋"/>
          <w:b/>
          <w:bCs/>
          <w:color w:val="auto"/>
          <w:sz w:val="32"/>
          <w:szCs w:val="32"/>
          <w:highlight w:val="none"/>
          <w:lang w:val="en-US" w:eastAsia="zh-CN"/>
        </w:rPr>
      </w:pPr>
      <w:r>
        <w:rPr>
          <w:rFonts w:hint="eastAsia" w:ascii="仿宋" w:hAnsi="仿宋" w:eastAsia="仿宋" w:cs="仿宋"/>
          <w:b/>
          <w:bCs/>
          <w:color w:val="auto"/>
          <w:sz w:val="32"/>
          <w:szCs w:val="32"/>
          <w:highlight w:val="none"/>
          <w:lang w:val="en-US" w:eastAsia="zh-CN"/>
        </w:rPr>
        <w:t>（1）自评结果拟应用情况</w:t>
      </w:r>
    </w:p>
    <w:p w14:paraId="4372E26C">
      <w:pPr>
        <w:keepNext w:val="0"/>
        <w:keepLines w:val="0"/>
        <w:pageBreakBefore w:val="0"/>
        <w:pBdr>
          <w:bottom w:val="single" w:color="FFFFFF" w:sz="4" w:space="31"/>
        </w:pBdr>
        <w:tabs>
          <w:tab w:val="left" w:pos="1440"/>
        </w:tabs>
        <w:kinsoku/>
        <w:wordWrap/>
        <w:topLinePunct w:val="0"/>
        <w:autoSpaceDE/>
        <w:autoSpaceDN/>
        <w:bidi w:val="0"/>
        <w:adjustRightInd/>
        <w:snapToGrid w:val="0"/>
        <w:spacing w:line="560" w:lineRule="exact"/>
        <w:ind w:firstLine="640" w:firstLineChars="200"/>
        <w:textAlignment w:val="auto"/>
        <w:rPr>
          <w:rFonts w:hint="eastAsia" w:ascii="仿宋" w:hAnsi="仿宋" w:eastAsia="仿宋" w:cs="仿宋"/>
          <w:b w:val="0"/>
          <w:bCs w:val="0"/>
          <w:color w:val="auto"/>
          <w:kern w:val="2"/>
          <w:sz w:val="32"/>
          <w:szCs w:val="32"/>
          <w:highlight w:val="none"/>
          <w:lang w:val="en-US" w:eastAsia="zh-CN" w:bidi="ar-SA"/>
        </w:rPr>
      </w:pPr>
      <w:r>
        <w:rPr>
          <w:rFonts w:hint="eastAsia" w:ascii="仿宋" w:hAnsi="仿宋" w:eastAsia="仿宋" w:cs="仿宋"/>
          <w:b w:val="0"/>
          <w:bCs w:val="0"/>
          <w:color w:val="auto"/>
          <w:kern w:val="2"/>
          <w:sz w:val="32"/>
          <w:szCs w:val="32"/>
          <w:highlight w:val="none"/>
          <w:lang w:val="en-US" w:eastAsia="zh-CN" w:bidi="ar-SA"/>
        </w:rPr>
        <w:t>落实问题整改闭环管理机制，学校将逐步建立科学合理的资金绩效评价指标体系，定期对项目资金使用效益开展评价。评价内容涵盖资金使用效率、项目完成情况、产出质量及社会效益等方面。根据绩效评价结果，深入分析存在问题，及时总结经验教训，制定针对性改进措施，持续优化资金管理流程，强化预算执行监控，切实改进资金管理工作，不断提高财政资金使用效益和精细化管理水平。</w:t>
      </w:r>
    </w:p>
    <w:p w14:paraId="68415CC6">
      <w:pPr>
        <w:keepNext w:val="0"/>
        <w:keepLines w:val="0"/>
        <w:pageBreakBefore w:val="0"/>
        <w:pBdr>
          <w:bottom w:val="single" w:color="FFFFFF" w:sz="4" w:space="31"/>
        </w:pBdr>
        <w:tabs>
          <w:tab w:val="left" w:pos="1440"/>
        </w:tabs>
        <w:kinsoku/>
        <w:wordWrap/>
        <w:topLinePunct w:val="0"/>
        <w:autoSpaceDE/>
        <w:autoSpaceDN/>
        <w:bidi w:val="0"/>
        <w:adjustRightInd/>
        <w:snapToGrid w:val="0"/>
        <w:spacing w:line="560" w:lineRule="exact"/>
        <w:ind w:firstLine="640" w:firstLineChars="200"/>
        <w:textAlignment w:val="auto"/>
        <w:rPr>
          <w:rFonts w:hint="eastAsia" w:ascii="仿宋" w:hAnsi="仿宋" w:eastAsia="仿宋" w:cs="仿宋"/>
          <w:b/>
          <w:bCs/>
          <w:color w:val="auto"/>
          <w:sz w:val="32"/>
          <w:szCs w:val="32"/>
          <w:highlight w:val="none"/>
          <w:lang w:val="en-US" w:eastAsia="zh-CN"/>
        </w:rPr>
      </w:pPr>
      <w:r>
        <w:rPr>
          <w:rFonts w:hint="eastAsia" w:ascii="仿宋" w:hAnsi="仿宋" w:eastAsia="仿宋" w:cs="仿宋"/>
          <w:b/>
          <w:bCs/>
          <w:color w:val="auto"/>
          <w:sz w:val="32"/>
          <w:szCs w:val="32"/>
          <w:highlight w:val="none"/>
          <w:lang w:val="en-US" w:eastAsia="zh-CN"/>
        </w:rPr>
        <w:t>（2）自评结果公开情况</w:t>
      </w:r>
    </w:p>
    <w:p w14:paraId="1AF41952">
      <w:pPr>
        <w:keepNext w:val="0"/>
        <w:keepLines w:val="0"/>
        <w:pageBreakBefore w:val="0"/>
        <w:pBdr>
          <w:bottom w:val="single" w:color="FFFFFF" w:sz="4" w:space="31"/>
        </w:pBdr>
        <w:tabs>
          <w:tab w:val="left" w:pos="1440"/>
        </w:tabs>
        <w:kinsoku/>
        <w:wordWrap/>
        <w:topLinePunct w:val="0"/>
        <w:autoSpaceDE/>
        <w:autoSpaceDN/>
        <w:bidi w:val="0"/>
        <w:adjustRightInd/>
        <w:snapToGrid w:val="0"/>
        <w:spacing w:line="560" w:lineRule="exact"/>
        <w:ind w:firstLine="640" w:firstLineChars="200"/>
        <w:textAlignment w:val="auto"/>
        <w:rPr>
          <w:rFonts w:ascii="Times New Roman" w:hAnsi="Times New Roman" w:eastAsia="楷体_GB2312" w:cs="Times New Roman"/>
          <w:b/>
          <w:bCs/>
          <w:color w:val="auto"/>
          <w:kern w:val="2"/>
          <w:sz w:val="32"/>
          <w:szCs w:val="32"/>
          <w:highlight w:val="yellow"/>
        </w:rPr>
      </w:pPr>
      <w:r>
        <w:rPr>
          <w:rFonts w:hint="eastAsia" w:ascii="仿宋" w:hAnsi="仿宋" w:eastAsia="仿宋" w:cs="仿宋"/>
          <w:b w:val="0"/>
          <w:bCs w:val="0"/>
          <w:color w:val="auto"/>
          <w:kern w:val="2"/>
          <w:sz w:val="32"/>
          <w:szCs w:val="32"/>
          <w:highlight w:val="none"/>
          <w:lang w:val="en-US" w:eastAsia="zh-CN" w:bidi="ar-SA"/>
        </w:rPr>
        <w:t>严格按照财政部门、政务信息公开相关规定，履行绩效信息公开义务。按时将部门整体支出绩效自评报告、项目绩效自评表报送相关部门备案。</w:t>
      </w:r>
    </w:p>
    <w:p w14:paraId="11194DEB">
      <w:pPr>
        <w:pStyle w:val="15"/>
        <w:jc w:val="center"/>
        <w:rPr>
          <w:rFonts w:ascii="Times New Roman" w:hAnsi="Times New Roman" w:cs="Times New Roman"/>
          <w:sz w:val="72"/>
          <w:szCs w:val="72"/>
        </w:rPr>
      </w:pPr>
    </w:p>
    <w:p w14:paraId="383A9A13">
      <w:pPr>
        <w:pStyle w:val="15"/>
        <w:jc w:val="center"/>
        <w:rPr>
          <w:rFonts w:ascii="Times New Roman" w:hAnsi="Times New Roman" w:cs="Times New Roman"/>
          <w:sz w:val="72"/>
          <w:szCs w:val="72"/>
        </w:rPr>
      </w:pPr>
    </w:p>
    <w:p w14:paraId="51CCCAD2">
      <w:pPr>
        <w:pStyle w:val="15"/>
        <w:jc w:val="center"/>
        <w:rPr>
          <w:rFonts w:ascii="Times New Roman" w:hAnsi="Times New Roman" w:cs="Times New Roman"/>
          <w:sz w:val="72"/>
          <w:szCs w:val="72"/>
        </w:rPr>
      </w:pPr>
    </w:p>
    <w:p w14:paraId="2F3EAC0F">
      <w:pPr>
        <w:pStyle w:val="15"/>
        <w:jc w:val="center"/>
        <w:rPr>
          <w:rFonts w:ascii="Times New Roman" w:hAnsi="Times New Roman" w:cs="Times New Roman"/>
          <w:sz w:val="72"/>
          <w:szCs w:val="72"/>
        </w:rPr>
      </w:pPr>
    </w:p>
    <w:p w14:paraId="268CE7BC">
      <w:pPr>
        <w:pStyle w:val="15"/>
        <w:jc w:val="both"/>
        <w:rPr>
          <w:rFonts w:ascii="Times New Roman" w:hAnsi="Times New Roman" w:cs="Times New Roman"/>
          <w:sz w:val="72"/>
          <w:szCs w:val="72"/>
        </w:rPr>
      </w:pPr>
    </w:p>
    <w:p w14:paraId="34A629DF">
      <w:pPr>
        <w:pStyle w:val="15"/>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14:paraId="424E9222">
      <w:pPr>
        <w:widowControl/>
        <w:jc w:val="left"/>
        <w:rPr>
          <w:rFonts w:ascii="Times New Roman" w:hAnsi="Times New Roman" w:cs="Times New Roman"/>
          <w:color w:val="000000"/>
          <w:kern w:val="0"/>
          <w:sz w:val="32"/>
          <w:szCs w:val="32"/>
        </w:rPr>
      </w:pPr>
    </w:p>
    <w:p w14:paraId="7E938523">
      <w:pPr>
        <w:pStyle w:val="15"/>
        <w:ind w:firstLine="640" w:firstLineChars="200"/>
        <w:jc w:val="both"/>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一、机关运行经费。为保障行政单位（包括参照公务员法管理的事业单位）运行，用一般公共预算拨款安排用于购买货物和服务的各项资金，包括办公及印刷费、邮电费、差旅费、会议费、福利费、日常维修费、办公用房水电费、办公用房取暖费、办公用房物业管理费、公务用车运行维护费以及其他费用。</w:t>
      </w:r>
    </w:p>
    <w:p w14:paraId="6184DA55">
      <w:pPr>
        <w:pStyle w:val="15"/>
        <w:ind w:firstLine="640" w:firstLineChars="200"/>
        <w:jc w:val="both"/>
        <w:rPr>
          <w:rFonts w:ascii="Times New Roman" w:hAnsi="Times New Roman" w:cs="Times New Roman"/>
          <w:sz w:val="72"/>
          <w:szCs w:val="72"/>
        </w:rPr>
      </w:pPr>
      <w:r>
        <w:rPr>
          <w:rFonts w:hint="eastAsia" w:ascii="Times New Roman" w:hAnsi="Times New Roman" w:eastAsia="仿宋_GB2312" w:cs="Times New Roman"/>
          <w:color w:val="000000"/>
          <w:kern w:val="0"/>
          <w:sz w:val="32"/>
          <w:szCs w:val="32"/>
        </w:rPr>
        <w:t>二、“三公”经费。纳入财政预算管理的“三公”经费，是指用一般公共预算拨款安排的公务接待费、公务用车购置及运行维护费和因公出国（境）费。其中，公务接待费反映单位按规定开支的各类公务接待支出；公务用车购置及运行费反映单位公务用车车辆购置支出（含车辆购置税），以及燃料费、维修费、保险费等支出；因公出国（境）费反映单位公务出国（境）的国际旅费、国外城市间交通费、食宿费等支出。</w:t>
      </w:r>
    </w:p>
    <w:p w14:paraId="3354EE79">
      <w:pPr>
        <w:pStyle w:val="15"/>
        <w:spacing w:line="600" w:lineRule="exact"/>
        <w:ind w:firstLine="640" w:firstLineChars="200"/>
        <w:rPr>
          <w:rFonts w:ascii="Times New Roman" w:hAnsi="Times New Roman" w:eastAsia="楷体_GB2312" w:cs="Times New Roman"/>
          <w:b/>
          <w:bCs/>
          <w:i/>
          <w:color w:val="auto"/>
          <w:sz w:val="32"/>
          <w:szCs w:val="32"/>
        </w:rPr>
      </w:pPr>
    </w:p>
    <w:p w14:paraId="711A0000">
      <w:pPr>
        <w:pStyle w:val="15"/>
        <w:jc w:val="center"/>
        <w:rPr>
          <w:rFonts w:ascii="Times New Roman" w:hAnsi="Times New Roman" w:cs="Times New Roman"/>
          <w:sz w:val="72"/>
          <w:szCs w:val="72"/>
        </w:rPr>
      </w:pPr>
    </w:p>
    <w:p w14:paraId="017D506C">
      <w:pPr>
        <w:pStyle w:val="15"/>
        <w:jc w:val="center"/>
        <w:rPr>
          <w:rFonts w:ascii="Times New Roman" w:hAnsi="Times New Roman" w:cs="Times New Roman"/>
          <w:sz w:val="72"/>
          <w:szCs w:val="72"/>
        </w:rPr>
      </w:pPr>
    </w:p>
    <w:p w14:paraId="1BFFBF9B">
      <w:pPr>
        <w:pStyle w:val="15"/>
        <w:jc w:val="center"/>
        <w:rPr>
          <w:rFonts w:ascii="Times New Roman" w:hAnsi="Times New Roman" w:cs="Times New Roman"/>
          <w:sz w:val="72"/>
          <w:szCs w:val="72"/>
        </w:rPr>
      </w:pPr>
    </w:p>
    <w:p w14:paraId="02534642">
      <w:pPr>
        <w:pStyle w:val="15"/>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14:paraId="5625C33B">
      <w:pPr>
        <w:rPr>
          <w:rFonts w:ascii="Times New Roman" w:hAnsi="Times New Roman" w:cs="Times New Roman"/>
          <w:sz w:val="72"/>
          <w:szCs w:val="72"/>
        </w:rPr>
      </w:pPr>
    </w:p>
    <w:p w14:paraId="4455383B">
      <w:pPr>
        <w:pStyle w:val="15"/>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一、</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年度部门(单位)整体支出绩效自评报告。</w:t>
      </w:r>
    </w:p>
    <w:p w14:paraId="03A79112">
      <w:pPr>
        <w:pStyle w:val="15"/>
        <w:spacing w:line="600" w:lineRule="exact"/>
        <w:ind w:firstLine="640" w:firstLineChars="200"/>
        <w:rPr>
          <w:rFonts w:ascii="Times New Roman" w:hAnsi="Times New Roman" w:eastAsia="仿宋_GB2312" w:cs="Times New Roman"/>
          <w:sz w:val="32"/>
          <w:szCs w:val="32"/>
        </w:rPr>
      </w:pPr>
    </w:p>
    <w:p w14:paraId="3A838673">
      <w:pPr>
        <w:pStyle w:val="15"/>
        <w:spacing w:line="600" w:lineRule="exact"/>
        <w:ind w:firstLine="640" w:firstLineChars="200"/>
        <w:rPr>
          <w:rFonts w:ascii="Times New Roman" w:hAnsi="Times New Roman" w:eastAsia="仿宋_GB2312" w:cs="Times New Roman"/>
          <w:sz w:val="32"/>
          <w:szCs w:val="32"/>
        </w:rPr>
      </w:pPr>
      <w:bookmarkStart w:id="3" w:name="_GoBack"/>
      <w:bookmarkEnd w:id="3"/>
    </w:p>
    <w:p w14:paraId="256B3561">
      <w:pP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EDB49E0-8621-4EC4-A764-C975F25D7CD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00000000000000000"/>
    <w:charset w:val="86"/>
    <w:family w:val="auto"/>
    <w:pitch w:val="default"/>
    <w:sig w:usb0="00000001" w:usb1="08000000" w:usb2="00000000" w:usb3="00000000" w:csb0="00040000" w:csb1="00000000"/>
    <w:embedRegular r:id="rId2" w:fontKey="{975D608B-3D69-49B6-A3BB-A0EF49CC4D03}"/>
  </w:font>
  <w:font w:name="方正小标宋_GBK">
    <w:altName w:val="微软雅黑"/>
    <w:panose1 w:val="03000509000000000000"/>
    <w:charset w:val="86"/>
    <w:family w:val="script"/>
    <w:pitch w:val="default"/>
    <w:sig w:usb0="00000000" w:usb1="00000000" w:usb2="00000000" w:usb3="00000000" w:csb0="00040000" w:csb1="00000000"/>
    <w:embedRegular r:id="rId3" w:fontKey="{254AA506-8B36-4162-BB94-D1B6C04C3306}"/>
  </w:font>
  <w:font w:name="微软雅黑">
    <w:panose1 w:val="020B0503020204020204"/>
    <w:charset w:val="86"/>
    <w:family w:val="auto"/>
    <w:pitch w:val="default"/>
    <w:sig w:usb0="80000287" w:usb1="2ACF3C50" w:usb2="00000016" w:usb3="00000000" w:csb0="0004001F" w:csb1="00000000"/>
  </w:font>
  <w:font w:name="仿宋_GB2312">
    <w:altName w:val="仿宋"/>
    <w:panose1 w:val="02010609030101010101"/>
    <w:charset w:val="86"/>
    <w:family w:val="modern"/>
    <w:pitch w:val="default"/>
    <w:sig w:usb0="00000000" w:usb1="00000000" w:usb2="00000000" w:usb3="00000000" w:csb0="00040000" w:csb1="00000000"/>
    <w:embedRegular r:id="rId4" w:fontKey="{461CD4CF-87EC-470D-A45C-FEB8492CBD54}"/>
  </w:font>
  <w:font w:name="仿宋">
    <w:panose1 w:val="02010609060101010101"/>
    <w:charset w:val="86"/>
    <w:family w:val="auto"/>
    <w:pitch w:val="default"/>
    <w:sig w:usb0="800002BF" w:usb1="38CF7CFA" w:usb2="00000016" w:usb3="00000000" w:csb0="00040001" w:csb1="00000000"/>
    <w:embedRegular r:id="rId5" w:fontKey="{647660EF-EF54-45DC-A895-37DBA5A07A8E}"/>
  </w:font>
  <w:font w:name="华文中宋">
    <w:panose1 w:val="02010600040101010101"/>
    <w:charset w:val="86"/>
    <w:family w:val="auto"/>
    <w:pitch w:val="default"/>
    <w:sig w:usb0="00000287" w:usb1="080F0000" w:usb2="00000000" w:usb3="00000000" w:csb0="0004009F" w:csb1="DFD70000"/>
    <w:embedRegular r:id="rId6" w:fontKey="{1DF1AC3C-E303-4E1D-912A-8B8B0D6E0E88}"/>
  </w:font>
  <w:font w:name="楷体_GB2312">
    <w:altName w:val="楷体"/>
    <w:panose1 w:val="02010609030101010101"/>
    <w:charset w:val="86"/>
    <w:family w:val="modern"/>
    <w:pitch w:val="default"/>
    <w:sig w:usb0="00000000" w:usb1="00000000" w:usb2="00000000" w:usb3="00000000" w:csb0="00040000" w:csb1="00000000"/>
    <w:embedRegular r:id="rId7" w:fontKey="{5E089344-D9AF-4BAF-98B1-A3FCAC1D8A92}"/>
  </w:font>
  <w:font w:name="楷体">
    <w:panose1 w:val="02010609060101010101"/>
    <w:charset w:val="86"/>
    <w:family w:val="modern"/>
    <w:pitch w:val="default"/>
    <w:sig w:usb0="800002BF" w:usb1="38CF7CFA" w:usb2="00000016" w:usb3="00000000" w:csb0="00040001" w:csb1="00000000"/>
    <w:embedRegular r:id="rId8" w:fontKey="{1BA9806B-CCE0-4F1C-9BAE-9FC1F1E23B18}"/>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KSOFE44F9426">
    <w:panose1 w:val="02010609060101010101"/>
    <w:charset w:val="86"/>
    <w:family w:val="auto"/>
    <w:pitch w:val="default"/>
    <w:sig w:usb0="00000001" w:usb1="00000000" w:usb2="00000000" w:usb3="00000000" w:csb0="00040001" w:csb1="00000000"/>
  </w:font>
  <w:font w:name="仿宋_GB2312">
    <w:altName w:val="仿宋"/>
    <w:panose1 w:val="00000000000000000000"/>
    <w:charset w:val="00"/>
    <w:family w:val="auto"/>
    <w:pitch w:val="default"/>
    <w:sig w:usb0="00000000" w:usb1="00000000" w:usb2="00000000" w:usb3="00000000" w:csb0="00000000" w:csb1="00000000"/>
  </w:font>
  <w:font w:name="楷体_GB2312">
    <w:altName w:val="楷体"/>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BFEE71">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420E20">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5E3E95">
    <w:pPr>
      <w:pStyle w:val="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B0BE78">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DE6162C">
                          <w:pPr>
                            <w:pStyle w:val="6"/>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5DE6162C">
                    <w:pPr>
                      <w:pStyle w:val="6"/>
                    </w:pPr>
                    <w:r>
                      <w:fldChar w:fldCharType="begin"/>
                    </w:r>
                    <w:r>
                      <w:instrText xml:space="preserve"> PAGE  \* MERGEFORMAT </w:instrText>
                    </w:r>
                    <w:r>
                      <w:fldChar w:fldCharType="separate"/>
                    </w:r>
                    <w:r>
                      <w:t>20</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C910236"/>
    <w:multiLevelType w:val="singleLevel"/>
    <w:tmpl w:val="EC910236"/>
    <w:lvl w:ilvl="0" w:tentative="0">
      <w:start w:val="2"/>
      <w:numFmt w:val="decimal"/>
      <w:suff w:val="nothing"/>
      <w:lvlText w:val="%1、"/>
      <w:lvlJc w:val="left"/>
    </w:lvl>
  </w:abstractNum>
  <w:abstractNum w:abstractNumId="1">
    <w:nsid w:val="29E589A1"/>
    <w:multiLevelType w:val="singleLevel"/>
    <w:tmpl w:val="29E589A1"/>
    <w:lvl w:ilvl="0" w:tentative="0">
      <w:start w:val="2"/>
      <w:numFmt w:val="chineseCounting"/>
      <w:suff w:val="nothing"/>
      <w:lvlText w:val="（%1）"/>
      <w:lvlJc w:val="left"/>
      <w:rPr>
        <w:rFonts w:hint="eastAsia"/>
      </w:rPr>
    </w:lvl>
  </w:abstractNum>
  <w:abstractNum w:abstractNumId="2">
    <w:nsid w:val="4E6B5464"/>
    <w:multiLevelType w:val="singleLevel"/>
    <w:tmpl w:val="4E6B5464"/>
    <w:lvl w:ilvl="0" w:tentative="0">
      <w:start w:val="3"/>
      <w:numFmt w:val="decimal"/>
      <w:suff w:val="nothing"/>
      <w:lvlText w:val="%1、"/>
      <w:lvlJc w:val="left"/>
      <w:pPr>
        <w:ind w:left="-1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2A601E8"/>
    <w:rsid w:val="0CC21474"/>
    <w:rsid w:val="0D8C6527"/>
    <w:rsid w:val="0F452E31"/>
    <w:rsid w:val="145853B5"/>
    <w:rsid w:val="1BCE087A"/>
    <w:rsid w:val="1C6B38EC"/>
    <w:rsid w:val="1D97DEFF"/>
    <w:rsid w:val="1DFF72E5"/>
    <w:rsid w:val="1EFC6F07"/>
    <w:rsid w:val="2186256B"/>
    <w:rsid w:val="222C1B79"/>
    <w:rsid w:val="223C139D"/>
    <w:rsid w:val="26880E9B"/>
    <w:rsid w:val="286D3765"/>
    <w:rsid w:val="2DD37B2E"/>
    <w:rsid w:val="2FDF85B8"/>
    <w:rsid w:val="2FFFEE04"/>
    <w:rsid w:val="30302A3D"/>
    <w:rsid w:val="34DF85B0"/>
    <w:rsid w:val="35AE1D1F"/>
    <w:rsid w:val="3B8F36BC"/>
    <w:rsid w:val="3E005917"/>
    <w:rsid w:val="3F010273"/>
    <w:rsid w:val="42C94404"/>
    <w:rsid w:val="42CA01CA"/>
    <w:rsid w:val="43753D27"/>
    <w:rsid w:val="491FF225"/>
    <w:rsid w:val="4A691BA3"/>
    <w:rsid w:val="4B1E1850"/>
    <w:rsid w:val="4D7E27C1"/>
    <w:rsid w:val="4FFD214C"/>
    <w:rsid w:val="54E0748A"/>
    <w:rsid w:val="5777D4F5"/>
    <w:rsid w:val="57EB0D9A"/>
    <w:rsid w:val="58363E35"/>
    <w:rsid w:val="595F4712"/>
    <w:rsid w:val="59DD8326"/>
    <w:rsid w:val="5DEF592A"/>
    <w:rsid w:val="5FC6BB1E"/>
    <w:rsid w:val="5FF720F1"/>
    <w:rsid w:val="6109503A"/>
    <w:rsid w:val="67FF5C0B"/>
    <w:rsid w:val="68D01AE5"/>
    <w:rsid w:val="6EFC0924"/>
    <w:rsid w:val="6FB74722"/>
    <w:rsid w:val="6FEF8B7E"/>
    <w:rsid w:val="71A6591B"/>
    <w:rsid w:val="737D59BA"/>
    <w:rsid w:val="77C37683"/>
    <w:rsid w:val="79D19834"/>
    <w:rsid w:val="79FF515B"/>
    <w:rsid w:val="7BF549BF"/>
    <w:rsid w:val="7E9E1962"/>
    <w:rsid w:val="7E9F11B4"/>
    <w:rsid w:val="7F37EC1E"/>
    <w:rsid w:val="7F7DCD9D"/>
    <w:rsid w:val="7F970A6F"/>
    <w:rsid w:val="7FC1FFF3"/>
    <w:rsid w:val="7FC69637"/>
    <w:rsid w:val="7FDF8620"/>
    <w:rsid w:val="7FE8C8F7"/>
    <w:rsid w:val="7FFB242F"/>
    <w:rsid w:val="7FFDB408"/>
    <w:rsid w:val="7FFE4EEB"/>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qFormat/>
    <w:uiPriority w:val="0"/>
    <w:pPr>
      <w:spacing w:beforeAutospacing="1" w:afterAutospacing="1"/>
      <w:jc w:val="left"/>
      <w:outlineLvl w:val="1"/>
    </w:pPr>
    <w:rPr>
      <w:rFonts w:hint="eastAsia" w:ascii="宋体" w:hAnsi="宋体"/>
      <w:b/>
      <w:bCs/>
      <w:kern w:val="0"/>
      <w:sz w:val="36"/>
      <w:szCs w:val="36"/>
    </w:rPr>
  </w:style>
  <w:style w:type="character" w:default="1" w:styleId="12">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3">
    <w:name w:val="Body Text Indent"/>
    <w:basedOn w:val="1"/>
    <w:next w:val="4"/>
    <w:unhideWhenUsed/>
    <w:qFormat/>
    <w:uiPriority w:val="99"/>
    <w:pPr>
      <w:widowControl/>
      <w:spacing w:after="120"/>
      <w:ind w:left="420" w:leftChars="200"/>
      <w:jc w:val="left"/>
    </w:pPr>
    <w:rPr>
      <w:rFonts w:ascii="宋体" w:hAnsi="宋体" w:eastAsia="宋体" w:cs="宋体"/>
      <w:kern w:val="0"/>
      <w:sz w:val="24"/>
    </w:rPr>
  </w:style>
  <w:style w:type="paragraph" w:styleId="4">
    <w:name w:val="Body Text First Indent 2"/>
    <w:basedOn w:val="3"/>
    <w:next w:val="1"/>
    <w:unhideWhenUsed/>
    <w:qFormat/>
    <w:uiPriority w:val="99"/>
    <w:pPr>
      <w:ind w:firstLine="420" w:firstLineChars="200"/>
    </w:pPr>
  </w:style>
  <w:style w:type="paragraph" w:styleId="5">
    <w:name w:val="Balloon Text"/>
    <w:basedOn w:val="1"/>
    <w:link w:val="17"/>
    <w:semiHidden/>
    <w:unhideWhenUsed/>
    <w:qFormat/>
    <w:uiPriority w:val="99"/>
    <w:rPr>
      <w:sz w:val="18"/>
      <w:szCs w:val="18"/>
    </w:rPr>
  </w:style>
  <w:style w:type="paragraph" w:styleId="6">
    <w:name w:val="footer"/>
    <w:basedOn w:val="1"/>
    <w:link w:val="14"/>
    <w:unhideWhenUsed/>
    <w:qFormat/>
    <w:uiPriority w:val="99"/>
    <w:pPr>
      <w:tabs>
        <w:tab w:val="center" w:pos="4153"/>
        <w:tab w:val="right" w:pos="8306"/>
      </w:tabs>
      <w:snapToGrid w:val="0"/>
      <w:jc w:val="left"/>
    </w:pPr>
    <w:rPr>
      <w:sz w:val="18"/>
      <w:szCs w:val="18"/>
    </w:rPr>
  </w:style>
  <w:style w:type="paragraph" w:styleId="7">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toc 1"/>
    <w:basedOn w:val="1"/>
    <w:next w:val="1"/>
    <w:qFormat/>
    <w:uiPriority w:val="0"/>
  </w:style>
  <w:style w:type="paragraph" w:styleId="9">
    <w:name w:val="footnote text"/>
    <w:basedOn w:val="1"/>
    <w:next w:val="4"/>
    <w:semiHidden/>
    <w:qFormat/>
    <w:uiPriority w:val="0"/>
    <w:pPr>
      <w:snapToGrid w:val="0"/>
      <w:jc w:val="left"/>
    </w:pPr>
    <w:rPr>
      <w:sz w:val="18"/>
      <w:szCs w:val="18"/>
    </w:rPr>
  </w:style>
  <w:style w:type="paragraph" w:styleId="10">
    <w:name w:val="Normal (Web)"/>
    <w:basedOn w:val="1"/>
    <w:qFormat/>
    <w:uiPriority w:val="0"/>
    <w:pPr>
      <w:spacing w:before="100" w:beforeAutospacing="1" w:after="100" w:afterAutospacing="1"/>
      <w:ind w:left="0" w:right="0"/>
      <w:jc w:val="left"/>
    </w:pPr>
    <w:rPr>
      <w:kern w:val="0"/>
      <w:sz w:val="24"/>
      <w:lang w:val="en-US" w:eastAsia="zh-CN" w:bidi="ar"/>
    </w:rPr>
  </w:style>
  <w:style w:type="character" w:customStyle="1" w:styleId="13">
    <w:name w:val="页眉 Char"/>
    <w:basedOn w:val="12"/>
    <w:link w:val="7"/>
    <w:qFormat/>
    <w:uiPriority w:val="99"/>
    <w:rPr>
      <w:sz w:val="18"/>
      <w:szCs w:val="18"/>
    </w:rPr>
  </w:style>
  <w:style w:type="character" w:customStyle="1" w:styleId="14">
    <w:name w:val="页脚 Char"/>
    <w:basedOn w:val="12"/>
    <w:link w:val="6"/>
    <w:qFormat/>
    <w:uiPriority w:val="99"/>
    <w:rPr>
      <w:sz w:val="18"/>
      <w:szCs w:val="18"/>
    </w:rPr>
  </w:style>
  <w:style w:type="paragraph" w:customStyle="1" w:styleId="15">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6">
    <w:name w:val="List Paragraph"/>
    <w:basedOn w:val="1"/>
    <w:qFormat/>
    <w:uiPriority w:val="34"/>
    <w:pPr>
      <w:ind w:firstLine="420" w:firstLineChars="200"/>
    </w:pPr>
  </w:style>
  <w:style w:type="character" w:customStyle="1" w:styleId="17">
    <w:name w:val="批注框文本 Char"/>
    <w:basedOn w:val="12"/>
    <w:link w:val="5"/>
    <w:semiHidden/>
    <w:qFormat/>
    <w:uiPriority w:val="99"/>
    <w:rPr>
      <w:sz w:val="18"/>
      <w:szCs w:val="18"/>
    </w:rPr>
  </w:style>
  <w:style w:type="character" w:customStyle="1" w:styleId="18">
    <w:name w:val="font01"/>
    <w:basedOn w:val="12"/>
    <w:qFormat/>
    <w:uiPriority w:val="0"/>
    <w:rPr>
      <w:rFonts w:hint="eastAsia" w:ascii="宋体" w:hAnsi="宋体" w:eastAsia="宋体" w:cs="宋体"/>
      <w:color w:val="000000"/>
      <w:sz w:val="22"/>
      <w:szCs w:val="22"/>
      <w:u w:val="none"/>
    </w:rPr>
  </w:style>
  <w:style w:type="character" w:customStyle="1" w:styleId="19">
    <w:name w:val="font21"/>
    <w:basedOn w:val="12"/>
    <w:qFormat/>
    <w:uiPriority w:val="0"/>
    <w:rPr>
      <w:rFonts w:hint="eastAsia" w:ascii="宋体" w:hAnsi="宋体" w:eastAsia="宋体" w:cs="宋体"/>
      <w:color w:val="000000"/>
      <w:sz w:val="24"/>
      <w:szCs w:val="24"/>
      <w:u w:val="none"/>
    </w:rPr>
  </w:style>
  <w:style w:type="character" w:customStyle="1" w:styleId="20">
    <w:name w:val="font11"/>
    <w:basedOn w:val="12"/>
    <w:qFormat/>
    <w:uiPriority w:val="0"/>
    <w:rPr>
      <w:rFonts w:hint="eastAsia" w:ascii="宋体" w:hAnsi="宋体" w:eastAsia="宋体" w:cs="宋体"/>
      <w:color w:val="000000"/>
      <w:sz w:val="24"/>
      <w:szCs w:val="24"/>
      <w:u w:val="none"/>
    </w:rPr>
  </w:style>
  <w:style w:type="paragraph" w:customStyle="1" w:styleId="21">
    <w:name w:val="无间隔"/>
    <w:qFormat/>
    <w:uiPriority w:val="0"/>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33</Pages>
  <Words>1056</Words>
  <Characters>1098</Characters>
  <Lines>69</Lines>
  <Paragraphs>19</Paragraphs>
  <TotalTime>0</TotalTime>
  <ScaleCrop>false</ScaleCrop>
  <LinksUpToDate>false</LinksUpToDate>
  <CharactersWithSpaces>1135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2025-08-19T18:17:00Z</dcterms:created>
  <dc:creator>李航 null</dc:creator>
  <cp:lastModifiedBy>Mayday</cp:lastModifiedBy>
  <cp:lastPrinted>2024-08-10T02:20:00Z</cp:lastPrinted>
  <dcterms:modified xsi:type="dcterms:W3CDTF">2026-09-22T01:38:44Z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8695A85E6D6740E693489F59DDE1721A_13</vt:lpwstr>
  </property>
  <property fmtid="{D5CDD505-2E9C-101B-9397-08002B2CF9AE}" pid="4" name="KSOTemplateDocerSaveRecord">
    <vt:lpwstr>eyJoZGlkIjoiYTc2ZGZiNzZiNDVlOGViOWVmM2JhOTY0NGJkNjUyYzgiLCJ1c2VySWQiOiIyOTIzMDA1NjAifQ==</vt:lpwstr>
  </property>
</Properties>
</file>