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01BC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E8FBD43">
      <w:pPr>
        <w:pStyle w:val="12"/>
        <w:jc w:val="center"/>
        <w:rPr>
          <w:rFonts w:ascii="Times New Roman" w:hAnsi="Times New Roman" w:cs="Times New Roman"/>
          <w:sz w:val="56"/>
          <w:szCs w:val="56"/>
        </w:rPr>
      </w:pPr>
    </w:p>
    <w:p w14:paraId="202E1C8B">
      <w:pPr>
        <w:pStyle w:val="12"/>
        <w:jc w:val="center"/>
        <w:rPr>
          <w:rFonts w:ascii="Times New Roman" w:hAnsi="Times New Roman" w:cs="Times New Roman"/>
          <w:sz w:val="84"/>
          <w:szCs w:val="84"/>
        </w:rPr>
      </w:pPr>
    </w:p>
    <w:p w14:paraId="60EEA6CB">
      <w:pPr>
        <w:pStyle w:val="12"/>
        <w:jc w:val="center"/>
        <w:rPr>
          <w:rFonts w:ascii="Times New Roman" w:hAnsi="Times New Roman" w:cs="Times New Roman"/>
          <w:sz w:val="84"/>
          <w:szCs w:val="84"/>
        </w:rPr>
      </w:pPr>
    </w:p>
    <w:p w14:paraId="783B7D05">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CC1E68A">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怀化市文化旅游广电体育局</w:t>
      </w:r>
      <w:r>
        <w:rPr>
          <w:rFonts w:ascii="Times New Roman" w:hAnsi="Times New Roman" w:eastAsia="方正小标宋简体" w:cs="Times New Roman"/>
          <w:sz w:val="72"/>
          <w:szCs w:val="72"/>
        </w:rPr>
        <w:t>部门决算</w:t>
      </w:r>
    </w:p>
    <w:p w14:paraId="3614012E">
      <w:pPr>
        <w:pStyle w:val="12"/>
        <w:jc w:val="center"/>
        <w:rPr>
          <w:rFonts w:ascii="Times New Roman" w:hAnsi="Times New Roman" w:eastAsia="方正小标宋_GBK" w:cs="Times New Roman"/>
          <w:sz w:val="56"/>
          <w:szCs w:val="56"/>
        </w:rPr>
      </w:pPr>
    </w:p>
    <w:p w14:paraId="27A3E835">
      <w:pPr>
        <w:pStyle w:val="12"/>
        <w:jc w:val="center"/>
        <w:rPr>
          <w:rFonts w:ascii="Times New Roman" w:hAnsi="Times New Roman" w:cs="Times New Roman"/>
          <w:sz w:val="56"/>
          <w:szCs w:val="56"/>
        </w:rPr>
      </w:pPr>
    </w:p>
    <w:p w14:paraId="4958D26A">
      <w:pPr>
        <w:pStyle w:val="12"/>
        <w:rPr>
          <w:rFonts w:ascii="Times New Roman" w:hAnsi="Times New Roman" w:cs="Times New Roman"/>
          <w:sz w:val="56"/>
          <w:szCs w:val="56"/>
        </w:rPr>
      </w:pPr>
    </w:p>
    <w:p w14:paraId="18E2846B">
      <w:pPr>
        <w:pStyle w:val="12"/>
        <w:jc w:val="center"/>
        <w:rPr>
          <w:rFonts w:ascii="Times New Roman" w:hAnsi="Times New Roman" w:cs="Times New Roman"/>
          <w:sz w:val="32"/>
          <w:szCs w:val="32"/>
        </w:rPr>
      </w:pPr>
    </w:p>
    <w:p w14:paraId="21E273B0">
      <w:pPr>
        <w:pStyle w:val="12"/>
        <w:jc w:val="center"/>
        <w:rPr>
          <w:rFonts w:ascii="Times New Roman" w:hAnsi="Times New Roman" w:cs="Times New Roman"/>
          <w:sz w:val="32"/>
          <w:szCs w:val="32"/>
        </w:rPr>
      </w:pPr>
    </w:p>
    <w:p w14:paraId="64EA8830">
      <w:pPr>
        <w:pStyle w:val="12"/>
        <w:jc w:val="center"/>
        <w:rPr>
          <w:rFonts w:ascii="Times New Roman" w:hAnsi="Times New Roman" w:cs="Times New Roman"/>
          <w:sz w:val="32"/>
          <w:szCs w:val="32"/>
        </w:rPr>
      </w:pPr>
    </w:p>
    <w:p w14:paraId="113EEE34">
      <w:pPr>
        <w:pStyle w:val="12"/>
        <w:jc w:val="center"/>
        <w:rPr>
          <w:rFonts w:ascii="Times New Roman" w:hAnsi="Times New Roman" w:cs="Times New Roman"/>
          <w:sz w:val="32"/>
          <w:szCs w:val="32"/>
        </w:rPr>
      </w:pPr>
    </w:p>
    <w:p w14:paraId="64AA673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2FED3EC">
      <w:pPr>
        <w:pStyle w:val="12"/>
        <w:spacing w:line="600" w:lineRule="exact"/>
        <w:jc w:val="both"/>
        <w:rPr>
          <w:rFonts w:ascii="Times New Roman" w:hAnsi="Times New Roman" w:cs="Times New Roman"/>
          <w:b/>
          <w:sz w:val="36"/>
          <w:szCs w:val="28"/>
        </w:rPr>
      </w:pPr>
    </w:p>
    <w:p w14:paraId="26D3DA16">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5F8F4D0">
      <w:pPr>
        <w:pStyle w:val="12"/>
        <w:spacing w:line="600" w:lineRule="exact"/>
        <w:jc w:val="center"/>
        <w:rPr>
          <w:rFonts w:ascii="Times New Roman" w:hAnsi="Times New Roman" w:cs="Times New Roman"/>
          <w:b/>
          <w:sz w:val="36"/>
          <w:szCs w:val="28"/>
        </w:rPr>
      </w:pPr>
    </w:p>
    <w:p w14:paraId="352A92EC">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怀化市文化旅游广电体育局</w:t>
      </w:r>
      <w:r>
        <w:rPr>
          <w:rFonts w:ascii="Times New Roman" w:hAnsi="Times New Roman" w:cs="Times New Roman"/>
          <w:bCs/>
          <w:sz w:val="32"/>
          <w:szCs w:val="32"/>
        </w:rPr>
        <w:t>概况</w:t>
      </w:r>
    </w:p>
    <w:p w14:paraId="71EF2E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55CB05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6978FA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A12BD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94F6AC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6DF64B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3DD9EC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55A80D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B3F015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F8F5F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24DDF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BE0AA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83A39B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10D07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D52002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514E6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B258A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8E35D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C0A4B0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35156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E5A12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EE52C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3999AC9">
      <w:pPr>
        <w:pStyle w:val="12"/>
        <w:spacing w:line="600" w:lineRule="exact"/>
      </w:pPr>
      <w:r>
        <w:rPr>
          <w:rFonts w:ascii="Times New Roman" w:hAnsi="Times New Roman" w:eastAsia="仿宋_GB2312" w:cs="Times New Roman"/>
          <w:color w:val="000000"/>
          <w:kern w:val="0"/>
          <w:sz w:val="32"/>
          <w:szCs w:val="32"/>
        </w:rPr>
        <w:t>九</w:t>
      </w:r>
      <w:r>
        <w:rPr>
          <w:rFonts w:ascii="Times New Roman" w:hAnsi="Times New Roman" w:eastAsia="仿宋_GB2312" w:cs="Times New Roman"/>
          <w:sz w:val="32"/>
          <w:szCs w:val="32"/>
        </w:rPr>
        <w:t>、国有资本经营预算财政拨款支出决算表</w:t>
      </w:r>
    </w:p>
    <w:p w14:paraId="5AA388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28169B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31C165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6D93FA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7CB842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26116C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460B7D6">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CE9139F">
      <w:pPr>
        <w:pStyle w:val="12"/>
        <w:spacing w:line="600" w:lineRule="exact"/>
        <w:rPr>
          <w:rFonts w:ascii="Times New Roman" w:hAnsi="Times New Roman" w:cs="Times New Roman"/>
          <w:bCs/>
          <w:sz w:val="28"/>
          <w:szCs w:val="28"/>
        </w:rPr>
      </w:pPr>
    </w:p>
    <w:p w14:paraId="1B681ECF">
      <w:pPr>
        <w:jc w:val="center"/>
        <w:rPr>
          <w:rFonts w:ascii="Times New Roman" w:hAnsi="Times New Roman" w:cs="Times New Roman"/>
          <w:sz w:val="72"/>
          <w:szCs w:val="72"/>
        </w:rPr>
      </w:pPr>
    </w:p>
    <w:p w14:paraId="478758B2">
      <w:pPr>
        <w:jc w:val="center"/>
        <w:rPr>
          <w:rFonts w:ascii="Times New Roman" w:hAnsi="Times New Roman" w:cs="Times New Roman"/>
          <w:sz w:val="72"/>
          <w:szCs w:val="72"/>
        </w:rPr>
      </w:pPr>
    </w:p>
    <w:p w14:paraId="54D3DF26">
      <w:pPr>
        <w:jc w:val="center"/>
        <w:rPr>
          <w:rFonts w:ascii="Times New Roman" w:hAnsi="Times New Roman" w:cs="Times New Roman"/>
          <w:sz w:val="72"/>
          <w:szCs w:val="72"/>
        </w:rPr>
      </w:pPr>
    </w:p>
    <w:p w14:paraId="6F1D6E21">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E225502">
      <w:pPr>
        <w:rPr>
          <w:rFonts w:ascii="Times New Roman" w:hAnsi="Times New Roman" w:eastAsia="方正小标宋_GBK" w:cs="Times New Roman"/>
          <w:sz w:val="72"/>
          <w:szCs w:val="72"/>
        </w:rPr>
      </w:pPr>
    </w:p>
    <w:p w14:paraId="4C848C15">
      <w:pPr>
        <w:rPr>
          <w:rFonts w:ascii="Times New Roman" w:hAnsi="Times New Roman" w:eastAsia="方正小标宋_GBK" w:cs="Times New Roman"/>
          <w:sz w:val="72"/>
          <w:szCs w:val="72"/>
        </w:rPr>
      </w:pPr>
    </w:p>
    <w:p w14:paraId="302FC98B">
      <w:pPr>
        <w:rPr>
          <w:rFonts w:ascii="Times New Roman" w:hAnsi="Times New Roman" w:eastAsia="方正小标宋_GBK" w:cs="Times New Roman"/>
          <w:sz w:val="72"/>
          <w:szCs w:val="72"/>
        </w:rPr>
      </w:pPr>
    </w:p>
    <w:p w14:paraId="2B6C97A9">
      <w:pPr>
        <w:rPr>
          <w:rFonts w:ascii="Times New Roman" w:hAnsi="Times New Roman" w:eastAsia="方正小标宋_GBK" w:cs="Times New Roman"/>
          <w:sz w:val="72"/>
          <w:szCs w:val="72"/>
        </w:rPr>
      </w:pPr>
    </w:p>
    <w:p w14:paraId="546C64D4">
      <w:pPr>
        <w:rPr>
          <w:rFonts w:ascii="Times New Roman" w:hAnsi="Times New Roman" w:eastAsia="方正小标宋_GBK" w:cs="Times New Roman"/>
          <w:sz w:val="72"/>
          <w:szCs w:val="72"/>
        </w:rPr>
      </w:pPr>
    </w:p>
    <w:p w14:paraId="633E608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D3AA968">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怀化市文化旅游广电体育局</w:t>
      </w:r>
      <w:r>
        <w:rPr>
          <w:rFonts w:ascii="Times New Roman" w:hAnsi="Times New Roman" w:eastAsia="方正小标宋_GBK" w:cs="Times New Roman"/>
          <w:sz w:val="52"/>
          <w:szCs w:val="52"/>
        </w:rPr>
        <w:t>概况</w:t>
      </w:r>
    </w:p>
    <w:p w14:paraId="6857C934">
      <w:pPr>
        <w:pStyle w:val="3"/>
        <w:ind w:left="0" w:leftChars="0" w:firstLine="0" w:firstLineChars="0"/>
        <w:rPr>
          <w:rFonts w:ascii="Times New Roman" w:hAnsi="Times New Roman" w:cs="Times New Roman"/>
        </w:rPr>
      </w:pPr>
    </w:p>
    <w:p w14:paraId="6AD9A470">
      <w:pPr>
        <w:rPr>
          <w:rFonts w:ascii="Times New Roman" w:hAnsi="Times New Roman" w:cs="Times New Roman"/>
        </w:rPr>
      </w:pPr>
    </w:p>
    <w:p w14:paraId="53EABF86">
      <w:pPr>
        <w:rPr>
          <w:rFonts w:ascii="Times New Roman" w:hAnsi="Times New Roman" w:cs="Times New Roman"/>
        </w:rPr>
      </w:pPr>
    </w:p>
    <w:p w14:paraId="2E512D69">
      <w:pPr>
        <w:rPr>
          <w:rFonts w:ascii="Times New Roman" w:hAnsi="Times New Roman" w:cs="Times New Roman"/>
        </w:rPr>
      </w:pPr>
    </w:p>
    <w:p w14:paraId="013D8DCA">
      <w:pPr>
        <w:rPr>
          <w:rFonts w:ascii="Times New Roman" w:hAnsi="Times New Roman" w:cs="Times New Roman"/>
        </w:rPr>
      </w:pPr>
    </w:p>
    <w:p w14:paraId="754D9301">
      <w:pPr>
        <w:rPr>
          <w:rFonts w:ascii="Times New Roman" w:hAnsi="Times New Roman" w:cs="Times New Roman"/>
        </w:rPr>
      </w:pPr>
    </w:p>
    <w:p w14:paraId="540AA4BF">
      <w:pPr>
        <w:rPr>
          <w:rFonts w:ascii="Times New Roman" w:hAnsi="Times New Roman" w:cs="Times New Roman"/>
        </w:rPr>
      </w:pPr>
    </w:p>
    <w:p w14:paraId="6CD24729">
      <w:pPr>
        <w:rPr>
          <w:rFonts w:ascii="Times New Roman" w:hAnsi="Times New Roman" w:cs="Times New Roman"/>
        </w:rPr>
      </w:pPr>
    </w:p>
    <w:p w14:paraId="7FE08D73">
      <w:pPr>
        <w:rPr>
          <w:rFonts w:ascii="Times New Roman" w:hAnsi="Times New Roman" w:cs="Times New Roman"/>
        </w:rPr>
      </w:pPr>
    </w:p>
    <w:p w14:paraId="0C611C07">
      <w:pPr>
        <w:rPr>
          <w:rFonts w:ascii="Times New Roman" w:hAnsi="Times New Roman" w:cs="Times New Roman"/>
        </w:rPr>
      </w:pPr>
    </w:p>
    <w:p w14:paraId="763A2436">
      <w:pPr>
        <w:rPr>
          <w:rFonts w:ascii="Times New Roman" w:hAnsi="Times New Roman" w:cs="Times New Roman"/>
        </w:rPr>
      </w:pPr>
    </w:p>
    <w:p w14:paraId="3F6A809F">
      <w:pPr>
        <w:rPr>
          <w:rFonts w:ascii="Times New Roman" w:hAnsi="Times New Roman" w:cs="Times New Roman"/>
        </w:rPr>
      </w:pPr>
    </w:p>
    <w:p w14:paraId="14946C36">
      <w:pPr>
        <w:rPr>
          <w:rFonts w:ascii="Times New Roman" w:hAnsi="Times New Roman" w:cs="Times New Roman"/>
        </w:rPr>
      </w:pPr>
    </w:p>
    <w:p w14:paraId="038A9555">
      <w:pPr>
        <w:rPr>
          <w:rFonts w:ascii="Times New Roman" w:hAnsi="Times New Roman" w:cs="Times New Roman"/>
        </w:rPr>
      </w:pPr>
    </w:p>
    <w:p w14:paraId="09B17C65">
      <w:pPr>
        <w:rPr>
          <w:rFonts w:ascii="Times New Roman" w:hAnsi="Times New Roman" w:cs="Times New Roman"/>
        </w:rPr>
      </w:pPr>
    </w:p>
    <w:p w14:paraId="24A97E1C">
      <w:pPr>
        <w:rPr>
          <w:rFonts w:ascii="Times New Roman" w:hAnsi="Times New Roman" w:cs="Times New Roman"/>
        </w:rPr>
      </w:pPr>
    </w:p>
    <w:p w14:paraId="1C439614">
      <w:pPr>
        <w:rPr>
          <w:rFonts w:ascii="Times New Roman" w:hAnsi="Times New Roman" w:cs="Times New Roman"/>
        </w:rPr>
      </w:pPr>
    </w:p>
    <w:p w14:paraId="4C4362EE">
      <w:pPr>
        <w:rPr>
          <w:rFonts w:ascii="Times New Roman" w:hAnsi="Times New Roman" w:cs="Times New Roman"/>
        </w:rPr>
      </w:pPr>
    </w:p>
    <w:p w14:paraId="380B7B87">
      <w:pPr>
        <w:rPr>
          <w:rFonts w:ascii="Times New Roman" w:hAnsi="Times New Roman" w:cs="Times New Roman"/>
        </w:rPr>
      </w:pPr>
    </w:p>
    <w:p w14:paraId="790FEE96">
      <w:pPr>
        <w:rPr>
          <w:rFonts w:ascii="Times New Roman" w:hAnsi="Times New Roman" w:cs="Times New Roman"/>
        </w:rPr>
      </w:pPr>
    </w:p>
    <w:p w14:paraId="67F77A7C">
      <w:pPr>
        <w:rPr>
          <w:rFonts w:ascii="Times New Roman" w:hAnsi="Times New Roman" w:cs="Times New Roman"/>
        </w:rPr>
      </w:pPr>
    </w:p>
    <w:p w14:paraId="6A3E0CEC">
      <w:pPr>
        <w:rPr>
          <w:rFonts w:ascii="Times New Roman" w:hAnsi="Times New Roman" w:cs="Times New Roman"/>
        </w:rPr>
      </w:pPr>
    </w:p>
    <w:p w14:paraId="2839A7DE">
      <w:pPr>
        <w:pStyle w:val="13"/>
        <w:spacing w:line="600" w:lineRule="exact"/>
        <w:ind w:left="0" w:leftChars="0"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94069C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一）贯彻党和国家有关文化、旅游、广播电视、体育工作方针、政策和法律、法规，拟订全市文化、旅游、广播电视、体育事业发展规划并指导实施，指导、推进全市文化、旅游、广播电视、体育、文物领域体制机制创新；</w:t>
      </w:r>
    </w:p>
    <w:p w14:paraId="12EDA21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二</w:t>
      </w:r>
      <w:r>
        <w:rPr>
          <w:rFonts w:hint="eastAsia" w:ascii="宋体" w:hAnsi="宋体" w:eastAsia="仿宋_GB2312"/>
          <w:b w:val="0"/>
          <w:sz w:val="32"/>
          <w:szCs w:val="32"/>
          <w:lang w:eastAsia="zh-CN"/>
        </w:rPr>
        <w:t>）推进全市文化旅游广电体育领域的公共服务，规划、引导公共文化产品生产，统筹安排全市文化、旅游、广电、体育事业经费，指导全市重点文化旅游广电体育设施建设和基层文化旅游广电体育设施建设；</w:t>
      </w:r>
    </w:p>
    <w:p w14:paraId="270F784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三</w:t>
      </w:r>
      <w:r>
        <w:rPr>
          <w:rFonts w:hint="eastAsia" w:ascii="宋体" w:hAnsi="宋体" w:eastAsia="仿宋_GB2312"/>
          <w:b w:val="0"/>
          <w:sz w:val="32"/>
          <w:szCs w:val="32"/>
          <w:lang w:eastAsia="zh-CN"/>
        </w:rPr>
        <w:t>）拟订全市文化旅游广电体育产业发展规划，指导、协调全市文化旅游广电体育产业发展，推进文化旅游广电体育产业交流与合作；</w:t>
      </w:r>
    </w:p>
    <w:p w14:paraId="5018F8E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四</w:t>
      </w:r>
      <w:r>
        <w:rPr>
          <w:rFonts w:hint="eastAsia" w:ascii="宋体" w:hAnsi="宋体" w:eastAsia="仿宋_GB2312"/>
          <w:b w:val="0"/>
          <w:sz w:val="32"/>
          <w:szCs w:val="32"/>
          <w:lang w:eastAsia="zh-CN"/>
        </w:rPr>
        <w:t>）指导全市文化艺术创作与生产，管理全市性重大文化活动，重点扶持代表性、示范性、实验性文化艺术品种和特色文艺院团，推动各门类艺术的发展；</w:t>
      </w:r>
    </w:p>
    <w:p w14:paraId="480CB49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五</w:t>
      </w:r>
      <w:r>
        <w:rPr>
          <w:rFonts w:hint="eastAsia" w:ascii="宋体" w:hAnsi="宋体" w:eastAsia="仿宋_GB2312"/>
          <w:b w:val="0"/>
          <w:sz w:val="32"/>
          <w:szCs w:val="32"/>
          <w:lang w:eastAsia="zh-CN"/>
        </w:rPr>
        <w:t>）指导、管理全市文化艺术和体育事业，指导、管理全市图书馆、博物馆、文化馆（站）、体育馆事业和基层文化体育建设。指导非公有性文化旅游体育文物机构和文化艺术类、旅游类、体育类、文物类社会组织的业务工作；</w:t>
      </w:r>
    </w:p>
    <w:p w14:paraId="4247A14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六</w:t>
      </w:r>
      <w:r>
        <w:rPr>
          <w:rFonts w:hint="eastAsia" w:ascii="宋体" w:hAnsi="宋体" w:eastAsia="仿宋_GB2312"/>
          <w:b w:val="0"/>
          <w:sz w:val="32"/>
          <w:szCs w:val="32"/>
          <w:lang w:eastAsia="zh-CN"/>
        </w:rPr>
        <w:t>）指导推进全市文化旅游广电体育文物科技创新发展，推进文化旅游广电体育文物行业信息化、标准化建设；</w:t>
      </w:r>
    </w:p>
    <w:p w14:paraId="7314B6F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七</w:t>
      </w:r>
      <w:r>
        <w:rPr>
          <w:rFonts w:hint="eastAsia" w:ascii="宋体" w:hAnsi="宋体" w:eastAsia="仿宋_GB2312"/>
          <w:b w:val="0"/>
          <w:sz w:val="32"/>
          <w:szCs w:val="32"/>
          <w:lang w:eastAsia="zh-CN"/>
        </w:rPr>
        <w:t>）负责全市物质与非物质文化遗产保护和优秀民族文化的挖掘抢救传承宣传研究工作；</w:t>
      </w:r>
    </w:p>
    <w:p w14:paraId="146E035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八</w:t>
      </w:r>
      <w:r>
        <w:rPr>
          <w:rFonts w:hint="eastAsia" w:ascii="宋体" w:hAnsi="宋体" w:eastAsia="仿宋_GB2312"/>
          <w:b w:val="0"/>
          <w:sz w:val="32"/>
          <w:szCs w:val="32"/>
          <w:lang w:eastAsia="zh-CN"/>
        </w:rPr>
        <w:t>）指导全市文化、旅游、广电、体育、文物等市场发展，对文化旅游广电体育文物市场经营进行行业监管，推进文化旅游广电体育文物行业信用体系建设，依法规范文化旅游广电体育文物市场；</w:t>
      </w:r>
    </w:p>
    <w:p w14:paraId="62BF866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九</w:t>
      </w:r>
      <w:r>
        <w:rPr>
          <w:rFonts w:hint="eastAsia" w:ascii="宋体" w:hAnsi="宋体" w:eastAsia="仿宋_GB2312"/>
          <w:b w:val="0"/>
          <w:sz w:val="32"/>
          <w:szCs w:val="32"/>
          <w:lang w:eastAsia="zh-CN"/>
        </w:rPr>
        <w:t>）组织、指导全市重要旅游产品的开发，促进和引导旅游业利用外资和社会投资工作。拟订全市国际旅游市场开发战略，组织全市旅游形象的对外宣传和重大推广活动。培育、完善和开拓国内旅游市场，拟订我市开拓旅游市场的措施并指导实施；</w:t>
      </w:r>
    </w:p>
    <w:p w14:paraId="4853B88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w:t>
      </w:r>
      <w:r>
        <w:rPr>
          <w:rFonts w:hint="eastAsia" w:ascii="宋体" w:hAnsi="宋体" w:eastAsia="仿宋_GB2312"/>
          <w:b w:val="0"/>
          <w:sz w:val="32"/>
          <w:szCs w:val="32"/>
          <w:lang w:eastAsia="zh-CN"/>
        </w:rPr>
        <w:t>）组织全市旅游资源的普查、规划、开发和相关保护工作。指导协调旅游区的规划编制和开发建设，引导休闲度假。监测全市旅游经济运行，负责旅游统计及行业信息发布。协调和指导全市假日旅游和红色旅游工作；</w:t>
      </w:r>
    </w:p>
    <w:p w14:paraId="401284F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十一</w:t>
      </w:r>
      <w:r>
        <w:rPr>
          <w:rFonts w:hint="eastAsia" w:ascii="宋体" w:hAnsi="宋体" w:eastAsia="仿宋_GB2312"/>
          <w:b w:val="0"/>
          <w:sz w:val="32"/>
          <w:szCs w:val="32"/>
          <w:lang w:eastAsia="zh-CN"/>
        </w:rPr>
        <w:t>）承担规范旅游市场秩序、监督管理服务质量、维护旅游消费者和经营者合法权益的责任。规范旅游企业和从业人员的经营和服务行为。组织实施国家确定的各类旅游区（点）、旅游设施、旅游服务、旅游产品等方面的等级和标准，组织实施旅游饭店、旅行社星级标准、星级评定与复核工作。审批市内旅行社设立和经营范围变更。审核报批经营出境旅游业务的旅行社。负责全市旅游安全的综合协调和监督管理，指导应急救援。指导旅游行业精神文明建设和诚信体系建设。加强对旅游市场实施监督管理；</w:t>
      </w:r>
    </w:p>
    <w:p w14:paraId="414AE81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十二</w:t>
      </w:r>
      <w:r>
        <w:rPr>
          <w:rFonts w:hint="eastAsia" w:ascii="宋体" w:hAnsi="宋体" w:eastAsia="仿宋_GB2312"/>
          <w:b w:val="0"/>
          <w:sz w:val="32"/>
          <w:szCs w:val="32"/>
          <w:lang w:eastAsia="zh-CN"/>
        </w:rPr>
        <w:t>）指导旅游教育、培训工作，制定并组织实施全市旅游人才规划，指导实施旅游从业人员的职业资格标准和等级标准。指导全市有关院校开展旅游教育的有关工作。联系和指导旅行社团机构建设和制度建设等工作；</w:t>
      </w:r>
    </w:p>
    <w:p w14:paraId="15D7ADA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十三</w:t>
      </w:r>
      <w:r>
        <w:rPr>
          <w:rFonts w:hint="eastAsia" w:ascii="宋体" w:hAnsi="宋体" w:eastAsia="仿宋_GB2312"/>
          <w:b w:val="0"/>
          <w:sz w:val="32"/>
          <w:szCs w:val="32"/>
          <w:lang w:eastAsia="zh-CN"/>
        </w:rPr>
        <w:t>）统筹规划群众体育发展，负责推行全民健身计划，指导群众性体育活动的开展，监督实施国家体育锻炼标准，推动国民体质监测和社会体育指导员工作队伍制度建设，指导公共体育设施建设，负责公共体育设施的监督管理；</w:t>
      </w:r>
    </w:p>
    <w:p w14:paraId="086421C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十四</w:t>
      </w:r>
      <w:r>
        <w:rPr>
          <w:rFonts w:hint="eastAsia" w:ascii="宋体" w:hAnsi="宋体" w:eastAsia="仿宋_GB2312"/>
          <w:b w:val="0"/>
          <w:sz w:val="32"/>
          <w:szCs w:val="32"/>
          <w:lang w:eastAsia="zh-CN"/>
        </w:rPr>
        <w:t>）统筹规划竞技体育发展和青少年体育发展，负责制定全市体育竞赛项目设置和重点布局，组织管理体育训练、体育竞赛、运动队伍建设，加强体育后备人才建设，推进青少年体育工作；</w:t>
      </w:r>
    </w:p>
    <w:p w14:paraId="7AEAD22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十五</w:t>
      </w:r>
      <w:r>
        <w:rPr>
          <w:rFonts w:hint="eastAsia" w:ascii="宋体" w:hAnsi="宋体" w:eastAsia="仿宋_GB2312"/>
          <w:b w:val="0"/>
          <w:sz w:val="32"/>
          <w:szCs w:val="32"/>
          <w:lang w:eastAsia="zh-CN"/>
        </w:rPr>
        <w:t>）组织体育领域科学研究的攻关和成果推广，负责组织、协调、监督体育运动中的反兴奋剂工作；</w:t>
      </w:r>
    </w:p>
    <w:p w14:paraId="5AA127E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十六</w:t>
      </w:r>
      <w:r>
        <w:rPr>
          <w:rFonts w:hint="eastAsia" w:ascii="宋体" w:hAnsi="宋体" w:eastAsia="仿宋_GB2312"/>
          <w:b w:val="0"/>
          <w:sz w:val="32"/>
          <w:szCs w:val="32"/>
          <w:lang w:eastAsia="zh-CN"/>
        </w:rPr>
        <w:t>）组织推进全市广播电视公共服务，负责全市广播电视、信息网络视听节目服务机构和业务的监管并实施准入和退出管理，对从事广播电视节目制作民办机构进行监管；</w:t>
      </w:r>
    </w:p>
    <w:p w14:paraId="0B41FF0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宋体" w:hAnsi="宋体" w:eastAsia="仿宋_GB2312"/>
          <w:b w:val="0"/>
          <w:sz w:val="32"/>
          <w:szCs w:val="32"/>
          <w:lang w:eastAsia="zh-CN"/>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十七</w:t>
      </w:r>
      <w:r>
        <w:rPr>
          <w:rFonts w:hint="eastAsia" w:ascii="宋体" w:hAnsi="宋体" w:eastAsia="仿宋_GB2312"/>
          <w:b w:val="0"/>
          <w:sz w:val="32"/>
          <w:szCs w:val="32"/>
          <w:lang w:eastAsia="zh-CN"/>
        </w:rPr>
        <w:t>）指导、管理文化旅游广电体育行业对外及对港澳台交流、合作和宣传、推广工作；</w:t>
      </w:r>
    </w:p>
    <w:p w14:paraId="5EF3D78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宋体" w:hAnsi="宋体" w:eastAsia="仿宋_GB2312" w:cs="Times New Roman"/>
          <w:b w:val="0"/>
          <w:sz w:val="32"/>
          <w:szCs w:val="32"/>
          <w:highlight w:val="none"/>
          <w:lang w:val="en-US" w:eastAsia="zh-CN"/>
        </w:rPr>
      </w:pPr>
      <w:r>
        <w:rPr>
          <w:rFonts w:hint="eastAsia" w:ascii="宋体" w:hAnsi="宋体" w:eastAsia="仿宋_GB2312" w:cs="Times New Roman"/>
          <w:b w:val="0"/>
          <w:sz w:val="32"/>
          <w:szCs w:val="32"/>
          <w:highlight w:val="none"/>
          <w:lang w:val="en-US" w:eastAsia="zh-CN"/>
        </w:rPr>
        <w:t>（十八）承担旅游人才开发培训、旅游服务质量提升、智慧旅游信息化建设；</w:t>
      </w:r>
    </w:p>
    <w:p w14:paraId="063C14DC">
      <w:pPr>
        <w:spacing w:line="600" w:lineRule="exact"/>
        <w:ind w:firstLine="640" w:firstLineChars="200"/>
        <w:jc w:val="left"/>
        <w:rPr>
          <w:rFonts w:ascii="Times New Roman" w:hAnsi="Times New Roman" w:eastAsia="仿宋_GB2312" w:cs="Times New Roman"/>
          <w:sz w:val="32"/>
          <w:szCs w:val="32"/>
        </w:rPr>
      </w:pPr>
      <w:r>
        <w:rPr>
          <w:rFonts w:hint="eastAsia" w:ascii="宋体" w:hAnsi="宋体" w:eastAsia="仿宋_GB2312"/>
          <w:b w:val="0"/>
          <w:sz w:val="32"/>
          <w:szCs w:val="32"/>
          <w:lang w:eastAsia="zh-CN"/>
        </w:rPr>
        <w:t>（</w:t>
      </w:r>
      <w:r>
        <w:rPr>
          <w:rFonts w:hint="eastAsia" w:ascii="宋体" w:hAnsi="宋体" w:eastAsia="仿宋_GB2312"/>
          <w:b w:val="0"/>
          <w:sz w:val="32"/>
          <w:szCs w:val="32"/>
          <w:lang w:val="en-US" w:eastAsia="zh-CN"/>
        </w:rPr>
        <w:t>十九</w:t>
      </w:r>
      <w:r>
        <w:rPr>
          <w:rFonts w:hint="eastAsia" w:ascii="宋体" w:hAnsi="宋体" w:eastAsia="仿宋_GB2312"/>
          <w:b w:val="0"/>
          <w:sz w:val="32"/>
          <w:szCs w:val="32"/>
          <w:lang w:eastAsia="zh-CN"/>
        </w:rPr>
        <w:t>）完成市委、市政府交办的其他任务。</w:t>
      </w:r>
    </w:p>
    <w:p w14:paraId="25D0161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8B026F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怀化市文化旅游广电体育局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val="en-US" w:eastAsia="zh-CN"/>
        </w:rPr>
        <w:t>办公室、人事教育科（退休人员管理服务科）、计划财务科、产业发展科、政策法规和执法监督科、文化艺术科、市场管理科（行政审批服务科）、资源开发与全域旅游推进科（红色旅游指导科）、推广传播和交流合作科、广播电视科、群众体育科、竞赛训练科、文物保护科（非物质文化遗产科）、机关党委。</w:t>
      </w:r>
    </w:p>
    <w:p w14:paraId="4DB8CD57">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怀化市文化旅游广电体育局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怀化市文化旅游广电体育局</w:t>
      </w:r>
      <w:r>
        <w:rPr>
          <w:rFonts w:ascii="Times New Roman" w:hAnsi="Times New Roman" w:eastAsia="仿宋_GB2312" w:cs="Times New Roman"/>
          <w:bCs/>
          <w:kern w:val="0"/>
          <w:sz w:val="32"/>
          <w:szCs w:val="32"/>
        </w:rPr>
        <w:t>本</w:t>
      </w:r>
      <w:r>
        <w:rPr>
          <w:rFonts w:hint="eastAsia" w:ascii="Times New Roman" w:hAnsi="Times New Roman" w:eastAsia="仿宋_GB2312" w:cs="Times New Roman"/>
          <w:bCs/>
          <w:kern w:val="0"/>
          <w:sz w:val="32"/>
          <w:szCs w:val="32"/>
          <w:lang w:val="en-US" w:eastAsia="zh-CN"/>
        </w:rPr>
        <w:t>级。</w:t>
      </w:r>
    </w:p>
    <w:p w14:paraId="6A56764D">
      <w:pPr>
        <w:jc w:val="left"/>
        <w:rPr>
          <w:rFonts w:ascii="Times New Roman" w:hAnsi="Times New Roman" w:eastAsia="仿宋_GB2312" w:cs="Times New Roman"/>
          <w:sz w:val="28"/>
          <w:szCs w:val="32"/>
        </w:rPr>
      </w:pPr>
    </w:p>
    <w:p w14:paraId="7A9431D0">
      <w:pPr>
        <w:jc w:val="center"/>
        <w:rPr>
          <w:rFonts w:ascii="Times New Roman" w:hAnsi="Times New Roman" w:eastAsia="黑体" w:cs="Times New Roman"/>
          <w:sz w:val="28"/>
          <w:szCs w:val="28"/>
        </w:rPr>
      </w:pPr>
    </w:p>
    <w:p w14:paraId="5A3997C7">
      <w:pPr>
        <w:jc w:val="center"/>
        <w:rPr>
          <w:rFonts w:ascii="Times New Roman" w:hAnsi="Times New Roman" w:eastAsia="黑体" w:cs="Times New Roman"/>
          <w:sz w:val="28"/>
          <w:szCs w:val="28"/>
        </w:rPr>
      </w:pPr>
    </w:p>
    <w:p w14:paraId="38853E8E">
      <w:pPr>
        <w:jc w:val="center"/>
        <w:rPr>
          <w:rFonts w:ascii="Times New Roman" w:hAnsi="Times New Roman" w:eastAsia="黑体" w:cs="Times New Roman"/>
          <w:sz w:val="28"/>
          <w:szCs w:val="28"/>
        </w:rPr>
      </w:pPr>
    </w:p>
    <w:p w14:paraId="0A83468E">
      <w:pPr>
        <w:jc w:val="center"/>
        <w:rPr>
          <w:rFonts w:ascii="Times New Roman" w:hAnsi="Times New Roman" w:eastAsia="黑体" w:cs="Times New Roman"/>
          <w:sz w:val="28"/>
          <w:szCs w:val="28"/>
        </w:rPr>
      </w:pPr>
    </w:p>
    <w:p w14:paraId="6601CBA9">
      <w:pPr>
        <w:jc w:val="center"/>
        <w:rPr>
          <w:rFonts w:ascii="Times New Roman" w:hAnsi="Times New Roman" w:eastAsia="黑体" w:cs="Times New Roman"/>
          <w:sz w:val="28"/>
          <w:szCs w:val="28"/>
        </w:rPr>
      </w:pPr>
    </w:p>
    <w:p w14:paraId="332CF04C">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FD112F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4E74B1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E23F33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5566F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39F82AFA">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7484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A6EB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9057F2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5BF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0AF8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C2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0EA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DFC6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3EF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45859A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835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BC91">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3BF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84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E6613">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F00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A6C25E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B6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128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504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5,487.52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CCC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C99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5AE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64.26 </w:t>
            </w:r>
          </w:p>
        </w:tc>
      </w:tr>
      <w:tr w14:paraId="4C6021D7">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03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88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4A4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715.33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696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0374A">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D062">
            <w:pPr>
              <w:jc w:val="right"/>
              <w:rPr>
                <w:rFonts w:ascii="Times New Roman" w:hAnsi="Times New Roman" w:eastAsia="仿宋_GB2312" w:cs="Times New Roman"/>
                <w:color w:val="000000"/>
                <w:sz w:val="22"/>
              </w:rPr>
            </w:pPr>
          </w:p>
        </w:tc>
      </w:tr>
      <w:tr w14:paraId="70E8184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AF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7E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0B4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F75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198AE">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3808">
            <w:pPr>
              <w:jc w:val="right"/>
              <w:rPr>
                <w:rFonts w:ascii="Times New Roman" w:hAnsi="Times New Roman" w:eastAsia="仿宋_GB2312" w:cs="Times New Roman"/>
                <w:color w:val="000000"/>
                <w:sz w:val="22"/>
              </w:rPr>
            </w:pPr>
          </w:p>
        </w:tc>
      </w:tr>
      <w:tr w14:paraId="6595621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BD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F55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2C9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F1F46">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78198">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808B">
            <w:pPr>
              <w:jc w:val="right"/>
              <w:rPr>
                <w:rFonts w:ascii="Times New Roman" w:hAnsi="Times New Roman" w:eastAsia="仿宋_GB2312" w:cs="Times New Roman"/>
                <w:color w:val="000000"/>
                <w:sz w:val="22"/>
              </w:rPr>
            </w:pPr>
          </w:p>
        </w:tc>
      </w:tr>
      <w:tr w14:paraId="525F7B1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E71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5DD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757F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A53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8C69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03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5,478.53 </w:t>
            </w:r>
          </w:p>
        </w:tc>
      </w:tr>
      <w:tr w14:paraId="37A16B9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71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29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28E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6E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9504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14B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171.06 </w:t>
            </w:r>
          </w:p>
        </w:tc>
      </w:tr>
      <w:tr w14:paraId="10053308">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A5F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252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055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260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C358F">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BF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25.84 </w:t>
            </w:r>
          </w:p>
        </w:tc>
      </w:tr>
      <w:tr w14:paraId="30D86285">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8FA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EA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E04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160.00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3D13">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4C1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00B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0.88</w:t>
            </w:r>
          </w:p>
        </w:tc>
      </w:tr>
      <w:tr w14:paraId="1A0A9C03">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42CA">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4CA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7E4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405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A67E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56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56.27</w:t>
            </w:r>
          </w:p>
        </w:tc>
      </w:tr>
      <w:tr w14:paraId="44576DB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4B0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64AB0">
            <w:pPr>
              <w:widowControl/>
              <w:jc w:val="center"/>
              <w:textAlignment w:val="center"/>
              <w:rPr>
                <w:rFonts w:ascii="Times New Roman" w:hAnsi="Times New Roman" w:eastAsia="仿宋_GB2312" w:cs="Times New Roman"/>
                <w:color w:val="000000"/>
                <w:kern w:val="0"/>
                <w:sz w:val="22"/>
                <w:lang w:bidi="ar"/>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710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68E9">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107F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D0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566</w:t>
            </w:r>
          </w:p>
        </w:tc>
      </w:tr>
      <w:tr w14:paraId="266D74AA">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072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C1F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135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6,362.85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2DE2">
            <w:pPr>
              <w:widowControl/>
              <w:jc w:val="center"/>
              <w:textAlignment w:val="center"/>
              <w:rPr>
                <w:rFonts w:hint="eastAsia" w:ascii="Times New Roman" w:hAnsi="Times New Roman" w:eastAsia="仿宋_GB2312" w:cs="Times New Roman"/>
                <w:color w:val="000000"/>
                <w:kern w:val="0"/>
                <w:sz w:val="22"/>
                <w:lang w:bidi="ar"/>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9A8B1">
            <w:pPr>
              <w:widowControl/>
              <w:jc w:val="center"/>
              <w:textAlignment w:val="center"/>
              <w:rPr>
                <w:rFonts w:hint="eastAsia"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26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6,362.85 </w:t>
            </w:r>
          </w:p>
        </w:tc>
      </w:tr>
      <w:tr w14:paraId="2102DA5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7B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0416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963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A9C9">
            <w:pPr>
              <w:widowControl/>
              <w:jc w:val="left"/>
              <w:textAlignment w:val="center"/>
              <w:rPr>
                <w:rFonts w:hint="eastAsia"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DE85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E7FE">
            <w:pPr>
              <w:jc w:val="right"/>
              <w:rPr>
                <w:rFonts w:hint="eastAsia" w:ascii="宋体" w:hAnsi="宋体" w:eastAsia="宋体" w:cs="宋体"/>
                <w:i w:val="0"/>
                <w:iCs w:val="0"/>
                <w:color w:val="000000"/>
                <w:kern w:val="0"/>
                <w:sz w:val="22"/>
                <w:szCs w:val="22"/>
                <w:u w:val="none"/>
                <w:lang w:val="en-US" w:eastAsia="zh-CN" w:bidi="ar"/>
              </w:rPr>
            </w:pPr>
          </w:p>
        </w:tc>
      </w:tr>
      <w:tr w14:paraId="5DBCAA0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3FA0">
            <w:pPr>
              <w:widowControl/>
              <w:jc w:val="left"/>
              <w:textAlignment w:val="center"/>
              <w:rPr>
                <w:rFonts w:ascii="Times New Roman" w:hAnsi="Times New Roman" w:eastAsia="仿宋_GB2312" w:cs="Times New Roman"/>
                <w:b/>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007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E7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AE7E">
            <w:pPr>
              <w:widowControl/>
              <w:jc w:val="left"/>
              <w:textAlignment w:val="center"/>
              <w:rPr>
                <w:rFonts w:ascii="Times New Roman" w:hAnsi="Times New Roman" w:eastAsia="仿宋_GB2312" w:cs="Times New Roman"/>
                <w:b/>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12DE1">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A31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B81582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C00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6E6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28F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6,362.85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ABD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9FC5D">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0A9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6,362.85 </w:t>
            </w:r>
          </w:p>
        </w:tc>
      </w:tr>
    </w:tbl>
    <w:p w14:paraId="680A56AA">
      <w:pPr>
        <w:widowControl/>
        <w:jc w:val="left"/>
        <w:textAlignment w:val="center"/>
        <w:rPr>
          <w:rFonts w:ascii="Times New Roman" w:hAnsi="Times New Roman" w:eastAsia="宋体" w:cs="Times New Roman"/>
          <w:color w:val="000000"/>
          <w:kern w:val="0"/>
          <w:sz w:val="24"/>
          <w:szCs w:val="24"/>
          <w:lang w:bidi="ar"/>
        </w:rPr>
      </w:pPr>
    </w:p>
    <w:p w14:paraId="082B38F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6DC9D5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D0097E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525499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157FA9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2021"/>
        <w:gridCol w:w="1200"/>
        <w:gridCol w:w="1359"/>
        <w:gridCol w:w="1640"/>
        <w:gridCol w:w="1640"/>
        <w:gridCol w:w="1640"/>
        <w:gridCol w:w="1897"/>
        <w:gridCol w:w="1383"/>
      </w:tblGrid>
      <w:tr w14:paraId="560092D9">
        <w:tblPrEx>
          <w:tblCellMar>
            <w:top w:w="0" w:type="dxa"/>
            <w:left w:w="0" w:type="dxa"/>
            <w:bottom w:w="0" w:type="dxa"/>
            <w:right w:w="0" w:type="dxa"/>
          </w:tblCellMar>
        </w:tblPrEx>
        <w:trPr>
          <w:trHeight w:val="450" w:hRule="atLeast"/>
          <w:jc w:val="center"/>
        </w:trPr>
        <w:tc>
          <w:tcPr>
            <w:tcW w:w="390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AC78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7C8C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5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F0180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4B9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45AF5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876E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F08B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34BD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060E99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5C1C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2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22E3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00" w:type="dxa"/>
            <w:vMerge w:val="continue"/>
            <w:tcBorders>
              <w:top w:val="single" w:color="auto" w:sz="4" w:space="0"/>
              <w:left w:val="single" w:color="auto" w:sz="4" w:space="0"/>
              <w:bottom w:val="single" w:color="auto" w:sz="4" w:space="0"/>
              <w:right w:val="single" w:color="auto" w:sz="4" w:space="0"/>
            </w:tcBorders>
            <w:vAlign w:val="center"/>
          </w:tcPr>
          <w:p w14:paraId="597C0086">
            <w:pPr>
              <w:rPr>
                <w:rFonts w:ascii="Times New Roman" w:hAnsi="Times New Roman" w:eastAsia="仿宋_GB2312" w:cs="Times New Roman"/>
                <w:sz w:val="24"/>
                <w:szCs w:val="24"/>
              </w:rPr>
            </w:pPr>
          </w:p>
        </w:tc>
        <w:tc>
          <w:tcPr>
            <w:tcW w:w="1359" w:type="dxa"/>
            <w:vMerge w:val="continue"/>
            <w:tcBorders>
              <w:top w:val="single" w:color="auto" w:sz="4" w:space="0"/>
              <w:left w:val="single" w:color="auto" w:sz="4" w:space="0"/>
              <w:bottom w:val="single" w:color="auto" w:sz="4" w:space="0"/>
              <w:right w:val="single" w:color="auto" w:sz="4" w:space="0"/>
            </w:tcBorders>
            <w:vAlign w:val="center"/>
          </w:tcPr>
          <w:p w14:paraId="36393A7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397AC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B353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FBB4BB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98543E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5F2DCF4">
            <w:pPr>
              <w:rPr>
                <w:rFonts w:ascii="Times New Roman" w:hAnsi="Times New Roman" w:eastAsia="仿宋_GB2312" w:cs="Times New Roman"/>
                <w:sz w:val="24"/>
                <w:szCs w:val="24"/>
              </w:rPr>
            </w:pPr>
          </w:p>
        </w:tc>
      </w:tr>
      <w:tr w14:paraId="54F143E4">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A9BC558">
            <w:pPr>
              <w:rPr>
                <w:rFonts w:ascii="Times New Roman" w:hAnsi="Times New Roman" w:eastAsia="仿宋_GB2312" w:cs="Times New Roman"/>
                <w:sz w:val="24"/>
                <w:szCs w:val="24"/>
              </w:rPr>
            </w:pPr>
          </w:p>
        </w:tc>
        <w:tc>
          <w:tcPr>
            <w:tcW w:w="2021" w:type="dxa"/>
            <w:vMerge w:val="continue"/>
            <w:tcBorders>
              <w:top w:val="nil"/>
              <w:left w:val="single" w:color="auto" w:sz="4" w:space="0"/>
              <w:bottom w:val="single" w:color="auto" w:sz="4" w:space="0"/>
              <w:right w:val="single" w:color="auto" w:sz="4" w:space="0"/>
            </w:tcBorders>
            <w:vAlign w:val="center"/>
          </w:tcPr>
          <w:p w14:paraId="40E24C16">
            <w:pPr>
              <w:rPr>
                <w:rFonts w:ascii="Times New Roman" w:hAnsi="Times New Roman" w:eastAsia="仿宋_GB2312" w:cs="Times New Roman"/>
                <w:sz w:val="24"/>
                <w:szCs w:val="24"/>
              </w:rPr>
            </w:pPr>
          </w:p>
        </w:tc>
        <w:tc>
          <w:tcPr>
            <w:tcW w:w="1200" w:type="dxa"/>
            <w:vMerge w:val="continue"/>
            <w:tcBorders>
              <w:top w:val="single" w:color="auto" w:sz="4" w:space="0"/>
              <w:left w:val="single" w:color="auto" w:sz="4" w:space="0"/>
              <w:bottom w:val="single" w:color="auto" w:sz="4" w:space="0"/>
              <w:right w:val="single" w:color="auto" w:sz="4" w:space="0"/>
            </w:tcBorders>
            <w:vAlign w:val="center"/>
          </w:tcPr>
          <w:p w14:paraId="7147FC68">
            <w:pPr>
              <w:rPr>
                <w:rFonts w:ascii="Times New Roman" w:hAnsi="Times New Roman" w:eastAsia="仿宋_GB2312" w:cs="Times New Roman"/>
                <w:sz w:val="24"/>
                <w:szCs w:val="24"/>
              </w:rPr>
            </w:pPr>
          </w:p>
        </w:tc>
        <w:tc>
          <w:tcPr>
            <w:tcW w:w="1359" w:type="dxa"/>
            <w:vMerge w:val="continue"/>
            <w:tcBorders>
              <w:top w:val="single" w:color="auto" w:sz="4" w:space="0"/>
              <w:left w:val="single" w:color="auto" w:sz="4" w:space="0"/>
              <w:bottom w:val="single" w:color="auto" w:sz="4" w:space="0"/>
              <w:right w:val="single" w:color="auto" w:sz="4" w:space="0"/>
            </w:tcBorders>
            <w:vAlign w:val="center"/>
          </w:tcPr>
          <w:p w14:paraId="2CA638D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9307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783CF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7069B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59603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CD52F2E">
            <w:pPr>
              <w:rPr>
                <w:rFonts w:ascii="Times New Roman" w:hAnsi="Times New Roman" w:eastAsia="仿宋_GB2312" w:cs="Times New Roman"/>
                <w:sz w:val="24"/>
                <w:szCs w:val="24"/>
              </w:rPr>
            </w:pPr>
          </w:p>
        </w:tc>
      </w:tr>
      <w:tr w14:paraId="6974FA72">
        <w:tblPrEx>
          <w:tblCellMar>
            <w:top w:w="0" w:type="dxa"/>
            <w:left w:w="0" w:type="dxa"/>
            <w:bottom w:w="0" w:type="dxa"/>
            <w:right w:w="0" w:type="dxa"/>
          </w:tblCellMar>
        </w:tblPrEx>
        <w:trPr>
          <w:trHeight w:val="398" w:hRule="atLeast"/>
          <w:jc w:val="center"/>
        </w:trPr>
        <w:tc>
          <w:tcPr>
            <w:tcW w:w="390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FF30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CC240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5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2D45D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4FEC42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EE928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3B1B8E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DFFB5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45977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D40D4EF">
        <w:tblPrEx>
          <w:tblCellMar>
            <w:top w:w="0" w:type="dxa"/>
            <w:left w:w="0" w:type="dxa"/>
            <w:bottom w:w="0" w:type="dxa"/>
            <w:right w:w="0" w:type="dxa"/>
          </w:tblCellMar>
        </w:tblPrEx>
        <w:trPr>
          <w:trHeight w:val="412" w:hRule="atLeast"/>
          <w:jc w:val="center"/>
        </w:trPr>
        <w:tc>
          <w:tcPr>
            <w:tcW w:w="390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877F7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07856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6,362.85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ED6A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6,202.85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1CA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F33A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C60AE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B708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E4C37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160.00 </w:t>
            </w:r>
          </w:p>
        </w:tc>
      </w:tr>
      <w:tr w14:paraId="2709E8A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09206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CC849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3302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64.26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571F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64.26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D252C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5421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2819F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0A16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A2CA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193D55A6">
        <w:tblPrEx>
          <w:tblCellMar>
            <w:top w:w="0" w:type="dxa"/>
            <w:left w:w="0" w:type="dxa"/>
            <w:bottom w:w="0" w:type="dxa"/>
            <w:right w:w="0" w:type="dxa"/>
          </w:tblCellMar>
        </w:tblPrEx>
        <w:trPr>
          <w:trHeight w:val="612"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EE7EE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F9966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737D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64.26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FCA0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64.26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846C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62E0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318F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D3B1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A7A3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28B236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F272D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C881D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EC3C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64.26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428A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64.26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716D4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0D78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6F8B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7979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0203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2F4D6E6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50766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CEFA2C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15CF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5,478.53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B6D2B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5,318.53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C8BD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BC06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1172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58D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8E37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160.00 </w:t>
            </w:r>
          </w:p>
        </w:tc>
      </w:tr>
      <w:tr w14:paraId="0A20D0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24D22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5238F6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文化和旅游</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F7BF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4,562.44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AFB78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4,402.44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5D16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9A99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D102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7A92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287C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160.00 </w:t>
            </w:r>
          </w:p>
        </w:tc>
      </w:tr>
      <w:tr w14:paraId="5FF3E36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6A90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2070101</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ED91B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A8D7D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573.72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64E7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573.72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ACD6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4B38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A6D93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56028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3907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536BAB5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C20A0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2070102</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6897D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一般行政管理事务</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8075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48.62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2C2C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48.62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CF33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46BE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D798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0D4AF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6FA57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0A898D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E7462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2070109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DDC421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群众文化</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A483F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251.23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A15C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251.23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93F4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FD45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8AEF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F9D02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ED7F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308F56B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927F4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2070113</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7223C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旅游宣传</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5B61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261.05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B9D6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261.05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1E3F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E6BD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5435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70CC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369ECF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3C2CAD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BB38E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2070199</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09BC2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C1CA0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3,427.83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0C332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3,267.83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2E79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E1CB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ED4A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79F06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294E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160.00 </w:t>
            </w:r>
          </w:p>
        </w:tc>
      </w:tr>
      <w:tr w14:paraId="1E4D73C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68E15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EED84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文物</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50AB7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45.25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A6E7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45.25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8CDB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D224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82A20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0270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941CB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7887A23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DF355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2070202</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8A70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一般行政管理事务</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95A3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45.25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52B6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45.25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AE50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3221E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F5C8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092D7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0EC5F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224ABE8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46537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20708</w:t>
            </w:r>
          </w:p>
        </w:tc>
        <w:tc>
          <w:tcPr>
            <w:tcW w:w="2021"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8B44E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广播电视</w:t>
            </w:r>
          </w:p>
        </w:tc>
        <w:tc>
          <w:tcPr>
            <w:tcW w:w="120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26D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71.44 </w:t>
            </w:r>
          </w:p>
        </w:tc>
        <w:tc>
          <w:tcPr>
            <w:tcW w:w="13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B0DF9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71.44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11C8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469F8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6E81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64FF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2064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5C7E734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3D850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2070899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27FDA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其他广播电视支出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8AFA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71.44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7360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71.44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6AA32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3016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4EDB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C5834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1349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7C34098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417A0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E2866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旅游发展基金支出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9798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149.33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653CB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149.33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E48F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8AF1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0E64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022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5A80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4366B2D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152A9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2070904</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95ED51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02C1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149.33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E9F2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149.33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9335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F669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ED8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2CB6D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598B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33C53D5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FC2A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20799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4977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665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650.07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B834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650.07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E85C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E932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B622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7EB25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3F48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7873489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72AF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2079999</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33F49F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AFC6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650.07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C8BC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650.07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2FCF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47010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E29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A507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AFDD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194113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F14E6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094E5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5E1A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171.06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7C882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171.06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54FC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9F88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D0FC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D42AD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B564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78CD21B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195C2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4BE646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9F6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171.06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6D1B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171.06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BE53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EF7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F9AD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21FE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6846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3FC9440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5966D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677A6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事业单位离退休</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F9FEF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106.93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3EFCF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106.93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96B93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95306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94E3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B4C5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9320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0.00 </w:t>
            </w:r>
          </w:p>
        </w:tc>
      </w:tr>
      <w:tr w14:paraId="7BF05E9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12AE2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DAA16F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E30D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64.13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E5287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64.13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2221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7F45D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D4F6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B6F2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25B0E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6F9767C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8E12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E9029F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1C7D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2E31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5E2F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890FB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3E34A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9251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C8BCF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79A0FCD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BD5D4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C03EE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684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24A2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AF18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BE336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9912B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51D8F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0A34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1FBFEBF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022F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FF02E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0DDF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128B7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72DA4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147F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4B7F2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BDC2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9D9AB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6422FA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ABB8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215</w:t>
            </w:r>
          </w:p>
        </w:tc>
        <w:tc>
          <w:tcPr>
            <w:tcW w:w="202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D11F8A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20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9388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EF3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09A6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BFEEB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2D6B1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C2CB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B2545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2DC122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822F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C2BD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7CE7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0.88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7276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0.88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B346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A2F43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78A2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616D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6683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14E27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1896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8A0D5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E410E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0.88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183E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0.88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F7A61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A276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53BB6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4516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6CBA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EBBD5D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3D19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25EF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4F3A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BE32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A184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D3CB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D6C9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5FF5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566F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4EA4CA7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7924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8407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5E42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F9B5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55E6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7466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0165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E2813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DA1C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3BA520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65A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E9C8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CCEA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AD104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BC3A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B58C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F9D7F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FD5A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1E82D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B39049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21FB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74CE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958A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566.00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3F79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566.00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6458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B855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014B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9D78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2BAA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BD6ED4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0D55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22908</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2431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彩票发行销售机构业务费安排的支出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15F3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A104F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63EC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ACA9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A1366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8E5E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1711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49626D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EB01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2290808</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79D5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彩票市场调控资金支出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2B9C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C87D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4015F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433E5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DB1B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45E9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8123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2FB8843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48BF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22960</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3449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BDF2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521.26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971E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521.26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F885A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CA52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6442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1CE0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1B9E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59442A0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8CBC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2296003</w:t>
            </w:r>
          </w:p>
        </w:tc>
        <w:tc>
          <w:tcPr>
            <w:tcW w:w="2021"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F5EA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2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77C9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521.26 </w:t>
            </w:r>
          </w:p>
        </w:tc>
        <w:tc>
          <w:tcPr>
            <w:tcW w:w="135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08A4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521.26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3204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58B4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8677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FD65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DAEA5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bl>
    <w:p w14:paraId="1FBF6A2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DC86C61">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A5DB65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488A34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公开03表</w:t>
      </w:r>
    </w:p>
    <w:p w14:paraId="195E031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怀化市文化旅游广电体育局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2003"/>
        <w:gridCol w:w="1211"/>
        <w:gridCol w:w="1334"/>
        <w:gridCol w:w="1334"/>
        <w:gridCol w:w="1877"/>
        <w:gridCol w:w="1334"/>
        <w:gridCol w:w="2697"/>
      </w:tblGrid>
      <w:tr w14:paraId="502BEEB6">
        <w:tblPrEx>
          <w:tblCellMar>
            <w:top w:w="0" w:type="dxa"/>
            <w:left w:w="108" w:type="dxa"/>
            <w:bottom w:w="0" w:type="dxa"/>
            <w:right w:w="108" w:type="dxa"/>
          </w:tblCellMar>
        </w:tblPrEx>
        <w:trPr>
          <w:trHeight w:val="595" w:hRule="atLeast"/>
          <w:jc w:val="center"/>
        </w:trPr>
        <w:tc>
          <w:tcPr>
            <w:tcW w:w="44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46909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2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F53E7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C1C6C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14269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E38D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F4B46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A9AE4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D5ADA82">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1C005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003" w:type="dxa"/>
            <w:vMerge w:val="restart"/>
            <w:tcBorders>
              <w:top w:val="nil"/>
              <w:left w:val="single" w:color="auto" w:sz="4" w:space="0"/>
              <w:bottom w:val="single" w:color="auto" w:sz="4" w:space="0"/>
              <w:right w:val="single" w:color="auto" w:sz="4" w:space="0"/>
            </w:tcBorders>
            <w:shd w:val="clear" w:color="000000" w:fill="FFFFFF"/>
            <w:vAlign w:val="center"/>
          </w:tcPr>
          <w:p w14:paraId="1C866E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334DDDEC">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24E01A1">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D3C0EF0">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1868D29">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18B232B">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5E24A412">
            <w:pPr>
              <w:widowControl/>
              <w:jc w:val="left"/>
              <w:rPr>
                <w:rFonts w:ascii="Times New Roman" w:hAnsi="Times New Roman" w:eastAsia="仿宋_GB2312" w:cs="Times New Roman"/>
                <w:b/>
                <w:bCs/>
                <w:kern w:val="0"/>
                <w:sz w:val="24"/>
                <w:szCs w:val="24"/>
              </w:rPr>
            </w:pPr>
          </w:p>
        </w:tc>
      </w:tr>
      <w:tr w14:paraId="2A94F536">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1287CBD0">
            <w:pPr>
              <w:widowControl/>
              <w:jc w:val="left"/>
              <w:rPr>
                <w:rFonts w:ascii="Times New Roman" w:hAnsi="Times New Roman" w:eastAsia="仿宋_GB2312" w:cs="Times New Roman"/>
                <w:kern w:val="0"/>
                <w:sz w:val="24"/>
                <w:szCs w:val="24"/>
              </w:rPr>
            </w:pPr>
          </w:p>
        </w:tc>
        <w:tc>
          <w:tcPr>
            <w:tcW w:w="2003" w:type="dxa"/>
            <w:vMerge w:val="continue"/>
            <w:tcBorders>
              <w:top w:val="nil"/>
              <w:left w:val="single" w:color="auto" w:sz="4" w:space="0"/>
              <w:bottom w:val="single" w:color="auto" w:sz="4" w:space="0"/>
              <w:right w:val="single" w:color="auto" w:sz="4" w:space="0"/>
            </w:tcBorders>
            <w:vAlign w:val="center"/>
          </w:tcPr>
          <w:p w14:paraId="7C30A256">
            <w:pPr>
              <w:widowControl/>
              <w:jc w:val="left"/>
              <w:rPr>
                <w:rFonts w:ascii="Times New Roman" w:hAnsi="Times New Roman" w:eastAsia="仿宋_GB2312" w:cs="Times New Roman"/>
                <w:kern w:val="0"/>
                <w:sz w:val="24"/>
                <w:szCs w:val="24"/>
              </w:rPr>
            </w:pP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8F0EC2B">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9D6D179">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7079683">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6FFDB3D">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968BF1D">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629C388D">
            <w:pPr>
              <w:widowControl/>
              <w:jc w:val="left"/>
              <w:rPr>
                <w:rFonts w:ascii="Times New Roman" w:hAnsi="Times New Roman" w:eastAsia="仿宋_GB2312" w:cs="Times New Roman"/>
                <w:kern w:val="0"/>
                <w:sz w:val="24"/>
                <w:szCs w:val="24"/>
              </w:rPr>
            </w:pPr>
          </w:p>
        </w:tc>
      </w:tr>
      <w:tr w14:paraId="4F91C45E">
        <w:trPr>
          <w:trHeight w:val="409" w:hRule="atLeast"/>
          <w:jc w:val="center"/>
        </w:trPr>
        <w:tc>
          <w:tcPr>
            <w:tcW w:w="44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72901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211" w:type="dxa"/>
            <w:tcBorders>
              <w:top w:val="nil"/>
              <w:left w:val="nil"/>
              <w:bottom w:val="single" w:color="auto" w:sz="4" w:space="0"/>
              <w:right w:val="single" w:color="auto" w:sz="4" w:space="0"/>
            </w:tcBorders>
            <w:shd w:val="clear" w:color="000000" w:fill="FFFFFF"/>
            <w:vAlign w:val="center"/>
          </w:tcPr>
          <w:p w14:paraId="278C87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61A378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44CA5D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780859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D6191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7798D7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E62CE2A">
        <w:tblPrEx>
          <w:tblCellMar>
            <w:top w:w="0" w:type="dxa"/>
            <w:left w:w="108" w:type="dxa"/>
            <w:bottom w:w="0" w:type="dxa"/>
            <w:right w:w="108" w:type="dxa"/>
          </w:tblCellMar>
        </w:tblPrEx>
        <w:trPr>
          <w:trHeight w:val="408" w:hRule="atLeast"/>
          <w:jc w:val="center"/>
        </w:trPr>
        <w:tc>
          <w:tcPr>
            <w:tcW w:w="44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6B704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11" w:type="dxa"/>
            <w:tcBorders>
              <w:top w:val="nil"/>
              <w:left w:val="nil"/>
              <w:bottom w:val="single" w:color="auto" w:sz="4" w:space="0"/>
              <w:right w:val="single" w:color="auto" w:sz="4" w:space="0"/>
            </w:tcBorders>
            <w:shd w:val="clear" w:color="auto" w:fill="auto"/>
            <w:vAlign w:val="center"/>
          </w:tcPr>
          <w:p w14:paraId="0B60D6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6,362.85 </w:t>
            </w:r>
          </w:p>
        </w:tc>
        <w:tc>
          <w:tcPr>
            <w:tcW w:w="1334" w:type="dxa"/>
            <w:tcBorders>
              <w:top w:val="nil"/>
              <w:left w:val="nil"/>
              <w:bottom w:val="single" w:color="auto" w:sz="4" w:space="0"/>
              <w:right w:val="single" w:color="auto" w:sz="4" w:space="0"/>
            </w:tcBorders>
            <w:shd w:val="clear" w:color="auto" w:fill="auto"/>
            <w:vAlign w:val="center"/>
          </w:tcPr>
          <w:p w14:paraId="273FC1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886.16 </w:t>
            </w:r>
          </w:p>
        </w:tc>
        <w:tc>
          <w:tcPr>
            <w:tcW w:w="1334" w:type="dxa"/>
            <w:tcBorders>
              <w:top w:val="nil"/>
              <w:left w:val="nil"/>
              <w:bottom w:val="single" w:color="auto" w:sz="4" w:space="0"/>
              <w:right w:val="single" w:color="auto" w:sz="4" w:space="0"/>
            </w:tcBorders>
            <w:shd w:val="clear" w:color="auto" w:fill="auto"/>
            <w:vAlign w:val="center"/>
          </w:tcPr>
          <w:p w14:paraId="364ACB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5,476.68 </w:t>
            </w:r>
          </w:p>
        </w:tc>
        <w:tc>
          <w:tcPr>
            <w:tcW w:w="1877" w:type="dxa"/>
            <w:tcBorders>
              <w:top w:val="nil"/>
              <w:left w:val="nil"/>
              <w:bottom w:val="single" w:color="auto" w:sz="4" w:space="0"/>
              <w:right w:val="single" w:color="auto" w:sz="4" w:space="0"/>
            </w:tcBorders>
            <w:shd w:val="clear" w:color="auto" w:fill="auto"/>
            <w:vAlign w:val="center"/>
          </w:tcPr>
          <w:p w14:paraId="1BCCCA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20D035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29AD1F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CBB9FC">
        <w:tblPrEx>
          <w:tblCellMar>
            <w:top w:w="0" w:type="dxa"/>
            <w:left w:w="108" w:type="dxa"/>
            <w:bottom w:w="0" w:type="dxa"/>
            <w:right w:w="108" w:type="dxa"/>
          </w:tblCellMar>
        </w:tblPrEx>
        <w:trPr>
          <w:trHeight w:val="421"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9BBEC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003" w:type="dxa"/>
            <w:tcBorders>
              <w:top w:val="nil"/>
              <w:left w:val="nil"/>
              <w:bottom w:val="single" w:color="auto" w:sz="4" w:space="0"/>
              <w:right w:val="single" w:color="auto" w:sz="4" w:space="0"/>
            </w:tcBorders>
            <w:shd w:val="clear" w:color="000000" w:fill="FFFFFF"/>
            <w:vAlign w:val="center"/>
          </w:tcPr>
          <w:p w14:paraId="34B3312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211" w:type="dxa"/>
            <w:tcBorders>
              <w:top w:val="nil"/>
              <w:left w:val="nil"/>
              <w:bottom w:val="single" w:color="auto" w:sz="4" w:space="0"/>
              <w:right w:val="single" w:color="auto" w:sz="4" w:space="0"/>
            </w:tcBorders>
            <w:shd w:val="clear" w:color="auto" w:fill="auto"/>
            <w:vAlign w:val="center"/>
          </w:tcPr>
          <w:p w14:paraId="017D48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64.26 </w:t>
            </w:r>
          </w:p>
        </w:tc>
        <w:tc>
          <w:tcPr>
            <w:tcW w:w="1334" w:type="dxa"/>
            <w:tcBorders>
              <w:top w:val="nil"/>
              <w:left w:val="nil"/>
              <w:bottom w:val="single" w:color="auto" w:sz="4" w:space="0"/>
              <w:right w:val="single" w:color="auto" w:sz="4" w:space="0"/>
            </w:tcBorders>
            <w:shd w:val="clear" w:color="auto" w:fill="auto"/>
            <w:vAlign w:val="center"/>
          </w:tcPr>
          <w:p w14:paraId="61D3C3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59.27 </w:t>
            </w:r>
          </w:p>
        </w:tc>
        <w:tc>
          <w:tcPr>
            <w:tcW w:w="1334" w:type="dxa"/>
            <w:tcBorders>
              <w:top w:val="nil"/>
              <w:left w:val="nil"/>
              <w:bottom w:val="single" w:color="auto" w:sz="4" w:space="0"/>
              <w:right w:val="single" w:color="auto" w:sz="4" w:space="0"/>
            </w:tcBorders>
            <w:shd w:val="clear" w:color="auto" w:fill="auto"/>
            <w:vAlign w:val="center"/>
          </w:tcPr>
          <w:p w14:paraId="055233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4.99 </w:t>
            </w:r>
          </w:p>
        </w:tc>
        <w:tc>
          <w:tcPr>
            <w:tcW w:w="1877" w:type="dxa"/>
            <w:tcBorders>
              <w:top w:val="nil"/>
              <w:left w:val="nil"/>
              <w:bottom w:val="single" w:color="auto" w:sz="4" w:space="0"/>
              <w:right w:val="single" w:color="auto" w:sz="4" w:space="0"/>
            </w:tcBorders>
            <w:shd w:val="clear" w:color="auto" w:fill="auto"/>
            <w:vAlign w:val="center"/>
          </w:tcPr>
          <w:p w14:paraId="482BC0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0E1932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02A6F1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29C526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1515B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2003" w:type="dxa"/>
            <w:tcBorders>
              <w:top w:val="nil"/>
              <w:left w:val="nil"/>
              <w:bottom w:val="single" w:color="auto" w:sz="4" w:space="0"/>
              <w:right w:val="single" w:color="auto" w:sz="4" w:space="0"/>
            </w:tcBorders>
            <w:shd w:val="clear" w:color="000000" w:fill="FFFFFF"/>
            <w:vAlign w:val="center"/>
          </w:tcPr>
          <w:p w14:paraId="60762E5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11" w:type="dxa"/>
            <w:tcBorders>
              <w:top w:val="nil"/>
              <w:left w:val="nil"/>
              <w:bottom w:val="single" w:color="auto" w:sz="4" w:space="0"/>
              <w:right w:val="single" w:color="auto" w:sz="4" w:space="0"/>
            </w:tcBorders>
            <w:shd w:val="clear" w:color="auto" w:fill="auto"/>
            <w:vAlign w:val="center"/>
          </w:tcPr>
          <w:p w14:paraId="4B874DD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64.26 </w:t>
            </w:r>
          </w:p>
        </w:tc>
        <w:tc>
          <w:tcPr>
            <w:tcW w:w="1334" w:type="dxa"/>
            <w:tcBorders>
              <w:top w:val="nil"/>
              <w:left w:val="nil"/>
              <w:bottom w:val="single" w:color="auto" w:sz="4" w:space="0"/>
              <w:right w:val="single" w:color="auto" w:sz="4" w:space="0"/>
            </w:tcBorders>
            <w:shd w:val="clear" w:color="auto" w:fill="auto"/>
            <w:vAlign w:val="center"/>
          </w:tcPr>
          <w:p w14:paraId="076E7F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59.27 </w:t>
            </w:r>
          </w:p>
        </w:tc>
        <w:tc>
          <w:tcPr>
            <w:tcW w:w="1334" w:type="dxa"/>
            <w:tcBorders>
              <w:top w:val="nil"/>
              <w:left w:val="nil"/>
              <w:bottom w:val="single" w:color="auto" w:sz="4" w:space="0"/>
              <w:right w:val="single" w:color="auto" w:sz="4" w:space="0"/>
            </w:tcBorders>
            <w:shd w:val="clear" w:color="auto" w:fill="auto"/>
            <w:vAlign w:val="center"/>
          </w:tcPr>
          <w:p w14:paraId="528DD4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4.99 </w:t>
            </w:r>
          </w:p>
        </w:tc>
        <w:tc>
          <w:tcPr>
            <w:tcW w:w="1877" w:type="dxa"/>
            <w:tcBorders>
              <w:top w:val="nil"/>
              <w:left w:val="nil"/>
              <w:bottom w:val="single" w:color="auto" w:sz="4" w:space="0"/>
              <w:right w:val="single" w:color="auto" w:sz="4" w:space="0"/>
            </w:tcBorders>
            <w:shd w:val="clear" w:color="auto" w:fill="auto"/>
            <w:vAlign w:val="center"/>
          </w:tcPr>
          <w:p w14:paraId="6BC3E1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16374A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76A1EA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0570A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0260E0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003" w:type="dxa"/>
            <w:tcBorders>
              <w:top w:val="nil"/>
              <w:left w:val="nil"/>
              <w:bottom w:val="single" w:color="auto" w:sz="4" w:space="0"/>
              <w:right w:val="single" w:color="auto" w:sz="4" w:space="0"/>
            </w:tcBorders>
            <w:shd w:val="clear" w:color="000000" w:fill="FFFFFF"/>
            <w:vAlign w:val="center"/>
          </w:tcPr>
          <w:p w14:paraId="478803D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11" w:type="dxa"/>
            <w:tcBorders>
              <w:top w:val="nil"/>
              <w:left w:val="nil"/>
              <w:bottom w:val="single" w:color="auto" w:sz="4" w:space="0"/>
              <w:right w:val="single" w:color="auto" w:sz="4" w:space="0"/>
            </w:tcBorders>
            <w:shd w:val="clear" w:color="auto" w:fill="auto"/>
            <w:vAlign w:val="center"/>
          </w:tcPr>
          <w:p w14:paraId="2DB6AB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64.26 </w:t>
            </w:r>
          </w:p>
        </w:tc>
        <w:tc>
          <w:tcPr>
            <w:tcW w:w="1334" w:type="dxa"/>
            <w:tcBorders>
              <w:top w:val="nil"/>
              <w:left w:val="nil"/>
              <w:bottom w:val="single" w:color="auto" w:sz="4" w:space="0"/>
              <w:right w:val="single" w:color="auto" w:sz="4" w:space="0"/>
            </w:tcBorders>
            <w:shd w:val="clear" w:color="auto" w:fill="auto"/>
            <w:vAlign w:val="center"/>
          </w:tcPr>
          <w:p w14:paraId="6FDF04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59.27 </w:t>
            </w:r>
          </w:p>
        </w:tc>
        <w:tc>
          <w:tcPr>
            <w:tcW w:w="1334" w:type="dxa"/>
            <w:tcBorders>
              <w:top w:val="nil"/>
              <w:left w:val="nil"/>
              <w:bottom w:val="single" w:color="auto" w:sz="4" w:space="0"/>
              <w:right w:val="single" w:color="auto" w:sz="4" w:space="0"/>
            </w:tcBorders>
            <w:shd w:val="clear" w:color="auto" w:fill="auto"/>
            <w:vAlign w:val="center"/>
          </w:tcPr>
          <w:p w14:paraId="0C989A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4.99 </w:t>
            </w:r>
          </w:p>
        </w:tc>
        <w:tc>
          <w:tcPr>
            <w:tcW w:w="1877" w:type="dxa"/>
            <w:tcBorders>
              <w:top w:val="nil"/>
              <w:left w:val="nil"/>
              <w:bottom w:val="single" w:color="auto" w:sz="4" w:space="0"/>
              <w:right w:val="single" w:color="auto" w:sz="4" w:space="0"/>
            </w:tcBorders>
            <w:shd w:val="clear" w:color="auto" w:fill="auto"/>
            <w:vAlign w:val="center"/>
          </w:tcPr>
          <w:p w14:paraId="2BC41ABA">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81772E8">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1E406CC0">
            <w:pPr>
              <w:widowControl/>
              <w:jc w:val="right"/>
              <w:rPr>
                <w:rFonts w:ascii="Times New Roman" w:hAnsi="Times New Roman" w:eastAsia="仿宋_GB2312" w:cs="Times New Roman"/>
                <w:kern w:val="0"/>
                <w:sz w:val="24"/>
                <w:szCs w:val="24"/>
              </w:rPr>
            </w:pPr>
          </w:p>
        </w:tc>
      </w:tr>
      <w:tr w14:paraId="5055C06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D22AA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003" w:type="dxa"/>
            <w:tcBorders>
              <w:top w:val="nil"/>
              <w:left w:val="nil"/>
              <w:bottom w:val="single" w:color="auto" w:sz="4" w:space="0"/>
              <w:right w:val="single" w:color="auto" w:sz="4" w:space="0"/>
            </w:tcBorders>
            <w:shd w:val="clear" w:color="000000" w:fill="FFFFFF"/>
            <w:vAlign w:val="center"/>
          </w:tcPr>
          <w:p w14:paraId="586DFC1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211" w:type="dxa"/>
            <w:tcBorders>
              <w:top w:val="nil"/>
              <w:left w:val="nil"/>
              <w:bottom w:val="single" w:color="auto" w:sz="4" w:space="0"/>
              <w:right w:val="single" w:color="auto" w:sz="4" w:space="0"/>
            </w:tcBorders>
            <w:shd w:val="clear" w:color="auto" w:fill="auto"/>
            <w:vAlign w:val="center"/>
          </w:tcPr>
          <w:p w14:paraId="751335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5,478.53 </w:t>
            </w:r>
          </w:p>
        </w:tc>
        <w:tc>
          <w:tcPr>
            <w:tcW w:w="1334" w:type="dxa"/>
            <w:tcBorders>
              <w:top w:val="nil"/>
              <w:left w:val="nil"/>
              <w:bottom w:val="single" w:color="auto" w:sz="4" w:space="0"/>
              <w:right w:val="single" w:color="auto" w:sz="4" w:space="0"/>
            </w:tcBorders>
            <w:shd w:val="clear" w:color="auto" w:fill="auto"/>
            <w:vAlign w:val="center"/>
          </w:tcPr>
          <w:p w14:paraId="1AEB2A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573.72 </w:t>
            </w:r>
          </w:p>
        </w:tc>
        <w:tc>
          <w:tcPr>
            <w:tcW w:w="1334" w:type="dxa"/>
            <w:tcBorders>
              <w:top w:val="nil"/>
              <w:left w:val="nil"/>
              <w:bottom w:val="single" w:color="auto" w:sz="4" w:space="0"/>
              <w:right w:val="single" w:color="auto" w:sz="4" w:space="0"/>
            </w:tcBorders>
            <w:shd w:val="clear" w:color="auto" w:fill="auto"/>
            <w:vAlign w:val="center"/>
          </w:tcPr>
          <w:p w14:paraId="52301C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4,904.81 </w:t>
            </w:r>
          </w:p>
        </w:tc>
        <w:tc>
          <w:tcPr>
            <w:tcW w:w="1877" w:type="dxa"/>
            <w:tcBorders>
              <w:top w:val="nil"/>
              <w:left w:val="nil"/>
              <w:bottom w:val="single" w:color="auto" w:sz="4" w:space="0"/>
              <w:right w:val="single" w:color="auto" w:sz="4" w:space="0"/>
            </w:tcBorders>
            <w:shd w:val="clear" w:color="auto" w:fill="auto"/>
            <w:vAlign w:val="center"/>
          </w:tcPr>
          <w:p w14:paraId="03152D17">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1979B002">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CDA33FF">
            <w:pPr>
              <w:widowControl/>
              <w:jc w:val="right"/>
              <w:rPr>
                <w:rFonts w:ascii="Times New Roman" w:hAnsi="Times New Roman" w:eastAsia="仿宋_GB2312" w:cs="Times New Roman"/>
                <w:kern w:val="0"/>
                <w:sz w:val="24"/>
                <w:szCs w:val="24"/>
              </w:rPr>
            </w:pPr>
          </w:p>
        </w:tc>
      </w:tr>
      <w:tr w14:paraId="5258346F">
        <w:tblPrEx>
          <w:tblCellMar>
            <w:top w:w="0" w:type="dxa"/>
            <w:left w:w="108" w:type="dxa"/>
            <w:bottom w:w="0" w:type="dxa"/>
            <w:right w:w="108" w:type="dxa"/>
          </w:tblCellMar>
        </w:tblPrEx>
        <w:trPr>
          <w:trHeight w:val="50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30FB6F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003" w:type="dxa"/>
            <w:tcBorders>
              <w:top w:val="nil"/>
              <w:left w:val="nil"/>
              <w:bottom w:val="single" w:color="auto" w:sz="4" w:space="0"/>
              <w:right w:val="single" w:color="auto" w:sz="4" w:space="0"/>
            </w:tcBorders>
            <w:shd w:val="clear" w:color="000000" w:fill="FFFFFF"/>
            <w:vAlign w:val="center"/>
          </w:tcPr>
          <w:p w14:paraId="24B5E2B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211" w:type="dxa"/>
            <w:tcBorders>
              <w:top w:val="nil"/>
              <w:left w:val="nil"/>
              <w:bottom w:val="single" w:color="auto" w:sz="4" w:space="0"/>
              <w:right w:val="single" w:color="auto" w:sz="4" w:space="0"/>
            </w:tcBorders>
            <w:shd w:val="clear" w:color="auto" w:fill="auto"/>
            <w:vAlign w:val="center"/>
          </w:tcPr>
          <w:p w14:paraId="591273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4,562.44 </w:t>
            </w:r>
          </w:p>
        </w:tc>
        <w:tc>
          <w:tcPr>
            <w:tcW w:w="1334" w:type="dxa"/>
            <w:tcBorders>
              <w:top w:val="nil"/>
              <w:left w:val="nil"/>
              <w:bottom w:val="single" w:color="auto" w:sz="4" w:space="0"/>
              <w:right w:val="single" w:color="auto" w:sz="4" w:space="0"/>
            </w:tcBorders>
            <w:shd w:val="clear" w:color="auto" w:fill="auto"/>
            <w:vAlign w:val="center"/>
          </w:tcPr>
          <w:p w14:paraId="046141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573.72 </w:t>
            </w:r>
          </w:p>
        </w:tc>
        <w:tc>
          <w:tcPr>
            <w:tcW w:w="1334" w:type="dxa"/>
            <w:tcBorders>
              <w:top w:val="nil"/>
              <w:left w:val="nil"/>
              <w:bottom w:val="single" w:color="auto" w:sz="4" w:space="0"/>
              <w:right w:val="single" w:color="auto" w:sz="4" w:space="0"/>
            </w:tcBorders>
            <w:shd w:val="clear" w:color="auto" w:fill="auto"/>
            <w:vAlign w:val="center"/>
          </w:tcPr>
          <w:p w14:paraId="487455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3,988.72 </w:t>
            </w:r>
          </w:p>
        </w:tc>
        <w:tc>
          <w:tcPr>
            <w:tcW w:w="1877" w:type="dxa"/>
            <w:tcBorders>
              <w:top w:val="nil"/>
              <w:left w:val="nil"/>
              <w:bottom w:val="single" w:color="auto" w:sz="4" w:space="0"/>
              <w:right w:val="single" w:color="auto" w:sz="4" w:space="0"/>
            </w:tcBorders>
            <w:shd w:val="clear" w:color="auto" w:fill="auto"/>
            <w:vAlign w:val="center"/>
          </w:tcPr>
          <w:p w14:paraId="697FFC6B">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EE03DC5">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310AF6F">
            <w:pPr>
              <w:widowControl/>
              <w:jc w:val="right"/>
              <w:rPr>
                <w:rFonts w:ascii="Times New Roman" w:hAnsi="Times New Roman" w:eastAsia="仿宋_GB2312" w:cs="Times New Roman"/>
                <w:kern w:val="0"/>
                <w:sz w:val="24"/>
                <w:szCs w:val="24"/>
              </w:rPr>
            </w:pPr>
          </w:p>
        </w:tc>
      </w:tr>
      <w:tr w14:paraId="1235F458">
        <w:tblPrEx>
          <w:tblCellMar>
            <w:top w:w="0" w:type="dxa"/>
            <w:left w:w="108" w:type="dxa"/>
            <w:bottom w:w="0" w:type="dxa"/>
            <w:right w:w="108" w:type="dxa"/>
          </w:tblCellMar>
        </w:tblPrEx>
        <w:trPr>
          <w:trHeight w:val="50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176DA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2070101</w:t>
            </w:r>
          </w:p>
        </w:tc>
        <w:tc>
          <w:tcPr>
            <w:tcW w:w="2003" w:type="dxa"/>
            <w:tcBorders>
              <w:top w:val="nil"/>
              <w:left w:val="nil"/>
              <w:bottom w:val="single" w:color="auto" w:sz="4" w:space="0"/>
              <w:right w:val="single" w:color="auto" w:sz="4" w:space="0"/>
            </w:tcBorders>
            <w:shd w:val="clear" w:color="000000" w:fill="FFFFFF"/>
            <w:vAlign w:val="center"/>
          </w:tcPr>
          <w:p w14:paraId="09E9AB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211" w:type="dxa"/>
            <w:tcBorders>
              <w:top w:val="nil"/>
              <w:left w:val="nil"/>
              <w:bottom w:val="single" w:color="auto" w:sz="4" w:space="0"/>
              <w:right w:val="single" w:color="auto" w:sz="4" w:space="0"/>
            </w:tcBorders>
            <w:shd w:val="clear" w:color="auto" w:fill="auto"/>
            <w:vAlign w:val="center"/>
          </w:tcPr>
          <w:p w14:paraId="3C8131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573.72 </w:t>
            </w:r>
          </w:p>
        </w:tc>
        <w:tc>
          <w:tcPr>
            <w:tcW w:w="1334" w:type="dxa"/>
            <w:tcBorders>
              <w:top w:val="nil"/>
              <w:left w:val="nil"/>
              <w:bottom w:val="single" w:color="auto" w:sz="4" w:space="0"/>
              <w:right w:val="single" w:color="auto" w:sz="4" w:space="0"/>
            </w:tcBorders>
            <w:shd w:val="clear" w:color="auto" w:fill="auto"/>
            <w:vAlign w:val="center"/>
          </w:tcPr>
          <w:p w14:paraId="60A984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573.72 </w:t>
            </w:r>
          </w:p>
        </w:tc>
        <w:tc>
          <w:tcPr>
            <w:tcW w:w="1334" w:type="dxa"/>
            <w:tcBorders>
              <w:top w:val="nil"/>
              <w:left w:val="nil"/>
              <w:bottom w:val="single" w:color="auto" w:sz="4" w:space="0"/>
              <w:right w:val="single" w:color="auto" w:sz="4" w:space="0"/>
            </w:tcBorders>
            <w:shd w:val="clear" w:color="auto" w:fill="auto"/>
            <w:vAlign w:val="center"/>
          </w:tcPr>
          <w:p w14:paraId="5CCFA966">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0C6461B8">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FDB255E">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69699413">
            <w:pPr>
              <w:widowControl/>
              <w:jc w:val="right"/>
              <w:rPr>
                <w:rFonts w:ascii="Times New Roman" w:hAnsi="Times New Roman" w:eastAsia="仿宋_GB2312" w:cs="Times New Roman"/>
                <w:kern w:val="0"/>
                <w:sz w:val="24"/>
                <w:szCs w:val="24"/>
              </w:rPr>
            </w:pPr>
          </w:p>
        </w:tc>
      </w:tr>
      <w:tr w14:paraId="4059C5FC">
        <w:tblPrEx>
          <w:tblCellMar>
            <w:top w:w="0" w:type="dxa"/>
            <w:left w:w="108" w:type="dxa"/>
            <w:bottom w:w="0" w:type="dxa"/>
            <w:right w:w="108" w:type="dxa"/>
          </w:tblCellMar>
        </w:tblPrEx>
        <w:trPr>
          <w:trHeight w:val="54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AE9D34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2070102</w:t>
            </w:r>
          </w:p>
        </w:tc>
        <w:tc>
          <w:tcPr>
            <w:tcW w:w="2003" w:type="dxa"/>
            <w:tcBorders>
              <w:top w:val="nil"/>
              <w:left w:val="nil"/>
              <w:bottom w:val="single" w:color="auto" w:sz="4" w:space="0"/>
              <w:right w:val="single" w:color="auto" w:sz="4" w:space="0"/>
            </w:tcBorders>
            <w:shd w:val="clear" w:color="000000" w:fill="FFFFFF"/>
            <w:vAlign w:val="center"/>
          </w:tcPr>
          <w:p w14:paraId="169A0A9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211" w:type="dxa"/>
            <w:tcBorders>
              <w:top w:val="nil"/>
              <w:left w:val="nil"/>
              <w:bottom w:val="single" w:color="auto" w:sz="4" w:space="0"/>
              <w:right w:val="single" w:color="auto" w:sz="4" w:space="0"/>
            </w:tcBorders>
            <w:shd w:val="clear" w:color="auto" w:fill="auto"/>
            <w:vAlign w:val="center"/>
          </w:tcPr>
          <w:p w14:paraId="7A5A0A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48.62 </w:t>
            </w:r>
          </w:p>
        </w:tc>
        <w:tc>
          <w:tcPr>
            <w:tcW w:w="1334" w:type="dxa"/>
            <w:tcBorders>
              <w:top w:val="nil"/>
              <w:left w:val="nil"/>
              <w:bottom w:val="single" w:color="auto" w:sz="4" w:space="0"/>
              <w:right w:val="single" w:color="auto" w:sz="4" w:space="0"/>
            </w:tcBorders>
            <w:shd w:val="clear" w:color="auto" w:fill="auto"/>
            <w:vAlign w:val="center"/>
          </w:tcPr>
          <w:p w14:paraId="74191F08">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7654DB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48.62 </w:t>
            </w:r>
          </w:p>
        </w:tc>
        <w:tc>
          <w:tcPr>
            <w:tcW w:w="1877" w:type="dxa"/>
            <w:tcBorders>
              <w:top w:val="nil"/>
              <w:left w:val="nil"/>
              <w:bottom w:val="single" w:color="auto" w:sz="4" w:space="0"/>
              <w:right w:val="single" w:color="auto" w:sz="4" w:space="0"/>
            </w:tcBorders>
            <w:shd w:val="clear" w:color="auto" w:fill="auto"/>
            <w:vAlign w:val="center"/>
          </w:tcPr>
          <w:p w14:paraId="1068E481">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67D63A7">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DB76E10">
            <w:pPr>
              <w:widowControl/>
              <w:jc w:val="right"/>
              <w:rPr>
                <w:rFonts w:ascii="Times New Roman" w:hAnsi="Times New Roman" w:eastAsia="仿宋_GB2312" w:cs="Times New Roman"/>
                <w:kern w:val="0"/>
                <w:sz w:val="24"/>
                <w:szCs w:val="24"/>
              </w:rPr>
            </w:pPr>
          </w:p>
        </w:tc>
      </w:tr>
      <w:tr w14:paraId="651999AB">
        <w:tblPrEx>
          <w:tblCellMar>
            <w:top w:w="0" w:type="dxa"/>
            <w:left w:w="108" w:type="dxa"/>
            <w:bottom w:w="0" w:type="dxa"/>
            <w:right w:w="108" w:type="dxa"/>
          </w:tblCellMar>
        </w:tblPrEx>
        <w:trPr>
          <w:trHeight w:val="53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CDE83E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2070109</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2B3653C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群众文化</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303FDF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251.23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78C9A4E">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F1B5A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251.23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1C159981">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281B44B">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99905EB">
            <w:pPr>
              <w:widowControl/>
              <w:jc w:val="right"/>
              <w:rPr>
                <w:rFonts w:ascii="Times New Roman" w:hAnsi="Times New Roman" w:eastAsia="仿宋_GB2312" w:cs="Times New Roman"/>
                <w:kern w:val="0"/>
                <w:sz w:val="24"/>
                <w:szCs w:val="24"/>
              </w:rPr>
            </w:pPr>
          </w:p>
        </w:tc>
      </w:tr>
      <w:tr w14:paraId="69D479F8">
        <w:tblPrEx>
          <w:tblCellMar>
            <w:top w:w="0" w:type="dxa"/>
            <w:left w:w="108" w:type="dxa"/>
            <w:bottom w:w="0" w:type="dxa"/>
            <w:right w:w="108" w:type="dxa"/>
          </w:tblCellMar>
        </w:tblPrEx>
        <w:trPr>
          <w:trHeight w:val="46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0F19AA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2070113</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4DBF16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旅游宣传</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7D846D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261.05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EA72B55">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8A5CF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261.05 </w:t>
            </w:r>
          </w:p>
        </w:tc>
        <w:tc>
          <w:tcPr>
            <w:tcW w:w="1877" w:type="dxa"/>
            <w:tcBorders>
              <w:top w:val="single" w:color="auto" w:sz="4" w:space="0"/>
              <w:left w:val="nil"/>
              <w:bottom w:val="single" w:color="auto" w:sz="4" w:space="0"/>
              <w:right w:val="single" w:color="auto" w:sz="4" w:space="0"/>
            </w:tcBorders>
            <w:shd w:val="clear" w:color="auto" w:fill="auto"/>
            <w:vAlign w:val="center"/>
          </w:tcPr>
          <w:p w14:paraId="2BCAC37E">
            <w:pPr>
              <w:widowControl/>
              <w:jc w:val="right"/>
              <w:rPr>
                <w:rFonts w:ascii="Times New Roman" w:hAnsi="Times New Roman" w:eastAsia="仿宋_GB2312" w:cs="Times New Roman"/>
                <w:kern w:val="0"/>
                <w:sz w:val="24"/>
                <w:szCs w:val="24"/>
              </w:rPr>
            </w:pPr>
          </w:p>
        </w:tc>
        <w:tc>
          <w:tcPr>
            <w:tcW w:w="1334" w:type="dxa"/>
            <w:tcBorders>
              <w:top w:val="single" w:color="auto" w:sz="4" w:space="0"/>
              <w:left w:val="nil"/>
              <w:bottom w:val="single" w:color="auto" w:sz="4" w:space="0"/>
              <w:right w:val="single" w:color="auto" w:sz="4" w:space="0"/>
            </w:tcBorders>
            <w:shd w:val="clear" w:color="auto" w:fill="auto"/>
            <w:vAlign w:val="center"/>
          </w:tcPr>
          <w:p w14:paraId="6F0155AB">
            <w:pPr>
              <w:widowControl/>
              <w:jc w:val="right"/>
              <w:rPr>
                <w:rFonts w:ascii="Times New Roman" w:hAnsi="Times New Roman" w:eastAsia="仿宋_GB2312" w:cs="Times New Roman"/>
                <w:kern w:val="0"/>
                <w:sz w:val="24"/>
                <w:szCs w:val="24"/>
              </w:rPr>
            </w:pPr>
          </w:p>
        </w:tc>
        <w:tc>
          <w:tcPr>
            <w:tcW w:w="2697" w:type="dxa"/>
            <w:tcBorders>
              <w:top w:val="single" w:color="auto" w:sz="4" w:space="0"/>
              <w:left w:val="nil"/>
              <w:bottom w:val="single" w:color="auto" w:sz="4" w:space="0"/>
              <w:right w:val="single" w:color="auto" w:sz="4" w:space="0"/>
            </w:tcBorders>
            <w:shd w:val="clear" w:color="auto" w:fill="auto"/>
            <w:vAlign w:val="center"/>
          </w:tcPr>
          <w:p w14:paraId="7B5D9F67">
            <w:pPr>
              <w:widowControl/>
              <w:jc w:val="right"/>
              <w:rPr>
                <w:rFonts w:ascii="Times New Roman" w:hAnsi="Times New Roman" w:eastAsia="仿宋_GB2312" w:cs="Times New Roman"/>
                <w:kern w:val="0"/>
                <w:sz w:val="24"/>
                <w:szCs w:val="24"/>
              </w:rPr>
            </w:pPr>
          </w:p>
        </w:tc>
      </w:tr>
      <w:tr w14:paraId="4B48A79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63DF3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03B7EEC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5054F7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3,427.83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04CB3079">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1CAA2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3,427.83 </w:t>
            </w:r>
          </w:p>
        </w:tc>
        <w:tc>
          <w:tcPr>
            <w:tcW w:w="1877" w:type="dxa"/>
            <w:tcBorders>
              <w:top w:val="nil"/>
              <w:left w:val="nil"/>
              <w:bottom w:val="single" w:color="auto" w:sz="4" w:space="0"/>
              <w:right w:val="single" w:color="auto" w:sz="4" w:space="0"/>
            </w:tcBorders>
            <w:shd w:val="clear" w:color="auto" w:fill="auto"/>
            <w:vAlign w:val="center"/>
          </w:tcPr>
          <w:p w14:paraId="11C29440">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8166262">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EF31DDD">
            <w:pPr>
              <w:widowControl/>
              <w:jc w:val="right"/>
              <w:rPr>
                <w:rFonts w:ascii="Times New Roman" w:hAnsi="Times New Roman" w:eastAsia="仿宋_GB2312" w:cs="Times New Roman"/>
                <w:kern w:val="0"/>
                <w:sz w:val="24"/>
                <w:szCs w:val="24"/>
              </w:rPr>
            </w:pPr>
          </w:p>
        </w:tc>
      </w:tr>
      <w:tr w14:paraId="61B4F14B">
        <w:tblPrEx>
          <w:tblCellMar>
            <w:top w:w="0" w:type="dxa"/>
            <w:left w:w="108" w:type="dxa"/>
            <w:bottom w:w="0" w:type="dxa"/>
            <w:right w:w="108" w:type="dxa"/>
          </w:tblCellMar>
        </w:tblPrEx>
        <w:trPr>
          <w:trHeight w:val="434"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DF3998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5F00AF8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文物</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5AF247D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45.25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15FF2EA">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BAC7B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45.25 </w:t>
            </w:r>
          </w:p>
        </w:tc>
        <w:tc>
          <w:tcPr>
            <w:tcW w:w="1877" w:type="dxa"/>
            <w:tcBorders>
              <w:top w:val="nil"/>
              <w:left w:val="nil"/>
              <w:bottom w:val="single" w:color="auto" w:sz="4" w:space="0"/>
              <w:right w:val="single" w:color="auto" w:sz="4" w:space="0"/>
            </w:tcBorders>
            <w:shd w:val="clear" w:color="auto" w:fill="auto"/>
            <w:vAlign w:val="center"/>
          </w:tcPr>
          <w:p w14:paraId="38468848">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6BC59FE">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442072D9">
            <w:pPr>
              <w:widowControl/>
              <w:jc w:val="right"/>
              <w:rPr>
                <w:rFonts w:ascii="Times New Roman" w:hAnsi="Times New Roman" w:eastAsia="仿宋_GB2312" w:cs="Times New Roman"/>
                <w:kern w:val="0"/>
                <w:sz w:val="24"/>
                <w:szCs w:val="24"/>
              </w:rPr>
            </w:pPr>
          </w:p>
        </w:tc>
      </w:tr>
      <w:tr w14:paraId="07943684">
        <w:tblPrEx>
          <w:tblCellMar>
            <w:top w:w="0" w:type="dxa"/>
            <w:left w:w="108" w:type="dxa"/>
            <w:bottom w:w="0" w:type="dxa"/>
            <w:right w:w="108" w:type="dxa"/>
          </w:tblCellMar>
        </w:tblPrEx>
        <w:trPr>
          <w:trHeight w:val="55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EEE6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2070202</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0A8FCEC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705775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45.25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45B55A7">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CAB82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45.25 </w:t>
            </w:r>
          </w:p>
        </w:tc>
        <w:tc>
          <w:tcPr>
            <w:tcW w:w="1877" w:type="dxa"/>
            <w:tcBorders>
              <w:top w:val="nil"/>
              <w:left w:val="nil"/>
              <w:bottom w:val="single" w:color="auto" w:sz="4" w:space="0"/>
              <w:right w:val="single" w:color="auto" w:sz="4" w:space="0"/>
            </w:tcBorders>
            <w:shd w:val="clear" w:color="auto" w:fill="auto"/>
            <w:vAlign w:val="center"/>
          </w:tcPr>
          <w:p w14:paraId="6BFE5D47">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7EDAE188">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A095398">
            <w:pPr>
              <w:widowControl/>
              <w:jc w:val="right"/>
              <w:rPr>
                <w:rFonts w:ascii="Times New Roman" w:hAnsi="Times New Roman" w:eastAsia="仿宋_GB2312" w:cs="Times New Roman"/>
                <w:kern w:val="0"/>
                <w:sz w:val="24"/>
                <w:szCs w:val="24"/>
              </w:rPr>
            </w:pPr>
          </w:p>
        </w:tc>
      </w:tr>
      <w:tr w14:paraId="1291C998">
        <w:tblPrEx>
          <w:tblCellMar>
            <w:top w:w="0" w:type="dxa"/>
            <w:left w:w="108" w:type="dxa"/>
            <w:bottom w:w="0" w:type="dxa"/>
            <w:right w:w="108" w:type="dxa"/>
          </w:tblCellMar>
        </w:tblPrEx>
        <w:trPr>
          <w:trHeight w:val="489"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7E04C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20708</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099D250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广播电视</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479AAF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4AB0FD6C">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582ED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 </w:t>
            </w:r>
          </w:p>
        </w:tc>
        <w:tc>
          <w:tcPr>
            <w:tcW w:w="1877" w:type="dxa"/>
            <w:tcBorders>
              <w:top w:val="nil"/>
              <w:left w:val="nil"/>
              <w:bottom w:val="single" w:color="auto" w:sz="4" w:space="0"/>
              <w:right w:val="single" w:color="auto" w:sz="4" w:space="0"/>
            </w:tcBorders>
            <w:shd w:val="clear" w:color="auto" w:fill="auto"/>
            <w:vAlign w:val="center"/>
          </w:tcPr>
          <w:p w14:paraId="77F47E74">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2BAB92D0">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3D2A5504">
            <w:pPr>
              <w:widowControl/>
              <w:jc w:val="right"/>
              <w:rPr>
                <w:rFonts w:ascii="Times New Roman" w:hAnsi="Times New Roman" w:eastAsia="仿宋_GB2312" w:cs="Times New Roman"/>
                <w:kern w:val="0"/>
                <w:sz w:val="24"/>
                <w:szCs w:val="24"/>
              </w:rPr>
            </w:pPr>
          </w:p>
        </w:tc>
      </w:tr>
      <w:tr w14:paraId="02F6DD93">
        <w:tblPrEx>
          <w:tblCellMar>
            <w:top w:w="0" w:type="dxa"/>
            <w:left w:w="108" w:type="dxa"/>
            <w:bottom w:w="0" w:type="dxa"/>
            <w:right w:w="108" w:type="dxa"/>
          </w:tblCellMar>
        </w:tblPrEx>
        <w:trPr>
          <w:trHeight w:val="461"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366BD8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2070899</w:t>
            </w:r>
          </w:p>
        </w:tc>
        <w:tc>
          <w:tcPr>
            <w:tcW w:w="2003" w:type="dxa"/>
            <w:tcBorders>
              <w:top w:val="single" w:color="auto" w:sz="4" w:space="0"/>
              <w:left w:val="nil"/>
              <w:bottom w:val="single" w:color="auto" w:sz="4" w:space="0"/>
              <w:right w:val="single" w:color="auto" w:sz="4" w:space="0"/>
            </w:tcBorders>
            <w:shd w:val="clear" w:color="000000" w:fill="FFFFFF"/>
            <w:vAlign w:val="center"/>
          </w:tcPr>
          <w:p w14:paraId="475025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其他广播电视支出</w:t>
            </w:r>
          </w:p>
        </w:tc>
        <w:tc>
          <w:tcPr>
            <w:tcW w:w="1211" w:type="dxa"/>
            <w:tcBorders>
              <w:top w:val="single" w:color="auto" w:sz="4" w:space="0"/>
              <w:left w:val="nil"/>
              <w:bottom w:val="single" w:color="auto" w:sz="4" w:space="0"/>
              <w:right w:val="single" w:color="auto" w:sz="4" w:space="0"/>
            </w:tcBorders>
            <w:shd w:val="clear" w:color="auto" w:fill="auto"/>
            <w:vAlign w:val="center"/>
          </w:tcPr>
          <w:p w14:paraId="67C88E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 </w:t>
            </w:r>
          </w:p>
        </w:tc>
        <w:tc>
          <w:tcPr>
            <w:tcW w:w="1334" w:type="dxa"/>
            <w:tcBorders>
              <w:top w:val="single" w:color="auto" w:sz="4" w:space="0"/>
              <w:left w:val="nil"/>
              <w:bottom w:val="single" w:color="auto" w:sz="4" w:space="0"/>
              <w:right w:val="single" w:color="auto" w:sz="4" w:space="0"/>
            </w:tcBorders>
            <w:shd w:val="clear" w:color="auto" w:fill="auto"/>
            <w:vAlign w:val="center"/>
          </w:tcPr>
          <w:p w14:paraId="7CD8DB6A">
            <w:pPr>
              <w:jc w:val="right"/>
              <w:rPr>
                <w:rFonts w:ascii="Times New Roman" w:hAnsi="Times New Roman" w:eastAsia="仿宋_GB2312" w:cs="Times New Roman"/>
                <w:kern w:val="0"/>
                <w:sz w:val="24"/>
                <w:szCs w:val="24"/>
              </w:rPr>
            </w:pPr>
          </w:p>
        </w:tc>
        <w:tc>
          <w:tcPr>
            <w:tcW w:w="1334" w:type="dxa"/>
            <w:tcBorders>
              <w:top w:val="single" w:color="auto" w:sz="4" w:space="0"/>
              <w:left w:val="nil"/>
              <w:bottom w:val="single" w:color="auto" w:sz="4" w:space="0"/>
              <w:right w:val="single" w:color="auto" w:sz="4" w:space="0"/>
            </w:tcBorders>
            <w:shd w:val="clear" w:color="auto" w:fill="auto"/>
            <w:vAlign w:val="center"/>
          </w:tcPr>
          <w:p w14:paraId="6AD02D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71.44 </w:t>
            </w:r>
          </w:p>
        </w:tc>
        <w:tc>
          <w:tcPr>
            <w:tcW w:w="1877" w:type="dxa"/>
            <w:tcBorders>
              <w:top w:val="nil"/>
              <w:left w:val="nil"/>
              <w:bottom w:val="single" w:color="auto" w:sz="4" w:space="0"/>
              <w:right w:val="single" w:color="auto" w:sz="4" w:space="0"/>
            </w:tcBorders>
            <w:shd w:val="clear" w:color="auto" w:fill="auto"/>
            <w:vAlign w:val="center"/>
          </w:tcPr>
          <w:p w14:paraId="3378DED8">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89E40F8">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8EB12E4">
            <w:pPr>
              <w:widowControl/>
              <w:jc w:val="right"/>
              <w:rPr>
                <w:rFonts w:ascii="Times New Roman" w:hAnsi="Times New Roman" w:eastAsia="仿宋_GB2312" w:cs="Times New Roman"/>
                <w:kern w:val="0"/>
                <w:sz w:val="24"/>
                <w:szCs w:val="24"/>
              </w:rPr>
            </w:pPr>
          </w:p>
        </w:tc>
      </w:tr>
      <w:tr w14:paraId="791596E5">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9FDB5A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20709</w:t>
            </w:r>
          </w:p>
        </w:tc>
        <w:tc>
          <w:tcPr>
            <w:tcW w:w="2003" w:type="dxa"/>
            <w:tcBorders>
              <w:top w:val="nil"/>
              <w:left w:val="nil"/>
              <w:bottom w:val="single" w:color="auto" w:sz="4" w:space="0"/>
              <w:right w:val="single" w:color="auto" w:sz="4" w:space="0"/>
            </w:tcBorders>
            <w:shd w:val="clear" w:color="000000" w:fill="FFFFFF"/>
            <w:vAlign w:val="center"/>
          </w:tcPr>
          <w:p w14:paraId="5B6B768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旅游发展基金支出</w:t>
            </w:r>
          </w:p>
        </w:tc>
        <w:tc>
          <w:tcPr>
            <w:tcW w:w="1211" w:type="dxa"/>
            <w:tcBorders>
              <w:top w:val="nil"/>
              <w:left w:val="nil"/>
              <w:bottom w:val="single" w:color="auto" w:sz="4" w:space="0"/>
              <w:right w:val="single" w:color="auto" w:sz="4" w:space="0"/>
            </w:tcBorders>
            <w:shd w:val="clear" w:color="auto" w:fill="auto"/>
            <w:vAlign w:val="center"/>
          </w:tcPr>
          <w:p w14:paraId="22B232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334" w:type="dxa"/>
            <w:tcBorders>
              <w:top w:val="nil"/>
              <w:left w:val="nil"/>
              <w:bottom w:val="single" w:color="auto" w:sz="4" w:space="0"/>
              <w:right w:val="single" w:color="auto" w:sz="4" w:space="0"/>
            </w:tcBorders>
            <w:shd w:val="clear" w:color="auto" w:fill="auto"/>
            <w:vAlign w:val="center"/>
          </w:tcPr>
          <w:p w14:paraId="41E70EE7">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3CFF0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877" w:type="dxa"/>
            <w:tcBorders>
              <w:top w:val="nil"/>
              <w:left w:val="nil"/>
              <w:bottom w:val="single" w:color="auto" w:sz="4" w:space="0"/>
              <w:right w:val="single" w:color="auto" w:sz="4" w:space="0"/>
            </w:tcBorders>
            <w:shd w:val="clear" w:color="auto" w:fill="auto"/>
            <w:vAlign w:val="center"/>
          </w:tcPr>
          <w:p w14:paraId="0DB82204">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72277C90">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38216F21">
            <w:pPr>
              <w:widowControl/>
              <w:jc w:val="right"/>
              <w:rPr>
                <w:rFonts w:ascii="Times New Roman" w:hAnsi="Times New Roman" w:eastAsia="仿宋_GB2312" w:cs="Times New Roman"/>
                <w:kern w:val="0"/>
                <w:sz w:val="24"/>
                <w:szCs w:val="24"/>
              </w:rPr>
            </w:pPr>
          </w:p>
        </w:tc>
      </w:tr>
      <w:tr w14:paraId="6155255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D440B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2070904</w:t>
            </w:r>
          </w:p>
        </w:tc>
        <w:tc>
          <w:tcPr>
            <w:tcW w:w="2003" w:type="dxa"/>
            <w:tcBorders>
              <w:top w:val="nil"/>
              <w:left w:val="nil"/>
              <w:bottom w:val="single" w:color="auto" w:sz="4" w:space="0"/>
              <w:right w:val="single" w:color="auto" w:sz="4" w:space="0"/>
            </w:tcBorders>
            <w:shd w:val="clear" w:color="000000" w:fill="FFFFFF"/>
            <w:vAlign w:val="center"/>
          </w:tcPr>
          <w:p w14:paraId="3616C7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1211" w:type="dxa"/>
            <w:tcBorders>
              <w:top w:val="nil"/>
              <w:left w:val="nil"/>
              <w:bottom w:val="single" w:color="auto" w:sz="4" w:space="0"/>
              <w:right w:val="single" w:color="auto" w:sz="4" w:space="0"/>
            </w:tcBorders>
            <w:shd w:val="clear" w:color="auto" w:fill="auto"/>
            <w:vAlign w:val="center"/>
          </w:tcPr>
          <w:p w14:paraId="2EDCBC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334" w:type="dxa"/>
            <w:tcBorders>
              <w:top w:val="nil"/>
              <w:left w:val="nil"/>
              <w:bottom w:val="single" w:color="auto" w:sz="4" w:space="0"/>
              <w:right w:val="single" w:color="auto" w:sz="4" w:space="0"/>
            </w:tcBorders>
            <w:shd w:val="clear" w:color="auto" w:fill="auto"/>
            <w:vAlign w:val="center"/>
          </w:tcPr>
          <w:p w14:paraId="7DDE073C">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062F89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877" w:type="dxa"/>
            <w:tcBorders>
              <w:top w:val="nil"/>
              <w:left w:val="nil"/>
              <w:bottom w:val="single" w:color="auto" w:sz="4" w:space="0"/>
              <w:right w:val="single" w:color="auto" w:sz="4" w:space="0"/>
            </w:tcBorders>
            <w:shd w:val="clear" w:color="auto" w:fill="auto"/>
            <w:vAlign w:val="center"/>
          </w:tcPr>
          <w:p w14:paraId="5C5A33E3">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19CA6A47">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9AF5F15">
            <w:pPr>
              <w:widowControl/>
              <w:jc w:val="right"/>
              <w:rPr>
                <w:rFonts w:ascii="Times New Roman" w:hAnsi="Times New Roman" w:eastAsia="仿宋_GB2312" w:cs="Times New Roman"/>
                <w:kern w:val="0"/>
                <w:sz w:val="24"/>
                <w:szCs w:val="24"/>
              </w:rPr>
            </w:pPr>
          </w:p>
        </w:tc>
      </w:tr>
      <w:tr w14:paraId="627D55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01C53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20799</w:t>
            </w:r>
          </w:p>
        </w:tc>
        <w:tc>
          <w:tcPr>
            <w:tcW w:w="2003" w:type="dxa"/>
            <w:tcBorders>
              <w:top w:val="nil"/>
              <w:left w:val="nil"/>
              <w:bottom w:val="single" w:color="auto" w:sz="4" w:space="0"/>
              <w:right w:val="single" w:color="auto" w:sz="4" w:space="0"/>
            </w:tcBorders>
            <w:shd w:val="clear" w:color="000000" w:fill="FFFFFF"/>
            <w:vAlign w:val="center"/>
          </w:tcPr>
          <w:p w14:paraId="25869C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211" w:type="dxa"/>
            <w:tcBorders>
              <w:top w:val="nil"/>
              <w:left w:val="nil"/>
              <w:bottom w:val="single" w:color="auto" w:sz="4" w:space="0"/>
              <w:right w:val="single" w:color="auto" w:sz="4" w:space="0"/>
            </w:tcBorders>
            <w:shd w:val="clear" w:color="auto" w:fill="auto"/>
            <w:vAlign w:val="center"/>
          </w:tcPr>
          <w:p w14:paraId="5112B9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650.07 </w:t>
            </w:r>
          </w:p>
        </w:tc>
        <w:tc>
          <w:tcPr>
            <w:tcW w:w="1334" w:type="dxa"/>
            <w:tcBorders>
              <w:top w:val="nil"/>
              <w:left w:val="nil"/>
              <w:bottom w:val="single" w:color="auto" w:sz="4" w:space="0"/>
              <w:right w:val="single" w:color="auto" w:sz="4" w:space="0"/>
            </w:tcBorders>
            <w:shd w:val="clear" w:color="auto" w:fill="auto"/>
            <w:vAlign w:val="center"/>
          </w:tcPr>
          <w:p w14:paraId="5534DD0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1F136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650.07 </w:t>
            </w:r>
          </w:p>
        </w:tc>
        <w:tc>
          <w:tcPr>
            <w:tcW w:w="1877" w:type="dxa"/>
            <w:tcBorders>
              <w:top w:val="nil"/>
              <w:left w:val="nil"/>
              <w:bottom w:val="single" w:color="auto" w:sz="4" w:space="0"/>
              <w:right w:val="single" w:color="auto" w:sz="4" w:space="0"/>
            </w:tcBorders>
            <w:shd w:val="clear" w:color="auto" w:fill="auto"/>
            <w:vAlign w:val="center"/>
          </w:tcPr>
          <w:p w14:paraId="2824C4E5">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04C687DD">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5DAEF819">
            <w:pPr>
              <w:widowControl/>
              <w:jc w:val="right"/>
              <w:rPr>
                <w:rFonts w:ascii="Times New Roman" w:hAnsi="Times New Roman" w:eastAsia="仿宋_GB2312" w:cs="Times New Roman"/>
                <w:kern w:val="0"/>
                <w:sz w:val="24"/>
                <w:szCs w:val="24"/>
              </w:rPr>
            </w:pPr>
          </w:p>
        </w:tc>
      </w:tr>
      <w:tr w14:paraId="0D44E49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44245C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2079999</w:t>
            </w:r>
          </w:p>
        </w:tc>
        <w:tc>
          <w:tcPr>
            <w:tcW w:w="2003" w:type="dxa"/>
            <w:tcBorders>
              <w:top w:val="nil"/>
              <w:left w:val="nil"/>
              <w:bottom w:val="single" w:color="auto" w:sz="4" w:space="0"/>
              <w:right w:val="single" w:color="auto" w:sz="4" w:space="0"/>
            </w:tcBorders>
            <w:shd w:val="clear" w:color="000000" w:fill="FFFFFF"/>
            <w:vAlign w:val="center"/>
          </w:tcPr>
          <w:p w14:paraId="64D334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211" w:type="dxa"/>
            <w:tcBorders>
              <w:top w:val="nil"/>
              <w:left w:val="nil"/>
              <w:bottom w:val="single" w:color="auto" w:sz="4" w:space="0"/>
              <w:right w:val="single" w:color="auto" w:sz="4" w:space="0"/>
            </w:tcBorders>
            <w:shd w:val="clear" w:color="auto" w:fill="auto"/>
            <w:vAlign w:val="center"/>
          </w:tcPr>
          <w:p w14:paraId="55439B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650.07 </w:t>
            </w:r>
          </w:p>
        </w:tc>
        <w:tc>
          <w:tcPr>
            <w:tcW w:w="1334" w:type="dxa"/>
            <w:tcBorders>
              <w:top w:val="nil"/>
              <w:left w:val="nil"/>
              <w:bottom w:val="single" w:color="auto" w:sz="4" w:space="0"/>
              <w:right w:val="single" w:color="auto" w:sz="4" w:space="0"/>
            </w:tcBorders>
            <w:shd w:val="clear" w:color="auto" w:fill="auto"/>
            <w:vAlign w:val="center"/>
          </w:tcPr>
          <w:p w14:paraId="2DC41078">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01D885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650.07 </w:t>
            </w:r>
          </w:p>
        </w:tc>
        <w:tc>
          <w:tcPr>
            <w:tcW w:w="1877" w:type="dxa"/>
            <w:tcBorders>
              <w:top w:val="nil"/>
              <w:left w:val="nil"/>
              <w:bottom w:val="single" w:color="auto" w:sz="4" w:space="0"/>
              <w:right w:val="single" w:color="auto" w:sz="4" w:space="0"/>
            </w:tcBorders>
            <w:shd w:val="clear" w:color="auto" w:fill="auto"/>
            <w:vAlign w:val="center"/>
          </w:tcPr>
          <w:p w14:paraId="552C6293">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3BC9513D">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3A870F0">
            <w:pPr>
              <w:widowControl/>
              <w:jc w:val="right"/>
              <w:rPr>
                <w:rFonts w:ascii="Times New Roman" w:hAnsi="Times New Roman" w:eastAsia="仿宋_GB2312" w:cs="Times New Roman"/>
                <w:kern w:val="0"/>
                <w:sz w:val="24"/>
                <w:szCs w:val="24"/>
              </w:rPr>
            </w:pPr>
          </w:p>
        </w:tc>
      </w:tr>
      <w:tr w14:paraId="7126B03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63E06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003" w:type="dxa"/>
            <w:tcBorders>
              <w:top w:val="nil"/>
              <w:left w:val="nil"/>
              <w:bottom w:val="single" w:color="auto" w:sz="4" w:space="0"/>
              <w:right w:val="single" w:color="auto" w:sz="4" w:space="0"/>
            </w:tcBorders>
            <w:shd w:val="clear" w:color="000000" w:fill="FFFFFF"/>
            <w:vAlign w:val="center"/>
          </w:tcPr>
          <w:p w14:paraId="1C3DB90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11" w:type="dxa"/>
            <w:tcBorders>
              <w:top w:val="nil"/>
              <w:left w:val="nil"/>
              <w:bottom w:val="single" w:color="auto" w:sz="4" w:space="0"/>
              <w:right w:val="single" w:color="auto" w:sz="4" w:space="0"/>
            </w:tcBorders>
            <w:shd w:val="clear" w:color="auto" w:fill="auto"/>
            <w:vAlign w:val="center"/>
          </w:tcPr>
          <w:p w14:paraId="08F37C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171.06 </w:t>
            </w:r>
          </w:p>
        </w:tc>
        <w:tc>
          <w:tcPr>
            <w:tcW w:w="1334" w:type="dxa"/>
            <w:tcBorders>
              <w:top w:val="nil"/>
              <w:left w:val="nil"/>
              <w:bottom w:val="single" w:color="auto" w:sz="4" w:space="0"/>
              <w:right w:val="single" w:color="auto" w:sz="4" w:space="0"/>
            </w:tcBorders>
            <w:shd w:val="clear" w:color="auto" w:fill="auto"/>
            <w:vAlign w:val="center"/>
          </w:tcPr>
          <w:p w14:paraId="7DE7C3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171.06 </w:t>
            </w:r>
          </w:p>
        </w:tc>
        <w:tc>
          <w:tcPr>
            <w:tcW w:w="1334" w:type="dxa"/>
            <w:tcBorders>
              <w:top w:val="nil"/>
              <w:left w:val="nil"/>
              <w:bottom w:val="single" w:color="auto" w:sz="4" w:space="0"/>
              <w:right w:val="single" w:color="auto" w:sz="4" w:space="0"/>
            </w:tcBorders>
            <w:shd w:val="clear" w:color="auto" w:fill="auto"/>
            <w:vAlign w:val="center"/>
          </w:tcPr>
          <w:p w14:paraId="29D973A7">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6417494C">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4C71B51">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6238C7FD">
            <w:pPr>
              <w:widowControl/>
              <w:jc w:val="right"/>
              <w:rPr>
                <w:rFonts w:ascii="Times New Roman" w:hAnsi="Times New Roman" w:eastAsia="仿宋_GB2312" w:cs="Times New Roman"/>
                <w:kern w:val="0"/>
                <w:sz w:val="24"/>
                <w:szCs w:val="24"/>
              </w:rPr>
            </w:pPr>
          </w:p>
        </w:tc>
      </w:tr>
      <w:tr w14:paraId="5CA4473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446DF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003" w:type="dxa"/>
            <w:tcBorders>
              <w:top w:val="nil"/>
              <w:left w:val="nil"/>
              <w:bottom w:val="single" w:color="auto" w:sz="4" w:space="0"/>
              <w:right w:val="single" w:color="auto" w:sz="4" w:space="0"/>
            </w:tcBorders>
            <w:shd w:val="clear" w:color="000000" w:fill="FFFFFF"/>
            <w:vAlign w:val="center"/>
          </w:tcPr>
          <w:p w14:paraId="0CF7FD3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11" w:type="dxa"/>
            <w:tcBorders>
              <w:top w:val="nil"/>
              <w:left w:val="nil"/>
              <w:bottom w:val="single" w:color="auto" w:sz="4" w:space="0"/>
              <w:right w:val="single" w:color="auto" w:sz="4" w:space="0"/>
            </w:tcBorders>
            <w:shd w:val="clear" w:color="auto" w:fill="auto"/>
            <w:vAlign w:val="center"/>
          </w:tcPr>
          <w:p w14:paraId="3E3A3F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171.06 </w:t>
            </w:r>
          </w:p>
        </w:tc>
        <w:tc>
          <w:tcPr>
            <w:tcW w:w="1334" w:type="dxa"/>
            <w:tcBorders>
              <w:top w:val="nil"/>
              <w:left w:val="nil"/>
              <w:bottom w:val="single" w:color="auto" w:sz="4" w:space="0"/>
              <w:right w:val="single" w:color="auto" w:sz="4" w:space="0"/>
            </w:tcBorders>
            <w:shd w:val="clear" w:color="auto" w:fill="auto"/>
            <w:vAlign w:val="center"/>
          </w:tcPr>
          <w:p w14:paraId="6DC062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171.06 </w:t>
            </w:r>
          </w:p>
        </w:tc>
        <w:tc>
          <w:tcPr>
            <w:tcW w:w="1334" w:type="dxa"/>
            <w:tcBorders>
              <w:top w:val="nil"/>
              <w:left w:val="nil"/>
              <w:bottom w:val="single" w:color="auto" w:sz="4" w:space="0"/>
              <w:right w:val="single" w:color="auto" w:sz="4" w:space="0"/>
            </w:tcBorders>
            <w:shd w:val="clear" w:color="auto" w:fill="auto"/>
            <w:vAlign w:val="center"/>
          </w:tcPr>
          <w:p w14:paraId="56D50BC5">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5C0D03C9">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2A63B261">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FB337BD">
            <w:pPr>
              <w:widowControl/>
              <w:jc w:val="right"/>
              <w:rPr>
                <w:rFonts w:ascii="Times New Roman" w:hAnsi="Times New Roman" w:eastAsia="仿宋_GB2312" w:cs="Times New Roman"/>
                <w:kern w:val="0"/>
                <w:sz w:val="24"/>
                <w:szCs w:val="24"/>
              </w:rPr>
            </w:pPr>
          </w:p>
        </w:tc>
      </w:tr>
      <w:tr w14:paraId="3C9DBB1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FCA4F0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2003" w:type="dxa"/>
            <w:tcBorders>
              <w:top w:val="nil"/>
              <w:left w:val="nil"/>
              <w:bottom w:val="single" w:color="auto" w:sz="4" w:space="0"/>
              <w:right w:val="single" w:color="auto" w:sz="4" w:space="0"/>
            </w:tcBorders>
            <w:shd w:val="clear" w:color="000000" w:fill="FFFFFF"/>
            <w:vAlign w:val="center"/>
          </w:tcPr>
          <w:p w14:paraId="6620563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事业单位离退休</w:t>
            </w:r>
          </w:p>
        </w:tc>
        <w:tc>
          <w:tcPr>
            <w:tcW w:w="1211" w:type="dxa"/>
            <w:tcBorders>
              <w:top w:val="nil"/>
              <w:left w:val="nil"/>
              <w:bottom w:val="single" w:color="auto" w:sz="4" w:space="0"/>
              <w:right w:val="single" w:color="auto" w:sz="4" w:space="0"/>
            </w:tcBorders>
            <w:shd w:val="clear" w:color="auto" w:fill="auto"/>
            <w:vAlign w:val="center"/>
          </w:tcPr>
          <w:p w14:paraId="3D3D79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106.93 </w:t>
            </w:r>
          </w:p>
        </w:tc>
        <w:tc>
          <w:tcPr>
            <w:tcW w:w="1334" w:type="dxa"/>
            <w:tcBorders>
              <w:top w:val="nil"/>
              <w:left w:val="nil"/>
              <w:bottom w:val="single" w:color="auto" w:sz="4" w:space="0"/>
              <w:right w:val="single" w:color="auto" w:sz="4" w:space="0"/>
            </w:tcBorders>
            <w:shd w:val="clear" w:color="auto" w:fill="auto"/>
            <w:vAlign w:val="center"/>
          </w:tcPr>
          <w:p w14:paraId="1597D6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106.93 </w:t>
            </w:r>
          </w:p>
        </w:tc>
        <w:tc>
          <w:tcPr>
            <w:tcW w:w="1334" w:type="dxa"/>
            <w:tcBorders>
              <w:top w:val="nil"/>
              <w:left w:val="nil"/>
              <w:bottom w:val="single" w:color="auto" w:sz="4" w:space="0"/>
              <w:right w:val="single" w:color="auto" w:sz="4" w:space="0"/>
            </w:tcBorders>
            <w:shd w:val="clear" w:color="auto" w:fill="auto"/>
            <w:vAlign w:val="center"/>
          </w:tcPr>
          <w:p w14:paraId="00E1233A">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2FCBEBAE">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A4D4A1F">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45BA1EE7">
            <w:pPr>
              <w:widowControl/>
              <w:jc w:val="right"/>
              <w:rPr>
                <w:rFonts w:ascii="Times New Roman" w:hAnsi="Times New Roman" w:eastAsia="仿宋_GB2312" w:cs="Times New Roman"/>
                <w:kern w:val="0"/>
                <w:sz w:val="24"/>
                <w:szCs w:val="24"/>
              </w:rPr>
            </w:pPr>
          </w:p>
        </w:tc>
      </w:tr>
      <w:tr w14:paraId="015D639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96B6C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003" w:type="dxa"/>
            <w:tcBorders>
              <w:top w:val="nil"/>
              <w:left w:val="nil"/>
              <w:bottom w:val="single" w:color="auto" w:sz="4" w:space="0"/>
              <w:right w:val="single" w:color="auto" w:sz="4" w:space="0"/>
            </w:tcBorders>
            <w:shd w:val="clear" w:color="000000" w:fill="FFFFFF"/>
            <w:vAlign w:val="center"/>
          </w:tcPr>
          <w:p w14:paraId="0DA05D5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11" w:type="dxa"/>
            <w:tcBorders>
              <w:top w:val="nil"/>
              <w:left w:val="nil"/>
              <w:bottom w:val="single" w:color="auto" w:sz="4" w:space="0"/>
              <w:right w:val="single" w:color="auto" w:sz="4" w:space="0"/>
            </w:tcBorders>
            <w:shd w:val="clear" w:color="auto" w:fill="auto"/>
            <w:vAlign w:val="center"/>
          </w:tcPr>
          <w:p w14:paraId="5F3AC6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64.13 </w:t>
            </w:r>
          </w:p>
        </w:tc>
        <w:tc>
          <w:tcPr>
            <w:tcW w:w="1334" w:type="dxa"/>
            <w:tcBorders>
              <w:top w:val="nil"/>
              <w:left w:val="nil"/>
              <w:bottom w:val="single" w:color="auto" w:sz="4" w:space="0"/>
              <w:right w:val="single" w:color="auto" w:sz="4" w:space="0"/>
            </w:tcBorders>
            <w:shd w:val="clear" w:color="auto" w:fill="auto"/>
            <w:vAlign w:val="center"/>
          </w:tcPr>
          <w:p w14:paraId="6402CC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64.13 </w:t>
            </w:r>
          </w:p>
        </w:tc>
        <w:tc>
          <w:tcPr>
            <w:tcW w:w="1334" w:type="dxa"/>
            <w:tcBorders>
              <w:top w:val="nil"/>
              <w:left w:val="nil"/>
              <w:bottom w:val="single" w:color="auto" w:sz="4" w:space="0"/>
              <w:right w:val="single" w:color="auto" w:sz="4" w:space="0"/>
            </w:tcBorders>
            <w:shd w:val="clear" w:color="auto" w:fill="auto"/>
            <w:vAlign w:val="center"/>
          </w:tcPr>
          <w:p w14:paraId="0A3733F2">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57E57A2E">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1DC39FDD">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8ED1479">
            <w:pPr>
              <w:widowControl/>
              <w:jc w:val="right"/>
              <w:rPr>
                <w:rFonts w:ascii="Times New Roman" w:hAnsi="Times New Roman" w:eastAsia="仿宋_GB2312" w:cs="Times New Roman"/>
                <w:kern w:val="0"/>
                <w:sz w:val="24"/>
                <w:szCs w:val="24"/>
              </w:rPr>
            </w:pPr>
          </w:p>
        </w:tc>
      </w:tr>
      <w:tr w14:paraId="79144A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816271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003" w:type="dxa"/>
            <w:tcBorders>
              <w:top w:val="nil"/>
              <w:left w:val="nil"/>
              <w:bottom w:val="single" w:color="auto" w:sz="4" w:space="0"/>
              <w:right w:val="single" w:color="auto" w:sz="4" w:space="0"/>
            </w:tcBorders>
            <w:shd w:val="clear" w:color="000000" w:fill="FFFFFF"/>
            <w:vAlign w:val="center"/>
          </w:tcPr>
          <w:p w14:paraId="6B24D13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211" w:type="dxa"/>
            <w:tcBorders>
              <w:top w:val="nil"/>
              <w:left w:val="nil"/>
              <w:bottom w:val="single" w:color="auto" w:sz="4" w:space="0"/>
              <w:right w:val="single" w:color="auto" w:sz="4" w:space="0"/>
            </w:tcBorders>
            <w:shd w:val="clear" w:color="auto" w:fill="auto"/>
            <w:vAlign w:val="center"/>
          </w:tcPr>
          <w:p w14:paraId="37219D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nil"/>
              <w:left w:val="nil"/>
              <w:bottom w:val="single" w:color="auto" w:sz="4" w:space="0"/>
              <w:right w:val="single" w:color="auto" w:sz="4" w:space="0"/>
            </w:tcBorders>
            <w:shd w:val="clear" w:color="auto" w:fill="auto"/>
            <w:vAlign w:val="center"/>
          </w:tcPr>
          <w:p w14:paraId="3BA656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nil"/>
              <w:left w:val="nil"/>
              <w:bottom w:val="single" w:color="auto" w:sz="4" w:space="0"/>
              <w:right w:val="single" w:color="auto" w:sz="4" w:space="0"/>
            </w:tcBorders>
            <w:shd w:val="clear" w:color="auto" w:fill="auto"/>
            <w:vAlign w:val="center"/>
          </w:tcPr>
          <w:p w14:paraId="4DF2FE43">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3881D543">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2573F52F">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F775226">
            <w:pPr>
              <w:widowControl/>
              <w:jc w:val="right"/>
              <w:rPr>
                <w:rFonts w:ascii="Times New Roman" w:hAnsi="Times New Roman" w:eastAsia="仿宋_GB2312" w:cs="Times New Roman"/>
                <w:kern w:val="0"/>
                <w:sz w:val="24"/>
                <w:szCs w:val="24"/>
              </w:rPr>
            </w:pPr>
          </w:p>
        </w:tc>
      </w:tr>
      <w:tr w14:paraId="1FF1190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B9E3CF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003" w:type="dxa"/>
            <w:tcBorders>
              <w:top w:val="nil"/>
              <w:left w:val="nil"/>
              <w:bottom w:val="single" w:color="auto" w:sz="4" w:space="0"/>
              <w:right w:val="single" w:color="auto" w:sz="4" w:space="0"/>
            </w:tcBorders>
            <w:shd w:val="clear" w:color="000000" w:fill="FFFFFF"/>
            <w:vAlign w:val="center"/>
          </w:tcPr>
          <w:p w14:paraId="4174AB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211" w:type="dxa"/>
            <w:tcBorders>
              <w:top w:val="nil"/>
              <w:left w:val="nil"/>
              <w:bottom w:val="single" w:color="auto" w:sz="4" w:space="0"/>
              <w:right w:val="single" w:color="auto" w:sz="4" w:space="0"/>
            </w:tcBorders>
            <w:shd w:val="clear" w:color="auto" w:fill="auto"/>
            <w:vAlign w:val="center"/>
          </w:tcPr>
          <w:p w14:paraId="0A5187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nil"/>
              <w:left w:val="nil"/>
              <w:bottom w:val="single" w:color="auto" w:sz="4" w:space="0"/>
              <w:right w:val="single" w:color="auto" w:sz="4" w:space="0"/>
            </w:tcBorders>
            <w:shd w:val="clear" w:color="auto" w:fill="auto"/>
            <w:vAlign w:val="center"/>
          </w:tcPr>
          <w:p w14:paraId="77DEE6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nil"/>
              <w:left w:val="nil"/>
              <w:bottom w:val="single" w:color="auto" w:sz="4" w:space="0"/>
              <w:right w:val="single" w:color="auto" w:sz="4" w:space="0"/>
            </w:tcBorders>
            <w:shd w:val="clear" w:color="auto" w:fill="auto"/>
            <w:vAlign w:val="center"/>
          </w:tcPr>
          <w:p w14:paraId="373BE991">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21F87232">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1D9C9CE">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25DC3121">
            <w:pPr>
              <w:widowControl/>
              <w:jc w:val="right"/>
              <w:rPr>
                <w:rFonts w:ascii="Times New Roman" w:hAnsi="Times New Roman" w:eastAsia="仿宋_GB2312" w:cs="Times New Roman"/>
                <w:kern w:val="0"/>
                <w:sz w:val="24"/>
                <w:szCs w:val="24"/>
              </w:rPr>
            </w:pPr>
          </w:p>
        </w:tc>
      </w:tr>
      <w:tr w14:paraId="591CF018">
        <w:tblPrEx>
          <w:tblCellMar>
            <w:top w:w="0" w:type="dxa"/>
            <w:left w:w="108" w:type="dxa"/>
            <w:bottom w:w="0" w:type="dxa"/>
            <w:right w:w="108" w:type="dxa"/>
          </w:tblCellMar>
        </w:tblPrEx>
        <w:trPr>
          <w:trHeight w:val="42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0454D4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79F6660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7C797D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3E9699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25.84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CF8704D">
            <w:pPr>
              <w:jc w:val="right"/>
              <w:rPr>
                <w:rFonts w:ascii="Times New Roman" w:hAnsi="Times New Roman" w:eastAsia="仿宋_GB2312" w:cs="Times New Roman"/>
                <w:kern w:val="0"/>
                <w:sz w:val="24"/>
                <w:szCs w:val="24"/>
              </w:rPr>
            </w:pP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1A6F7FDE">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D18567F">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C0FE4FB">
            <w:pPr>
              <w:widowControl/>
              <w:jc w:val="right"/>
              <w:rPr>
                <w:rFonts w:ascii="Times New Roman" w:hAnsi="Times New Roman" w:eastAsia="仿宋_GB2312" w:cs="Times New Roman"/>
                <w:kern w:val="0"/>
                <w:sz w:val="24"/>
                <w:szCs w:val="24"/>
              </w:rPr>
            </w:pPr>
          </w:p>
        </w:tc>
      </w:tr>
      <w:tr w14:paraId="337D82FA">
        <w:trPr>
          <w:trHeight w:val="561"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1AAB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04B87D4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44B0886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ED1976F">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02546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72AC830B">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7D68199F">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6A259533">
            <w:pPr>
              <w:widowControl/>
              <w:jc w:val="right"/>
              <w:rPr>
                <w:rFonts w:ascii="Times New Roman" w:hAnsi="Times New Roman" w:eastAsia="仿宋_GB2312" w:cs="Times New Roman"/>
                <w:kern w:val="0"/>
                <w:sz w:val="24"/>
                <w:szCs w:val="24"/>
              </w:rPr>
            </w:pPr>
          </w:p>
        </w:tc>
      </w:tr>
      <w:tr w14:paraId="5C065A75">
        <w:tblPrEx>
          <w:tblCellMar>
            <w:top w:w="0" w:type="dxa"/>
            <w:left w:w="108" w:type="dxa"/>
            <w:bottom w:w="0" w:type="dxa"/>
            <w:right w:w="108" w:type="dxa"/>
          </w:tblCellMar>
        </w:tblPrEx>
        <w:trPr>
          <w:trHeight w:val="46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D9DA2F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21502</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545352B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制造业</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109AB1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2649007">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0BFCB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3E43EC9E">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5745A6C5">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5A2C6D05">
            <w:pPr>
              <w:widowControl/>
              <w:jc w:val="right"/>
              <w:rPr>
                <w:rFonts w:ascii="Times New Roman" w:hAnsi="Times New Roman" w:eastAsia="仿宋_GB2312" w:cs="Times New Roman"/>
                <w:kern w:val="0"/>
                <w:sz w:val="24"/>
                <w:szCs w:val="24"/>
              </w:rPr>
            </w:pPr>
          </w:p>
        </w:tc>
      </w:tr>
      <w:tr w14:paraId="03A4291A">
        <w:tblPrEx>
          <w:tblCellMar>
            <w:top w:w="0" w:type="dxa"/>
            <w:left w:w="108" w:type="dxa"/>
            <w:bottom w:w="0" w:type="dxa"/>
            <w:right w:w="108" w:type="dxa"/>
          </w:tblCellMar>
        </w:tblPrEx>
        <w:trPr>
          <w:trHeight w:val="87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355EC2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2150207</w:t>
            </w:r>
          </w:p>
        </w:tc>
        <w:tc>
          <w:tcPr>
            <w:tcW w:w="2003" w:type="dxa"/>
            <w:tcBorders>
              <w:top w:val="single" w:color="auto" w:sz="4" w:space="0"/>
              <w:left w:val="single" w:color="auto" w:sz="4" w:space="0"/>
              <w:bottom w:val="single" w:color="auto" w:sz="4" w:space="0"/>
              <w:right w:val="single" w:color="auto" w:sz="4" w:space="0"/>
            </w:tcBorders>
            <w:shd w:val="clear" w:color="000000" w:fill="FFFFFF"/>
            <w:vAlign w:val="center"/>
          </w:tcPr>
          <w:p w14:paraId="7A188AA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211" w:type="dxa"/>
            <w:tcBorders>
              <w:top w:val="single" w:color="auto" w:sz="4" w:space="0"/>
              <w:left w:val="single" w:color="auto" w:sz="4" w:space="0"/>
              <w:bottom w:val="single" w:color="auto" w:sz="4" w:space="0"/>
              <w:right w:val="single" w:color="auto" w:sz="4" w:space="0"/>
            </w:tcBorders>
            <w:shd w:val="clear" w:color="auto" w:fill="auto"/>
            <w:vAlign w:val="center"/>
          </w:tcPr>
          <w:p w14:paraId="0CA76F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3F2F876C">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2ED05B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877" w:type="dxa"/>
            <w:tcBorders>
              <w:top w:val="single" w:color="auto" w:sz="4" w:space="0"/>
              <w:left w:val="single" w:color="auto" w:sz="4" w:space="0"/>
              <w:bottom w:val="single" w:color="auto" w:sz="4" w:space="0"/>
              <w:right w:val="single" w:color="auto" w:sz="4" w:space="0"/>
            </w:tcBorders>
            <w:shd w:val="clear" w:color="auto" w:fill="auto"/>
            <w:vAlign w:val="center"/>
          </w:tcPr>
          <w:p w14:paraId="2FC442F7">
            <w:pPr>
              <w:widowControl/>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9C5987C">
            <w:pPr>
              <w:widowControl/>
              <w:jc w:val="right"/>
              <w:rPr>
                <w:rFonts w:ascii="Times New Roman" w:hAnsi="Times New Roman" w:eastAsia="仿宋_GB2312" w:cs="Times New Roman"/>
                <w:kern w:val="0"/>
                <w:sz w:val="24"/>
                <w:szCs w:val="24"/>
              </w:rPr>
            </w:pP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14:paraId="299A3121">
            <w:pPr>
              <w:widowControl/>
              <w:jc w:val="right"/>
              <w:rPr>
                <w:rFonts w:ascii="Times New Roman" w:hAnsi="Times New Roman" w:eastAsia="仿宋_GB2312" w:cs="Times New Roman"/>
                <w:kern w:val="0"/>
                <w:sz w:val="24"/>
                <w:szCs w:val="24"/>
              </w:rPr>
            </w:pPr>
          </w:p>
        </w:tc>
      </w:tr>
      <w:tr w14:paraId="7F0905C6">
        <w:tblPrEx>
          <w:tblCellMar>
            <w:top w:w="0" w:type="dxa"/>
            <w:left w:w="108" w:type="dxa"/>
            <w:bottom w:w="0" w:type="dxa"/>
            <w:right w:w="108" w:type="dxa"/>
          </w:tblCellMar>
        </w:tblPrEx>
        <w:trPr>
          <w:trHeight w:val="491"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457F1C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003" w:type="dxa"/>
            <w:tcBorders>
              <w:top w:val="single" w:color="auto" w:sz="4" w:space="0"/>
              <w:left w:val="nil"/>
              <w:bottom w:val="single" w:color="auto" w:sz="4" w:space="0"/>
              <w:right w:val="single" w:color="auto" w:sz="4" w:space="0"/>
            </w:tcBorders>
            <w:shd w:val="clear" w:color="000000" w:fill="FFFFFF"/>
            <w:vAlign w:val="center"/>
          </w:tcPr>
          <w:p w14:paraId="19550AD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211" w:type="dxa"/>
            <w:tcBorders>
              <w:top w:val="single" w:color="auto" w:sz="4" w:space="0"/>
              <w:left w:val="nil"/>
              <w:bottom w:val="single" w:color="auto" w:sz="4" w:space="0"/>
              <w:right w:val="single" w:color="auto" w:sz="4" w:space="0"/>
            </w:tcBorders>
            <w:shd w:val="clear" w:color="auto" w:fill="auto"/>
            <w:vAlign w:val="center"/>
          </w:tcPr>
          <w:p w14:paraId="0D1BF0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single" w:color="auto" w:sz="4" w:space="0"/>
              <w:left w:val="nil"/>
              <w:bottom w:val="single" w:color="auto" w:sz="4" w:space="0"/>
              <w:right w:val="single" w:color="auto" w:sz="4" w:space="0"/>
            </w:tcBorders>
            <w:shd w:val="clear" w:color="auto" w:fill="auto"/>
            <w:vAlign w:val="center"/>
          </w:tcPr>
          <w:p w14:paraId="4CEF2F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single" w:color="auto" w:sz="4" w:space="0"/>
              <w:left w:val="nil"/>
              <w:bottom w:val="single" w:color="auto" w:sz="4" w:space="0"/>
              <w:right w:val="single" w:color="auto" w:sz="4" w:space="0"/>
            </w:tcBorders>
            <w:shd w:val="clear" w:color="auto" w:fill="auto"/>
            <w:vAlign w:val="center"/>
          </w:tcPr>
          <w:p w14:paraId="79B7DD55">
            <w:pPr>
              <w:jc w:val="right"/>
              <w:rPr>
                <w:rFonts w:ascii="Times New Roman" w:hAnsi="Times New Roman" w:eastAsia="仿宋_GB2312" w:cs="Times New Roman"/>
                <w:kern w:val="0"/>
                <w:sz w:val="24"/>
                <w:szCs w:val="24"/>
              </w:rPr>
            </w:pPr>
          </w:p>
        </w:tc>
        <w:tc>
          <w:tcPr>
            <w:tcW w:w="1877" w:type="dxa"/>
            <w:tcBorders>
              <w:top w:val="single" w:color="auto" w:sz="4" w:space="0"/>
              <w:left w:val="nil"/>
              <w:bottom w:val="single" w:color="auto" w:sz="4" w:space="0"/>
              <w:right w:val="single" w:color="auto" w:sz="4" w:space="0"/>
            </w:tcBorders>
            <w:shd w:val="clear" w:color="auto" w:fill="auto"/>
            <w:vAlign w:val="center"/>
          </w:tcPr>
          <w:p w14:paraId="61C4F9D9">
            <w:pPr>
              <w:widowControl/>
              <w:jc w:val="right"/>
              <w:rPr>
                <w:rFonts w:ascii="Times New Roman" w:hAnsi="Times New Roman" w:eastAsia="仿宋_GB2312" w:cs="Times New Roman"/>
                <w:kern w:val="0"/>
                <w:sz w:val="24"/>
                <w:szCs w:val="24"/>
              </w:rPr>
            </w:pPr>
          </w:p>
        </w:tc>
        <w:tc>
          <w:tcPr>
            <w:tcW w:w="1334" w:type="dxa"/>
            <w:tcBorders>
              <w:top w:val="single" w:color="auto" w:sz="4" w:space="0"/>
              <w:left w:val="nil"/>
              <w:bottom w:val="single" w:color="auto" w:sz="4" w:space="0"/>
              <w:right w:val="single" w:color="auto" w:sz="4" w:space="0"/>
            </w:tcBorders>
            <w:shd w:val="clear" w:color="auto" w:fill="auto"/>
            <w:vAlign w:val="center"/>
          </w:tcPr>
          <w:p w14:paraId="5A7D461D">
            <w:pPr>
              <w:widowControl/>
              <w:jc w:val="right"/>
              <w:rPr>
                <w:rFonts w:ascii="Times New Roman" w:hAnsi="Times New Roman" w:eastAsia="仿宋_GB2312" w:cs="Times New Roman"/>
                <w:kern w:val="0"/>
                <w:sz w:val="24"/>
                <w:szCs w:val="24"/>
              </w:rPr>
            </w:pPr>
          </w:p>
        </w:tc>
        <w:tc>
          <w:tcPr>
            <w:tcW w:w="2697" w:type="dxa"/>
            <w:tcBorders>
              <w:top w:val="single" w:color="auto" w:sz="4" w:space="0"/>
              <w:left w:val="nil"/>
              <w:bottom w:val="single" w:color="auto" w:sz="4" w:space="0"/>
              <w:right w:val="single" w:color="auto" w:sz="4" w:space="0"/>
            </w:tcBorders>
            <w:shd w:val="clear" w:color="auto" w:fill="auto"/>
            <w:vAlign w:val="center"/>
          </w:tcPr>
          <w:p w14:paraId="20BEC08C">
            <w:pPr>
              <w:widowControl/>
              <w:jc w:val="right"/>
              <w:rPr>
                <w:rFonts w:ascii="Times New Roman" w:hAnsi="Times New Roman" w:eastAsia="仿宋_GB2312" w:cs="Times New Roman"/>
                <w:kern w:val="0"/>
                <w:sz w:val="24"/>
                <w:szCs w:val="24"/>
              </w:rPr>
            </w:pPr>
          </w:p>
        </w:tc>
      </w:tr>
      <w:tr w14:paraId="70F08E9E">
        <w:tblPrEx>
          <w:tblCellMar>
            <w:top w:w="0" w:type="dxa"/>
            <w:left w:w="108" w:type="dxa"/>
            <w:bottom w:w="0" w:type="dxa"/>
            <w:right w:w="108" w:type="dxa"/>
          </w:tblCellMar>
        </w:tblPrEx>
        <w:trPr>
          <w:trHeight w:val="448"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F2F6B3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2003" w:type="dxa"/>
            <w:tcBorders>
              <w:top w:val="nil"/>
              <w:left w:val="nil"/>
              <w:bottom w:val="single" w:color="auto" w:sz="4" w:space="0"/>
              <w:right w:val="single" w:color="auto" w:sz="4" w:space="0"/>
            </w:tcBorders>
            <w:shd w:val="clear" w:color="000000" w:fill="FFFFFF"/>
            <w:vAlign w:val="center"/>
          </w:tcPr>
          <w:p w14:paraId="2175174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211" w:type="dxa"/>
            <w:tcBorders>
              <w:top w:val="nil"/>
              <w:left w:val="nil"/>
              <w:bottom w:val="single" w:color="auto" w:sz="4" w:space="0"/>
              <w:right w:val="single" w:color="auto" w:sz="4" w:space="0"/>
            </w:tcBorders>
            <w:shd w:val="clear" w:color="auto" w:fill="auto"/>
            <w:vAlign w:val="center"/>
          </w:tcPr>
          <w:p w14:paraId="54094D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nil"/>
              <w:left w:val="nil"/>
              <w:bottom w:val="single" w:color="auto" w:sz="4" w:space="0"/>
              <w:right w:val="single" w:color="auto" w:sz="4" w:space="0"/>
            </w:tcBorders>
            <w:shd w:val="clear" w:color="auto" w:fill="auto"/>
            <w:vAlign w:val="center"/>
          </w:tcPr>
          <w:p w14:paraId="22FDE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nil"/>
              <w:left w:val="nil"/>
              <w:bottom w:val="single" w:color="auto" w:sz="4" w:space="0"/>
              <w:right w:val="single" w:color="auto" w:sz="4" w:space="0"/>
            </w:tcBorders>
            <w:shd w:val="clear" w:color="auto" w:fill="auto"/>
            <w:vAlign w:val="center"/>
          </w:tcPr>
          <w:p w14:paraId="04414F69">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71305DAD">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18E95F02">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52A36425">
            <w:pPr>
              <w:widowControl/>
              <w:jc w:val="right"/>
              <w:rPr>
                <w:rFonts w:ascii="Times New Roman" w:hAnsi="Times New Roman" w:eastAsia="仿宋_GB2312" w:cs="Times New Roman"/>
                <w:kern w:val="0"/>
                <w:sz w:val="24"/>
                <w:szCs w:val="24"/>
              </w:rPr>
            </w:pPr>
          </w:p>
        </w:tc>
      </w:tr>
      <w:tr w14:paraId="649691BF">
        <w:tblPrEx>
          <w:tblCellMar>
            <w:top w:w="0" w:type="dxa"/>
            <w:left w:w="108" w:type="dxa"/>
            <w:bottom w:w="0" w:type="dxa"/>
            <w:right w:w="108" w:type="dxa"/>
          </w:tblCellMar>
        </w:tblPrEx>
        <w:trPr>
          <w:trHeight w:val="502"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57119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003" w:type="dxa"/>
            <w:tcBorders>
              <w:top w:val="nil"/>
              <w:left w:val="nil"/>
              <w:bottom w:val="single" w:color="auto" w:sz="4" w:space="0"/>
              <w:right w:val="single" w:color="auto" w:sz="4" w:space="0"/>
            </w:tcBorders>
            <w:shd w:val="clear" w:color="000000" w:fill="FFFFFF"/>
            <w:vAlign w:val="center"/>
          </w:tcPr>
          <w:p w14:paraId="4C26BF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211" w:type="dxa"/>
            <w:tcBorders>
              <w:top w:val="nil"/>
              <w:left w:val="nil"/>
              <w:bottom w:val="single" w:color="auto" w:sz="4" w:space="0"/>
              <w:right w:val="single" w:color="auto" w:sz="4" w:space="0"/>
            </w:tcBorders>
            <w:shd w:val="clear" w:color="auto" w:fill="auto"/>
            <w:vAlign w:val="center"/>
          </w:tcPr>
          <w:p w14:paraId="0B889F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nil"/>
              <w:left w:val="nil"/>
              <w:bottom w:val="single" w:color="auto" w:sz="4" w:space="0"/>
              <w:right w:val="single" w:color="auto" w:sz="4" w:space="0"/>
            </w:tcBorders>
            <w:shd w:val="clear" w:color="auto" w:fill="auto"/>
            <w:vAlign w:val="center"/>
          </w:tcPr>
          <w:p w14:paraId="0BD495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56.27 </w:t>
            </w:r>
          </w:p>
        </w:tc>
        <w:tc>
          <w:tcPr>
            <w:tcW w:w="1334" w:type="dxa"/>
            <w:tcBorders>
              <w:top w:val="nil"/>
              <w:left w:val="nil"/>
              <w:bottom w:val="single" w:color="auto" w:sz="4" w:space="0"/>
              <w:right w:val="single" w:color="auto" w:sz="4" w:space="0"/>
            </w:tcBorders>
            <w:shd w:val="clear" w:color="auto" w:fill="auto"/>
            <w:vAlign w:val="center"/>
          </w:tcPr>
          <w:p w14:paraId="64EAC9E6">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14:paraId="1330AED5">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BD2F71B">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07FCC20A">
            <w:pPr>
              <w:widowControl/>
              <w:jc w:val="right"/>
              <w:rPr>
                <w:rFonts w:ascii="Times New Roman" w:hAnsi="Times New Roman" w:eastAsia="仿宋_GB2312" w:cs="Times New Roman"/>
                <w:kern w:val="0"/>
                <w:sz w:val="24"/>
                <w:szCs w:val="24"/>
              </w:rPr>
            </w:pPr>
          </w:p>
        </w:tc>
      </w:tr>
      <w:tr w14:paraId="70F460B9">
        <w:tblPrEx>
          <w:tblCellMar>
            <w:top w:w="0" w:type="dxa"/>
            <w:left w:w="108" w:type="dxa"/>
            <w:bottom w:w="0" w:type="dxa"/>
            <w:right w:w="108" w:type="dxa"/>
          </w:tblCellMar>
        </w:tblPrEx>
        <w:trPr>
          <w:trHeight w:val="43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C2F09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003" w:type="dxa"/>
            <w:tcBorders>
              <w:top w:val="nil"/>
              <w:left w:val="nil"/>
              <w:bottom w:val="single" w:color="auto" w:sz="4" w:space="0"/>
              <w:right w:val="single" w:color="auto" w:sz="4" w:space="0"/>
            </w:tcBorders>
            <w:shd w:val="clear" w:color="000000" w:fill="FFFFFF"/>
            <w:vAlign w:val="center"/>
          </w:tcPr>
          <w:p w14:paraId="70BD21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211" w:type="dxa"/>
            <w:tcBorders>
              <w:top w:val="nil"/>
              <w:left w:val="nil"/>
              <w:bottom w:val="single" w:color="auto" w:sz="4" w:space="0"/>
              <w:right w:val="single" w:color="auto" w:sz="4" w:space="0"/>
            </w:tcBorders>
            <w:shd w:val="clear" w:color="auto" w:fill="auto"/>
            <w:vAlign w:val="center"/>
          </w:tcPr>
          <w:p w14:paraId="5B26F8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566.00 </w:t>
            </w:r>
          </w:p>
        </w:tc>
        <w:tc>
          <w:tcPr>
            <w:tcW w:w="1334" w:type="dxa"/>
            <w:tcBorders>
              <w:top w:val="nil"/>
              <w:left w:val="nil"/>
              <w:bottom w:val="single" w:color="auto" w:sz="4" w:space="0"/>
              <w:right w:val="single" w:color="auto" w:sz="4" w:space="0"/>
            </w:tcBorders>
            <w:shd w:val="clear" w:color="auto" w:fill="auto"/>
            <w:vAlign w:val="center"/>
          </w:tcPr>
          <w:p w14:paraId="08EF0386">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F68ED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566.00 </w:t>
            </w:r>
          </w:p>
        </w:tc>
        <w:tc>
          <w:tcPr>
            <w:tcW w:w="1877" w:type="dxa"/>
            <w:tcBorders>
              <w:top w:val="nil"/>
              <w:left w:val="nil"/>
              <w:bottom w:val="single" w:color="auto" w:sz="4" w:space="0"/>
              <w:right w:val="single" w:color="auto" w:sz="4" w:space="0"/>
            </w:tcBorders>
            <w:shd w:val="clear" w:color="auto" w:fill="auto"/>
            <w:vAlign w:val="center"/>
          </w:tcPr>
          <w:p w14:paraId="35E002C3">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388B21FE">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5C3E96D6">
            <w:pPr>
              <w:widowControl/>
              <w:jc w:val="right"/>
              <w:rPr>
                <w:rFonts w:ascii="Times New Roman" w:hAnsi="Times New Roman" w:eastAsia="仿宋_GB2312" w:cs="Times New Roman"/>
                <w:kern w:val="0"/>
                <w:sz w:val="24"/>
                <w:szCs w:val="24"/>
              </w:rPr>
            </w:pPr>
          </w:p>
        </w:tc>
      </w:tr>
      <w:tr w14:paraId="256D4FE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2ECF5D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22908</w:t>
            </w:r>
          </w:p>
        </w:tc>
        <w:tc>
          <w:tcPr>
            <w:tcW w:w="2003" w:type="dxa"/>
            <w:tcBorders>
              <w:top w:val="nil"/>
              <w:left w:val="nil"/>
              <w:bottom w:val="single" w:color="auto" w:sz="4" w:space="0"/>
              <w:right w:val="single" w:color="auto" w:sz="4" w:space="0"/>
            </w:tcBorders>
            <w:shd w:val="clear" w:color="000000" w:fill="FFFFFF"/>
            <w:vAlign w:val="center"/>
          </w:tcPr>
          <w:p w14:paraId="43C190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彩票发行销售机构业务费安排的支出</w:t>
            </w:r>
          </w:p>
        </w:tc>
        <w:tc>
          <w:tcPr>
            <w:tcW w:w="1211" w:type="dxa"/>
            <w:tcBorders>
              <w:top w:val="nil"/>
              <w:left w:val="nil"/>
              <w:bottom w:val="single" w:color="auto" w:sz="4" w:space="0"/>
              <w:right w:val="single" w:color="auto" w:sz="4" w:space="0"/>
            </w:tcBorders>
            <w:shd w:val="clear" w:color="auto" w:fill="auto"/>
            <w:vAlign w:val="center"/>
          </w:tcPr>
          <w:p w14:paraId="5AEFD4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334" w:type="dxa"/>
            <w:tcBorders>
              <w:top w:val="nil"/>
              <w:left w:val="nil"/>
              <w:bottom w:val="single" w:color="auto" w:sz="4" w:space="0"/>
              <w:right w:val="single" w:color="auto" w:sz="4" w:space="0"/>
            </w:tcBorders>
            <w:shd w:val="clear" w:color="auto" w:fill="auto"/>
            <w:vAlign w:val="center"/>
          </w:tcPr>
          <w:p w14:paraId="347E864A">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5652E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877" w:type="dxa"/>
            <w:tcBorders>
              <w:top w:val="nil"/>
              <w:left w:val="nil"/>
              <w:bottom w:val="single" w:color="auto" w:sz="4" w:space="0"/>
              <w:right w:val="single" w:color="auto" w:sz="4" w:space="0"/>
            </w:tcBorders>
            <w:shd w:val="clear" w:color="auto" w:fill="auto"/>
            <w:vAlign w:val="center"/>
          </w:tcPr>
          <w:p w14:paraId="59D4F88F">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0F5024B">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7359F2A3">
            <w:pPr>
              <w:widowControl/>
              <w:jc w:val="right"/>
              <w:rPr>
                <w:rFonts w:ascii="Times New Roman" w:hAnsi="Times New Roman" w:eastAsia="仿宋_GB2312" w:cs="Times New Roman"/>
                <w:kern w:val="0"/>
                <w:sz w:val="24"/>
                <w:szCs w:val="24"/>
              </w:rPr>
            </w:pPr>
          </w:p>
        </w:tc>
      </w:tr>
      <w:tr w14:paraId="2C07F30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D590C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2290808</w:t>
            </w:r>
          </w:p>
        </w:tc>
        <w:tc>
          <w:tcPr>
            <w:tcW w:w="2003" w:type="dxa"/>
            <w:tcBorders>
              <w:top w:val="nil"/>
              <w:left w:val="nil"/>
              <w:bottom w:val="single" w:color="auto" w:sz="4" w:space="0"/>
              <w:right w:val="single" w:color="auto" w:sz="4" w:space="0"/>
            </w:tcBorders>
            <w:shd w:val="clear" w:color="000000" w:fill="FFFFFF"/>
            <w:vAlign w:val="center"/>
          </w:tcPr>
          <w:p w14:paraId="3D7A9F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彩票市场调控资金支出</w:t>
            </w:r>
          </w:p>
        </w:tc>
        <w:tc>
          <w:tcPr>
            <w:tcW w:w="1211" w:type="dxa"/>
            <w:tcBorders>
              <w:top w:val="nil"/>
              <w:left w:val="nil"/>
              <w:bottom w:val="single" w:color="auto" w:sz="4" w:space="0"/>
              <w:right w:val="single" w:color="auto" w:sz="4" w:space="0"/>
            </w:tcBorders>
            <w:shd w:val="clear" w:color="auto" w:fill="auto"/>
            <w:vAlign w:val="center"/>
          </w:tcPr>
          <w:p w14:paraId="391808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334" w:type="dxa"/>
            <w:tcBorders>
              <w:top w:val="nil"/>
              <w:left w:val="nil"/>
              <w:bottom w:val="single" w:color="auto" w:sz="4" w:space="0"/>
              <w:right w:val="single" w:color="auto" w:sz="4" w:space="0"/>
            </w:tcBorders>
            <w:shd w:val="clear" w:color="auto" w:fill="auto"/>
            <w:vAlign w:val="center"/>
          </w:tcPr>
          <w:p w14:paraId="0AE93E50">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07D7ED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877" w:type="dxa"/>
            <w:tcBorders>
              <w:top w:val="nil"/>
              <w:left w:val="nil"/>
              <w:bottom w:val="single" w:color="auto" w:sz="4" w:space="0"/>
              <w:right w:val="single" w:color="auto" w:sz="4" w:space="0"/>
            </w:tcBorders>
            <w:shd w:val="clear" w:color="auto" w:fill="auto"/>
            <w:vAlign w:val="center"/>
          </w:tcPr>
          <w:p w14:paraId="565920D8">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6092F7D4">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3D02927D">
            <w:pPr>
              <w:widowControl/>
              <w:jc w:val="right"/>
              <w:rPr>
                <w:rFonts w:ascii="Times New Roman" w:hAnsi="Times New Roman" w:eastAsia="仿宋_GB2312" w:cs="Times New Roman"/>
                <w:kern w:val="0"/>
                <w:sz w:val="24"/>
                <w:szCs w:val="24"/>
              </w:rPr>
            </w:pPr>
          </w:p>
        </w:tc>
      </w:tr>
      <w:tr w14:paraId="5F884E3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04A08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22960</w:t>
            </w:r>
          </w:p>
        </w:tc>
        <w:tc>
          <w:tcPr>
            <w:tcW w:w="2003" w:type="dxa"/>
            <w:tcBorders>
              <w:top w:val="nil"/>
              <w:left w:val="nil"/>
              <w:bottom w:val="single" w:color="auto" w:sz="4" w:space="0"/>
              <w:right w:val="single" w:color="auto" w:sz="4" w:space="0"/>
            </w:tcBorders>
            <w:shd w:val="clear" w:color="000000" w:fill="FFFFFF"/>
            <w:vAlign w:val="center"/>
          </w:tcPr>
          <w:p w14:paraId="148D33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211" w:type="dxa"/>
            <w:tcBorders>
              <w:top w:val="nil"/>
              <w:left w:val="nil"/>
              <w:bottom w:val="single" w:color="auto" w:sz="4" w:space="0"/>
              <w:right w:val="single" w:color="auto" w:sz="4" w:space="0"/>
            </w:tcBorders>
            <w:shd w:val="clear" w:color="auto" w:fill="auto"/>
            <w:vAlign w:val="center"/>
          </w:tcPr>
          <w:p w14:paraId="17B334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334" w:type="dxa"/>
            <w:tcBorders>
              <w:top w:val="nil"/>
              <w:left w:val="nil"/>
              <w:bottom w:val="single" w:color="auto" w:sz="4" w:space="0"/>
              <w:right w:val="single" w:color="auto" w:sz="4" w:space="0"/>
            </w:tcBorders>
            <w:shd w:val="clear" w:color="auto" w:fill="auto"/>
            <w:vAlign w:val="center"/>
          </w:tcPr>
          <w:p w14:paraId="4C41D09B">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41514B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877" w:type="dxa"/>
            <w:tcBorders>
              <w:top w:val="nil"/>
              <w:left w:val="nil"/>
              <w:bottom w:val="single" w:color="auto" w:sz="4" w:space="0"/>
              <w:right w:val="single" w:color="auto" w:sz="4" w:space="0"/>
            </w:tcBorders>
            <w:shd w:val="clear" w:color="auto" w:fill="auto"/>
            <w:vAlign w:val="center"/>
          </w:tcPr>
          <w:p w14:paraId="1C4268BB">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3ED2D30B">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73ABD292">
            <w:pPr>
              <w:widowControl/>
              <w:jc w:val="right"/>
              <w:rPr>
                <w:rFonts w:ascii="Times New Roman" w:hAnsi="Times New Roman" w:eastAsia="仿宋_GB2312" w:cs="Times New Roman"/>
                <w:kern w:val="0"/>
                <w:sz w:val="24"/>
                <w:szCs w:val="24"/>
              </w:rPr>
            </w:pPr>
          </w:p>
        </w:tc>
      </w:tr>
      <w:tr w14:paraId="22D9C35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D816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2296003</w:t>
            </w:r>
          </w:p>
        </w:tc>
        <w:tc>
          <w:tcPr>
            <w:tcW w:w="2003" w:type="dxa"/>
            <w:tcBorders>
              <w:top w:val="nil"/>
              <w:left w:val="nil"/>
              <w:bottom w:val="single" w:color="auto" w:sz="4" w:space="0"/>
              <w:right w:val="single" w:color="auto" w:sz="4" w:space="0"/>
            </w:tcBorders>
            <w:shd w:val="clear" w:color="000000" w:fill="FFFFFF"/>
            <w:vAlign w:val="center"/>
          </w:tcPr>
          <w:p w14:paraId="18C039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211" w:type="dxa"/>
            <w:tcBorders>
              <w:top w:val="nil"/>
              <w:left w:val="nil"/>
              <w:bottom w:val="single" w:color="auto" w:sz="4" w:space="0"/>
              <w:right w:val="single" w:color="auto" w:sz="4" w:space="0"/>
            </w:tcBorders>
            <w:shd w:val="clear" w:color="auto" w:fill="auto"/>
            <w:vAlign w:val="center"/>
          </w:tcPr>
          <w:p w14:paraId="69AEA7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334" w:type="dxa"/>
            <w:tcBorders>
              <w:top w:val="nil"/>
              <w:left w:val="nil"/>
              <w:bottom w:val="single" w:color="auto" w:sz="4" w:space="0"/>
              <w:right w:val="single" w:color="auto" w:sz="4" w:space="0"/>
            </w:tcBorders>
            <w:shd w:val="clear" w:color="auto" w:fill="auto"/>
            <w:vAlign w:val="center"/>
          </w:tcPr>
          <w:p w14:paraId="05AF73E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7AECC2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877" w:type="dxa"/>
            <w:tcBorders>
              <w:top w:val="nil"/>
              <w:left w:val="nil"/>
              <w:bottom w:val="single" w:color="auto" w:sz="4" w:space="0"/>
              <w:right w:val="single" w:color="auto" w:sz="4" w:space="0"/>
            </w:tcBorders>
            <w:shd w:val="clear" w:color="auto" w:fill="auto"/>
            <w:vAlign w:val="center"/>
          </w:tcPr>
          <w:p w14:paraId="2F382033">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14:paraId="7187A40F">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14:paraId="440CD865">
            <w:pPr>
              <w:widowControl/>
              <w:jc w:val="right"/>
              <w:rPr>
                <w:rFonts w:ascii="Times New Roman" w:hAnsi="Times New Roman" w:eastAsia="仿宋_GB2312" w:cs="Times New Roman"/>
                <w:kern w:val="0"/>
                <w:sz w:val="24"/>
                <w:szCs w:val="24"/>
              </w:rPr>
            </w:pPr>
          </w:p>
        </w:tc>
      </w:tr>
    </w:tbl>
    <w:p w14:paraId="31CF598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122971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6B8512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356CDC2">
      <w:pPr>
        <w:pStyle w:val="7"/>
        <w:rPr>
          <w:rFonts w:ascii="Times New Roman" w:hAnsi="Times New Roman" w:eastAsia="黑体" w:cs="Times New Roman"/>
          <w:color w:val="000000"/>
          <w:kern w:val="0"/>
          <w:sz w:val="32"/>
          <w:szCs w:val="32"/>
          <w:lang w:bidi="ar"/>
        </w:rPr>
      </w:pPr>
    </w:p>
    <w:p w14:paraId="63DAB981">
      <w:pPr>
        <w:pStyle w:val="3"/>
        <w:rPr>
          <w:rFonts w:ascii="Times New Roman" w:hAnsi="Times New Roman" w:eastAsia="黑体" w:cs="Times New Roman"/>
          <w:color w:val="000000"/>
          <w:kern w:val="0"/>
          <w:sz w:val="32"/>
          <w:szCs w:val="32"/>
          <w:lang w:bidi="ar"/>
        </w:rPr>
      </w:pPr>
    </w:p>
    <w:p w14:paraId="0675EE38"/>
    <w:p w14:paraId="23C094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A0D471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0823ED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怀化市文化旅游广电体育局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310" w:type="dxa"/>
        <w:jc w:val="center"/>
        <w:tblLayout w:type="fixed"/>
        <w:tblCellMar>
          <w:top w:w="0" w:type="dxa"/>
          <w:left w:w="108" w:type="dxa"/>
          <w:bottom w:w="0" w:type="dxa"/>
          <w:right w:w="108" w:type="dxa"/>
        </w:tblCellMar>
      </w:tblPr>
      <w:tblGrid>
        <w:gridCol w:w="3516"/>
        <w:gridCol w:w="479"/>
        <w:gridCol w:w="1307"/>
        <w:gridCol w:w="2560"/>
        <w:gridCol w:w="502"/>
        <w:gridCol w:w="1125"/>
        <w:gridCol w:w="1421"/>
        <w:gridCol w:w="1734"/>
        <w:gridCol w:w="1666"/>
      </w:tblGrid>
      <w:tr w14:paraId="7F48CABE">
        <w:tblPrEx>
          <w:tblCellMar>
            <w:top w:w="0" w:type="dxa"/>
            <w:left w:w="108" w:type="dxa"/>
            <w:bottom w:w="0" w:type="dxa"/>
            <w:right w:w="108" w:type="dxa"/>
          </w:tblCellMar>
        </w:tblPrEx>
        <w:trPr>
          <w:trHeight w:val="246" w:hRule="atLeast"/>
          <w:jc w:val="center"/>
        </w:trPr>
        <w:tc>
          <w:tcPr>
            <w:tcW w:w="530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1F516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08" w:type="dxa"/>
            <w:gridSpan w:val="6"/>
            <w:tcBorders>
              <w:top w:val="single" w:color="auto" w:sz="4" w:space="0"/>
              <w:left w:val="nil"/>
              <w:bottom w:val="single" w:color="auto" w:sz="4" w:space="0"/>
              <w:right w:val="single" w:color="auto" w:sz="4" w:space="0"/>
            </w:tcBorders>
            <w:shd w:val="clear" w:color="000000" w:fill="FFFFFF"/>
            <w:vAlign w:val="center"/>
          </w:tcPr>
          <w:p w14:paraId="43364B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0611AB3">
        <w:tblPrEx>
          <w:tblCellMar>
            <w:top w:w="0" w:type="dxa"/>
            <w:left w:w="108" w:type="dxa"/>
            <w:bottom w:w="0" w:type="dxa"/>
            <w:right w:w="108" w:type="dxa"/>
          </w:tblCellMar>
        </w:tblPrEx>
        <w:trPr>
          <w:trHeight w:val="511"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D7CB8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79" w:type="dxa"/>
            <w:tcBorders>
              <w:top w:val="nil"/>
              <w:left w:val="nil"/>
              <w:bottom w:val="single" w:color="auto" w:sz="4" w:space="0"/>
              <w:right w:val="single" w:color="auto" w:sz="4" w:space="0"/>
            </w:tcBorders>
            <w:shd w:val="clear" w:color="auto" w:fill="auto"/>
            <w:vAlign w:val="center"/>
          </w:tcPr>
          <w:p w14:paraId="50C4814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07" w:type="dxa"/>
            <w:tcBorders>
              <w:top w:val="nil"/>
              <w:left w:val="nil"/>
              <w:bottom w:val="single" w:color="auto" w:sz="4" w:space="0"/>
              <w:right w:val="single" w:color="auto" w:sz="4" w:space="0"/>
            </w:tcBorders>
            <w:shd w:val="clear" w:color="auto" w:fill="auto"/>
            <w:vAlign w:val="center"/>
          </w:tcPr>
          <w:p w14:paraId="0E3B9B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60" w:type="dxa"/>
            <w:tcBorders>
              <w:top w:val="nil"/>
              <w:left w:val="nil"/>
              <w:bottom w:val="single" w:color="auto" w:sz="4" w:space="0"/>
              <w:right w:val="single" w:color="auto" w:sz="4" w:space="0"/>
            </w:tcBorders>
            <w:shd w:val="clear" w:color="auto" w:fill="auto"/>
            <w:vAlign w:val="center"/>
          </w:tcPr>
          <w:p w14:paraId="4F5AF8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02" w:type="dxa"/>
            <w:tcBorders>
              <w:top w:val="nil"/>
              <w:left w:val="nil"/>
              <w:bottom w:val="single" w:color="auto" w:sz="4" w:space="0"/>
              <w:right w:val="single" w:color="auto" w:sz="4" w:space="0"/>
            </w:tcBorders>
            <w:shd w:val="clear" w:color="auto" w:fill="auto"/>
            <w:vAlign w:val="center"/>
          </w:tcPr>
          <w:p w14:paraId="210567F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25" w:type="dxa"/>
            <w:tcBorders>
              <w:top w:val="nil"/>
              <w:left w:val="nil"/>
              <w:bottom w:val="single" w:color="auto" w:sz="4" w:space="0"/>
              <w:right w:val="single" w:color="auto" w:sz="4" w:space="0"/>
            </w:tcBorders>
            <w:shd w:val="clear" w:color="auto" w:fill="auto"/>
            <w:vAlign w:val="center"/>
          </w:tcPr>
          <w:p w14:paraId="3C9526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21" w:type="dxa"/>
            <w:tcBorders>
              <w:top w:val="nil"/>
              <w:left w:val="nil"/>
              <w:bottom w:val="single" w:color="auto" w:sz="4" w:space="0"/>
              <w:right w:val="single" w:color="auto" w:sz="4" w:space="0"/>
            </w:tcBorders>
            <w:shd w:val="clear" w:color="auto" w:fill="auto"/>
            <w:vAlign w:val="center"/>
          </w:tcPr>
          <w:p w14:paraId="141FF5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34" w:type="dxa"/>
            <w:tcBorders>
              <w:top w:val="nil"/>
              <w:left w:val="nil"/>
              <w:bottom w:val="single" w:color="auto" w:sz="4" w:space="0"/>
              <w:right w:val="single" w:color="auto" w:sz="4" w:space="0"/>
            </w:tcBorders>
            <w:shd w:val="clear" w:color="auto" w:fill="auto"/>
            <w:vAlign w:val="center"/>
          </w:tcPr>
          <w:p w14:paraId="736C32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66" w:type="dxa"/>
            <w:tcBorders>
              <w:top w:val="nil"/>
              <w:left w:val="nil"/>
              <w:bottom w:val="single" w:color="auto" w:sz="4" w:space="0"/>
              <w:right w:val="single" w:color="auto" w:sz="4" w:space="0"/>
            </w:tcBorders>
            <w:shd w:val="clear" w:color="auto" w:fill="auto"/>
            <w:vAlign w:val="center"/>
          </w:tcPr>
          <w:p w14:paraId="1D6E0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F93EEC4">
        <w:tblPrEx>
          <w:tblCellMar>
            <w:top w:w="0" w:type="dxa"/>
            <w:left w:w="108" w:type="dxa"/>
            <w:bottom w:w="0" w:type="dxa"/>
            <w:right w:w="108" w:type="dxa"/>
          </w:tblCellMar>
        </w:tblPrEx>
        <w:trPr>
          <w:trHeight w:val="32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FE934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79" w:type="dxa"/>
            <w:tcBorders>
              <w:top w:val="nil"/>
              <w:left w:val="nil"/>
              <w:bottom w:val="single" w:color="auto" w:sz="4" w:space="0"/>
              <w:right w:val="single" w:color="auto" w:sz="4" w:space="0"/>
            </w:tcBorders>
            <w:shd w:val="clear" w:color="auto" w:fill="auto"/>
            <w:vAlign w:val="center"/>
          </w:tcPr>
          <w:p w14:paraId="0B2DBD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07" w:type="dxa"/>
            <w:tcBorders>
              <w:top w:val="nil"/>
              <w:left w:val="nil"/>
              <w:bottom w:val="single" w:color="auto" w:sz="4" w:space="0"/>
              <w:right w:val="single" w:color="auto" w:sz="4" w:space="0"/>
            </w:tcBorders>
            <w:shd w:val="clear" w:color="auto" w:fill="auto"/>
            <w:vAlign w:val="center"/>
          </w:tcPr>
          <w:p w14:paraId="6CDFE8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60" w:type="dxa"/>
            <w:tcBorders>
              <w:top w:val="nil"/>
              <w:left w:val="nil"/>
              <w:bottom w:val="single" w:color="auto" w:sz="4" w:space="0"/>
              <w:right w:val="single" w:color="auto" w:sz="4" w:space="0"/>
            </w:tcBorders>
            <w:shd w:val="clear" w:color="auto" w:fill="auto"/>
            <w:vAlign w:val="center"/>
          </w:tcPr>
          <w:p w14:paraId="3E4334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02" w:type="dxa"/>
            <w:tcBorders>
              <w:top w:val="nil"/>
              <w:left w:val="nil"/>
              <w:bottom w:val="single" w:color="auto" w:sz="4" w:space="0"/>
              <w:right w:val="single" w:color="auto" w:sz="4" w:space="0"/>
            </w:tcBorders>
            <w:shd w:val="clear" w:color="auto" w:fill="auto"/>
            <w:vAlign w:val="center"/>
          </w:tcPr>
          <w:p w14:paraId="01D763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25" w:type="dxa"/>
            <w:tcBorders>
              <w:top w:val="nil"/>
              <w:left w:val="nil"/>
              <w:bottom w:val="single" w:color="auto" w:sz="4" w:space="0"/>
              <w:right w:val="single" w:color="auto" w:sz="4" w:space="0"/>
            </w:tcBorders>
            <w:shd w:val="clear" w:color="auto" w:fill="auto"/>
            <w:vAlign w:val="center"/>
          </w:tcPr>
          <w:p w14:paraId="3E0337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21" w:type="dxa"/>
            <w:tcBorders>
              <w:top w:val="nil"/>
              <w:left w:val="nil"/>
              <w:bottom w:val="single" w:color="auto" w:sz="4" w:space="0"/>
              <w:right w:val="single" w:color="auto" w:sz="4" w:space="0"/>
            </w:tcBorders>
            <w:shd w:val="clear" w:color="auto" w:fill="auto"/>
            <w:vAlign w:val="center"/>
          </w:tcPr>
          <w:p w14:paraId="388832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34" w:type="dxa"/>
            <w:tcBorders>
              <w:top w:val="nil"/>
              <w:left w:val="nil"/>
              <w:bottom w:val="single" w:color="auto" w:sz="4" w:space="0"/>
              <w:right w:val="single" w:color="auto" w:sz="4" w:space="0"/>
            </w:tcBorders>
            <w:shd w:val="clear" w:color="auto" w:fill="auto"/>
            <w:vAlign w:val="center"/>
          </w:tcPr>
          <w:p w14:paraId="6BB890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66" w:type="dxa"/>
            <w:tcBorders>
              <w:top w:val="nil"/>
              <w:left w:val="nil"/>
              <w:bottom w:val="single" w:color="auto" w:sz="4" w:space="0"/>
              <w:right w:val="single" w:color="auto" w:sz="4" w:space="0"/>
            </w:tcBorders>
            <w:shd w:val="clear" w:color="auto" w:fill="auto"/>
            <w:vAlign w:val="center"/>
          </w:tcPr>
          <w:p w14:paraId="43D8DC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F4F45F4">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05167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79" w:type="dxa"/>
            <w:tcBorders>
              <w:top w:val="nil"/>
              <w:left w:val="nil"/>
              <w:bottom w:val="single" w:color="auto" w:sz="4" w:space="0"/>
              <w:right w:val="single" w:color="auto" w:sz="4" w:space="0"/>
            </w:tcBorders>
            <w:shd w:val="clear" w:color="auto" w:fill="auto"/>
            <w:vAlign w:val="center"/>
          </w:tcPr>
          <w:p w14:paraId="096D50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07" w:type="dxa"/>
            <w:tcBorders>
              <w:top w:val="nil"/>
              <w:left w:val="nil"/>
              <w:bottom w:val="single" w:color="auto" w:sz="4" w:space="0"/>
              <w:right w:val="single" w:color="auto" w:sz="4" w:space="0"/>
            </w:tcBorders>
            <w:shd w:val="clear" w:color="auto" w:fill="auto"/>
            <w:vAlign w:val="center"/>
          </w:tcPr>
          <w:p w14:paraId="5C76366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5,487.52 </w:t>
            </w:r>
          </w:p>
        </w:tc>
        <w:tc>
          <w:tcPr>
            <w:tcW w:w="2560" w:type="dxa"/>
            <w:tcBorders>
              <w:top w:val="nil"/>
              <w:left w:val="nil"/>
              <w:bottom w:val="single" w:color="auto" w:sz="4" w:space="0"/>
              <w:right w:val="single" w:color="auto" w:sz="4" w:space="0"/>
            </w:tcBorders>
            <w:shd w:val="clear" w:color="auto" w:fill="auto"/>
            <w:vAlign w:val="center"/>
          </w:tcPr>
          <w:p w14:paraId="68433A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02" w:type="dxa"/>
            <w:tcBorders>
              <w:top w:val="nil"/>
              <w:left w:val="nil"/>
              <w:bottom w:val="single" w:color="auto" w:sz="4" w:space="0"/>
              <w:right w:val="single" w:color="auto" w:sz="4" w:space="0"/>
            </w:tcBorders>
            <w:shd w:val="clear" w:color="auto" w:fill="auto"/>
            <w:vAlign w:val="center"/>
          </w:tcPr>
          <w:p w14:paraId="624A80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25" w:type="dxa"/>
            <w:tcBorders>
              <w:top w:val="nil"/>
              <w:left w:val="nil"/>
              <w:bottom w:val="single" w:color="auto" w:sz="4" w:space="0"/>
              <w:right w:val="single" w:color="auto" w:sz="4" w:space="0"/>
            </w:tcBorders>
            <w:shd w:val="clear" w:color="auto" w:fill="auto"/>
            <w:vAlign w:val="center"/>
          </w:tcPr>
          <w:p w14:paraId="2640E66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64.26 </w:t>
            </w:r>
          </w:p>
        </w:tc>
        <w:tc>
          <w:tcPr>
            <w:tcW w:w="1421" w:type="dxa"/>
            <w:tcBorders>
              <w:top w:val="nil"/>
              <w:left w:val="nil"/>
              <w:bottom w:val="single" w:color="auto" w:sz="4" w:space="0"/>
              <w:right w:val="single" w:color="auto" w:sz="4" w:space="0"/>
            </w:tcBorders>
            <w:shd w:val="clear" w:color="auto" w:fill="auto"/>
            <w:vAlign w:val="center"/>
          </w:tcPr>
          <w:p w14:paraId="1E76C6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64.26 </w:t>
            </w:r>
          </w:p>
        </w:tc>
        <w:tc>
          <w:tcPr>
            <w:tcW w:w="1734" w:type="dxa"/>
            <w:tcBorders>
              <w:top w:val="nil"/>
              <w:left w:val="nil"/>
              <w:bottom w:val="single" w:color="auto" w:sz="4" w:space="0"/>
              <w:right w:val="single" w:color="auto" w:sz="4" w:space="0"/>
            </w:tcBorders>
            <w:shd w:val="clear" w:color="auto" w:fill="auto"/>
            <w:vAlign w:val="center"/>
          </w:tcPr>
          <w:p w14:paraId="2C1575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417436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88821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F85E8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79" w:type="dxa"/>
            <w:tcBorders>
              <w:top w:val="nil"/>
              <w:left w:val="nil"/>
              <w:bottom w:val="single" w:color="auto" w:sz="4" w:space="0"/>
              <w:right w:val="single" w:color="auto" w:sz="4" w:space="0"/>
            </w:tcBorders>
            <w:shd w:val="clear" w:color="auto" w:fill="auto"/>
            <w:vAlign w:val="center"/>
          </w:tcPr>
          <w:p w14:paraId="3A739D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07" w:type="dxa"/>
            <w:tcBorders>
              <w:top w:val="nil"/>
              <w:left w:val="nil"/>
              <w:bottom w:val="single" w:color="auto" w:sz="4" w:space="0"/>
              <w:right w:val="single" w:color="auto" w:sz="4" w:space="0"/>
            </w:tcBorders>
            <w:shd w:val="clear" w:color="auto" w:fill="auto"/>
            <w:vAlign w:val="center"/>
          </w:tcPr>
          <w:p w14:paraId="1F7B3E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715.33 </w:t>
            </w:r>
          </w:p>
        </w:tc>
        <w:tc>
          <w:tcPr>
            <w:tcW w:w="2560" w:type="dxa"/>
            <w:tcBorders>
              <w:top w:val="nil"/>
              <w:left w:val="nil"/>
              <w:bottom w:val="single" w:color="auto" w:sz="4" w:space="0"/>
              <w:right w:val="single" w:color="auto" w:sz="4" w:space="0"/>
            </w:tcBorders>
            <w:shd w:val="clear" w:color="auto" w:fill="auto"/>
            <w:vAlign w:val="center"/>
          </w:tcPr>
          <w:p w14:paraId="40AE27F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502" w:type="dxa"/>
            <w:tcBorders>
              <w:top w:val="nil"/>
              <w:left w:val="nil"/>
              <w:bottom w:val="single" w:color="auto" w:sz="4" w:space="0"/>
              <w:right w:val="single" w:color="auto" w:sz="4" w:space="0"/>
            </w:tcBorders>
            <w:shd w:val="clear" w:color="auto" w:fill="auto"/>
            <w:vAlign w:val="center"/>
          </w:tcPr>
          <w:p w14:paraId="3D5910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25" w:type="dxa"/>
            <w:tcBorders>
              <w:top w:val="nil"/>
              <w:left w:val="nil"/>
              <w:bottom w:val="single" w:color="auto" w:sz="4" w:space="0"/>
              <w:right w:val="single" w:color="auto" w:sz="4" w:space="0"/>
            </w:tcBorders>
            <w:shd w:val="clear" w:color="auto" w:fill="auto"/>
            <w:vAlign w:val="center"/>
          </w:tcPr>
          <w:p w14:paraId="11D838A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5,318.53 </w:t>
            </w:r>
          </w:p>
        </w:tc>
        <w:tc>
          <w:tcPr>
            <w:tcW w:w="1421" w:type="dxa"/>
            <w:tcBorders>
              <w:top w:val="nil"/>
              <w:left w:val="nil"/>
              <w:bottom w:val="single" w:color="auto" w:sz="4" w:space="0"/>
              <w:right w:val="single" w:color="auto" w:sz="4" w:space="0"/>
            </w:tcBorders>
            <w:shd w:val="clear" w:color="auto" w:fill="auto"/>
            <w:vAlign w:val="center"/>
          </w:tcPr>
          <w:p w14:paraId="063AB1E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5,169.20 </w:t>
            </w:r>
          </w:p>
        </w:tc>
        <w:tc>
          <w:tcPr>
            <w:tcW w:w="1734" w:type="dxa"/>
            <w:tcBorders>
              <w:top w:val="nil"/>
              <w:left w:val="nil"/>
              <w:bottom w:val="single" w:color="auto" w:sz="4" w:space="0"/>
              <w:right w:val="single" w:color="auto" w:sz="4" w:space="0"/>
            </w:tcBorders>
            <w:shd w:val="clear" w:color="auto" w:fill="auto"/>
            <w:vAlign w:val="center"/>
          </w:tcPr>
          <w:p w14:paraId="6C5E41F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149.33 </w:t>
            </w:r>
          </w:p>
        </w:tc>
        <w:tc>
          <w:tcPr>
            <w:tcW w:w="1666" w:type="dxa"/>
            <w:tcBorders>
              <w:top w:val="nil"/>
              <w:left w:val="nil"/>
              <w:bottom w:val="single" w:color="auto" w:sz="4" w:space="0"/>
              <w:right w:val="single" w:color="auto" w:sz="4" w:space="0"/>
            </w:tcBorders>
            <w:shd w:val="clear" w:color="auto" w:fill="auto"/>
            <w:vAlign w:val="center"/>
          </w:tcPr>
          <w:p w14:paraId="0ADB408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5,318.53 </w:t>
            </w:r>
          </w:p>
        </w:tc>
      </w:tr>
      <w:tr w14:paraId="630B1110">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FE8EAB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79" w:type="dxa"/>
            <w:tcBorders>
              <w:top w:val="nil"/>
              <w:left w:val="nil"/>
              <w:bottom w:val="single" w:color="auto" w:sz="4" w:space="0"/>
              <w:right w:val="single" w:color="auto" w:sz="4" w:space="0"/>
            </w:tcBorders>
            <w:shd w:val="clear" w:color="auto" w:fill="auto"/>
            <w:vAlign w:val="center"/>
          </w:tcPr>
          <w:p w14:paraId="3D5B5C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07" w:type="dxa"/>
            <w:tcBorders>
              <w:top w:val="nil"/>
              <w:left w:val="nil"/>
              <w:bottom w:val="single" w:color="auto" w:sz="4" w:space="0"/>
              <w:right w:val="single" w:color="auto" w:sz="4" w:space="0"/>
            </w:tcBorders>
            <w:shd w:val="clear" w:color="auto" w:fill="auto"/>
            <w:vAlign w:val="center"/>
          </w:tcPr>
          <w:p w14:paraId="2433A73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770A1AB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502" w:type="dxa"/>
            <w:tcBorders>
              <w:top w:val="nil"/>
              <w:left w:val="nil"/>
              <w:bottom w:val="single" w:color="auto" w:sz="4" w:space="0"/>
              <w:right w:val="single" w:color="auto" w:sz="4" w:space="0"/>
            </w:tcBorders>
            <w:shd w:val="clear" w:color="auto" w:fill="auto"/>
            <w:vAlign w:val="center"/>
          </w:tcPr>
          <w:p w14:paraId="6E08D6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25" w:type="dxa"/>
            <w:tcBorders>
              <w:top w:val="nil"/>
              <w:left w:val="nil"/>
              <w:bottom w:val="single" w:color="auto" w:sz="4" w:space="0"/>
              <w:right w:val="single" w:color="auto" w:sz="4" w:space="0"/>
            </w:tcBorders>
            <w:shd w:val="clear" w:color="auto" w:fill="auto"/>
            <w:vAlign w:val="center"/>
          </w:tcPr>
          <w:p w14:paraId="2C8E6F6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171.06 </w:t>
            </w:r>
          </w:p>
        </w:tc>
        <w:tc>
          <w:tcPr>
            <w:tcW w:w="1421" w:type="dxa"/>
            <w:tcBorders>
              <w:top w:val="nil"/>
              <w:left w:val="nil"/>
              <w:bottom w:val="single" w:color="auto" w:sz="4" w:space="0"/>
              <w:right w:val="single" w:color="auto" w:sz="4" w:space="0"/>
            </w:tcBorders>
            <w:shd w:val="clear" w:color="auto" w:fill="auto"/>
            <w:vAlign w:val="center"/>
          </w:tcPr>
          <w:p w14:paraId="4023202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171.06 </w:t>
            </w:r>
          </w:p>
        </w:tc>
        <w:tc>
          <w:tcPr>
            <w:tcW w:w="1734" w:type="dxa"/>
            <w:tcBorders>
              <w:top w:val="nil"/>
              <w:left w:val="nil"/>
              <w:bottom w:val="single" w:color="auto" w:sz="4" w:space="0"/>
              <w:right w:val="single" w:color="auto" w:sz="4" w:space="0"/>
            </w:tcBorders>
            <w:shd w:val="clear" w:color="auto" w:fill="auto"/>
            <w:vAlign w:val="center"/>
          </w:tcPr>
          <w:p w14:paraId="464E9D39">
            <w:pPr>
              <w:jc w:val="right"/>
              <w:rPr>
                <w:rFonts w:ascii="Times New Roman" w:hAnsi="Times New Roman" w:eastAsia="仿宋_GB2312" w:cs="Times New Roman"/>
                <w:kern w:val="0"/>
                <w:sz w:val="22"/>
              </w:rPr>
            </w:pPr>
          </w:p>
        </w:tc>
        <w:tc>
          <w:tcPr>
            <w:tcW w:w="1666" w:type="dxa"/>
            <w:tcBorders>
              <w:top w:val="nil"/>
              <w:left w:val="nil"/>
              <w:bottom w:val="single" w:color="auto" w:sz="4" w:space="0"/>
              <w:right w:val="single" w:color="auto" w:sz="4" w:space="0"/>
            </w:tcBorders>
            <w:shd w:val="clear" w:color="auto" w:fill="auto"/>
            <w:vAlign w:val="center"/>
          </w:tcPr>
          <w:p w14:paraId="1548BE6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171.06 </w:t>
            </w:r>
          </w:p>
        </w:tc>
      </w:tr>
      <w:tr w14:paraId="1608D4B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3B39E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9" w:type="dxa"/>
            <w:tcBorders>
              <w:top w:val="nil"/>
              <w:left w:val="nil"/>
              <w:bottom w:val="single" w:color="auto" w:sz="4" w:space="0"/>
              <w:right w:val="single" w:color="auto" w:sz="4" w:space="0"/>
            </w:tcBorders>
            <w:shd w:val="clear" w:color="auto" w:fill="auto"/>
            <w:vAlign w:val="center"/>
          </w:tcPr>
          <w:p w14:paraId="77D244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307" w:type="dxa"/>
            <w:tcBorders>
              <w:top w:val="nil"/>
              <w:left w:val="nil"/>
              <w:bottom w:val="single" w:color="auto" w:sz="4" w:space="0"/>
              <w:right w:val="single" w:color="auto" w:sz="4" w:space="0"/>
            </w:tcBorders>
            <w:shd w:val="clear" w:color="auto" w:fill="auto"/>
            <w:vAlign w:val="center"/>
          </w:tcPr>
          <w:p w14:paraId="1484D9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30E3ED5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502" w:type="dxa"/>
            <w:tcBorders>
              <w:top w:val="nil"/>
              <w:left w:val="nil"/>
              <w:bottom w:val="single" w:color="auto" w:sz="4" w:space="0"/>
              <w:right w:val="single" w:color="auto" w:sz="4" w:space="0"/>
            </w:tcBorders>
            <w:shd w:val="clear" w:color="auto" w:fill="auto"/>
            <w:vAlign w:val="center"/>
          </w:tcPr>
          <w:p w14:paraId="3A0EB0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125" w:type="dxa"/>
            <w:tcBorders>
              <w:top w:val="nil"/>
              <w:left w:val="nil"/>
              <w:bottom w:val="single" w:color="auto" w:sz="4" w:space="0"/>
              <w:right w:val="single" w:color="auto" w:sz="4" w:space="0"/>
            </w:tcBorders>
            <w:shd w:val="clear" w:color="auto" w:fill="auto"/>
            <w:vAlign w:val="center"/>
          </w:tcPr>
          <w:p w14:paraId="2AA6588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25.84 </w:t>
            </w:r>
          </w:p>
        </w:tc>
        <w:tc>
          <w:tcPr>
            <w:tcW w:w="1421" w:type="dxa"/>
            <w:tcBorders>
              <w:top w:val="nil"/>
              <w:left w:val="nil"/>
              <w:bottom w:val="single" w:color="auto" w:sz="4" w:space="0"/>
              <w:right w:val="single" w:color="auto" w:sz="4" w:space="0"/>
            </w:tcBorders>
            <w:shd w:val="clear" w:color="auto" w:fill="auto"/>
            <w:vAlign w:val="center"/>
          </w:tcPr>
          <w:p w14:paraId="7AC0A78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25.84 </w:t>
            </w:r>
          </w:p>
        </w:tc>
        <w:tc>
          <w:tcPr>
            <w:tcW w:w="1734" w:type="dxa"/>
            <w:tcBorders>
              <w:top w:val="nil"/>
              <w:left w:val="nil"/>
              <w:bottom w:val="single" w:color="auto" w:sz="4" w:space="0"/>
              <w:right w:val="single" w:color="auto" w:sz="4" w:space="0"/>
            </w:tcBorders>
            <w:shd w:val="clear" w:color="auto" w:fill="auto"/>
            <w:vAlign w:val="center"/>
          </w:tcPr>
          <w:p w14:paraId="5B2A1F25">
            <w:pPr>
              <w:jc w:val="right"/>
              <w:rPr>
                <w:rFonts w:ascii="Times New Roman" w:hAnsi="Times New Roman" w:eastAsia="仿宋_GB2312" w:cs="Times New Roman"/>
                <w:kern w:val="0"/>
                <w:sz w:val="22"/>
              </w:rPr>
            </w:pPr>
          </w:p>
        </w:tc>
        <w:tc>
          <w:tcPr>
            <w:tcW w:w="1666" w:type="dxa"/>
            <w:tcBorders>
              <w:top w:val="nil"/>
              <w:left w:val="nil"/>
              <w:bottom w:val="single" w:color="auto" w:sz="4" w:space="0"/>
              <w:right w:val="single" w:color="auto" w:sz="4" w:space="0"/>
            </w:tcBorders>
            <w:shd w:val="clear" w:color="auto" w:fill="auto"/>
            <w:vAlign w:val="center"/>
          </w:tcPr>
          <w:p w14:paraId="1C23F82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25.84 </w:t>
            </w:r>
          </w:p>
        </w:tc>
      </w:tr>
      <w:tr w14:paraId="094A4DA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842B3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9" w:type="dxa"/>
            <w:tcBorders>
              <w:top w:val="nil"/>
              <w:left w:val="nil"/>
              <w:bottom w:val="single" w:color="auto" w:sz="4" w:space="0"/>
              <w:right w:val="single" w:color="auto" w:sz="4" w:space="0"/>
            </w:tcBorders>
            <w:shd w:val="clear" w:color="auto" w:fill="auto"/>
            <w:vAlign w:val="center"/>
          </w:tcPr>
          <w:p w14:paraId="01ECD9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307" w:type="dxa"/>
            <w:tcBorders>
              <w:top w:val="nil"/>
              <w:left w:val="nil"/>
              <w:bottom w:val="single" w:color="auto" w:sz="4" w:space="0"/>
              <w:right w:val="single" w:color="auto" w:sz="4" w:space="0"/>
            </w:tcBorders>
            <w:shd w:val="clear" w:color="auto" w:fill="auto"/>
            <w:vAlign w:val="center"/>
          </w:tcPr>
          <w:p w14:paraId="1E6752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6906E93B">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502" w:type="dxa"/>
            <w:tcBorders>
              <w:top w:val="nil"/>
              <w:left w:val="nil"/>
              <w:bottom w:val="single" w:color="auto" w:sz="4" w:space="0"/>
              <w:right w:val="single" w:color="auto" w:sz="4" w:space="0"/>
            </w:tcBorders>
            <w:shd w:val="clear" w:color="auto" w:fill="auto"/>
            <w:vAlign w:val="center"/>
          </w:tcPr>
          <w:p w14:paraId="083EC3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25" w:type="dxa"/>
            <w:tcBorders>
              <w:top w:val="nil"/>
              <w:left w:val="nil"/>
              <w:bottom w:val="single" w:color="auto" w:sz="4" w:space="0"/>
              <w:right w:val="single" w:color="auto" w:sz="4" w:space="0"/>
            </w:tcBorders>
            <w:shd w:val="clear" w:color="auto" w:fill="auto"/>
            <w:vAlign w:val="center"/>
          </w:tcPr>
          <w:p w14:paraId="18CDD38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0.88 </w:t>
            </w:r>
          </w:p>
        </w:tc>
        <w:tc>
          <w:tcPr>
            <w:tcW w:w="1421" w:type="dxa"/>
            <w:tcBorders>
              <w:top w:val="nil"/>
              <w:left w:val="nil"/>
              <w:bottom w:val="single" w:color="auto" w:sz="4" w:space="0"/>
              <w:right w:val="single" w:color="auto" w:sz="4" w:space="0"/>
            </w:tcBorders>
            <w:shd w:val="clear" w:color="auto" w:fill="auto"/>
            <w:vAlign w:val="center"/>
          </w:tcPr>
          <w:p w14:paraId="66C9FC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0.88 </w:t>
            </w:r>
          </w:p>
        </w:tc>
        <w:tc>
          <w:tcPr>
            <w:tcW w:w="1734" w:type="dxa"/>
            <w:tcBorders>
              <w:top w:val="nil"/>
              <w:left w:val="nil"/>
              <w:bottom w:val="single" w:color="auto" w:sz="4" w:space="0"/>
              <w:right w:val="single" w:color="auto" w:sz="4" w:space="0"/>
            </w:tcBorders>
            <w:shd w:val="clear" w:color="auto" w:fill="auto"/>
            <w:vAlign w:val="center"/>
          </w:tcPr>
          <w:p w14:paraId="6CA36C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37B976F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0A27D3">
        <w:tblPrEx>
          <w:tblCellMar>
            <w:top w:w="0" w:type="dxa"/>
            <w:left w:w="108" w:type="dxa"/>
            <w:bottom w:w="0" w:type="dxa"/>
            <w:right w:w="108" w:type="dxa"/>
          </w:tblCellMar>
        </w:tblPrEx>
        <w:trPr>
          <w:trHeight w:val="28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899F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9" w:type="dxa"/>
            <w:tcBorders>
              <w:top w:val="nil"/>
              <w:left w:val="nil"/>
              <w:bottom w:val="single" w:color="auto" w:sz="4" w:space="0"/>
              <w:right w:val="single" w:color="auto" w:sz="4" w:space="0"/>
            </w:tcBorders>
            <w:shd w:val="clear" w:color="auto" w:fill="auto"/>
            <w:vAlign w:val="center"/>
          </w:tcPr>
          <w:p w14:paraId="15ADC3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307" w:type="dxa"/>
            <w:tcBorders>
              <w:top w:val="nil"/>
              <w:left w:val="nil"/>
              <w:bottom w:val="single" w:color="auto" w:sz="4" w:space="0"/>
              <w:right w:val="single" w:color="auto" w:sz="4" w:space="0"/>
            </w:tcBorders>
            <w:shd w:val="clear" w:color="auto" w:fill="auto"/>
            <w:vAlign w:val="center"/>
          </w:tcPr>
          <w:p w14:paraId="18D989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3DAA02C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502" w:type="dxa"/>
            <w:tcBorders>
              <w:top w:val="nil"/>
              <w:left w:val="nil"/>
              <w:bottom w:val="single" w:color="auto" w:sz="4" w:space="0"/>
              <w:right w:val="single" w:color="auto" w:sz="4" w:space="0"/>
            </w:tcBorders>
            <w:shd w:val="clear" w:color="auto" w:fill="auto"/>
            <w:vAlign w:val="center"/>
          </w:tcPr>
          <w:p w14:paraId="40B39D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125" w:type="dxa"/>
            <w:tcBorders>
              <w:top w:val="nil"/>
              <w:left w:val="nil"/>
              <w:bottom w:val="single" w:color="auto" w:sz="4" w:space="0"/>
              <w:right w:val="single" w:color="auto" w:sz="4" w:space="0"/>
            </w:tcBorders>
            <w:shd w:val="clear" w:color="auto" w:fill="auto"/>
            <w:vAlign w:val="center"/>
          </w:tcPr>
          <w:p w14:paraId="377BEAA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56.27 </w:t>
            </w:r>
          </w:p>
        </w:tc>
        <w:tc>
          <w:tcPr>
            <w:tcW w:w="1421" w:type="dxa"/>
            <w:tcBorders>
              <w:top w:val="nil"/>
              <w:left w:val="nil"/>
              <w:bottom w:val="single" w:color="auto" w:sz="4" w:space="0"/>
              <w:right w:val="single" w:color="auto" w:sz="4" w:space="0"/>
            </w:tcBorders>
            <w:shd w:val="clear" w:color="auto" w:fill="auto"/>
            <w:vAlign w:val="center"/>
          </w:tcPr>
          <w:p w14:paraId="797BBEA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56.27 </w:t>
            </w:r>
          </w:p>
        </w:tc>
        <w:tc>
          <w:tcPr>
            <w:tcW w:w="1734" w:type="dxa"/>
            <w:tcBorders>
              <w:top w:val="nil"/>
              <w:left w:val="nil"/>
              <w:bottom w:val="single" w:color="auto" w:sz="4" w:space="0"/>
              <w:right w:val="single" w:color="auto" w:sz="4" w:space="0"/>
            </w:tcBorders>
            <w:shd w:val="clear" w:color="auto" w:fill="auto"/>
            <w:vAlign w:val="center"/>
          </w:tcPr>
          <w:p w14:paraId="560404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1F2BDB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983B7E">
        <w:tblPrEx>
          <w:tblCellMar>
            <w:top w:w="0" w:type="dxa"/>
            <w:left w:w="108" w:type="dxa"/>
            <w:bottom w:w="0" w:type="dxa"/>
            <w:right w:w="108" w:type="dxa"/>
          </w:tblCellMar>
        </w:tblPrEx>
        <w:trPr>
          <w:trHeight w:val="309"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65A43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79" w:type="dxa"/>
            <w:tcBorders>
              <w:top w:val="nil"/>
              <w:left w:val="nil"/>
              <w:bottom w:val="single" w:color="auto" w:sz="4" w:space="0"/>
              <w:right w:val="single" w:color="auto" w:sz="4" w:space="0"/>
            </w:tcBorders>
            <w:shd w:val="clear" w:color="auto" w:fill="auto"/>
            <w:vAlign w:val="center"/>
          </w:tcPr>
          <w:p w14:paraId="4E2EF9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307" w:type="dxa"/>
            <w:tcBorders>
              <w:top w:val="nil"/>
              <w:left w:val="nil"/>
              <w:bottom w:val="single" w:color="auto" w:sz="4" w:space="0"/>
              <w:right w:val="single" w:color="auto" w:sz="4" w:space="0"/>
            </w:tcBorders>
            <w:shd w:val="clear" w:color="auto" w:fill="auto"/>
            <w:vAlign w:val="center"/>
          </w:tcPr>
          <w:p w14:paraId="4416D9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08652A1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502" w:type="dxa"/>
            <w:tcBorders>
              <w:top w:val="nil"/>
              <w:left w:val="nil"/>
              <w:bottom w:val="single" w:color="auto" w:sz="4" w:space="0"/>
              <w:right w:val="single" w:color="auto" w:sz="4" w:space="0"/>
            </w:tcBorders>
            <w:shd w:val="clear" w:color="auto" w:fill="auto"/>
            <w:vAlign w:val="center"/>
          </w:tcPr>
          <w:p w14:paraId="113616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125" w:type="dxa"/>
            <w:tcBorders>
              <w:top w:val="nil"/>
              <w:left w:val="nil"/>
              <w:bottom w:val="single" w:color="auto" w:sz="4" w:space="0"/>
              <w:right w:val="single" w:color="auto" w:sz="4" w:space="0"/>
            </w:tcBorders>
            <w:shd w:val="clear" w:color="auto" w:fill="auto"/>
            <w:vAlign w:val="center"/>
          </w:tcPr>
          <w:p w14:paraId="1893699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566.00 </w:t>
            </w:r>
          </w:p>
        </w:tc>
        <w:tc>
          <w:tcPr>
            <w:tcW w:w="1421" w:type="dxa"/>
            <w:tcBorders>
              <w:top w:val="nil"/>
              <w:left w:val="nil"/>
              <w:bottom w:val="single" w:color="auto" w:sz="4" w:space="0"/>
              <w:right w:val="single" w:color="auto" w:sz="4" w:space="0"/>
            </w:tcBorders>
            <w:shd w:val="clear" w:color="auto" w:fill="auto"/>
            <w:vAlign w:val="center"/>
          </w:tcPr>
          <w:p w14:paraId="2E729CB2">
            <w:pPr>
              <w:jc w:val="right"/>
              <w:rPr>
                <w:rFonts w:ascii="Times New Roman" w:hAnsi="Times New Roman" w:eastAsia="仿宋_GB2312" w:cs="Times New Roman"/>
                <w:kern w:val="0"/>
                <w:sz w:val="22"/>
              </w:rPr>
            </w:pPr>
          </w:p>
        </w:tc>
        <w:tc>
          <w:tcPr>
            <w:tcW w:w="1734" w:type="dxa"/>
            <w:tcBorders>
              <w:top w:val="nil"/>
              <w:left w:val="nil"/>
              <w:bottom w:val="single" w:color="auto" w:sz="4" w:space="0"/>
              <w:right w:val="single" w:color="auto" w:sz="4" w:space="0"/>
            </w:tcBorders>
            <w:shd w:val="clear" w:color="auto" w:fill="auto"/>
            <w:vAlign w:val="center"/>
          </w:tcPr>
          <w:p w14:paraId="0314513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566.00 </w:t>
            </w:r>
          </w:p>
        </w:tc>
        <w:tc>
          <w:tcPr>
            <w:tcW w:w="1666" w:type="dxa"/>
            <w:tcBorders>
              <w:top w:val="nil"/>
              <w:left w:val="nil"/>
              <w:bottom w:val="single" w:color="auto" w:sz="4" w:space="0"/>
              <w:right w:val="single" w:color="auto" w:sz="4" w:space="0"/>
            </w:tcBorders>
            <w:shd w:val="clear" w:color="auto" w:fill="auto"/>
            <w:vAlign w:val="center"/>
          </w:tcPr>
          <w:p w14:paraId="7749E0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BA0658">
        <w:tblPrEx>
          <w:tblCellMar>
            <w:top w:w="0" w:type="dxa"/>
            <w:left w:w="108" w:type="dxa"/>
            <w:bottom w:w="0" w:type="dxa"/>
            <w:right w:w="108" w:type="dxa"/>
          </w:tblCellMar>
        </w:tblPrEx>
        <w:trPr>
          <w:trHeight w:val="371"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E03772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79" w:type="dxa"/>
            <w:tcBorders>
              <w:top w:val="nil"/>
              <w:left w:val="nil"/>
              <w:bottom w:val="single" w:color="auto" w:sz="4" w:space="0"/>
              <w:right w:val="single" w:color="auto" w:sz="4" w:space="0"/>
            </w:tcBorders>
            <w:shd w:val="clear" w:color="auto" w:fill="auto"/>
            <w:vAlign w:val="center"/>
          </w:tcPr>
          <w:p w14:paraId="314E8E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307" w:type="dxa"/>
            <w:tcBorders>
              <w:top w:val="nil"/>
              <w:left w:val="nil"/>
              <w:bottom w:val="single" w:color="auto" w:sz="4" w:space="0"/>
              <w:right w:val="single" w:color="auto" w:sz="4" w:space="0"/>
            </w:tcBorders>
            <w:shd w:val="clear" w:color="auto" w:fill="auto"/>
            <w:vAlign w:val="center"/>
          </w:tcPr>
          <w:p w14:paraId="74EC573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6,202.85 </w:t>
            </w:r>
          </w:p>
        </w:tc>
        <w:tc>
          <w:tcPr>
            <w:tcW w:w="2560" w:type="dxa"/>
            <w:tcBorders>
              <w:top w:val="nil"/>
              <w:left w:val="nil"/>
              <w:bottom w:val="single" w:color="auto" w:sz="4" w:space="0"/>
              <w:right w:val="single" w:color="auto" w:sz="4" w:space="0"/>
            </w:tcBorders>
            <w:shd w:val="clear" w:color="auto" w:fill="auto"/>
            <w:vAlign w:val="center"/>
          </w:tcPr>
          <w:p w14:paraId="252F28C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02" w:type="dxa"/>
            <w:tcBorders>
              <w:top w:val="nil"/>
              <w:left w:val="nil"/>
              <w:bottom w:val="single" w:color="auto" w:sz="4" w:space="0"/>
              <w:right w:val="single" w:color="auto" w:sz="4" w:space="0"/>
            </w:tcBorders>
            <w:shd w:val="clear" w:color="auto" w:fill="auto"/>
            <w:vAlign w:val="center"/>
          </w:tcPr>
          <w:p w14:paraId="256F13D2">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2</w:t>
            </w:r>
          </w:p>
        </w:tc>
        <w:tc>
          <w:tcPr>
            <w:tcW w:w="1125" w:type="dxa"/>
            <w:tcBorders>
              <w:top w:val="nil"/>
              <w:left w:val="nil"/>
              <w:bottom w:val="single" w:color="auto" w:sz="4" w:space="0"/>
              <w:right w:val="single" w:color="auto" w:sz="4" w:space="0"/>
            </w:tcBorders>
            <w:shd w:val="clear" w:color="auto" w:fill="auto"/>
            <w:vAlign w:val="center"/>
          </w:tcPr>
          <w:p w14:paraId="1278D78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6,202.85 </w:t>
            </w:r>
          </w:p>
        </w:tc>
        <w:tc>
          <w:tcPr>
            <w:tcW w:w="1421" w:type="dxa"/>
            <w:tcBorders>
              <w:top w:val="nil"/>
              <w:left w:val="nil"/>
              <w:bottom w:val="single" w:color="auto" w:sz="4" w:space="0"/>
              <w:right w:val="single" w:color="auto" w:sz="4" w:space="0"/>
            </w:tcBorders>
            <w:shd w:val="clear" w:color="auto" w:fill="auto"/>
            <w:vAlign w:val="center"/>
          </w:tcPr>
          <w:p w14:paraId="34D2CAA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5,487.52 </w:t>
            </w:r>
          </w:p>
        </w:tc>
        <w:tc>
          <w:tcPr>
            <w:tcW w:w="1734" w:type="dxa"/>
            <w:tcBorders>
              <w:top w:val="nil"/>
              <w:left w:val="nil"/>
              <w:bottom w:val="single" w:color="auto" w:sz="4" w:space="0"/>
              <w:right w:val="single" w:color="auto" w:sz="4" w:space="0"/>
            </w:tcBorders>
            <w:shd w:val="clear" w:color="auto" w:fill="auto"/>
            <w:vAlign w:val="center"/>
          </w:tcPr>
          <w:p w14:paraId="58F3E95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715.33 </w:t>
            </w:r>
          </w:p>
        </w:tc>
        <w:tc>
          <w:tcPr>
            <w:tcW w:w="1666" w:type="dxa"/>
            <w:tcBorders>
              <w:top w:val="nil"/>
              <w:left w:val="nil"/>
              <w:bottom w:val="single" w:color="auto" w:sz="4" w:space="0"/>
              <w:right w:val="single" w:color="auto" w:sz="4" w:space="0"/>
            </w:tcBorders>
            <w:shd w:val="clear" w:color="auto" w:fill="auto"/>
            <w:vAlign w:val="center"/>
          </w:tcPr>
          <w:p w14:paraId="51C0928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347AE61">
        <w:tblPrEx>
          <w:tblCellMar>
            <w:top w:w="0" w:type="dxa"/>
            <w:left w:w="108" w:type="dxa"/>
            <w:bottom w:w="0" w:type="dxa"/>
            <w:right w:w="108" w:type="dxa"/>
          </w:tblCellMar>
        </w:tblPrEx>
        <w:trPr>
          <w:trHeight w:val="504"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851DA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79" w:type="dxa"/>
            <w:tcBorders>
              <w:top w:val="nil"/>
              <w:left w:val="nil"/>
              <w:bottom w:val="single" w:color="auto" w:sz="4" w:space="0"/>
              <w:right w:val="single" w:color="auto" w:sz="4" w:space="0"/>
            </w:tcBorders>
            <w:shd w:val="clear" w:color="auto" w:fill="auto"/>
            <w:vAlign w:val="center"/>
          </w:tcPr>
          <w:p w14:paraId="698F9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307" w:type="dxa"/>
            <w:tcBorders>
              <w:top w:val="nil"/>
              <w:left w:val="nil"/>
              <w:bottom w:val="single" w:color="auto" w:sz="4" w:space="0"/>
              <w:right w:val="single" w:color="auto" w:sz="4" w:space="0"/>
            </w:tcBorders>
            <w:shd w:val="clear" w:color="auto" w:fill="auto"/>
            <w:vAlign w:val="center"/>
          </w:tcPr>
          <w:p w14:paraId="4C092F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42D5BD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02" w:type="dxa"/>
            <w:tcBorders>
              <w:top w:val="nil"/>
              <w:left w:val="nil"/>
              <w:bottom w:val="single" w:color="auto" w:sz="4" w:space="0"/>
              <w:right w:val="single" w:color="auto" w:sz="4" w:space="0"/>
            </w:tcBorders>
            <w:shd w:val="clear" w:color="auto" w:fill="auto"/>
            <w:vAlign w:val="center"/>
          </w:tcPr>
          <w:p w14:paraId="7331A9E8">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3</w:t>
            </w:r>
          </w:p>
        </w:tc>
        <w:tc>
          <w:tcPr>
            <w:tcW w:w="1125" w:type="dxa"/>
            <w:tcBorders>
              <w:top w:val="nil"/>
              <w:left w:val="nil"/>
              <w:bottom w:val="single" w:color="auto" w:sz="4" w:space="0"/>
              <w:right w:val="single" w:color="auto" w:sz="4" w:space="0"/>
            </w:tcBorders>
            <w:shd w:val="clear" w:color="auto" w:fill="auto"/>
            <w:vAlign w:val="center"/>
          </w:tcPr>
          <w:p w14:paraId="410D524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421" w:type="dxa"/>
            <w:tcBorders>
              <w:top w:val="nil"/>
              <w:left w:val="nil"/>
              <w:bottom w:val="single" w:color="auto" w:sz="4" w:space="0"/>
              <w:right w:val="single" w:color="auto" w:sz="4" w:space="0"/>
            </w:tcBorders>
            <w:shd w:val="clear" w:color="auto" w:fill="auto"/>
            <w:vAlign w:val="center"/>
          </w:tcPr>
          <w:p w14:paraId="38B4CBA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734" w:type="dxa"/>
            <w:tcBorders>
              <w:top w:val="nil"/>
              <w:left w:val="nil"/>
              <w:bottom w:val="single" w:color="auto" w:sz="4" w:space="0"/>
              <w:right w:val="single" w:color="auto" w:sz="4" w:space="0"/>
            </w:tcBorders>
            <w:shd w:val="clear" w:color="auto" w:fill="auto"/>
            <w:vAlign w:val="center"/>
          </w:tcPr>
          <w:p w14:paraId="324563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66" w:type="dxa"/>
            <w:tcBorders>
              <w:top w:val="nil"/>
              <w:left w:val="nil"/>
              <w:bottom w:val="single" w:color="auto" w:sz="4" w:space="0"/>
              <w:right w:val="single" w:color="auto" w:sz="4" w:space="0"/>
            </w:tcBorders>
            <w:shd w:val="clear" w:color="auto" w:fill="auto"/>
            <w:vAlign w:val="center"/>
          </w:tcPr>
          <w:p w14:paraId="5A20B4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1671A">
        <w:trPr>
          <w:trHeight w:val="295"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A7EFC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79" w:type="dxa"/>
            <w:tcBorders>
              <w:top w:val="nil"/>
              <w:left w:val="nil"/>
              <w:bottom w:val="single" w:color="auto" w:sz="4" w:space="0"/>
              <w:right w:val="single" w:color="auto" w:sz="4" w:space="0"/>
            </w:tcBorders>
            <w:shd w:val="clear" w:color="auto" w:fill="auto"/>
            <w:vAlign w:val="center"/>
          </w:tcPr>
          <w:p w14:paraId="46BF12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307" w:type="dxa"/>
            <w:tcBorders>
              <w:top w:val="nil"/>
              <w:left w:val="nil"/>
              <w:bottom w:val="single" w:color="auto" w:sz="4" w:space="0"/>
              <w:right w:val="single" w:color="auto" w:sz="4" w:space="0"/>
            </w:tcBorders>
            <w:shd w:val="clear" w:color="auto" w:fill="auto"/>
            <w:vAlign w:val="center"/>
          </w:tcPr>
          <w:p w14:paraId="2272DD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32FB2D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2" w:type="dxa"/>
            <w:tcBorders>
              <w:top w:val="nil"/>
              <w:left w:val="nil"/>
              <w:bottom w:val="single" w:color="auto" w:sz="4" w:space="0"/>
              <w:right w:val="single" w:color="auto" w:sz="4" w:space="0"/>
            </w:tcBorders>
            <w:shd w:val="clear" w:color="auto" w:fill="auto"/>
            <w:vAlign w:val="center"/>
          </w:tcPr>
          <w:p w14:paraId="3AD71F74">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125" w:type="dxa"/>
            <w:tcBorders>
              <w:top w:val="nil"/>
              <w:left w:val="nil"/>
              <w:bottom w:val="single" w:color="auto" w:sz="4" w:space="0"/>
              <w:right w:val="single" w:color="auto" w:sz="4" w:space="0"/>
            </w:tcBorders>
            <w:shd w:val="clear" w:color="auto" w:fill="auto"/>
            <w:vAlign w:val="center"/>
          </w:tcPr>
          <w:p w14:paraId="72701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1" w:type="dxa"/>
            <w:tcBorders>
              <w:top w:val="nil"/>
              <w:left w:val="nil"/>
              <w:bottom w:val="single" w:color="auto" w:sz="4" w:space="0"/>
              <w:right w:val="single" w:color="auto" w:sz="4" w:space="0"/>
            </w:tcBorders>
            <w:shd w:val="clear" w:color="auto" w:fill="auto"/>
            <w:vAlign w:val="center"/>
          </w:tcPr>
          <w:p w14:paraId="0F6016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vAlign w:val="center"/>
          </w:tcPr>
          <w:p w14:paraId="30C677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467CFE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90E176">
        <w:tblPrEx>
          <w:tblCellMar>
            <w:top w:w="0" w:type="dxa"/>
            <w:left w:w="108" w:type="dxa"/>
            <w:bottom w:w="0" w:type="dxa"/>
            <w:right w:w="108" w:type="dxa"/>
          </w:tblCellMar>
        </w:tblPrEx>
        <w:trPr>
          <w:trHeight w:val="32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B9A8D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79" w:type="dxa"/>
            <w:tcBorders>
              <w:top w:val="nil"/>
              <w:left w:val="nil"/>
              <w:bottom w:val="single" w:color="auto" w:sz="4" w:space="0"/>
              <w:right w:val="single" w:color="auto" w:sz="4" w:space="0"/>
            </w:tcBorders>
            <w:shd w:val="clear" w:color="auto" w:fill="auto"/>
            <w:vAlign w:val="center"/>
          </w:tcPr>
          <w:p w14:paraId="6CCFC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307" w:type="dxa"/>
            <w:tcBorders>
              <w:top w:val="nil"/>
              <w:left w:val="nil"/>
              <w:bottom w:val="single" w:color="auto" w:sz="4" w:space="0"/>
              <w:right w:val="single" w:color="auto" w:sz="4" w:space="0"/>
            </w:tcBorders>
            <w:shd w:val="clear" w:color="auto" w:fill="auto"/>
            <w:vAlign w:val="center"/>
          </w:tcPr>
          <w:p w14:paraId="7492A8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665EFA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2" w:type="dxa"/>
            <w:tcBorders>
              <w:top w:val="nil"/>
              <w:left w:val="nil"/>
              <w:bottom w:val="single" w:color="auto" w:sz="4" w:space="0"/>
              <w:right w:val="single" w:color="auto" w:sz="4" w:space="0"/>
            </w:tcBorders>
            <w:shd w:val="clear" w:color="auto" w:fill="auto"/>
            <w:vAlign w:val="center"/>
          </w:tcPr>
          <w:p w14:paraId="0F91C5F8">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1125" w:type="dxa"/>
            <w:tcBorders>
              <w:top w:val="nil"/>
              <w:left w:val="nil"/>
              <w:bottom w:val="single" w:color="auto" w:sz="4" w:space="0"/>
              <w:right w:val="single" w:color="auto" w:sz="4" w:space="0"/>
            </w:tcBorders>
            <w:shd w:val="clear" w:color="auto" w:fill="auto"/>
            <w:vAlign w:val="center"/>
          </w:tcPr>
          <w:p w14:paraId="6DEDAB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1" w:type="dxa"/>
            <w:tcBorders>
              <w:top w:val="nil"/>
              <w:left w:val="nil"/>
              <w:bottom w:val="single" w:color="auto" w:sz="4" w:space="0"/>
              <w:right w:val="single" w:color="auto" w:sz="4" w:space="0"/>
            </w:tcBorders>
            <w:shd w:val="clear" w:color="auto" w:fill="auto"/>
            <w:vAlign w:val="center"/>
          </w:tcPr>
          <w:p w14:paraId="177A43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vAlign w:val="center"/>
          </w:tcPr>
          <w:p w14:paraId="6EDE6D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77CB97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CB017D">
        <w:tblPrEx>
          <w:tblCellMar>
            <w:top w:w="0" w:type="dxa"/>
            <w:left w:w="108" w:type="dxa"/>
            <w:bottom w:w="0" w:type="dxa"/>
            <w:right w:w="108" w:type="dxa"/>
          </w:tblCellMar>
        </w:tblPrEx>
        <w:trPr>
          <w:trHeight w:val="296"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F654D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79" w:type="dxa"/>
            <w:tcBorders>
              <w:top w:val="nil"/>
              <w:left w:val="nil"/>
              <w:bottom w:val="single" w:color="auto" w:sz="4" w:space="0"/>
              <w:right w:val="single" w:color="auto" w:sz="4" w:space="0"/>
            </w:tcBorders>
            <w:shd w:val="clear" w:color="auto" w:fill="auto"/>
            <w:vAlign w:val="center"/>
          </w:tcPr>
          <w:p w14:paraId="78132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307" w:type="dxa"/>
            <w:tcBorders>
              <w:top w:val="nil"/>
              <w:left w:val="nil"/>
              <w:bottom w:val="single" w:color="auto" w:sz="4" w:space="0"/>
              <w:right w:val="single" w:color="auto" w:sz="4" w:space="0"/>
            </w:tcBorders>
            <w:shd w:val="clear" w:color="auto" w:fill="auto"/>
            <w:vAlign w:val="center"/>
          </w:tcPr>
          <w:p w14:paraId="78922A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60" w:type="dxa"/>
            <w:tcBorders>
              <w:top w:val="nil"/>
              <w:left w:val="nil"/>
              <w:bottom w:val="single" w:color="auto" w:sz="4" w:space="0"/>
              <w:right w:val="single" w:color="auto" w:sz="4" w:space="0"/>
            </w:tcBorders>
            <w:shd w:val="clear" w:color="auto" w:fill="auto"/>
            <w:vAlign w:val="center"/>
          </w:tcPr>
          <w:p w14:paraId="2171D6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2" w:type="dxa"/>
            <w:tcBorders>
              <w:top w:val="nil"/>
              <w:left w:val="nil"/>
              <w:bottom w:val="single" w:color="auto" w:sz="4" w:space="0"/>
              <w:right w:val="single" w:color="auto" w:sz="4" w:space="0"/>
            </w:tcBorders>
            <w:shd w:val="clear" w:color="auto" w:fill="auto"/>
            <w:vAlign w:val="center"/>
          </w:tcPr>
          <w:p w14:paraId="4245D12E">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1125" w:type="dxa"/>
            <w:tcBorders>
              <w:top w:val="nil"/>
              <w:left w:val="nil"/>
              <w:bottom w:val="single" w:color="auto" w:sz="4" w:space="0"/>
              <w:right w:val="single" w:color="auto" w:sz="4" w:space="0"/>
            </w:tcBorders>
            <w:shd w:val="clear" w:color="auto" w:fill="auto"/>
            <w:vAlign w:val="center"/>
          </w:tcPr>
          <w:p w14:paraId="6E27E3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1" w:type="dxa"/>
            <w:tcBorders>
              <w:top w:val="nil"/>
              <w:left w:val="nil"/>
              <w:bottom w:val="single" w:color="auto" w:sz="4" w:space="0"/>
              <w:right w:val="single" w:color="auto" w:sz="4" w:space="0"/>
            </w:tcBorders>
            <w:shd w:val="clear" w:color="auto" w:fill="auto"/>
            <w:vAlign w:val="center"/>
          </w:tcPr>
          <w:p w14:paraId="13A27C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4" w:type="dxa"/>
            <w:tcBorders>
              <w:top w:val="nil"/>
              <w:left w:val="nil"/>
              <w:bottom w:val="single" w:color="auto" w:sz="4" w:space="0"/>
              <w:right w:val="single" w:color="auto" w:sz="4" w:space="0"/>
            </w:tcBorders>
            <w:shd w:val="clear" w:color="auto" w:fill="auto"/>
            <w:vAlign w:val="center"/>
          </w:tcPr>
          <w:p w14:paraId="125E95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6" w:type="dxa"/>
            <w:tcBorders>
              <w:top w:val="nil"/>
              <w:left w:val="nil"/>
              <w:bottom w:val="single" w:color="auto" w:sz="4" w:space="0"/>
              <w:right w:val="single" w:color="auto" w:sz="4" w:space="0"/>
            </w:tcBorders>
            <w:shd w:val="clear" w:color="auto" w:fill="auto"/>
            <w:vAlign w:val="center"/>
          </w:tcPr>
          <w:p w14:paraId="22CEA2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294799">
        <w:tblPrEx>
          <w:tblCellMar>
            <w:top w:w="0" w:type="dxa"/>
            <w:left w:w="108" w:type="dxa"/>
            <w:bottom w:w="0" w:type="dxa"/>
            <w:right w:w="108" w:type="dxa"/>
          </w:tblCellMar>
        </w:tblPrEx>
        <w:trPr>
          <w:trHeight w:val="319"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3C86217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79" w:type="dxa"/>
            <w:tcBorders>
              <w:top w:val="nil"/>
              <w:left w:val="nil"/>
              <w:bottom w:val="single" w:color="auto" w:sz="4" w:space="0"/>
              <w:right w:val="single" w:color="auto" w:sz="4" w:space="0"/>
            </w:tcBorders>
            <w:shd w:val="clear" w:color="000000" w:fill="FFFFFF"/>
            <w:vAlign w:val="center"/>
          </w:tcPr>
          <w:p w14:paraId="133284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307" w:type="dxa"/>
            <w:tcBorders>
              <w:top w:val="nil"/>
              <w:left w:val="nil"/>
              <w:bottom w:val="single" w:color="auto" w:sz="4" w:space="0"/>
              <w:right w:val="single" w:color="auto" w:sz="4" w:space="0"/>
            </w:tcBorders>
            <w:shd w:val="clear" w:color="auto" w:fill="auto"/>
            <w:vAlign w:val="center"/>
          </w:tcPr>
          <w:p w14:paraId="1074B8C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6,202.85 </w:t>
            </w:r>
          </w:p>
        </w:tc>
        <w:tc>
          <w:tcPr>
            <w:tcW w:w="2560" w:type="dxa"/>
            <w:tcBorders>
              <w:top w:val="nil"/>
              <w:left w:val="nil"/>
              <w:bottom w:val="single" w:color="auto" w:sz="4" w:space="0"/>
              <w:right w:val="single" w:color="auto" w:sz="4" w:space="0"/>
            </w:tcBorders>
            <w:shd w:val="clear" w:color="000000" w:fill="FFFFFF"/>
            <w:vAlign w:val="center"/>
          </w:tcPr>
          <w:p w14:paraId="514BA54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02" w:type="dxa"/>
            <w:tcBorders>
              <w:top w:val="nil"/>
              <w:left w:val="nil"/>
              <w:bottom w:val="single" w:color="auto" w:sz="4" w:space="0"/>
              <w:right w:val="single" w:color="auto" w:sz="4" w:space="0"/>
            </w:tcBorders>
            <w:shd w:val="clear" w:color="000000" w:fill="FFFFFF"/>
            <w:vAlign w:val="center"/>
          </w:tcPr>
          <w:p w14:paraId="4A460E79">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1125" w:type="dxa"/>
            <w:tcBorders>
              <w:top w:val="nil"/>
              <w:left w:val="nil"/>
              <w:bottom w:val="single" w:color="auto" w:sz="4" w:space="0"/>
              <w:right w:val="single" w:color="auto" w:sz="4" w:space="0"/>
            </w:tcBorders>
            <w:shd w:val="clear" w:color="000000" w:fill="FFFFFF"/>
            <w:vAlign w:val="center"/>
          </w:tcPr>
          <w:p w14:paraId="6CFD3AA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6,202.85 </w:t>
            </w:r>
          </w:p>
        </w:tc>
        <w:tc>
          <w:tcPr>
            <w:tcW w:w="1421" w:type="dxa"/>
            <w:tcBorders>
              <w:top w:val="nil"/>
              <w:left w:val="nil"/>
              <w:bottom w:val="single" w:color="auto" w:sz="4" w:space="0"/>
              <w:right w:val="single" w:color="auto" w:sz="4" w:space="0"/>
            </w:tcBorders>
            <w:shd w:val="clear" w:color="000000" w:fill="FFFFFF"/>
            <w:vAlign w:val="center"/>
          </w:tcPr>
          <w:p w14:paraId="5D23A0A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5,487.52 </w:t>
            </w:r>
          </w:p>
        </w:tc>
        <w:tc>
          <w:tcPr>
            <w:tcW w:w="1734" w:type="dxa"/>
            <w:tcBorders>
              <w:top w:val="nil"/>
              <w:left w:val="nil"/>
              <w:bottom w:val="single" w:color="auto" w:sz="4" w:space="0"/>
              <w:right w:val="single" w:color="auto" w:sz="4" w:space="0"/>
            </w:tcBorders>
            <w:shd w:val="clear" w:color="auto" w:fill="auto"/>
            <w:vAlign w:val="center"/>
          </w:tcPr>
          <w:p w14:paraId="6307A73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715.33 </w:t>
            </w:r>
          </w:p>
        </w:tc>
        <w:tc>
          <w:tcPr>
            <w:tcW w:w="1666" w:type="dxa"/>
            <w:tcBorders>
              <w:top w:val="nil"/>
              <w:left w:val="nil"/>
              <w:bottom w:val="single" w:color="auto" w:sz="4" w:space="0"/>
              <w:right w:val="single" w:color="auto" w:sz="4" w:space="0"/>
            </w:tcBorders>
            <w:shd w:val="clear" w:color="auto" w:fill="auto"/>
            <w:vAlign w:val="center"/>
          </w:tcPr>
          <w:p w14:paraId="45BAA4D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44BCBB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DAD34E4">
      <w:pPr>
        <w:widowControl/>
        <w:jc w:val="center"/>
        <w:rPr>
          <w:rFonts w:ascii="Times New Roman" w:hAnsi="Times New Roman" w:eastAsia="方正小标宋_GBK" w:cs="Times New Roman"/>
          <w:kern w:val="0"/>
          <w:sz w:val="36"/>
          <w:szCs w:val="36"/>
        </w:rPr>
      </w:pPr>
    </w:p>
    <w:p w14:paraId="2DC3B33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1EC554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怀化市文化旅游广电体育局</w:t>
      </w:r>
      <w:r>
        <w:rPr>
          <w:rFonts w:ascii="Times New Roman" w:hAnsi="Times New Roman" w:eastAsia="仿宋_GB2312" w:cs="Times New Roman"/>
          <w:color w:val="000000"/>
          <w:kern w:val="0"/>
          <w:szCs w:val="21"/>
        </w:rPr>
        <w:t xml:space="preserve">                                                                            公开05表</w:t>
      </w:r>
    </w:p>
    <w:p w14:paraId="230DF83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56BD288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F0343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9A6E21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6FE3D3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DB6AB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29E342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F674A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47E5D6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02A61F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CBA35E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67DE59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AC19EC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DB693B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7ACB91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DD9300C">
            <w:pPr>
              <w:widowControl/>
              <w:jc w:val="left"/>
              <w:rPr>
                <w:rFonts w:ascii="Times New Roman" w:hAnsi="Times New Roman" w:eastAsia="仿宋_GB2312" w:cs="Times New Roman"/>
                <w:kern w:val="0"/>
                <w:szCs w:val="21"/>
              </w:rPr>
            </w:pPr>
          </w:p>
        </w:tc>
      </w:tr>
      <w:tr w14:paraId="6F636C9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2C0C9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E6DD3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F3CF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799E99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97D1A1C">
            <w:pPr>
              <w:widowControl/>
              <w:jc w:val="left"/>
              <w:rPr>
                <w:rFonts w:ascii="Times New Roman" w:hAnsi="Times New Roman" w:eastAsia="仿宋_GB2312" w:cs="Times New Roman"/>
                <w:kern w:val="0"/>
                <w:szCs w:val="21"/>
              </w:rPr>
            </w:pPr>
          </w:p>
        </w:tc>
      </w:tr>
      <w:tr w14:paraId="332268A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A34985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4C5B4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F90C3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D83E1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6674D1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C2CF8B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1A315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5,487.52 </w:t>
            </w:r>
          </w:p>
        </w:tc>
        <w:tc>
          <w:tcPr>
            <w:tcW w:w="3492" w:type="dxa"/>
            <w:tcBorders>
              <w:top w:val="nil"/>
              <w:left w:val="nil"/>
              <w:bottom w:val="single" w:color="auto" w:sz="4" w:space="0"/>
              <w:right w:val="single" w:color="auto" w:sz="4" w:space="0"/>
            </w:tcBorders>
            <w:shd w:val="clear" w:color="auto" w:fill="auto"/>
            <w:vAlign w:val="center"/>
          </w:tcPr>
          <w:p w14:paraId="49A9A7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886.16 </w:t>
            </w:r>
          </w:p>
        </w:tc>
        <w:tc>
          <w:tcPr>
            <w:tcW w:w="3000" w:type="dxa"/>
            <w:tcBorders>
              <w:top w:val="nil"/>
              <w:left w:val="nil"/>
              <w:bottom w:val="single" w:color="auto" w:sz="4" w:space="0"/>
              <w:right w:val="single" w:color="auto" w:sz="8" w:space="0"/>
            </w:tcBorders>
            <w:shd w:val="clear" w:color="auto" w:fill="auto"/>
            <w:vAlign w:val="center"/>
          </w:tcPr>
          <w:p w14:paraId="268E36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4,601.35 </w:t>
            </w:r>
          </w:p>
        </w:tc>
      </w:tr>
      <w:tr w14:paraId="0A15DE3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CC74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31AF59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495E9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64.26 </w:t>
            </w:r>
          </w:p>
        </w:tc>
        <w:tc>
          <w:tcPr>
            <w:tcW w:w="3492" w:type="dxa"/>
            <w:tcBorders>
              <w:top w:val="nil"/>
              <w:left w:val="nil"/>
              <w:bottom w:val="single" w:color="auto" w:sz="4" w:space="0"/>
              <w:right w:val="single" w:color="auto" w:sz="4" w:space="0"/>
            </w:tcBorders>
            <w:shd w:val="clear" w:color="auto" w:fill="auto"/>
            <w:vAlign w:val="center"/>
          </w:tcPr>
          <w:p w14:paraId="159030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59.27 </w:t>
            </w:r>
          </w:p>
        </w:tc>
        <w:tc>
          <w:tcPr>
            <w:tcW w:w="3000" w:type="dxa"/>
            <w:tcBorders>
              <w:top w:val="nil"/>
              <w:left w:val="nil"/>
              <w:bottom w:val="single" w:color="auto" w:sz="4" w:space="0"/>
              <w:right w:val="single" w:color="auto" w:sz="8" w:space="0"/>
            </w:tcBorders>
            <w:shd w:val="clear" w:color="auto" w:fill="auto"/>
            <w:vAlign w:val="center"/>
          </w:tcPr>
          <w:p w14:paraId="51CAD9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4.99 </w:t>
            </w:r>
          </w:p>
        </w:tc>
      </w:tr>
      <w:tr w14:paraId="4DB744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AF99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7817B6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374D3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64.26 </w:t>
            </w:r>
          </w:p>
        </w:tc>
        <w:tc>
          <w:tcPr>
            <w:tcW w:w="3492" w:type="dxa"/>
            <w:tcBorders>
              <w:top w:val="nil"/>
              <w:left w:val="nil"/>
              <w:bottom w:val="single" w:color="auto" w:sz="4" w:space="0"/>
              <w:right w:val="single" w:color="auto" w:sz="4" w:space="0"/>
            </w:tcBorders>
            <w:shd w:val="clear" w:color="auto" w:fill="auto"/>
            <w:vAlign w:val="center"/>
          </w:tcPr>
          <w:p w14:paraId="75CD40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59.27 </w:t>
            </w:r>
          </w:p>
        </w:tc>
        <w:tc>
          <w:tcPr>
            <w:tcW w:w="3000" w:type="dxa"/>
            <w:tcBorders>
              <w:top w:val="nil"/>
              <w:left w:val="nil"/>
              <w:bottom w:val="single" w:color="auto" w:sz="4" w:space="0"/>
              <w:right w:val="single" w:color="auto" w:sz="8" w:space="0"/>
            </w:tcBorders>
            <w:shd w:val="clear" w:color="auto" w:fill="auto"/>
            <w:vAlign w:val="center"/>
          </w:tcPr>
          <w:p w14:paraId="31AD41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4.99 </w:t>
            </w:r>
          </w:p>
        </w:tc>
      </w:tr>
      <w:tr w14:paraId="43E8080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871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09BD7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EC9CC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64.26 </w:t>
            </w:r>
          </w:p>
        </w:tc>
        <w:tc>
          <w:tcPr>
            <w:tcW w:w="3492" w:type="dxa"/>
            <w:tcBorders>
              <w:top w:val="nil"/>
              <w:left w:val="nil"/>
              <w:bottom w:val="single" w:color="auto" w:sz="4" w:space="0"/>
              <w:right w:val="single" w:color="auto" w:sz="4" w:space="0"/>
            </w:tcBorders>
            <w:shd w:val="clear" w:color="auto" w:fill="auto"/>
            <w:vAlign w:val="center"/>
          </w:tcPr>
          <w:p w14:paraId="4929DB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59.27 </w:t>
            </w:r>
          </w:p>
        </w:tc>
        <w:tc>
          <w:tcPr>
            <w:tcW w:w="3000" w:type="dxa"/>
            <w:tcBorders>
              <w:top w:val="nil"/>
              <w:left w:val="nil"/>
              <w:bottom w:val="single" w:color="auto" w:sz="4" w:space="0"/>
              <w:right w:val="single" w:color="auto" w:sz="8" w:space="0"/>
            </w:tcBorders>
            <w:shd w:val="clear" w:color="auto" w:fill="auto"/>
            <w:vAlign w:val="center"/>
          </w:tcPr>
          <w:p w14:paraId="7947BE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4.99 </w:t>
            </w:r>
          </w:p>
        </w:tc>
      </w:tr>
      <w:tr w14:paraId="37E801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6344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3527" w:type="dxa"/>
            <w:tcBorders>
              <w:top w:val="nil"/>
              <w:left w:val="nil"/>
              <w:bottom w:val="single" w:color="auto" w:sz="4" w:space="0"/>
              <w:right w:val="single" w:color="auto" w:sz="4" w:space="0"/>
            </w:tcBorders>
            <w:shd w:val="clear" w:color="auto" w:fill="auto"/>
            <w:vAlign w:val="center"/>
          </w:tcPr>
          <w:p w14:paraId="036B5A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35F3F2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5,169.20 </w:t>
            </w:r>
          </w:p>
        </w:tc>
        <w:tc>
          <w:tcPr>
            <w:tcW w:w="3492" w:type="dxa"/>
            <w:tcBorders>
              <w:top w:val="nil"/>
              <w:left w:val="nil"/>
              <w:bottom w:val="single" w:color="auto" w:sz="4" w:space="0"/>
              <w:right w:val="single" w:color="auto" w:sz="4" w:space="0"/>
            </w:tcBorders>
            <w:shd w:val="clear" w:color="auto" w:fill="auto"/>
            <w:vAlign w:val="center"/>
          </w:tcPr>
          <w:p w14:paraId="23F2DC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573.72 </w:t>
            </w:r>
          </w:p>
        </w:tc>
        <w:tc>
          <w:tcPr>
            <w:tcW w:w="3000" w:type="dxa"/>
            <w:tcBorders>
              <w:top w:val="nil"/>
              <w:left w:val="nil"/>
              <w:bottom w:val="single" w:color="auto" w:sz="4" w:space="0"/>
              <w:right w:val="single" w:color="auto" w:sz="8" w:space="0"/>
            </w:tcBorders>
            <w:shd w:val="clear" w:color="auto" w:fill="auto"/>
            <w:vAlign w:val="center"/>
          </w:tcPr>
          <w:p w14:paraId="4114FA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4,595.48 </w:t>
            </w:r>
          </w:p>
        </w:tc>
      </w:tr>
      <w:tr w14:paraId="0CF55B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0F603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3527" w:type="dxa"/>
            <w:tcBorders>
              <w:top w:val="nil"/>
              <w:left w:val="nil"/>
              <w:bottom w:val="single" w:color="auto" w:sz="4" w:space="0"/>
              <w:right w:val="single" w:color="auto" w:sz="4" w:space="0"/>
            </w:tcBorders>
            <w:shd w:val="clear" w:color="auto" w:fill="auto"/>
            <w:vAlign w:val="center"/>
          </w:tcPr>
          <w:p w14:paraId="34E0EB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3000" w:type="dxa"/>
            <w:tcBorders>
              <w:top w:val="nil"/>
              <w:left w:val="nil"/>
              <w:bottom w:val="single" w:color="auto" w:sz="4" w:space="0"/>
              <w:right w:val="single" w:color="auto" w:sz="4" w:space="0"/>
            </w:tcBorders>
            <w:shd w:val="clear" w:color="auto" w:fill="auto"/>
            <w:vAlign w:val="center"/>
          </w:tcPr>
          <w:p w14:paraId="2EB039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4,402.44 </w:t>
            </w:r>
          </w:p>
        </w:tc>
        <w:tc>
          <w:tcPr>
            <w:tcW w:w="3492" w:type="dxa"/>
            <w:tcBorders>
              <w:top w:val="nil"/>
              <w:left w:val="nil"/>
              <w:bottom w:val="single" w:color="auto" w:sz="4" w:space="0"/>
              <w:right w:val="single" w:color="auto" w:sz="4" w:space="0"/>
            </w:tcBorders>
            <w:shd w:val="clear" w:color="auto" w:fill="auto"/>
            <w:vAlign w:val="center"/>
          </w:tcPr>
          <w:p w14:paraId="738273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573.72 </w:t>
            </w:r>
          </w:p>
        </w:tc>
        <w:tc>
          <w:tcPr>
            <w:tcW w:w="3000" w:type="dxa"/>
            <w:tcBorders>
              <w:top w:val="nil"/>
              <w:left w:val="nil"/>
              <w:bottom w:val="single" w:color="auto" w:sz="4" w:space="0"/>
              <w:right w:val="single" w:color="auto" w:sz="8" w:space="0"/>
            </w:tcBorders>
            <w:shd w:val="clear" w:color="auto" w:fill="auto"/>
            <w:vAlign w:val="center"/>
          </w:tcPr>
          <w:p w14:paraId="3B8A47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3,828.72 </w:t>
            </w:r>
          </w:p>
        </w:tc>
      </w:tr>
      <w:tr w14:paraId="5A4E61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27CC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2070101</w:t>
            </w:r>
          </w:p>
        </w:tc>
        <w:tc>
          <w:tcPr>
            <w:tcW w:w="3527" w:type="dxa"/>
            <w:tcBorders>
              <w:top w:val="nil"/>
              <w:left w:val="nil"/>
              <w:bottom w:val="single" w:color="auto" w:sz="4" w:space="0"/>
              <w:right w:val="single" w:color="auto" w:sz="4" w:space="0"/>
            </w:tcBorders>
            <w:shd w:val="clear" w:color="auto" w:fill="auto"/>
            <w:vAlign w:val="center"/>
          </w:tcPr>
          <w:p w14:paraId="485920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57460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573.72 </w:t>
            </w:r>
          </w:p>
        </w:tc>
        <w:tc>
          <w:tcPr>
            <w:tcW w:w="3492" w:type="dxa"/>
            <w:tcBorders>
              <w:top w:val="nil"/>
              <w:left w:val="nil"/>
              <w:bottom w:val="single" w:color="auto" w:sz="4" w:space="0"/>
              <w:right w:val="single" w:color="auto" w:sz="4" w:space="0"/>
            </w:tcBorders>
            <w:shd w:val="clear" w:color="auto" w:fill="auto"/>
            <w:vAlign w:val="center"/>
          </w:tcPr>
          <w:p w14:paraId="0BDBC4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573.72 </w:t>
            </w:r>
          </w:p>
        </w:tc>
        <w:tc>
          <w:tcPr>
            <w:tcW w:w="3000" w:type="dxa"/>
            <w:tcBorders>
              <w:top w:val="nil"/>
              <w:left w:val="nil"/>
              <w:bottom w:val="single" w:color="auto" w:sz="4" w:space="0"/>
              <w:right w:val="single" w:color="auto" w:sz="8" w:space="0"/>
            </w:tcBorders>
            <w:shd w:val="clear" w:color="auto" w:fill="auto"/>
            <w:vAlign w:val="center"/>
          </w:tcPr>
          <w:p w14:paraId="17CE7FA0">
            <w:pPr>
              <w:jc w:val="right"/>
              <w:rPr>
                <w:rFonts w:ascii="Times New Roman" w:hAnsi="Times New Roman" w:eastAsia="仿宋_GB2312" w:cs="Times New Roman"/>
                <w:kern w:val="0"/>
                <w:szCs w:val="21"/>
              </w:rPr>
            </w:pPr>
          </w:p>
        </w:tc>
      </w:tr>
      <w:tr w14:paraId="2ABDC72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9817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2070102</w:t>
            </w:r>
          </w:p>
        </w:tc>
        <w:tc>
          <w:tcPr>
            <w:tcW w:w="3527" w:type="dxa"/>
            <w:tcBorders>
              <w:top w:val="nil"/>
              <w:left w:val="nil"/>
              <w:bottom w:val="single" w:color="auto" w:sz="4" w:space="0"/>
              <w:right w:val="single" w:color="auto" w:sz="4" w:space="0"/>
            </w:tcBorders>
            <w:shd w:val="clear" w:color="auto" w:fill="auto"/>
            <w:vAlign w:val="center"/>
          </w:tcPr>
          <w:p w14:paraId="480A056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71A7CB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48.62 </w:t>
            </w:r>
          </w:p>
        </w:tc>
        <w:tc>
          <w:tcPr>
            <w:tcW w:w="3492" w:type="dxa"/>
            <w:tcBorders>
              <w:top w:val="nil"/>
              <w:left w:val="nil"/>
              <w:bottom w:val="single" w:color="auto" w:sz="4" w:space="0"/>
              <w:right w:val="single" w:color="auto" w:sz="4" w:space="0"/>
            </w:tcBorders>
            <w:shd w:val="clear" w:color="auto" w:fill="auto"/>
            <w:vAlign w:val="center"/>
          </w:tcPr>
          <w:p w14:paraId="050A2985">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03A2D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48.62 </w:t>
            </w:r>
          </w:p>
        </w:tc>
      </w:tr>
      <w:tr w14:paraId="30263C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B9ADB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2070109</w:t>
            </w:r>
          </w:p>
        </w:tc>
        <w:tc>
          <w:tcPr>
            <w:tcW w:w="3527" w:type="dxa"/>
            <w:tcBorders>
              <w:top w:val="nil"/>
              <w:left w:val="nil"/>
              <w:bottom w:val="single" w:color="auto" w:sz="4" w:space="0"/>
              <w:right w:val="single" w:color="auto" w:sz="4" w:space="0"/>
            </w:tcBorders>
            <w:shd w:val="clear" w:color="auto" w:fill="auto"/>
            <w:vAlign w:val="center"/>
          </w:tcPr>
          <w:p w14:paraId="0E2BE9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群众文化</w:t>
            </w:r>
          </w:p>
        </w:tc>
        <w:tc>
          <w:tcPr>
            <w:tcW w:w="3000" w:type="dxa"/>
            <w:tcBorders>
              <w:top w:val="nil"/>
              <w:left w:val="nil"/>
              <w:bottom w:val="single" w:color="auto" w:sz="4" w:space="0"/>
              <w:right w:val="single" w:color="auto" w:sz="4" w:space="0"/>
            </w:tcBorders>
            <w:shd w:val="clear" w:color="auto" w:fill="auto"/>
            <w:vAlign w:val="center"/>
          </w:tcPr>
          <w:p w14:paraId="376E0B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251.23 </w:t>
            </w:r>
          </w:p>
        </w:tc>
        <w:tc>
          <w:tcPr>
            <w:tcW w:w="3492" w:type="dxa"/>
            <w:tcBorders>
              <w:top w:val="nil"/>
              <w:left w:val="nil"/>
              <w:bottom w:val="single" w:color="auto" w:sz="4" w:space="0"/>
              <w:right w:val="single" w:color="auto" w:sz="4" w:space="0"/>
            </w:tcBorders>
            <w:shd w:val="clear" w:color="auto" w:fill="auto"/>
            <w:vAlign w:val="center"/>
          </w:tcPr>
          <w:p w14:paraId="2E10A5D0">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39684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251.23 </w:t>
            </w:r>
          </w:p>
        </w:tc>
      </w:tr>
      <w:tr w14:paraId="073E80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9E71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2070113</w:t>
            </w:r>
          </w:p>
        </w:tc>
        <w:tc>
          <w:tcPr>
            <w:tcW w:w="3527" w:type="dxa"/>
            <w:tcBorders>
              <w:top w:val="nil"/>
              <w:left w:val="nil"/>
              <w:bottom w:val="single" w:color="auto" w:sz="4" w:space="0"/>
              <w:right w:val="single" w:color="auto" w:sz="4" w:space="0"/>
            </w:tcBorders>
            <w:shd w:val="clear" w:color="auto" w:fill="auto"/>
            <w:vAlign w:val="center"/>
          </w:tcPr>
          <w:p w14:paraId="6A0F84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旅游宣传</w:t>
            </w:r>
          </w:p>
        </w:tc>
        <w:tc>
          <w:tcPr>
            <w:tcW w:w="3000" w:type="dxa"/>
            <w:tcBorders>
              <w:top w:val="nil"/>
              <w:left w:val="nil"/>
              <w:bottom w:val="single" w:color="auto" w:sz="4" w:space="0"/>
              <w:right w:val="single" w:color="auto" w:sz="4" w:space="0"/>
            </w:tcBorders>
            <w:shd w:val="clear" w:color="auto" w:fill="auto"/>
            <w:vAlign w:val="center"/>
          </w:tcPr>
          <w:p w14:paraId="5DB0AD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261.05 </w:t>
            </w:r>
          </w:p>
        </w:tc>
        <w:tc>
          <w:tcPr>
            <w:tcW w:w="3492" w:type="dxa"/>
            <w:tcBorders>
              <w:top w:val="nil"/>
              <w:left w:val="nil"/>
              <w:bottom w:val="single" w:color="auto" w:sz="4" w:space="0"/>
              <w:right w:val="single" w:color="auto" w:sz="4" w:space="0"/>
            </w:tcBorders>
            <w:shd w:val="clear" w:color="auto" w:fill="auto"/>
            <w:vAlign w:val="center"/>
          </w:tcPr>
          <w:p w14:paraId="7271B5B7">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6DD684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261.05 </w:t>
            </w:r>
          </w:p>
        </w:tc>
      </w:tr>
      <w:tr w14:paraId="489C45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1247D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3527" w:type="dxa"/>
            <w:tcBorders>
              <w:top w:val="nil"/>
              <w:left w:val="nil"/>
              <w:bottom w:val="single" w:color="auto" w:sz="4" w:space="0"/>
              <w:right w:val="single" w:color="auto" w:sz="4" w:space="0"/>
            </w:tcBorders>
            <w:shd w:val="clear" w:color="auto" w:fill="auto"/>
            <w:vAlign w:val="center"/>
          </w:tcPr>
          <w:p w14:paraId="2DF8A00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3000" w:type="dxa"/>
            <w:tcBorders>
              <w:top w:val="nil"/>
              <w:left w:val="nil"/>
              <w:bottom w:val="single" w:color="auto" w:sz="4" w:space="0"/>
              <w:right w:val="single" w:color="auto" w:sz="4" w:space="0"/>
            </w:tcBorders>
            <w:shd w:val="clear" w:color="auto" w:fill="auto"/>
            <w:vAlign w:val="center"/>
          </w:tcPr>
          <w:p w14:paraId="1523CEA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3,267.83 </w:t>
            </w:r>
          </w:p>
        </w:tc>
        <w:tc>
          <w:tcPr>
            <w:tcW w:w="3492" w:type="dxa"/>
            <w:tcBorders>
              <w:top w:val="nil"/>
              <w:left w:val="nil"/>
              <w:bottom w:val="single" w:color="auto" w:sz="4" w:space="0"/>
              <w:right w:val="single" w:color="auto" w:sz="4" w:space="0"/>
            </w:tcBorders>
            <w:shd w:val="clear" w:color="auto" w:fill="auto"/>
            <w:vAlign w:val="center"/>
          </w:tcPr>
          <w:p w14:paraId="6FEDFF57">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6C354E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3,267.83 </w:t>
            </w:r>
          </w:p>
        </w:tc>
      </w:tr>
      <w:tr w14:paraId="5F4A99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07C1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7B432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BBD4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45.25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2F30837">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8270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45.25 </w:t>
            </w:r>
          </w:p>
        </w:tc>
      </w:tr>
      <w:tr w14:paraId="3FC446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3677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EB3691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142E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45.25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FBA555A">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4B4D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45.25 </w:t>
            </w:r>
          </w:p>
        </w:tc>
      </w:tr>
      <w:tr w14:paraId="059335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973CA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20708</w:t>
            </w:r>
          </w:p>
        </w:tc>
        <w:tc>
          <w:tcPr>
            <w:tcW w:w="3527" w:type="dxa"/>
            <w:tcBorders>
              <w:top w:val="single" w:color="auto" w:sz="4" w:space="0"/>
              <w:left w:val="nil"/>
              <w:bottom w:val="single" w:color="auto" w:sz="4" w:space="0"/>
              <w:right w:val="single" w:color="auto" w:sz="4" w:space="0"/>
            </w:tcBorders>
            <w:shd w:val="clear" w:color="auto" w:fill="auto"/>
            <w:vAlign w:val="center"/>
          </w:tcPr>
          <w:p w14:paraId="6D8EE7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广播电视</w:t>
            </w:r>
          </w:p>
        </w:tc>
        <w:tc>
          <w:tcPr>
            <w:tcW w:w="3000" w:type="dxa"/>
            <w:tcBorders>
              <w:top w:val="single" w:color="auto" w:sz="4" w:space="0"/>
              <w:left w:val="nil"/>
              <w:bottom w:val="single" w:color="auto" w:sz="4" w:space="0"/>
              <w:right w:val="single" w:color="auto" w:sz="4" w:space="0"/>
            </w:tcBorders>
            <w:shd w:val="clear" w:color="auto" w:fill="auto"/>
            <w:vAlign w:val="center"/>
          </w:tcPr>
          <w:p w14:paraId="7F4288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 </w:t>
            </w:r>
          </w:p>
        </w:tc>
        <w:tc>
          <w:tcPr>
            <w:tcW w:w="3492" w:type="dxa"/>
            <w:tcBorders>
              <w:top w:val="single" w:color="auto" w:sz="4" w:space="0"/>
              <w:left w:val="nil"/>
              <w:bottom w:val="single" w:color="auto" w:sz="4" w:space="0"/>
              <w:right w:val="single" w:color="auto" w:sz="4" w:space="0"/>
            </w:tcBorders>
            <w:shd w:val="clear" w:color="auto" w:fill="auto"/>
            <w:vAlign w:val="center"/>
          </w:tcPr>
          <w:p w14:paraId="2151AE60">
            <w:pPr>
              <w:jc w:val="right"/>
              <w:rPr>
                <w:rFonts w:ascii="Times New Roman" w:hAnsi="Times New Roman" w:eastAsia="仿宋_GB2312" w:cs="Times New Roman"/>
                <w:kern w:val="0"/>
                <w:szCs w:val="21"/>
              </w:rPr>
            </w:pPr>
          </w:p>
        </w:tc>
        <w:tc>
          <w:tcPr>
            <w:tcW w:w="3000" w:type="dxa"/>
            <w:tcBorders>
              <w:top w:val="single" w:color="auto" w:sz="4" w:space="0"/>
              <w:left w:val="nil"/>
              <w:bottom w:val="single" w:color="auto" w:sz="4" w:space="0"/>
              <w:right w:val="single" w:color="auto" w:sz="8" w:space="0"/>
            </w:tcBorders>
            <w:shd w:val="clear" w:color="auto" w:fill="auto"/>
            <w:vAlign w:val="center"/>
          </w:tcPr>
          <w:p w14:paraId="2FDCA6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 </w:t>
            </w:r>
          </w:p>
        </w:tc>
      </w:tr>
      <w:tr w14:paraId="473B06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8281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2070899</w:t>
            </w:r>
          </w:p>
        </w:tc>
        <w:tc>
          <w:tcPr>
            <w:tcW w:w="3527" w:type="dxa"/>
            <w:tcBorders>
              <w:top w:val="nil"/>
              <w:left w:val="nil"/>
              <w:bottom w:val="single" w:color="auto" w:sz="4" w:space="0"/>
              <w:right w:val="single" w:color="auto" w:sz="4" w:space="0"/>
            </w:tcBorders>
            <w:shd w:val="clear" w:color="auto" w:fill="auto"/>
            <w:vAlign w:val="center"/>
          </w:tcPr>
          <w:p w14:paraId="3702AE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其他广播电视支出</w:t>
            </w:r>
          </w:p>
        </w:tc>
        <w:tc>
          <w:tcPr>
            <w:tcW w:w="3000" w:type="dxa"/>
            <w:tcBorders>
              <w:top w:val="nil"/>
              <w:left w:val="nil"/>
              <w:bottom w:val="single" w:color="auto" w:sz="4" w:space="0"/>
              <w:right w:val="single" w:color="auto" w:sz="4" w:space="0"/>
            </w:tcBorders>
            <w:shd w:val="clear" w:color="auto" w:fill="auto"/>
            <w:vAlign w:val="center"/>
          </w:tcPr>
          <w:p w14:paraId="50C83E4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 </w:t>
            </w:r>
          </w:p>
        </w:tc>
        <w:tc>
          <w:tcPr>
            <w:tcW w:w="3492" w:type="dxa"/>
            <w:tcBorders>
              <w:top w:val="nil"/>
              <w:left w:val="nil"/>
              <w:bottom w:val="single" w:color="auto" w:sz="4" w:space="0"/>
              <w:right w:val="single" w:color="auto" w:sz="4" w:space="0"/>
            </w:tcBorders>
            <w:shd w:val="clear" w:color="auto" w:fill="auto"/>
            <w:vAlign w:val="center"/>
          </w:tcPr>
          <w:p w14:paraId="3A790FC0">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FB302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71.44 </w:t>
            </w:r>
          </w:p>
        </w:tc>
      </w:tr>
      <w:tr w14:paraId="656541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5C30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20799</w:t>
            </w:r>
          </w:p>
        </w:tc>
        <w:tc>
          <w:tcPr>
            <w:tcW w:w="3527" w:type="dxa"/>
            <w:tcBorders>
              <w:top w:val="nil"/>
              <w:left w:val="nil"/>
              <w:bottom w:val="single" w:color="auto" w:sz="4" w:space="0"/>
              <w:right w:val="single" w:color="auto" w:sz="4" w:space="0"/>
            </w:tcBorders>
            <w:shd w:val="clear" w:color="auto" w:fill="auto"/>
            <w:vAlign w:val="center"/>
          </w:tcPr>
          <w:p w14:paraId="734DFF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34D7F0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650.07 </w:t>
            </w:r>
          </w:p>
        </w:tc>
        <w:tc>
          <w:tcPr>
            <w:tcW w:w="3492" w:type="dxa"/>
            <w:tcBorders>
              <w:top w:val="nil"/>
              <w:left w:val="nil"/>
              <w:bottom w:val="single" w:color="auto" w:sz="4" w:space="0"/>
              <w:right w:val="single" w:color="auto" w:sz="4" w:space="0"/>
            </w:tcBorders>
            <w:shd w:val="clear" w:color="auto" w:fill="auto"/>
            <w:vAlign w:val="center"/>
          </w:tcPr>
          <w:p w14:paraId="55E368C6">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32581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650.07 </w:t>
            </w:r>
          </w:p>
        </w:tc>
      </w:tr>
      <w:tr w14:paraId="74E4A3A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BB2A9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2079999</w:t>
            </w:r>
          </w:p>
        </w:tc>
        <w:tc>
          <w:tcPr>
            <w:tcW w:w="3527" w:type="dxa"/>
            <w:tcBorders>
              <w:top w:val="nil"/>
              <w:left w:val="nil"/>
              <w:bottom w:val="single" w:color="auto" w:sz="4" w:space="0"/>
              <w:right w:val="single" w:color="auto" w:sz="4" w:space="0"/>
            </w:tcBorders>
            <w:shd w:val="clear" w:color="auto" w:fill="auto"/>
            <w:vAlign w:val="center"/>
          </w:tcPr>
          <w:p w14:paraId="5E5BE7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5D9875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650.07 </w:t>
            </w:r>
          </w:p>
        </w:tc>
        <w:tc>
          <w:tcPr>
            <w:tcW w:w="3492" w:type="dxa"/>
            <w:tcBorders>
              <w:top w:val="nil"/>
              <w:left w:val="nil"/>
              <w:bottom w:val="single" w:color="auto" w:sz="4" w:space="0"/>
              <w:right w:val="single" w:color="auto" w:sz="4" w:space="0"/>
            </w:tcBorders>
            <w:shd w:val="clear" w:color="auto" w:fill="auto"/>
            <w:vAlign w:val="center"/>
          </w:tcPr>
          <w:p w14:paraId="2A7F8B32">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11412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650.07 </w:t>
            </w:r>
          </w:p>
        </w:tc>
      </w:tr>
      <w:tr w14:paraId="0C0A899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B55F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381EBD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15BAE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171.06 </w:t>
            </w:r>
          </w:p>
        </w:tc>
        <w:tc>
          <w:tcPr>
            <w:tcW w:w="3492" w:type="dxa"/>
            <w:tcBorders>
              <w:top w:val="nil"/>
              <w:left w:val="nil"/>
              <w:bottom w:val="single" w:color="auto" w:sz="4" w:space="0"/>
              <w:right w:val="single" w:color="auto" w:sz="4" w:space="0"/>
            </w:tcBorders>
            <w:shd w:val="clear" w:color="auto" w:fill="auto"/>
            <w:vAlign w:val="center"/>
          </w:tcPr>
          <w:p w14:paraId="39327F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171.06 </w:t>
            </w:r>
          </w:p>
        </w:tc>
        <w:tc>
          <w:tcPr>
            <w:tcW w:w="3000" w:type="dxa"/>
            <w:tcBorders>
              <w:top w:val="nil"/>
              <w:left w:val="nil"/>
              <w:bottom w:val="single" w:color="auto" w:sz="4" w:space="0"/>
              <w:right w:val="single" w:color="auto" w:sz="8" w:space="0"/>
            </w:tcBorders>
            <w:shd w:val="clear" w:color="auto" w:fill="auto"/>
            <w:vAlign w:val="center"/>
          </w:tcPr>
          <w:p w14:paraId="61ACF36A">
            <w:pPr>
              <w:jc w:val="right"/>
              <w:rPr>
                <w:rFonts w:ascii="Times New Roman" w:hAnsi="Times New Roman" w:eastAsia="仿宋_GB2312" w:cs="Times New Roman"/>
                <w:kern w:val="0"/>
                <w:szCs w:val="21"/>
              </w:rPr>
            </w:pPr>
          </w:p>
        </w:tc>
      </w:tr>
      <w:tr w14:paraId="131CAF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52F77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42618A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5D414B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171.06 </w:t>
            </w:r>
          </w:p>
        </w:tc>
        <w:tc>
          <w:tcPr>
            <w:tcW w:w="3492" w:type="dxa"/>
            <w:tcBorders>
              <w:top w:val="nil"/>
              <w:left w:val="nil"/>
              <w:bottom w:val="single" w:color="auto" w:sz="4" w:space="0"/>
              <w:right w:val="single" w:color="auto" w:sz="4" w:space="0"/>
            </w:tcBorders>
            <w:shd w:val="clear" w:color="auto" w:fill="auto"/>
            <w:vAlign w:val="center"/>
          </w:tcPr>
          <w:p w14:paraId="180F31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171.06 </w:t>
            </w:r>
          </w:p>
        </w:tc>
        <w:tc>
          <w:tcPr>
            <w:tcW w:w="3000" w:type="dxa"/>
            <w:tcBorders>
              <w:top w:val="nil"/>
              <w:left w:val="nil"/>
              <w:bottom w:val="single" w:color="auto" w:sz="4" w:space="0"/>
              <w:right w:val="single" w:color="auto" w:sz="8" w:space="0"/>
            </w:tcBorders>
            <w:shd w:val="clear" w:color="auto" w:fill="auto"/>
            <w:vAlign w:val="center"/>
          </w:tcPr>
          <w:p w14:paraId="1D2BA933">
            <w:pPr>
              <w:jc w:val="right"/>
              <w:rPr>
                <w:rFonts w:ascii="Times New Roman" w:hAnsi="Times New Roman" w:eastAsia="仿宋_GB2312" w:cs="Times New Roman"/>
                <w:kern w:val="0"/>
                <w:szCs w:val="21"/>
              </w:rPr>
            </w:pPr>
          </w:p>
        </w:tc>
      </w:tr>
      <w:tr w14:paraId="7788F4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ED5D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nil"/>
              <w:left w:val="nil"/>
              <w:bottom w:val="single" w:color="auto" w:sz="4" w:space="0"/>
              <w:right w:val="single" w:color="auto" w:sz="4" w:space="0"/>
            </w:tcBorders>
            <w:shd w:val="clear" w:color="auto" w:fill="auto"/>
            <w:vAlign w:val="center"/>
          </w:tcPr>
          <w:p w14:paraId="5BCDF0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761F74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106.93 </w:t>
            </w:r>
          </w:p>
        </w:tc>
        <w:tc>
          <w:tcPr>
            <w:tcW w:w="3492" w:type="dxa"/>
            <w:tcBorders>
              <w:top w:val="nil"/>
              <w:left w:val="nil"/>
              <w:bottom w:val="single" w:color="auto" w:sz="4" w:space="0"/>
              <w:right w:val="single" w:color="auto" w:sz="4" w:space="0"/>
            </w:tcBorders>
            <w:shd w:val="clear" w:color="auto" w:fill="auto"/>
            <w:vAlign w:val="center"/>
          </w:tcPr>
          <w:p w14:paraId="11F308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106.93 </w:t>
            </w:r>
          </w:p>
        </w:tc>
        <w:tc>
          <w:tcPr>
            <w:tcW w:w="3000" w:type="dxa"/>
            <w:tcBorders>
              <w:top w:val="nil"/>
              <w:left w:val="nil"/>
              <w:bottom w:val="single" w:color="auto" w:sz="4" w:space="0"/>
              <w:right w:val="single" w:color="auto" w:sz="8" w:space="0"/>
            </w:tcBorders>
            <w:shd w:val="clear" w:color="auto" w:fill="auto"/>
            <w:vAlign w:val="center"/>
          </w:tcPr>
          <w:p w14:paraId="088C4156">
            <w:pPr>
              <w:jc w:val="right"/>
              <w:rPr>
                <w:rFonts w:ascii="Times New Roman" w:hAnsi="Times New Roman" w:eastAsia="仿宋_GB2312" w:cs="Times New Roman"/>
                <w:kern w:val="0"/>
                <w:szCs w:val="21"/>
              </w:rPr>
            </w:pPr>
          </w:p>
        </w:tc>
      </w:tr>
      <w:tr w14:paraId="61E69F5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DC0E3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7A6F046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47FB2C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64.13 </w:t>
            </w:r>
          </w:p>
        </w:tc>
        <w:tc>
          <w:tcPr>
            <w:tcW w:w="3492" w:type="dxa"/>
            <w:tcBorders>
              <w:top w:val="nil"/>
              <w:left w:val="nil"/>
              <w:bottom w:val="single" w:color="auto" w:sz="4" w:space="0"/>
              <w:right w:val="single" w:color="auto" w:sz="4" w:space="0"/>
            </w:tcBorders>
            <w:shd w:val="clear" w:color="auto" w:fill="auto"/>
            <w:vAlign w:val="center"/>
          </w:tcPr>
          <w:p w14:paraId="61BF0D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64.13 </w:t>
            </w:r>
          </w:p>
        </w:tc>
        <w:tc>
          <w:tcPr>
            <w:tcW w:w="3000" w:type="dxa"/>
            <w:tcBorders>
              <w:top w:val="nil"/>
              <w:left w:val="nil"/>
              <w:bottom w:val="single" w:color="auto" w:sz="4" w:space="0"/>
              <w:right w:val="single" w:color="auto" w:sz="8" w:space="0"/>
            </w:tcBorders>
            <w:shd w:val="clear" w:color="auto" w:fill="auto"/>
            <w:vAlign w:val="center"/>
          </w:tcPr>
          <w:p w14:paraId="6771F803">
            <w:pPr>
              <w:jc w:val="right"/>
              <w:rPr>
                <w:rFonts w:ascii="Times New Roman" w:hAnsi="Times New Roman" w:eastAsia="仿宋_GB2312" w:cs="Times New Roman"/>
                <w:kern w:val="0"/>
                <w:szCs w:val="21"/>
              </w:rPr>
            </w:pPr>
          </w:p>
        </w:tc>
      </w:tr>
      <w:tr w14:paraId="79EFB7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E373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62180F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BAB80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492" w:type="dxa"/>
            <w:tcBorders>
              <w:top w:val="nil"/>
              <w:left w:val="nil"/>
              <w:bottom w:val="single" w:color="auto" w:sz="4" w:space="0"/>
              <w:right w:val="single" w:color="auto" w:sz="4" w:space="0"/>
            </w:tcBorders>
            <w:shd w:val="clear" w:color="auto" w:fill="auto"/>
            <w:vAlign w:val="center"/>
          </w:tcPr>
          <w:p w14:paraId="28A48D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000" w:type="dxa"/>
            <w:tcBorders>
              <w:top w:val="nil"/>
              <w:left w:val="nil"/>
              <w:bottom w:val="single" w:color="auto" w:sz="4" w:space="0"/>
              <w:right w:val="single" w:color="auto" w:sz="8" w:space="0"/>
            </w:tcBorders>
            <w:shd w:val="clear" w:color="auto" w:fill="auto"/>
            <w:vAlign w:val="center"/>
          </w:tcPr>
          <w:p w14:paraId="4A24501D">
            <w:pPr>
              <w:jc w:val="right"/>
              <w:rPr>
                <w:rFonts w:ascii="Times New Roman" w:hAnsi="Times New Roman" w:eastAsia="仿宋_GB2312" w:cs="Times New Roman"/>
                <w:kern w:val="0"/>
                <w:szCs w:val="21"/>
              </w:rPr>
            </w:pPr>
          </w:p>
        </w:tc>
      </w:tr>
      <w:tr w14:paraId="1A4FDC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6D75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7C087E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01E57A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492" w:type="dxa"/>
            <w:tcBorders>
              <w:top w:val="nil"/>
              <w:left w:val="nil"/>
              <w:bottom w:val="single" w:color="auto" w:sz="4" w:space="0"/>
              <w:right w:val="single" w:color="auto" w:sz="4" w:space="0"/>
            </w:tcBorders>
            <w:shd w:val="clear" w:color="auto" w:fill="auto"/>
            <w:vAlign w:val="center"/>
          </w:tcPr>
          <w:p w14:paraId="35D2A2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000" w:type="dxa"/>
            <w:tcBorders>
              <w:top w:val="nil"/>
              <w:left w:val="nil"/>
              <w:bottom w:val="single" w:color="auto" w:sz="4" w:space="0"/>
              <w:right w:val="single" w:color="auto" w:sz="8" w:space="0"/>
            </w:tcBorders>
            <w:shd w:val="clear" w:color="auto" w:fill="auto"/>
            <w:vAlign w:val="center"/>
          </w:tcPr>
          <w:p w14:paraId="3DC4FB74">
            <w:pPr>
              <w:jc w:val="right"/>
              <w:rPr>
                <w:rFonts w:ascii="Times New Roman" w:hAnsi="Times New Roman" w:eastAsia="仿宋_GB2312" w:cs="Times New Roman"/>
                <w:kern w:val="0"/>
                <w:szCs w:val="21"/>
              </w:rPr>
            </w:pPr>
          </w:p>
        </w:tc>
      </w:tr>
      <w:tr w14:paraId="3B300D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3A77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2EF5CB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097D24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492" w:type="dxa"/>
            <w:tcBorders>
              <w:top w:val="nil"/>
              <w:left w:val="nil"/>
              <w:bottom w:val="single" w:color="auto" w:sz="4" w:space="0"/>
              <w:right w:val="single" w:color="auto" w:sz="4" w:space="0"/>
            </w:tcBorders>
            <w:shd w:val="clear" w:color="auto" w:fill="auto"/>
            <w:vAlign w:val="center"/>
          </w:tcPr>
          <w:p w14:paraId="6B04D8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25.84 </w:t>
            </w:r>
          </w:p>
        </w:tc>
        <w:tc>
          <w:tcPr>
            <w:tcW w:w="3000" w:type="dxa"/>
            <w:tcBorders>
              <w:top w:val="nil"/>
              <w:left w:val="nil"/>
              <w:bottom w:val="single" w:color="auto" w:sz="4" w:space="0"/>
              <w:right w:val="single" w:color="auto" w:sz="8" w:space="0"/>
            </w:tcBorders>
            <w:shd w:val="clear" w:color="auto" w:fill="auto"/>
            <w:vAlign w:val="center"/>
          </w:tcPr>
          <w:p w14:paraId="6EF28AD8">
            <w:pPr>
              <w:jc w:val="right"/>
              <w:rPr>
                <w:rFonts w:ascii="Times New Roman" w:hAnsi="Times New Roman" w:eastAsia="仿宋_GB2312" w:cs="Times New Roman"/>
                <w:kern w:val="0"/>
                <w:szCs w:val="21"/>
              </w:rPr>
            </w:pPr>
          </w:p>
        </w:tc>
      </w:tr>
      <w:tr w14:paraId="7538CC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6A68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527" w:type="dxa"/>
            <w:tcBorders>
              <w:top w:val="nil"/>
              <w:left w:val="nil"/>
              <w:bottom w:val="single" w:color="auto" w:sz="4" w:space="0"/>
              <w:right w:val="single" w:color="auto" w:sz="4" w:space="0"/>
            </w:tcBorders>
            <w:shd w:val="clear" w:color="auto" w:fill="auto"/>
            <w:vAlign w:val="center"/>
          </w:tcPr>
          <w:p w14:paraId="3A5928D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4104FF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c>
          <w:tcPr>
            <w:tcW w:w="3492" w:type="dxa"/>
            <w:tcBorders>
              <w:top w:val="nil"/>
              <w:left w:val="nil"/>
              <w:bottom w:val="single" w:color="auto" w:sz="4" w:space="0"/>
              <w:right w:val="single" w:color="auto" w:sz="4" w:space="0"/>
            </w:tcBorders>
            <w:shd w:val="clear" w:color="auto" w:fill="auto"/>
            <w:vAlign w:val="center"/>
          </w:tcPr>
          <w:p w14:paraId="1F27E074">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6C4AE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r>
      <w:tr w14:paraId="6DB6CF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0E5A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2C28E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制造业</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3630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1C866E5">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88042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r>
      <w:tr w14:paraId="7E0ABF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F7CDDC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6FF3F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3E56E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7C19C0B">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57CE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r>
      <w:tr w14:paraId="6FED0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00463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F902D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86CD7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8E344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56.27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C96754">
            <w:pPr>
              <w:jc w:val="right"/>
              <w:rPr>
                <w:rFonts w:hint="eastAsia" w:ascii="宋体" w:hAnsi="宋体" w:eastAsia="宋体" w:cs="宋体"/>
                <w:i w:val="0"/>
                <w:iCs w:val="0"/>
                <w:color w:val="000000"/>
                <w:kern w:val="0"/>
                <w:sz w:val="22"/>
                <w:szCs w:val="22"/>
                <w:u w:val="none"/>
                <w:lang w:val="en-US" w:eastAsia="zh-CN" w:bidi="ar"/>
              </w:rPr>
            </w:pPr>
          </w:p>
        </w:tc>
      </w:tr>
      <w:tr w14:paraId="6E59758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AA386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BD959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5BED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C77D7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56.27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2A982E">
            <w:pPr>
              <w:jc w:val="right"/>
              <w:rPr>
                <w:rFonts w:hint="eastAsia" w:ascii="宋体" w:hAnsi="宋体" w:eastAsia="宋体" w:cs="宋体"/>
                <w:i w:val="0"/>
                <w:iCs w:val="0"/>
                <w:color w:val="000000"/>
                <w:kern w:val="0"/>
                <w:sz w:val="22"/>
                <w:szCs w:val="22"/>
                <w:u w:val="none"/>
                <w:lang w:val="en-US" w:eastAsia="zh-CN" w:bidi="ar"/>
              </w:rPr>
            </w:pPr>
          </w:p>
        </w:tc>
      </w:tr>
      <w:tr w14:paraId="500A71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BD20D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176E8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AE56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90916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56.27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EB13D19">
            <w:pPr>
              <w:jc w:val="right"/>
              <w:rPr>
                <w:rFonts w:hint="eastAsia" w:ascii="宋体" w:hAnsi="宋体" w:eastAsia="宋体" w:cs="宋体"/>
                <w:i w:val="0"/>
                <w:iCs w:val="0"/>
                <w:color w:val="000000"/>
                <w:kern w:val="0"/>
                <w:sz w:val="22"/>
                <w:szCs w:val="22"/>
                <w:u w:val="none"/>
                <w:lang w:val="en-US" w:eastAsia="zh-CN" w:bidi="ar"/>
              </w:rPr>
            </w:pPr>
          </w:p>
        </w:tc>
      </w:tr>
    </w:tbl>
    <w:p w14:paraId="56E9629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3775889">
      <w:pPr>
        <w:widowControl/>
        <w:jc w:val="left"/>
        <w:rPr>
          <w:rFonts w:ascii="Times New Roman" w:hAnsi="Times New Roman" w:eastAsia="仿宋_GB2312" w:cs="Times New Roman"/>
          <w:bCs/>
          <w:kern w:val="0"/>
          <w:szCs w:val="21"/>
        </w:rPr>
      </w:pPr>
    </w:p>
    <w:p w14:paraId="75679E7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3794321D">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3AC6CC3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怀化市文化旅游广电体育局</w:t>
      </w:r>
      <w:r>
        <w:rPr>
          <w:rFonts w:ascii="Times New Roman" w:hAnsi="Times New Roman" w:eastAsia="仿宋_GB2312" w:cs="Times New Roman"/>
          <w:color w:val="000000"/>
          <w:kern w:val="0"/>
          <w:szCs w:val="21"/>
        </w:rPr>
        <w:t xml:space="preserve">                                                                                             公开06表</w:t>
      </w:r>
    </w:p>
    <w:p w14:paraId="159453C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E0CE51F">
        <w:tblPrEx>
          <w:tblCellMar>
            <w:top w:w="0" w:type="dxa"/>
            <w:left w:w="108" w:type="dxa"/>
            <w:bottom w:w="0" w:type="dxa"/>
            <w:right w:w="108" w:type="dxa"/>
          </w:tblCellMar>
        </w:tblPrEx>
        <w:trPr>
          <w:trHeight w:val="48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8A6FD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6C1AA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98FCBF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FFF5DD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A5C9E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28E496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989069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520AB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E3F6CB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D160D7">
        <w:tblPrEx>
          <w:tblCellMar>
            <w:top w:w="0" w:type="dxa"/>
            <w:left w:w="108" w:type="dxa"/>
            <w:bottom w:w="0" w:type="dxa"/>
            <w:right w:w="108" w:type="dxa"/>
          </w:tblCellMar>
        </w:tblPrEx>
        <w:trPr>
          <w:trHeight w:val="242"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AF4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742A2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6C5D965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686.33 </w:t>
            </w:r>
          </w:p>
        </w:tc>
        <w:tc>
          <w:tcPr>
            <w:tcW w:w="1116" w:type="dxa"/>
            <w:tcBorders>
              <w:top w:val="nil"/>
              <w:left w:val="nil"/>
              <w:bottom w:val="single" w:color="auto" w:sz="4" w:space="0"/>
              <w:right w:val="single" w:color="auto" w:sz="4" w:space="0"/>
            </w:tcBorders>
            <w:shd w:val="clear" w:color="auto" w:fill="auto"/>
            <w:vAlign w:val="center"/>
          </w:tcPr>
          <w:p w14:paraId="3F911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3C65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70A59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68.02 </w:t>
            </w:r>
          </w:p>
        </w:tc>
        <w:tc>
          <w:tcPr>
            <w:tcW w:w="1217" w:type="dxa"/>
            <w:tcBorders>
              <w:top w:val="nil"/>
              <w:left w:val="nil"/>
              <w:bottom w:val="single" w:color="auto" w:sz="4" w:space="0"/>
              <w:right w:val="single" w:color="auto" w:sz="4" w:space="0"/>
            </w:tcBorders>
            <w:shd w:val="clear" w:color="auto" w:fill="auto"/>
            <w:vAlign w:val="center"/>
          </w:tcPr>
          <w:p w14:paraId="04761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115CA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3DF146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59BA840">
        <w:tblPrEx>
          <w:tblCellMar>
            <w:top w:w="0" w:type="dxa"/>
            <w:left w:w="108" w:type="dxa"/>
            <w:bottom w:w="0" w:type="dxa"/>
            <w:right w:w="108" w:type="dxa"/>
          </w:tblCellMar>
        </w:tblPrEx>
        <w:trPr>
          <w:trHeight w:val="232"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218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29177A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9E0E7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240.37 </w:t>
            </w:r>
          </w:p>
        </w:tc>
        <w:tc>
          <w:tcPr>
            <w:tcW w:w="1116" w:type="dxa"/>
            <w:tcBorders>
              <w:top w:val="nil"/>
              <w:left w:val="nil"/>
              <w:bottom w:val="single" w:color="auto" w:sz="4" w:space="0"/>
              <w:right w:val="single" w:color="auto" w:sz="4" w:space="0"/>
            </w:tcBorders>
            <w:shd w:val="clear" w:color="auto" w:fill="auto"/>
            <w:vAlign w:val="center"/>
          </w:tcPr>
          <w:p w14:paraId="1DFAD7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5B1F6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37D33B8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0.72 </w:t>
            </w:r>
          </w:p>
        </w:tc>
        <w:tc>
          <w:tcPr>
            <w:tcW w:w="1217" w:type="dxa"/>
            <w:tcBorders>
              <w:top w:val="nil"/>
              <w:left w:val="nil"/>
              <w:bottom w:val="single" w:color="auto" w:sz="4" w:space="0"/>
              <w:right w:val="single" w:color="auto" w:sz="4" w:space="0"/>
            </w:tcBorders>
            <w:shd w:val="clear" w:color="auto" w:fill="auto"/>
            <w:vAlign w:val="center"/>
          </w:tcPr>
          <w:p w14:paraId="6A7B60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21F3E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619A124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B9E51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6BAC4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3C5FC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68349AF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105.68 </w:t>
            </w:r>
          </w:p>
        </w:tc>
        <w:tc>
          <w:tcPr>
            <w:tcW w:w="1116" w:type="dxa"/>
            <w:tcBorders>
              <w:top w:val="nil"/>
              <w:left w:val="nil"/>
              <w:bottom w:val="single" w:color="auto" w:sz="4" w:space="0"/>
              <w:right w:val="single" w:color="auto" w:sz="4" w:space="0"/>
            </w:tcBorders>
            <w:shd w:val="clear" w:color="auto" w:fill="auto"/>
            <w:vAlign w:val="center"/>
          </w:tcPr>
          <w:p w14:paraId="42126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0504A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07C798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0.15 </w:t>
            </w:r>
          </w:p>
        </w:tc>
        <w:tc>
          <w:tcPr>
            <w:tcW w:w="1217" w:type="dxa"/>
            <w:tcBorders>
              <w:top w:val="nil"/>
              <w:left w:val="nil"/>
              <w:bottom w:val="single" w:color="auto" w:sz="4" w:space="0"/>
              <w:right w:val="single" w:color="auto" w:sz="4" w:space="0"/>
            </w:tcBorders>
            <w:shd w:val="clear" w:color="auto" w:fill="auto"/>
            <w:vAlign w:val="center"/>
          </w:tcPr>
          <w:p w14:paraId="31D5DD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20994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1E3674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68634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0D8A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6D275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5896ED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170.70 </w:t>
            </w:r>
          </w:p>
        </w:tc>
        <w:tc>
          <w:tcPr>
            <w:tcW w:w="1116" w:type="dxa"/>
            <w:tcBorders>
              <w:top w:val="nil"/>
              <w:left w:val="nil"/>
              <w:bottom w:val="single" w:color="auto" w:sz="4" w:space="0"/>
              <w:right w:val="single" w:color="auto" w:sz="4" w:space="0"/>
            </w:tcBorders>
            <w:shd w:val="clear" w:color="auto" w:fill="auto"/>
            <w:vAlign w:val="center"/>
          </w:tcPr>
          <w:p w14:paraId="507B12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3924C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84A8E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1A31A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299C8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7A381BF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B193F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F1E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237FD9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3D5C26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13.79 </w:t>
            </w:r>
          </w:p>
        </w:tc>
        <w:tc>
          <w:tcPr>
            <w:tcW w:w="1116" w:type="dxa"/>
            <w:tcBorders>
              <w:top w:val="nil"/>
              <w:left w:val="nil"/>
              <w:bottom w:val="single" w:color="auto" w:sz="4" w:space="0"/>
              <w:right w:val="single" w:color="auto" w:sz="4" w:space="0"/>
            </w:tcBorders>
            <w:shd w:val="clear" w:color="auto" w:fill="auto"/>
            <w:vAlign w:val="center"/>
          </w:tcPr>
          <w:p w14:paraId="3EEFA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36B18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08A6FA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BA69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05E3E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7500D8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7F93C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9AFDD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3B092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52BF45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49A60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624C7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19D047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318F9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31B3E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2043DB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8896EAD">
        <w:tblPrEx>
          <w:tblCellMar>
            <w:top w:w="0" w:type="dxa"/>
            <w:left w:w="108" w:type="dxa"/>
            <w:bottom w:w="0" w:type="dxa"/>
            <w:right w:w="108" w:type="dxa"/>
          </w:tblCellMar>
        </w:tblPrEx>
        <w:trPr>
          <w:trHeight w:val="23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5225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5D2C9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2A5E6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65.93 </w:t>
            </w:r>
          </w:p>
        </w:tc>
        <w:tc>
          <w:tcPr>
            <w:tcW w:w="1116" w:type="dxa"/>
            <w:tcBorders>
              <w:top w:val="nil"/>
              <w:left w:val="nil"/>
              <w:bottom w:val="single" w:color="auto" w:sz="4" w:space="0"/>
              <w:right w:val="single" w:color="auto" w:sz="4" w:space="0"/>
            </w:tcBorders>
            <w:shd w:val="clear" w:color="auto" w:fill="auto"/>
            <w:vAlign w:val="center"/>
          </w:tcPr>
          <w:p w14:paraId="720BC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02748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C9915F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0.47 </w:t>
            </w:r>
          </w:p>
        </w:tc>
        <w:tc>
          <w:tcPr>
            <w:tcW w:w="1217" w:type="dxa"/>
            <w:tcBorders>
              <w:top w:val="nil"/>
              <w:left w:val="nil"/>
              <w:bottom w:val="single" w:color="auto" w:sz="4" w:space="0"/>
              <w:right w:val="single" w:color="auto" w:sz="4" w:space="0"/>
            </w:tcBorders>
            <w:shd w:val="clear" w:color="auto" w:fill="auto"/>
            <w:vAlign w:val="center"/>
          </w:tcPr>
          <w:p w14:paraId="1F50A7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53A58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0F1EFE1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BB342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9E4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0D40A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5A9DE89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6984C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1AF08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4567FC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6083B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67F2D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7CB844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7E3D3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0AE3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40A58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1A68CD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28.77 </w:t>
            </w:r>
          </w:p>
        </w:tc>
        <w:tc>
          <w:tcPr>
            <w:tcW w:w="1116" w:type="dxa"/>
            <w:tcBorders>
              <w:top w:val="nil"/>
              <w:left w:val="nil"/>
              <w:bottom w:val="single" w:color="auto" w:sz="4" w:space="0"/>
              <w:right w:val="single" w:color="auto" w:sz="4" w:space="0"/>
            </w:tcBorders>
            <w:shd w:val="clear" w:color="auto" w:fill="auto"/>
            <w:vAlign w:val="center"/>
          </w:tcPr>
          <w:p w14:paraId="0D3C9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41079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0D740A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13F7D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D0F9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6D5C90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73B5D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14F7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0AEB2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67FA80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63332C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500C3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015DC0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0.72 </w:t>
            </w:r>
          </w:p>
        </w:tc>
        <w:tc>
          <w:tcPr>
            <w:tcW w:w="1217" w:type="dxa"/>
            <w:tcBorders>
              <w:top w:val="nil"/>
              <w:left w:val="nil"/>
              <w:bottom w:val="single" w:color="auto" w:sz="4" w:space="0"/>
              <w:right w:val="single" w:color="auto" w:sz="4" w:space="0"/>
            </w:tcBorders>
            <w:shd w:val="clear" w:color="auto" w:fill="auto"/>
            <w:vAlign w:val="center"/>
          </w:tcPr>
          <w:p w14:paraId="69916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74614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157D16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DCB31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0D96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CC93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642A66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3.89 </w:t>
            </w:r>
          </w:p>
        </w:tc>
        <w:tc>
          <w:tcPr>
            <w:tcW w:w="1116" w:type="dxa"/>
            <w:tcBorders>
              <w:top w:val="nil"/>
              <w:left w:val="nil"/>
              <w:bottom w:val="single" w:color="auto" w:sz="4" w:space="0"/>
              <w:right w:val="single" w:color="auto" w:sz="4" w:space="0"/>
            </w:tcBorders>
            <w:shd w:val="clear" w:color="auto" w:fill="auto"/>
            <w:vAlign w:val="center"/>
          </w:tcPr>
          <w:p w14:paraId="5B0C0B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12B1D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4AC4EF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F895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B78F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7143EF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6C284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C92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05034D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48E47B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56.27 </w:t>
            </w:r>
          </w:p>
        </w:tc>
        <w:tc>
          <w:tcPr>
            <w:tcW w:w="1116" w:type="dxa"/>
            <w:tcBorders>
              <w:top w:val="nil"/>
              <w:left w:val="nil"/>
              <w:bottom w:val="single" w:color="auto" w:sz="4" w:space="0"/>
              <w:right w:val="single" w:color="auto" w:sz="4" w:space="0"/>
            </w:tcBorders>
            <w:shd w:val="clear" w:color="auto" w:fill="auto"/>
            <w:vAlign w:val="center"/>
          </w:tcPr>
          <w:p w14:paraId="62A35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1818E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23E0D8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1.29 </w:t>
            </w:r>
          </w:p>
        </w:tc>
        <w:tc>
          <w:tcPr>
            <w:tcW w:w="1217" w:type="dxa"/>
            <w:tcBorders>
              <w:top w:val="nil"/>
              <w:left w:val="nil"/>
              <w:bottom w:val="single" w:color="auto" w:sz="4" w:space="0"/>
              <w:right w:val="single" w:color="auto" w:sz="4" w:space="0"/>
            </w:tcBorders>
            <w:shd w:val="clear" w:color="auto" w:fill="auto"/>
            <w:vAlign w:val="center"/>
          </w:tcPr>
          <w:p w14:paraId="219A29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46310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E95AB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002AB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69C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5D49C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6098D9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7215C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0140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DC0973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F839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6DE01B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5A0353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2763A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63448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71FAE4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52A47E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0.94 </w:t>
            </w:r>
          </w:p>
        </w:tc>
        <w:tc>
          <w:tcPr>
            <w:tcW w:w="1116" w:type="dxa"/>
            <w:tcBorders>
              <w:top w:val="nil"/>
              <w:left w:val="nil"/>
              <w:bottom w:val="single" w:color="auto" w:sz="4" w:space="0"/>
              <w:right w:val="single" w:color="auto" w:sz="4" w:space="0"/>
            </w:tcBorders>
            <w:shd w:val="clear" w:color="auto" w:fill="auto"/>
            <w:vAlign w:val="center"/>
          </w:tcPr>
          <w:p w14:paraId="5FF20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073E96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5F54DE3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0.98 </w:t>
            </w:r>
          </w:p>
        </w:tc>
        <w:tc>
          <w:tcPr>
            <w:tcW w:w="1217" w:type="dxa"/>
            <w:tcBorders>
              <w:top w:val="nil"/>
              <w:left w:val="nil"/>
              <w:bottom w:val="single" w:color="auto" w:sz="4" w:space="0"/>
              <w:right w:val="single" w:color="auto" w:sz="4" w:space="0"/>
            </w:tcBorders>
            <w:shd w:val="clear" w:color="auto" w:fill="auto"/>
            <w:vAlign w:val="center"/>
          </w:tcPr>
          <w:p w14:paraId="2502D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701AE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5949BA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C4136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E9FC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46BE0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026737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131.81 </w:t>
            </w:r>
          </w:p>
        </w:tc>
        <w:tc>
          <w:tcPr>
            <w:tcW w:w="1116" w:type="dxa"/>
            <w:tcBorders>
              <w:top w:val="nil"/>
              <w:left w:val="nil"/>
              <w:bottom w:val="single" w:color="auto" w:sz="4" w:space="0"/>
              <w:right w:val="single" w:color="auto" w:sz="4" w:space="0"/>
            </w:tcBorders>
            <w:shd w:val="clear" w:color="auto" w:fill="auto"/>
            <w:vAlign w:val="center"/>
          </w:tcPr>
          <w:p w14:paraId="6D041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29E90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621D72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10CB7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4C967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295077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E9E37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8367A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015A06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DF659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15.65 </w:t>
            </w:r>
          </w:p>
        </w:tc>
        <w:tc>
          <w:tcPr>
            <w:tcW w:w="1116" w:type="dxa"/>
            <w:tcBorders>
              <w:top w:val="nil"/>
              <w:left w:val="nil"/>
              <w:bottom w:val="single" w:color="auto" w:sz="4" w:space="0"/>
              <w:right w:val="single" w:color="auto" w:sz="4" w:space="0"/>
            </w:tcBorders>
            <w:shd w:val="clear" w:color="auto" w:fill="auto"/>
            <w:vAlign w:val="center"/>
          </w:tcPr>
          <w:p w14:paraId="23A2F3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2F520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08833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F3EC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BDE70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7857A1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74B12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9CD34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34208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57D223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106.93 </w:t>
            </w:r>
          </w:p>
        </w:tc>
        <w:tc>
          <w:tcPr>
            <w:tcW w:w="1116" w:type="dxa"/>
            <w:tcBorders>
              <w:top w:val="nil"/>
              <w:left w:val="nil"/>
              <w:bottom w:val="single" w:color="auto" w:sz="4" w:space="0"/>
              <w:right w:val="single" w:color="auto" w:sz="4" w:space="0"/>
            </w:tcBorders>
            <w:shd w:val="clear" w:color="auto" w:fill="auto"/>
            <w:vAlign w:val="center"/>
          </w:tcPr>
          <w:p w14:paraId="06BEF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48C98D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3EE427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4830DD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26C0F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D8E75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A08FF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4E2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1FC5A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5225CB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38FF84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4921C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013480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2EE4A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152DB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6F55B1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56350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3ED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28535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334B81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1.40 </w:t>
            </w:r>
          </w:p>
        </w:tc>
        <w:tc>
          <w:tcPr>
            <w:tcW w:w="1116" w:type="dxa"/>
            <w:tcBorders>
              <w:top w:val="nil"/>
              <w:left w:val="nil"/>
              <w:bottom w:val="single" w:color="auto" w:sz="4" w:space="0"/>
              <w:right w:val="single" w:color="auto" w:sz="4" w:space="0"/>
            </w:tcBorders>
            <w:shd w:val="clear" w:color="auto" w:fill="auto"/>
            <w:vAlign w:val="center"/>
          </w:tcPr>
          <w:p w14:paraId="693B7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E758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7EB68A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5834A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6A1F2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AB171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816CB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4DB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328B3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0F4BC9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3.17 </w:t>
            </w:r>
          </w:p>
        </w:tc>
        <w:tc>
          <w:tcPr>
            <w:tcW w:w="1116" w:type="dxa"/>
            <w:tcBorders>
              <w:top w:val="nil"/>
              <w:left w:val="nil"/>
              <w:bottom w:val="single" w:color="auto" w:sz="4" w:space="0"/>
              <w:right w:val="single" w:color="auto" w:sz="4" w:space="0"/>
            </w:tcBorders>
            <w:shd w:val="clear" w:color="auto" w:fill="auto"/>
            <w:vAlign w:val="center"/>
          </w:tcPr>
          <w:p w14:paraId="2CDE87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0A302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68787B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1.61 </w:t>
            </w:r>
          </w:p>
        </w:tc>
        <w:tc>
          <w:tcPr>
            <w:tcW w:w="1217" w:type="dxa"/>
            <w:tcBorders>
              <w:top w:val="nil"/>
              <w:left w:val="nil"/>
              <w:bottom w:val="single" w:color="auto" w:sz="4" w:space="0"/>
              <w:right w:val="single" w:color="auto" w:sz="4" w:space="0"/>
            </w:tcBorders>
            <w:shd w:val="clear" w:color="auto" w:fill="auto"/>
            <w:vAlign w:val="center"/>
          </w:tcPr>
          <w:p w14:paraId="52371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7596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78A80B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14B1F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10E7B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42C626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597CF3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5B37C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3F1B5D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7D374E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0.38 </w:t>
            </w:r>
          </w:p>
        </w:tc>
        <w:tc>
          <w:tcPr>
            <w:tcW w:w="1217" w:type="dxa"/>
            <w:tcBorders>
              <w:top w:val="nil"/>
              <w:left w:val="nil"/>
              <w:bottom w:val="single" w:color="auto" w:sz="4" w:space="0"/>
              <w:right w:val="single" w:color="auto" w:sz="4" w:space="0"/>
            </w:tcBorders>
            <w:shd w:val="clear" w:color="auto" w:fill="auto"/>
            <w:vAlign w:val="center"/>
          </w:tcPr>
          <w:p w14:paraId="027FC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B0D9F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33F58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27D01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8F09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4C277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6BF719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7DC94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289F96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486A65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14.85 </w:t>
            </w:r>
          </w:p>
        </w:tc>
        <w:tc>
          <w:tcPr>
            <w:tcW w:w="1217" w:type="dxa"/>
            <w:tcBorders>
              <w:top w:val="nil"/>
              <w:left w:val="nil"/>
              <w:bottom w:val="single" w:color="auto" w:sz="4" w:space="0"/>
              <w:right w:val="single" w:color="auto" w:sz="4" w:space="0"/>
            </w:tcBorders>
            <w:shd w:val="clear" w:color="auto" w:fill="auto"/>
            <w:vAlign w:val="center"/>
          </w:tcPr>
          <w:p w14:paraId="76570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01953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106FB9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B7F6B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7D66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ABCE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5CF359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3CF90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559FC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00EA54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1.61 </w:t>
            </w:r>
          </w:p>
        </w:tc>
        <w:tc>
          <w:tcPr>
            <w:tcW w:w="1217" w:type="dxa"/>
            <w:tcBorders>
              <w:top w:val="nil"/>
              <w:left w:val="nil"/>
              <w:bottom w:val="single" w:color="auto" w:sz="4" w:space="0"/>
              <w:right w:val="single" w:color="auto" w:sz="4" w:space="0"/>
            </w:tcBorders>
            <w:shd w:val="clear" w:color="auto" w:fill="auto"/>
            <w:vAlign w:val="center"/>
          </w:tcPr>
          <w:p w14:paraId="30F70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058F1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2D533C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ADA27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DB23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426CFD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006580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4.41 </w:t>
            </w:r>
          </w:p>
        </w:tc>
        <w:tc>
          <w:tcPr>
            <w:tcW w:w="1116" w:type="dxa"/>
            <w:tcBorders>
              <w:top w:val="nil"/>
              <w:left w:val="nil"/>
              <w:bottom w:val="single" w:color="auto" w:sz="4" w:space="0"/>
              <w:right w:val="single" w:color="auto" w:sz="4" w:space="0"/>
            </w:tcBorders>
            <w:shd w:val="clear" w:color="auto" w:fill="auto"/>
            <w:vAlign w:val="center"/>
          </w:tcPr>
          <w:p w14:paraId="74806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386C86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3897BE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vAlign w:val="center"/>
          </w:tcPr>
          <w:p w14:paraId="788DEC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F35F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8183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25C6EA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F3BAA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57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C6A5E3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B0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065ED2">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DD91C7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7CD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EF2A51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D5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F700DA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1EA640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F2A69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F8F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30B27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205A89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1655F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118C1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A2B28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36.05 </w:t>
            </w:r>
          </w:p>
        </w:tc>
        <w:tc>
          <w:tcPr>
            <w:tcW w:w="1217" w:type="dxa"/>
            <w:tcBorders>
              <w:top w:val="nil"/>
              <w:left w:val="nil"/>
              <w:bottom w:val="single" w:color="auto" w:sz="4" w:space="0"/>
              <w:right w:val="single" w:color="auto" w:sz="4" w:space="0"/>
            </w:tcBorders>
            <w:shd w:val="clear" w:color="auto" w:fill="auto"/>
            <w:vAlign w:val="center"/>
          </w:tcPr>
          <w:p w14:paraId="09C4B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0CD57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4754B8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49FC33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493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2B528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30DFB27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14:paraId="7CC79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36982E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65C65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vAlign w:val="center"/>
          </w:tcPr>
          <w:p w14:paraId="120BE3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58A42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571C5B3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28742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63BC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221F1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550CFA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0.26 </w:t>
            </w:r>
          </w:p>
        </w:tc>
        <w:tc>
          <w:tcPr>
            <w:tcW w:w="1116" w:type="dxa"/>
            <w:tcBorders>
              <w:top w:val="nil"/>
              <w:left w:val="nil"/>
              <w:bottom w:val="single" w:color="auto" w:sz="4" w:space="0"/>
              <w:right w:val="single" w:color="auto" w:sz="4" w:space="0"/>
            </w:tcBorders>
            <w:shd w:val="clear" w:color="auto" w:fill="auto"/>
            <w:vAlign w:val="center"/>
          </w:tcPr>
          <w:p w14:paraId="7FAE8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15989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2D9AFE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6.17 </w:t>
            </w:r>
          </w:p>
        </w:tc>
        <w:tc>
          <w:tcPr>
            <w:tcW w:w="1217" w:type="dxa"/>
            <w:tcBorders>
              <w:top w:val="nil"/>
              <w:left w:val="nil"/>
              <w:bottom w:val="single" w:color="auto" w:sz="4" w:space="0"/>
              <w:right w:val="single" w:color="auto" w:sz="4" w:space="0"/>
            </w:tcBorders>
            <w:shd w:val="clear" w:color="auto" w:fill="auto"/>
            <w:vAlign w:val="center"/>
          </w:tcPr>
          <w:p w14:paraId="3D265BF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D8DFF8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09470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08AD7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EE2A8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574A153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818.15 </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2B01D62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122890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68.02 </w:t>
            </w:r>
          </w:p>
        </w:tc>
      </w:tr>
    </w:tbl>
    <w:p w14:paraId="5E1F49D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D2A062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A46F02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F2C899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DA945D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2680"/>
        <w:gridCol w:w="1360"/>
        <w:gridCol w:w="1680"/>
        <w:gridCol w:w="1773"/>
        <w:gridCol w:w="1499"/>
        <w:gridCol w:w="1918"/>
        <w:gridCol w:w="1919"/>
      </w:tblGrid>
      <w:tr w14:paraId="432511D5">
        <w:tblPrEx>
          <w:tblCellMar>
            <w:top w:w="0" w:type="dxa"/>
            <w:left w:w="108" w:type="dxa"/>
            <w:bottom w:w="0" w:type="dxa"/>
            <w:right w:w="108" w:type="dxa"/>
          </w:tblCellMar>
        </w:tblPrEx>
        <w:trPr>
          <w:trHeight w:val="395"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632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EB0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428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1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E9C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0E7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5DAA493">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543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970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0E502">
            <w:pPr>
              <w:widowControl/>
              <w:jc w:val="center"/>
              <w:rPr>
                <w:rFonts w:ascii="Times New Roman" w:hAnsi="Times New Roman" w:eastAsia="仿宋_GB2312" w:cs="Times New Roman"/>
                <w:b/>
                <w:bCs/>
                <w:color w:val="000000"/>
                <w:sz w:val="24"/>
                <w:szCs w:val="24"/>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CEDED">
            <w:pPr>
              <w:widowControl/>
              <w:jc w:val="center"/>
              <w:rPr>
                <w:rFonts w:ascii="Times New Roman" w:hAnsi="Times New Roman" w:eastAsia="仿宋_GB2312" w:cs="Times New Roman"/>
                <w:b/>
                <w:bCs/>
                <w:color w:val="000000"/>
                <w:sz w:val="24"/>
                <w:szCs w:val="24"/>
              </w:rPr>
            </w:pPr>
          </w:p>
        </w:tc>
        <w:tc>
          <w:tcPr>
            <w:tcW w:w="17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9D6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9DC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DC1DE">
            <w:pPr>
              <w:widowControl/>
              <w:jc w:val="center"/>
              <w:textAlignment w:val="center"/>
              <w:rPr>
                <w:rFonts w:asciiTheme="minorHAnsi" w:hAnsiTheme="minorHAnsi" w:eastAsiaTheme="minorEastAsia" w:cstheme="minorBidi"/>
                <w:kern w:val="2"/>
                <w:sz w:val="21"/>
                <w:szCs w:val="22"/>
                <w:lang w:val="en-US" w:eastAsia="zh-CN" w:bidi="ar-SA"/>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67C95">
            <w:pPr>
              <w:widowControl/>
              <w:jc w:val="center"/>
              <w:rPr>
                <w:rFonts w:ascii="Times New Roman" w:hAnsi="Times New Roman" w:eastAsia="仿宋_GB2312" w:cs="Times New Roman"/>
                <w:color w:val="000000"/>
                <w:sz w:val="24"/>
                <w:szCs w:val="24"/>
              </w:rPr>
            </w:pPr>
          </w:p>
        </w:tc>
      </w:tr>
      <w:tr w14:paraId="3EEA2A3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33271">
            <w:pPr>
              <w:jc w:val="center"/>
              <w:rPr>
                <w:rFonts w:ascii="Times New Roman" w:hAnsi="Times New Roman" w:eastAsia="仿宋_GB2312" w:cs="Times New Roman"/>
                <w:color w:val="000000"/>
                <w:sz w:val="24"/>
                <w:szCs w:val="24"/>
              </w:rPr>
            </w:pPr>
          </w:p>
        </w:tc>
        <w:tc>
          <w:tcPr>
            <w:tcW w:w="2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A11B5">
            <w:pPr>
              <w:jc w:val="center"/>
              <w:rPr>
                <w:rFonts w:ascii="Times New Roman" w:hAnsi="Times New Roman" w:eastAsia="仿宋_GB2312" w:cs="Times New Roman"/>
                <w:color w:val="000000"/>
                <w:sz w:val="24"/>
                <w:szCs w:val="24"/>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91414">
            <w:pPr>
              <w:jc w:val="center"/>
              <w:rPr>
                <w:rFonts w:ascii="Times New Roman" w:hAnsi="Times New Roman" w:eastAsia="仿宋_GB2312" w:cs="Times New Roman"/>
                <w:color w:val="000000"/>
                <w:sz w:val="24"/>
                <w:szCs w:val="24"/>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02E41">
            <w:pPr>
              <w:jc w:val="center"/>
              <w:rPr>
                <w:rFonts w:ascii="Times New Roman" w:hAnsi="Times New Roman" w:eastAsia="仿宋_GB2312" w:cs="Times New Roman"/>
                <w:color w:val="000000"/>
                <w:sz w:val="24"/>
                <w:szCs w:val="24"/>
              </w:rPr>
            </w:pPr>
          </w:p>
        </w:tc>
        <w:tc>
          <w:tcPr>
            <w:tcW w:w="1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00B2">
            <w:pPr>
              <w:jc w:val="center"/>
              <w:rPr>
                <w:rFonts w:ascii="Times New Roman" w:hAnsi="Times New Roman" w:eastAsia="仿宋_GB2312" w:cs="Times New Roman"/>
                <w:color w:val="000000"/>
                <w:sz w:val="24"/>
                <w:szCs w:val="24"/>
              </w:rPr>
            </w:pP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58B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9603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69409">
            <w:pPr>
              <w:jc w:val="center"/>
              <w:rPr>
                <w:rFonts w:ascii="Times New Roman" w:hAnsi="Times New Roman" w:eastAsia="仿宋_GB2312" w:cs="Times New Roman"/>
                <w:color w:val="000000"/>
                <w:sz w:val="24"/>
                <w:szCs w:val="24"/>
              </w:rPr>
            </w:pPr>
          </w:p>
        </w:tc>
      </w:tr>
      <w:tr w14:paraId="66CE524F">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371AF">
            <w:pPr>
              <w:jc w:val="center"/>
              <w:rPr>
                <w:rFonts w:ascii="Times New Roman" w:hAnsi="Times New Roman" w:eastAsia="仿宋_GB2312" w:cs="Times New Roman"/>
                <w:color w:val="000000"/>
                <w:sz w:val="24"/>
                <w:szCs w:val="24"/>
              </w:rPr>
            </w:pPr>
          </w:p>
        </w:tc>
        <w:tc>
          <w:tcPr>
            <w:tcW w:w="2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4B18B">
            <w:pPr>
              <w:jc w:val="center"/>
              <w:rPr>
                <w:rFonts w:ascii="Times New Roman" w:hAnsi="Times New Roman" w:eastAsia="仿宋_GB2312" w:cs="Times New Roman"/>
                <w:color w:val="000000"/>
                <w:sz w:val="24"/>
                <w:szCs w:val="24"/>
              </w:rPr>
            </w:pPr>
          </w:p>
        </w:tc>
        <w:tc>
          <w:tcPr>
            <w:tcW w:w="1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52A46">
            <w:pPr>
              <w:jc w:val="center"/>
              <w:rPr>
                <w:rFonts w:ascii="Times New Roman" w:hAnsi="Times New Roman" w:eastAsia="仿宋_GB2312" w:cs="Times New Roman"/>
                <w:color w:val="000000"/>
                <w:sz w:val="24"/>
                <w:szCs w:val="24"/>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5F6A">
            <w:pPr>
              <w:jc w:val="center"/>
              <w:rPr>
                <w:rFonts w:ascii="Times New Roman" w:hAnsi="Times New Roman" w:eastAsia="仿宋_GB2312" w:cs="Times New Roman"/>
                <w:color w:val="000000"/>
                <w:sz w:val="24"/>
                <w:szCs w:val="24"/>
              </w:rPr>
            </w:pPr>
          </w:p>
        </w:tc>
        <w:tc>
          <w:tcPr>
            <w:tcW w:w="1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34358">
            <w:pPr>
              <w:jc w:val="center"/>
              <w:rPr>
                <w:rFonts w:ascii="Times New Roman" w:hAnsi="Times New Roman" w:eastAsia="仿宋_GB2312" w:cs="Times New Roman"/>
                <w:color w:val="000000"/>
                <w:sz w:val="24"/>
                <w:szCs w:val="24"/>
              </w:rPr>
            </w:pP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932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58BB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E3A83">
            <w:pPr>
              <w:jc w:val="center"/>
              <w:rPr>
                <w:rFonts w:ascii="Times New Roman" w:hAnsi="Times New Roman" w:eastAsia="仿宋_GB2312" w:cs="Times New Roman"/>
                <w:color w:val="000000"/>
                <w:sz w:val="24"/>
                <w:szCs w:val="24"/>
              </w:rPr>
            </w:pPr>
          </w:p>
        </w:tc>
      </w:tr>
      <w:tr w14:paraId="7CF2B990">
        <w:tblPrEx>
          <w:tblCellMar>
            <w:top w:w="0" w:type="dxa"/>
            <w:left w:w="108" w:type="dxa"/>
            <w:bottom w:w="0" w:type="dxa"/>
            <w:right w:w="108" w:type="dxa"/>
          </w:tblCellMar>
        </w:tblPrEx>
        <w:trPr>
          <w:trHeight w:val="326"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07F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4F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B3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F2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AE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2D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09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2BE389F">
        <w:trPr>
          <w:trHeight w:val="286" w:hRule="atLeast"/>
          <w:jc w:val="center"/>
        </w:trPr>
        <w:tc>
          <w:tcPr>
            <w:tcW w:w="41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CDA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91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3CE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715.33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88D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715.33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919B">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21F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715.33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90F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44E747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B7D5">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1870">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B54E">
            <w:pPr>
              <w:jc w:val="right"/>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D72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9D0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C099">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1B5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50D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2E97C62B">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FA0C">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20709</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8ECE">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旅游发展基金支出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C26B">
            <w:pPr>
              <w:jc w:val="right"/>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821F">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769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46E3">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8B2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BD2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0A08EBF9">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CD6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2070904</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3B66">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地方旅游开发项目补助</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598D">
            <w:pPr>
              <w:jc w:val="right"/>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05C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B46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5240">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438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149.33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2A7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67B164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0D74">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650B">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97C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1B1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566.00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5E2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566.00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DCFB">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103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566.00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4A5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4194DA1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0A44">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22908</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A12D">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彩票发行销售机构业务费安排的支出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56E3">
            <w:pPr>
              <w:jc w:val="right"/>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D37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850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3411">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B61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C17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12C94334">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A5A3">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2290808</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4193">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彩票市场调控资金支出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7552">
            <w:pPr>
              <w:jc w:val="right"/>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29C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E43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5990">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830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44.74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933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3293D58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F88A">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38F2">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583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9DF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456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86EA">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FA5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CF1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1115410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563F">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2296003</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46AE">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60E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8F8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B25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75B0">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D21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521.26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0B0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bl>
    <w:p w14:paraId="1520307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FFF84A4">
      <w:pPr>
        <w:widowControl/>
        <w:jc w:val="both"/>
        <w:rPr>
          <w:rFonts w:ascii="Times New Roman" w:hAnsi="Times New Roman" w:eastAsia="方正小标宋_GBK" w:cs="Times New Roman"/>
          <w:color w:val="000000"/>
          <w:kern w:val="0"/>
          <w:sz w:val="36"/>
          <w:szCs w:val="36"/>
        </w:rPr>
      </w:pPr>
    </w:p>
    <w:p w14:paraId="5EB8C84E">
      <w:pPr>
        <w:widowControl/>
        <w:spacing w:line="400" w:lineRule="exact"/>
        <w:textAlignment w:val="center"/>
        <w:rPr>
          <w:rFonts w:ascii="Times New Roman" w:hAnsi="Times New Roman" w:eastAsia="黑体" w:cs="Times New Roman"/>
          <w:color w:val="000000"/>
          <w:kern w:val="0"/>
          <w:sz w:val="36"/>
          <w:szCs w:val="36"/>
          <w:lang w:bidi="ar"/>
        </w:rPr>
      </w:pPr>
    </w:p>
    <w:p w14:paraId="50BD129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151FCF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6AAC23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07B1EE4E">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4C5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D60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EC79C1A">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40F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FBF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23E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E0A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60B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C7C43E2">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FB94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FF289">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855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2038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8801F">
            <w:pPr>
              <w:jc w:val="center"/>
              <w:rPr>
                <w:rFonts w:ascii="Times New Roman" w:hAnsi="Times New Roman" w:eastAsia="仿宋_GB2312" w:cs="Times New Roman"/>
                <w:color w:val="000000"/>
                <w:sz w:val="24"/>
                <w:szCs w:val="24"/>
              </w:rPr>
            </w:pPr>
          </w:p>
        </w:tc>
      </w:tr>
      <w:tr w14:paraId="4A438B8D">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2F9E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95CE">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A2C9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4E78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EDFFD">
            <w:pPr>
              <w:jc w:val="center"/>
              <w:rPr>
                <w:rFonts w:ascii="Times New Roman" w:hAnsi="Times New Roman" w:eastAsia="仿宋_GB2312" w:cs="Times New Roman"/>
                <w:color w:val="000000"/>
                <w:sz w:val="24"/>
                <w:szCs w:val="24"/>
              </w:rPr>
            </w:pPr>
          </w:p>
        </w:tc>
      </w:tr>
      <w:tr w14:paraId="7FFD445E">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70B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0C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0A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75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FD774C1">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8CA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691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88D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38C">
            <w:pPr>
              <w:jc w:val="center"/>
              <w:rPr>
                <w:rFonts w:ascii="Times New Roman" w:hAnsi="Times New Roman" w:eastAsia="仿宋_GB2312" w:cs="Times New Roman"/>
                <w:color w:val="000000"/>
                <w:sz w:val="24"/>
                <w:szCs w:val="24"/>
              </w:rPr>
            </w:pPr>
          </w:p>
        </w:tc>
      </w:tr>
      <w:tr w14:paraId="0567123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6BE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FBB5">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C67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152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1C82">
            <w:pPr>
              <w:rPr>
                <w:rFonts w:ascii="Times New Roman" w:hAnsi="Times New Roman" w:eastAsia="仿宋_GB2312" w:cs="Times New Roman"/>
                <w:color w:val="000000"/>
                <w:sz w:val="24"/>
                <w:szCs w:val="24"/>
              </w:rPr>
            </w:pPr>
          </w:p>
        </w:tc>
      </w:tr>
      <w:tr w14:paraId="7EA6F27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B8CF">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80D7">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8E9D">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C02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A609">
            <w:pPr>
              <w:rPr>
                <w:rFonts w:ascii="Times New Roman" w:hAnsi="Times New Roman" w:eastAsia="仿宋_GB2312" w:cs="Times New Roman"/>
                <w:color w:val="000000"/>
                <w:sz w:val="24"/>
                <w:szCs w:val="24"/>
              </w:rPr>
            </w:pPr>
          </w:p>
        </w:tc>
      </w:tr>
      <w:tr w14:paraId="233FA59C">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E9B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E234">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E64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9F7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3755">
            <w:pPr>
              <w:rPr>
                <w:rFonts w:ascii="Times New Roman" w:hAnsi="Times New Roman" w:eastAsia="宋体" w:cs="Times New Roman"/>
                <w:color w:val="000000"/>
                <w:sz w:val="24"/>
                <w:szCs w:val="24"/>
              </w:rPr>
            </w:pPr>
          </w:p>
        </w:tc>
      </w:tr>
      <w:tr w14:paraId="509531B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E52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0D4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E50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87A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B288">
            <w:pPr>
              <w:rPr>
                <w:rFonts w:ascii="Times New Roman" w:hAnsi="Times New Roman" w:eastAsia="宋体" w:cs="Times New Roman"/>
                <w:color w:val="000000"/>
                <w:sz w:val="24"/>
                <w:szCs w:val="24"/>
              </w:rPr>
            </w:pPr>
          </w:p>
        </w:tc>
      </w:tr>
      <w:tr w14:paraId="14EF223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C02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A81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F2C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12A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9E37">
            <w:pPr>
              <w:rPr>
                <w:rFonts w:ascii="Times New Roman" w:hAnsi="Times New Roman" w:eastAsia="宋体" w:cs="Times New Roman"/>
                <w:color w:val="000000"/>
                <w:sz w:val="24"/>
                <w:szCs w:val="24"/>
              </w:rPr>
            </w:pPr>
          </w:p>
        </w:tc>
      </w:tr>
      <w:tr w14:paraId="28CB37E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305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F29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4FB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A53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3EF2">
            <w:pPr>
              <w:rPr>
                <w:rFonts w:ascii="Times New Roman" w:hAnsi="Times New Roman" w:eastAsia="宋体" w:cs="Times New Roman"/>
                <w:color w:val="000000"/>
                <w:sz w:val="24"/>
                <w:szCs w:val="24"/>
              </w:rPr>
            </w:pPr>
          </w:p>
        </w:tc>
      </w:tr>
    </w:tbl>
    <w:p w14:paraId="0D8AA1D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A9A4ACC">
      <w:pPr>
        <w:widowControl/>
        <w:jc w:val="left"/>
        <w:textAlignment w:val="center"/>
        <w:rPr>
          <w:rFonts w:ascii="Times New Roman" w:hAnsi="Times New Roman" w:eastAsia="宋体" w:cs="Times New Roman"/>
          <w:color w:val="000000"/>
          <w:kern w:val="0"/>
          <w:sz w:val="24"/>
          <w:szCs w:val="24"/>
          <w:lang w:bidi="ar"/>
        </w:rPr>
      </w:pPr>
    </w:p>
    <w:p w14:paraId="2BE4F99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368B4BD">
      <w:pPr>
        <w:widowControl/>
        <w:jc w:val="center"/>
        <w:rPr>
          <w:rFonts w:ascii="Times New Roman" w:hAnsi="Times New Roman" w:eastAsia="方正小标宋_GBK" w:cs="Times New Roman"/>
          <w:color w:val="000000"/>
          <w:kern w:val="0"/>
          <w:sz w:val="36"/>
          <w:szCs w:val="36"/>
        </w:rPr>
      </w:pPr>
    </w:p>
    <w:p w14:paraId="25AF3A0A">
      <w:pPr>
        <w:pStyle w:val="7"/>
        <w:spacing w:line="400" w:lineRule="exact"/>
        <w:rPr>
          <w:rFonts w:ascii="Times New Roman" w:hAnsi="Times New Roman" w:eastAsia="华文中宋" w:cs="Times New Roman"/>
          <w:color w:val="000000"/>
          <w:kern w:val="0"/>
          <w:sz w:val="32"/>
          <w:szCs w:val="32"/>
          <w:lang w:bidi="ar"/>
        </w:rPr>
      </w:pPr>
    </w:p>
    <w:p w14:paraId="179B69F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86F51B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5605B8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怀化市文化旅游广电体育局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12D7757">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AF9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3365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5E26E84">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9C3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95F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B1E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7DA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018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9E3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0DC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337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B11E774">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C0C23">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1DBB">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BB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5D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9E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1AF0E">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D7B70">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DA334">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BD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67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74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EC4A4">
            <w:pPr>
              <w:jc w:val="center"/>
              <w:rPr>
                <w:rFonts w:ascii="Times New Roman" w:hAnsi="Times New Roman" w:eastAsia="仿宋_GB2312" w:cs="Times New Roman"/>
                <w:color w:val="000000"/>
                <w:sz w:val="22"/>
              </w:rPr>
            </w:pPr>
          </w:p>
        </w:tc>
      </w:tr>
      <w:tr w14:paraId="25D2D945">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B5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D6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36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C2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D1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9D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03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6E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0B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7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14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9F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0ECFAA6">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B5C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D648">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C05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6C85">
            <w:pPr>
              <w:jc w:val="cente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8D9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0E2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37C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23.90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7578">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085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17.41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5FAF">
            <w:pPr>
              <w:jc w:val="cente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87C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17.41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FDF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6.49</w:t>
            </w:r>
          </w:p>
        </w:tc>
      </w:tr>
    </w:tbl>
    <w:p w14:paraId="1378F09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9E2DBC6">
      <w:pPr>
        <w:autoSpaceDE w:val="0"/>
        <w:autoSpaceDN w:val="0"/>
        <w:adjustRightInd w:val="0"/>
        <w:ind w:left="315" w:leftChars="150"/>
        <w:jc w:val="left"/>
        <w:rPr>
          <w:rFonts w:ascii="Times New Roman" w:hAnsi="Times New Roman" w:eastAsia="宋体" w:cs="Times New Roman"/>
          <w:kern w:val="0"/>
          <w:sz w:val="24"/>
          <w:szCs w:val="24"/>
        </w:rPr>
      </w:pPr>
    </w:p>
    <w:p w14:paraId="525FF2DB">
      <w:pPr>
        <w:autoSpaceDE w:val="0"/>
        <w:autoSpaceDN w:val="0"/>
        <w:adjustRightInd w:val="0"/>
        <w:ind w:left="315" w:leftChars="150"/>
        <w:jc w:val="left"/>
        <w:rPr>
          <w:rFonts w:ascii="Times New Roman" w:hAnsi="Times New Roman" w:eastAsia="宋体" w:cs="Times New Roman"/>
          <w:kern w:val="0"/>
          <w:sz w:val="24"/>
          <w:szCs w:val="24"/>
        </w:rPr>
      </w:pPr>
    </w:p>
    <w:p w14:paraId="2D032746">
      <w:pPr>
        <w:autoSpaceDE w:val="0"/>
        <w:autoSpaceDN w:val="0"/>
        <w:adjustRightInd w:val="0"/>
        <w:ind w:left="315" w:leftChars="150"/>
        <w:jc w:val="left"/>
        <w:rPr>
          <w:rFonts w:ascii="Times New Roman" w:hAnsi="Times New Roman" w:eastAsia="宋体" w:cs="Times New Roman"/>
          <w:kern w:val="0"/>
          <w:sz w:val="24"/>
          <w:szCs w:val="24"/>
        </w:rPr>
      </w:pPr>
    </w:p>
    <w:p w14:paraId="6E37DC63">
      <w:pPr>
        <w:autoSpaceDE w:val="0"/>
        <w:autoSpaceDN w:val="0"/>
        <w:adjustRightInd w:val="0"/>
        <w:ind w:left="315" w:leftChars="150"/>
        <w:jc w:val="left"/>
        <w:rPr>
          <w:rFonts w:ascii="Times New Roman" w:hAnsi="Times New Roman" w:eastAsia="宋体" w:cs="Times New Roman"/>
          <w:kern w:val="0"/>
          <w:sz w:val="24"/>
          <w:szCs w:val="24"/>
        </w:rPr>
      </w:pPr>
    </w:p>
    <w:p w14:paraId="4B9F42B8">
      <w:pPr>
        <w:autoSpaceDE w:val="0"/>
        <w:autoSpaceDN w:val="0"/>
        <w:adjustRightInd w:val="0"/>
        <w:ind w:left="315" w:leftChars="150"/>
        <w:jc w:val="left"/>
        <w:rPr>
          <w:rFonts w:ascii="Times New Roman" w:hAnsi="Times New Roman" w:eastAsia="宋体" w:cs="Times New Roman"/>
          <w:kern w:val="0"/>
          <w:sz w:val="24"/>
          <w:szCs w:val="24"/>
        </w:rPr>
      </w:pPr>
    </w:p>
    <w:p w14:paraId="6D24C90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0C11657">
      <w:pPr>
        <w:pStyle w:val="12"/>
        <w:rPr>
          <w:rFonts w:ascii="Times New Roman" w:hAnsi="Times New Roman" w:cs="Times New Roman"/>
          <w:sz w:val="72"/>
          <w:szCs w:val="72"/>
        </w:rPr>
      </w:pPr>
    </w:p>
    <w:p w14:paraId="71B27BA2">
      <w:pPr>
        <w:pStyle w:val="12"/>
        <w:rPr>
          <w:rFonts w:ascii="Times New Roman" w:hAnsi="Times New Roman" w:cs="Times New Roman"/>
          <w:sz w:val="72"/>
          <w:szCs w:val="72"/>
        </w:rPr>
      </w:pPr>
    </w:p>
    <w:p w14:paraId="76BA51EF">
      <w:pPr>
        <w:pStyle w:val="12"/>
        <w:rPr>
          <w:rFonts w:ascii="Times New Roman" w:hAnsi="Times New Roman" w:cs="Times New Roman"/>
          <w:sz w:val="72"/>
          <w:szCs w:val="72"/>
        </w:rPr>
      </w:pPr>
    </w:p>
    <w:p w14:paraId="488A6754">
      <w:pPr>
        <w:pStyle w:val="12"/>
        <w:jc w:val="center"/>
        <w:rPr>
          <w:rFonts w:ascii="Times New Roman" w:hAnsi="Times New Roman" w:cs="Times New Roman"/>
          <w:sz w:val="72"/>
          <w:szCs w:val="72"/>
        </w:rPr>
      </w:pPr>
    </w:p>
    <w:p w14:paraId="4E0BAB81">
      <w:pPr>
        <w:pStyle w:val="12"/>
        <w:jc w:val="center"/>
        <w:rPr>
          <w:rFonts w:ascii="Times New Roman" w:hAnsi="Times New Roman" w:eastAsia="方正小标宋_GBK" w:cs="Times New Roman"/>
          <w:sz w:val="72"/>
          <w:szCs w:val="72"/>
        </w:rPr>
      </w:pPr>
    </w:p>
    <w:p w14:paraId="65BE816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4AD8F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A23843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1B0404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80E7E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6362.85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2452.92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27.82</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本年度减少屈原广场项目经费</w:t>
      </w:r>
      <w:r>
        <w:rPr>
          <w:rFonts w:hint="eastAsia" w:ascii="Times New Roman" w:hAnsi="Times New Roman" w:eastAsia="仿宋_GB2312" w:cs="Times New Roman"/>
          <w:sz w:val="32"/>
          <w:szCs w:val="32"/>
          <w:highlight w:val="none"/>
          <w:lang w:val="en-US" w:eastAsia="zh-CN"/>
        </w:rPr>
        <w:t>，增加省旅游发展大会项目资金收入</w:t>
      </w:r>
      <w:r>
        <w:rPr>
          <w:rFonts w:hint="eastAsia" w:ascii="Times New Roman" w:hAnsi="Times New Roman" w:eastAsia="仿宋_GB2312" w:cs="Times New Roman"/>
          <w:sz w:val="32"/>
          <w:szCs w:val="32"/>
          <w:highlight w:val="none"/>
          <w:lang w:eastAsia="zh-CN"/>
        </w:rPr>
        <w:t>。</w:t>
      </w:r>
    </w:p>
    <w:p w14:paraId="7FF3D4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highlight w:val="none"/>
          <w:lang w:eastAsia="zh-CN"/>
        </w:rPr>
        <w:t>合理保障公共文化服务、文旅产业发展、体育事业推进等重点支出，体现在有关支出科目中。</w:t>
      </w:r>
    </w:p>
    <w:p w14:paraId="53BAE21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14D0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6362.85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6202.85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97.49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160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w:t>
      </w:r>
    </w:p>
    <w:p w14:paraId="3907FF7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61E64A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6362.85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886.16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13.93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5476.68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86.07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DD0B8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7F25E2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6202.85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2611.86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29.63</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本年度减少屈原广场项目经费</w:t>
      </w:r>
      <w:r>
        <w:rPr>
          <w:rFonts w:hint="eastAsia" w:ascii="Times New Roman" w:hAnsi="Times New Roman" w:eastAsia="仿宋_GB2312" w:cs="Times New Roman"/>
          <w:sz w:val="32"/>
          <w:szCs w:val="32"/>
          <w:highlight w:val="none"/>
          <w:lang w:val="en-US" w:eastAsia="zh-CN"/>
        </w:rPr>
        <w:t>，增加省旅游发展大会项目资金支出</w:t>
      </w:r>
      <w:r>
        <w:rPr>
          <w:rFonts w:hint="eastAsia" w:ascii="Times New Roman" w:hAnsi="Times New Roman" w:eastAsia="仿宋_GB2312" w:cs="Times New Roman"/>
          <w:sz w:val="32"/>
          <w:szCs w:val="32"/>
          <w:highlight w:val="none"/>
          <w:lang w:eastAsia="zh-CN"/>
        </w:rPr>
        <w:t>。</w:t>
      </w:r>
    </w:p>
    <w:p w14:paraId="5509C34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1723A3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E38401E">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5487.52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86.24</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2384.46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30.29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本年度减少屈原广场项目经费</w:t>
      </w:r>
      <w:r>
        <w:rPr>
          <w:rFonts w:hint="eastAsia" w:ascii="Times New Roman" w:hAnsi="Times New Roman" w:eastAsia="仿宋_GB2312" w:cs="Times New Roman"/>
          <w:sz w:val="32"/>
          <w:szCs w:val="32"/>
          <w:highlight w:val="none"/>
          <w:lang w:val="en-US" w:eastAsia="zh-CN"/>
        </w:rPr>
        <w:t>，增加省旅游发展大会项目资金支出</w:t>
      </w:r>
      <w:r>
        <w:rPr>
          <w:rFonts w:hint="eastAsia" w:ascii="Times New Roman" w:hAnsi="Times New Roman" w:eastAsia="仿宋_GB2312" w:cs="Times New Roman"/>
          <w:sz w:val="32"/>
          <w:szCs w:val="32"/>
          <w:highlight w:val="none"/>
          <w:lang w:eastAsia="zh-CN"/>
        </w:rPr>
        <w:t>。</w:t>
      </w:r>
    </w:p>
    <w:p w14:paraId="6C8ECC6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952FC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5487.52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64.26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5169.2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171.06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25.84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；资源勘探工业信息</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等支出0.88万元，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支出56.27万元，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53F3E4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31259D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2180.45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5487.52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251.7</w:t>
      </w:r>
      <w:r>
        <w:rPr>
          <w:rFonts w:ascii="Times New Roman" w:hAnsi="Times New Roman" w:eastAsia="仿宋_GB2312" w:cs="Times New Roman"/>
          <w:sz w:val="32"/>
          <w:szCs w:val="32"/>
        </w:rPr>
        <w:t>%，其中：</w:t>
      </w:r>
    </w:p>
    <w:p w14:paraId="628F1C9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2EB3E2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64.26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本年度追加了2024年“5+10”现代化产业体系建设产业链专班工作经费（第二批）、2025年度考核奖补差及工资提标及职务职级工资。</w:t>
      </w:r>
    </w:p>
    <w:p w14:paraId="0A92E5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77669E8">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535.26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573.72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107.19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本年度追加了</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lang w:eastAsia="zh-CN"/>
        </w:rPr>
        <w:t>11-12月基本工资指标。</w:t>
      </w:r>
    </w:p>
    <w:p w14:paraId="5EA03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12464F2F">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78.42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年初预算项目老艺人困难补助、文化及旅游执法管理经费部分资金冻结未下达到单位。</w:t>
      </w:r>
    </w:p>
    <w:p w14:paraId="19FAB56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群众文化</w:t>
      </w:r>
      <w:r>
        <w:rPr>
          <w:rFonts w:ascii="Times New Roman" w:hAnsi="Times New Roman" w:eastAsia="仿宋_GB2312" w:cs="Times New Roman"/>
          <w:sz w:val="32"/>
          <w:szCs w:val="32"/>
        </w:rPr>
        <w:t>（项）。</w:t>
      </w:r>
    </w:p>
    <w:p w14:paraId="67D5173B">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251.23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62.81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年初预算项目群众公共文化服务经费部分资金冻结未下达到单位。</w:t>
      </w:r>
    </w:p>
    <w:p w14:paraId="1990F0B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旅游宣传</w:t>
      </w:r>
      <w:r>
        <w:rPr>
          <w:rFonts w:ascii="Times New Roman" w:hAnsi="Times New Roman" w:eastAsia="仿宋_GB2312" w:cs="Times New Roman"/>
          <w:sz w:val="32"/>
          <w:szCs w:val="32"/>
        </w:rPr>
        <w:t>（项）。</w:t>
      </w:r>
    </w:p>
    <w:p w14:paraId="7049DA2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261.05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65.26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年初预算项目旅游宣传营销资金未下达至单位，旅游营销联盟专项、旅游宣传广告经费部分资金冻结未下达到单位。</w:t>
      </w:r>
    </w:p>
    <w:p w14:paraId="15E5F4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其他文化和旅游支出</w:t>
      </w:r>
      <w:r>
        <w:rPr>
          <w:rFonts w:ascii="Times New Roman" w:hAnsi="Times New Roman" w:eastAsia="仿宋_GB2312" w:cs="Times New Roman"/>
          <w:sz w:val="32"/>
          <w:szCs w:val="32"/>
        </w:rPr>
        <w:t>（项）。</w:t>
      </w:r>
    </w:p>
    <w:p w14:paraId="0F67114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3267.83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883.2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怀化市两馆（图书馆、博物馆）装修展陈项目资金、2025年省级文旅专项资金、雪峰山联盟经费（非税资金）、张吉怀旅游共同体（非税资金），上年结转京昆古驿道（怀化段）自驾游文化旅游项目资金等。</w:t>
      </w:r>
    </w:p>
    <w:p w14:paraId="5ACD5B9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16C4B44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25.14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年初预算项目市级文物保护与修复经费、怀化市第四次全国文物普查专项经费部分资金冻结未下达到单位。</w:t>
      </w:r>
    </w:p>
    <w:p w14:paraId="268F8F6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广播电视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其他广播电视支出</w:t>
      </w:r>
      <w:r>
        <w:rPr>
          <w:rFonts w:ascii="Times New Roman" w:hAnsi="Times New Roman" w:eastAsia="仿宋_GB2312" w:cs="Times New Roman"/>
          <w:sz w:val="32"/>
          <w:szCs w:val="32"/>
        </w:rPr>
        <w:t>（项）。</w:t>
      </w:r>
    </w:p>
    <w:p w14:paraId="1F660058">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71.44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本年度追加了应急广播平台建设专项经费项目资金，上年结转中波台建设前期经费。</w:t>
      </w:r>
    </w:p>
    <w:p w14:paraId="4FB7A44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p>
    <w:p w14:paraId="6382A224">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650.07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w:t>
      </w:r>
      <w:r>
        <w:rPr>
          <w:rFonts w:hint="eastAsia" w:ascii="Times New Roman" w:hAnsi="Times New Roman" w:eastAsia="仿宋_GB2312" w:cs="Times New Roman"/>
          <w:sz w:val="32"/>
          <w:szCs w:val="32"/>
          <w:lang w:val="en-US" w:eastAsia="zh-CN"/>
        </w:rPr>
        <w:t>文化和旅游专项资金（第五届湖南旅游发展大会）、市级配套第五届湖南旅游发展大会专项（宣传推介组经费)项目资金</w:t>
      </w:r>
      <w:r>
        <w:rPr>
          <w:rFonts w:hint="eastAsia" w:ascii="Times New Roman" w:hAnsi="Times New Roman" w:eastAsia="楷体_GB2312" w:cs="Times New Roman"/>
          <w:b/>
          <w:bCs/>
          <w:i/>
          <w:color w:val="auto"/>
          <w:sz w:val="32"/>
          <w:szCs w:val="32"/>
          <w:lang w:eastAsia="zh-CN"/>
        </w:rPr>
        <w:t>。</w:t>
      </w:r>
    </w:p>
    <w:p w14:paraId="4236B1E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3BA491B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101.96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106.93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104.87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本年度追加了离退休人员春节一次性生活补助补差。</w:t>
      </w:r>
    </w:p>
    <w:p w14:paraId="3CAC8A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62A671F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本年度追加了养老保险缴费补差</w:t>
      </w:r>
      <w:r>
        <w:rPr>
          <w:rFonts w:hint="eastAsia" w:ascii="Times New Roman" w:hAnsi="Times New Roman" w:eastAsia="楷体_GB2312" w:cs="Times New Roman"/>
          <w:b/>
          <w:bCs/>
          <w:i/>
          <w:color w:val="auto"/>
          <w:sz w:val="32"/>
          <w:szCs w:val="32"/>
          <w:lang w:eastAsia="zh-CN"/>
        </w:rPr>
        <w:t>。</w:t>
      </w:r>
    </w:p>
    <w:p w14:paraId="40DF92D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行政单位医疗</w:t>
      </w:r>
      <w:r>
        <w:rPr>
          <w:rFonts w:ascii="Times New Roman" w:hAnsi="Times New Roman" w:eastAsia="仿宋_GB2312" w:cs="Times New Roman"/>
          <w:sz w:val="32"/>
          <w:szCs w:val="32"/>
        </w:rPr>
        <w:t>（项）。</w:t>
      </w:r>
    </w:p>
    <w:p w14:paraId="5D3302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本年度追加了医疗保险缴费补差。</w:t>
      </w:r>
    </w:p>
    <w:p w14:paraId="423B3F6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制造业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通信设备、计算机及其他电子设备制造业</w:t>
      </w:r>
      <w:r>
        <w:rPr>
          <w:rFonts w:ascii="Times New Roman" w:hAnsi="Times New Roman" w:eastAsia="仿宋_GB2312" w:cs="Times New Roman"/>
          <w:sz w:val="32"/>
          <w:szCs w:val="32"/>
        </w:rPr>
        <w:t>（项）。</w:t>
      </w:r>
    </w:p>
    <w:p w14:paraId="4B9E9C5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本年度追加了AK替代专项项目资金。</w:t>
      </w:r>
    </w:p>
    <w:p w14:paraId="3B9133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C0254B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118.49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本年度追加了工资系统及年度考核奖住房公积金财政配套资金。</w:t>
      </w:r>
    </w:p>
    <w:p w14:paraId="7994F4A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按照支出功能分类，文化旅游体育与传媒方面的支出占财政拨款支出总额的比重较高，主要是：其他文化和旅游支出，2025年度决算数为3267.83万元，占财政拨款支出总额的</w:t>
      </w:r>
      <w:r>
        <w:rPr>
          <w:rFonts w:hint="eastAsia" w:ascii="Times New Roman" w:hAnsi="Times New Roman" w:eastAsia="仿宋_GB2312" w:cs="Times New Roman"/>
          <w:sz w:val="32"/>
          <w:szCs w:val="32"/>
          <w:lang w:val="en-US" w:eastAsia="zh-CN"/>
        </w:rPr>
        <w:t>52.68</w:t>
      </w:r>
      <w:r>
        <w:rPr>
          <w:rFonts w:hint="eastAsia" w:ascii="Times New Roman" w:hAnsi="Times New Roman" w:eastAsia="仿宋_GB2312" w:cs="Times New Roman"/>
          <w:sz w:val="32"/>
          <w:szCs w:val="32"/>
        </w:rPr>
        <w:t>%，主要用于怀化市两馆（图书馆、博物馆）装修展陈</w:t>
      </w:r>
      <w:r>
        <w:rPr>
          <w:rFonts w:hint="eastAsia" w:ascii="Times New Roman" w:hAnsi="Times New Roman" w:eastAsia="仿宋_GB2312" w:cs="Times New Roman"/>
          <w:sz w:val="32"/>
          <w:szCs w:val="32"/>
          <w:lang w:eastAsia="zh-CN"/>
        </w:rPr>
        <w:t>、京昆古驿道（怀化段）自驾游文化旅游项目、省旅发大会执委办工作经费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1E3D2A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E6B3F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886.16</w:t>
      </w:r>
      <w:r>
        <w:rPr>
          <w:rFonts w:ascii="Times New Roman" w:hAnsi="Times New Roman" w:eastAsia="仿宋_GB2312" w:cs="Times New Roman"/>
          <w:sz w:val="32"/>
          <w:szCs w:val="32"/>
        </w:rPr>
        <w:t>万元，其中：</w:t>
      </w:r>
    </w:p>
    <w:p w14:paraId="68D43E5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818.15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92.33</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、机关事业单位基本养老保险缴费、职工基本医疗保险缴费、其他社会保障缴费、住房公积金、其他工资福利支出、离休费、退休费、抚恤金、生活补助、奖励金、其他对个人和家庭的补助</w:t>
      </w:r>
      <w:r>
        <w:rPr>
          <w:rFonts w:ascii="Times New Roman" w:hAnsi="Times New Roman" w:eastAsia="仿宋_GB2312" w:cs="Times New Roman"/>
          <w:sz w:val="32"/>
          <w:szCs w:val="32"/>
        </w:rPr>
        <w:t>。</w:t>
      </w:r>
    </w:p>
    <w:p w14:paraId="29B7B95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68.02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、差旅费、维修（护）费、会议费、劳务费、委托业务费、工会经费、福利费、公务用车运行维护费、其他交通费用、其他商品和服务支出。</w:t>
      </w:r>
    </w:p>
    <w:p w14:paraId="05CE8D8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70B4B0A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E280EA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38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23.9</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62.89</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11.63</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32.7</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eastAsia="zh-CN"/>
        </w:rPr>
        <w:t>本年度公务接待费政策改革，严控公务接待费支出</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上年度开展省旅游发展大会前期准备工作，公务用车运行维护费增加，本年度减少</w:t>
      </w:r>
      <w:r>
        <w:rPr>
          <w:rFonts w:ascii="Times New Roman" w:hAnsi="Times New Roman" w:eastAsia="仿宋_GB2312" w:cs="Times New Roman"/>
          <w:color w:val="auto"/>
          <w:sz w:val="32"/>
          <w:szCs w:val="32"/>
        </w:rPr>
        <w:t>。</w:t>
      </w:r>
    </w:p>
    <w:p w14:paraId="6579EE1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C43DFE9">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等于年初</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val="en-US" w:eastAsia="zh-CN"/>
        </w:rPr>
        <w:t>严格按预算执行</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本年度未发生</w:t>
      </w:r>
      <w:r>
        <w:rPr>
          <w:rFonts w:hint="eastAsia" w:ascii="Times New Roman" w:hAnsi="Times New Roman" w:eastAsia="仿宋_GB2312"/>
          <w:sz w:val="32"/>
          <w:szCs w:val="32"/>
        </w:rPr>
        <w:t>因公出国（境）费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74C11ED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20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17.41</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87.05</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8.22</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32.07</w:t>
      </w:r>
      <w:r>
        <w:rPr>
          <w:rFonts w:ascii="Times New Roman" w:hAnsi="Times New Roman" w:eastAsia="仿宋_GB2312" w:cs="Times New Roman"/>
          <w:color w:val="auto"/>
          <w:sz w:val="32"/>
          <w:szCs w:val="32"/>
        </w:rPr>
        <w:t>%。其中：</w:t>
      </w:r>
    </w:p>
    <w:p w14:paraId="542A0C9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决算</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严控经费支出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持平，主要原因是本年度未发生</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val="en-US" w:eastAsia="zh-CN"/>
        </w:rPr>
        <w:t>怀化市文化旅游广电体育局</w:t>
      </w:r>
      <w:r>
        <w:rPr>
          <w:rFonts w:ascii="Times New Roman" w:hAnsi="Times New Roman" w:eastAsia="仿宋_GB2312" w:cs="Times New Roman"/>
          <w:sz w:val="32"/>
          <w:szCs w:val="32"/>
        </w:rPr>
        <w:t>单位本级更新公务用车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2DEDF62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20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17.41</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val="en-US" w:eastAsia="zh-CN"/>
        </w:rPr>
        <w:t>车辆油料费、车辆维修费、车辆保险费、过路费等</w:t>
      </w:r>
      <w:r>
        <w:rPr>
          <w:rFonts w:ascii="Times New Roman" w:hAnsi="Times New Roman" w:eastAsia="仿宋_GB2312" w:cs="Times New Roman"/>
          <w:color w:val="auto"/>
          <w:sz w:val="32"/>
          <w:szCs w:val="32"/>
        </w:rPr>
        <w:t>支出，完成预算的</w:t>
      </w:r>
      <w:r>
        <w:rPr>
          <w:rFonts w:hint="eastAsia" w:ascii="Times New Roman" w:hAnsi="Times New Roman" w:eastAsia="仿宋_GB2312" w:cs="Times New Roman"/>
          <w:color w:val="auto"/>
          <w:sz w:val="32"/>
          <w:szCs w:val="32"/>
          <w:lang w:val="en-US" w:eastAsia="zh-CN"/>
        </w:rPr>
        <w:t>87.05</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8.22</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32.07</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val="en-US" w:eastAsia="zh-CN"/>
        </w:rPr>
        <w:t>严控经费支出</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上年度开展省旅游发展大会前期准备工作，公务用车运行维护费增加，本年度减少</w:t>
      </w:r>
      <w:r>
        <w:rPr>
          <w:rFonts w:ascii="Times New Roman" w:hAnsi="Times New Roman" w:eastAsia="仿宋_GB2312" w:cs="Times New Roman"/>
          <w:color w:val="auto"/>
          <w:sz w:val="32"/>
          <w:szCs w:val="32"/>
        </w:rPr>
        <w:t>。截</w:t>
      </w:r>
      <w:r>
        <w:rPr>
          <w:rFonts w:hint="eastAsia" w:ascii="Times New Roman" w:hAnsi="Times New Roman" w:eastAsia="仿宋_GB2312" w:cs="Times New Roman"/>
          <w:color w:val="auto"/>
          <w:sz w:val="32"/>
          <w:szCs w:val="32"/>
          <w:lang w:eastAsia="zh-CN"/>
        </w:rPr>
        <w:t>至</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w:t>
      </w:r>
    </w:p>
    <w:p w14:paraId="0CE6937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18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6.49</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36.06</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3.42</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34.51</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val="en-US" w:eastAsia="zh-CN"/>
        </w:rPr>
        <w:t>严控经费支出</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本年度公务接待费政策改革，严控公务接待费支出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度共接待来访团组</w:t>
      </w:r>
      <w:r>
        <w:rPr>
          <w:rFonts w:hint="eastAsia" w:ascii="Times New Roman" w:hAnsi="Times New Roman" w:eastAsia="仿宋_GB2312" w:cs="Times New Roman"/>
          <w:color w:val="auto"/>
          <w:sz w:val="32"/>
          <w:szCs w:val="32"/>
          <w:lang w:val="en-US" w:eastAsia="zh-CN"/>
        </w:rPr>
        <w:t>43</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343</w:t>
      </w:r>
      <w:r>
        <w:rPr>
          <w:rFonts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lang w:eastAsia="zh-CN"/>
        </w:rPr>
        <w:t>考察调度第五届旅游发展大会相关活动、文旅项目招商考察等</w:t>
      </w:r>
      <w:r>
        <w:rPr>
          <w:rFonts w:ascii="Times New Roman" w:hAnsi="Times New Roman" w:eastAsia="仿宋_GB2312" w:cs="Times New Roman"/>
          <w:color w:val="auto"/>
          <w:sz w:val="32"/>
          <w:szCs w:val="32"/>
        </w:rPr>
        <w:t>发生的接待支出。</w:t>
      </w:r>
    </w:p>
    <w:p w14:paraId="5777D07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D9151C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lang w:val="en-US" w:eastAsia="zh-CN"/>
        </w:rPr>
        <w:t>190.5</w:t>
      </w:r>
      <w:r>
        <w:rPr>
          <w:rFonts w:ascii="Times New Roman" w:hAnsi="Times New Roman" w:eastAsia="仿宋_GB2312" w:cs="Times New Roman"/>
          <w:color w:val="auto"/>
          <w:sz w:val="32"/>
          <w:szCs w:val="32"/>
        </w:rPr>
        <w:t>万元；年初结转和结余</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lang w:val="en-US" w:eastAsia="zh-CN"/>
        </w:rPr>
        <w:t>715.33</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lang w:val="en-US" w:eastAsia="zh-CN"/>
        </w:rPr>
        <w:t>715.33</w:t>
      </w:r>
      <w:r>
        <w:rPr>
          <w:rFonts w:ascii="Times New Roman" w:hAnsi="Times New Roman" w:eastAsia="仿宋_GB2312" w:cs="Times New Roman"/>
          <w:color w:val="auto"/>
          <w:sz w:val="32"/>
          <w:szCs w:val="32"/>
        </w:rPr>
        <w:t>万元；年末结转和结余</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万元。具体情况如下：</w:t>
      </w:r>
    </w:p>
    <w:p w14:paraId="6683C5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旅游发展基金支出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地方旅游开发项目补助</w:t>
      </w:r>
      <w:r>
        <w:rPr>
          <w:rFonts w:ascii="Times New Roman" w:hAnsi="Times New Roman" w:eastAsia="仿宋_GB2312" w:cs="Times New Roman"/>
          <w:color w:val="auto"/>
          <w:sz w:val="32"/>
          <w:szCs w:val="32"/>
        </w:rPr>
        <w:t>（项）。</w:t>
      </w:r>
    </w:p>
    <w:p w14:paraId="0FDAC76F">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149.33</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本年度追加了2025年中央旅游发展基金项目资金（旅游宣传推广及促消费活动），上年结转2024年度旅游发展基金补助地方项目资金。</w:t>
      </w:r>
    </w:p>
    <w:p w14:paraId="308EF41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彩票发行销售机构业务费安排的支出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彩票市场调控资金支出</w:t>
      </w:r>
      <w:r>
        <w:rPr>
          <w:rFonts w:ascii="Times New Roman" w:hAnsi="Times New Roman" w:eastAsia="仿宋_GB2312" w:cs="Times New Roman"/>
          <w:color w:val="auto"/>
          <w:sz w:val="32"/>
          <w:szCs w:val="32"/>
        </w:rPr>
        <w:t>（项）。</w:t>
      </w:r>
    </w:p>
    <w:p w14:paraId="23317483">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44.74</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本年度追加了2025年彩票市场调控资金。</w:t>
      </w:r>
    </w:p>
    <w:p w14:paraId="6B59E60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彩票公益金安排的支出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用于体育事业的彩票公益金支出</w:t>
      </w:r>
      <w:r>
        <w:rPr>
          <w:rFonts w:ascii="Times New Roman" w:hAnsi="Times New Roman" w:eastAsia="仿宋_GB2312" w:cs="Times New Roman"/>
          <w:color w:val="auto"/>
          <w:sz w:val="32"/>
          <w:szCs w:val="32"/>
        </w:rPr>
        <w:t>（项）。</w:t>
      </w:r>
    </w:p>
    <w:p w14:paraId="09F7D58F">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190.5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521.26</w:t>
      </w:r>
      <w:r>
        <w:rPr>
          <w:rFonts w:ascii="Times New Roman" w:hAnsi="Times New Roman" w:eastAsia="仿宋_GB2312" w:cs="Times New Roman"/>
          <w:color w:val="auto"/>
          <w:sz w:val="32"/>
          <w:szCs w:val="32"/>
        </w:rPr>
        <w:t>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273.63</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本年度追加了中央集中彩票公益金支持地方体育事业专项资金、2025年省级体彩公益金、2025市县分成体彩公益金（第一批）、2025年市县分成体彩公益金（第二批）等。</w:t>
      </w:r>
    </w:p>
    <w:p w14:paraId="1D616D62">
      <w:pPr>
        <w:pStyle w:val="12"/>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b/>
          <w:sz w:val="32"/>
          <w:szCs w:val="32"/>
          <w:lang w:val="en-US" w:eastAsia="zh-CN"/>
        </w:rPr>
      </w:pPr>
      <w:r>
        <w:rPr>
          <w:rFonts w:hint="eastAsia" w:ascii="Times New Roman" w:hAnsi="Times New Roman" w:cs="Times New Roman"/>
          <w:bCs/>
          <w:sz w:val="32"/>
          <w:szCs w:val="32"/>
          <w:lang w:val="en-US" w:eastAsia="zh-CN"/>
        </w:rPr>
        <w:t>九、</w:t>
      </w:r>
      <w:r>
        <w:rPr>
          <w:rFonts w:hint="eastAsia" w:ascii="黑体" w:hAnsi="黑体" w:eastAsia="黑体" w:cs="黑体"/>
          <w:b w:val="0"/>
          <w:bCs/>
          <w:sz w:val="32"/>
          <w:szCs w:val="32"/>
          <w:lang w:val="en-US" w:eastAsia="zh-CN"/>
        </w:rPr>
        <w:t>国有资本经营预算收入支出决算情况</w:t>
      </w:r>
    </w:p>
    <w:p w14:paraId="735F6FDA">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国有资本经营</w:t>
      </w:r>
      <w:r>
        <w:rPr>
          <w:rFonts w:hint="eastAsia" w:ascii="Times New Roman" w:hAnsi="Times New Roman" w:eastAsia="仿宋_GB2312"/>
          <w:sz w:val="32"/>
          <w:szCs w:val="32"/>
        </w:rPr>
        <w:t>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本单位无国有资本经营预算收入支出。</w:t>
      </w:r>
    </w:p>
    <w:p w14:paraId="308BA6C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2DAAB7E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68.02</w:t>
      </w:r>
      <w:r>
        <w:rPr>
          <w:rFonts w:ascii="Times New Roman" w:hAnsi="Times New Roman" w:eastAsia="仿宋_GB2312" w:cs="Times New Roman"/>
          <w:color w:val="auto"/>
          <w:sz w:val="32"/>
          <w:szCs w:val="32"/>
        </w:rPr>
        <w:t>万元，比上年决算数减少</w:t>
      </w:r>
      <w:r>
        <w:rPr>
          <w:rFonts w:hint="eastAsia" w:ascii="Times New Roman" w:hAnsi="Times New Roman" w:eastAsia="仿宋_GB2312" w:cs="Times New Roman"/>
          <w:color w:val="auto"/>
          <w:sz w:val="32"/>
          <w:szCs w:val="32"/>
          <w:lang w:val="en-US" w:eastAsia="zh-CN"/>
        </w:rPr>
        <w:t>23.47</w:t>
      </w:r>
      <w:r>
        <w:rPr>
          <w:rFonts w:ascii="Times New Roman" w:hAnsi="Times New Roman" w:eastAsia="仿宋_GB2312" w:cs="Times New Roman"/>
          <w:color w:val="auto"/>
          <w:sz w:val="32"/>
          <w:szCs w:val="32"/>
        </w:rPr>
        <w:t xml:space="preserve"> 万元，降低</w:t>
      </w:r>
      <w:r>
        <w:rPr>
          <w:rFonts w:hint="eastAsia" w:ascii="Times New Roman" w:hAnsi="Times New Roman" w:eastAsia="仿宋_GB2312" w:cs="Times New Roman"/>
          <w:color w:val="auto"/>
          <w:sz w:val="32"/>
          <w:szCs w:val="32"/>
          <w:lang w:val="en-US" w:eastAsia="zh-CN"/>
        </w:rPr>
        <w:t>25.65</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市旅游发展事务中心</w:t>
      </w:r>
      <w:r>
        <w:rPr>
          <w:rFonts w:hint="eastAsia" w:ascii="Times New Roman" w:hAnsi="Times New Roman" w:eastAsia="仿宋_GB2312" w:cs="Times New Roman"/>
          <w:color w:val="auto"/>
          <w:sz w:val="32"/>
          <w:szCs w:val="32"/>
          <w:lang w:val="en-US" w:eastAsia="zh-CN"/>
        </w:rPr>
        <w:t>2025年独立核算，人员调出，人员</w:t>
      </w:r>
      <w:r>
        <w:rPr>
          <w:rFonts w:hint="eastAsia" w:ascii="Times New Roman" w:hAnsi="Times New Roman" w:eastAsia="仿宋_GB2312" w:cs="Times New Roman"/>
          <w:color w:val="auto"/>
          <w:sz w:val="32"/>
          <w:szCs w:val="32"/>
        </w:rPr>
        <w:t>编制数量减少</w:t>
      </w:r>
      <w:r>
        <w:rPr>
          <w:rFonts w:ascii="Times New Roman" w:hAnsi="Times New Roman" w:eastAsia="仿宋_GB2312" w:cs="Times New Roman"/>
          <w:color w:val="auto"/>
          <w:sz w:val="32"/>
          <w:szCs w:val="32"/>
        </w:rPr>
        <w:t>。</w:t>
      </w:r>
    </w:p>
    <w:p w14:paraId="741A5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048D5472">
      <w:pPr>
        <w:pStyle w:val="12"/>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37.64</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rPr>
        <w:t>第五届湖南旅发大会部分重点文旅项目调度会</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41</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val="en-US" w:eastAsia="zh-CN"/>
        </w:rPr>
        <w:t>8个</w:t>
      </w:r>
      <w:r>
        <w:rPr>
          <w:rFonts w:hint="eastAsia" w:ascii="Times New Roman" w:hAnsi="Times New Roman" w:eastAsia="仿宋_GB2312" w:cs="Times New Roman"/>
          <w:color w:val="auto"/>
          <w:sz w:val="32"/>
          <w:szCs w:val="32"/>
          <w:lang w:eastAsia="zh-CN"/>
        </w:rPr>
        <w:t>重点文旅项目各负责人及进展情况等</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用于召开“两洪”历史文化保护利用示范片区座谈会，人数</w:t>
      </w:r>
      <w:r>
        <w:rPr>
          <w:rFonts w:hint="eastAsia" w:ascii="Times New Roman" w:hAnsi="Times New Roman" w:eastAsia="仿宋_GB2312" w:cs="Times New Roman"/>
          <w:color w:val="auto"/>
          <w:sz w:val="32"/>
          <w:szCs w:val="32"/>
          <w:lang w:val="en-US" w:eastAsia="zh-CN"/>
        </w:rPr>
        <w:t>21人，内容为洪江市、洪江区介绍历史文化保护利用示范片区活化利用工作开展情况，参会人员围绕进一步加强两古城文化价值研究、追溯历史文化渊源发言等；用于召开省文旅厅来怀调研非遗工作座谈会，人数13人，内容为汇报怀化市非遗相关工作情况、国际陆港非遗体验区建设情况等；用于召开张吉怀游共同体第一届市州委书记联席会，人数97人，内容为通报张吉怀旅游共同体第一届市州委书记联席会议情况及会务接待工作人员现场调度安排等；用于召开创建3A级旅游景区景观质量和创建4A级旅游景区景观质量初评专家评审会，人数32人，内容为观看景区介绍视频短片、景区代表进行景观质量对标陈述、县文旅广体局推荐意见、评审专家审查景区文件资料等；用于召开第五届湖南旅发大会怀化执委会重点项目调度会，人数107人，内容为汇报第五届湖南旅发大会重点项目进展情况和项目牵头市领导调整情况等；用于召开第五届湖南旅发大会怀化执委会共10次，每次130-150人，内容为汇报工作情况及提请研究事项，大会经费预算、向上争资立项及项目建设工作总结总体情况、重点文旅项目及文旅关联项目进展情况等；用于召开怀化市《中国戏曲剧种全集》湖南花灯戏-麻阳花灯线上审稿会，人数16人，内容为汇报书稿撰写情况及书稿基本内容，参会专家提出修改意见等；用于召开湖南省旅游产业发展领导小组会，人数79人，内容为观看第五届湖南旅游发展大会工作汇报片，汇报湖南旅游产业发展情况，审议《湖南省旅游产业发展领导小组工作规则》《湖南省大张家界国际旅游区建设方案》等；用于推进健全文化和旅游深度融合发展体制机制改革工作调度会，人数16人，内容为汇报“推进健全文化和旅游深度融合发展体制机制改革”情况；用于召开第五届湖南旅游发展大会组委会第二次会议暨第六届湖南旅游发展大会组委会会议，人数148人，内容为汇报第五届湖南旅发大会工作开展情况及第六届湖南旅发大会前期筹备情况等；用于召开第五届湖南旅发大会筹备工作专题调度会，人数78人，内容为各组汇报筹备工作进展情况及存在的问题和困难，会务手册编制工作情况等；用于召开第五届湖南旅游发展大会联合作战指挥部会议，人数92人，内容为宣读《关于建立第五届湖南旅游发展大会联合作战指挥体系的通知》以及主要工作安排等；用于召开沅水流域历史文化调研座谈会，人数21人，内容为介绍沅水流域历史文化相关情况等。</w:t>
      </w:r>
    </w:p>
    <w:p w14:paraId="01F6F453">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2025年本部门</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43.09</w:t>
      </w:r>
      <w:r>
        <w:rPr>
          <w:rFonts w:ascii="Times New Roman" w:hAnsi="Times New Roman" w:eastAsia="仿宋_GB2312" w:cs="Times New Roman"/>
          <w:color w:val="auto"/>
          <w:sz w:val="32"/>
          <w:szCs w:val="32"/>
        </w:rPr>
        <w:t>万元，用于</w:t>
      </w:r>
      <w:r>
        <w:rPr>
          <w:rFonts w:hint="eastAsia" w:ascii="Times New Roman" w:hAnsi="Times New Roman" w:eastAsia="仿宋_GB2312" w:cs="Times New Roman"/>
          <w:color w:val="auto"/>
          <w:sz w:val="32"/>
          <w:szCs w:val="32"/>
          <w:lang w:eastAsia="zh-CN"/>
        </w:rPr>
        <w:t>开展怀化市旅游行业导游乱象、强制消费专项整治部署与</w:t>
      </w:r>
      <w:r>
        <w:rPr>
          <w:rFonts w:hint="eastAsia" w:ascii="Times New Roman" w:hAnsi="Times New Roman" w:eastAsia="仿宋_GB2312" w:cs="Times New Roman"/>
          <w:color w:val="auto"/>
          <w:sz w:val="32"/>
          <w:szCs w:val="32"/>
          <w:lang w:val="en-US" w:eastAsia="zh-CN"/>
        </w:rPr>
        <w:t>2025年怀化市文化市场综合执法工作推进会暨</w:t>
      </w:r>
      <w:r>
        <w:rPr>
          <w:rFonts w:hint="eastAsia" w:ascii="Times New Roman" w:hAnsi="Times New Roman" w:eastAsia="仿宋_GB2312" w:cs="Times New Roman"/>
          <w:color w:val="auto"/>
          <w:sz w:val="32"/>
          <w:szCs w:val="32"/>
          <w:lang w:eastAsia="zh-CN"/>
        </w:rPr>
        <w:t>怀化市</w:t>
      </w:r>
      <w:r>
        <w:rPr>
          <w:rFonts w:hint="eastAsia" w:ascii="Times New Roman" w:hAnsi="Times New Roman" w:eastAsia="仿宋_GB2312" w:cs="Times New Roman"/>
          <w:color w:val="auto"/>
          <w:sz w:val="32"/>
          <w:szCs w:val="32"/>
          <w:lang w:val="en-US" w:eastAsia="zh-CN"/>
        </w:rPr>
        <w:t>·衡阳市文化市场综合行政执法对口交流培训会</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90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总结</w:t>
      </w:r>
      <w:r>
        <w:rPr>
          <w:rFonts w:hint="eastAsia" w:ascii="Times New Roman" w:hAnsi="Times New Roman" w:eastAsia="仿宋_GB2312" w:cs="Times New Roman"/>
          <w:color w:val="auto"/>
          <w:sz w:val="32"/>
          <w:szCs w:val="32"/>
          <w:lang w:val="en-US" w:eastAsia="zh-CN"/>
        </w:rPr>
        <w:t>2024年怀化市文化市场综合执法工作，部署2025年重点工作任务，文化市场综合执法法定职责及相关政策解析（规范涉企行政检查、柔性执法等），新闻出版执法和网络执法事务授课与交流</w:t>
      </w:r>
      <w:r>
        <w:rPr>
          <w:rFonts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eastAsia="zh-CN"/>
        </w:rPr>
        <w:t>开展</w:t>
      </w:r>
      <w:r>
        <w:rPr>
          <w:rFonts w:hint="eastAsia" w:ascii="Times New Roman" w:hAnsi="Times New Roman" w:eastAsia="仿宋_GB2312" w:cs="Times New Roman"/>
          <w:color w:val="auto"/>
          <w:sz w:val="32"/>
          <w:szCs w:val="32"/>
          <w:lang w:val="en-US" w:eastAsia="zh-CN"/>
        </w:rPr>
        <w:t>2025年全市音乐舞蹈创造研讨培训班，</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56</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采取专家讲座、实操练习、作品研讨、交流、点评的形式，开设《舞向未来：以当代思维激活舞蹈创作的生命力》《民族音乐文化谱系解析与当代创作实践》等核心课程；</w:t>
      </w:r>
      <w:r>
        <w:rPr>
          <w:rFonts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eastAsia="zh-CN"/>
        </w:rPr>
        <w:t>举办“福地怀化</w:t>
      </w:r>
      <w:r>
        <w:rPr>
          <w:rFonts w:hint="eastAsia" w:ascii="Times New Roman" w:hAnsi="Times New Roman" w:eastAsia="仿宋_GB2312" w:cs="Times New Roman"/>
          <w:color w:val="auto"/>
          <w:sz w:val="32"/>
          <w:szCs w:val="32"/>
          <w:lang w:val="en-US" w:eastAsia="zh-CN"/>
        </w:rPr>
        <w:t xml:space="preserve"> 懂你如家”全市导游（讲解员）服务技能培训班，</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147</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导游员、讲解员接待讲解技巧与礼仪，《从“带团”到“圈粉”：导游服务的加分技能全攻略》，职业素养沟通礼仪</w:t>
      </w:r>
      <w:r>
        <w:rPr>
          <w:rFonts w:hint="eastAsia" w:ascii="Times New Roman" w:hAnsi="Times New Roman" w:eastAsia="仿宋_GB2312" w:cs="Times New Roman"/>
          <w:color w:val="auto"/>
          <w:sz w:val="32"/>
          <w:szCs w:val="32"/>
          <w:lang w:val="en-US" w:eastAsia="zh-CN"/>
        </w:rPr>
        <w:t>-行为规范礼仪</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eastAsia="zh-CN"/>
        </w:rPr>
        <w:t>举办旅游交通服务培训</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人数</w:t>
      </w:r>
      <w:r>
        <w:rPr>
          <w:rFonts w:hint="eastAsia" w:ascii="Times New Roman" w:hAnsi="Times New Roman" w:eastAsia="仿宋_GB2312" w:cs="Times New Roman"/>
          <w:color w:val="auto"/>
          <w:sz w:val="32"/>
          <w:szCs w:val="32"/>
          <w:lang w:val="en-US" w:eastAsia="zh-CN"/>
        </w:rPr>
        <w:t>1138（</w:t>
      </w:r>
      <w:r>
        <w:rPr>
          <w:rFonts w:hint="eastAsia" w:ascii="Times New Roman" w:hAnsi="Times New Roman" w:eastAsia="仿宋_GB2312" w:cs="Times New Roman"/>
          <w:color w:val="auto"/>
          <w:sz w:val="32"/>
          <w:szCs w:val="32"/>
          <w:lang w:eastAsia="zh-CN"/>
        </w:rPr>
        <w:t>约</w:t>
      </w:r>
      <w:r>
        <w:rPr>
          <w:rFonts w:hint="eastAsia" w:ascii="Times New Roman" w:hAnsi="Times New Roman" w:eastAsia="仿宋_GB2312" w:cs="Times New Roman"/>
          <w:color w:val="auto"/>
          <w:sz w:val="32"/>
          <w:szCs w:val="32"/>
          <w:lang w:val="en-US" w:eastAsia="zh-CN"/>
        </w:rPr>
        <w:t>2000）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专家授课、视频学习怀化市文旅资源知识，标准化服务礼仪等；用于开展健身广场舞《福地漫游》教练员培训班，人数</w:t>
      </w:r>
      <w:r>
        <w:rPr>
          <w:rFonts w:hint="eastAsia" w:ascii="Times New Roman" w:hAnsi="Times New Roman" w:eastAsia="仿宋_GB2312" w:cs="Times New Roman"/>
          <w:color w:val="auto"/>
          <w:sz w:val="32"/>
          <w:szCs w:val="32"/>
          <w:lang w:val="en-US" w:eastAsia="zh-CN"/>
        </w:rPr>
        <w:t>56人，</w:t>
      </w:r>
      <w:r>
        <w:rPr>
          <w:rFonts w:hint="eastAsia" w:ascii="Times New Roman" w:hAnsi="Times New Roman" w:eastAsia="仿宋_GB2312" w:cs="Times New Roman"/>
          <w:color w:val="auto"/>
          <w:sz w:val="32"/>
          <w:szCs w:val="32"/>
          <w:lang w:eastAsia="zh-CN"/>
        </w:rPr>
        <w:t>内容为健身广场舞《福地漫游》全套动作教学；用于召开怀化文旅宣发交流培训会，人数</w:t>
      </w:r>
      <w:r>
        <w:rPr>
          <w:rFonts w:hint="eastAsia" w:ascii="Times New Roman" w:hAnsi="Times New Roman" w:eastAsia="仿宋_GB2312" w:cs="Times New Roman"/>
          <w:color w:val="auto"/>
          <w:sz w:val="32"/>
          <w:szCs w:val="32"/>
          <w:lang w:val="en-US" w:eastAsia="zh-CN"/>
        </w:rPr>
        <w:t>24人，内容为怀化文旅宣传策划方案的讲解及交流；用于举办湖南2025年潇湘红色故事讲解员大赛决赛前集中培训，人数6人，内容为邀请专家对2025年潇湘红色故事讲解员大赛决赛选手一对一培训；用于开展2025年怀化市“百村网红”培训班，人数96人，内容为培训学习《AI工具在乡村文旅内容创作中的应用》《短视频拍摄与剪辑技巧》《直播话术与互动技巧》《分组直播实操》《拍摄作品（直播）分析交流》等课程；用于举办2025年湖南省太极拳一级社会体育指导员培训班，人数77人，内容为社会体育指导员活动组织及业务管理、中老年体质科学辨识与调理、太极拳运动处方设计及应用、太极拳训练常见损伤的防治等；用于开展酒店餐饮差异化竞争实战培训，人数74人，内容为本地市场竞争战略分析、差异化竞争品类创新、顾客体验定位设计及“价格战”转“价值战”转型等；怀化市星级旅游饭店及旅发大会接待酒店服务质量提升培训班，人数200人，内容为通过系统化、分层次的专业训练，全面提升怀化市33家星级饭店，特别是11家承接旅发大会接待任务酒店的接待服务能力，培养一支具有“怀化特色”“懂你如家”的专业接待队伍，以确保高标准、高质量地完成第五届湖南旅游发展大会的接待任务。</w:t>
      </w:r>
    </w:p>
    <w:p w14:paraId="4752408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2025年本单位</w:t>
      </w:r>
      <w:r>
        <w:rPr>
          <w:rFonts w:ascii="Times New Roman" w:hAnsi="Times New Roman" w:eastAsia="仿宋_GB2312" w:cs="Times New Roman"/>
          <w:color w:val="auto"/>
          <w:sz w:val="32"/>
          <w:szCs w:val="32"/>
        </w:rPr>
        <w:t>举办赛事活动开支</w:t>
      </w:r>
      <w:r>
        <w:rPr>
          <w:rFonts w:hint="eastAsia" w:ascii="Times New Roman" w:hAnsi="Times New Roman" w:eastAsia="仿宋_GB2312" w:cs="Times New Roman"/>
          <w:color w:val="auto"/>
          <w:sz w:val="32"/>
          <w:szCs w:val="32"/>
          <w:lang w:val="en-US" w:eastAsia="zh-CN"/>
        </w:rPr>
        <w:t>720.69</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rPr>
        <w:t>开展了“歌行千年 乐动五溪”村歌联唱活动</w:t>
      </w:r>
      <w:r>
        <w:rPr>
          <w:rFonts w:hint="eastAsia" w:ascii="Times New Roman" w:hAnsi="Times New Roman" w:eastAsia="仿宋_GB2312" w:cs="Times New Roman"/>
          <w:color w:val="auto"/>
          <w:sz w:val="32"/>
          <w:szCs w:val="32"/>
          <w:lang w:eastAsia="zh-CN"/>
        </w:rPr>
        <w:t>、怀化有戏村歌会、</w:t>
      </w:r>
      <w:r>
        <w:rPr>
          <w:rFonts w:hint="eastAsia" w:ascii="Times New Roman" w:hAnsi="Times New Roman" w:eastAsia="仿宋_GB2312" w:cs="Times New Roman"/>
          <w:color w:val="auto"/>
          <w:sz w:val="32"/>
          <w:szCs w:val="32"/>
        </w:rPr>
        <w:t>张吉怀导游大赛</w:t>
      </w:r>
      <w:r>
        <w:rPr>
          <w:rFonts w:hint="eastAsia" w:ascii="Times New Roman" w:hAnsi="Times New Roman" w:eastAsia="仿宋_GB2312" w:cs="Times New Roman"/>
          <w:color w:val="auto"/>
          <w:sz w:val="32"/>
          <w:szCs w:val="32"/>
          <w:lang w:eastAsia="zh-CN"/>
        </w:rPr>
        <w:t>、湖南省老年人乒乓球比赛、第二届全国民族原创排舞大赛、“全民健身日”全国主会场活动、湖南省足球联赛（湘超）怀化赛区比赛、市登山大赛、市系统气排球赛、市市直机关篮球赛等</w:t>
      </w:r>
      <w:r>
        <w:rPr>
          <w:rFonts w:hint="eastAsia" w:ascii="Times New Roman" w:hAnsi="Times New Roman" w:eastAsia="仿宋_GB2312" w:cs="Times New Roman"/>
          <w:color w:val="auto"/>
          <w:sz w:val="32"/>
          <w:szCs w:val="32"/>
        </w:rPr>
        <w:t>活动</w:t>
      </w:r>
      <w:r>
        <w:rPr>
          <w:rFonts w:hint="eastAsia" w:ascii="Times New Roman" w:hAnsi="Times New Roman" w:eastAsia="仿宋_GB2312" w:cs="Times New Roman"/>
          <w:color w:val="auto"/>
          <w:sz w:val="32"/>
          <w:szCs w:val="32"/>
          <w:lang w:eastAsia="zh-CN"/>
        </w:rPr>
        <w:t>、社会体育指导员志愿者服务活动、社会指导员交流展示大赛等活动</w:t>
      </w:r>
      <w:r>
        <w:rPr>
          <w:rFonts w:ascii="Times New Roman" w:hAnsi="Times New Roman" w:eastAsia="仿宋_GB2312" w:cs="Times New Roman"/>
          <w:color w:val="auto"/>
          <w:sz w:val="32"/>
          <w:szCs w:val="32"/>
        </w:rPr>
        <w:t>。</w:t>
      </w:r>
    </w:p>
    <w:p w14:paraId="479932C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26641C7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3970.64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517.11</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3453.53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3541.09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2987.27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84.36</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14.6</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85.4</w:t>
      </w:r>
      <w:r>
        <w:rPr>
          <w:rFonts w:ascii="Times New Roman" w:hAnsi="Times New Roman" w:eastAsia="仿宋_GB2312" w:cs="Times New Roman"/>
          <w:color w:val="auto"/>
          <w:sz w:val="32"/>
          <w:szCs w:val="32"/>
        </w:rPr>
        <w:t>%。</w:t>
      </w:r>
    </w:p>
    <w:p w14:paraId="1AB4277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2B5DF24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接待调研用车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542D7B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B12D78D">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w:t>
      </w:r>
      <w:r>
        <w:rPr>
          <w:rFonts w:ascii="Times New Roman" w:hAnsi="Times New Roman" w:eastAsia="仿宋_GB2312" w:cs="Times New Roman"/>
          <w:color w:val="auto"/>
          <w:kern w:val="0"/>
          <w:sz w:val="32"/>
          <w:szCs w:val="32"/>
        </w:rPr>
        <w:t>评，涉及项目</w:t>
      </w:r>
      <w:r>
        <w:rPr>
          <w:rFonts w:hint="eastAsia" w:ascii="Times New Roman" w:hAnsi="Times New Roman" w:eastAsia="仿宋_GB2312" w:cs="Times New Roman"/>
          <w:color w:val="auto"/>
          <w:kern w:val="0"/>
          <w:sz w:val="32"/>
          <w:szCs w:val="32"/>
          <w:lang w:val="en-US" w:eastAsia="zh-CN"/>
        </w:rPr>
        <w:t>31</w:t>
      </w:r>
      <w:r>
        <w:rPr>
          <w:rFonts w:ascii="Times New Roman" w:hAnsi="Times New Roman" w:eastAsia="仿宋_GB2312" w:cs="Times New Roman"/>
          <w:color w:val="auto"/>
          <w:kern w:val="0"/>
          <w:sz w:val="32"/>
          <w:szCs w:val="32"/>
        </w:rPr>
        <w:t xml:space="preserve"> 个，共涉及资金</w:t>
      </w:r>
      <w:r>
        <w:rPr>
          <w:rFonts w:hint="eastAsia" w:ascii="仿宋" w:hAnsi="仿宋" w:eastAsia="仿宋" w:cs="Times New Roman"/>
          <w:color w:val="auto"/>
          <w:spacing w:val="-2"/>
          <w:sz w:val="32"/>
          <w:szCs w:val="32"/>
          <w:lang w:val="en-US" w:eastAsia="zh-CN"/>
        </w:rPr>
        <w:t>4386.58</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kern w:val="0"/>
          <w:sz w:val="32"/>
          <w:szCs w:val="32"/>
          <w:lang w:val="en-US" w:eastAsia="zh-CN"/>
        </w:rPr>
        <w:t>22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3890.41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70.9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336.17</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47</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旅游营销联盟资金</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7ECC15F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lang w:val="en-US" w:eastAsia="zh-CN"/>
        </w:rPr>
        <w:t>7356.94</w:t>
      </w:r>
      <w:r>
        <w:rPr>
          <w:rFonts w:ascii="Times New Roman" w:hAnsi="Times New Roman" w:eastAsia="仿宋_GB2312" w:cs="Times New Roman"/>
          <w:kern w:val="0"/>
          <w:sz w:val="32"/>
          <w:szCs w:val="32"/>
        </w:rPr>
        <w:t>万</w:t>
      </w:r>
      <w:r>
        <w:rPr>
          <w:rFonts w:ascii="Times New Roman" w:hAnsi="Times New Roman" w:eastAsia="仿宋_GB2312" w:cs="Times New Roman"/>
          <w:sz w:val="32"/>
          <w:szCs w:val="32"/>
        </w:rPr>
        <w:t>元，执行数</w:t>
      </w:r>
      <w:r>
        <w:rPr>
          <w:rFonts w:hint="eastAsia" w:ascii="Times New Roman" w:hAnsi="Times New Roman" w:eastAsia="仿宋_GB2312" w:cs="Times New Roman"/>
          <w:sz w:val="32"/>
          <w:szCs w:val="32"/>
          <w:lang w:val="en-US" w:eastAsia="zh-CN"/>
        </w:rPr>
        <w:t>6362.85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86.49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98.45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仿宋" w:hAnsi="仿宋" w:eastAsia="仿宋" w:cs="仿宋"/>
          <w:b w:val="0"/>
          <w:bCs w:val="0"/>
          <w:spacing w:val="-2"/>
          <w:sz w:val="32"/>
          <w:szCs w:val="32"/>
          <w:highlight w:val="none"/>
          <w:lang w:val="en-US" w:eastAsia="zh-CN"/>
        </w:rPr>
        <w:t>一是</w:t>
      </w:r>
      <w:r>
        <w:rPr>
          <w:rFonts w:hint="eastAsia" w:ascii="仿宋" w:hAnsi="仿宋" w:eastAsia="仿宋" w:cs="Times New Roman"/>
          <w:b w:val="0"/>
          <w:bCs w:val="0"/>
          <w:spacing w:val="-2"/>
          <w:sz w:val="32"/>
          <w:szCs w:val="32"/>
          <w:highlight w:val="none"/>
          <w:lang w:val="en-US" w:eastAsia="zh-CN"/>
        </w:rPr>
        <w:t>2025年</w:t>
      </w:r>
      <w:r>
        <w:rPr>
          <w:rFonts w:hint="default" w:ascii="仿宋" w:hAnsi="仿宋" w:eastAsia="仿宋" w:cs="Times New Roman"/>
          <w:b w:val="0"/>
          <w:bCs w:val="0"/>
          <w:spacing w:val="-2"/>
          <w:sz w:val="32"/>
          <w:szCs w:val="32"/>
          <w:highlight w:val="none"/>
          <w:lang w:val="en-US" w:eastAsia="zh-CN"/>
        </w:rPr>
        <w:t>全市接待游客7224.07万人次、实现游客总花费685.78亿元，同比分别增长12.1%、12.7%</w:t>
      </w:r>
      <w:r>
        <w:rPr>
          <w:rFonts w:hint="eastAsia" w:ascii="仿宋" w:hAnsi="仿宋" w:eastAsia="仿宋" w:cs="Times New Roman"/>
          <w:b w:val="0"/>
          <w:bCs w:val="0"/>
          <w:spacing w:val="-2"/>
          <w:sz w:val="32"/>
          <w:szCs w:val="32"/>
          <w:highlight w:val="none"/>
          <w:lang w:val="en-US" w:eastAsia="zh-CN"/>
        </w:rPr>
        <w:t>；二是</w:t>
      </w:r>
      <w:r>
        <w:rPr>
          <w:rFonts w:hint="default" w:ascii="仿宋" w:hAnsi="仿宋" w:eastAsia="仿宋" w:cs="Times New Roman"/>
          <w:b w:val="0"/>
          <w:bCs w:val="0"/>
          <w:spacing w:val="-2"/>
          <w:sz w:val="32"/>
          <w:szCs w:val="32"/>
          <w:highlight w:val="none"/>
          <w:lang w:val="en-US" w:eastAsia="zh-CN"/>
        </w:rPr>
        <w:t>全面落实安全生产治本攻坚行动，抓实重点监管，开展多项专项整治，覆盖人员超4000人次，排查整改重大隐患90个，全年未发生重大安全生产事故</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强化市场秩序监管，开展“利剑护蕾”等整治行动，检查经营单位2200余家，立案查处91起</w:t>
      </w:r>
      <w:r>
        <w:rPr>
          <w:rFonts w:hint="eastAsia" w:ascii="仿宋" w:hAnsi="仿宋" w:eastAsia="仿宋" w:cs="Times New Roman"/>
          <w:b w:val="0"/>
          <w:bCs w:val="0"/>
          <w:spacing w:val="-2"/>
          <w:sz w:val="32"/>
          <w:szCs w:val="32"/>
          <w:highlight w:val="none"/>
          <w:lang w:val="en-US" w:eastAsia="zh-CN"/>
        </w:rPr>
        <w:t>；三是</w:t>
      </w:r>
      <w:r>
        <w:rPr>
          <w:rFonts w:hint="default" w:ascii="仿宋" w:hAnsi="仿宋" w:eastAsia="仿宋" w:cs="Times New Roman"/>
          <w:b w:val="0"/>
          <w:bCs w:val="0"/>
          <w:spacing w:val="-2"/>
          <w:sz w:val="32"/>
          <w:szCs w:val="32"/>
          <w:highlight w:val="none"/>
          <w:lang w:val="en-US" w:eastAsia="zh-CN"/>
        </w:rPr>
        <w:t>怀化市</w:t>
      </w:r>
      <w:r>
        <w:rPr>
          <w:rFonts w:hint="eastAsia" w:ascii="仿宋" w:hAnsi="仿宋" w:eastAsia="仿宋" w:cs="Times New Roman"/>
          <w:b w:val="0"/>
          <w:bCs w:val="0"/>
          <w:spacing w:val="-2"/>
          <w:sz w:val="32"/>
          <w:szCs w:val="32"/>
          <w:highlight w:val="none"/>
          <w:lang w:val="en-US" w:eastAsia="zh-CN"/>
        </w:rPr>
        <w:t>“</w:t>
      </w:r>
      <w:bookmarkStart w:id="3" w:name="_GoBack"/>
      <w:bookmarkEnd w:id="3"/>
      <w:r>
        <w:rPr>
          <w:rFonts w:hint="default" w:ascii="仿宋" w:hAnsi="仿宋" w:eastAsia="仿宋" w:cs="Times New Roman"/>
          <w:b w:val="0"/>
          <w:bCs w:val="0"/>
          <w:spacing w:val="-2"/>
          <w:sz w:val="32"/>
          <w:szCs w:val="32"/>
          <w:highlight w:val="none"/>
          <w:lang w:val="en-US" w:eastAsia="zh-CN"/>
        </w:rPr>
        <w:t>十四五</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文旅领域调研成果报送、优秀入选均排全省前列</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立足服务“三高四新”“大张家界国际旅游区”</w:t>
      </w:r>
      <w:r>
        <w:rPr>
          <w:rFonts w:hint="eastAsia" w:ascii="仿宋" w:hAnsi="仿宋" w:eastAsia="仿宋" w:cs="Times New Roman"/>
          <w:b w:val="0"/>
          <w:bCs w:val="0"/>
          <w:spacing w:val="-2"/>
          <w:sz w:val="32"/>
          <w:szCs w:val="32"/>
          <w:highlight w:val="none"/>
          <w:lang w:val="en-US" w:eastAsia="zh-CN"/>
        </w:rPr>
        <w:t>等发展战略</w:t>
      </w:r>
      <w:r>
        <w:rPr>
          <w:rFonts w:hint="default" w:ascii="仿宋" w:hAnsi="仿宋" w:eastAsia="仿宋" w:cs="Times New Roman"/>
          <w:b w:val="0"/>
          <w:bCs w:val="0"/>
          <w:spacing w:val="-2"/>
          <w:sz w:val="32"/>
          <w:szCs w:val="32"/>
          <w:highlight w:val="none"/>
          <w:lang w:val="en-US" w:eastAsia="zh-CN"/>
        </w:rPr>
        <w:t>，高质量推进《怀化市“十五五”文化和旅游发展规划》《雪峰山核心区旅游发展规</w:t>
      </w:r>
      <w:r>
        <w:rPr>
          <w:rFonts w:hint="eastAsia" w:ascii="仿宋" w:hAnsi="仿宋" w:eastAsia="仿宋" w:cs="Times New Roman"/>
          <w:b w:val="0"/>
          <w:bCs w:val="0"/>
          <w:spacing w:val="-2"/>
          <w:sz w:val="32"/>
          <w:szCs w:val="32"/>
          <w:highlight w:val="none"/>
          <w:lang w:val="en-US" w:eastAsia="zh-CN"/>
        </w:rPr>
        <w:t>划</w:t>
      </w:r>
      <w:r>
        <w:rPr>
          <w:rFonts w:hint="default" w:ascii="仿宋" w:hAnsi="仿宋" w:eastAsia="仿宋" w:cs="Times New Roman"/>
          <w:b w:val="0"/>
          <w:bCs w:val="0"/>
          <w:spacing w:val="-2"/>
          <w:sz w:val="32"/>
          <w:szCs w:val="32"/>
          <w:highlight w:val="none"/>
          <w:lang w:val="en-US" w:eastAsia="zh-CN"/>
        </w:rPr>
        <w:t>（2025–2035年）》编制，</w:t>
      </w:r>
      <w:r>
        <w:rPr>
          <w:rFonts w:hint="eastAsia" w:ascii="仿宋" w:hAnsi="仿宋" w:eastAsia="仿宋" w:cs="Times New Roman"/>
          <w:b w:val="0"/>
          <w:bCs w:val="0"/>
          <w:spacing w:val="-2"/>
          <w:sz w:val="32"/>
          <w:szCs w:val="32"/>
          <w:highlight w:val="none"/>
          <w:lang w:val="en-US" w:eastAsia="zh-CN"/>
        </w:rPr>
        <w:t>起草《关于加快文旅产业高质量发展的决定》等文件</w:t>
      </w:r>
      <w:r>
        <w:rPr>
          <w:rFonts w:hint="default" w:ascii="仿宋" w:hAnsi="仿宋" w:eastAsia="仿宋" w:cs="Times New Roman"/>
          <w:b w:val="0"/>
          <w:bCs w:val="0"/>
          <w:spacing w:val="-2"/>
          <w:sz w:val="32"/>
          <w:szCs w:val="32"/>
          <w:highlight w:val="none"/>
          <w:lang w:val="en-US" w:eastAsia="zh-CN"/>
        </w:rPr>
        <w:t>，聚焦“三江一湾、四线</w:t>
      </w:r>
      <w:r>
        <w:rPr>
          <w:rFonts w:hint="eastAsia" w:ascii="仿宋" w:hAnsi="仿宋" w:eastAsia="仿宋" w:cs="Times New Roman"/>
          <w:b w:val="0"/>
          <w:bCs w:val="0"/>
          <w:spacing w:val="-2"/>
          <w:sz w:val="32"/>
          <w:szCs w:val="32"/>
          <w:highlight w:val="none"/>
          <w:lang w:val="en-US" w:eastAsia="zh-CN"/>
        </w:rPr>
        <w:t>多点</w:t>
      </w:r>
      <w:r>
        <w:rPr>
          <w:rFonts w:hint="default" w:ascii="仿宋" w:hAnsi="仿宋" w:eastAsia="仿宋" w:cs="Times New Roman"/>
          <w:b w:val="0"/>
          <w:bCs w:val="0"/>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区域联动</w:t>
      </w:r>
      <w:r>
        <w:rPr>
          <w:rFonts w:hint="default" w:ascii="仿宋" w:hAnsi="仿宋" w:eastAsia="仿宋" w:cs="Times New Roman"/>
          <w:b w:val="0"/>
          <w:bCs w:val="0"/>
          <w:spacing w:val="-2"/>
          <w:sz w:val="32"/>
          <w:szCs w:val="32"/>
          <w:highlight w:val="none"/>
          <w:lang w:val="en-US" w:eastAsia="zh-CN"/>
        </w:rPr>
        <w:t>，明确品牌打造、产业融合、</w:t>
      </w:r>
      <w:r>
        <w:rPr>
          <w:rFonts w:hint="eastAsia" w:ascii="仿宋" w:hAnsi="仿宋" w:eastAsia="仿宋" w:cs="Times New Roman"/>
          <w:b w:val="0"/>
          <w:bCs w:val="0"/>
          <w:spacing w:val="-2"/>
          <w:sz w:val="32"/>
          <w:szCs w:val="32"/>
          <w:highlight w:val="none"/>
          <w:lang w:val="en-US" w:eastAsia="zh-CN"/>
        </w:rPr>
        <w:t>系统布局</w:t>
      </w:r>
      <w:r>
        <w:rPr>
          <w:rFonts w:hint="default" w:ascii="仿宋" w:hAnsi="仿宋" w:eastAsia="仿宋" w:cs="Times New Roman"/>
          <w:b w:val="0"/>
          <w:bCs w:val="0"/>
          <w:spacing w:val="-2"/>
          <w:sz w:val="32"/>
          <w:szCs w:val="32"/>
          <w:highlight w:val="none"/>
          <w:lang w:val="en-US" w:eastAsia="zh-CN"/>
        </w:rPr>
        <w:t>等重点任务，强化重大项目支撑与政策机制保障，构建目标清晰、特色鲜明、可操作性强的规划体系，为文旅业高质量发展</w:t>
      </w:r>
      <w:r>
        <w:rPr>
          <w:rFonts w:hint="eastAsia" w:ascii="仿宋" w:hAnsi="仿宋" w:eastAsia="仿宋" w:cs="Times New Roman"/>
          <w:b w:val="0"/>
          <w:bCs w:val="0"/>
          <w:spacing w:val="-2"/>
          <w:sz w:val="32"/>
          <w:szCs w:val="32"/>
          <w:highlight w:val="none"/>
          <w:lang w:val="en-US" w:eastAsia="zh-CN"/>
        </w:rPr>
        <w:t>打下良好基础；四是成功举办第四届怀化市旅发大会，</w:t>
      </w:r>
      <w:r>
        <w:rPr>
          <w:rFonts w:hint="default" w:ascii="仿宋" w:hAnsi="仿宋" w:eastAsia="仿宋" w:cs="Times New Roman"/>
          <w:b w:val="0"/>
          <w:bCs w:val="0"/>
          <w:spacing w:val="-2"/>
          <w:sz w:val="32"/>
          <w:szCs w:val="32"/>
          <w:highlight w:val="none"/>
          <w:lang w:val="en-US" w:eastAsia="zh-CN"/>
        </w:rPr>
        <w:t>第五届湖南旅发大会于9月16日至18日成功举办，“办会兴城”“办会兴业”“办会惠民”综合效益显现</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本届</w:t>
      </w:r>
      <w:r>
        <w:rPr>
          <w:rFonts w:hint="eastAsia" w:ascii="仿宋" w:hAnsi="仿宋" w:eastAsia="仿宋" w:cs="Times New Roman"/>
          <w:b w:val="0"/>
          <w:bCs w:val="0"/>
          <w:spacing w:val="-2"/>
          <w:sz w:val="32"/>
          <w:szCs w:val="32"/>
          <w:highlight w:val="none"/>
          <w:lang w:val="en-US" w:eastAsia="zh-CN"/>
        </w:rPr>
        <w:t>省旅发</w:t>
      </w:r>
      <w:r>
        <w:rPr>
          <w:rFonts w:hint="default" w:ascii="仿宋" w:hAnsi="仿宋" w:eastAsia="仿宋" w:cs="Times New Roman"/>
          <w:b w:val="0"/>
          <w:bCs w:val="0"/>
          <w:spacing w:val="-2"/>
          <w:sz w:val="32"/>
          <w:szCs w:val="32"/>
          <w:highlight w:val="none"/>
          <w:lang w:val="en-US" w:eastAsia="zh-CN"/>
        </w:rPr>
        <w:t>大会以“美美与共合作发展”为主题，成功举办3大主体活动、4项配套活动，邀请570名嘉宾参会，世界旅游联盟领导和270名文旅企业负责人齐聚怀化</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坚持节俭办会，压减经费近6000万元，压减率56.69%</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签约全省重点文旅招商引资项目22个、总投资71.2亿元</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据统计，2025年国庆、中秋假期，怀化市纳入监测的旅游区接待游客总人次、营业收入同比分别增长143%、94.8%，增速居全省第一</w:t>
      </w:r>
      <w:r>
        <w:rPr>
          <w:rFonts w:hint="eastAsia" w:ascii="仿宋" w:hAnsi="仿宋" w:eastAsia="仿宋" w:cs="Times New Roman"/>
          <w:b w:val="0"/>
          <w:bCs w:val="0"/>
          <w:spacing w:val="-2"/>
          <w:sz w:val="32"/>
          <w:szCs w:val="32"/>
          <w:highlight w:val="none"/>
          <w:lang w:val="en-US" w:eastAsia="zh-CN"/>
        </w:rPr>
        <w:t>；五是</w:t>
      </w:r>
      <w:r>
        <w:rPr>
          <w:rFonts w:hint="default" w:ascii="仿宋" w:hAnsi="仿宋" w:eastAsia="仿宋" w:cs="Times New Roman"/>
          <w:b w:val="0"/>
          <w:bCs w:val="0"/>
          <w:spacing w:val="-2"/>
          <w:sz w:val="32"/>
          <w:szCs w:val="32"/>
          <w:highlight w:val="none"/>
          <w:lang w:val="en-US" w:eastAsia="zh-CN"/>
        </w:rPr>
        <w:t>投入4.9亿元建成</w:t>
      </w:r>
      <w:r>
        <w:rPr>
          <w:rFonts w:hint="eastAsia" w:ascii="仿宋" w:hAnsi="仿宋" w:eastAsia="仿宋" w:cs="Times New Roman"/>
          <w:b w:val="0"/>
          <w:bCs w:val="0"/>
          <w:spacing w:val="-2"/>
          <w:sz w:val="32"/>
          <w:szCs w:val="32"/>
          <w:highlight w:val="none"/>
          <w:lang w:val="en-US" w:eastAsia="zh-CN"/>
        </w:rPr>
        <w:t>新的市</w:t>
      </w:r>
      <w:r>
        <w:rPr>
          <w:rFonts w:hint="default" w:ascii="仿宋" w:hAnsi="仿宋" w:eastAsia="仿宋" w:cs="Times New Roman"/>
          <w:b w:val="0"/>
          <w:bCs w:val="0"/>
          <w:spacing w:val="-2"/>
          <w:sz w:val="32"/>
          <w:szCs w:val="32"/>
          <w:highlight w:val="none"/>
          <w:lang w:val="en-US" w:eastAsia="zh-CN"/>
        </w:rPr>
        <w:t>“两馆一院”</w:t>
      </w:r>
      <w:r>
        <w:rPr>
          <w:rFonts w:hint="eastAsia" w:ascii="仿宋" w:hAnsi="仿宋" w:eastAsia="仿宋" w:cs="Times New Roman"/>
          <w:b w:val="0"/>
          <w:bCs w:val="0"/>
          <w:spacing w:val="-2"/>
          <w:sz w:val="32"/>
          <w:szCs w:val="32"/>
          <w:highlight w:val="none"/>
          <w:lang w:val="en-US" w:eastAsia="zh-CN"/>
        </w:rPr>
        <w:t>（博物馆、图书馆、大剧院），补齐市级公共文化设施短板，成为展示怀化文化形象的核心地标，为群众提供高品质文化活动空间，开展</w:t>
      </w:r>
      <w:r>
        <w:rPr>
          <w:rFonts w:hint="default" w:ascii="仿宋" w:hAnsi="仿宋" w:eastAsia="仿宋" w:cs="Times New Roman"/>
          <w:b w:val="0"/>
          <w:bCs w:val="0"/>
          <w:spacing w:val="-2"/>
          <w:sz w:val="32"/>
          <w:szCs w:val="32"/>
          <w:highlight w:val="none"/>
          <w:lang w:val="en-US" w:eastAsia="zh-CN"/>
        </w:rPr>
        <w:t>“怀化有戏”村歌会、“四季村晚”等全域性群众文化活动</w:t>
      </w:r>
      <w:r>
        <w:rPr>
          <w:rFonts w:hint="eastAsia" w:ascii="仿宋" w:hAnsi="仿宋" w:eastAsia="仿宋" w:cs="Times New Roman"/>
          <w:b w:val="0"/>
          <w:bCs w:val="0"/>
          <w:spacing w:val="-2"/>
          <w:sz w:val="32"/>
          <w:szCs w:val="32"/>
          <w:highlight w:val="none"/>
          <w:lang w:val="en-US" w:eastAsia="zh-CN"/>
        </w:rPr>
        <w:t>近200场</w:t>
      </w:r>
      <w:r>
        <w:rPr>
          <w:rFonts w:hint="default" w:ascii="仿宋" w:hAnsi="仿宋" w:eastAsia="仿宋" w:cs="Times New Roman"/>
          <w:b w:val="0"/>
          <w:bCs w:val="0"/>
          <w:spacing w:val="-2"/>
          <w:sz w:val="32"/>
          <w:szCs w:val="32"/>
          <w:highlight w:val="none"/>
          <w:lang w:val="en-US" w:eastAsia="zh-CN"/>
        </w:rPr>
        <w:t>，创新“线下+线上”模式，吸引群众超140万人次，全网浏览量破3亿，</w:t>
      </w:r>
      <w:r>
        <w:rPr>
          <w:rFonts w:hint="eastAsia" w:ascii="仿宋" w:hAnsi="仿宋" w:eastAsia="仿宋" w:cs="Times New Roman"/>
          <w:b w:val="0"/>
          <w:bCs w:val="0"/>
          <w:spacing w:val="-2"/>
          <w:sz w:val="32"/>
          <w:szCs w:val="32"/>
          <w:highlight w:val="none"/>
          <w:lang w:val="en-US" w:eastAsia="zh-CN"/>
        </w:rPr>
        <w:t>带动文旅消费超</w:t>
      </w:r>
      <w:r>
        <w:rPr>
          <w:rFonts w:hint="default" w:ascii="仿宋" w:hAnsi="仿宋" w:eastAsia="仿宋" w:cs="Times New Roman"/>
          <w:b w:val="0"/>
          <w:bCs w:val="0"/>
          <w:spacing w:val="-2"/>
          <w:sz w:val="32"/>
          <w:szCs w:val="32"/>
          <w:highlight w:val="none"/>
          <w:lang w:val="en-US" w:eastAsia="zh-CN"/>
        </w:rPr>
        <w:t>3000</w:t>
      </w:r>
      <w:r>
        <w:rPr>
          <w:rFonts w:hint="eastAsia" w:ascii="仿宋" w:hAnsi="仿宋" w:eastAsia="仿宋" w:cs="Times New Roman"/>
          <w:b w:val="0"/>
          <w:bCs w:val="0"/>
          <w:spacing w:val="-2"/>
          <w:sz w:val="32"/>
          <w:szCs w:val="32"/>
          <w:highlight w:val="none"/>
          <w:lang w:val="en-US" w:eastAsia="zh-CN"/>
        </w:rPr>
        <w:t>万元，</w:t>
      </w:r>
      <w:r>
        <w:rPr>
          <w:rFonts w:hint="default" w:ascii="仿宋" w:hAnsi="仿宋" w:eastAsia="仿宋" w:cs="Times New Roman"/>
          <w:b w:val="0"/>
          <w:bCs w:val="0"/>
          <w:spacing w:val="-2"/>
          <w:sz w:val="32"/>
          <w:szCs w:val="32"/>
          <w:highlight w:val="none"/>
          <w:lang w:val="en-US" w:eastAsia="zh-CN"/>
        </w:rPr>
        <w:t>成功打造“怀化有歌”文化品牌，</w:t>
      </w:r>
      <w:r>
        <w:rPr>
          <w:rFonts w:hint="eastAsia" w:ascii="仿宋" w:hAnsi="仿宋" w:eastAsia="仿宋" w:cs="Times New Roman"/>
          <w:b w:val="0"/>
          <w:bCs w:val="0"/>
          <w:spacing w:val="-2"/>
          <w:sz w:val="32"/>
          <w:szCs w:val="32"/>
          <w:highlight w:val="none"/>
          <w:lang w:val="en-US" w:eastAsia="zh-CN"/>
        </w:rPr>
        <w:t>《实施“百村网红工程”推动“文艺赋美乡村”》获评</w:t>
      </w:r>
      <w:r>
        <w:rPr>
          <w:rFonts w:hint="default" w:ascii="仿宋" w:hAnsi="仿宋" w:eastAsia="仿宋" w:cs="Times New Roman"/>
          <w:b w:val="0"/>
          <w:bCs w:val="0"/>
          <w:spacing w:val="-2"/>
          <w:sz w:val="32"/>
          <w:szCs w:val="32"/>
          <w:highlight w:val="none"/>
          <w:lang w:val="en-US" w:eastAsia="zh-CN"/>
        </w:rPr>
        <w:t>2025</w:t>
      </w:r>
      <w:r>
        <w:rPr>
          <w:rFonts w:hint="eastAsia" w:ascii="仿宋" w:hAnsi="仿宋" w:eastAsia="仿宋" w:cs="Times New Roman"/>
          <w:b w:val="0"/>
          <w:bCs w:val="0"/>
          <w:spacing w:val="-2"/>
          <w:sz w:val="32"/>
          <w:szCs w:val="32"/>
          <w:highlight w:val="none"/>
          <w:lang w:val="en-US" w:eastAsia="zh-CN"/>
        </w:rPr>
        <w:t>中国群众文化品牌典型案例，为全国乡村文化建设提供可复制、可推广的怀化经验；六是创新文物安全管理，构建“市、县、乡、村、组”五级安全防护责任体系，推进市县两级博物馆建设，成功申报2家湖南省乡村博物馆，推进第四次全国文物普查，完成1659处“三普”文物点实地复核，完成新发现文物点数据录入</w:t>
      </w:r>
      <w:r>
        <w:rPr>
          <w:rFonts w:hint="default" w:ascii="仿宋" w:hAnsi="仿宋" w:eastAsia="仿宋" w:cs="Times New Roman"/>
          <w:b w:val="0"/>
          <w:bCs w:val="0"/>
          <w:spacing w:val="-2"/>
          <w:sz w:val="32"/>
          <w:szCs w:val="32"/>
          <w:highlight w:val="none"/>
          <w:lang w:val="en-US" w:eastAsia="zh-CN"/>
        </w:rPr>
        <w:t>6</w:t>
      </w:r>
      <w:r>
        <w:rPr>
          <w:rFonts w:hint="eastAsia" w:ascii="仿宋" w:hAnsi="仿宋" w:eastAsia="仿宋" w:cs="Times New Roman"/>
          <w:b w:val="0"/>
          <w:bCs w:val="0"/>
          <w:spacing w:val="-2"/>
          <w:sz w:val="32"/>
          <w:szCs w:val="32"/>
          <w:highlight w:val="none"/>
          <w:lang w:val="en-US" w:eastAsia="zh-CN"/>
        </w:rPr>
        <w:t>56处，新增数量目前居全省第二；七是坚持做好“港产城旅”四篇文章，将文旅产业作为全市五大特色产业之一重点培育，推动文旅产业延链、补链、强链，全力建设全国一流旅游度假目的地，依托旅发大会带动效应，我市现拥有规上文化旅游及相关产业企业358家，2025年前三季度新增规上文化和旅游及相关产业企业44家，营业收入68.94亿元，同比增长6.5%；八是</w:t>
      </w:r>
      <w:r>
        <w:rPr>
          <w:rFonts w:hint="default" w:ascii="仿宋" w:hAnsi="仿宋" w:eastAsia="仿宋" w:cs="Times New Roman"/>
          <w:b w:val="0"/>
          <w:bCs w:val="0"/>
          <w:spacing w:val="-2"/>
          <w:sz w:val="32"/>
          <w:szCs w:val="32"/>
          <w:highlight w:val="none"/>
          <w:lang w:val="en-US" w:eastAsia="zh-CN"/>
        </w:rPr>
        <w:t>推动荆坪古村</w:t>
      </w:r>
      <w:r>
        <w:rPr>
          <w:rFonts w:hint="eastAsia" w:ascii="仿宋" w:hAnsi="仿宋" w:eastAsia="仿宋" w:cs="Times New Roman"/>
          <w:b w:val="0"/>
          <w:bCs w:val="0"/>
          <w:spacing w:val="-2"/>
          <w:sz w:val="32"/>
          <w:szCs w:val="32"/>
          <w:highlight w:val="none"/>
          <w:lang w:val="en-US" w:eastAsia="zh-CN"/>
        </w:rPr>
        <w:t>、二酉山、</w:t>
      </w:r>
      <w:r>
        <w:rPr>
          <w:rFonts w:hint="default" w:ascii="仿宋" w:hAnsi="仿宋" w:eastAsia="仿宋" w:cs="Times New Roman"/>
          <w:b w:val="0"/>
          <w:bCs w:val="0"/>
          <w:spacing w:val="-2"/>
          <w:sz w:val="32"/>
          <w:szCs w:val="32"/>
          <w:highlight w:val="none"/>
          <w:lang w:val="en-US" w:eastAsia="zh-CN"/>
        </w:rPr>
        <w:t>高椅古村</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大酉书院等4家景区</w:t>
      </w:r>
      <w:r>
        <w:rPr>
          <w:rFonts w:hint="eastAsia" w:ascii="仿宋" w:hAnsi="仿宋" w:eastAsia="仿宋" w:cs="Times New Roman"/>
          <w:b w:val="0"/>
          <w:bCs w:val="0"/>
          <w:spacing w:val="-2"/>
          <w:sz w:val="32"/>
          <w:szCs w:val="32"/>
          <w:highlight w:val="none"/>
          <w:lang w:val="en-US" w:eastAsia="zh-CN"/>
        </w:rPr>
        <w:t>创成</w:t>
      </w:r>
      <w:r>
        <w:rPr>
          <w:rFonts w:hint="default" w:ascii="仿宋" w:hAnsi="仿宋" w:eastAsia="仿宋" w:cs="Times New Roman"/>
          <w:b w:val="0"/>
          <w:bCs w:val="0"/>
          <w:spacing w:val="-2"/>
          <w:sz w:val="32"/>
          <w:szCs w:val="32"/>
          <w:highlight w:val="none"/>
          <w:lang w:val="en-US" w:eastAsia="zh-CN"/>
        </w:rPr>
        <w:t>国家4A级</w:t>
      </w:r>
      <w:r>
        <w:rPr>
          <w:rFonts w:hint="eastAsia" w:ascii="仿宋" w:hAnsi="仿宋" w:eastAsia="仿宋" w:cs="Times New Roman"/>
          <w:b w:val="0"/>
          <w:bCs w:val="0"/>
          <w:spacing w:val="-2"/>
          <w:sz w:val="32"/>
          <w:szCs w:val="32"/>
          <w:highlight w:val="none"/>
          <w:lang w:val="en-US" w:eastAsia="zh-CN"/>
        </w:rPr>
        <w:t>旅游景区</w:t>
      </w:r>
      <w:r>
        <w:rPr>
          <w:rFonts w:hint="default" w:ascii="仿宋" w:hAnsi="仿宋" w:eastAsia="仿宋" w:cs="Times New Roman"/>
          <w:b w:val="0"/>
          <w:bCs w:val="0"/>
          <w:spacing w:val="-2"/>
          <w:sz w:val="32"/>
          <w:szCs w:val="32"/>
          <w:highlight w:val="none"/>
          <w:lang w:val="en-US" w:eastAsia="zh-CN"/>
        </w:rPr>
        <w:t>，雪峰山成功入选第二批“世界旅游名山”</w:t>
      </w:r>
      <w:r>
        <w:rPr>
          <w:rFonts w:hint="eastAsia" w:ascii="仿宋" w:hAnsi="仿宋" w:eastAsia="仿宋" w:cs="Times New Roman"/>
          <w:b w:val="0"/>
          <w:bCs w:val="0"/>
          <w:spacing w:val="-2"/>
          <w:sz w:val="32"/>
          <w:szCs w:val="32"/>
          <w:highlight w:val="none"/>
          <w:lang w:val="en-US" w:eastAsia="zh-CN"/>
        </w:rPr>
        <w:t>，积极推动洪江古商城创5A，成功创建华泰凤凰、温德姆2家五星级酒店（实现零的突破）、4家四星级酒店、2家省级五星级民宿，</w:t>
      </w:r>
      <w:r>
        <w:rPr>
          <w:rFonts w:hint="default" w:ascii="仿宋" w:hAnsi="仿宋" w:eastAsia="仿宋" w:cs="Times New Roman"/>
          <w:b w:val="0"/>
          <w:bCs w:val="0"/>
          <w:spacing w:val="-2"/>
          <w:sz w:val="32"/>
          <w:szCs w:val="32"/>
          <w:highlight w:val="none"/>
          <w:lang w:val="en-US" w:eastAsia="zh-CN"/>
        </w:rPr>
        <w:t>通过“村BA”</w:t>
      </w:r>
      <w:r>
        <w:rPr>
          <w:rFonts w:hint="eastAsia" w:ascii="仿宋" w:hAnsi="仿宋" w:eastAsia="仿宋" w:cs="Times New Roman"/>
          <w:b w:val="0"/>
          <w:bCs w:val="0"/>
          <w:spacing w:val="-2"/>
          <w:sz w:val="32"/>
          <w:szCs w:val="32"/>
          <w:highlight w:val="none"/>
          <w:lang w:val="en-US" w:eastAsia="zh-CN"/>
        </w:rPr>
        <w:t>“龙舟赛”</w:t>
      </w:r>
      <w:r>
        <w:rPr>
          <w:rFonts w:hint="default" w:ascii="仿宋" w:hAnsi="仿宋" w:eastAsia="仿宋" w:cs="Times New Roman"/>
          <w:b w:val="0"/>
          <w:bCs w:val="0"/>
          <w:spacing w:val="-2"/>
          <w:sz w:val="32"/>
          <w:szCs w:val="32"/>
          <w:highlight w:val="none"/>
          <w:lang w:val="en-US" w:eastAsia="zh-CN"/>
        </w:rPr>
        <w:t>等</w:t>
      </w:r>
      <w:r>
        <w:rPr>
          <w:rFonts w:hint="eastAsia" w:ascii="仿宋" w:hAnsi="仿宋" w:eastAsia="仿宋" w:cs="Times New Roman"/>
          <w:b w:val="0"/>
          <w:bCs w:val="0"/>
          <w:spacing w:val="-2"/>
          <w:sz w:val="32"/>
          <w:szCs w:val="32"/>
          <w:highlight w:val="none"/>
          <w:lang w:val="en-US" w:eastAsia="zh-CN"/>
        </w:rPr>
        <w:t>群众</w:t>
      </w:r>
      <w:r>
        <w:rPr>
          <w:rFonts w:hint="default" w:ascii="仿宋" w:hAnsi="仿宋" w:eastAsia="仿宋" w:cs="Times New Roman"/>
          <w:b w:val="0"/>
          <w:bCs w:val="0"/>
          <w:spacing w:val="-2"/>
          <w:sz w:val="32"/>
          <w:szCs w:val="32"/>
          <w:highlight w:val="none"/>
          <w:lang w:val="en-US" w:eastAsia="zh-CN"/>
        </w:rPr>
        <w:t>赛事IP深化</w:t>
      </w:r>
      <w:r>
        <w:rPr>
          <w:rFonts w:hint="eastAsia" w:ascii="仿宋" w:hAnsi="仿宋" w:eastAsia="仿宋" w:cs="Times New Roman"/>
          <w:b w:val="0"/>
          <w:bCs w:val="0"/>
          <w:spacing w:val="-2"/>
          <w:sz w:val="32"/>
          <w:szCs w:val="32"/>
          <w:highlight w:val="none"/>
          <w:lang w:val="en-US" w:eastAsia="zh-CN"/>
        </w:rPr>
        <w:t>文旅</w:t>
      </w:r>
      <w:r>
        <w:rPr>
          <w:rFonts w:hint="default" w:ascii="仿宋" w:hAnsi="仿宋" w:eastAsia="仿宋" w:cs="Times New Roman"/>
          <w:b w:val="0"/>
          <w:bCs w:val="0"/>
          <w:spacing w:val="-2"/>
          <w:sz w:val="32"/>
          <w:szCs w:val="32"/>
          <w:highlight w:val="none"/>
          <w:lang w:val="en-US" w:eastAsia="zh-CN"/>
        </w:rPr>
        <w:t>商体融合</w:t>
      </w:r>
      <w:r>
        <w:rPr>
          <w:rFonts w:hint="eastAsia" w:ascii="仿宋" w:hAnsi="仿宋" w:eastAsia="仿宋" w:cs="Times New Roman"/>
          <w:b w:val="0"/>
          <w:bCs w:val="0"/>
          <w:spacing w:val="-2"/>
          <w:sz w:val="32"/>
          <w:szCs w:val="32"/>
          <w:highlight w:val="none"/>
          <w:lang w:val="en-US" w:eastAsia="zh-CN"/>
        </w:rPr>
        <w:t>，湘超怀化赛区获“2025湘超创意宣传推广奖”；九是</w:t>
      </w:r>
      <w:r>
        <w:rPr>
          <w:rFonts w:hint="default" w:ascii="仿宋" w:hAnsi="仿宋" w:eastAsia="仿宋" w:cs="Times New Roman"/>
          <w:b w:val="0"/>
          <w:bCs w:val="0"/>
          <w:spacing w:val="-2"/>
          <w:sz w:val="32"/>
          <w:szCs w:val="32"/>
          <w:highlight w:val="none"/>
          <w:lang w:val="en-US" w:eastAsia="zh-CN"/>
        </w:rPr>
        <w:t>全年举办群众赛事303场，参与超17万人次，规模与热度位居全省前列</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在第十五届全运会上，</w:t>
      </w:r>
      <w:r>
        <w:rPr>
          <w:rFonts w:hint="eastAsia" w:ascii="仿宋" w:hAnsi="仿宋" w:eastAsia="仿宋" w:cs="Times New Roman"/>
          <w:b w:val="0"/>
          <w:bCs w:val="0"/>
          <w:spacing w:val="-2"/>
          <w:sz w:val="32"/>
          <w:szCs w:val="32"/>
          <w:highlight w:val="none"/>
          <w:lang w:val="en-US" w:eastAsia="zh-CN"/>
        </w:rPr>
        <w:t>我市10名怀化籍运动员勇创佳绩，其中覃丽蓉斩获女子76公斤级举重银牌，杨定锴、杨程凯、廖家磊携手夺得体操男团银牌，王正行在羽毛球项目中收获男单、男团全国第四名等，充分展示了怀化的体育实力，</w:t>
      </w:r>
      <w:r>
        <w:rPr>
          <w:rFonts w:hint="default" w:ascii="仿宋" w:hAnsi="仿宋" w:eastAsia="仿宋" w:cs="Times New Roman"/>
          <w:b w:val="0"/>
          <w:bCs w:val="0"/>
          <w:spacing w:val="-2"/>
          <w:sz w:val="32"/>
          <w:szCs w:val="32"/>
          <w:highlight w:val="none"/>
          <w:lang w:val="en-US" w:eastAsia="zh-CN"/>
        </w:rPr>
        <w:t>在省级青少年锦标赛中，共参与29项比赛，收获36金35银49铜，皮划艇、射击等重点项目表现突出，彰显了“以赛促训、以赛选才”体系的扎实成效</w:t>
      </w:r>
      <w:r>
        <w:rPr>
          <w:rFonts w:hint="eastAsia" w:ascii="仿宋" w:hAnsi="仿宋" w:eastAsia="仿宋" w:cs="Times New Roman"/>
          <w:b w:val="0"/>
          <w:bCs w:val="0"/>
          <w:spacing w:val="-2"/>
          <w:sz w:val="32"/>
          <w:szCs w:val="32"/>
          <w:highlight w:val="none"/>
          <w:lang w:val="en-US" w:eastAsia="zh-CN"/>
        </w:rPr>
        <w:t>，成功举办第七届市运会，共设21个大项、388个小项，吸引3384名运动员参赛，项目设置、参赛人数均为历届之最；十是全年12件广播影视作品荣获“湖南广播电视奖”、5件作品摘得“湖南新闻奖”，其中4件作品斩获一等奖。</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color w:val="auto"/>
          <w:kern w:val="0"/>
          <w:sz w:val="32"/>
          <w:szCs w:val="32"/>
          <w:lang w:val="en-US" w:eastAsia="zh-CN"/>
        </w:rPr>
        <w:t>政府采购预算管理欠规范，</w:t>
      </w:r>
      <w:r>
        <w:rPr>
          <w:rFonts w:hint="eastAsia" w:ascii="仿宋" w:hAnsi="仿宋" w:eastAsia="仿宋" w:cs="Times New Roman"/>
          <w:b w:val="0"/>
          <w:bCs w:val="0"/>
          <w:spacing w:val="-2"/>
          <w:sz w:val="32"/>
          <w:szCs w:val="32"/>
          <w:lang w:val="en-US" w:eastAsia="zh-CN"/>
        </w:rPr>
        <w:t>政府采购年初预算0万元，调整预算后实际执行3970.64万元，主要是政府采购项目均为年中追加项目资金，未能在年初预算中申报。</w:t>
      </w:r>
      <w:r>
        <w:rPr>
          <w:rFonts w:hint="eastAsia" w:ascii="Times New Roman" w:hAnsi="Times New Roman" w:eastAsia="仿宋_GB2312" w:cs="Times New Roman"/>
          <w:color w:val="auto"/>
          <w:kern w:val="0"/>
          <w:sz w:val="32"/>
          <w:szCs w:val="32"/>
          <w:lang w:val="en-US" w:eastAsia="zh-CN"/>
        </w:rPr>
        <w:t>下一步改进措施：着力增强预算编制的全面性、准确性，在编制预算时，对确定的项目纳入年初预算管理，加强政府采购预算管理。</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kern w:val="0"/>
          <w:sz w:val="32"/>
          <w:szCs w:val="32"/>
          <w:lang w:val="en-US" w:eastAsia="zh-CN"/>
        </w:rPr>
        <w:t>旅游营销联盟资金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179.65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89.83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93.83</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color w:val="auto"/>
          <w:kern w:val="0"/>
          <w:sz w:val="32"/>
          <w:szCs w:val="32"/>
          <w:lang w:val="en-US" w:eastAsia="zh-CN"/>
        </w:rPr>
        <w:t>未发现问题</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C029053">
      <w:pPr>
        <w:pStyle w:val="12"/>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将绩效自评结果作为本单位完善制度和改进管理的重要依据，根据绩效自评结果，对比设定目标和实际完成情况，及时调整工作重点，制定发展计划，</w:t>
      </w:r>
      <w:r>
        <w:rPr>
          <w:rFonts w:hint="eastAsia" w:ascii="Times New Roman" w:hAnsi="Times New Roman" w:eastAsia="仿宋_GB2312" w:cs="Times New Roman"/>
          <w:color w:val="auto"/>
          <w:sz w:val="32"/>
          <w:szCs w:val="32"/>
          <w:lang w:val="en-US" w:eastAsia="zh-CN"/>
        </w:rPr>
        <w:t>加强财政资金使用效率，</w:t>
      </w:r>
      <w:r>
        <w:rPr>
          <w:rFonts w:hint="eastAsia" w:ascii="Times New Roman" w:hAnsi="Times New Roman" w:eastAsia="仿宋_GB2312" w:cs="Times New Roman"/>
          <w:color w:val="auto"/>
          <w:sz w:val="32"/>
          <w:szCs w:val="32"/>
        </w:rPr>
        <w:t>提高财政资金支出决策水平和管理水平</w:t>
      </w:r>
      <w:r>
        <w:rPr>
          <w:rFonts w:ascii="Times New Roman" w:hAnsi="Times New Roman" w:eastAsia="仿宋_GB2312" w:cs="Times New Roman"/>
          <w:color w:val="auto"/>
          <w:sz w:val="32"/>
          <w:szCs w:val="32"/>
        </w:rPr>
        <w:t>。</w:t>
      </w:r>
    </w:p>
    <w:p w14:paraId="39BB86A5">
      <w:pPr>
        <w:pStyle w:val="12"/>
        <w:jc w:val="center"/>
        <w:rPr>
          <w:rFonts w:ascii="Times New Roman" w:hAnsi="Times New Roman" w:cs="Times New Roman"/>
          <w:sz w:val="72"/>
          <w:szCs w:val="72"/>
        </w:rPr>
      </w:pPr>
    </w:p>
    <w:p w14:paraId="1FDC53F0">
      <w:pPr>
        <w:pStyle w:val="12"/>
        <w:jc w:val="center"/>
        <w:rPr>
          <w:rFonts w:ascii="Times New Roman" w:hAnsi="Times New Roman" w:cs="Times New Roman"/>
          <w:sz w:val="72"/>
          <w:szCs w:val="72"/>
        </w:rPr>
      </w:pPr>
    </w:p>
    <w:p w14:paraId="21908469">
      <w:pPr>
        <w:pStyle w:val="12"/>
        <w:jc w:val="center"/>
        <w:rPr>
          <w:rFonts w:ascii="Times New Roman" w:hAnsi="Times New Roman" w:cs="Times New Roman"/>
          <w:sz w:val="72"/>
          <w:szCs w:val="72"/>
        </w:rPr>
      </w:pPr>
    </w:p>
    <w:p w14:paraId="49CA6BDB">
      <w:pPr>
        <w:pStyle w:val="12"/>
        <w:jc w:val="center"/>
        <w:rPr>
          <w:rFonts w:ascii="Times New Roman" w:hAnsi="Times New Roman" w:cs="Times New Roman"/>
          <w:sz w:val="72"/>
          <w:szCs w:val="72"/>
        </w:rPr>
      </w:pPr>
    </w:p>
    <w:p w14:paraId="1FB7430C">
      <w:pPr>
        <w:pStyle w:val="12"/>
        <w:jc w:val="center"/>
        <w:rPr>
          <w:rFonts w:ascii="Times New Roman" w:hAnsi="Times New Roman" w:cs="Times New Roman"/>
          <w:sz w:val="72"/>
          <w:szCs w:val="72"/>
        </w:rPr>
      </w:pPr>
    </w:p>
    <w:p w14:paraId="234F4A11">
      <w:pPr>
        <w:pStyle w:val="12"/>
        <w:jc w:val="center"/>
        <w:rPr>
          <w:rFonts w:ascii="Times New Roman" w:hAnsi="Times New Roman" w:cs="Times New Roman"/>
          <w:sz w:val="72"/>
          <w:szCs w:val="72"/>
        </w:rPr>
      </w:pPr>
    </w:p>
    <w:p w14:paraId="41D34F15">
      <w:pPr>
        <w:pStyle w:val="12"/>
        <w:jc w:val="center"/>
        <w:rPr>
          <w:rFonts w:ascii="Times New Roman" w:hAnsi="Times New Roman" w:cs="Times New Roman"/>
          <w:sz w:val="72"/>
          <w:szCs w:val="72"/>
        </w:rPr>
      </w:pPr>
    </w:p>
    <w:p w14:paraId="7A73EEC3">
      <w:pPr>
        <w:pStyle w:val="12"/>
        <w:jc w:val="center"/>
        <w:rPr>
          <w:rFonts w:ascii="Times New Roman" w:hAnsi="Times New Roman" w:cs="Times New Roman"/>
          <w:sz w:val="72"/>
          <w:szCs w:val="72"/>
        </w:rPr>
      </w:pPr>
    </w:p>
    <w:p w14:paraId="456D1C24">
      <w:pPr>
        <w:pStyle w:val="12"/>
        <w:jc w:val="center"/>
        <w:rPr>
          <w:rFonts w:ascii="Times New Roman" w:hAnsi="Times New Roman" w:cs="Times New Roman"/>
          <w:sz w:val="72"/>
          <w:szCs w:val="72"/>
        </w:rPr>
      </w:pPr>
    </w:p>
    <w:p w14:paraId="1BC0B0BA">
      <w:pPr>
        <w:pStyle w:val="12"/>
        <w:jc w:val="both"/>
        <w:rPr>
          <w:rFonts w:ascii="Times New Roman" w:hAnsi="Times New Roman" w:cs="Times New Roman"/>
          <w:sz w:val="72"/>
          <w:szCs w:val="72"/>
        </w:rPr>
      </w:pPr>
    </w:p>
    <w:p w14:paraId="20A076E5">
      <w:pPr>
        <w:pStyle w:val="12"/>
        <w:spacing w:line="360" w:lineRule="auto"/>
        <w:jc w:val="center"/>
        <w:rPr>
          <w:rFonts w:ascii="Times New Roman" w:hAnsi="Times New Roman" w:eastAsia="方正小标宋_GBK" w:cs="Times New Roman"/>
          <w:sz w:val="52"/>
          <w:szCs w:val="52"/>
        </w:rPr>
      </w:pPr>
    </w:p>
    <w:p w14:paraId="0EA20457">
      <w:pPr>
        <w:pStyle w:val="12"/>
        <w:spacing w:line="360" w:lineRule="auto"/>
        <w:jc w:val="center"/>
        <w:rPr>
          <w:rFonts w:ascii="Times New Roman" w:hAnsi="Times New Roman" w:eastAsia="方正小标宋_GBK" w:cs="Times New Roman"/>
          <w:sz w:val="52"/>
          <w:szCs w:val="52"/>
        </w:rPr>
      </w:pPr>
    </w:p>
    <w:p w14:paraId="6BAB965F">
      <w:pPr>
        <w:pStyle w:val="12"/>
        <w:spacing w:line="360" w:lineRule="auto"/>
        <w:jc w:val="center"/>
        <w:rPr>
          <w:rFonts w:ascii="Times New Roman" w:hAnsi="Times New Roman" w:eastAsia="方正小标宋_GBK" w:cs="Times New Roman"/>
          <w:sz w:val="52"/>
          <w:szCs w:val="52"/>
        </w:rPr>
      </w:pPr>
    </w:p>
    <w:p w14:paraId="477EF87C">
      <w:pPr>
        <w:pStyle w:val="12"/>
        <w:spacing w:line="360" w:lineRule="auto"/>
        <w:jc w:val="center"/>
        <w:rPr>
          <w:rFonts w:ascii="Times New Roman" w:hAnsi="Times New Roman" w:eastAsia="方正小标宋_GBK" w:cs="Times New Roman"/>
          <w:sz w:val="52"/>
          <w:szCs w:val="52"/>
        </w:rPr>
      </w:pPr>
    </w:p>
    <w:p w14:paraId="514764D4">
      <w:pPr>
        <w:pStyle w:val="12"/>
        <w:spacing w:line="360" w:lineRule="auto"/>
        <w:jc w:val="center"/>
        <w:rPr>
          <w:rFonts w:ascii="Times New Roman" w:hAnsi="Times New Roman" w:eastAsia="方正小标宋_GBK" w:cs="Times New Roman"/>
          <w:sz w:val="52"/>
          <w:szCs w:val="52"/>
        </w:rPr>
      </w:pPr>
    </w:p>
    <w:p w14:paraId="58AB422B">
      <w:pPr>
        <w:pStyle w:val="12"/>
        <w:spacing w:line="360" w:lineRule="auto"/>
        <w:jc w:val="center"/>
        <w:rPr>
          <w:rFonts w:ascii="Times New Roman" w:hAnsi="Times New Roman" w:eastAsia="方正小标宋_GBK" w:cs="Times New Roman"/>
          <w:sz w:val="52"/>
          <w:szCs w:val="52"/>
        </w:rPr>
      </w:pPr>
    </w:p>
    <w:p w14:paraId="09D9AF90">
      <w:pPr>
        <w:pStyle w:val="12"/>
        <w:spacing w:line="360" w:lineRule="auto"/>
        <w:jc w:val="center"/>
        <w:rPr>
          <w:rFonts w:ascii="Times New Roman" w:hAnsi="Times New Roman" w:eastAsia="方正小标宋_GBK" w:cs="Times New Roman"/>
          <w:sz w:val="52"/>
          <w:szCs w:val="52"/>
        </w:rPr>
      </w:pPr>
    </w:p>
    <w:p w14:paraId="73693FB6">
      <w:pPr>
        <w:pStyle w:val="12"/>
        <w:spacing w:line="360" w:lineRule="auto"/>
        <w:jc w:val="center"/>
        <w:rPr>
          <w:rFonts w:ascii="Times New Roman" w:hAnsi="Times New Roman" w:eastAsia="方正小标宋_GBK" w:cs="Times New Roman"/>
          <w:sz w:val="52"/>
          <w:szCs w:val="52"/>
        </w:rPr>
      </w:pPr>
    </w:p>
    <w:p w14:paraId="1F75E3A0">
      <w:pPr>
        <w:pStyle w:val="12"/>
        <w:spacing w:line="360" w:lineRule="auto"/>
        <w:jc w:val="center"/>
        <w:rPr>
          <w:rFonts w:ascii="Times New Roman" w:hAnsi="Times New Roman" w:eastAsia="方正小标宋_GBK" w:cs="Times New Roman"/>
          <w:sz w:val="52"/>
          <w:szCs w:val="52"/>
        </w:rPr>
      </w:pPr>
    </w:p>
    <w:p w14:paraId="0178D2E6">
      <w:pPr>
        <w:pStyle w:val="12"/>
        <w:spacing w:line="360" w:lineRule="auto"/>
        <w:jc w:val="center"/>
        <w:rPr>
          <w:rFonts w:ascii="Times New Roman" w:hAnsi="Times New Roman" w:eastAsia="方正小标宋_GBK" w:cs="Times New Roman"/>
          <w:sz w:val="52"/>
          <w:szCs w:val="52"/>
        </w:rPr>
      </w:pPr>
    </w:p>
    <w:p w14:paraId="078263DD">
      <w:pPr>
        <w:pStyle w:val="12"/>
        <w:spacing w:line="360" w:lineRule="auto"/>
        <w:jc w:val="center"/>
        <w:rPr>
          <w:rFonts w:ascii="Times New Roman" w:hAnsi="Times New Roman" w:eastAsia="方正小标宋_GBK" w:cs="Times New Roman"/>
          <w:sz w:val="52"/>
          <w:szCs w:val="52"/>
        </w:rPr>
      </w:pPr>
    </w:p>
    <w:p w14:paraId="1A381A36">
      <w:pPr>
        <w:pStyle w:val="12"/>
        <w:spacing w:line="360" w:lineRule="auto"/>
        <w:jc w:val="center"/>
        <w:rPr>
          <w:rFonts w:ascii="Times New Roman" w:hAnsi="Times New Roman" w:eastAsia="方正小标宋_GBK" w:cs="Times New Roman"/>
          <w:sz w:val="52"/>
          <w:szCs w:val="52"/>
        </w:rPr>
      </w:pPr>
    </w:p>
    <w:p w14:paraId="45B026F1">
      <w:pPr>
        <w:pStyle w:val="12"/>
        <w:spacing w:line="360" w:lineRule="auto"/>
        <w:jc w:val="center"/>
        <w:rPr>
          <w:rFonts w:ascii="Times New Roman" w:hAnsi="Times New Roman" w:eastAsia="方正小标宋_GBK" w:cs="Times New Roman"/>
          <w:sz w:val="52"/>
          <w:szCs w:val="52"/>
        </w:rPr>
      </w:pPr>
    </w:p>
    <w:p w14:paraId="2319C1D7">
      <w:pPr>
        <w:pStyle w:val="12"/>
        <w:spacing w:line="360" w:lineRule="auto"/>
        <w:jc w:val="center"/>
        <w:rPr>
          <w:rFonts w:ascii="Times New Roman" w:hAnsi="Times New Roman" w:eastAsia="方正小标宋_GBK" w:cs="Times New Roman"/>
          <w:sz w:val="52"/>
          <w:szCs w:val="52"/>
        </w:rPr>
      </w:pPr>
    </w:p>
    <w:p w14:paraId="6ABEA590">
      <w:pPr>
        <w:pStyle w:val="12"/>
        <w:spacing w:line="360" w:lineRule="auto"/>
        <w:jc w:val="center"/>
        <w:rPr>
          <w:rFonts w:ascii="Times New Roman" w:hAnsi="Times New Roman" w:eastAsia="方正小标宋_GBK" w:cs="Times New Roman"/>
          <w:sz w:val="52"/>
          <w:szCs w:val="52"/>
        </w:rPr>
      </w:pPr>
    </w:p>
    <w:p w14:paraId="2995FDA4">
      <w:pPr>
        <w:pStyle w:val="12"/>
        <w:spacing w:line="360" w:lineRule="auto"/>
        <w:jc w:val="center"/>
        <w:rPr>
          <w:rFonts w:ascii="Times New Roman" w:hAnsi="Times New Roman" w:eastAsia="方正小标宋_GBK" w:cs="Times New Roman"/>
          <w:sz w:val="52"/>
          <w:szCs w:val="52"/>
        </w:rPr>
      </w:pPr>
    </w:p>
    <w:p w14:paraId="46403562">
      <w:pPr>
        <w:pStyle w:val="12"/>
        <w:spacing w:line="360" w:lineRule="auto"/>
        <w:jc w:val="center"/>
        <w:rPr>
          <w:rFonts w:ascii="Times New Roman" w:hAnsi="Times New Roman" w:eastAsia="方正小标宋_GBK" w:cs="Times New Roman"/>
          <w:sz w:val="52"/>
          <w:szCs w:val="52"/>
        </w:rPr>
      </w:pPr>
    </w:p>
    <w:p w14:paraId="096E135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7979C08">
      <w:pPr>
        <w:widowControl/>
        <w:jc w:val="left"/>
        <w:rPr>
          <w:rFonts w:ascii="Times New Roman" w:hAnsi="Times New Roman" w:cs="Times New Roman"/>
          <w:color w:val="000000"/>
          <w:kern w:val="0"/>
          <w:sz w:val="32"/>
          <w:szCs w:val="32"/>
        </w:rPr>
      </w:pPr>
    </w:p>
    <w:p w14:paraId="28ECE737">
      <w:pPr>
        <w:pStyle w:val="7"/>
        <w:rPr>
          <w:rFonts w:ascii="Times New Roman" w:hAnsi="Times New Roman" w:cs="Times New Roman"/>
          <w:color w:val="000000"/>
          <w:kern w:val="0"/>
          <w:sz w:val="32"/>
          <w:szCs w:val="32"/>
        </w:rPr>
      </w:pPr>
    </w:p>
    <w:p w14:paraId="42B87009">
      <w:pPr>
        <w:pStyle w:val="3"/>
        <w:rPr>
          <w:rFonts w:ascii="Times New Roman" w:hAnsi="Times New Roman" w:cs="Times New Roman"/>
          <w:color w:val="000000"/>
          <w:kern w:val="0"/>
          <w:sz w:val="32"/>
          <w:szCs w:val="32"/>
        </w:rPr>
      </w:pPr>
    </w:p>
    <w:p w14:paraId="4340B357">
      <w:pPr>
        <w:rPr>
          <w:rFonts w:ascii="Times New Roman" w:hAnsi="Times New Roman" w:cs="Times New Roman"/>
          <w:color w:val="000000"/>
          <w:kern w:val="0"/>
          <w:sz w:val="32"/>
          <w:szCs w:val="32"/>
        </w:rPr>
      </w:pPr>
    </w:p>
    <w:p w14:paraId="3B1C8A73">
      <w:pPr>
        <w:pStyle w:val="7"/>
        <w:rPr>
          <w:rFonts w:ascii="Times New Roman" w:hAnsi="Times New Roman" w:cs="Times New Roman"/>
          <w:color w:val="000000"/>
          <w:kern w:val="0"/>
          <w:sz w:val="32"/>
          <w:szCs w:val="32"/>
        </w:rPr>
      </w:pPr>
    </w:p>
    <w:p w14:paraId="0FF8C69D">
      <w:pPr>
        <w:pStyle w:val="3"/>
        <w:rPr>
          <w:rFonts w:ascii="Times New Roman" w:hAnsi="Times New Roman" w:cs="Times New Roman"/>
          <w:color w:val="000000"/>
          <w:kern w:val="0"/>
          <w:sz w:val="32"/>
          <w:szCs w:val="32"/>
        </w:rPr>
      </w:pPr>
    </w:p>
    <w:p w14:paraId="5F145F54">
      <w:pPr>
        <w:rPr>
          <w:rFonts w:ascii="Times New Roman" w:hAnsi="Times New Roman" w:cs="Times New Roman"/>
          <w:color w:val="000000"/>
          <w:kern w:val="0"/>
          <w:sz w:val="32"/>
          <w:szCs w:val="32"/>
        </w:rPr>
      </w:pPr>
    </w:p>
    <w:p w14:paraId="0419C0EE">
      <w:pPr>
        <w:rPr>
          <w:rFonts w:ascii="Times New Roman" w:hAnsi="Times New Roman" w:cs="Times New Roman"/>
          <w:color w:val="000000"/>
          <w:kern w:val="0"/>
          <w:sz w:val="32"/>
          <w:szCs w:val="32"/>
        </w:rPr>
      </w:pPr>
    </w:p>
    <w:p w14:paraId="347A2E0C">
      <w:pPr>
        <w:rPr>
          <w:rFonts w:ascii="Times New Roman" w:hAnsi="Times New Roman" w:cs="Times New Roman"/>
          <w:color w:val="000000"/>
          <w:kern w:val="0"/>
          <w:sz w:val="32"/>
          <w:szCs w:val="32"/>
        </w:rPr>
      </w:pPr>
    </w:p>
    <w:p w14:paraId="5E36B91F">
      <w:pPr>
        <w:rPr>
          <w:rFonts w:ascii="Times New Roman" w:hAnsi="Times New Roman" w:cs="Times New Roman"/>
          <w:color w:val="000000"/>
          <w:kern w:val="0"/>
          <w:sz w:val="32"/>
          <w:szCs w:val="32"/>
        </w:rPr>
      </w:pPr>
    </w:p>
    <w:p w14:paraId="38B3AB3B">
      <w:pPr>
        <w:rPr>
          <w:rFonts w:ascii="Times New Roman" w:hAnsi="Times New Roman" w:cs="Times New Roman"/>
          <w:color w:val="000000"/>
          <w:kern w:val="0"/>
          <w:sz w:val="32"/>
          <w:szCs w:val="32"/>
        </w:rPr>
      </w:pPr>
    </w:p>
    <w:p w14:paraId="0D521DCD">
      <w:pPr>
        <w:pStyle w:val="7"/>
        <w:rPr>
          <w:rFonts w:ascii="Times New Roman" w:hAnsi="Times New Roman" w:cs="Times New Roman"/>
          <w:color w:val="000000"/>
          <w:kern w:val="0"/>
          <w:sz w:val="32"/>
          <w:szCs w:val="32"/>
        </w:rPr>
      </w:pPr>
    </w:p>
    <w:p w14:paraId="28A30F7E">
      <w:pPr>
        <w:pStyle w:val="12"/>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黑体"/>
          <w:color w:val="000000"/>
          <w:kern w:val="0"/>
          <w:sz w:val="32"/>
          <w:szCs w:val="32"/>
          <w:lang w:val="en-US" w:eastAsia="zh-CN" w:bidi="ar-SA"/>
        </w:rPr>
        <w:t>基本支出：指为保障机构正常运转、完成日常工作任务而发生的人员支出和公用支出。</w:t>
      </w:r>
    </w:p>
    <w:p w14:paraId="72899250">
      <w:pPr>
        <w:pStyle w:val="12"/>
        <w:ind w:firstLine="640" w:firstLineChars="200"/>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黑体"/>
          <w:color w:val="000000"/>
          <w:kern w:val="0"/>
          <w:sz w:val="32"/>
          <w:szCs w:val="32"/>
          <w:lang w:val="en-US" w:eastAsia="zh-CN" w:bidi="ar-SA"/>
        </w:rPr>
        <w:t>项目支出：指在基本支出之外为完成特定行政任务和事业发展目标所发生的支出。</w:t>
      </w:r>
    </w:p>
    <w:p w14:paraId="6E95D277">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cs="黑体"/>
          <w:color w:val="000000"/>
          <w:kern w:val="0"/>
          <w:sz w:val="32"/>
          <w:szCs w:val="32"/>
          <w:lang w:val="en-US" w:eastAsia="zh-CN" w:bidi="ar-SA"/>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48392D96">
      <w:pPr>
        <w:pStyle w:val="12"/>
        <w:ind w:firstLine="640" w:firstLineChars="200"/>
        <w:rPr>
          <w:rFonts w:ascii="Times New Roman" w:hAnsi="Times New Roman" w:cs="Times New Roman"/>
          <w:sz w:val="72"/>
          <w:szCs w:val="72"/>
        </w:rPr>
      </w:pPr>
      <w:r>
        <w:rPr>
          <w:rFonts w:hint="eastAsia" w:ascii="Times New Roman" w:hAnsi="Times New Roman" w:eastAsia="仿宋_GB2312" w:cs="黑体"/>
          <w:color w:val="000000"/>
          <w:kern w:val="0"/>
          <w:sz w:val="32"/>
          <w:szCs w:val="32"/>
          <w:lang w:val="en-US" w:eastAsia="zh-CN" w:bidi="ar-SA"/>
        </w:rPr>
        <w:t>四、“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8A3CBCB">
      <w:pPr>
        <w:pStyle w:val="12"/>
        <w:jc w:val="center"/>
        <w:rPr>
          <w:rFonts w:ascii="Times New Roman" w:hAnsi="Times New Roman" w:cs="Times New Roman"/>
          <w:sz w:val="72"/>
          <w:szCs w:val="72"/>
        </w:rPr>
      </w:pPr>
    </w:p>
    <w:p w14:paraId="0375F2FF">
      <w:pPr>
        <w:pStyle w:val="12"/>
        <w:jc w:val="center"/>
        <w:rPr>
          <w:rFonts w:ascii="Times New Roman" w:hAnsi="Times New Roman" w:cs="Times New Roman"/>
          <w:sz w:val="72"/>
          <w:szCs w:val="72"/>
        </w:rPr>
      </w:pPr>
    </w:p>
    <w:p w14:paraId="68BD66BE">
      <w:pPr>
        <w:pStyle w:val="12"/>
        <w:jc w:val="center"/>
        <w:rPr>
          <w:rFonts w:ascii="Times New Roman" w:hAnsi="Times New Roman" w:cs="Times New Roman"/>
          <w:sz w:val="72"/>
          <w:szCs w:val="72"/>
        </w:rPr>
      </w:pPr>
    </w:p>
    <w:p w14:paraId="3D3A71D7">
      <w:pPr>
        <w:pStyle w:val="12"/>
        <w:jc w:val="center"/>
        <w:rPr>
          <w:rFonts w:ascii="Times New Roman" w:hAnsi="Times New Roman" w:cs="Times New Roman"/>
          <w:sz w:val="72"/>
          <w:szCs w:val="72"/>
        </w:rPr>
      </w:pPr>
    </w:p>
    <w:p w14:paraId="5FE49E70">
      <w:pPr>
        <w:pStyle w:val="12"/>
        <w:jc w:val="center"/>
        <w:rPr>
          <w:rFonts w:ascii="Times New Roman" w:hAnsi="Times New Roman" w:cs="Times New Roman"/>
          <w:sz w:val="72"/>
          <w:szCs w:val="72"/>
        </w:rPr>
      </w:pPr>
    </w:p>
    <w:p w14:paraId="28C4A4BA">
      <w:pPr>
        <w:pStyle w:val="12"/>
        <w:jc w:val="center"/>
        <w:rPr>
          <w:rFonts w:ascii="Times New Roman" w:hAnsi="Times New Roman" w:cs="Times New Roman"/>
          <w:sz w:val="72"/>
          <w:szCs w:val="72"/>
        </w:rPr>
      </w:pPr>
    </w:p>
    <w:p w14:paraId="26E9E155">
      <w:pPr>
        <w:pStyle w:val="12"/>
        <w:jc w:val="both"/>
        <w:rPr>
          <w:rFonts w:ascii="Times New Roman" w:hAnsi="Times New Roman" w:cs="Times New Roman"/>
          <w:sz w:val="72"/>
          <w:szCs w:val="72"/>
        </w:rPr>
      </w:pPr>
    </w:p>
    <w:p w14:paraId="6FB1EAA1">
      <w:pPr>
        <w:pStyle w:val="12"/>
        <w:jc w:val="both"/>
        <w:rPr>
          <w:rFonts w:ascii="Times New Roman" w:hAnsi="Times New Roman" w:cs="Times New Roman"/>
          <w:sz w:val="72"/>
          <w:szCs w:val="72"/>
        </w:rPr>
      </w:pPr>
    </w:p>
    <w:p w14:paraId="1510EFF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A0A1E03">
      <w:pPr>
        <w:rPr>
          <w:rFonts w:ascii="Times New Roman" w:hAnsi="Times New Roman" w:cs="Times New Roman"/>
          <w:sz w:val="72"/>
          <w:szCs w:val="72"/>
        </w:rPr>
      </w:pPr>
    </w:p>
    <w:p w14:paraId="75571E18">
      <w:pPr>
        <w:pStyle w:val="7"/>
        <w:rPr>
          <w:rFonts w:ascii="Times New Roman" w:hAnsi="Times New Roman" w:cs="Times New Roman"/>
          <w:sz w:val="72"/>
          <w:szCs w:val="72"/>
        </w:rPr>
      </w:pPr>
    </w:p>
    <w:p w14:paraId="4317B099">
      <w:pPr>
        <w:pStyle w:val="3"/>
        <w:rPr>
          <w:rFonts w:ascii="Times New Roman" w:hAnsi="Times New Roman" w:cs="Times New Roman"/>
          <w:sz w:val="72"/>
          <w:szCs w:val="72"/>
        </w:rPr>
      </w:pPr>
    </w:p>
    <w:p w14:paraId="5E60DFEF">
      <w:pPr>
        <w:rPr>
          <w:rFonts w:ascii="Times New Roman" w:hAnsi="Times New Roman" w:cs="Times New Roman"/>
          <w:sz w:val="72"/>
          <w:szCs w:val="72"/>
        </w:rPr>
      </w:pPr>
    </w:p>
    <w:p w14:paraId="031DE9B3">
      <w:pPr>
        <w:pStyle w:val="7"/>
        <w:rPr>
          <w:rFonts w:ascii="Times New Roman" w:hAnsi="Times New Roman" w:cs="Times New Roman"/>
          <w:sz w:val="72"/>
          <w:szCs w:val="72"/>
        </w:rPr>
      </w:pPr>
    </w:p>
    <w:p w14:paraId="791DFE3D">
      <w:pPr>
        <w:pStyle w:val="3"/>
        <w:rPr>
          <w:rFonts w:ascii="Times New Roman" w:hAnsi="Times New Roman" w:cs="Times New Roman"/>
          <w:sz w:val="72"/>
          <w:szCs w:val="72"/>
        </w:rPr>
      </w:pPr>
    </w:p>
    <w:p w14:paraId="593EA2B1">
      <w:pPr>
        <w:rPr>
          <w:rFonts w:ascii="Times New Roman" w:hAnsi="Times New Roman" w:cs="Times New Roman"/>
          <w:sz w:val="72"/>
          <w:szCs w:val="72"/>
        </w:rPr>
      </w:pPr>
    </w:p>
    <w:p w14:paraId="1EFD4FE5">
      <w:pPr>
        <w:pStyle w:val="7"/>
        <w:rPr>
          <w:rFonts w:ascii="Times New Roman" w:hAnsi="Times New Roman" w:cs="Times New Roman"/>
          <w:sz w:val="72"/>
          <w:szCs w:val="72"/>
        </w:rPr>
      </w:pPr>
    </w:p>
    <w:p w14:paraId="21873C51">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年度单位整体支出绩效自评报告</w:t>
      </w:r>
    </w:p>
    <w:p w14:paraId="58291B4D">
      <w:pPr>
        <w:pStyle w:val="12"/>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lang w:val="en-US" w:eastAsia="zh-CN"/>
        </w:rPr>
        <w:t>2025年怀化市文化旅游广电体育局决算公开</w:t>
      </w:r>
    </w:p>
    <w:p w14:paraId="53693441">
      <w:pPr>
        <w:pStyle w:val="12"/>
        <w:spacing w:line="600" w:lineRule="exact"/>
        <w:ind w:firstLine="640" w:firstLineChars="200"/>
        <w:rPr>
          <w:rFonts w:ascii="Times New Roman" w:hAnsi="Times New Roman" w:eastAsia="仿宋_GB2312" w:cs="Times New Roman"/>
          <w:sz w:val="32"/>
          <w:szCs w:val="32"/>
        </w:rPr>
      </w:pPr>
    </w:p>
    <w:p w14:paraId="7C98215F">
      <w:pPr>
        <w:pStyle w:val="12"/>
        <w:jc w:val="center"/>
        <w:rPr>
          <w:rFonts w:ascii="Times New Roman" w:hAnsi="Times New Roman" w:cs="Times New Roman"/>
          <w:sz w:val="72"/>
          <w:szCs w:val="72"/>
        </w:rPr>
      </w:pPr>
    </w:p>
    <w:p w14:paraId="164C5A6C">
      <w:pPr>
        <w:pStyle w:val="12"/>
        <w:jc w:val="center"/>
        <w:rPr>
          <w:rFonts w:ascii="Times New Roman" w:hAnsi="Times New Roman" w:cs="Times New Roman"/>
          <w:sz w:val="72"/>
          <w:szCs w:val="72"/>
        </w:rPr>
      </w:pPr>
    </w:p>
    <w:p w14:paraId="5325A31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C194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8EF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8030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3CB1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733CB1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35E24"/>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46033"/>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333FC"/>
    <w:rsid w:val="010A478A"/>
    <w:rsid w:val="010B405F"/>
    <w:rsid w:val="01227D26"/>
    <w:rsid w:val="0168325F"/>
    <w:rsid w:val="017E2A82"/>
    <w:rsid w:val="018E1BB8"/>
    <w:rsid w:val="026E2AF7"/>
    <w:rsid w:val="02820350"/>
    <w:rsid w:val="02C170CB"/>
    <w:rsid w:val="03AF786B"/>
    <w:rsid w:val="03B024F5"/>
    <w:rsid w:val="040F20B8"/>
    <w:rsid w:val="04575F38"/>
    <w:rsid w:val="050414F1"/>
    <w:rsid w:val="050E411D"/>
    <w:rsid w:val="05107E95"/>
    <w:rsid w:val="05810D93"/>
    <w:rsid w:val="05CF5FA2"/>
    <w:rsid w:val="05E947F5"/>
    <w:rsid w:val="05FA0E14"/>
    <w:rsid w:val="06053772"/>
    <w:rsid w:val="061B4D44"/>
    <w:rsid w:val="065344DE"/>
    <w:rsid w:val="06935222"/>
    <w:rsid w:val="06995852"/>
    <w:rsid w:val="06BE2C32"/>
    <w:rsid w:val="07222102"/>
    <w:rsid w:val="075449B1"/>
    <w:rsid w:val="07B471FE"/>
    <w:rsid w:val="07C5765D"/>
    <w:rsid w:val="07F43A9E"/>
    <w:rsid w:val="08053EFD"/>
    <w:rsid w:val="088272FC"/>
    <w:rsid w:val="088A5841"/>
    <w:rsid w:val="08A96637"/>
    <w:rsid w:val="08DE4675"/>
    <w:rsid w:val="090C58D6"/>
    <w:rsid w:val="095C5D9F"/>
    <w:rsid w:val="0963712E"/>
    <w:rsid w:val="09A92667"/>
    <w:rsid w:val="09E00902"/>
    <w:rsid w:val="0A193034"/>
    <w:rsid w:val="0A481E7F"/>
    <w:rsid w:val="0A726EFC"/>
    <w:rsid w:val="0AB357F8"/>
    <w:rsid w:val="0AB92E73"/>
    <w:rsid w:val="0AD35BED"/>
    <w:rsid w:val="0ADF27E4"/>
    <w:rsid w:val="0B13670D"/>
    <w:rsid w:val="0B786794"/>
    <w:rsid w:val="0B8D0492"/>
    <w:rsid w:val="0C2801BA"/>
    <w:rsid w:val="0C8B6CA5"/>
    <w:rsid w:val="0C910C3E"/>
    <w:rsid w:val="0CDF2F6F"/>
    <w:rsid w:val="0D1F511A"/>
    <w:rsid w:val="0D374B59"/>
    <w:rsid w:val="0D563D08"/>
    <w:rsid w:val="0DE545B5"/>
    <w:rsid w:val="0F06724F"/>
    <w:rsid w:val="0F1A64E0"/>
    <w:rsid w:val="0F4948EC"/>
    <w:rsid w:val="0F846560"/>
    <w:rsid w:val="0FB71F81"/>
    <w:rsid w:val="0FDE08BA"/>
    <w:rsid w:val="101A42BE"/>
    <w:rsid w:val="1088747A"/>
    <w:rsid w:val="10900A54"/>
    <w:rsid w:val="10F22B45"/>
    <w:rsid w:val="10F5437A"/>
    <w:rsid w:val="118C11EC"/>
    <w:rsid w:val="11916802"/>
    <w:rsid w:val="11D16BFE"/>
    <w:rsid w:val="11F70C69"/>
    <w:rsid w:val="12490E8B"/>
    <w:rsid w:val="12611B8F"/>
    <w:rsid w:val="12940358"/>
    <w:rsid w:val="12EA441C"/>
    <w:rsid w:val="12F2286D"/>
    <w:rsid w:val="13300226"/>
    <w:rsid w:val="134E46F4"/>
    <w:rsid w:val="1376180B"/>
    <w:rsid w:val="13815EDF"/>
    <w:rsid w:val="13CE5AEB"/>
    <w:rsid w:val="13DE0C20"/>
    <w:rsid w:val="147541B9"/>
    <w:rsid w:val="14AA10DA"/>
    <w:rsid w:val="153E0A4F"/>
    <w:rsid w:val="157601E9"/>
    <w:rsid w:val="157B75AD"/>
    <w:rsid w:val="157E709D"/>
    <w:rsid w:val="158A262E"/>
    <w:rsid w:val="15D43E1B"/>
    <w:rsid w:val="15F07F9B"/>
    <w:rsid w:val="162E2871"/>
    <w:rsid w:val="16AE5760"/>
    <w:rsid w:val="16B234A2"/>
    <w:rsid w:val="16C05CF0"/>
    <w:rsid w:val="17033CFE"/>
    <w:rsid w:val="17516817"/>
    <w:rsid w:val="176E561B"/>
    <w:rsid w:val="178265E9"/>
    <w:rsid w:val="17A70B2D"/>
    <w:rsid w:val="17BF7CC1"/>
    <w:rsid w:val="17D336D0"/>
    <w:rsid w:val="18090EA0"/>
    <w:rsid w:val="18506ACF"/>
    <w:rsid w:val="1A604FC3"/>
    <w:rsid w:val="1A9F3D3E"/>
    <w:rsid w:val="1AA37E1C"/>
    <w:rsid w:val="1B666609"/>
    <w:rsid w:val="1BC53330"/>
    <w:rsid w:val="1BDF4F7C"/>
    <w:rsid w:val="1C116575"/>
    <w:rsid w:val="1C6E7E6B"/>
    <w:rsid w:val="1D102CD1"/>
    <w:rsid w:val="1D547061"/>
    <w:rsid w:val="1D97DEFF"/>
    <w:rsid w:val="1DB573D4"/>
    <w:rsid w:val="1DFF0DC7"/>
    <w:rsid w:val="1DFF72E5"/>
    <w:rsid w:val="1E000010"/>
    <w:rsid w:val="1EAE1F60"/>
    <w:rsid w:val="1EFC6F07"/>
    <w:rsid w:val="1F030019"/>
    <w:rsid w:val="1F212F73"/>
    <w:rsid w:val="1F360B6B"/>
    <w:rsid w:val="1F49071C"/>
    <w:rsid w:val="1F5C21FD"/>
    <w:rsid w:val="1F8B4890"/>
    <w:rsid w:val="1FC85AE5"/>
    <w:rsid w:val="1FCF2F72"/>
    <w:rsid w:val="202D1DEC"/>
    <w:rsid w:val="204333BD"/>
    <w:rsid w:val="20665C82"/>
    <w:rsid w:val="20C462AC"/>
    <w:rsid w:val="20FF1420"/>
    <w:rsid w:val="21E55BA0"/>
    <w:rsid w:val="22A30143"/>
    <w:rsid w:val="22A31C78"/>
    <w:rsid w:val="22DB78DD"/>
    <w:rsid w:val="22F9381E"/>
    <w:rsid w:val="23291975"/>
    <w:rsid w:val="23A6613D"/>
    <w:rsid w:val="23F52C20"/>
    <w:rsid w:val="24174945"/>
    <w:rsid w:val="24542AA8"/>
    <w:rsid w:val="24943641"/>
    <w:rsid w:val="24975A86"/>
    <w:rsid w:val="24BF5A27"/>
    <w:rsid w:val="24F66C50"/>
    <w:rsid w:val="25102EC3"/>
    <w:rsid w:val="2549532D"/>
    <w:rsid w:val="25496D80"/>
    <w:rsid w:val="256808FD"/>
    <w:rsid w:val="25C1725E"/>
    <w:rsid w:val="25C97EC1"/>
    <w:rsid w:val="260333D3"/>
    <w:rsid w:val="262E5F76"/>
    <w:rsid w:val="26451C3D"/>
    <w:rsid w:val="26906C30"/>
    <w:rsid w:val="26A22D14"/>
    <w:rsid w:val="2702368A"/>
    <w:rsid w:val="2720227E"/>
    <w:rsid w:val="278247CB"/>
    <w:rsid w:val="27A04C51"/>
    <w:rsid w:val="28011B94"/>
    <w:rsid w:val="2829733C"/>
    <w:rsid w:val="285F2D5E"/>
    <w:rsid w:val="28FE2577"/>
    <w:rsid w:val="291122AA"/>
    <w:rsid w:val="293B2E83"/>
    <w:rsid w:val="29712D49"/>
    <w:rsid w:val="297B5B80"/>
    <w:rsid w:val="29DB01C2"/>
    <w:rsid w:val="2B4029D3"/>
    <w:rsid w:val="2C9A6113"/>
    <w:rsid w:val="2CBA29F0"/>
    <w:rsid w:val="2CD77367"/>
    <w:rsid w:val="2DAA682A"/>
    <w:rsid w:val="2DDF4725"/>
    <w:rsid w:val="2DF67CC1"/>
    <w:rsid w:val="2DF81343"/>
    <w:rsid w:val="2E0E4579"/>
    <w:rsid w:val="2E84707B"/>
    <w:rsid w:val="2F1C2083"/>
    <w:rsid w:val="2F6A001E"/>
    <w:rsid w:val="2F9432ED"/>
    <w:rsid w:val="2FDF85B8"/>
    <w:rsid w:val="2FF072FE"/>
    <w:rsid w:val="2FFFEE04"/>
    <w:rsid w:val="300D4E4E"/>
    <w:rsid w:val="309C1A13"/>
    <w:rsid w:val="31576E63"/>
    <w:rsid w:val="316136A3"/>
    <w:rsid w:val="319E4AB9"/>
    <w:rsid w:val="31FC517A"/>
    <w:rsid w:val="32000415"/>
    <w:rsid w:val="321E1594"/>
    <w:rsid w:val="32891103"/>
    <w:rsid w:val="328E04C8"/>
    <w:rsid w:val="32BF0681"/>
    <w:rsid w:val="32DE3B3D"/>
    <w:rsid w:val="32DF0D23"/>
    <w:rsid w:val="32F8220A"/>
    <w:rsid w:val="3316226B"/>
    <w:rsid w:val="33955886"/>
    <w:rsid w:val="33C65A3F"/>
    <w:rsid w:val="33F341D0"/>
    <w:rsid w:val="344352E2"/>
    <w:rsid w:val="34545741"/>
    <w:rsid w:val="34DF85B0"/>
    <w:rsid w:val="34E22D4D"/>
    <w:rsid w:val="35721391"/>
    <w:rsid w:val="3596680E"/>
    <w:rsid w:val="35CE6E2D"/>
    <w:rsid w:val="36401AD9"/>
    <w:rsid w:val="36B50719"/>
    <w:rsid w:val="36B85B13"/>
    <w:rsid w:val="36E0150E"/>
    <w:rsid w:val="37225683"/>
    <w:rsid w:val="373C2029"/>
    <w:rsid w:val="37772B04"/>
    <w:rsid w:val="37922808"/>
    <w:rsid w:val="381256F7"/>
    <w:rsid w:val="38BF57C4"/>
    <w:rsid w:val="39317DFF"/>
    <w:rsid w:val="397D1296"/>
    <w:rsid w:val="399E51CF"/>
    <w:rsid w:val="39BC119D"/>
    <w:rsid w:val="39FA7F02"/>
    <w:rsid w:val="39FC0E8C"/>
    <w:rsid w:val="3A575643"/>
    <w:rsid w:val="3A9B19D4"/>
    <w:rsid w:val="3AF85078"/>
    <w:rsid w:val="3B1B48C3"/>
    <w:rsid w:val="3B8F36BC"/>
    <w:rsid w:val="3BB32D4D"/>
    <w:rsid w:val="3C025A83"/>
    <w:rsid w:val="3C9E1C4F"/>
    <w:rsid w:val="3D235CB1"/>
    <w:rsid w:val="3D3B3C1C"/>
    <w:rsid w:val="3D637ABC"/>
    <w:rsid w:val="3DD846D3"/>
    <w:rsid w:val="3E2B306F"/>
    <w:rsid w:val="3E8135D7"/>
    <w:rsid w:val="3EEF6792"/>
    <w:rsid w:val="3EF9551E"/>
    <w:rsid w:val="3F5E725C"/>
    <w:rsid w:val="3FFD4EDF"/>
    <w:rsid w:val="40552625"/>
    <w:rsid w:val="405C7E57"/>
    <w:rsid w:val="40905D53"/>
    <w:rsid w:val="40EB11DB"/>
    <w:rsid w:val="41742F7F"/>
    <w:rsid w:val="41A963EA"/>
    <w:rsid w:val="41AD31A4"/>
    <w:rsid w:val="42452458"/>
    <w:rsid w:val="424741EF"/>
    <w:rsid w:val="429531AD"/>
    <w:rsid w:val="42F17338"/>
    <w:rsid w:val="43615785"/>
    <w:rsid w:val="43664B49"/>
    <w:rsid w:val="43C236C9"/>
    <w:rsid w:val="43C632EE"/>
    <w:rsid w:val="43E048FB"/>
    <w:rsid w:val="43FB7987"/>
    <w:rsid w:val="441F5424"/>
    <w:rsid w:val="44580936"/>
    <w:rsid w:val="44B968EF"/>
    <w:rsid w:val="44BA514C"/>
    <w:rsid w:val="44FF0DB1"/>
    <w:rsid w:val="450B7B47"/>
    <w:rsid w:val="45124F88"/>
    <w:rsid w:val="451A208F"/>
    <w:rsid w:val="45264590"/>
    <w:rsid w:val="462E5DF2"/>
    <w:rsid w:val="46454EEA"/>
    <w:rsid w:val="46D36999"/>
    <w:rsid w:val="46E155B0"/>
    <w:rsid w:val="474653BD"/>
    <w:rsid w:val="477A0BC3"/>
    <w:rsid w:val="47FA5C10"/>
    <w:rsid w:val="481D7ECC"/>
    <w:rsid w:val="4847319B"/>
    <w:rsid w:val="484D62D8"/>
    <w:rsid w:val="486E0728"/>
    <w:rsid w:val="48D55147"/>
    <w:rsid w:val="48E1539E"/>
    <w:rsid w:val="48F74BC1"/>
    <w:rsid w:val="491FF225"/>
    <w:rsid w:val="49830203"/>
    <w:rsid w:val="49956188"/>
    <w:rsid w:val="49AE2DA6"/>
    <w:rsid w:val="49DF3779"/>
    <w:rsid w:val="4A205A52"/>
    <w:rsid w:val="4A547DF1"/>
    <w:rsid w:val="4A58343D"/>
    <w:rsid w:val="4A7A262F"/>
    <w:rsid w:val="4A8B6CBC"/>
    <w:rsid w:val="4AAF6DD6"/>
    <w:rsid w:val="4BA32DDE"/>
    <w:rsid w:val="4C3C28EB"/>
    <w:rsid w:val="4CA32F9F"/>
    <w:rsid w:val="4D505870"/>
    <w:rsid w:val="4D7D31BB"/>
    <w:rsid w:val="4D92310A"/>
    <w:rsid w:val="4E347D1E"/>
    <w:rsid w:val="4E4E4DBC"/>
    <w:rsid w:val="4E633AA6"/>
    <w:rsid w:val="4EA03D3C"/>
    <w:rsid w:val="4EA2112B"/>
    <w:rsid w:val="4ED24F8D"/>
    <w:rsid w:val="4FBC621D"/>
    <w:rsid w:val="4FD35314"/>
    <w:rsid w:val="4FDA436A"/>
    <w:rsid w:val="4FFD214C"/>
    <w:rsid w:val="506A3ECB"/>
    <w:rsid w:val="508272AB"/>
    <w:rsid w:val="50E043BB"/>
    <w:rsid w:val="51087240"/>
    <w:rsid w:val="51915487"/>
    <w:rsid w:val="51B51175"/>
    <w:rsid w:val="522A0E1C"/>
    <w:rsid w:val="525F10E1"/>
    <w:rsid w:val="52AB07CA"/>
    <w:rsid w:val="52F537F4"/>
    <w:rsid w:val="53346A12"/>
    <w:rsid w:val="5342771F"/>
    <w:rsid w:val="534C78B7"/>
    <w:rsid w:val="535F3A8F"/>
    <w:rsid w:val="5386726D"/>
    <w:rsid w:val="53CC09F8"/>
    <w:rsid w:val="540E34D7"/>
    <w:rsid w:val="541D1254"/>
    <w:rsid w:val="542C01FF"/>
    <w:rsid w:val="543403AC"/>
    <w:rsid w:val="54705828"/>
    <w:rsid w:val="5495528E"/>
    <w:rsid w:val="54C067AF"/>
    <w:rsid w:val="54F226E1"/>
    <w:rsid w:val="54FC72E7"/>
    <w:rsid w:val="553556B3"/>
    <w:rsid w:val="559150A9"/>
    <w:rsid w:val="55921A93"/>
    <w:rsid w:val="565C4DCD"/>
    <w:rsid w:val="565E627F"/>
    <w:rsid w:val="56737851"/>
    <w:rsid w:val="56804F73"/>
    <w:rsid w:val="56B75990"/>
    <w:rsid w:val="56E02369"/>
    <w:rsid w:val="57711FE2"/>
    <w:rsid w:val="5777D4F5"/>
    <w:rsid w:val="577D2298"/>
    <w:rsid w:val="57BB14B0"/>
    <w:rsid w:val="57D1482F"/>
    <w:rsid w:val="58403763"/>
    <w:rsid w:val="585F62DF"/>
    <w:rsid w:val="588875E4"/>
    <w:rsid w:val="59715F35"/>
    <w:rsid w:val="59DD8326"/>
    <w:rsid w:val="5A0A5DD6"/>
    <w:rsid w:val="5A205D3C"/>
    <w:rsid w:val="5A366BCB"/>
    <w:rsid w:val="5AE20B01"/>
    <w:rsid w:val="5B0D2022"/>
    <w:rsid w:val="5B1E422F"/>
    <w:rsid w:val="5B3A093D"/>
    <w:rsid w:val="5B885B4D"/>
    <w:rsid w:val="5BD32BB9"/>
    <w:rsid w:val="5C0E2225"/>
    <w:rsid w:val="5C7560D1"/>
    <w:rsid w:val="5CD90477"/>
    <w:rsid w:val="5CFF2E84"/>
    <w:rsid w:val="5D086F45"/>
    <w:rsid w:val="5D321A50"/>
    <w:rsid w:val="5D900CE9"/>
    <w:rsid w:val="5DA042B5"/>
    <w:rsid w:val="5DEF592A"/>
    <w:rsid w:val="5DEF5A0F"/>
    <w:rsid w:val="5E007C1C"/>
    <w:rsid w:val="5E1B2CA8"/>
    <w:rsid w:val="5ED66574"/>
    <w:rsid w:val="5EE4753E"/>
    <w:rsid w:val="5F025C16"/>
    <w:rsid w:val="5F4C78B5"/>
    <w:rsid w:val="5FC6BB1E"/>
    <w:rsid w:val="5FF720F1"/>
    <w:rsid w:val="609B0D34"/>
    <w:rsid w:val="60A96349"/>
    <w:rsid w:val="60D13AF2"/>
    <w:rsid w:val="60D2641E"/>
    <w:rsid w:val="62566DAE"/>
    <w:rsid w:val="6271733B"/>
    <w:rsid w:val="628030DA"/>
    <w:rsid w:val="629D0130"/>
    <w:rsid w:val="62C26FC5"/>
    <w:rsid w:val="636C18B0"/>
    <w:rsid w:val="636D5D54"/>
    <w:rsid w:val="63864720"/>
    <w:rsid w:val="63936E3D"/>
    <w:rsid w:val="63D01E3F"/>
    <w:rsid w:val="63F41FD1"/>
    <w:rsid w:val="64416899"/>
    <w:rsid w:val="64FF12A9"/>
    <w:rsid w:val="650A312E"/>
    <w:rsid w:val="65E10333"/>
    <w:rsid w:val="65EA4619"/>
    <w:rsid w:val="65EB7404"/>
    <w:rsid w:val="65F362B8"/>
    <w:rsid w:val="664C2949"/>
    <w:rsid w:val="67087B42"/>
    <w:rsid w:val="6760797E"/>
    <w:rsid w:val="67FF5C0B"/>
    <w:rsid w:val="684C30B4"/>
    <w:rsid w:val="686057ED"/>
    <w:rsid w:val="687F015B"/>
    <w:rsid w:val="68866F70"/>
    <w:rsid w:val="68923B67"/>
    <w:rsid w:val="68AF296B"/>
    <w:rsid w:val="68AF4719"/>
    <w:rsid w:val="68BC3CF0"/>
    <w:rsid w:val="68CB3DA3"/>
    <w:rsid w:val="68ED6FEF"/>
    <w:rsid w:val="69366BE8"/>
    <w:rsid w:val="69474951"/>
    <w:rsid w:val="694766FF"/>
    <w:rsid w:val="69912070"/>
    <w:rsid w:val="69C02BB0"/>
    <w:rsid w:val="69C53AC8"/>
    <w:rsid w:val="69C97A5C"/>
    <w:rsid w:val="69D837FB"/>
    <w:rsid w:val="69E421A0"/>
    <w:rsid w:val="69F124A9"/>
    <w:rsid w:val="6AB04778"/>
    <w:rsid w:val="6AD93563"/>
    <w:rsid w:val="6B0D1BCA"/>
    <w:rsid w:val="6B1E16E2"/>
    <w:rsid w:val="6B67752D"/>
    <w:rsid w:val="6B836826"/>
    <w:rsid w:val="6B95409A"/>
    <w:rsid w:val="6BA73DCD"/>
    <w:rsid w:val="6C6B0957"/>
    <w:rsid w:val="6C89702F"/>
    <w:rsid w:val="6D06067F"/>
    <w:rsid w:val="6D392803"/>
    <w:rsid w:val="6D584FD7"/>
    <w:rsid w:val="6D655CEE"/>
    <w:rsid w:val="6DA46816"/>
    <w:rsid w:val="6DAF6F69"/>
    <w:rsid w:val="6DC72505"/>
    <w:rsid w:val="6E0A24C8"/>
    <w:rsid w:val="6E184B0E"/>
    <w:rsid w:val="6ED0363B"/>
    <w:rsid w:val="6ED70525"/>
    <w:rsid w:val="6EFC0924"/>
    <w:rsid w:val="6F413BF1"/>
    <w:rsid w:val="6F481C12"/>
    <w:rsid w:val="6F4F7F03"/>
    <w:rsid w:val="6FB74722"/>
    <w:rsid w:val="6FEF8B7E"/>
    <w:rsid w:val="706E552A"/>
    <w:rsid w:val="7073427E"/>
    <w:rsid w:val="70761FC0"/>
    <w:rsid w:val="70C60851"/>
    <w:rsid w:val="70F45858"/>
    <w:rsid w:val="71105F71"/>
    <w:rsid w:val="714A76D4"/>
    <w:rsid w:val="714B6FA9"/>
    <w:rsid w:val="7178464E"/>
    <w:rsid w:val="71920FB5"/>
    <w:rsid w:val="71A6591B"/>
    <w:rsid w:val="71F31B1A"/>
    <w:rsid w:val="72850298"/>
    <w:rsid w:val="72895D82"/>
    <w:rsid w:val="72AA0407"/>
    <w:rsid w:val="73504D4A"/>
    <w:rsid w:val="73740A39"/>
    <w:rsid w:val="737D59BA"/>
    <w:rsid w:val="73DA6814"/>
    <w:rsid w:val="73F76F74"/>
    <w:rsid w:val="741E2752"/>
    <w:rsid w:val="74842C28"/>
    <w:rsid w:val="748925BD"/>
    <w:rsid w:val="74DA2B1D"/>
    <w:rsid w:val="74DC4AE7"/>
    <w:rsid w:val="763D7808"/>
    <w:rsid w:val="7646146D"/>
    <w:rsid w:val="76A553AD"/>
    <w:rsid w:val="774E77F3"/>
    <w:rsid w:val="775D4510"/>
    <w:rsid w:val="779A6594"/>
    <w:rsid w:val="77C37683"/>
    <w:rsid w:val="78201CA3"/>
    <w:rsid w:val="78434E7D"/>
    <w:rsid w:val="784A1D68"/>
    <w:rsid w:val="787D5FEB"/>
    <w:rsid w:val="78C63FF2"/>
    <w:rsid w:val="798C015E"/>
    <w:rsid w:val="79D19834"/>
    <w:rsid w:val="79DF0BD6"/>
    <w:rsid w:val="79FF515B"/>
    <w:rsid w:val="7A2860D9"/>
    <w:rsid w:val="7AA20663"/>
    <w:rsid w:val="7ACF0C4A"/>
    <w:rsid w:val="7AF1471D"/>
    <w:rsid w:val="7AF64429"/>
    <w:rsid w:val="7B580807"/>
    <w:rsid w:val="7BB846C0"/>
    <w:rsid w:val="7BBF0CBF"/>
    <w:rsid w:val="7BF549BF"/>
    <w:rsid w:val="7BFA3AA5"/>
    <w:rsid w:val="7C271C03"/>
    <w:rsid w:val="7C9508AB"/>
    <w:rsid w:val="7C95557C"/>
    <w:rsid w:val="7CB65C1E"/>
    <w:rsid w:val="7CE704CD"/>
    <w:rsid w:val="7CE81B50"/>
    <w:rsid w:val="7D1312C2"/>
    <w:rsid w:val="7DD56578"/>
    <w:rsid w:val="7DF00BFA"/>
    <w:rsid w:val="7E6D67B0"/>
    <w:rsid w:val="7E81225C"/>
    <w:rsid w:val="7E9E1962"/>
    <w:rsid w:val="7E9F11B4"/>
    <w:rsid w:val="7EB20667"/>
    <w:rsid w:val="7ED700CE"/>
    <w:rsid w:val="7EF7251E"/>
    <w:rsid w:val="7EF833BD"/>
    <w:rsid w:val="7F37EC1E"/>
    <w:rsid w:val="7F7DCD9D"/>
    <w:rsid w:val="7F970A6F"/>
    <w:rsid w:val="7FA963CF"/>
    <w:rsid w:val="7FB83A5B"/>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4333</Words>
  <Characters>6249</Characters>
  <Lines>69</Lines>
  <Paragraphs>19</Paragraphs>
  <TotalTime>0</TotalTime>
  <ScaleCrop>false</ScaleCrop>
  <LinksUpToDate>false</LinksUpToDate>
  <CharactersWithSpaces>7186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2026-10-15T16:45:33Z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eyJoZGlkIjoiNzBhNzFmNjRiNmQyNzA3ODI2ZTY5ZGExZWQ2MmQzNDEiLCJ1c2VySWQiOiIzNDQwMDQzNTQifQ==</vt:lpwstr>
  </property>
</Properties>
</file>