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BAE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b/>
          <w:bCs/>
          <w:i w:val="0"/>
          <w:iCs w:val="0"/>
          <w:caps w:val="0"/>
          <w:color w:val="000000"/>
          <w:spacing w:val="0"/>
          <w:sz w:val="40"/>
          <w:szCs w:val="40"/>
          <w:shd w:val="clear" w:fill="FFFFFF"/>
          <w:lang w:val="en-US" w:eastAsia="zh-CN"/>
        </w:rPr>
      </w:pPr>
      <w:bookmarkStart w:id="0" w:name="_GoBack"/>
      <w:bookmarkEnd w:id="0"/>
    </w:p>
    <w:p w14:paraId="7FD988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_GBK" w:hAnsi="方正小标宋_GBK" w:eastAsia="方正小标宋_GBK" w:cs="方正小标宋_GBK"/>
          <w:b/>
          <w:bCs/>
          <w:i w:val="0"/>
          <w:iCs w:val="0"/>
          <w:caps w:val="0"/>
          <w:color w:val="000000"/>
          <w:spacing w:val="0"/>
          <w:sz w:val="36"/>
          <w:szCs w:val="36"/>
          <w:shd w:val="clear" w:fill="FFFFFF"/>
          <w:lang w:val="en-US" w:eastAsia="zh-CN"/>
        </w:rPr>
      </w:pPr>
      <w:r>
        <w:rPr>
          <w:rFonts w:hint="eastAsia" w:ascii="方正小标宋_GBK" w:hAnsi="方正小标宋_GBK" w:eastAsia="方正小标宋_GBK" w:cs="方正小标宋_GBK"/>
          <w:b/>
          <w:bCs/>
          <w:i w:val="0"/>
          <w:iCs w:val="0"/>
          <w:caps w:val="0"/>
          <w:color w:val="000000"/>
          <w:spacing w:val="0"/>
          <w:sz w:val="36"/>
          <w:szCs w:val="36"/>
          <w:shd w:val="clear" w:fill="FFFFFF"/>
          <w:lang w:val="en-US" w:eastAsia="zh-CN"/>
        </w:rPr>
        <w:t>2024年度怀化市公安局警官培训部</w:t>
      </w:r>
    </w:p>
    <w:p w14:paraId="12F946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_GBK" w:hAnsi="方正小标宋_GBK" w:eastAsia="方正小标宋_GBK" w:cs="方正小标宋_GBK"/>
          <w:b/>
          <w:bCs/>
          <w:i w:val="0"/>
          <w:iCs w:val="0"/>
          <w:caps w:val="0"/>
          <w:color w:val="000000"/>
          <w:spacing w:val="0"/>
          <w:sz w:val="36"/>
          <w:szCs w:val="36"/>
          <w:shd w:val="clear" w:fill="FFFFFF"/>
          <w:lang w:val="en-US" w:eastAsia="zh-CN"/>
        </w:rPr>
      </w:pPr>
      <w:r>
        <w:rPr>
          <w:rFonts w:hint="eastAsia" w:ascii="方正小标宋_GBK" w:hAnsi="方正小标宋_GBK" w:eastAsia="方正小标宋_GBK" w:cs="方正小标宋_GBK"/>
          <w:b/>
          <w:bCs/>
          <w:i w:val="0"/>
          <w:iCs w:val="0"/>
          <w:caps w:val="0"/>
          <w:color w:val="000000"/>
          <w:spacing w:val="0"/>
          <w:sz w:val="36"/>
          <w:szCs w:val="36"/>
          <w:shd w:val="clear" w:fill="FFFFFF"/>
          <w:lang w:val="en-US" w:eastAsia="zh-CN"/>
        </w:rPr>
        <w:t>整体支出绩效自评报告</w:t>
      </w:r>
    </w:p>
    <w:p w14:paraId="07A192A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5E4E92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671E14D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（一）部门（单位）基本情况。</w:t>
      </w:r>
    </w:p>
    <w:p w14:paraId="29BE2C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eastAsia" w:ascii="仿宋" w:hAnsi="仿宋" w:eastAsia="仿宋"/>
          <w:spacing w:val="-2"/>
          <w:sz w:val="32"/>
          <w:szCs w:val="32"/>
        </w:rPr>
      </w:pPr>
      <w:r>
        <w:rPr>
          <w:rFonts w:hint="eastAsia" w:ascii="仿宋" w:hAnsi="仿宋" w:eastAsia="仿宋"/>
          <w:spacing w:val="-2"/>
          <w:sz w:val="32"/>
          <w:szCs w:val="32"/>
          <w:lang w:val="en-US" w:eastAsia="zh-CN"/>
        </w:rPr>
        <w:t>1.</w:t>
      </w:r>
      <w:r>
        <w:rPr>
          <w:rFonts w:hint="default" w:ascii="仿宋" w:hAnsi="仿宋" w:eastAsia="仿宋"/>
          <w:spacing w:val="-2"/>
          <w:sz w:val="32"/>
          <w:szCs w:val="32"/>
        </w:rPr>
        <w:t>机构设置情况</w:t>
      </w:r>
    </w:p>
    <w:p w14:paraId="64A1A0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default" w:ascii="仿宋" w:hAnsi="仿宋" w:eastAsia="仿宋"/>
          <w:spacing w:val="-2"/>
          <w:sz w:val="32"/>
          <w:szCs w:val="32"/>
        </w:rPr>
      </w:pPr>
      <w:r>
        <w:rPr>
          <w:rFonts w:hint="eastAsia" w:ascii="仿宋" w:hAnsi="仿宋" w:eastAsia="仿宋"/>
          <w:spacing w:val="-2"/>
          <w:sz w:val="32"/>
          <w:szCs w:val="32"/>
        </w:rPr>
        <w:t>怀化市公安局警官培训部（以下简称警官培训部）为副处级行政机构，隶属于怀化市公安局。内设机构4个，即办公室、教务科、后勤管理科、学员管理科。</w:t>
      </w:r>
    </w:p>
    <w:p w14:paraId="5DF56A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default" w:ascii="仿宋" w:hAnsi="仿宋" w:eastAsia="仿宋"/>
          <w:spacing w:val="-2"/>
          <w:sz w:val="32"/>
          <w:szCs w:val="32"/>
        </w:rPr>
      </w:pPr>
      <w:r>
        <w:rPr>
          <w:rFonts w:hint="eastAsia" w:ascii="仿宋" w:hAnsi="仿宋" w:eastAsia="仿宋"/>
          <w:spacing w:val="-2"/>
          <w:sz w:val="32"/>
          <w:szCs w:val="32"/>
          <w:lang w:val="en-US" w:eastAsia="zh-CN"/>
        </w:rPr>
        <w:t>2.</w:t>
      </w:r>
      <w:r>
        <w:rPr>
          <w:rFonts w:hint="default" w:ascii="仿宋" w:hAnsi="仿宋" w:eastAsia="仿宋"/>
          <w:spacing w:val="-2"/>
          <w:sz w:val="32"/>
          <w:szCs w:val="32"/>
        </w:rPr>
        <w:t>人员编制情况</w:t>
      </w:r>
    </w:p>
    <w:p w14:paraId="7410C5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default" w:ascii="仿宋" w:hAnsi="仿宋" w:eastAsia="仿宋"/>
          <w:spacing w:val="-2"/>
          <w:sz w:val="32"/>
          <w:szCs w:val="32"/>
        </w:rPr>
      </w:pPr>
      <w:r>
        <w:rPr>
          <w:rFonts w:hint="eastAsia" w:ascii="仿宋" w:hAnsi="仿宋" w:eastAsia="仿宋"/>
          <w:spacing w:val="-2"/>
          <w:sz w:val="32"/>
          <w:szCs w:val="32"/>
          <w:lang w:val="en-US" w:eastAsia="zh-CN"/>
        </w:rPr>
        <w:t>2024年年初</w:t>
      </w:r>
      <w:r>
        <w:rPr>
          <w:rFonts w:hint="eastAsia" w:ascii="仿宋" w:hAnsi="仿宋" w:eastAsia="仿宋"/>
          <w:spacing w:val="-2"/>
          <w:sz w:val="32"/>
          <w:szCs w:val="32"/>
        </w:rPr>
        <w:t>编制人数为1</w:t>
      </w:r>
      <w:r>
        <w:rPr>
          <w:rFonts w:hint="eastAsia" w:ascii="仿宋" w:hAnsi="仿宋" w:eastAsia="仿宋"/>
          <w:spacing w:val="-2"/>
          <w:sz w:val="32"/>
          <w:szCs w:val="32"/>
          <w:lang w:val="en"/>
        </w:rPr>
        <w:t>5</w:t>
      </w:r>
      <w:r>
        <w:rPr>
          <w:rFonts w:hint="eastAsia" w:ascii="仿宋" w:hAnsi="仿宋" w:eastAsia="仿宋"/>
          <w:spacing w:val="-2"/>
          <w:sz w:val="32"/>
          <w:szCs w:val="32"/>
        </w:rPr>
        <w:t>人</w:t>
      </w:r>
      <w:r>
        <w:rPr>
          <w:rFonts w:hint="eastAsia" w:ascii="仿宋" w:hAnsi="仿宋" w:eastAsia="仿宋"/>
          <w:spacing w:val="-2"/>
          <w:sz w:val="32"/>
          <w:szCs w:val="32"/>
          <w:lang w:eastAsia="zh-CN"/>
        </w:rPr>
        <w:t>，</w:t>
      </w:r>
      <w:r>
        <w:rPr>
          <w:rFonts w:hint="eastAsia" w:ascii="仿宋" w:hAnsi="仿宋" w:eastAsia="仿宋"/>
          <w:spacing w:val="-2"/>
          <w:sz w:val="32"/>
          <w:szCs w:val="32"/>
        </w:rPr>
        <w:t>其中在职行政编制15人</w:t>
      </w:r>
      <w:r>
        <w:rPr>
          <w:rFonts w:hint="eastAsia" w:ascii="仿宋" w:hAnsi="仿宋" w:eastAsia="仿宋"/>
          <w:spacing w:val="-2"/>
          <w:sz w:val="32"/>
          <w:szCs w:val="32"/>
          <w:lang w:eastAsia="zh-CN"/>
        </w:rPr>
        <w:t>，</w:t>
      </w:r>
      <w:r>
        <w:rPr>
          <w:rFonts w:hint="eastAsia" w:ascii="仿宋" w:hAnsi="仿宋" w:eastAsia="仿宋"/>
          <w:spacing w:val="-2"/>
          <w:sz w:val="32"/>
          <w:szCs w:val="32"/>
        </w:rPr>
        <w:t>年末</w:t>
      </w:r>
      <w:r>
        <w:rPr>
          <w:rFonts w:hint="eastAsia" w:ascii="仿宋" w:hAnsi="仿宋" w:eastAsia="仿宋"/>
          <w:spacing w:val="-2"/>
          <w:sz w:val="32"/>
          <w:szCs w:val="32"/>
          <w:lang w:val="en-US" w:eastAsia="zh-CN"/>
        </w:rPr>
        <w:t>实有人员16人</w:t>
      </w:r>
      <w:r>
        <w:rPr>
          <w:rFonts w:hint="eastAsia" w:ascii="仿宋" w:hAnsi="仿宋" w:eastAsia="仿宋"/>
          <w:spacing w:val="-2"/>
          <w:sz w:val="32"/>
          <w:szCs w:val="32"/>
        </w:rPr>
        <w:t>，其中实有在职人员1</w:t>
      </w:r>
      <w:r>
        <w:rPr>
          <w:rFonts w:hint="eastAsia" w:ascii="仿宋" w:hAnsi="仿宋" w:eastAsia="仿宋"/>
          <w:spacing w:val="-2"/>
          <w:sz w:val="32"/>
          <w:szCs w:val="32"/>
          <w:lang w:val="en"/>
        </w:rPr>
        <w:t>5</w:t>
      </w:r>
      <w:r>
        <w:rPr>
          <w:rFonts w:hint="eastAsia" w:ascii="仿宋" w:hAnsi="仿宋" w:eastAsia="仿宋"/>
          <w:spacing w:val="-2"/>
          <w:sz w:val="32"/>
          <w:szCs w:val="32"/>
        </w:rPr>
        <w:t>人，提前退休人员</w:t>
      </w:r>
      <w:r>
        <w:rPr>
          <w:rFonts w:hint="eastAsia" w:ascii="仿宋" w:hAnsi="仿宋" w:eastAsia="仿宋"/>
          <w:spacing w:val="-2"/>
          <w:sz w:val="32"/>
          <w:szCs w:val="32"/>
          <w:lang w:val="en"/>
        </w:rPr>
        <w:t>1</w:t>
      </w:r>
      <w:r>
        <w:rPr>
          <w:rFonts w:hint="eastAsia" w:ascii="仿宋" w:hAnsi="仿宋" w:eastAsia="仿宋"/>
          <w:spacing w:val="-2"/>
          <w:sz w:val="32"/>
          <w:szCs w:val="32"/>
        </w:rPr>
        <w:t>人。</w:t>
      </w:r>
    </w:p>
    <w:p w14:paraId="2E071D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default" w:ascii="仿宋" w:hAnsi="仿宋" w:eastAsia="仿宋"/>
          <w:spacing w:val="-2"/>
          <w:sz w:val="32"/>
          <w:szCs w:val="32"/>
        </w:rPr>
      </w:pPr>
      <w:r>
        <w:rPr>
          <w:rFonts w:hint="eastAsia" w:ascii="仿宋" w:hAnsi="仿宋" w:eastAsia="仿宋"/>
          <w:spacing w:val="-2"/>
          <w:sz w:val="32"/>
          <w:szCs w:val="32"/>
          <w:lang w:val="en-US" w:eastAsia="zh-CN"/>
        </w:rPr>
        <w:t>3.</w:t>
      </w:r>
      <w:r>
        <w:rPr>
          <w:rFonts w:hint="default" w:ascii="仿宋" w:hAnsi="仿宋" w:eastAsia="仿宋"/>
          <w:spacing w:val="-2"/>
          <w:sz w:val="32"/>
          <w:szCs w:val="32"/>
        </w:rPr>
        <w:t>主要职能职责</w:t>
      </w:r>
    </w:p>
    <w:p w14:paraId="705999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eastAsia" w:ascii="仿宋" w:hAnsi="仿宋" w:eastAsia="仿宋"/>
          <w:spacing w:val="-2"/>
          <w:sz w:val="32"/>
          <w:szCs w:val="32"/>
        </w:rPr>
      </w:pPr>
      <w:r>
        <w:rPr>
          <w:rFonts w:hint="eastAsia" w:ascii="仿宋" w:hAnsi="仿宋" w:eastAsia="仿宋"/>
          <w:spacing w:val="-2"/>
          <w:sz w:val="32"/>
          <w:szCs w:val="32"/>
          <w:lang w:val="en-US" w:eastAsia="zh-CN"/>
        </w:rPr>
        <w:t>（1）</w:t>
      </w:r>
      <w:r>
        <w:rPr>
          <w:rFonts w:hint="eastAsia" w:ascii="仿宋" w:hAnsi="仿宋" w:eastAsia="仿宋"/>
          <w:spacing w:val="-2"/>
          <w:sz w:val="32"/>
          <w:szCs w:val="32"/>
        </w:rPr>
        <w:t>认真贯彻执行党和国家的有关法律法规，落实公安部、省公安厅关于民警训练的有关规章制度、教学大纲，制定并实施民警教育训练工作制度。</w:t>
      </w:r>
    </w:p>
    <w:p w14:paraId="4C24B19F">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outlineLvl w:val="9"/>
        <w:rPr>
          <w:rFonts w:hint="eastAsia" w:ascii="仿宋" w:hAnsi="仿宋" w:eastAsia="仿宋"/>
          <w:spacing w:val="-2"/>
          <w:sz w:val="32"/>
          <w:szCs w:val="32"/>
        </w:rPr>
      </w:pPr>
      <w:r>
        <w:rPr>
          <w:rFonts w:hint="eastAsia" w:ascii="仿宋" w:hAnsi="仿宋" w:eastAsia="仿宋"/>
          <w:spacing w:val="-2"/>
          <w:sz w:val="32"/>
          <w:szCs w:val="32"/>
          <w:lang w:val="en-US" w:eastAsia="zh-CN"/>
        </w:rPr>
        <w:t>（2）</w:t>
      </w:r>
      <w:r>
        <w:rPr>
          <w:rFonts w:hint="eastAsia" w:ascii="仿宋" w:hAnsi="仿宋" w:eastAsia="仿宋"/>
          <w:spacing w:val="-2"/>
          <w:sz w:val="32"/>
          <w:szCs w:val="32"/>
        </w:rPr>
        <w:t>负责全市公安机关民警入警培训、晋升培训、专业培训和发展培训等轮值轮训工作，以及组织、实施、保障全市大练兵、大比武工作。</w:t>
      </w:r>
    </w:p>
    <w:p w14:paraId="4053D7B9">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outlineLvl w:val="9"/>
        <w:rPr>
          <w:rFonts w:hint="eastAsia" w:ascii="仿宋" w:hAnsi="仿宋" w:eastAsia="仿宋"/>
          <w:spacing w:val="-2"/>
          <w:sz w:val="32"/>
          <w:szCs w:val="32"/>
        </w:rPr>
      </w:pPr>
      <w:r>
        <w:rPr>
          <w:rFonts w:hint="eastAsia" w:ascii="仿宋" w:hAnsi="仿宋" w:eastAsia="仿宋"/>
          <w:spacing w:val="-2"/>
          <w:sz w:val="32"/>
          <w:szCs w:val="32"/>
          <w:lang w:val="en-US" w:eastAsia="zh-CN"/>
        </w:rPr>
        <w:t>（3）</w:t>
      </w:r>
      <w:r>
        <w:rPr>
          <w:rFonts w:hint="eastAsia" w:ascii="仿宋" w:hAnsi="仿宋" w:eastAsia="仿宋"/>
          <w:spacing w:val="-2"/>
          <w:sz w:val="32"/>
          <w:szCs w:val="32"/>
        </w:rPr>
        <w:t>对全市新招公安民警进行初任培训。提升综合素养和体能，进行考核颁发合格证书。</w:t>
      </w:r>
    </w:p>
    <w:p w14:paraId="4E0A63F5">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outlineLvl w:val="9"/>
        <w:rPr>
          <w:rFonts w:hint="eastAsia" w:ascii="Times New Roman Regular" w:hAnsi="Times New Roman Regular" w:eastAsia="仿宋_GB2312" w:cs="Times New Roman Regular"/>
          <w:b/>
          <w:bCs/>
          <w:color w:val="auto"/>
          <w:sz w:val="32"/>
          <w:szCs w:val="32"/>
          <w:highlight w:val="none"/>
          <w:lang w:val="en-US" w:eastAsia="zh-CN"/>
        </w:rPr>
      </w:pPr>
      <w:r>
        <w:rPr>
          <w:rFonts w:hint="eastAsia" w:ascii="仿宋" w:hAnsi="仿宋" w:eastAsia="仿宋"/>
          <w:spacing w:val="-2"/>
          <w:sz w:val="32"/>
          <w:szCs w:val="32"/>
          <w:lang w:val="en-US" w:eastAsia="zh-CN"/>
        </w:rPr>
        <w:t>（4）</w:t>
      </w:r>
      <w:r>
        <w:rPr>
          <w:rFonts w:hint="eastAsia" w:ascii="仿宋" w:hAnsi="仿宋" w:eastAsia="仿宋"/>
          <w:spacing w:val="-2"/>
          <w:sz w:val="32"/>
          <w:szCs w:val="32"/>
        </w:rPr>
        <w:t>研究教育训练工作的教学内容、教学方法，收集基层和广大民警对教训工作的建议，因需施教。</w:t>
      </w:r>
    </w:p>
    <w:p w14:paraId="0D550E6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（二）部门（单位）整体支出规模、使用方向和主要内容、涉及范围等。</w:t>
      </w:r>
    </w:p>
    <w:p w14:paraId="217072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spacing w:val="-2"/>
          <w:sz w:val="32"/>
          <w:szCs w:val="32"/>
          <w:highlight w:val="none"/>
          <w:lang w:val="en-US" w:eastAsia="zh-CN"/>
        </w:rPr>
      </w:pPr>
      <w:r>
        <w:rPr>
          <w:rFonts w:hint="eastAsia" w:ascii="仿宋" w:hAnsi="仿宋" w:eastAsia="仿宋" w:cs="仿宋"/>
          <w:color w:val="auto"/>
          <w:sz w:val="32"/>
          <w:szCs w:val="32"/>
          <w:highlight w:val="none"/>
          <w:lang w:val="en-US" w:eastAsia="zh-CN"/>
        </w:rPr>
        <w:t>2024年本单位年初整体支出预算391.33万元，其中，基本支出337.33万元，项目支出54万元；2024年度本单位实际整体支出为454.35万元，其中：基本支出352.36万元，项目支出101.99万元。2024年度整体支出较年初预算增加63.02元，增长16.10%，原因是收到中央和省级政法转移支付实战训练经费及财政配套公积金通过单位缴纳增加基本支出</w:t>
      </w:r>
      <w:r>
        <w:rPr>
          <w:rFonts w:hint="eastAsia" w:ascii="仿宋" w:hAnsi="仿宋" w:eastAsia="仿宋"/>
          <w:spacing w:val="-2"/>
          <w:sz w:val="32"/>
          <w:szCs w:val="32"/>
          <w:highlight w:val="none"/>
          <w:lang w:val="en-US" w:eastAsia="zh-CN"/>
        </w:rPr>
        <w:t>。</w:t>
      </w:r>
    </w:p>
    <w:p w14:paraId="1CD4B6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lang w:eastAsia="zh-CN"/>
        </w:rPr>
      </w:pPr>
      <w:r>
        <w:rPr>
          <w:rFonts w:hint="eastAsia" w:ascii="仿宋" w:hAnsi="仿宋" w:eastAsia="仿宋" w:cs="仿宋"/>
          <w:color w:val="auto"/>
          <w:sz w:val="32"/>
          <w:szCs w:val="32"/>
          <w:highlight w:val="none"/>
          <w:lang w:val="en-US" w:eastAsia="zh-CN"/>
        </w:rPr>
        <w:t>2024年单位整体支出使用方向主要为公共安全支出、一般公共服务支出、社会保障和就</w:t>
      </w:r>
      <w:r>
        <w:rPr>
          <w:rFonts w:hint="eastAsia" w:ascii="仿宋" w:hAnsi="仿宋" w:eastAsia="仿宋"/>
          <w:spacing w:val="-2"/>
          <w:sz w:val="32"/>
          <w:szCs w:val="32"/>
          <w:highlight w:val="none"/>
          <w:lang w:val="en-US" w:eastAsia="zh-CN"/>
        </w:rPr>
        <w:t>业支出、卫生健康支出、住房保障支出，包括基本支出和项目支出，其中基本支出主要用于在职及离退休人员经费和公用经费，项目支出主要用于轮值轮训专项经费、实战训练经费、人民警察加班补贴经费等方面。</w:t>
      </w:r>
    </w:p>
    <w:p w14:paraId="3CB9079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CB1951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（一）基本支出</w:t>
      </w:r>
    </w:p>
    <w:p w14:paraId="7D014D29">
      <w:pPr>
        <w:keepNext w:val="0"/>
        <w:keepLines w:val="0"/>
        <w:pageBreakBefore w:val="0"/>
        <w:widowControl/>
        <w:shd w:val="clear" w:color="auto" w:fill="FFFFFF"/>
        <w:kinsoku/>
        <w:wordWrap/>
        <w:overflowPunct/>
        <w:topLinePunct w:val="0"/>
        <w:autoSpaceDE/>
        <w:autoSpaceDN/>
        <w:bidi w:val="0"/>
        <w:adjustRightInd/>
        <w:spacing w:line="560" w:lineRule="exact"/>
        <w:ind w:firstLine="420" w:firstLineChars="200"/>
        <w:textAlignment w:val="auto"/>
        <w:rPr>
          <w:rFonts w:hint="eastAsia" w:ascii="仿宋" w:hAnsi="仿宋" w:eastAsia="仿宋"/>
          <w:b/>
          <w:spacing w:val="-2"/>
          <w:sz w:val="32"/>
          <w:szCs w:val="32"/>
        </w:rPr>
      </w:pPr>
      <w:r>
        <w:rPr>
          <w:rFonts w:hint="eastAsia"/>
          <w:lang w:val="en-US" w:eastAsia="zh-CN"/>
        </w:rPr>
        <w:t xml:space="preserve"> </w:t>
      </w:r>
      <w:r>
        <w:rPr>
          <w:rFonts w:hint="eastAsia" w:ascii="仿宋" w:hAnsi="Calibri" w:eastAsia="仿宋"/>
          <w:sz w:val="32"/>
          <w:szCs w:val="32"/>
        </w:rPr>
        <w:t>1.</w:t>
      </w:r>
      <w:r>
        <w:rPr>
          <w:rFonts w:ascii="仿宋" w:hAnsi="仿宋" w:eastAsia="仿宋"/>
          <w:spacing w:val="-2"/>
          <w:sz w:val="32"/>
          <w:szCs w:val="32"/>
        </w:rPr>
        <w:t>基本支出的主要用途、范围以及资金的管理情况</w:t>
      </w:r>
      <w:r>
        <w:rPr>
          <w:rFonts w:hint="eastAsia" w:ascii="仿宋" w:hAnsi="仿宋" w:eastAsia="仿宋"/>
          <w:spacing w:val="-2"/>
          <w:sz w:val="32"/>
          <w:szCs w:val="32"/>
        </w:rPr>
        <w:t>。</w:t>
      </w:r>
    </w:p>
    <w:p w14:paraId="64B336B8">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rPr>
          <w:rFonts w:hint="eastAsia" w:ascii="仿宋" w:hAnsi="仿宋" w:eastAsia="仿宋"/>
          <w:spacing w:val="-2"/>
          <w:sz w:val="32"/>
          <w:szCs w:val="32"/>
          <w:lang w:eastAsia="zh-CN"/>
        </w:rPr>
      </w:pPr>
      <w:r>
        <w:rPr>
          <w:rFonts w:hint="eastAsia" w:ascii="仿宋" w:hAnsi="仿宋" w:eastAsia="仿宋"/>
          <w:spacing w:val="-2"/>
          <w:sz w:val="32"/>
          <w:szCs w:val="32"/>
        </w:rPr>
        <w:t>基本支出是保障我单位机构正常运转、完成日常工作任务而发生的各项支出，包括用于在职和离退休人员基本工资、津贴补贴等人员经费以及办公费、印刷费、</w:t>
      </w:r>
      <w:r>
        <w:rPr>
          <w:rFonts w:hint="eastAsia" w:ascii="仿宋" w:hAnsi="仿宋" w:eastAsia="仿宋"/>
          <w:spacing w:val="-2"/>
          <w:sz w:val="32"/>
          <w:szCs w:val="32"/>
          <w:lang w:val="en-US" w:eastAsia="zh-CN"/>
        </w:rPr>
        <w:t>水电费、差旅</w:t>
      </w:r>
      <w:r>
        <w:rPr>
          <w:rFonts w:hint="eastAsia" w:ascii="仿宋" w:hAnsi="仿宋" w:eastAsia="仿宋"/>
          <w:spacing w:val="-2"/>
          <w:sz w:val="32"/>
          <w:szCs w:val="32"/>
        </w:rPr>
        <w:t>费等日常公用经费。我</w:t>
      </w:r>
      <w:r>
        <w:rPr>
          <w:rFonts w:hint="eastAsia" w:ascii="仿宋" w:hAnsi="仿宋" w:eastAsia="仿宋"/>
          <w:spacing w:val="-2"/>
          <w:sz w:val="32"/>
          <w:szCs w:val="32"/>
          <w:lang w:val="en-US" w:eastAsia="zh-CN"/>
        </w:rPr>
        <w:t>单位</w:t>
      </w:r>
      <w:r>
        <w:rPr>
          <w:rFonts w:hint="eastAsia" w:ascii="仿宋" w:hAnsi="仿宋" w:eastAsia="仿宋"/>
          <w:spacing w:val="-2"/>
          <w:sz w:val="32"/>
          <w:szCs w:val="32"/>
        </w:rPr>
        <w:t>根据《政府会计准则》、《预算法》、《行政事业单位财务会计制度》等相关法律法规制定了单位层面、业务层面</w:t>
      </w:r>
      <w:r>
        <w:rPr>
          <w:rFonts w:hint="eastAsia" w:ascii="仿宋" w:hAnsi="仿宋" w:eastAsia="仿宋"/>
          <w:spacing w:val="-2"/>
          <w:sz w:val="32"/>
          <w:szCs w:val="32"/>
          <w:lang w:val="en-US" w:eastAsia="zh-CN"/>
        </w:rPr>
        <w:t>内部控制</w:t>
      </w:r>
      <w:r>
        <w:rPr>
          <w:rFonts w:hint="eastAsia" w:ascii="仿宋" w:hAnsi="仿宋" w:eastAsia="仿宋"/>
          <w:spacing w:val="-2"/>
          <w:sz w:val="32"/>
          <w:szCs w:val="32"/>
        </w:rPr>
        <w:t>管理制度</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基本支出的</w:t>
      </w:r>
      <w:r>
        <w:rPr>
          <w:rFonts w:hint="eastAsia" w:ascii="仿宋" w:hAnsi="仿宋" w:eastAsia="仿宋"/>
          <w:spacing w:val="-2"/>
          <w:sz w:val="32"/>
          <w:szCs w:val="32"/>
        </w:rPr>
        <w:t>使用、管理严格按制度执行</w:t>
      </w:r>
      <w:r>
        <w:rPr>
          <w:rFonts w:hint="eastAsia" w:ascii="仿宋" w:hAnsi="仿宋" w:eastAsia="仿宋"/>
          <w:spacing w:val="-2"/>
          <w:sz w:val="32"/>
          <w:szCs w:val="32"/>
          <w:lang w:eastAsia="zh-CN"/>
        </w:rPr>
        <w:t>。</w:t>
      </w:r>
    </w:p>
    <w:p w14:paraId="176DB95F">
      <w:pPr>
        <w:keepNext w:val="0"/>
        <w:keepLines w:val="0"/>
        <w:pageBreakBefore w:val="0"/>
        <w:widowControl/>
        <w:shd w:val="clear" w:color="auto" w:fill="FFFFFF"/>
        <w:kinsoku/>
        <w:wordWrap/>
        <w:overflowPunct/>
        <w:topLinePunct w:val="0"/>
        <w:autoSpaceDE/>
        <w:autoSpaceDN/>
        <w:bidi w:val="0"/>
        <w:adjustRightInd/>
        <w:spacing w:line="560" w:lineRule="exact"/>
        <w:ind w:left="0" w:right="0" w:firstLine="640"/>
        <w:textAlignment w:val="auto"/>
        <w:outlineLvl w:val="9"/>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rPr>
        <w:t>20</w:t>
      </w:r>
      <w:r>
        <w:rPr>
          <w:rFonts w:hint="eastAsia" w:ascii="仿宋" w:hAnsi="仿宋" w:eastAsia="仿宋" w:cs="Times New Roman"/>
          <w:spacing w:val="-2"/>
          <w:sz w:val="32"/>
          <w:szCs w:val="32"/>
          <w:lang w:val="en-US" w:eastAsia="zh-CN"/>
        </w:rPr>
        <w:t>24</w:t>
      </w:r>
      <w:r>
        <w:rPr>
          <w:rFonts w:hint="eastAsia" w:ascii="仿宋" w:hAnsi="仿宋" w:eastAsia="仿宋" w:cs="Times New Roman"/>
          <w:spacing w:val="-2"/>
          <w:sz w:val="32"/>
          <w:szCs w:val="32"/>
        </w:rPr>
        <w:t>年基本支出</w:t>
      </w:r>
      <w:r>
        <w:rPr>
          <w:rFonts w:hint="eastAsia" w:ascii="仿宋" w:hAnsi="仿宋" w:eastAsia="仿宋" w:cs="仿宋"/>
          <w:color w:val="auto"/>
          <w:sz w:val="32"/>
          <w:szCs w:val="32"/>
          <w:highlight w:val="none"/>
          <w:lang w:val="en-US" w:eastAsia="zh-CN"/>
        </w:rPr>
        <w:t>352.36</w:t>
      </w:r>
      <w:r>
        <w:rPr>
          <w:rFonts w:hint="eastAsia" w:ascii="仿宋" w:hAnsi="仿宋" w:eastAsia="仿宋" w:cs="Times New Roman"/>
          <w:spacing w:val="-2"/>
          <w:sz w:val="32"/>
          <w:szCs w:val="32"/>
        </w:rPr>
        <w:t>万元</w:t>
      </w:r>
      <w:r>
        <w:rPr>
          <w:rFonts w:hint="eastAsia" w:ascii="仿宋" w:hAnsi="仿宋" w:eastAsia="仿宋" w:cs="Times New Roman"/>
          <w:spacing w:val="-2"/>
          <w:sz w:val="32"/>
          <w:szCs w:val="32"/>
          <w:lang w:eastAsia="zh-CN"/>
        </w:rPr>
        <w:t>，</w:t>
      </w:r>
      <w:r>
        <w:rPr>
          <w:rFonts w:hint="eastAsia" w:ascii="仿宋" w:hAnsi="仿宋" w:eastAsia="仿宋" w:cs="Times New Roman"/>
          <w:spacing w:val="-2"/>
          <w:sz w:val="32"/>
          <w:szCs w:val="32"/>
          <w:lang w:val="en-US" w:eastAsia="zh-CN"/>
        </w:rPr>
        <w:t xml:space="preserve">具体使用情况如下： </w:t>
      </w:r>
    </w:p>
    <w:p w14:paraId="118110B7">
      <w:pPr>
        <w:keepNext w:val="0"/>
        <w:keepLines w:val="0"/>
        <w:pageBreakBefore w:val="0"/>
        <w:widowControl/>
        <w:numPr>
          <w:ilvl w:val="0"/>
          <w:numId w:val="0"/>
        </w:numPr>
        <w:shd w:val="clear" w:color="auto" w:fill="FFFFFF"/>
        <w:kinsoku/>
        <w:wordWrap/>
        <w:overflowPunct/>
        <w:topLinePunct w:val="0"/>
        <w:autoSpaceDE/>
        <w:autoSpaceDN/>
        <w:bidi w:val="0"/>
        <w:adjustRightInd/>
        <w:spacing w:line="560" w:lineRule="exact"/>
        <w:ind w:right="0" w:rightChars="0" w:firstLine="632" w:firstLineChars="200"/>
        <w:textAlignment w:val="auto"/>
        <w:outlineLvl w:val="9"/>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人员经费。人员经费</w:t>
      </w:r>
      <w:r>
        <w:rPr>
          <w:rFonts w:hint="eastAsia" w:ascii="仿宋" w:hAnsi="仿宋" w:eastAsia="仿宋" w:cs="仿宋"/>
          <w:color w:val="auto"/>
          <w:spacing w:val="-2"/>
          <w:kern w:val="2"/>
          <w:sz w:val="32"/>
          <w:szCs w:val="32"/>
          <w:lang w:val="en-US" w:eastAsia="zh-CN" w:bidi="ar-SA"/>
        </w:rPr>
        <w:t>319.86万</w:t>
      </w:r>
      <w:r>
        <w:rPr>
          <w:rFonts w:hint="eastAsia" w:ascii="仿宋" w:hAnsi="仿宋" w:eastAsia="仿宋" w:cs="仿宋"/>
          <w:spacing w:val="-2"/>
          <w:sz w:val="32"/>
          <w:szCs w:val="32"/>
        </w:rPr>
        <w:t>元，占基本支出的</w:t>
      </w:r>
      <w:r>
        <w:rPr>
          <w:rFonts w:hint="eastAsia" w:ascii="仿宋" w:hAnsi="仿宋" w:eastAsia="仿宋" w:cs="仿宋"/>
          <w:color w:val="auto"/>
          <w:spacing w:val="-2"/>
          <w:kern w:val="2"/>
          <w:sz w:val="32"/>
          <w:szCs w:val="32"/>
          <w:lang w:val="en-US" w:eastAsia="zh-CN" w:bidi="ar-SA"/>
        </w:rPr>
        <w:t>90.78</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w:t>
      </w:r>
      <w:r>
        <w:rPr>
          <w:rFonts w:hint="eastAsia" w:hAnsi="仿宋" w:eastAsia="仿宋"/>
          <w:spacing w:val="-2"/>
          <w:sz w:val="32"/>
          <w:szCs w:val="32"/>
          <w:lang w:val="en-US" w:eastAsia="zh-CN"/>
        </w:rPr>
        <w:t>其中</w:t>
      </w:r>
      <w:r>
        <w:rPr>
          <w:rFonts w:hint="eastAsia" w:ascii="仿宋" w:hAnsi="仿宋" w:eastAsia="仿宋" w:cs="仿宋"/>
          <w:spacing w:val="-2"/>
          <w:sz w:val="32"/>
          <w:szCs w:val="32"/>
        </w:rPr>
        <w:t>工资福利支出</w:t>
      </w:r>
      <w:r>
        <w:rPr>
          <w:rFonts w:hint="eastAsia" w:ascii="仿宋" w:hAnsi="仿宋" w:eastAsia="仿宋" w:cs="仿宋"/>
          <w:color w:val="auto"/>
          <w:spacing w:val="-2"/>
          <w:kern w:val="2"/>
          <w:sz w:val="32"/>
          <w:szCs w:val="32"/>
          <w:lang w:val="en-US" w:eastAsia="zh-CN" w:bidi="ar-SA"/>
        </w:rPr>
        <w:t>286.8</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主要包括在职人员</w:t>
      </w:r>
      <w:r>
        <w:rPr>
          <w:rFonts w:hAnsi="仿宋" w:eastAsia="仿宋"/>
          <w:spacing w:val="-2"/>
          <w:sz w:val="32"/>
          <w:szCs w:val="32"/>
        </w:rPr>
        <w:t>基本工资、津贴补贴、奖金、机关事业单位基本养老保险缴费、职工基本医疗保险缴费、其他社会保障缴费</w:t>
      </w:r>
      <w:r>
        <w:rPr>
          <w:rFonts w:hint="eastAsia" w:hAnsi="仿宋" w:eastAsia="仿宋"/>
          <w:spacing w:val="-2"/>
          <w:sz w:val="32"/>
          <w:szCs w:val="32"/>
          <w:lang w:eastAsia="zh-CN"/>
        </w:rPr>
        <w:t>、</w:t>
      </w:r>
      <w:r>
        <w:rPr>
          <w:rFonts w:hint="eastAsia" w:hAnsi="仿宋" w:eastAsia="仿宋"/>
          <w:spacing w:val="-2"/>
          <w:sz w:val="32"/>
          <w:szCs w:val="32"/>
        </w:rPr>
        <w:t>住房公积金</w:t>
      </w:r>
      <w:r>
        <w:rPr>
          <w:rFonts w:hint="eastAsia" w:hAnsi="仿宋" w:eastAsia="仿宋"/>
          <w:spacing w:val="-2"/>
          <w:sz w:val="32"/>
          <w:szCs w:val="32"/>
          <w:lang w:eastAsia="zh-CN"/>
        </w:rPr>
        <w:t>、</w:t>
      </w:r>
      <w:r>
        <w:rPr>
          <w:rFonts w:hint="eastAsia" w:hAnsi="仿宋" w:eastAsia="仿宋"/>
          <w:spacing w:val="-2"/>
          <w:sz w:val="32"/>
          <w:szCs w:val="32"/>
          <w:lang w:val="en-US" w:eastAsia="zh-CN"/>
        </w:rPr>
        <w:t>医疗费支出</w:t>
      </w:r>
      <w:r>
        <w:rPr>
          <w:rFonts w:hint="eastAsia" w:hAnsi="仿宋" w:eastAsia="仿宋"/>
          <w:spacing w:val="-2"/>
          <w:sz w:val="32"/>
          <w:szCs w:val="32"/>
          <w:lang w:eastAsia="zh-CN"/>
        </w:rPr>
        <w:t>；</w:t>
      </w:r>
      <w:r>
        <w:rPr>
          <w:rFonts w:hint="eastAsia" w:ascii="仿宋" w:hAnsi="仿宋" w:eastAsia="仿宋" w:cs="仿宋"/>
          <w:spacing w:val="-2"/>
          <w:sz w:val="32"/>
          <w:szCs w:val="32"/>
        </w:rPr>
        <w:t>对个人和家庭补助支出</w:t>
      </w:r>
      <w:r>
        <w:rPr>
          <w:rFonts w:hint="eastAsia" w:ascii="仿宋" w:hAnsi="仿宋" w:eastAsia="仿宋" w:cs="仿宋"/>
          <w:color w:val="auto"/>
          <w:spacing w:val="-2"/>
          <w:kern w:val="2"/>
          <w:sz w:val="32"/>
          <w:szCs w:val="32"/>
          <w:lang w:val="en-US" w:eastAsia="zh-CN" w:bidi="ar-SA"/>
        </w:rPr>
        <w:t>33.06</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主要包括生活补助、</w:t>
      </w:r>
      <w:r>
        <w:rPr>
          <w:rFonts w:hint="eastAsia" w:ascii="仿宋" w:hAnsi="仿宋" w:eastAsia="仿宋" w:cs="仿宋"/>
          <w:spacing w:val="-2"/>
          <w:sz w:val="32"/>
          <w:szCs w:val="32"/>
          <w:lang w:eastAsia="zh-CN"/>
        </w:rPr>
        <w:t>奖励金</w:t>
      </w:r>
      <w:r>
        <w:rPr>
          <w:rFonts w:hint="eastAsia" w:ascii="仿宋" w:hAnsi="仿宋" w:eastAsia="仿宋" w:cs="仿宋"/>
          <w:spacing w:val="-2"/>
          <w:sz w:val="32"/>
          <w:szCs w:val="32"/>
        </w:rPr>
        <w:t>支出。</w:t>
      </w:r>
    </w:p>
    <w:p w14:paraId="14AA1D29">
      <w:pPr>
        <w:keepNext w:val="0"/>
        <w:keepLines w:val="0"/>
        <w:pageBreakBefore w:val="0"/>
        <w:widowControl/>
        <w:numPr>
          <w:ilvl w:val="0"/>
          <w:numId w:val="0"/>
        </w:numPr>
        <w:shd w:val="clear" w:color="auto" w:fill="FFFFFF"/>
        <w:kinsoku/>
        <w:wordWrap/>
        <w:overflowPunct/>
        <w:topLinePunct w:val="0"/>
        <w:autoSpaceDE/>
        <w:autoSpaceDN/>
        <w:bidi w:val="0"/>
        <w:adjustRightInd/>
        <w:spacing w:line="560" w:lineRule="exact"/>
        <w:ind w:left="640" w:leftChars="0" w:right="0" w:rightChars="0"/>
        <w:textAlignment w:val="auto"/>
        <w:outlineLvl w:val="9"/>
        <w:rPr>
          <w:rFonts w:hint="eastAsia" w:ascii="仿宋" w:hAnsi="仿宋" w:eastAsia="仿宋" w:cs="仿宋"/>
          <w:spacing w:val="-2"/>
          <w:sz w:val="32"/>
          <w:szCs w:val="32"/>
        </w:rPr>
      </w:pP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公用经费。公用经费</w:t>
      </w:r>
      <w:r>
        <w:rPr>
          <w:rFonts w:hint="eastAsia" w:ascii="仿宋" w:hAnsi="仿宋" w:eastAsia="仿宋" w:cs="仿宋"/>
          <w:color w:val="auto"/>
          <w:spacing w:val="-2"/>
          <w:kern w:val="2"/>
          <w:sz w:val="32"/>
          <w:szCs w:val="32"/>
          <w:lang w:val="en-US" w:eastAsia="zh-CN" w:bidi="ar-SA"/>
        </w:rPr>
        <w:t>32.5</w:t>
      </w:r>
      <w:r>
        <w:rPr>
          <w:rFonts w:hint="eastAsia" w:ascii="仿宋" w:hAnsi="仿宋" w:eastAsia="仿宋" w:cs="仿宋"/>
          <w:spacing w:val="-2"/>
          <w:sz w:val="32"/>
          <w:szCs w:val="32"/>
        </w:rPr>
        <w:t>万元，占基本支出的</w:t>
      </w:r>
      <w:r>
        <w:rPr>
          <w:rFonts w:hint="eastAsia" w:ascii="仿宋" w:hAnsi="仿宋" w:eastAsia="仿宋" w:cs="仿宋"/>
          <w:color w:val="auto"/>
          <w:spacing w:val="-2"/>
          <w:kern w:val="2"/>
          <w:sz w:val="32"/>
          <w:szCs w:val="32"/>
          <w:lang w:val="en-US" w:eastAsia="zh-CN" w:bidi="ar-SA"/>
        </w:rPr>
        <w:t>9.22</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w:t>
      </w:r>
    </w:p>
    <w:p w14:paraId="78250803">
      <w:pPr>
        <w:keepNext w:val="0"/>
        <w:keepLines w:val="0"/>
        <w:pageBreakBefore w:val="0"/>
        <w:widowControl/>
        <w:numPr>
          <w:ilvl w:val="0"/>
          <w:numId w:val="0"/>
        </w:numPr>
        <w:shd w:val="clear" w:color="auto" w:fill="FFFFFF"/>
        <w:kinsoku/>
        <w:wordWrap/>
        <w:overflowPunct/>
        <w:topLinePunct w:val="0"/>
        <w:autoSpaceDE/>
        <w:autoSpaceDN/>
        <w:bidi w:val="0"/>
        <w:adjustRightInd/>
        <w:spacing w:line="560" w:lineRule="exact"/>
        <w:ind w:right="0" w:rightChars="0"/>
        <w:textAlignment w:val="auto"/>
        <w:outlineLvl w:val="9"/>
        <w:rPr>
          <w:rFonts w:hint="eastAsia" w:ascii="仿宋" w:hAnsi="仿宋" w:eastAsia="仿宋"/>
          <w:spacing w:val="-2"/>
          <w:sz w:val="32"/>
          <w:szCs w:val="32"/>
          <w:highlight w:val="yellow"/>
        </w:rPr>
      </w:pPr>
      <w:r>
        <w:rPr>
          <w:rFonts w:hint="eastAsia" w:ascii="仿宋" w:hAnsi="仿宋" w:eastAsia="仿宋" w:cs="仿宋"/>
          <w:spacing w:val="-2"/>
          <w:sz w:val="32"/>
          <w:szCs w:val="32"/>
          <w:lang w:val="en-US" w:eastAsia="zh-CN"/>
        </w:rPr>
        <w:t>其中</w:t>
      </w:r>
      <w:r>
        <w:rPr>
          <w:rFonts w:hint="eastAsia" w:ascii="仿宋" w:hAnsi="仿宋" w:eastAsia="仿宋" w:cs="仿宋"/>
          <w:spacing w:val="-2"/>
          <w:sz w:val="32"/>
          <w:szCs w:val="32"/>
        </w:rPr>
        <w:t>商品和服务支出</w:t>
      </w:r>
      <w:r>
        <w:rPr>
          <w:rFonts w:hint="eastAsia" w:ascii="仿宋" w:hAnsi="仿宋" w:eastAsia="仿宋" w:cs="仿宋"/>
          <w:color w:val="auto"/>
          <w:spacing w:val="-2"/>
          <w:kern w:val="2"/>
          <w:sz w:val="32"/>
          <w:szCs w:val="32"/>
          <w:lang w:val="en-US" w:eastAsia="zh-CN" w:bidi="ar-SA"/>
        </w:rPr>
        <w:t>32.5</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主要包括</w:t>
      </w:r>
      <w:r>
        <w:rPr>
          <w:rFonts w:hint="eastAsia" w:ascii="仿宋" w:hAnsi="仿宋" w:eastAsia="仿宋"/>
          <w:spacing w:val="-2"/>
          <w:sz w:val="32"/>
          <w:szCs w:val="32"/>
        </w:rPr>
        <w:t>办公费、印刷费、</w:t>
      </w:r>
      <w:r>
        <w:rPr>
          <w:rFonts w:hint="eastAsia" w:ascii="仿宋" w:hAnsi="仿宋" w:eastAsia="仿宋"/>
          <w:spacing w:val="-2"/>
          <w:sz w:val="32"/>
          <w:szCs w:val="32"/>
          <w:lang w:val="en-US" w:eastAsia="zh-CN"/>
        </w:rPr>
        <w:t>差旅</w:t>
      </w:r>
      <w:r>
        <w:rPr>
          <w:rFonts w:hint="eastAsia" w:ascii="仿宋" w:hAnsi="仿宋" w:eastAsia="仿宋"/>
          <w:spacing w:val="-2"/>
          <w:sz w:val="32"/>
          <w:szCs w:val="32"/>
        </w:rPr>
        <w:t>费、</w:t>
      </w:r>
      <w:r>
        <w:rPr>
          <w:rFonts w:hint="eastAsia" w:ascii="仿宋" w:hAnsi="仿宋" w:eastAsia="仿宋"/>
          <w:spacing w:val="-2"/>
          <w:sz w:val="32"/>
          <w:szCs w:val="32"/>
          <w:lang w:val="en-US" w:eastAsia="zh-CN"/>
        </w:rPr>
        <w:t>工会经费</w:t>
      </w:r>
      <w:r>
        <w:rPr>
          <w:rFonts w:hint="eastAsia" w:ascii="仿宋" w:hAnsi="仿宋" w:eastAsia="仿宋" w:cs="仿宋"/>
          <w:spacing w:val="-2"/>
          <w:sz w:val="32"/>
          <w:szCs w:val="32"/>
          <w:lang w:val="en-US" w:eastAsia="zh-CN"/>
        </w:rPr>
        <w:t>、公车运行维护费、其他交通费用、</w:t>
      </w:r>
      <w:r>
        <w:rPr>
          <w:rFonts w:hint="eastAsia" w:ascii="仿宋" w:hAnsi="仿宋" w:eastAsia="仿宋" w:cs="仿宋"/>
          <w:spacing w:val="-2"/>
          <w:sz w:val="32"/>
          <w:szCs w:val="32"/>
        </w:rPr>
        <w:t>其他商品服务支出等。</w:t>
      </w:r>
    </w:p>
    <w:p w14:paraId="100F2531">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rPr>
          <w:rFonts w:hint="eastAsia" w:ascii="仿宋" w:hAnsi="仿宋" w:eastAsia="仿宋"/>
          <w:spacing w:val="-2"/>
          <w:sz w:val="32"/>
          <w:szCs w:val="32"/>
          <w:highlight w:val="none"/>
        </w:rPr>
      </w:pPr>
      <w:r>
        <w:rPr>
          <w:rFonts w:hint="eastAsia" w:ascii="仿宋" w:hAnsi="仿宋" w:eastAsia="仿宋"/>
          <w:spacing w:val="-2"/>
          <w:sz w:val="32"/>
          <w:szCs w:val="32"/>
          <w:highlight w:val="none"/>
        </w:rPr>
        <w:t>与决算存在</w:t>
      </w:r>
      <w:r>
        <w:rPr>
          <w:rFonts w:hint="eastAsia" w:ascii="仿宋" w:hAnsi="仿宋" w:eastAsia="仿宋"/>
          <w:spacing w:val="-2"/>
          <w:sz w:val="32"/>
          <w:szCs w:val="32"/>
          <w:highlight w:val="none"/>
          <w:lang w:val="en-US" w:eastAsia="zh-CN"/>
        </w:rPr>
        <w:t>6.93</w:t>
      </w:r>
      <w:r>
        <w:rPr>
          <w:rFonts w:hint="eastAsia" w:ascii="仿宋" w:hAnsi="仿宋" w:eastAsia="仿宋"/>
          <w:spacing w:val="-2"/>
          <w:sz w:val="32"/>
          <w:szCs w:val="32"/>
          <w:highlight w:val="none"/>
        </w:rPr>
        <w:t>万元差异，主要是因为预算一体化系统按项目资金拨款，与绩效评价专项支出统计口径不一致，该项资金是人民警察执勤岗位津贴</w:t>
      </w:r>
      <w:r>
        <w:rPr>
          <w:rFonts w:hint="eastAsia" w:ascii="仿宋" w:hAnsi="仿宋" w:eastAsia="仿宋"/>
          <w:spacing w:val="-2"/>
          <w:sz w:val="32"/>
          <w:szCs w:val="32"/>
          <w:highlight w:val="none"/>
          <w:lang w:eastAsia="zh-CN"/>
        </w:rPr>
        <w:t>，</w:t>
      </w:r>
      <w:r>
        <w:rPr>
          <w:rFonts w:hint="eastAsia" w:ascii="仿宋" w:hAnsi="仿宋" w:eastAsia="仿宋"/>
          <w:spacing w:val="-2"/>
          <w:sz w:val="32"/>
          <w:szCs w:val="32"/>
          <w:highlight w:val="none"/>
        </w:rPr>
        <w:t>属于工资福利支出中的津贴补贴。</w:t>
      </w:r>
    </w:p>
    <w:p w14:paraId="367AE392">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rPr>
          <w:rFonts w:hint="eastAsia" w:ascii="仿宋" w:hAnsi="仿宋" w:eastAsia="仿宋"/>
          <w:spacing w:val="-2"/>
          <w:sz w:val="32"/>
          <w:szCs w:val="32"/>
        </w:rPr>
      </w:pPr>
      <w:r>
        <w:rPr>
          <w:rFonts w:hint="eastAsia" w:ascii="仿宋" w:hAnsi="仿宋" w:eastAsia="仿宋"/>
          <w:spacing w:val="-2"/>
          <w:sz w:val="32"/>
          <w:szCs w:val="32"/>
        </w:rPr>
        <w:t xml:space="preserve"> 2.“三公”经费的使用和管理情况。</w:t>
      </w:r>
    </w:p>
    <w:p w14:paraId="1A0D9E72">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rPr>
          <w:rFonts w:hint="eastAsia" w:ascii="仿宋" w:hAnsi="仿宋" w:eastAsia="仿宋"/>
          <w:spacing w:val="-2"/>
          <w:sz w:val="32"/>
          <w:szCs w:val="32"/>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我单位认真贯彻中央八项规定，厉行节约、按照六项禁令严控“三公经费”和日常公用经费。我单位先后制定了财务管理制度和内部控制规范体系，针对公务用车运行维护费、差旅费、办公费等制定了相关实施细则，实行“部门预算”、“三公经费”预算、“政府采购”预算公开制度，有效控制了基本支出，实际支出没有超出预算规模、范围和标准。</w:t>
      </w:r>
    </w:p>
    <w:p w14:paraId="580595BE">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rPr>
          <w:rFonts w:hint="eastAsia" w:ascii="仿宋" w:hAnsi="仿宋" w:eastAsia="仿宋"/>
          <w:spacing w:val="-2"/>
          <w:sz w:val="32"/>
          <w:szCs w:val="32"/>
        </w:rPr>
      </w:pPr>
      <w:r>
        <w:rPr>
          <w:rFonts w:hint="eastAsia" w:ascii="仿宋" w:hAnsi="仿宋" w:eastAsia="仿宋"/>
          <w:spacing w:val="-2"/>
          <w:sz w:val="32"/>
          <w:szCs w:val="32"/>
        </w:rPr>
        <w:t>2024年“三公”经费支出总额为1.32万元</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其中：因公出国（境）费0万元，公务接待费0元，公务用车运行维护费1.32万元。</w:t>
      </w:r>
      <w:r>
        <w:rPr>
          <w:rFonts w:hint="eastAsia" w:ascii="仿宋" w:hAnsi="仿宋" w:eastAsia="仿宋"/>
          <w:spacing w:val="-2"/>
          <w:sz w:val="32"/>
          <w:szCs w:val="32"/>
        </w:rPr>
        <w:t>“三公”经费</w:t>
      </w:r>
      <w:r>
        <w:rPr>
          <w:rFonts w:hint="eastAsia" w:ascii="仿宋" w:hAnsi="仿宋" w:eastAsia="仿宋"/>
          <w:spacing w:val="-2"/>
          <w:sz w:val="32"/>
          <w:szCs w:val="32"/>
          <w:lang w:val="en-US" w:eastAsia="zh-CN"/>
        </w:rPr>
        <w:t>支出</w:t>
      </w:r>
      <w:r>
        <w:rPr>
          <w:rFonts w:hint="eastAsia" w:ascii="仿宋" w:hAnsi="仿宋" w:eastAsia="仿宋"/>
          <w:spacing w:val="-2"/>
          <w:sz w:val="32"/>
          <w:szCs w:val="32"/>
        </w:rPr>
        <w:t>与年初预算</w:t>
      </w:r>
      <w:r>
        <w:rPr>
          <w:rFonts w:hint="eastAsia" w:ascii="仿宋" w:hAnsi="仿宋" w:eastAsia="仿宋"/>
          <w:spacing w:val="-2"/>
          <w:sz w:val="32"/>
          <w:szCs w:val="32"/>
          <w:lang w:val="en-US" w:eastAsia="zh-CN"/>
        </w:rPr>
        <w:t>相等</w:t>
      </w:r>
      <w:r>
        <w:rPr>
          <w:rFonts w:hint="eastAsia" w:ascii="仿宋" w:hAnsi="仿宋" w:eastAsia="仿宋"/>
          <w:spacing w:val="-2"/>
          <w:sz w:val="32"/>
          <w:szCs w:val="32"/>
        </w:rPr>
        <w:t xml:space="preserve">。  </w:t>
      </w:r>
    </w:p>
    <w:p w14:paraId="50B09604">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rPr>
          <w:rFonts w:hint="default"/>
          <w:lang w:val="en-US" w:eastAsia="zh-CN"/>
        </w:rPr>
      </w:pPr>
      <w:r>
        <w:rPr>
          <w:rFonts w:hint="eastAsia" w:ascii="仿宋" w:hAnsi="仿宋" w:eastAsia="仿宋"/>
          <w:spacing w:val="-2"/>
          <w:sz w:val="32"/>
          <w:szCs w:val="32"/>
        </w:rPr>
        <w:t>“三公”经费与上年决算相比增加0.67万元，其中：公务接待费比上年决算增加</w:t>
      </w:r>
      <w:r>
        <w:rPr>
          <w:rFonts w:hint="eastAsia" w:ascii="仿宋" w:hAnsi="仿宋" w:eastAsia="仿宋"/>
          <w:spacing w:val="-2"/>
          <w:sz w:val="32"/>
          <w:szCs w:val="32"/>
          <w:lang w:val="en-US" w:eastAsia="zh-CN"/>
        </w:rPr>
        <w:t>0</w:t>
      </w:r>
      <w:r>
        <w:rPr>
          <w:rFonts w:hint="eastAsia" w:ascii="仿宋" w:hAnsi="仿宋" w:eastAsia="仿宋"/>
          <w:spacing w:val="-2"/>
          <w:sz w:val="32"/>
          <w:szCs w:val="32"/>
        </w:rPr>
        <w:t>万元，公务用车购置及运行维护费比上年决算增加0.67万元，因公出国（境）费比上年决算增加</w:t>
      </w:r>
      <w:r>
        <w:rPr>
          <w:rFonts w:hint="eastAsia" w:ascii="仿宋" w:hAnsi="仿宋" w:eastAsia="仿宋"/>
          <w:spacing w:val="-2"/>
          <w:sz w:val="32"/>
          <w:szCs w:val="32"/>
          <w:lang w:val="en-US" w:eastAsia="zh-CN"/>
        </w:rPr>
        <w:t>0</w:t>
      </w:r>
      <w:r>
        <w:rPr>
          <w:rFonts w:hint="eastAsia" w:ascii="仿宋" w:hAnsi="仿宋" w:eastAsia="仿宋"/>
          <w:spacing w:val="-2"/>
          <w:sz w:val="32"/>
          <w:szCs w:val="32"/>
        </w:rPr>
        <w:t>万元。公务用车购置及运行维护费比上年决算增加0.67万元</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主要原因</w:t>
      </w:r>
      <w:r>
        <w:rPr>
          <w:rFonts w:hint="eastAsia" w:ascii="仿宋" w:hAnsi="仿宋" w:eastAsia="仿宋"/>
          <w:spacing w:val="-2"/>
          <w:sz w:val="32"/>
          <w:szCs w:val="32"/>
          <w:lang w:eastAsia="zh-CN"/>
        </w:rPr>
        <w:t>车辆购买</w:t>
      </w:r>
      <w:r>
        <w:rPr>
          <w:rFonts w:hint="eastAsia" w:ascii="仿宋" w:hAnsi="仿宋" w:eastAsia="仿宋"/>
          <w:spacing w:val="-2"/>
          <w:sz w:val="32"/>
          <w:szCs w:val="32"/>
          <w:lang w:val="en-US" w:eastAsia="zh-CN"/>
        </w:rPr>
        <w:t>使用年限和行程长</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本年度</w:t>
      </w:r>
      <w:r>
        <w:rPr>
          <w:rFonts w:hint="eastAsia" w:ascii="仿宋" w:hAnsi="仿宋" w:eastAsia="仿宋"/>
          <w:spacing w:val="-2"/>
          <w:sz w:val="32"/>
          <w:szCs w:val="32"/>
          <w:lang w:eastAsia="zh-CN"/>
        </w:rPr>
        <w:t>进行了ABS、发动机等大检修，</w:t>
      </w:r>
      <w:r>
        <w:rPr>
          <w:rFonts w:hint="eastAsia" w:ascii="仿宋" w:hAnsi="仿宋" w:eastAsia="仿宋"/>
          <w:spacing w:val="-2"/>
          <w:sz w:val="32"/>
          <w:szCs w:val="32"/>
          <w:lang w:val="en-US" w:eastAsia="zh-CN"/>
        </w:rPr>
        <w:t>维修费用增加，在年初已报预算，控制在预算范围内</w:t>
      </w:r>
      <w:r>
        <w:rPr>
          <w:rFonts w:hint="eastAsia" w:ascii="仿宋" w:hAnsi="仿宋" w:eastAsia="仿宋"/>
          <w:spacing w:val="-2"/>
          <w:sz w:val="32"/>
          <w:szCs w:val="32"/>
          <w:lang w:eastAsia="zh-CN"/>
        </w:rPr>
        <w:t>。</w:t>
      </w:r>
    </w:p>
    <w:p w14:paraId="0D712F1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（二）项目支出</w:t>
      </w:r>
    </w:p>
    <w:p w14:paraId="4EF594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spacing w:val="-2"/>
          <w:sz w:val="32"/>
          <w:szCs w:val="32"/>
          <w:lang w:eastAsia="zh-CN"/>
        </w:rPr>
      </w:pPr>
      <w:r>
        <w:rPr>
          <w:rFonts w:hint="default" w:ascii="Times New Roman Regular" w:hAnsi="Times New Roman Regular" w:eastAsia="仿宋_GB2312" w:cs="Times New Roman Regular"/>
          <w:color w:val="auto"/>
          <w:sz w:val="32"/>
          <w:szCs w:val="32"/>
          <w:highlight w:val="none"/>
          <w:lang w:val="en-US" w:eastAsia="zh-CN"/>
        </w:rPr>
        <w:t>1、项目资金（包括财政资金、自筹资金等）安排落实、总投入等情况分析。</w:t>
      </w:r>
    </w:p>
    <w:p w14:paraId="3724C8BC">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spacing w:val="-2"/>
          <w:sz w:val="32"/>
          <w:szCs w:val="32"/>
          <w:highlight w:val="none"/>
          <w:lang w:val="en-US" w:eastAsia="zh-CN"/>
        </w:rPr>
      </w:pPr>
      <w:r>
        <w:rPr>
          <w:rFonts w:hint="eastAsia" w:ascii="仿宋" w:hAnsi="仿宋" w:eastAsia="仿宋"/>
          <w:spacing w:val="-2"/>
          <w:sz w:val="32"/>
          <w:szCs w:val="32"/>
          <w:lang w:val="en-US" w:eastAsia="zh-CN"/>
        </w:rPr>
        <w:t>2</w:t>
      </w:r>
      <w:r>
        <w:rPr>
          <w:rFonts w:hint="eastAsia" w:ascii="仿宋" w:hAnsi="仿宋" w:eastAsia="仿宋"/>
          <w:spacing w:val="-2"/>
          <w:sz w:val="32"/>
          <w:szCs w:val="32"/>
        </w:rPr>
        <w:t>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年度</w:t>
      </w:r>
      <w:r>
        <w:rPr>
          <w:rFonts w:hint="eastAsia" w:ascii="仿宋" w:hAnsi="仿宋" w:eastAsia="仿宋"/>
          <w:spacing w:val="-2"/>
          <w:sz w:val="32"/>
          <w:szCs w:val="32"/>
          <w:lang w:val="en-US" w:eastAsia="zh-CN"/>
        </w:rPr>
        <w:t>安排财政拨款项目3个，涉及项目资金102万元，其中市本级财政年初预算安排</w:t>
      </w:r>
      <w:r>
        <w:rPr>
          <w:rFonts w:hint="eastAsia" w:ascii="仿宋" w:hAnsi="仿宋" w:eastAsia="仿宋"/>
          <w:spacing w:val="-2"/>
          <w:sz w:val="32"/>
          <w:szCs w:val="32"/>
        </w:rPr>
        <w:t>轮值轮训专项</w:t>
      </w:r>
      <w:r>
        <w:rPr>
          <w:rFonts w:hint="eastAsia" w:ascii="仿宋" w:hAnsi="仿宋" w:eastAsia="仿宋"/>
          <w:spacing w:val="-2"/>
          <w:sz w:val="32"/>
          <w:szCs w:val="32"/>
          <w:lang w:val="en-US" w:eastAsia="zh-CN"/>
        </w:rPr>
        <w:t>经费50万元、市财政年中追加工作经费5万元</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市财政拨</w:t>
      </w:r>
      <w:r>
        <w:rPr>
          <w:rFonts w:hint="eastAsia" w:ascii="仿宋" w:hAnsi="仿宋" w:eastAsia="仿宋" w:cs="仿宋"/>
          <w:color w:val="auto"/>
          <w:sz w:val="32"/>
          <w:szCs w:val="32"/>
          <w:highlight w:val="none"/>
          <w:lang w:val="en-US" w:eastAsia="zh-CN"/>
        </w:rPr>
        <w:t>中央和省级政法转移支付资金（实战训练经费）47万元</w:t>
      </w:r>
      <w:r>
        <w:rPr>
          <w:rFonts w:hint="eastAsia" w:ascii="仿宋" w:hAnsi="仿宋" w:eastAsia="仿宋"/>
          <w:spacing w:val="-2"/>
          <w:sz w:val="32"/>
          <w:szCs w:val="32"/>
          <w:highlight w:val="none"/>
          <w:lang w:val="en-US" w:eastAsia="zh-CN"/>
        </w:rPr>
        <w:t>。</w:t>
      </w:r>
    </w:p>
    <w:p w14:paraId="1BF6FCF4">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项目资金（主要指财政资金）实际使用情况分析。</w:t>
      </w:r>
    </w:p>
    <w:p w14:paraId="424B097B">
      <w:pPr>
        <w:pStyle w:val="17"/>
        <w:keepNext w:val="0"/>
        <w:keepLines w:val="0"/>
        <w:pageBreakBefore w:val="0"/>
        <w:kinsoku/>
        <w:wordWrap/>
        <w:overflowPunct/>
        <w:topLinePunct w:val="0"/>
        <w:autoSpaceDE/>
        <w:autoSpaceDN/>
        <w:bidi w:val="0"/>
        <w:adjustRightInd/>
        <w:spacing w:line="560" w:lineRule="exact"/>
        <w:ind w:firstLine="632" w:firstLineChars="200"/>
        <w:textAlignment w:val="auto"/>
        <w:rPr>
          <w:rFonts w:hint="default"/>
          <w:lang w:val="en-US" w:eastAsia="zh-CN"/>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年度</w:t>
      </w:r>
      <w:r>
        <w:rPr>
          <w:rFonts w:hint="eastAsia" w:ascii="仿宋" w:hAnsi="仿宋" w:eastAsia="仿宋"/>
          <w:spacing w:val="-2"/>
          <w:sz w:val="32"/>
          <w:szCs w:val="32"/>
          <w:lang w:val="en-US" w:eastAsia="zh-CN"/>
        </w:rPr>
        <w:t>我</w:t>
      </w:r>
      <w:r>
        <w:rPr>
          <w:rFonts w:hint="eastAsia" w:ascii="仿宋" w:hAnsi="仿宋" w:eastAsia="仿宋" w:cstheme="minorBidi"/>
          <w:spacing w:val="-2"/>
          <w:kern w:val="2"/>
          <w:sz w:val="32"/>
          <w:szCs w:val="32"/>
          <w:lang w:val="en-US" w:eastAsia="zh-CN" w:bidi="ar-SA"/>
        </w:rPr>
        <w:t>单位项目实际支出101.99万元，资金使用率99.99%，其中：轮值轮训专项经费支出49.99万元、工作经费支出5万元、实战训练经费支出47万元</w:t>
      </w:r>
      <w:r>
        <w:rPr>
          <w:rFonts w:hint="eastAsia" w:ascii="仿宋" w:hAnsi="仿宋" w:eastAsia="仿宋"/>
          <w:spacing w:val="-2"/>
          <w:sz w:val="32"/>
          <w:szCs w:val="32"/>
          <w:highlight w:val="none"/>
          <w:lang w:val="en-US" w:eastAsia="zh-CN"/>
        </w:rPr>
        <w:t>。</w:t>
      </w:r>
    </w:p>
    <w:p w14:paraId="1458AFAD">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项目资金管理情况分析，主要包括管理制度、办法的制订及执行情况。</w:t>
      </w:r>
    </w:p>
    <w:p w14:paraId="788B6C9B">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rPr>
          <w:rFonts w:hint="default"/>
          <w:lang w:val="en-US" w:eastAsia="zh-CN"/>
        </w:rPr>
      </w:pPr>
      <w:r>
        <w:rPr>
          <w:rFonts w:hint="eastAsia" w:ascii="仿宋" w:hAnsi="仿宋" w:eastAsia="仿宋"/>
          <w:spacing w:val="-2"/>
          <w:sz w:val="32"/>
          <w:szCs w:val="32"/>
        </w:rPr>
        <w:t>加强专项项目管理，提高专项资金的使用效率，我单位制定了《怀化市公安局警官培训部财务管理暂行规定》、《怀化市公安局警官培训部专项资金管理制度》，专项资金的分配、使用、管理严格按制度执行，支出开会集体审议，多人审签，确保资金使用公开、公正、科学、高效，专款专用、不被挤占、挪用、借用或随意调整，实行报账制管理等原则执行。</w:t>
      </w:r>
    </w:p>
    <w:p w14:paraId="2CE7BF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2902A77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（一）项目组织情况分析，主要包括项目招投标、调整、竣工验收等情况。</w:t>
      </w:r>
    </w:p>
    <w:p w14:paraId="109F826D">
      <w:pPr>
        <w:keepNext w:val="0"/>
        <w:keepLines w:val="0"/>
        <w:pageBreakBefore w:val="0"/>
        <w:kinsoku/>
        <w:wordWrap/>
        <w:overflowPunct/>
        <w:topLinePunct w:val="0"/>
        <w:autoSpaceDE/>
        <w:autoSpaceDN/>
        <w:bidi w:val="0"/>
        <w:adjustRightInd/>
        <w:spacing w:line="560" w:lineRule="exact"/>
        <w:ind w:firstLine="560"/>
        <w:textAlignment w:val="auto"/>
        <w:rPr>
          <w:rFonts w:hint="default"/>
          <w:lang w:eastAsia="zh-CN"/>
        </w:rPr>
      </w:pPr>
      <w:r>
        <w:rPr>
          <w:rFonts w:hint="eastAsia" w:ascii="仿宋" w:hAnsi="仿宋" w:eastAsia="仿宋"/>
          <w:spacing w:val="-2"/>
          <w:sz w:val="32"/>
          <w:szCs w:val="32"/>
          <w:lang w:val="en-US" w:eastAsia="zh-CN"/>
        </w:rPr>
        <w:t>我单位项目严格按照政府采购法、单位内部控制管理制度等进行组织实施，属于政府采购的项目按要求申报采购计划和预算，并按政府采购程序组织项目招投标，选择供货或服务单位，签订采购合同</w:t>
      </w:r>
      <w:r>
        <w:rPr>
          <w:rFonts w:hint="default" w:ascii="仿宋" w:hAnsi="仿宋" w:eastAsia="仿宋"/>
          <w:spacing w:val="-2"/>
          <w:sz w:val="32"/>
          <w:szCs w:val="32"/>
          <w:lang w:eastAsia="zh-CN"/>
        </w:rPr>
        <w:t>。</w:t>
      </w:r>
      <w:r>
        <w:rPr>
          <w:rFonts w:hint="eastAsia" w:ascii="仿宋" w:hAnsi="仿宋" w:eastAsia="仿宋" w:cs="仿宋"/>
          <w:sz w:val="32"/>
          <w:szCs w:val="32"/>
        </w:rPr>
        <w:t>验收由牵头部门负责</w:t>
      </w:r>
      <w:r>
        <w:rPr>
          <w:rFonts w:hint="default" w:ascii="仿宋" w:hAnsi="仿宋" w:eastAsia="仿宋" w:cs="仿宋"/>
          <w:sz w:val="32"/>
          <w:szCs w:val="32"/>
        </w:rPr>
        <w:t>，</w:t>
      </w:r>
      <w:r>
        <w:rPr>
          <w:rFonts w:hint="eastAsia" w:ascii="仿宋" w:hAnsi="仿宋" w:eastAsia="仿宋" w:cs="仿宋"/>
          <w:sz w:val="32"/>
          <w:szCs w:val="32"/>
        </w:rPr>
        <w:t>根据专项资金管理制度与年度使用方案及上级文件的要求，对项目的完成进行验收，对验收合格的要汇总上报，并及时拨付资金，对验收不合格的要促督整改，并暂停拨付资金。</w:t>
      </w:r>
    </w:p>
    <w:p w14:paraId="07E1297A">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default" w:ascii="Times New Roman Regular" w:hAnsi="Times New Roman Regular" w:eastAsia="仿宋_GB2312" w:cs="Times New Roman Regular"/>
          <w:b/>
          <w:bCs/>
          <w:color w:val="auto"/>
          <w:sz w:val="32"/>
          <w:szCs w:val="32"/>
          <w:highlight w:val="none"/>
          <w:lang w:val="en-US" w:eastAsia="zh-CN"/>
        </w:rPr>
        <w:t>项目管理情况分析，主要包括项目管理制度建设、日常检查监督管理等情况。</w:t>
      </w:r>
    </w:p>
    <w:p w14:paraId="16B07EFC">
      <w:pPr>
        <w:keepNext w:val="0"/>
        <w:keepLines w:val="0"/>
        <w:pageBreakBefore w:val="0"/>
        <w:widowControl/>
        <w:shd w:val="clear" w:color="auto" w:fill="FFFFFF"/>
        <w:kinsoku/>
        <w:wordWrap/>
        <w:overflowPunct/>
        <w:topLinePunct w:val="0"/>
        <w:autoSpaceDE/>
        <w:autoSpaceDN/>
        <w:bidi w:val="0"/>
        <w:adjustRightInd/>
        <w:spacing w:line="560" w:lineRule="exact"/>
        <w:ind w:firstLine="632"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spacing w:val="-2"/>
          <w:sz w:val="32"/>
          <w:szCs w:val="32"/>
          <w:highlight w:val="none"/>
        </w:rPr>
        <w:t>加强专项项目管理，我单位制定了《怀化市公安局警官培训部专项资金管理制度》、《怀化市公安局教官管理办法》等，</w:t>
      </w:r>
      <w:r>
        <w:rPr>
          <w:rFonts w:hint="eastAsia" w:ascii="仿宋" w:hAnsi="仿宋" w:eastAsia="仿宋" w:cs="仿宋"/>
          <w:sz w:val="32"/>
          <w:szCs w:val="32"/>
          <w:highlight w:val="none"/>
        </w:rPr>
        <w:t>根据专项资金管理制度与年度使用方案及上级文件的要求，加强对项目</w:t>
      </w:r>
      <w:r>
        <w:rPr>
          <w:rFonts w:hint="default" w:ascii="仿宋" w:hAnsi="仿宋" w:eastAsia="仿宋" w:cs="仿宋"/>
          <w:sz w:val="32"/>
          <w:szCs w:val="32"/>
          <w:highlight w:val="none"/>
        </w:rPr>
        <w:t>实施管理</w:t>
      </w:r>
      <w:r>
        <w:rPr>
          <w:rFonts w:hint="eastAsia" w:ascii="仿宋" w:hAnsi="仿宋" w:eastAsia="仿宋" w:cs="仿宋"/>
          <w:sz w:val="32"/>
          <w:szCs w:val="32"/>
          <w:highlight w:val="none"/>
        </w:rPr>
        <w:t>及项目资金使用督查，项目督查由牵头部门负责，后勤管理科与纪检认为有必要可协助督查</w:t>
      </w:r>
      <w:r>
        <w:rPr>
          <w:rFonts w:hint="eastAsia" w:ascii="仿宋" w:hAnsi="仿宋" w:eastAsia="仿宋"/>
          <w:spacing w:val="-2"/>
          <w:sz w:val="32"/>
          <w:szCs w:val="32"/>
          <w:highlight w:val="none"/>
          <w:lang w:val="en-US" w:eastAsia="zh-CN"/>
        </w:rPr>
        <w:t>，</w:t>
      </w:r>
      <w:r>
        <w:rPr>
          <w:rFonts w:hint="eastAsia" w:ascii="仿宋" w:hAnsi="仿宋" w:eastAsia="仿宋" w:cs="仿宋"/>
          <w:sz w:val="32"/>
          <w:szCs w:val="32"/>
          <w:highlight w:val="none"/>
        </w:rPr>
        <w:t>专项资金牵头部门按季向后勤管理科报送专项资金使用情况，</w:t>
      </w:r>
      <w:r>
        <w:rPr>
          <w:rFonts w:hint="default" w:ascii="仿宋" w:hAnsi="仿宋" w:eastAsia="仿宋" w:cs="仿宋"/>
          <w:sz w:val="32"/>
          <w:szCs w:val="32"/>
          <w:highlight w:val="none"/>
        </w:rPr>
        <w:t>后勤管理科</w:t>
      </w:r>
      <w:r>
        <w:rPr>
          <w:rFonts w:hint="eastAsia" w:ascii="仿宋" w:hAnsi="仿宋" w:eastAsia="仿宋"/>
          <w:spacing w:val="-2"/>
          <w:sz w:val="32"/>
          <w:szCs w:val="32"/>
          <w:highlight w:val="none"/>
          <w:lang w:val="en-US" w:eastAsia="zh-CN"/>
        </w:rPr>
        <w:t>按照财务、预算管理制度，对</w:t>
      </w:r>
      <w:r>
        <w:rPr>
          <w:rFonts w:hint="eastAsia" w:ascii="仿宋" w:hAnsi="仿宋" w:eastAsia="仿宋"/>
          <w:spacing w:val="-2"/>
          <w:sz w:val="32"/>
          <w:szCs w:val="32"/>
          <w:highlight w:val="none"/>
        </w:rPr>
        <w:t>专项资金项目的</w:t>
      </w:r>
      <w:r>
        <w:rPr>
          <w:rFonts w:hint="eastAsia" w:ascii="仿宋" w:hAnsi="仿宋" w:eastAsia="仿宋"/>
          <w:spacing w:val="-2"/>
          <w:sz w:val="32"/>
          <w:szCs w:val="32"/>
          <w:highlight w:val="none"/>
          <w:lang w:val="en-US" w:eastAsia="zh-CN"/>
        </w:rPr>
        <w:t>采购</w:t>
      </w:r>
      <w:r>
        <w:rPr>
          <w:rFonts w:hint="eastAsia" w:ascii="仿宋" w:hAnsi="仿宋" w:eastAsia="仿宋"/>
          <w:spacing w:val="-2"/>
          <w:sz w:val="32"/>
          <w:szCs w:val="32"/>
          <w:highlight w:val="none"/>
        </w:rPr>
        <w:t>、实施、付款等环节进行管理和监督。</w:t>
      </w:r>
    </w:p>
    <w:p w14:paraId="1EBCB26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5C8FC303">
      <w:pPr>
        <w:keepNext w:val="0"/>
        <w:keepLines w:val="0"/>
        <w:pageBreakBefore w:val="0"/>
        <w:kinsoku/>
        <w:wordWrap/>
        <w:overflowPunct/>
        <w:topLinePunct w:val="0"/>
        <w:autoSpaceDE/>
        <w:autoSpaceDN/>
        <w:bidi w:val="0"/>
        <w:adjustRightInd/>
        <w:spacing w:line="560" w:lineRule="exact"/>
        <w:ind w:firstLine="632" w:firstLineChars="200"/>
        <w:textAlignment w:val="auto"/>
        <w:rPr>
          <w:rFonts w:hint="default" w:ascii="仿宋" w:hAnsi="仿宋" w:eastAsia="仿宋"/>
          <w:spacing w:val="-2"/>
          <w:sz w:val="32"/>
          <w:szCs w:val="32"/>
          <w:lang w:val="en-US" w:eastAsia="zh-CN"/>
        </w:rPr>
      </w:pPr>
      <w:r>
        <w:rPr>
          <w:rFonts w:hint="eastAsia" w:ascii="仿宋" w:hAnsi="仿宋" w:eastAsia="仿宋"/>
          <w:spacing w:val="-2"/>
          <w:sz w:val="32"/>
          <w:szCs w:val="32"/>
        </w:rPr>
        <w:t>根据《行政单位国有资产管理暂行办法》(财政部令第35号）的规定，我单位严格按照财务管理的相关要求，建立《固定资产一般管理制度》、《货币资金管理、应收款和无形资产》和《政府采购管理办法》等固定资产和办公用品使用、审批、稽核的内部管理规范。</w:t>
      </w:r>
      <w:r>
        <w:rPr>
          <w:rFonts w:hint="default" w:ascii="仿宋" w:hAnsi="仿宋" w:eastAsia="仿宋" w:cs="仿宋"/>
          <w:kern w:val="2"/>
          <w:sz w:val="32"/>
          <w:szCs w:val="32"/>
          <w:shd w:val="clear" w:color="auto" w:fill="FFFFFF"/>
          <w:lang w:val="en-US" w:eastAsia="zh-CN" w:bidi="ar-SA"/>
        </w:rPr>
        <w:t>对单位确需购置的固定资产，由</w:t>
      </w:r>
      <w:r>
        <w:rPr>
          <w:rFonts w:hint="eastAsia" w:ascii="仿宋" w:hAnsi="仿宋" w:eastAsia="仿宋" w:cs="仿宋"/>
          <w:sz w:val="32"/>
          <w:szCs w:val="32"/>
        </w:rPr>
        <w:t>固定资产使用部门提交请购申请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申报</w:t>
      </w:r>
      <w:r>
        <w:rPr>
          <w:rFonts w:hint="eastAsia" w:ascii="仿宋" w:hAnsi="仿宋" w:eastAsia="仿宋" w:cs="仿宋"/>
          <w:sz w:val="32"/>
          <w:szCs w:val="32"/>
        </w:rPr>
        <w:t>固定资产</w:t>
      </w:r>
      <w:r>
        <w:rPr>
          <w:rFonts w:hint="eastAsia" w:ascii="仿宋" w:hAnsi="仿宋" w:eastAsia="仿宋" w:cs="仿宋"/>
          <w:sz w:val="32"/>
          <w:szCs w:val="32"/>
          <w:lang w:val="en-US" w:eastAsia="zh-CN"/>
        </w:rPr>
        <w:t>配置</w:t>
      </w:r>
      <w:r>
        <w:rPr>
          <w:rFonts w:hint="eastAsia" w:ascii="仿宋" w:hAnsi="仿宋" w:eastAsia="仿宋" w:cs="仿宋"/>
          <w:sz w:val="32"/>
          <w:szCs w:val="32"/>
        </w:rPr>
        <w:t>预算，后勤管理科负责组织固定资产固定资产采购实施</w:t>
      </w:r>
      <w:r>
        <w:rPr>
          <w:rFonts w:hint="eastAsia" w:ascii="仿宋" w:hAnsi="仿宋" w:eastAsia="仿宋" w:cs="仿宋"/>
          <w:sz w:val="32"/>
          <w:szCs w:val="32"/>
          <w:lang w:eastAsia="zh-CN"/>
        </w:rPr>
        <w:t>，</w:t>
      </w:r>
      <w:r>
        <w:rPr>
          <w:rFonts w:hint="default" w:ascii="仿宋" w:hAnsi="仿宋" w:eastAsia="仿宋" w:cs="仿宋"/>
          <w:kern w:val="2"/>
          <w:sz w:val="32"/>
          <w:szCs w:val="32"/>
          <w:shd w:val="clear" w:color="auto" w:fill="FFFFFF"/>
          <w:lang w:val="en-US" w:eastAsia="zh-CN" w:bidi="ar-SA"/>
        </w:rPr>
        <w:t>对属于政府采购的项目必须执行政府采购；对固定资产的使用实行“谁使用，谁保管、谁维护”的原则，</w:t>
      </w:r>
      <w:r>
        <w:rPr>
          <w:rFonts w:hint="eastAsia" w:ascii="仿宋" w:hAnsi="仿宋" w:eastAsia="仿宋" w:cs="仿宋"/>
          <w:sz w:val="32"/>
          <w:szCs w:val="32"/>
        </w:rPr>
        <w:t>由后勤管理科对配置资产进行登记，建立资产卡片，将相关信息录入资产管理信息系统，实行一物一条码，专人使用专人保管</w:t>
      </w:r>
      <w:r>
        <w:rPr>
          <w:rFonts w:hint="eastAsia" w:ascii="仿宋" w:hAnsi="仿宋" w:eastAsia="仿宋" w:cs="仿宋"/>
          <w:sz w:val="32"/>
          <w:szCs w:val="32"/>
          <w:lang w:eastAsia="zh-CN"/>
        </w:rPr>
        <w:t>；</w:t>
      </w:r>
      <w:r>
        <w:rPr>
          <w:rFonts w:hint="eastAsia" w:ascii="仿宋" w:hAnsi="仿宋" w:eastAsia="仿宋" w:cs="仿宋"/>
          <w:sz w:val="32"/>
          <w:szCs w:val="32"/>
        </w:rPr>
        <w:t>固定资产的调配、处置、报废，由办公室按有关规定和程序统一处理，任何人不得私自处理。由后勤管理科定期对资产进行清查盘点，做到账实相符，保持账、物、卡一致。</w:t>
      </w:r>
      <w:r>
        <w:rPr>
          <w:rFonts w:hint="eastAsia" w:ascii="仿宋" w:hAnsi="仿宋" w:eastAsia="仿宋" w:cs="仿宋"/>
          <w:sz w:val="32"/>
          <w:szCs w:val="32"/>
          <w:lang w:val="en-US" w:eastAsia="zh-CN"/>
        </w:rPr>
        <w:t>资产处置</w:t>
      </w:r>
      <w:r>
        <w:rPr>
          <w:rFonts w:hint="eastAsia" w:ascii="仿宋" w:hAnsi="仿宋" w:eastAsia="仿宋" w:cs="仿宋"/>
          <w:kern w:val="2"/>
          <w:sz w:val="32"/>
          <w:szCs w:val="32"/>
          <w:shd w:val="clear" w:color="auto" w:fill="FFFFFF"/>
          <w:lang w:val="en-US" w:eastAsia="zh-CN" w:bidi="ar-SA"/>
        </w:rPr>
        <w:t>报财政局审批后按相关要求处置，残值收入全额上缴国库。</w:t>
      </w:r>
    </w:p>
    <w:p w14:paraId="14A522AD">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2D3562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480" w:firstLineChars="200"/>
        <w:textAlignment w:val="auto"/>
        <w:outlineLvl w:val="9"/>
        <w:rPr>
          <w:rFonts w:hint="default"/>
          <w:lang w:eastAsia="zh-CN"/>
        </w:rPr>
      </w:pPr>
      <w:r>
        <w:rPr>
          <w:rFonts w:hint="default"/>
          <w:lang w:eastAsia="zh-CN"/>
        </w:rPr>
        <w:t xml:space="preserve"> </w:t>
      </w:r>
      <w:r>
        <w:rPr>
          <w:rFonts w:hint="default" w:ascii="仿宋" w:hAnsi="仿宋" w:eastAsia="仿宋"/>
          <w:spacing w:val="-2"/>
          <w:sz w:val="32"/>
          <w:szCs w:val="32"/>
        </w:rPr>
        <w:t>2024</w:t>
      </w:r>
      <w:r>
        <w:rPr>
          <w:rFonts w:hint="eastAsia" w:ascii="仿宋" w:hAnsi="仿宋" w:eastAsia="仿宋"/>
          <w:spacing w:val="-2"/>
          <w:sz w:val="32"/>
          <w:szCs w:val="32"/>
        </w:rPr>
        <w:t>年无政府性基金预算支出。</w:t>
      </w:r>
    </w:p>
    <w:p w14:paraId="4E4F2669">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4699AC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480" w:firstLineChars="200"/>
        <w:textAlignment w:val="auto"/>
        <w:outlineLvl w:val="9"/>
        <w:rPr>
          <w:rFonts w:hint="default"/>
          <w:lang w:val="en-US" w:eastAsia="zh-CN"/>
        </w:rPr>
      </w:pPr>
      <w:r>
        <w:rPr>
          <w:rFonts w:hint="eastAsia"/>
          <w:lang w:val="en-US" w:eastAsia="zh-CN"/>
        </w:rPr>
        <w:t xml:space="preserve"> </w:t>
      </w:r>
      <w:r>
        <w:rPr>
          <w:rFonts w:hint="default"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年无</w:t>
      </w:r>
      <w:r>
        <w:rPr>
          <w:rFonts w:hint="default" w:ascii="仿宋" w:hAnsi="仿宋" w:eastAsia="仿宋"/>
          <w:spacing w:val="-2"/>
          <w:sz w:val="32"/>
          <w:szCs w:val="32"/>
          <w:lang w:val="en-US" w:eastAsia="zh-CN"/>
        </w:rPr>
        <w:t>国有资本经营预算支出</w:t>
      </w:r>
      <w:r>
        <w:rPr>
          <w:rFonts w:hint="eastAsia" w:ascii="仿宋" w:hAnsi="仿宋" w:eastAsia="仿宋"/>
          <w:spacing w:val="-2"/>
          <w:sz w:val="32"/>
          <w:szCs w:val="32"/>
        </w:rPr>
        <w:t>。</w:t>
      </w:r>
    </w:p>
    <w:p w14:paraId="31C169F1">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2197552D">
      <w:pPr>
        <w:pStyle w:val="1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32" w:firstLineChars="200"/>
        <w:textAlignment w:val="auto"/>
        <w:rPr>
          <w:rFonts w:hint="default"/>
          <w:lang w:val="en-US" w:eastAsia="zh-CN"/>
        </w:rPr>
      </w:pPr>
      <w:r>
        <w:rPr>
          <w:rFonts w:hint="default"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年无</w:t>
      </w:r>
      <w:r>
        <w:rPr>
          <w:rFonts w:hint="eastAsia" w:ascii="仿宋" w:hAnsi="仿宋" w:eastAsia="仿宋"/>
          <w:spacing w:val="-2"/>
          <w:sz w:val="32"/>
          <w:szCs w:val="32"/>
          <w:lang w:val="en-US" w:eastAsia="zh-CN"/>
        </w:rPr>
        <w:t>社会保险基金预算支出</w:t>
      </w:r>
      <w:r>
        <w:rPr>
          <w:rFonts w:hint="eastAsia" w:ascii="仿宋" w:hAnsi="仿宋" w:eastAsia="仿宋"/>
          <w:spacing w:val="-2"/>
          <w:sz w:val="32"/>
          <w:szCs w:val="32"/>
        </w:rPr>
        <w:t>。</w:t>
      </w:r>
    </w:p>
    <w:p w14:paraId="6BCEFD5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665C3737">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lang w:val="en-US" w:eastAsia="zh-CN"/>
        </w:rPr>
      </w:pPr>
      <w:r>
        <w:rPr>
          <w:rFonts w:hint="eastAsia" w:ascii="仿宋" w:hAnsi="仿宋" w:eastAsia="仿宋" w:cs="仿宋"/>
          <w:sz w:val="32"/>
          <w:szCs w:val="32"/>
          <w:lang w:val="en-US" w:eastAsia="zh-CN"/>
        </w:rPr>
        <w:t>我单位</w:t>
      </w:r>
      <w:r>
        <w:rPr>
          <w:rFonts w:hint="eastAsia" w:ascii="仿宋" w:hAnsi="仿宋" w:eastAsia="仿宋" w:cs="仿宋"/>
          <w:sz w:val="32"/>
          <w:szCs w:val="32"/>
        </w:rPr>
        <w:t>在省厅和市局党委的坚强领导下，在全市各级公安机关的支持配合下，以习近平新时代中国特色社会主义重要思想为引领，积极开展深入学习党的二十大重要精神并贯彻落实。以教育训练为中心，各科室积极主动、密切配合，通过全体民警职工的共同努力，圆满完成各项工作任务。全年完成78期培训班，累计培训民警4300余人，教训工作处于全省前列</w:t>
      </w:r>
      <w:r>
        <w:rPr>
          <w:rFonts w:hint="eastAsia" w:ascii="仿宋" w:hAnsi="仿宋" w:eastAsia="仿宋" w:cs="仿宋"/>
          <w:sz w:val="32"/>
          <w:szCs w:val="32"/>
          <w:lang w:eastAsia="zh-CN"/>
        </w:rPr>
        <w:t>，</w:t>
      </w:r>
      <w:r>
        <w:rPr>
          <w:rFonts w:hint="eastAsia" w:ascii="仿宋" w:hAnsi="仿宋" w:eastAsia="仿宋" w:cs="Times New Roman"/>
          <w:spacing w:val="0"/>
          <w:sz w:val="32"/>
          <w:szCs w:val="32"/>
          <w:lang w:val="en-US" w:eastAsia="zh-CN"/>
        </w:rPr>
        <w:t>项目实施效果显著。</w:t>
      </w:r>
      <w:r>
        <w:rPr>
          <w:rFonts w:hint="default" w:ascii="仿宋" w:hAnsi="仿宋" w:eastAsia="仿宋" w:cs="Times New Roman"/>
          <w:spacing w:val="-2"/>
          <w:kern w:val="2"/>
          <w:sz w:val="32"/>
          <w:szCs w:val="32"/>
          <w:lang w:val="en-US" w:eastAsia="zh-CN" w:bidi="ar-SA"/>
        </w:rPr>
        <w:t>根据本次自评情况，</w:t>
      </w:r>
      <w:r>
        <w:rPr>
          <w:rFonts w:hint="eastAsia" w:ascii="仿宋" w:hAnsi="仿宋" w:eastAsia="仿宋" w:cs="Times New Roman"/>
          <w:spacing w:val="-2"/>
          <w:kern w:val="2"/>
          <w:sz w:val="32"/>
          <w:szCs w:val="32"/>
          <w:highlight w:val="none"/>
          <w:lang w:val="en-US" w:eastAsia="zh-CN" w:bidi="ar-SA"/>
        </w:rPr>
        <w:t>我单位2024年</w:t>
      </w:r>
      <w:r>
        <w:rPr>
          <w:rFonts w:hint="default" w:ascii="仿宋" w:hAnsi="仿宋" w:eastAsia="仿宋" w:cs="Times New Roman"/>
          <w:spacing w:val="-2"/>
          <w:kern w:val="2"/>
          <w:sz w:val="32"/>
          <w:szCs w:val="32"/>
          <w:highlight w:val="none"/>
          <w:lang w:val="en-US" w:eastAsia="zh-CN" w:bidi="ar-SA"/>
        </w:rPr>
        <w:t>整</w:t>
      </w:r>
      <w:r>
        <w:rPr>
          <w:rFonts w:hint="default" w:ascii="仿宋" w:hAnsi="仿宋" w:eastAsia="仿宋" w:cs="Times New Roman"/>
          <w:spacing w:val="-2"/>
          <w:kern w:val="2"/>
          <w:sz w:val="32"/>
          <w:szCs w:val="32"/>
          <w:lang w:val="en-US" w:eastAsia="zh-CN" w:bidi="ar-SA"/>
        </w:rPr>
        <w:t>体支出绩效评价得分为</w:t>
      </w:r>
      <w:r>
        <w:rPr>
          <w:rFonts w:hint="eastAsia" w:ascii="仿宋" w:hAnsi="仿宋" w:eastAsia="仿宋" w:cs="Times New Roman"/>
          <w:spacing w:val="-2"/>
          <w:kern w:val="2"/>
          <w:sz w:val="32"/>
          <w:szCs w:val="32"/>
          <w:lang w:val="en-US" w:eastAsia="zh-CN" w:bidi="ar-SA"/>
        </w:rPr>
        <w:t>94</w:t>
      </w:r>
      <w:r>
        <w:rPr>
          <w:rFonts w:hint="default" w:ascii="仿宋" w:hAnsi="仿宋" w:eastAsia="仿宋" w:cs="Times New Roman"/>
          <w:spacing w:val="-2"/>
          <w:kern w:val="2"/>
          <w:sz w:val="32"/>
          <w:szCs w:val="32"/>
          <w:lang w:val="en-US" w:eastAsia="zh-CN" w:bidi="ar-SA"/>
        </w:rPr>
        <w:t>分，自评等级为</w:t>
      </w:r>
      <w:r>
        <w:rPr>
          <w:rFonts w:hint="eastAsia" w:ascii="仿宋" w:hAnsi="仿宋" w:eastAsia="仿宋" w:cs="Times New Roman"/>
          <w:spacing w:val="-2"/>
          <w:kern w:val="2"/>
          <w:sz w:val="32"/>
          <w:szCs w:val="32"/>
          <w:lang w:val="en-US" w:eastAsia="zh-CN" w:bidi="ar-SA"/>
        </w:rPr>
        <w:t>“</w:t>
      </w:r>
      <w:r>
        <w:rPr>
          <w:rFonts w:hint="default" w:ascii="仿宋" w:hAnsi="仿宋" w:eastAsia="仿宋" w:cs="Times New Roman"/>
          <w:spacing w:val="-2"/>
          <w:kern w:val="2"/>
          <w:sz w:val="32"/>
          <w:szCs w:val="32"/>
          <w:lang w:val="en-US" w:eastAsia="zh-CN" w:bidi="ar-SA"/>
        </w:rPr>
        <w:t>优</w:t>
      </w:r>
      <w:r>
        <w:rPr>
          <w:rFonts w:hint="eastAsia" w:ascii="仿宋" w:hAnsi="仿宋" w:eastAsia="仿宋" w:cs="Times New Roman"/>
          <w:spacing w:val="-2"/>
          <w:kern w:val="2"/>
          <w:sz w:val="32"/>
          <w:szCs w:val="32"/>
          <w:lang w:val="en-US" w:eastAsia="zh-CN" w:bidi="ar-SA"/>
        </w:rPr>
        <w:t>”</w:t>
      </w:r>
      <w:r>
        <w:rPr>
          <w:rFonts w:hint="default" w:ascii="仿宋" w:hAnsi="仿宋" w:eastAsia="仿宋" w:cs="Times New Roman"/>
          <w:spacing w:val="-2"/>
          <w:kern w:val="2"/>
          <w:sz w:val="32"/>
          <w:szCs w:val="32"/>
          <w:lang w:val="en-US" w:eastAsia="zh-CN" w:bidi="ar-SA"/>
        </w:rPr>
        <w:t>。</w:t>
      </w:r>
    </w:p>
    <w:p w14:paraId="36C35B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outlineLvl w:val="9"/>
        <w:rPr>
          <w:rFonts w:hint="default" w:ascii="黑体" w:hAnsi="黑体" w:eastAsia="黑体" w:cs="黑体"/>
          <w:b w:val="0"/>
          <w:bCs w:val="0"/>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（一）整体绩效目标设定</w:t>
      </w:r>
    </w:p>
    <w:p w14:paraId="0ECE58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1.绩效目标合理性。绩效目标符合国家法律法规、社会发展规划；符合部门“三定”方案确定的职责及中长期实施规划。</w:t>
      </w:r>
    </w:p>
    <w:p w14:paraId="13D75E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2.绩效指标明确性。设定的绩效指标与部门年度的任务数或计划数相对应；与本年度部门预算资金相匹配，细化到三级指标。</w:t>
      </w:r>
    </w:p>
    <w:p w14:paraId="2B481D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outlineLvl w:val="9"/>
        <w:rPr>
          <w:rFonts w:hint="eastAsia"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（二）预算配置</w:t>
      </w:r>
    </w:p>
    <w:p w14:paraId="02B7D9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default" w:ascii="仿宋" w:hAnsi="仿宋" w:eastAsia="仿宋" w:cs="仿宋"/>
          <w:color w:val="auto"/>
          <w:spacing w:val="-2"/>
          <w:sz w:val="32"/>
          <w:szCs w:val="32"/>
          <w:lang w:val="en-US" w:eastAsia="zh-CN"/>
        </w:rPr>
      </w:pPr>
      <w:r>
        <w:rPr>
          <w:rFonts w:hint="eastAsia" w:ascii="宋体" w:hAnsi="宋体" w:eastAsia="宋体" w:cs="宋体"/>
          <w:color w:val="auto"/>
          <w:spacing w:val="-2"/>
          <w:sz w:val="32"/>
          <w:szCs w:val="32"/>
          <w:lang w:val="en-US" w:eastAsia="zh-CN"/>
        </w:rPr>
        <w:t>1.</w:t>
      </w:r>
      <w:r>
        <w:rPr>
          <w:rFonts w:hint="eastAsia" w:ascii="仿宋" w:hAnsi="仿宋" w:eastAsia="仿宋" w:cs="仿宋"/>
          <w:color w:val="auto"/>
          <w:spacing w:val="-2"/>
          <w:sz w:val="32"/>
          <w:szCs w:val="32"/>
          <w:lang w:val="en-US" w:eastAsia="zh-CN"/>
        </w:rPr>
        <w:t>在职人员控制率</w:t>
      </w:r>
    </w:p>
    <w:p w14:paraId="36F622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 xml:space="preserve">2024年我单位编制数15人，实际在职人员数15人，在职人员控制率为100%。严格执行了相关文件精神，无超编人员。    </w:t>
      </w:r>
    </w:p>
    <w:p w14:paraId="556809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outlineLvl w:val="9"/>
        <w:rPr>
          <w:rFonts w:hint="default"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color w:val="auto"/>
          <w:spacing w:val="-2"/>
          <w:sz w:val="32"/>
          <w:szCs w:val="32"/>
          <w:lang w:val="en-US" w:eastAsia="zh-CN"/>
        </w:rPr>
        <w:t>2.“三公经费”预算变动率</w:t>
      </w:r>
    </w:p>
    <w:p w14:paraId="68C05F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default" w:ascii="黑体" w:hAnsi="黑体" w:eastAsia="仿宋_GB2312" w:cs="黑体"/>
          <w:i w:val="0"/>
          <w:iCs w:val="0"/>
          <w:caps w:val="0"/>
          <w:color w:val="000000"/>
          <w:spacing w:val="0"/>
          <w:sz w:val="32"/>
          <w:szCs w:val="32"/>
          <w:shd w:val="clear" w:fill="FFFFFF"/>
          <w:lang w:val="en-US" w:eastAsia="zh-CN"/>
        </w:rPr>
      </w:pPr>
      <w:r>
        <w:rPr>
          <w:rFonts w:hint="eastAsia" w:ascii="仿宋" w:hAnsi="仿宋" w:eastAsia="仿宋" w:cs="仿宋"/>
          <w:color w:val="auto"/>
          <w:spacing w:val="-2"/>
          <w:sz w:val="32"/>
          <w:szCs w:val="32"/>
          <w:lang w:val="en-US" w:eastAsia="zh-CN"/>
        </w:rPr>
        <w:t>2024年“三公经费”预算数1.32万元，上年度“三公经费”预算数0万元，主要是因为市局调入一辆警车，2024年申报公务用车与运行维护费预算。</w:t>
      </w:r>
    </w:p>
    <w:p w14:paraId="7B2A12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outlineLvl w:val="9"/>
        <w:rPr>
          <w:rFonts w:hint="default"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（三）预算执行</w:t>
      </w:r>
    </w:p>
    <w:p w14:paraId="57B6E1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1.预算执行率。2024年全年预算数454.55万元，执行数454.35万元，预算执行率99.96%，预算执行较好。</w:t>
      </w:r>
    </w:p>
    <w:p w14:paraId="19153A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2.公用经费控制率。公用经费实际支出32.5万元，预算安排数28.09万元，公用经费控制率115.7%，未控制到位。</w:t>
      </w:r>
    </w:p>
    <w:p w14:paraId="3D7FAF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3.“三公经费”控制率。“三公经费”实际支出1.32万元，预算安排数1.32万元，“三公经费”控制率100%，严格控制在预算范围。</w:t>
      </w:r>
    </w:p>
    <w:p w14:paraId="6AEAC6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outlineLvl w:val="9"/>
        <w:rPr>
          <w:rFonts w:hint="eastAsia" w:ascii="仿宋" w:hAnsi="仿宋" w:eastAsia="仿宋" w:cs="仿宋"/>
          <w:color w:val="auto"/>
          <w:spacing w:val="-2"/>
          <w:sz w:val="32"/>
          <w:szCs w:val="32"/>
          <w:lang w:val="en-US" w:eastAsia="zh-CN"/>
        </w:rPr>
      </w:pPr>
      <w:r>
        <w:rPr>
          <w:rFonts w:hint="eastAsia" w:ascii="仿宋" w:hAnsi="仿宋" w:eastAsia="仿宋" w:cs="仿宋"/>
          <w:i w:val="0"/>
          <w:iCs w:val="0"/>
          <w:caps w:val="0"/>
          <w:color w:val="000000"/>
          <w:spacing w:val="0"/>
          <w:sz w:val="32"/>
          <w:szCs w:val="32"/>
          <w:shd w:val="clear" w:fill="FFFFFF"/>
          <w:lang w:val="en-US" w:eastAsia="zh-CN"/>
        </w:rPr>
        <w:t>（四）</w:t>
      </w:r>
      <w:r>
        <w:rPr>
          <w:rFonts w:hint="eastAsia" w:ascii="仿宋" w:hAnsi="仿宋" w:eastAsia="仿宋" w:cs="仿宋"/>
          <w:color w:val="auto"/>
          <w:spacing w:val="-2"/>
          <w:sz w:val="32"/>
          <w:szCs w:val="32"/>
          <w:lang w:val="en-US" w:eastAsia="zh-CN"/>
        </w:rPr>
        <w:t>预算管理</w:t>
      </w:r>
    </w:p>
    <w:p w14:paraId="44D07C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default" w:ascii="仿宋" w:hAnsi="仿宋" w:eastAsia="仿宋" w:cstheme="minorBidi"/>
          <w:spacing w:val="-2"/>
          <w:kern w:val="2"/>
          <w:sz w:val="32"/>
          <w:szCs w:val="32"/>
          <w:lang w:val="en-US" w:eastAsia="zh-CN" w:bidi="ar-SA"/>
        </w:rPr>
      </w:pPr>
      <w:r>
        <w:rPr>
          <w:rFonts w:hint="eastAsia" w:ascii="仿宋" w:hAnsi="仿宋" w:eastAsia="仿宋" w:cs="仿宋"/>
          <w:color w:val="auto"/>
          <w:spacing w:val="-2"/>
          <w:sz w:val="32"/>
          <w:szCs w:val="32"/>
          <w:lang w:val="en-US" w:eastAsia="zh-CN"/>
        </w:rPr>
        <w:t>1.管理</w:t>
      </w:r>
      <w:r>
        <w:rPr>
          <w:rFonts w:hint="eastAsia" w:ascii="仿宋" w:hAnsi="仿宋" w:eastAsia="仿宋" w:cstheme="minorBidi"/>
          <w:spacing w:val="-2"/>
          <w:kern w:val="2"/>
          <w:sz w:val="32"/>
          <w:szCs w:val="32"/>
          <w:lang w:val="en-US" w:eastAsia="zh-CN" w:bidi="ar-SA"/>
        </w:rPr>
        <w:t>制度健全性。我单位严格按照财务管理的相关要求，制定了《预决算管理办法》，并严格按管理办法执行。</w:t>
      </w:r>
    </w:p>
    <w:p w14:paraId="72B3DF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2.资金使用合规性。资金的拨付有完整的审批程序和手续，预算支出的重大开支经集体决策；不存在截留、挤占、挪用、虚列支出等情况。</w:t>
      </w:r>
    </w:p>
    <w:p w14:paraId="32460C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3.预决算信息公开。按财政要求按时公开预决算信息。</w:t>
      </w:r>
    </w:p>
    <w:p w14:paraId="42102D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32" w:firstLineChars="200"/>
        <w:textAlignment w:val="auto"/>
        <w:outlineLvl w:val="9"/>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（五）资产管理</w:t>
      </w:r>
    </w:p>
    <w:p w14:paraId="1C9999D4">
      <w:pPr>
        <w:keepNext w:val="0"/>
        <w:keepLines w:val="0"/>
        <w:pageBreakBefore w:val="0"/>
        <w:kinsoku/>
        <w:wordWrap/>
        <w:overflowPunct/>
        <w:topLinePunct w:val="0"/>
        <w:autoSpaceDE/>
        <w:autoSpaceDN/>
        <w:bidi w:val="0"/>
        <w:adjustRightInd/>
        <w:spacing w:line="560" w:lineRule="exact"/>
        <w:ind w:firstLine="632" w:firstLineChars="200"/>
        <w:textAlignment w:val="auto"/>
        <w:outlineLvl w:val="9"/>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1.管理制度健全性。</w:t>
      </w:r>
      <w:r>
        <w:rPr>
          <w:rFonts w:hint="eastAsia" w:ascii="仿宋" w:hAnsi="仿宋" w:eastAsia="仿宋"/>
          <w:spacing w:val="-2"/>
          <w:sz w:val="32"/>
          <w:szCs w:val="32"/>
        </w:rPr>
        <w:t>根据《行政单位国有资产管理暂行办法》(财政部令第35号）的规定，我单位严格按照财务管理的相关要求，建立了《固定资产一般管理制度》、《货币资金管理、应收款和无形资产》等资产内部管理规范。</w:t>
      </w:r>
    </w:p>
    <w:p w14:paraId="759349B3">
      <w:pPr>
        <w:keepNext w:val="0"/>
        <w:keepLines w:val="0"/>
        <w:pageBreakBefore w:val="0"/>
        <w:kinsoku/>
        <w:wordWrap/>
        <w:overflowPunct/>
        <w:topLinePunct w:val="0"/>
        <w:autoSpaceDE/>
        <w:autoSpaceDN/>
        <w:bidi w:val="0"/>
        <w:adjustRightInd/>
        <w:spacing w:line="560" w:lineRule="exact"/>
        <w:ind w:firstLine="632" w:firstLineChars="200"/>
        <w:textAlignment w:val="auto"/>
        <w:outlineLvl w:val="9"/>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2.</w:t>
      </w:r>
      <w:r>
        <w:rPr>
          <w:rFonts w:hint="eastAsia" w:ascii="仿宋" w:hAnsi="仿宋" w:eastAsia="仿宋"/>
          <w:spacing w:val="-2"/>
          <w:sz w:val="32"/>
          <w:szCs w:val="32"/>
        </w:rPr>
        <w:t>资产管理安全性</w:t>
      </w:r>
      <w:r>
        <w:rPr>
          <w:rFonts w:hint="eastAsia" w:ascii="仿宋" w:hAnsi="仿宋" w:eastAsia="仿宋"/>
          <w:spacing w:val="-2"/>
          <w:sz w:val="32"/>
          <w:szCs w:val="32"/>
          <w:lang w:eastAsia="zh-CN"/>
        </w:rPr>
        <w:t>。</w:t>
      </w:r>
      <w:r>
        <w:rPr>
          <w:rFonts w:hint="eastAsia" w:ascii="仿宋" w:hAnsi="仿宋" w:eastAsia="仿宋"/>
          <w:spacing w:val="-2"/>
          <w:sz w:val="32"/>
          <w:szCs w:val="32"/>
        </w:rPr>
        <w:t>资产保存完整、使用合规、配置合理、处置规范、收入及时足额上缴</w:t>
      </w:r>
      <w:r>
        <w:rPr>
          <w:rFonts w:hint="eastAsia" w:ascii="仿宋" w:hAnsi="仿宋" w:eastAsia="仿宋"/>
          <w:spacing w:val="-2"/>
          <w:sz w:val="32"/>
          <w:szCs w:val="32"/>
          <w:lang w:eastAsia="zh-CN"/>
        </w:rPr>
        <w:t>。</w:t>
      </w:r>
    </w:p>
    <w:p w14:paraId="2170AFFD">
      <w:pPr>
        <w:keepNext w:val="0"/>
        <w:keepLines w:val="0"/>
        <w:pageBreakBefore w:val="0"/>
        <w:kinsoku/>
        <w:wordWrap/>
        <w:overflowPunct/>
        <w:topLinePunct w:val="0"/>
        <w:autoSpaceDE/>
        <w:autoSpaceDN/>
        <w:bidi w:val="0"/>
        <w:adjustRightInd/>
        <w:spacing w:line="480" w:lineRule="exact"/>
        <w:ind w:firstLine="632" w:firstLineChars="200"/>
        <w:textAlignment w:val="auto"/>
        <w:outlineLvl w:val="9"/>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（六）</w:t>
      </w:r>
      <w:r>
        <w:rPr>
          <w:rFonts w:hint="default" w:ascii="Times New Roman Regular" w:hAnsi="Times New Roman Regular" w:eastAsia="仿宋_GB2312" w:cs="Times New Roman Regular"/>
          <w:color w:val="auto"/>
          <w:sz w:val="32"/>
          <w:szCs w:val="32"/>
          <w:highlight w:val="none"/>
          <w:lang w:val="en-US" w:eastAsia="zh-CN"/>
        </w:rPr>
        <w:t>履职效能</w:t>
      </w:r>
    </w:p>
    <w:p w14:paraId="20000D1A">
      <w:pPr>
        <w:keepNext w:val="0"/>
        <w:keepLines w:val="0"/>
        <w:pageBreakBefore w:val="0"/>
        <w:kinsoku/>
        <w:wordWrap/>
        <w:overflowPunct/>
        <w:topLinePunct w:val="0"/>
        <w:autoSpaceDE/>
        <w:autoSpaceDN/>
        <w:bidi w:val="0"/>
        <w:adjustRightInd/>
        <w:spacing w:line="480" w:lineRule="exact"/>
        <w:ind w:firstLine="632" w:firstLineChars="200"/>
        <w:textAlignment w:val="auto"/>
        <w:outlineLvl w:val="9"/>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1.实际完成情况</w:t>
      </w:r>
    </w:p>
    <w:p w14:paraId="0ECC3104">
      <w:pPr>
        <w:keepNext w:val="0"/>
        <w:keepLines w:val="0"/>
        <w:pageBreakBefore w:val="0"/>
        <w:kinsoku/>
        <w:wordWrap/>
        <w:overflowPunct/>
        <w:topLinePunct w:val="0"/>
        <w:autoSpaceDE/>
        <w:autoSpaceDN/>
        <w:bidi w:val="0"/>
        <w:adjustRightInd/>
        <w:spacing w:line="480" w:lineRule="exact"/>
        <w:ind w:firstLine="632" w:firstLineChars="200"/>
        <w:textAlignment w:val="auto"/>
        <w:outlineLvl w:val="9"/>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全年完成教官培训班、新警培训班、大练兵绩效考核培训班3项重点培训工作，完成计划目标。</w:t>
      </w:r>
    </w:p>
    <w:p w14:paraId="40C9FDA4">
      <w:pPr>
        <w:keepNext w:val="0"/>
        <w:keepLines w:val="0"/>
        <w:pageBreakBefore w:val="0"/>
        <w:kinsoku/>
        <w:wordWrap/>
        <w:overflowPunct/>
        <w:topLinePunct w:val="0"/>
        <w:autoSpaceDE/>
        <w:autoSpaceDN/>
        <w:bidi w:val="0"/>
        <w:adjustRightInd/>
        <w:spacing w:line="480" w:lineRule="exact"/>
        <w:ind w:firstLine="632" w:firstLineChars="200"/>
        <w:textAlignment w:val="auto"/>
        <w:outlineLvl w:val="9"/>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2.质量达标情况</w:t>
      </w:r>
    </w:p>
    <w:p w14:paraId="5C562C08">
      <w:pPr>
        <w:keepNext w:val="0"/>
        <w:keepLines w:val="0"/>
        <w:pageBreakBefore w:val="0"/>
        <w:kinsoku/>
        <w:wordWrap/>
        <w:overflowPunct/>
        <w:topLinePunct w:val="0"/>
        <w:autoSpaceDE/>
        <w:autoSpaceDN/>
        <w:bidi w:val="0"/>
        <w:adjustRightInd/>
        <w:spacing w:line="480" w:lineRule="exact"/>
        <w:ind w:firstLine="632" w:firstLineChars="200"/>
        <w:textAlignment w:val="auto"/>
        <w:outlineLvl w:val="9"/>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达标完成率100%，完成计划目标。</w:t>
      </w:r>
    </w:p>
    <w:p w14:paraId="6770E2BD">
      <w:pPr>
        <w:keepNext w:val="0"/>
        <w:keepLines w:val="0"/>
        <w:pageBreakBefore w:val="0"/>
        <w:kinsoku/>
        <w:wordWrap/>
        <w:overflowPunct/>
        <w:topLinePunct w:val="0"/>
        <w:autoSpaceDE/>
        <w:autoSpaceDN/>
        <w:bidi w:val="0"/>
        <w:adjustRightInd/>
        <w:spacing w:line="480" w:lineRule="exact"/>
        <w:ind w:firstLine="632" w:firstLineChars="200"/>
        <w:textAlignment w:val="auto"/>
        <w:outlineLvl w:val="9"/>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3.</w:t>
      </w:r>
      <w:r>
        <w:rPr>
          <w:rFonts w:hint="eastAsia" w:ascii="仿宋" w:hAnsi="仿宋" w:eastAsia="仿宋"/>
          <w:spacing w:val="-2"/>
          <w:sz w:val="32"/>
          <w:szCs w:val="32"/>
        </w:rPr>
        <w:t>完成及时</w:t>
      </w:r>
      <w:r>
        <w:rPr>
          <w:rFonts w:hint="eastAsia" w:ascii="仿宋" w:hAnsi="仿宋" w:eastAsia="仿宋"/>
          <w:spacing w:val="-2"/>
          <w:sz w:val="32"/>
          <w:szCs w:val="32"/>
          <w:lang w:val="en-US" w:eastAsia="zh-CN"/>
        </w:rPr>
        <w:t>情况</w:t>
      </w:r>
    </w:p>
    <w:p w14:paraId="4F9BFC68">
      <w:pPr>
        <w:keepNext w:val="0"/>
        <w:keepLines w:val="0"/>
        <w:pageBreakBefore w:val="0"/>
        <w:kinsoku/>
        <w:wordWrap/>
        <w:overflowPunct/>
        <w:topLinePunct w:val="0"/>
        <w:autoSpaceDE/>
        <w:autoSpaceDN/>
        <w:bidi w:val="0"/>
        <w:adjustRightInd/>
        <w:spacing w:line="480" w:lineRule="exact"/>
        <w:ind w:firstLine="632" w:firstLineChars="200"/>
        <w:textAlignment w:val="auto"/>
        <w:outlineLvl w:val="9"/>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2024年11月30日之前完成全年培训计划，完成计划目标。</w:t>
      </w:r>
    </w:p>
    <w:p w14:paraId="36732C35">
      <w:pPr>
        <w:keepNext w:val="0"/>
        <w:keepLines w:val="0"/>
        <w:pageBreakBefore w:val="0"/>
        <w:kinsoku/>
        <w:wordWrap/>
        <w:overflowPunct/>
        <w:topLinePunct w:val="0"/>
        <w:autoSpaceDE/>
        <w:autoSpaceDN/>
        <w:bidi w:val="0"/>
        <w:adjustRightInd/>
        <w:spacing w:line="480" w:lineRule="exact"/>
        <w:ind w:firstLine="632" w:firstLineChars="200"/>
        <w:textAlignment w:val="auto"/>
        <w:outlineLvl w:val="9"/>
        <w:rPr>
          <w:rFonts w:hint="default" w:ascii="仿宋" w:hAnsi="仿宋" w:eastAsia="仿宋"/>
          <w:spacing w:val="-2"/>
          <w:sz w:val="32"/>
          <w:szCs w:val="32"/>
          <w:lang w:val="en-US" w:eastAsia="zh-CN"/>
        </w:rPr>
      </w:pPr>
      <w:r>
        <w:rPr>
          <w:rFonts w:hint="eastAsia" w:ascii="仿宋" w:hAnsi="仿宋" w:eastAsia="仿宋"/>
          <w:spacing w:val="-2"/>
          <w:sz w:val="32"/>
          <w:szCs w:val="32"/>
          <w:lang w:val="en-US" w:eastAsia="zh-CN"/>
        </w:rPr>
        <w:t>（七）社会效应</w:t>
      </w:r>
    </w:p>
    <w:p w14:paraId="35916634">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社会效益：提升了执法水平，提高了民警职业素养、业务和作战能力，完成</w:t>
      </w:r>
      <w:r>
        <w:rPr>
          <w:rFonts w:hint="eastAsia" w:ascii="仿宋" w:hAnsi="仿宋" w:eastAsia="仿宋" w:cs="仿宋"/>
          <w:spacing w:val="-2"/>
          <w:sz w:val="32"/>
          <w:szCs w:val="32"/>
          <w:lang w:val="en-US" w:eastAsia="zh-CN"/>
        </w:rPr>
        <w:t>计划目标</w:t>
      </w:r>
      <w:r>
        <w:rPr>
          <w:rFonts w:hint="eastAsia" w:ascii="仿宋" w:hAnsi="仿宋" w:eastAsia="仿宋" w:cs="仿宋"/>
          <w:spacing w:val="-2"/>
          <w:kern w:val="0"/>
          <w:sz w:val="32"/>
          <w:szCs w:val="32"/>
          <w:lang w:val="en-US" w:eastAsia="zh-CN" w:bidi="ar"/>
        </w:rPr>
        <w:t>。</w:t>
      </w:r>
    </w:p>
    <w:p w14:paraId="57AF8329">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（八）</w:t>
      </w:r>
      <w:r>
        <w:rPr>
          <w:rFonts w:hint="default" w:ascii="Times New Roman Regular" w:hAnsi="Times New Roman Regular" w:eastAsia="仿宋_GB2312" w:cs="Times New Roman Regular"/>
          <w:color w:val="auto"/>
          <w:sz w:val="32"/>
          <w:szCs w:val="32"/>
          <w:highlight w:val="none"/>
          <w:lang w:val="en-US" w:eastAsia="zh-CN"/>
        </w:rPr>
        <w:t>可持续发展能力</w:t>
      </w:r>
    </w:p>
    <w:p w14:paraId="625DE02D">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可持续影响：持续提升公安机关公信力、执法规范化，完成计划目标。</w:t>
      </w:r>
    </w:p>
    <w:p w14:paraId="761503AB">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eastAsia" w:ascii="仿宋" w:hAnsi="仿宋" w:eastAsia="仿宋" w:cs="仿宋"/>
          <w:spacing w:val="-2"/>
          <w:kern w:val="0"/>
          <w:sz w:val="32"/>
          <w:szCs w:val="32"/>
          <w:lang w:val="en-US" w:eastAsia="zh-CN" w:bidi="ar"/>
        </w:rPr>
      </w:pPr>
      <w:r>
        <w:rPr>
          <w:rFonts w:hint="eastAsia" w:ascii="仿宋" w:hAnsi="仿宋" w:eastAsia="仿宋" w:cs="仿宋"/>
          <w:spacing w:val="-2"/>
          <w:kern w:val="0"/>
          <w:sz w:val="32"/>
          <w:szCs w:val="32"/>
          <w:lang w:val="en-US" w:eastAsia="zh-CN" w:bidi="ar"/>
        </w:rPr>
        <w:t>（九）服务对象满意度</w:t>
      </w:r>
    </w:p>
    <w:p w14:paraId="4AC88E07">
      <w:pPr>
        <w:keepNext w:val="0"/>
        <w:keepLines w:val="0"/>
        <w:pageBreakBefore w:val="0"/>
        <w:widowControl w:val="0"/>
        <w:kinsoku/>
        <w:wordWrap/>
        <w:overflowPunct/>
        <w:topLinePunct w:val="0"/>
        <w:autoSpaceDE/>
        <w:autoSpaceDN/>
        <w:bidi w:val="0"/>
        <w:adjustRightInd/>
        <w:snapToGrid w:val="0"/>
        <w:spacing w:line="480" w:lineRule="exact"/>
        <w:ind w:left="0" w:leftChars="0" w:firstLine="632" w:firstLineChars="200"/>
        <w:textAlignment w:val="auto"/>
        <w:outlineLvl w:val="9"/>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spacing w:val="-2"/>
          <w:kern w:val="0"/>
          <w:sz w:val="32"/>
          <w:szCs w:val="32"/>
          <w:lang w:val="en-US" w:eastAsia="zh-CN" w:bidi="ar"/>
        </w:rPr>
        <w:t>民警满意度达95%，完成计划目标。</w:t>
      </w:r>
    </w:p>
    <w:p w14:paraId="3D66EA4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588E092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项目支出执行偏离绩效目标，主要是年中下达上级转移支付资金项目，年初预算无法预计上级下达计划。</w:t>
      </w:r>
    </w:p>
    <w:p w14:paraId="208913D5">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下一步改进措施</w:t>
      </w:r>
    </w:p>
    <w:p w14:paraId="574C14C0">
      <w:pPr>
        <w:widowControl/>
        <w:shd w:val="clear" w:color="auto" w:fill="FFFFFF"/>
        <w:spacing w:line="600" w:lineRule="atLeast"/>
        <w:ind w:firstLine="640"/>
        <w:rPr>
          <w:rFonts w:hint="default"/>
          <w:lang w:val="en-US" w:eastAsia="zh-CN"/>
        </w:rPr>
      </w:pPr>
      <w:r>
        <w:rPr>
          <w:rFonts w:hint="eastAsia" w:ascii="仿宋" w:hAnsi="仿宋" w:eastAsia="仿宋" w:cs="仿宋"/>
          <w:spacing w:val="-2"/>
          <w:sz w:val="32"/>
          <w:szCs w:val="32"/>
        </w:rPr>
        <w:t>进一步加强预算管理</w:t>
      </w:r>
      <w:r>
        <w:rPr>
          <w:rFonts w:ascii="仿宋" w:hAnsi="仿宋" w:eastAsia="仿宋" w:cs="仿宋"/>
          <w:spacing w:val="-2"/>
          <w:sz w:val="32"/>
          <w:szCs w:val="32"/>
        </w:rPr>
        <w:t>，</w:t>
      </w:r>
      <w:r>
        <w:rPr>
          <w:rFonts w:hint="eastAsia" w:ascii="仿宋" w:hAnsi="仿宋" w:eastAsia="仿宋" w:cs="仿宋"/>
          <w:spacing w:val="-2"/>
          <w:sz w:val="32"/>
          <w:szCs w:val="32"/>
          <w:lang w:val="en-US" w:eastAsia="zh-CN"/>
        </w:rPr>
        <w:t>尽量将确定的项目应纳尽纳</w:t>
      </w:r>
      <w:r>
        <w:rPr>
          <w:rFonts w:ascii="仿宋" w:hAnsi="仿宋" w:eastAsia="仿宋" w:cs="仿宋"/>
          <w:spacing w:val="-2"/>
          <w:sz w:val="32"/>
          <w:szCs w:val="32"/>
        </w:rPr>
        <w:t>，进一步提高预算编制的科学性、严谨性。</w:t>
      </w:r>
    </w:p>
    <w:p w14:paraId="19BA0F6F">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绩效自评结果拟应用和公开情况</w:t>
      </w:r>
    </w:p>
    <w:p w14:paraId="658DE80A">
      <w:pPr>
        <w:pStyle w:val="1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2024年绩效自评结果作为以后年度预算安排的参考依据，将在怀化市人民政府门户网站上进行公开绩效自评情况，不断提高我单位资金使用效率及绩效自评水平。</w:t>
      </w:r>
    </w:p>
    <w:p w14:paraId="72F89D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7590F29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本单位无</w:t>
      </w:r>
      <w:r>
        <w:rPr>
          <w:rFonts w:hint="default" w:ascii="仿宋" w:hAnsi="仿宋" w:eastAsia="仿宋" w:cs="仿宋"/>
          <w:color w:val="auto"/>
          <w:kern w:val="2"/>
          <w:sz w:val="32"/>
          <w:szCs w:val="32"/>
          <w:highlight w:val="none"/>
          <w:lang w:val="en-US" w:eastAsia="zh-CN" w:bidi="ar-SA"/>
        </w:rPr>
        <w:t>其他需要说明的情况</w:t>
      </w:r>
      <w:r>
        <w:rPr>
          <w:rFonts w:hint="eastAsia" w:ascii="仿宋" w:hAnsi="仿宋" w:eastAsia="仿宋" w:cs="仿宋"/>
          <w:color w:val="auto"/>
          <w:kern w:val="2"/>
          <w:sz w:val="32"/>
          <w:szCs w:val="32"/>
          <w:highlight w:val="none"/>
          <w:lang w:val="en-US" w:eastAsia="zh-CN" w:bidi="ar-SA"/>
        </w:rPr>
        <w:t>。</w:t>
      </w:r>
    </w:p>
    <w:p w14:paraId="442281E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3B83C2D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sectPr>
      <w:headerReference r:id="rId3" w:type="default"/>
      <w:footerReference r:id="rId4"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743629-C301-4CDC-B9B4-F132AE50E32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D0E07C9-AEB1-4CD0-A5EF-10DA15AB66DF}"/>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6E180EEC-ECB4-4EF5-B163-AD6389E4052F}"/>
  </w:font>
  <w:font w:name="方正黑体_GBK">
    <w:altName w:val="微软雅黑"/>
    <w:panose1 w:val="02000000000000000000"/>
    <w:charset w:val="86"/>
    <w:family w:val="auto"/>
    <w:pitch w:val="default"/>
    <w:sig w:usb0="00000000" w:usb1="00000000" w:usb2="00000000" w:usb3="00000000" w:csb0="00040000" w:csb1="00000000"/>
    <w:embedRegular r:id="rId4" w:fontKey="{2108661F-847B-4E9E-A895-1D06BC15AB70}"/>
  </w:font>
  <w:font w:name="Times New Roman Regular">
    <w:altName w:val="Times New Roman"/>
    <w:panose1 w:val="02020603050405020304"/>
    <w:charset w:val="00"/>
    <w:family w:val="auto"/>
    <w:pitch w:val="default"/>
    <w:sig w:usb0="00000000" w:usb1="00000000" w:usb2="00000009" w:usb3="00000000" w:csb0="400001FF" w:csb1="FFFF0000"/>
    <w:embedRegular r:id="rId5" w:fontKey="{2A4D020F-C9C7-4BED-B138-3EBC68B916BA}"/>
  </w:font>
  <w:font w:name="仿宋_GB2312">
    <w:panose1 w:val="02010609030101010101"/>
    <w:charset w:val="86"/>
    <w:family w:val="auto"/>
    <w:pitch w:val="default"/>
    <w:sig w:usb0="00000001" w:usb1="080E0000" w:usb2="00000000" w:usb3="00000000" w:csb0="00040000" w:csb1="00000000"/>
    <w:embedRegular r:id="rId6" w:fontKey="{A3D464DF-E700-4B85-94AE-ED3C0E6EA430}"/>
  </w:font>
  <w:font w:name="仿宋">
    <w:panose1 w:val="02010609060101010101"/>
    <w:charset w:val="86"/>
    <w:family w:val="auto"/>
    <w:pitch w:val="default"/>
    <w:sig w:usb0="800002BF" w:usb1="38CF7CFA" w:usb2="00000016" w:usb3="00000000" w:csb0="00040001" w:csb1="00000000"/>
    <w:embedRegular r:id="rId7" w:fontKey="{222DA1DE-2B49-47E8-A18C-A9D0185CF1A8}"/>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8" w:fontKey="{1E05C59B-25BD-4093-90D0-A985BD3ECBF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0A551">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1B079"/>
    <w:multiLevelType w:val="singleLevel"/>
    <w:tmpl w:val="1B01B079"/>
    <w:lvl w:ilvl="0" w:tentative="0">
      <w:start w:val="2"/>
      <w:numFmt w:val="chineseCounting"/>
      <w:suff w:val="nothing"/>
      <w:lvlText w:val="（%1）"/>
      <w:lvlJc w:val="left"/>
      <w:rPr>
        <w:rFonts w:hint="eastAsia"/>
      </w:rPr>
    </w:lvl>
  </w:abstractNum>
  <w:abstractNum w:abstractNumId="1">
    <w:nsid w:val="28B53085"/>
    <w:multiLevelType w:val="singleLevel"/>
    <w:tmpl w:val="28B53085"/>
    <w:lvl w:ilvl="0" w:tentative="0">
      <w:start w:val="10"/>
      <w:numFmt w:val="chineseCounting"/>
      <w:suff w:val="nothing"/>
      <w:lvlText w:val="%1、"/>
      <w:lvlJc w:val="left"/>
      <w:rPr>
        <w:rFonts w:hint="eastAsia"/>
      </w:rPr>
    </w:lvl>
  </w:abstractNum>
  <w:abstractNum w:abstractNumId="2">
    <w:nsid w:val="58A028E3"/>
    <w:multiLevelType w:val="singleLevel"/>
    <w:tmpl w:val="58A028E3"/>
    <w:lvl w:ilvl="0" w:tentative="0">
      <w:start w:val="5"/>
      <w:numFmt w:val="chineseCounting"/>
      <w:suff w:val="nothing"/>
      <w:lvlText w:val="%1、"/>
      <w:lvlJc w:val="left"/>
      <w:rPr>
        <w:rFonts w:hint="eastAsia"/>
      </w:rPr>
    </w:lvl>
  </w:abstractNum>
  <w:abstractNum w:abstractNumId="3">
    <w:nsid w:val="5CB98AD9"/>
    <w:multiLevelType w:val="singleLevel"/>
    <w:tmpl w:val="5CB98AD9"/>
    <w:lvl w:ilvl="0" w:tentative="0">
      <w:start w:val="2"/>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Yjk0MGZjYTE2YTM4MzdmZWFlYTUxNTMxMjliYjUifQ=="/>
    <w:docVar w:name="KSO_WPS_MARK_KEY" w:val="9920a277-c0c3-43b4-93d3-1636fe398e0b"/>
  </w:docVars>
  <w:rsids>
    <w:rsidRoot w:val="753C4E9B"/>
    <w:rsid w:val="05E95AA6"/>
    <w:rsid w:val="0A8730EA"/>
    <w:rsid w:val="0BD240F7"/>
    <w:rsid w:val="0C180A78"/>
    <w:rsid w:val="0D276746"/>
    <w:rsid w:val="0D464D9C"/>
    <w:rsid w:val="0DD52794"/>
    <w:rsid w:val="0E927B6D"/>
    <w:rsid w:val="0E956870"/>
    <w:rsid w:val="10C666A5"/>
    <w:rsid w:val="1223366A"/>
    <w:rsid w:val="143877FD"/>
    <w:rsid w:val="146F1E1D"/>
    <w:rsid w:val="17FCFFF6"/>
    <w:rsid w:val="19E805B2"/>
    <w:rsid w:val="1B087B74"/>
    <w:rsid w:val="1CBF872E"/>
    <w:rsid w:val="1CDE4B6B"/>
    <w:rsid w:val="1E98059B"/>
    <w:rsid w:val="200D69ED"/>
    <w:rsid w:val="22FE234B"/>
    <w:rsid w:val="249101EA"/>
    <w:rsid w:val="277E6F02"/>
    <w:rsid w:val="27D35027"/>
    <w:rsid w:val="29990575"/>
    <w:rsid w:val="2A250434"/>
    <w:rsid w:val="2ACB46DB"/>
    <w:rsid w:val="2AF6742D"/>
    <w:rsid w:val="2B196B50"/>
    <w:rsid w:val="312A2265"/>
    <w:rsid w:val="32CC4412"/>
    <w:rsid w:val="333F3E43"/>
    <w:rsid w:val="33FC5673"/>
    <w:rsid w:val="34CD0549"/>
    <w:rsid w:val="36FC0F5D"/>
    <w:rsid w:val="375773F8"/>
    <w:rsid w:val="38B82FEB"/>
    <w:rsid w:val="393E32BB"/>
    <w:rsid w:val="3EFDDE87"/>
    <w:rsid w:val="3F6572A8"/>
    <w:rsid w:val="419B2857"/>
    <w:rsid w:val="41D71DA8"/>
    <w:rsid w:val="4351436A"/>
    <w:rsid w:val="45732FC4"/>
    <w:rsid w:val="46D364BA"/>
    <w:rsid w:val="49AF2882"/>
    <w:rsid w:val="4C6611ED"/>
    <w:rsid w:val="4C6A56AA"/>
    <w:rsid w:val="4C8F566B"/>
    <w:rsid w:val="4D5D3BD3"/>
    <w:rsid w:val="4D882A2E"/>
    <w:rsid w:val="4E003FC9"/>
    <w:rsid w:val="4EB7F892"/>
    <w:rsid w:val="501B0676"/>
    <w:rsid w:val="552A0475"/>
    <w:rsid w:val="578D10CB"/>
    <w:rsid w:val="59412265"/>
    <w:rsid w:val="59A55F73"/>
    <w:rsid w:val="5A5915AC"/>
    <w:rsid w:val="5ABBC979"/>
    <w:rsid w:val="5B1F47EF"/>
    <w:rsid w:val="5BFC7B3B"/>
    <w:rsid w:val="5E77C7C6"/>
    <w:rsid w:val="5FFFAAE0"/>
    <w:rsid w:val="624473B3"/>
    <w:rsid w:val="649E3CEB"/>
    <w:rsid w:val="66347B2F"/>
    <w:rsid w:val="667FD72C"/>
    <w:rsid w:val="66A05E03"/>
    <w:rsid w:val="6A12486A"/>
    <w:rsid w:val="6ABE64BE"/>
    <w:rsid w:val="6B5F16C5"/>
    <w:rsid w:val="6CF3EA5A"/>
    <w:rsid w:val="6E16138B"/>
    <w:rsid w:val="6F215C44"/>
    <w:rsid w:val="6FA243B4"/>
    <w:rsid w:val="70E77FCC"/>
    <w:rsid w:val="728C72DC"/>
    <w:rsid w:val="738D38A8"/>
    <w:rsid w:val="73D1662B"/>
    <w:rsid w:val="753C4E9B"/>
    <w:rsid w:val="769B7804"/>
    <w:rsid w:val="779FCBF0"/>
    <w:rsid w:val="77F7E21B"/>
    <w:rsid w:val="781113A7"/>
    <w:rsid w:val="791E6510"/>
    <w:rsid w:val="79E2F975"/>
    <w:rsid w:val="7B3BDBF2"/>
    <w:rsid w:val="7C8D4A41"/>
    <w:rsid w:val="7E21620F"/>
    <w:rsid w:val="7EBDCBBF"/>
    <w:rsid w:val="7EC74CC1"/>
    <w:rsid w:val="7EE6408F"/>
    <w:rsid w:val="7F3EB32E"/>
    <w:rsid w:val="7F5F3F3B"/>
    <w:rsid w:val="7F5FE5E8"/>
    <w:rsid w:val="7F7FC8C5"/>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100" w:beforeAutospacing="1" w:after="120"/>
    </w:pPr>
    <w:rPr>
      <w:rFonts w:ascii="Calibri" w:hAnsi="Calibri" w:eastAsia="宋体" w:cs="Arial"/>
    </w:rPr>
  </w:style>
  <w:style w:type="paragraph" w:styleId="4">
    <w:name w:val="toc 5"/>
    <w:basedOn w:val="1"/>
    <w:next w:val="1"/>
    <w:qFormat/>
    <w:uiPriority w:val="0"/>
    <w:pPr>
      <w:ind w:left="1680" w:leftChars="800"/>
    </w:pPr>
    <w:rPr>
      <w:rFonts w:ascii="Times New Roman" w:hAnsi="Times New Roman"/>
    </w:rPr>
  </w:style>
  <w:style w:type="paragraph" w:styleId="5">
    <w:name w:val="Body Text Indent"/>
    <w:basedOn w:val="1"/>
    <w:autoRedefine/>
    <w:unhideWhenUsed/>
    <w:qFormat/>
    <w:uiPriority w:val="0"/>
    <w:pPr>
      <w:spacing w:beforeLines="0" w:afterLines="0"/>
      <w:ind w:firstLine="640" w:firstLineChars="200"/>
    </w:pPr>
    <w:rPr>
      <w:rFonts w:hint="default"/>
      <w:sz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unhideWhenUsed/>
    <w:qFormat/>
    <w:uiPriority w:val="99"/>
    <w:pPr>
      <w:spacing w:beforeLines="0" w:afterLines="0"/>
      <w:ind w:firstLine="420"/>
    </w:pPr>
    <w:rPr>
      <w:rFonts w:hint="default"/>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Text1I"/>
    <w:basedOn w:val="1"/>
    <w:qFormat/>
    <w:uiPriority w:val="99"/>
    <w:pPr>
      <w:snapToGrid w:val="0"/>
      <w:spacing w:line="360" w:lineRule="auto"/>
      <w:ind w:firstLine="420" w:firstLineChars="100"/>
    </w:pPr>
    <w:rPr>
      <w:sz w:val="28"/>
      <w:szCs w:val="20"/>
    </w:rPr>
  </w:style>
  <w:style w:type="paragraph" w:customStyle="1" w:styleId="14">
    <w:name w:val="标题1"/>
    <w:basedOn w:val="2"/>
    <w:autoRedefine/>
    <w:qFormat/>
    <w:uiPriority w:val="0"/>
    <w:rPr>
      <w:rFonts w:eastAsia="黑体"/>
    </w:rPr>
  </w:style>
  <w:style w:type="paragraph" w:customStyle="1" w:styleId="15">
    <w:name w:val="首行缩进"/>
    <w:basedOn w:val="1"/>
    <w:autoRedefine/>
    <w:qFormat/>
    <w:uiPriority w:val="0"/>
    <w:pPr>
      <w:ind w:firstLine="480" w:firstLineChars="200"/>
    </w:pPr>
    <w:rPr>
      <w:lang w:val="zh-CN"/>
    </w:rPr>
  </w:style>
  <w:style w:type="paragraph" w:customStyle="1" w:styleId="16">
    <w:name w:val="无间隔"/>
    <w:qFormat/>
    <w:uiPriority w:val="0"/>
    <w:pPr>
      <w:widowControl w:val="0"/>
      <w:jc w:val="both"/>
    </w:pPr>
    <w:rPr>
      <w:rFonts w:ascii="Calibri" w:hAnsi="Calibri" w:eastAsia="宋体" w:cs="Times New Roman"/>
      <w:kern w:val="2"/>
      <w:sz w:val="21"/>
      <w:szCs w:val="22"/>
      <w:lang w:val="en-US" w:eastAsia="zh-CN" w:bidi="ar-SA"/>
    </w:rPr>
  </w:style>
  <w:style w:type="paragraph" w:styleId="17">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6404</Words>
  <Characters>6974</Characters>
  <Lines>0</Lines>
  <Paragraphs>0</Paragraphs>
  <TotalTime>1</TotalTime>
  <ScaleCrop>false</ScaleCrop>
  <LinksUpToDate>false</LinksUpToDate>
  <CharactersWithSpaces>7307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Jp</cp:lastModifiedBy>
  <cp:lastPrinted>2025-04-10T10:25:00Z</cp:lastPrinted>
  <dcterms:modified xsi:type="dcterms:W3CDTF">2025-09-16T09:29:12Z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B01A27E3136A488F86F231C00F87863F_13</vt:lpwstr>
  </property>
  <property fmtid="{D5CDD505-2E9C-101B-9397-08002B2CF9AE}" pid="4" name="KSOTemplateDocerSaveRecord">
    <vt:lpwstr>eyJoZGlkIjoiNGNlOWJhYTg0NDFjNGI1M2VjOTY0MWZkYjZmNzJjYTMiLCJ1c2VySWQiOiIzNzE1MzU5ODAifQ==</vt:lpwstr>
  </property>
</Properties>
</file>