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B9" w:rsidRDefault="008E02F5">
      <w:pPr>
        <w:pStyle w:val="Default"/>
        <w:jc w:val="center"/>
        <w:rPr>
          <w:sz w:val="56"/>
          <w:szCs w:val="56"/>
        </w:rPr>
      </w:pPr>
      <w:r>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9264"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fillcolor="white [3201]" stroked="f" strokeweight=".5pt">
            <v:textbox>
              <w:txbxContent>
                <w:p w:rsidR="00562FB9" w:rsidRDefault="00562FB9">
                  <w:pPr>
                    <w:rPr>
                      <w:rFonts w:ascii="楷体" w:eastAsia="楷体" w:hAnsi="楷体" w:cs="楷体"/>
                      <w:sz w:val="30"/>
                      <w:szCs w:val="30"/>
                    </w:rPr>
                  </w:pPr>
                </w:p>
              </w:txbxContent>
            </v:textbox>
          </v:shape>
        </w:pict>
      </w:r>
    </w:p>
    <w:p w:rsidR="00562FB9" w:rsidRDefault="00562FB9">
      <w:pPr>
        <w:pStyle w:val="Default"/>
        <w:jc w:val="center"/>
        <w:rPr>
          <w:sz w:val="56"/>
          <w:szCs w:val="56"/>
        </w:rPr>
      </w:pPr>
    </w:p>
    <w:p w:rsidR="00562FB9" w:rsidRDefault="00562FB9">
      <w:pPr>
        <w:pStyle w:val="Default"/>
        <w:jc w:val="center"/>
        <w:rPr>
          <w:sz w:val="84"/>
          <w:szCs w:val="84"/>
        </w:rPr>
      </w:pPr>
    </w:p>
    <w:p w:rsidR="00562FB9" w:rsidRDefault="00562FB9">
      <w:pPr>
        <w:pStyle w:val="Default"/>
        <w:jc w:val="center"/>
        <w:rPr>
          <w:sz w:val="84"/>
          <w:szCs w:val="84"/>
        </w:rPr>
      </w:pPr>
    </w:p>
    <w:p w:rsidR="00330540" w:rsidRDefault="00330540" w:rsidP="0033054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330540" w:rsidRPr="00330540" w:rsidRDefault="00330540" w:rsidP="00330540">
      <w:pPr>
        <w:pStyle w:val="Default"/>
        <w:jc w:val="center"/>
        <w:rPr>
          <w:rFonts w:ascii="Times New Roman" w:eastAsia="方正小标宋简体" w:hAnsi="Times New Roman" w:cs="Times New Roman"/>
          <w:sz w:val="72"/>
          <w:szCs w:val="72"/>
        </w:rPr>
      </w:pPr>
      <w:r w:rsidRPr="00330540">
        <w:rPr>
          <w:rFonts w:ascii="Times New Roman" w:eastAsia="方正小标宋简体" w:hAnsi="Times New Roman" w:cs="Times New Roman" w:hint="eastAsia"/>
          <w:sz w:val="72"/>
          <w:szCs w:val="72"/>
        </w:rPr>
        <w:t>怀化市公安局警官培训部</w:t>
      </w:r>
    </w:p>
    <w:p w:rsidR="00330540" w:rsidRDefault="00330540" w:rsidP="0033054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562FB9" w:rsidRDefault="00562FB9">
      <w:pPr>
        <w:pStyle w:val="Default"/>
        <w:jc w:val="center"/>
        <w:rPr>
          <w:rFonts w:ascii="方正小标宋_GBK" w:eastAsia="方正小标宋_GBK" w:hAnsi="方正小标宋_GBK" w:cs="方正小标宋_GBK"/>
          <w:sz w:val="56"/>
          <w:szCs w:val="56"/>
        </w:rPr>
      </w:pPr>
    </w:p>
    <w:p w:rsidR="00330540" w:rsidRDefault="00330540">
      <w:pPr>
        <w:pStyle w:val="Default"/>
        <w:jc w:val="center"/>
        <w:rPr>
          <w:rFonts w:ascii="方正小标宋_GBK" w:eastAsia="方正小标宋_GBK" w:hAnsi="方正小标宋_GBK" w:cs="方正小标宋_GBK"/>
          <w:sz w:val="56"/>
          <w:szCs w:val="56"/>
        </w:rPr>
      </w:pPr>
    </w:p>
    <w:p w:rsidR="00562FB9" w:rsidRDefault="00562FB9">
      <w:pPr>
        <w:pStyle w:val="Default"/>
        <w:jc w:val="center"/>
        <w:rPr>
          <w:sz w:val="56"/>
          <w:szCs w:val="56"/>
        </w:rPr>
      </w:pPr>
    </w:p>
    <w:p w:rsidR="00562FB9" w:rsidRDefault="00562FB9">
      <w:pPr>
        <w:pStyle w:val="Default"/>
        <w:jc w:val="center"/>
        <w:rPr>
          <w:sz w:val="56"/>
          <w:szCs w:val="56"/>
        </w:rPr>
      </w:pPr>
    </w:p>
    <w:p w:rsidR="00330540" w:rsidRDefault="00330540" w:rsidP="0033054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目录</w:t>
      </w:r>
    </w:p>
    <w:p w:rsidR="00330540" w:rsidRDefault="00330540" w:rsidP="00330540">
      <w:pPr>
        <w:pStyle w:val="Default"/>
        <w:spacing w:line="600" w:lineRule="exact"/>
        <w:jc w:val="center"/>
        <w:rPr>
          <w:rFonts w:ascii="Times New Roman" w:hAnsi="Times New Roman" w:cs="Times New Roman"/>
          <w:b/>
          <w:sz w:val="36"/>
          <w:szCs w:val="28"/>
        </w:rPr>
      </w:pPr>
    </w:p>
    <w:p w:rsidR="00330540" w:rsidRDefault="00330540" w:rsidP="00502F61">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hint="eastAsia"/>
          <w:bCs/>
          <w:sz w:val="32"/>
          <w:szCs w:val="32"/>
        </w:rPr>
        <w:t xml:space="preserve"> </w:t>
      </w:r>
      <w:r w:rsidRPr="00330540">
        <w:rPr>
          <w:rFonts w:ascii="Times New Roman" w:hAnsi="Times New Roman" w:cs="Times New Roman" w:hint="eastAsia"/>
          <w:bCs/>
          <w:sz w:val="32"/>
          <w:szCs w:val="32"/>
        </w:rPr>
        <w:t>怀化市公安局警官培训部</w:t>
      </w:r>
      <w:r>
        <w:rPr>
          <w:rFonts w:ascii="Times New Roman" w:hAnsi="Times New Roman" w:cs="Times New Roman"/>
          <w:bCs/>
          <w:sz w:val="32"/>
          <w:szCs w:val="32"/>
        </w:rPr>
        <w:t>概况</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330540" w:rsidRDefault="00330540" w:rsidP="00502F61">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hint="eastAsia"/>
          <w:bCs/>
          <w:sz w:val="32"/>
          <w:szCs w:val="32"/>
        </w:rPr>
        <w:t xml:space="preserve"> </w:t>
      </w:r>
      <w:r>
        <w:rPr>
          <w:rFonts w:ascii="Times New Roman" w:hAnsi="Times New Roman" w:cs="Times New Roman"/>
          <w:bCs/>
          <w:sz w:val="32"/>
          <w:szCs w:val="32"/>
        </w:rPr>
        <w:t>部门决算表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330540" w:rsidRDefault="00330540" w:rsidP="00502F61">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hint="eastAsia"/>
          <w:bCs/>
          <w:sz w:val="32"/>
          <w:szCs w:val="32"/>
        </w:rPr>
        <w:t xml:space="preserve"> </w:t>
      </w:r>
      <w:r>
        <w:rPr>
          <w:rFonts w:ascii="Times New Roman" w:hAnsi="Times New Roman" w:cs="Times New Roman"/>
          <w:bCs/>
          <w:sz w:val="32"/>
          <w:szCs w:val="32"/>
        </w:rPr>
        <w:t>部门决算情况说明</w:t>
      </w:r>
    </w:p>
    <w:p w:rsidR="00330540" w:rsidRDefault="00330540" w:rsidP="0033054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330540" w:rsidRDefault="00330540" w:rsidP="0033054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330540" w:rsidRDefault="00330540" w:rsidP="0033054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330540" w:rsidRDefault="00330540" w:rsidP="0033054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330540" w:rsidRDefault="00330540" w:rsidP="0033054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330540" w:rsidRDefault="00330540" w:rsidP="00330540">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330540">
          <w:pgSz w:w="11906" w:h="16838"/>
          <w:pgMar w:top="1417" w:right="1588" w:bottom="1417" w:left="1588" w:header="851" w:footer="992" w:gutter="0"/>
          <w:pgNumType w:start="1"/>
          <w:cols w:space="425"/>
          <w:docGrid w:type="lines" w:linePitch="312"/>
        </w:sectPr>
      </w:pPr>
    </w:p>
    <w:p w:rsidR="00330540" w:rsidRDefault="00330540" w:rsidP="00330540">
      <w:pPr>
        <w:autoSpaceDE w:val="0"/>
        <w:autoSpaceDN w:val="0"/>
        <w:adjustRightInd w:val="0"/>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330540" w:rsidRDefault="00330540" w:rsidP="00330540">
      <w:pPr>
        <w:autoSpaceDE w:val="0"/>
        <w:autoSpaceDN w:val="0"/>
        <w:adjustRightInd w:val="0"/>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330540" w:rsidRDefault="00330540" w:rsidP="00330540">
      <w:pPr>
        <w:autoSpaceDE w:val="0"/>
        <w:autoSpaceDN w:val="0"/>
        <w:adjustRightInd w:val="0"/>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A1741A" w:rsidRDefault="00A1741A" w:rsidP="00330540">
      <w:pPr>
        <w:autoSpaceDE w:val="0"/>
        <w:autoSpaceDN w:val="0"/>
        <w:adjustRightInd w:val="0"/>
        <w:spacing w:line="600" w:lineRule="exact"/>
        <w:ind w:firstLineChars="200" w:firstLine="640"/>
        <w:jc w:val="left"/>
        <w:rPr>
          <w:rFonts w:ascii="Times New Roman" w:eastAsia="仿宋_GB2312" w:hAnsi="Times New Roman" w:cs="Times New Roman" w:hint="eastAsia"/>
          <w:color w:val="000000"/>
          <w:kern w:val="0"/>
          <w:sz w:val="32"/>
          <w:szCs w:val="32"/>
        </w:rPr>
      </w:pPr>
      <w:r w:rsidRPr="00A1741A">
        <w:rPr>
          <w:rFonts w:ascii="Times New Roman" w:eastAsia="仿宋_GB2312" w:hAnsi="Times New Roman" w:cs="Times New Roman" w:hint="eastAsia"/>
          <w:color w:val="000000"/>
          <w:kern w:val="0"/>
          <w:sz w:val="32"/>
          <w:szCs w:val="32"/>
        </w:rPr>
        <w:t>九、国有资本经营预算收入支出决算情况</w:t>
      </w:r>
    </w:p>
    <w:p w:rsidR="00330540" w:rsidRDefault="00A1741A" w:rsidP="00330540">
      <w:pPr>
        <w:autoSpaceDE w:val="0"/>
        <w:autoSpaceDN w:val="0"/>
        <w:adjustRightInd w:val="0"/>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十</w:t>
      </w:r>
      <w:r w:rsidR="00330540">
        <w:rPr>
          <w:rFonts w:ascii="Times New Roman" w:eastAsia="仿宋_GB2312" w:hAnsi="Times New Roman" w:cs="Times New Roman"/>
          <w:color w:val="000000"/>
          <w:kern w:val="0"/>
          <w:sz w:val="32"/>
          <w:szCs w:val="32"/>
        </w:rPr>
        <w:t>、关于机关运行经费支出说明</w:t>
      </w:r>
    </w:p>
    <w:p w:rsidR="00330540" w:rsidRDefault="00330540" w:rsidP="00330540">
      <w:pPr>
        <w:autoSpaceDE w:val="0"/>
        <w:autoSpaceDN w:val="0"/>
        <w:adjustRightInd w:val="0"/>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sidR="00A1741A">
        <w:rPr>
          <w:rFonts w:ascii="Times New Roman" w:eastAsia="仿宋_GB2312" w:hAnsi="Times New Roman" w:cs="Times New Roman" w:hint="eastAsia"/>
          <w:color w:val="000000"/>
          <w:kern w:val="0"/>
          <w:sz w:val="32"/>
          <w:szCs w:val="32"/>
        </w:rPr>
        <w:t>一</w:t>
      </w:r>
      <w:r>
        <w:rPr>
          <w:rFonts w:ascii="Times New Roman" w:eastAsia="仿宋_GB2312" w:hAnsi="Times New Roman" w:cs="Times New Roman"/>
          <w:color w:val="000000"/>
          <w:kern w:val="0"/>
          <w:sz w:val="32"/>
          <w:szCs w:val="32"/>
        </w:rPr>
        <w:t>、一般性支出情况说明</w:t>
      </w:r>
    </w:p>
    <w:p w:rsidR="00330540" w:rsidRDefault="00A1741A" w:rsidP="00330540">
      <w:pPr>
        <w:autoSpaceDE w:val="0"/>
        <w:autoSpaceDN w:val="0"/>
        <w:adjustRightInd w:val="0"/>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Pr>
          <w:rFonts w:ascii="Times New Roman" w:eastAsia="仿宋_GB2312" w:hAnsi="Times New Roman" w:cs="Times New Roman" w:hint="eastAsia"/>
          <w:color w:val="000000"/>
          <w:kern w:val="0"/>
          <w:sz w:val="32"/>
          <w:szCs w:val="32"/>
        </w:rPr>
        <w:t>二</w:t>
      </w:r>
      <w:r w:rsidR="00330540">
        <w:rPr>
          <w:rFonts w:ascii="Times New Roman" w:eastAsia="仿宋_GB2312" w:hAnsi="Times New Roman" w:cs="Times New Roman"/>
          <w:color w:val="000000"/>
          <w:kern w:val="0"/>
          <w:sz w:val="32"/>
          <w:szCs w:val="32"/>
        </w:rPr>
        <w:t>、关于政府采购支出说明</w:t>
      </w:r>
    </w:p>
    <w:p w:rsidR="00330540" w:rsidRDefault="00A1741A" w:rsidP="0033054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Pr>
          <w:rFonts w:ascii="Times New Roman" w:eastAsia="仿宋_GB2312" w:hAnsi="Times New Roman" w:cs="Times New Roman" w:hint="eastAsia"/>
          <w:sz w:val="32"/>
          <w:szCs w:val="32"/>
        </w:rPr>
        <w:t>三</w:t>
      </w:r>
      <w:r w:rsidR="00330540">
        <w:rPr>
          <w:rFonts w:ascii="Times New Roman" w:eastAsia="仿宋_GB2312" w:hAnsi="Times New Roman" w:cs="Times New Roman"/>
          <w:sz w:val="32"/>
          <w:szCs w:val="32"/>
        </w:rPr>
        <w:t>、关于国有资产占用情况说明</w:t>
      </w:r>
    </w:p>
    <w:p w:rsidR="00330540" w:rsidRDefault="00A1741A" w:rsidP="0033054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Pr>
          <w:rFonts w:ascii="Times New Roman" w:eastAsia="仿宋_GB2312" w:hAnsi="Times New Roman" w:cs="Times New Roman" w:hint="eastAsia"/>
          <w:sz w:val="32"/>
          <w:szCs w:val="32"/>
        </w:rPr>
        <w:t>四</w:t>
      </w:r>
      <w:r w:rsidR="00330540">
        <w:rPr>
          <w:rFonts w:ascii="Times New Roman" w:eastAsia="仿宋_GB2312" w:hAnsi="Times New Roman" w:cs="Times New Roman"/>
          <w:sz w:val="32"/>
          <w:szCs w:val="32"/>
        </w:rPr>
        <w:t>、关于</w:t>
      </w:r>
      <w:r w:rsidR="00330540">
        <w:rPr>
          <w:rFonts w:ascii="Times New Roman" w:eastAsia="仿宋_GB2312" w:hAnsi="Times New Roman" w:cs="Times New Roman"/>
          <w:sz w:val="32"/>
          <w:szCs w:val="32"/>
        </w:rPr>
        <w:t>2024</w:t>
      </w:r>
      <w:r w:rsidR="00330540">
        <w:rPr>
          <w:rFonts w:ascii="Times New Roman" w:eastAsia="仿宋_GB2312" w:hAnsi="Times New Roman" w:cs="Times New Roman"/>
          <w:sz w:val="32"/>
          <w:szCs w:val="32"/>
        </w:rPr>
        <w:t>年度预算绩效管理情况的说明</w:t>
      </w:r>
    </w:p>
    <w:p w:rsidR="00330540" w:rsidRDefault="00330540" w:rsidP="00502F61">
      <w:pPr>
        <w:pStyle w:val="Default"/>
        <w:spacing w:beforeLines="50" w:before="156" w:afterLines="50" w:after="156" w:line="600" w:lineRule="exact"/>
        <w:ind w:firstLineChars="200" w:firstLine="640"/>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hint="eastAsia"/>
          <w:bCs/>
          <w:sz w:val="32"/>
          <w:szCs w:val="32"/>
        </w:rPr>
        <w:t xml:space="preserve"> </w:t>
      </w:r>
      <w:r>
        <w:rPr>
          <w:rFonts w:ascii="Times New Roman" w:hAnsi="Times New Roman" w:cs="Times New Roman"/>
          <w:bCs/>
          <w:sz w:val="32"/>
          <w:szCs w:val="32"/>
        </w:rPr>
        <w:t>名词解释</w:t>
      </w:r>
    </w:p>
    <w:p w:rsidR="00330540" w:rsidRDefault="00330540" w:rsidP="00502F61">
      <w:pPr>
        <w:pStyle w:val="Default"/>
        <w:spacing w:beforeLines="50" w:before="156" w:afterLines="50" w:after="156" w:line="600" w:lineRule="exact"/>
        <w:ind w:firstLineChars="200" w:firstLine="640"/>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hint="eastAsia"/>
          <w:bCs/>
          <w:sz w:val="32"/>
          <w:szCs w:val="32"/>
        </w:rPr>
        <w:t xml:space="preserve"> </w:t>
      </w:r>
      <w:r>
        <w:rPr>
          <w:rFonts w:ascii="Times New Roman" w:hAnsi="Times New Roman" w:cs="Times New Roman"/>
          <w:bCs/>
          <w:sz w:val="32"/>
          <w:szCs w:val="32"/>
        </w:rPr>
        <w:t>附件</w:t>
      </w:r>
    </w:p>
    <w:p w:rsidR="00FE1831" w:rsidRPr="00330540" w:rsidRDefault="00FE1831" w:rsidP="00FE1831">
      <w:pPr>
        <w:jc w:val="center"/>
        <w:rPr>
          <w:rFonts w:ascii="黑体" w:eastAsia="黑体" w:hAnsi="黑体"/>
          <w:sz w:val="28"/>
          <w:szCs w:val="28"/>
        </w:rPr>
      </w:pPr>
    </w:p>
    <w:p w:rsidR="00FE1831" w:rsidRDefault="00FE1831" w:rsidP="00FE1831">
      <w:pPr>
        <w:jc w:val="center"/>
        <w:rPr>
          <w:rFonts w:ascii="黑体" w:eastAsia="黑体" w:hAnsi="黑体"/>
          <w:sz w:val="28"/>
          <w:szCs w:val="28"/>
        </w:rPr>
      </w:pPr>
    </w:p>
    <w:p w:rsidR="00FE1831" w:rsidRDefault="00FE1831" w:rsidP="00FE1831">
      <w:pPr>
        <w:jc w:val="center"/>
        <w:rPr>
          <w:rFonts w:ascii="黑体" w:eastAsia="黑体" w:hAnsi="黑体"/>
          <w:sz w:val="28"/>
          <w:szCs w:val="28"/>
        </w:rPr>
      </w:pPr>
    </w:p>
    <w:p w:rsidR="00FE1831" w:rsidRDefault="00FE1831" w:rsidP="00FE1831">
      <w:pPr>
        <w:pStyle w:val="Default"/>
        <w:jc w:val="both"/>
        <w:rPr>
          <w:rFonts w:ascii="方正小标宋_GBK" w:eastAsia="方正小标宋_GBK" w:hAnsi="方正小标宋_GBK" w:cs="方正小标宋_GBK"/>
          <w:sz w:val="84"/>
          <w:szCs w:val="84"/>
        </w:rPr>
      </w:pPr>
    </w:p>
    <w:p w:rsidR="00330540" w:rsidRDefault="00330540" w:rsidP="00FE1831">
      <w:pPr>
        <w:pStyle w:val="Default"/>
        <w:jc w:val="both"/>
        <w:rPr>
          <w:rFonts w:ascii="方正小标宋_GBK" w:eastAsia="方正小标宋_GBK" w:hAnsi="方正小标宋_GBK" w:cs="方正小标宋_GBK"/>
          <w:sz w:val="84"/>
          <w:szCs w:val="84"/>
        </w:rPr>
      </w:pPr>
    </w:p>
    <w:p w:rsidR="00330540" w:rsidRDefault="00330540" w:rsidP="00FE1831">
      <w:pPr>
        <w:pStyle w:val="Default"/>
        <w:jc w:val="both"/>
        <w:rPr>
          <w:rFonts w:ascii="方正小标宋_GBK" w:eastAsia="方正小标宋_GBK" w:hAnsi="方正小标宋_GBK" w:cs="方正小标宋_GBK" w:hint="eastAsia"/>
          <w:sz w:val="84"/>
          <w:szCs w:val="84"/>
        </w:rPr>
      </w:pPr>
    </w:p>
    <w:p w:rsidR="00330540" w:rsidRDefault="00330540" w:rsidP="00330540">
      <w:pPr>
        <w:rPr>
          <w:rFonts w:ascii="Times New Roman" w:eastAsia="方正小标宋_GBK" w:hAnsi="Times New Roman" w:cs="Times New Roman"/>
          <w:sz w:val="72"/>
          <w:szCs w:val="72"/>
        </w:rPr>
      </w:pPr>
    </w:p>
    <w:p w:rsidR="00330540" w:rsidRDefault="00330540" w:rsidP="0033054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330540" w:rsidRDefault="00330540" w:rsidP="00330540">
      <w:pPr>
        <w:pStyle w:val="Default"/>
        <w:spacing w:line="360" w:lineRule="auto"/>
        <w:jc w:val="center"/>
        <w:rPr>
          <w:rFonts w:ascii="Times New Roman" w:eastAsia="方正小标宋_GBK" w:hAnsi="Times New Roman" w:cs="Times New Roman"/>
          <w:sz w:val="52"/>
          <w:szCs w:val="52"/>
        </w:rPr>
      </w:pPr>
      <w:r w:rsidRPr="00330540">
        <w:rPr>
          <w:rFonts w:ascii="Times New Roman" w:eastAsia="方正小标宋_GBK" w:hAnsi="Times New Roman" w:cs="Times New Roman" w:hint="eastAsia"/>
          <w:sz w:val="52"/>
          <w:szCs w:val="52"/>
        </w:rPr>
        <w:t>怀化市公安局警官培训部</w:t>
      </w:r>
      <w:r>
        <w:rPr>
          <w:rFonts w:ascii="Times New Roman" w:eastAsia="方正小标宋_GBK" w:hAnsi="Times New Roman" w:cs="Times New Roman"/>
          <w:sz w:val="52"/>
          <w:szCs w:val="52"/>
        </w:rPr>
        <w:t>概况</w:t>
      </w:r>
    </w:p>
    <w:p w:rsidR="00FE1831" w:rsidRDefault="00FE1831">
      <w:pPr>
        <w:pStyle w:val="ad"/>
        <w:ind w:firstLine="640"/>
        <w:jc w:val="left"/>
        <w:rPr>
          <w:rFonts w:ascii="黑体" w:eastAsia="黑体" w:hAnsi="黑体" w:cs="黑体"/>
          <w:sz w:val="32"/>
          <w:szCs w:val="32"/>
        </w:rPr>
      </w:pPr>
    </w:p>
    <w:p w:rsidR="00562FB9" w:rsidRDefault="0022716B">
      <w:pPr>
        <w:pStyle w:val="ad"/>
        <w:ind w:firstLine="640"/>
        <w:jc w:val="left"/>
        <w:rPr>
          <w:rFonts w:ascii="黑体" w:eastAsia="黑体" w:hAnsi="黑体" w:cs="黑体"/>
          <w:sz w:val="32"/>
          <w:szCs w:val="32"/>
        </w:rPr>
      </w:pPr>
      <w:r>
        <w:rPr>
          <w:rFonts w:ascii="黑体" w:eastAsia="黑体" w:hAnsi="黑体" w:cs="黑体"/>
          <w:sz w:val="32"/>
          <w:szCs w:val="32"/>
        </w:rPr>
        <w:t>一、</w:t>
      </w:r>
      <w:r>
        <w:rPr>
          <w:rFonts w:ascii="黑体" w:eastAsia="黑体" w:hAnsi="黑体" w:cs="黑体" w:hint="eastAsia"/>
          <w:sz w:val="32"/>
          <w:szCs w:val="32"/>
        </w:rPr>
        <w:t>部门职责</w:t>
      </w:r>
    </w:p>
    <w:p w:rsidR="00562FB9" w:rsidRDefault="0022716B">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怀化市公安局警官培训部的主要职责是</w:t>
      </w:r>
      <w:r>
        <w:rPr>
          <w:rFonts w:ascii="Times New Roman" w:eastAsia="仿宋_GB2312" w:hAnsi="Times New Roman" w:cs="仿宋_GB2312"/>
          <w:bCs/>
          <w:kern w:val="0"/>
          <w:sz w:val="32"/>
          <w:szCs w:val="32"/>
        </w:rPr>
        <w:t>:</w:t>
      </w:r>
    </w:p>
    <w:p w:rsidR="00562FB9" w:rsidRDefault="0022716B">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（一）认真贯彻执行党和国家的有关法律法规，落实公安部、省公安厅关于民警训练的有关规章制度、教学大纲，制定并实施民警教育训练工作制度。</w:t>
      </w:r>
    </w:p>
    <w:p w:rsidR="00562FB9" w:rsidRDefault="0022716B">
      <w:pPr>
        <w:spacing w:line="600" w:lineRule="exact"/>
        <w:ind w:firstLineChars="200"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（二）负责全市公安机关民警入警培训、晋升培训、专业培训和发展培训等轮值轮训工作，以及组织、实施、保障全市大练兵、大比武工作。</w:t>
      </w:r>
    </w:p>
    <w:p w:rsidR="00562FB9" w:rsidRDefault="0022716B">
      <w:pPr>
        <w:spacing w:line="600" w:lineRule="exact"/>
        <w:ind w:firstLineChars="200"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（三）对全市新招公安民警进行初任培训。提升综合素养和体能，进行考核颁发合格证书。</w:t>
      </w:r>
    </w:p>
    <w:p w:rsidR="00562FB9" w:rsidRDefault="0022716B">
      <w:pPr>
        <w:widowControl/>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bCs/>
          <w:kern w:val="0"/>
          <w:sz w:val="32"/>
          <w:szCs w:val="32"/>
        </w:rPr>
        <w:t>（四）研究教育训练工作的教学内容、教学方法，收集基层和广大民警对教训工作的建议，因需施教。</w:t>
      </w:r>
    </w:p>
    <w:p w:rsidR="00562FB9" w:rsidRDefault="0022716B">
      <w:pPr>
        <w:widowControl/>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562FB9" w:rsidRDefault="0022716B">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（一）内设机构设置。怀化市公安局警官培训部内设机构包括：办公室、教务科、后勤管理科、学员管理科。</w:t>
      </w:r>
    </w:p>
    <w:p w:rsidR="00562FB9" w:rsidRDefault="0022716B">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（二）决算单位构成。怀化市公安局警官培训部</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年部门决算汇总公开单位构成包括：怀化市公安局警官培训部。</w:t>
      </w:r>
    </w:p>
    <w:p w:rsidR="00562FB9" w:rsidRDefault="00562FB9">
      <w:pPr>
        <w:ind w:firstLineChars="200" w:firstLine="560"/>
        <w:jc w:val="left"/>
        <w:rPr>
          <w:rFonts w:ascii="仿宋_GB2312" w:eastAsia="仿宋_GB2312" w:hAnsiTheme="minorEastAsia"/>
          <w:sz w:val="28"/>
          <w:szCs w:val="32"/>
        </w:rPr>
      </w:pPr>
    </w:p>
    <w:p w:rsidR="00562FB9" w:rsidRDefault="00562FB9">
      <w:pPr>
        <w:jc w:val="center"/>
        <w:rPr>
          <w:rFonts w:ascii="黑体" w:eastAsia="黑体" w:hAnsi="黑体"/>
          <w:sz w:val="28"/>
          <w:szCs w:val="28"/>
        </w:rPr>
      </w:pPr>
    </w:p>
    <w:p w:rsidR="00562FB9" w:rsidRDefault="00562FB9">
      <w:pPr>
        <w:jc w:val="center"/>
        <w:rPr>
          <w:rFonts w:ascii="黑体" w:eastAsia="黑体" w:hAnsi="黑体"/>
          <w:sz w:val="28"/>
          <w:szCs w:val="28"/>
        </w:rPr>
      </w:pPr>
    </w:p>
    <w:p w:rsidR="00562FB9" w:rsidRDefault="00562FB9">
      <w:pPr>
        <w:jc w:val="center"/>
        <w:rPr>
          <w:rFonts w:ascii="黑体" w:eastAsia="黑体" w:hAnsi="黑体"/>
          <w:sz w:val="28"/>
          <w:szCs w:val="28"/>
        </w:rPr>
      </w:pPr>
    </w:p>
    <w:p w:rsidR="00562FB9" w:rsidRDefault="00562FB9">
      <w:pPr>
        <w:jc w:val="center"/>
        <w:rPr>
          <w:rFonts w:ascii="黑体" w:eastAsia="黑体" w:hAnsi="黑体"/>
          <w:sz w:val="28"/>
          <w:szCs w:val="28"/>
        </w:rPr>
      </w:pPr>
    </w:p>
    <w:p w:rsidR="00562FB9" w:rsidRDefault="00562FB9">
      <w:pPr>
        <w:jc w:val="center"/>
        <w:rPr>
          <w:rFonts w:ascii="黑体" w:eastAsia="黑体" w:hAnsi="黑体"/>
          <w:sz w:val="28"/>
          <w:szCs w:val="28"/>
        </w:rPr>
      </w:pPr>
    </w:p>
    <w:p w:rsidR="00562FB9" w:rsidRDefault="00562FB9">
      <w:pPr>
        <w:pStyle w:val="Default"/>
        <w:jc w:val="both"/>
        <w:rPr>
          <w:rFonts w:ascii="方正小标宋_GBK" w:eastAsia="方正小标宋_GBK" w:hAnsi="方正小标宋_GBK" w:cs="方正小标宋_GBK"/>
          <w:sz w:val="84"/>
          <w:szCs w:val="84"/>
        </w:rPr>
      </w:pPr>
    </w:p>
    <w:p w:rsidR="00DD566D" w:rsidRDefault="00DD566D">
      <w:pPr>
        <w:pStyle w:val="Default"/>
        <w:jc w:val="both"/>
        <w:rPr>
          <w:rFonts w:ascii="方正小标宋_GBK" w:eastAsia="方正小标宋_GBK" w:hAnsi="方正小标宋_GBK" w:cs="方正小标宋_GBK"/>
          <w:sz w:val="84"/>
          <w:szCs w:val="84"/>
        </w:rPr>
      </w:pPr>
    </w:p>
    <w:p w:rsidR="00DD566D" w:rsidRDefault="00DD566D">
      <w:pPr>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第二部分部门决算表</w:t>
      </w:r>
    </w:p>
    <w:p w:rsidR="00DD566D" w:rsidRDefault="00DD566D">
      <w:pPr>
        <w:jc w:val="center"/>
        <w:rPr>
          <w:sz w:val="44"/>
          <w:szCs w:val="44"/>
        </w:rPr>
      </w:pPr>
    </w:p>
    <w:p w:rsidR="00562FB9" w:rsidRDefault="0022716B">
      <w:pPr>
        <w:jc w:val="center"/>
        <w:rPr>
          <w:sz w:val="72"/>
          <w:szCs w:val="72"/>
        </w:rPr>
      </w:pPr>
      <w:r>
        <w:rPr>
          <w:rFonts w:hint="eastAsia"/>
          <w:sz w:val="44"/>
          <w:szCs w:val="44"/>
        </w:rPr>
        <w:t>见附件一</w:t>
      </w:r>
    </w:p>
    <w:p w:rsidR="00562FB9" w:rsidRDefault="00562FB9">
      <w:pPr>
        <w:jc w:val="center"/>
        <w:rPr>
          <w:sz w:val="72"/>
          <w:szCs w:val="72"/>
        </w:rPr>
      </w:pPr>
    </w:p>
    <w:p w:rsidR="00562FB9" w:rsidRDefault="00562FB9">
      <w:pPr>
        <w:autoSpaceDE w:val="0"/>
        <w:autoSpaceDN w:val="0"/>
        <w:adjustRightInd w:val="0"/>
        <w:jc w:val="left"/>
        <w:rPr>
          <w:rFonts w:ascii="宋体" w:eastAsia="宋体" w:cs="宋体"/>
          <w:kern w:val="0"/>
          <w:sz w:val="24"/>
          <w:szCs w:val="24"/>
        </w:rPr>
      </w:pPr>
    </w:p>
    <w:p w:rsidR="00562FB9" w:rsidRDefault="00562FB9">
      <w:pPr>
        <w:autoSpaceDE w:val="0"/>
        <w:autoSpaceDN w:val="0"/>
        <w:adjustRightInd w:val="0"/>
        <w:ind w:leftChars="150" w:left="315"/>
        <w:jc w:val="left"/>
        <w:rPr>
          <w:rFonts w:ascii="宋体" w:eastAsia="宋体" w:cs="宋体"/>
          <w:kern w:val="0"/>
          <w:sz w:val="24"/>
          <w:szCs w:val="24"/>
        </w:rPr>
      </w:pPr>
    </w:p>
    <w:p w:rsidR="00562FB9" w:rsidRDefault="00562FB9">
      <w:pPr>
        <w:autoSpaceDE w:val="0"/>
        <w:autoSpaceDN w:val="0"/>
        <w:adjustRightInd w:val="0"/>
        <w:ind w:leftChars="150" w:left="315"/>
        <w:jc w:val="left"/>
        <w:rPr>
          <w:rFonts w:ascii="宋体" w:eastAsia="宋体" w:cs="宋体"/>
          <w:kern w:val="0"/>
          <w:sz w:val="24"/>
          <w:szCs w:val="24"/>
        </w:rPr>
      </w:pPr>
    </w:p>
    <w:p w:rsidR="00562FB9" w:rsidRDefault="00562FB9">
      <w:pPr>
        <w:autoSpaceDE w:val="0"/>
        <w:autoSpaceDN w:val="0"/>
        <w:adjustRightInd w:val="0"/>
        <w:ind w:leftChars="150" w:left="315"/>
        <w:jc w:val="left"/>
        <w:rPr>
          <w:rFonts w:ascii="宋体" w:eastAsia="宋体" w:cs="宋体"/>
          <w:kern w:val="0"/>
          <w:sz w:val="24"/>
          <w:szCs w:val="24"/>
        </w:rPr>
      </w:pPr>
    </w:p>
    <w:p w:rsidR="00562FB9" w:rsidRDefault="0022716B">
      <w:pPr>
        <w:widowControl/>
        <w:rPr>
          <w:sz w:val="72"/>
          <w:szCs w:val="72"/>
        </w:rPr>
        <w:sectPr w:rsidR="00562FB9">
          <w:headerReference w:type="default" r:id="rId8"/>
          <w:pgSz w:w="11906" w:h="16838"/>
          <w:pgMar w:top="720" w:right="720" w:bottom="720" w:left="720" w:header="851" w:footer="992" w:gutter="0"/>
          <w:cols w:space="425"/>
          <w:docGrid w:type="lines" w:linePitch="312"/>
        </w:sectPr>
      </w:pPr>
      <w:r>
        <w:rPr>
          <w:rFonts w:ascii="黑体" w:eastAsia="黑体" w:hAnsi="黑体"/>
          <w:szCs w:val="21"/>
        </w:rPr>
        <w:br w:type="page"/>
      </w:r>
    </w:p>
    <w:p w:rsidR="00DD566D" w:rsidRDefault="00DD566D" w:rsidP="00DD566D">
      <w:pPr>
        <w:pStyle w:val="Default"/>
        <w:rPr>
          <w:rFonts w:ascii="Times New Roman" w:hAnsi="Times New Roman" w:cs="Times New Roman"/>
          <w:sz w:val="72"/>
          <w:szCs w:val="72"/>
        </w:rPr>
      </w:pPr>
    </w:p>
    <w:p w:rsidR="00DD566D" w:rsidRDefault="00DD566D" w:rsidP="00DD566D">
      <w:pPr>
        <w:pStyle w:val="Default"/>
        <w:rPr>
          <w:rFonts w:ascii="Times New Roman" w:hAnsi="Times New Roman" w:cs="Times New Roman"/>
          <w:sz w:val="72"/>
          <w:szCs w:val="72"/>
        </w:rPr>
      </w:pPr>
    </w:p>
    <w:p w:rsidR="00DD566D" w:rsidRDefault="00DD566D" w:rsidP="00DD566D">
      <w:pPr>
        <w:pStyle w:val="Default"/>
        <w:rPr>
          <w:rFonts w:ascii="Times New Roman" w:hAnsi="Times New Roman" w:cs="Times New Roman"/>
          <w:sz w:val="72"/>
          <w:szCs w:val="72"/>
        </w:rPr>
      </w:pPr>
    </w:p>
    <w:p w:rsidR="00DD566D" w:rsidRDefault="00DD566D" w:rsidP="00DD566D">
      <w:pPr>
        <w:pStyle w:val="Default"/>
        <w:jc w:val="center"/>
        <w:rPr>
          <w:rFonts w:ascii="Times New Roman" w:hAnsi="Times New Roman" w:cs="Times New Roman"/>
          <w:sz w:val="72"/>
          <w:szCs w:val="72"/>
        </w:rPr>
      </w:pPr>
    </w:p>
    <w:p w:rsidR="00DD566D" w:rsidRDefault="00DD566D" w:rsidP="00B878F9">
      <w:pPr>
        <w:pStyle w:val="Default"/>
        <w:rPr>
          <w:rFonts w:ascii="Times New Roman" w:eastAsia="方正小标宋_GBK" w:hAnsi="Times New Roman" w:cs="Times New Roman"/>
          <w:sz w:val="72"/>
          <w:szCs w:val="72"/>
        </w:rPr>
      </w:pPr>
    </w:p>
    <w:p w:rsidR="00DD566D" w:rsidRDefault="00DD566D" w:rsidP="00DD566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DD566D" w:rsidRDefault="00DD566D" w:rsidP="00DD566D">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DD566D" w:rsidRDefault="00DD566D" w:rsidP="00DD566D">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562FB9" w:rsidRDefault="0022716B">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454.35</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71.51</w:t>
      </w:r>
      <w:r w:rsidR="00DD566D">
        <w:rPr>
          <w:rFonts w:ascii="Times New Roman" w:eastAsia="仿宋_GB2312" w:hAnsi="Times New Roman" w:hint="eastAsia"/>
          <w:sz w:val="32"/>
          <w:szCs w:val="32"/>
        </w:rPr>
        <w:t>万元，增长</w:t>
      </w:r>
      <w:r>
        <w:rPr>
          <w:rFonts w:ascii="Times New Roman" w:eastAsia="仿宋_GB2312" w:hAnsi="Times New Roman" w:hint="eastAsia"/>
          <w:sz w:val="32"/>
          <w:szCs w:val="32"/>
        </w:rPr>
        <w:t>18.68%</w:t>
      </w:r>
      <w:r>
        <w:rPr>
          <w:rFonts w:ascii="Times New Roman" w:eastAsia="仿宋_GB2312" w:hAnsi="Times New Roman" w:hint="eastAsia"/>
          <w:sz w:val="32"/>
          <w:szCs w:val="32"/>
        </w:rPr>
        <w:t>，主要是因为新警培训人数增加</w:t>
      </w:r>
      <w:r>
        <w:rPr>
          <w:rFonts w:ascii="Times New Roman" w:eastAsia="仿宋_GB2312" w:hAnsi="Times New Roman" w:hint="eastAsia"/>
          <w:sz w:val="32"/>
          <w:szCs w:val="32"/>
        </w:rPr>
        <w:t>47</w:t>
      </w:r>
      <w:r>
        <w:rPr>
          <w:rFonts w:ascii="Times New Roman" w:eastAsia="仿宋_GB2312" w:hAnsi="Times New Roman" w:hint="eastAsia"/>
          <w:sz w:val="32"/>
          <w:szCs w:val="32"/>
        </w:rPr>
        <w:t>人，向市局申请拨付实战训练专项经费</w:t>
      </w:r>
      <w:r>
        <w:rPr>
          <w:rFonts w:ascii="Times New Roman" w:eastAsia="仿宋_GB2312" w:hAnsi="Times New Roman" w:hint="eastAsia"/>
          <w:sz w:val="32"/>
          <w:szCs w:val="32"/>
        </w:rPr>
        <w:t>47</w:t>
      </w:r>
      <w:r>
        <w:rPr>
          <w:rFonts w:ascii="Times New Roman" w:eastAsia="仿宋_GB2312" w:hAnsi="Times New Roman" w:hint="eastAsia"/>
          <w:sz w:val="32"/>
          <w:szCs w:val="32"/>
        </w:rPr>
        <w:t>万元，财政配套公积金通过单位缴纳，收支增加较多。</w:t>
      </w:r>
    </w:p>
    <w:p w:rsidR="00562FB9" w:rsidRDefault="0022716B">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454.35</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454.35</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562FB9" w:rsidRDefault="0022716B">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454.35</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345.43</w:t>
      </w:r>
      <w:r>
        <w:rPr>
          <w:rFonts w:ascii="Times New Roman" w:eastAsia="仿宋_GB2312" w:hAnsi="Times New Roman" w:hint="eastAsia"/>
          <w:sz w:val="32"/>
          <w:szCs w:val="32"/>
        </w:rPr>
        <w:t>万元，占</w:t>
      </w:r>
      <w:r>
        <w:rPr>
          <w:rFonts w:ascii="Times New Roman" w:eastAsia="仿宋_GB2312" w:hAnsi="Times New Roman" w:hint="eastAsia"/>
          <w:sz w:val="32"/>
          <w:szCs w:val="32"/>
        </w:rPr>
        <w:t>76.03%</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108.92</w:t>
      </w:r>
      <w:r>
        <w:rPr>
          <w:rFonts w:ascii="Times New Roman" w:eastAsia="仿宋_GB2312" w:hAnsi="Times New Roman" w:hint="eastAsia"/>
          <w:sz w:val="32"/>
          <w:szCs w:val="32"/>
        </w:rPr>
        <w:t>万元，占</w:t>
      </w:r>
      <w:r>
        <w:rPr>
          <w:rFonts w:ascii="Times New Roman" w:eastAsia="仿宋_GB2312" w:hAnsi="Times New Roman" w:hint="eastAsia"/>
          <w:sz w:val="32"/>
          <w:szCs w:val="32"/>
        </w:rPr>
        <w:t>23.97%</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562FB9" w:rsidRDefault="0022716B">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454.35</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71.51</w:t>
      </w:r>
      <w:r w:rsidR="00DD566D">
        <w:rPr>
          <w:rFonts w:ascii="Times New Roman" w:eastAsia="仿宋_GB2312" w:hAnsi="Times New Roman" w:hint="eastAsia"/>
          <w:sz w:val="32"/>
          <w:szCs w:val="32"/>
        </w:rPr>
        <w:t>万元，增长</w:t>
      </w:r>
      <w:r>
        <w:rPr>
          <w:rFonts w:ascii="Times New Roman" w:eastAsia="仿宋_GB2312" w:hAnsi="Times New Roman" w:hint="eastAsia"/>
          <w:sz w:val="32"/>
          <w:szCs w:val="32"/>
        </w:rPr>
        <w:t>18.68%</w:t>
      </w:r>
      <w:r>
        <w:rPr>
          <w:rFonts w:ascii="Times New Roman" w:eastAsia="仿宋_GB2312" w:hAnsi="Times New Roman" w:hint="eastAsia"/>
          <w:sz w:val="32"/>
          <w:szCs w:val="32"/>
        </w:rPr>
        <w:t>，主要是因为新警培训人数增加</w:t>
      </w:r>
      <w:r>
        <w:rPr>
          <w:rFonts w:ascii="Times New Roman" w:eastAsia="仿宋_GB2312" w:hAnsi="Times New Roman" w:hint="eastAsia"/>
          <w:sz w:val="32"/>
          <w:szCs w:val="32"/>
        </w:rPr>
        <w:t>47</w:t>
      </w:r>
      <w:r>
        <w:rPr>
          <w:rFonts w:ascii="Times New Roman" w:eastAsia="仿宋_GB2312" w:hAnsi="Times New Roman" w:hint="eastAsia"/>
          <w:sz w:val="32"/>
          <w:szCs w:val="32"/>
        </w:rPr>
        <w:t>人，向市局申请拨付实战训练专项经费</w:t>
      </w:r>
      <w:r>
        <w:rPr>
          <w:rFonts w:ascii="Times New Roman" w:eastAsia="仿宋_GB2312" w:hAnsi="Times New Roman" w:hint="eastAsia"/>
          <w:sz w:val="32"/>
          <w:szCs w:val="32"/>
        </w:rPr>
        <w:t>47</w:t>
      </w:r>
      <w:r>
        <w:rPr>
          <w:rFonts w:ascii="Times New Roman" w:eastAsia="仿宋_GB2312" w:hAnsi="Times New Roman" w:hint="eastAsia"/>
          <w:sz w:val="32"/>
          <w:szCs w:val="32"/>
        </w:rPr>
        <w:t>万元，财政配套公积金通过单位缴纳。</w:t>
      </w:r>
    </w:p>
    <w:p w:rsidR="00562FB9" w:rsidRDefault="0022716B">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DD566D" w:rsidRDefault="00DD566D" w:rsidP="00DD566D">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562FB9" w:rsidRDefault="0022716B">
      <w:pPr>
        <w:pStyle w:val="Default"/>
        <w:spacing w:line="600" w:lineRule="exact"/>
        <w:ind w:firstLineChars="200" w:firstLine="640"/>
        <w:rPr>
          <w:rFonts w:ascii="Times New Roman" w:eastAsia="仿宋_GB2312" w:hAnsi="Times New Roman"/>
          <w:sz w:val="32"/>
          <w:szCs w:val="32"/>
          <w:highlight w:val="yellow"/>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454.35</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71.51</w:t>
      </w:r>
      <w:r w:rsidR="00DD566D">
        <w:rPr>
          <w:rFonts w:ascii="Times New Roman" w:eastAsia="仿宋_GB2312" w:hAnsi="Times New Roman" w:hint="eastAsia"/>
          <w:sz w:val="32"/>
          <w:szCs w:val="32"/>
        </w:rPr>
        <w:t>万元，增长</w:t>
      </w:r>
      <w:r>
        <w:rPr>
          <w:rFonts w:ascii="Times New Roman" w:eastAsia="仿宋_GB2312" w:hAnsi="Times New Roman" w:hint="eastAsia"/>
          <w:sz w:val="32"/>
          <w:szCs w:val="32"/>
        </w:rPr>
        <w:t>18.68%</w:t>
      </w:r>
      <w:r>
        <w:rPr>
          <w:rFonts w:ascii="Times New Roman" w:eastAsia="仿宋_GB2312" w:hAnsi="Times New Roman" w:hint="eastAsia"/>
          <w:sz w:val="32"/>
          <w:szCs w:val="32"/>
        </w:rPr>
        <w:t>，主要是因为新警培训人数增加</w:t>
      </w:r>
      <w:r>
        <w:rPr>
          <w:rFonts w:ascii="Times New Roman" w:eastAsia="仿宋_GB2312" w:hAnsi="Times New Roman" w:hint="eastAsia"/>
          <w:sz w:val="32"/>
          <w:szCs w:val="32"/>
        </w:rPr>
        <w:t>47</w:t>
      </w:r>
      <w:r>
        <w:rPr>
          <w:rFonts w:ascii="Times New Roman" w:eastAsia="仿宋_GB2312" w:hAnsi="Times New Roman" w:hint="eastAsia"/>
          <w:sz w:val="32"/>
          <w:szCs w:val="32"/>
        </w:rPr>
        <w:t>人，向市局申请拨付实战训练专项经费</w:t>
      </w:r>
      <w:r>
        <w:rPr>
          <w:rFonts w:ascii="Times New Roman" w:eastAsia="仿宋_GB2312" w:hAnsi="Times New Roman" w:hint="eastAsia"/>
          <w:sz w:val="32"/>
          <w:szCs w:val="32"/>
        </w:rPr>
        <w:t>47</w:t>
      </w:r>
      <w:r>
        <w:rPr>
          <w:rFonts w:ascii="Times New Roman" w:eastAsia="仿宋_GB2312" w:hAnsi="Times New Roman" w:hint="eastAsia"/>
          <w:sz w:val="32"/>
          <w:szCs w:val="32"/>
        </w:rPr>
        <w:t>万元，财政配套公积金通过单位缴纳，增加支出。</w:t>
      </w:r>
    </w:p>
    <w:p w:rsidR="00DD566D" w:rsidRDefault="00DD566D" w:rsidP="00DD566D">
      <w:pPr>
        <w:pStyle w:val="Default"/>
        <w:spacing w:line="60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562FB9" w:rsidRDefault="0022716B" w:rsidP="00DD566D">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454.35</w:t>
      </w:r>
      <w:r>
        <w:rPr>
          <w:rFonts w:ascii="Times New Roman" w:eastAsia="仿宋_GB2312" w:hAnsi="Times New Roman" w:hint="eastAsia"/>
          <w:sz w:val="32"/>
          <w:szCs w:val="32"/>
        </w:rPr>
        <w:t>万元，主要用于以下方面：一般公共服务支出（类）</w:t>
      </w:r>
      <w:r>
        <w:rPr>
          <w:rFonts w:ascii="Times New Roman" w:eastAsia="仿宋_GB2312" w:hAnsi="Times New Roman" w:hint="eastAsia"/>
          <w:sz w:val="32"/>
          <w:szCs w:val="32"/>
        </w:rPr>
        <w:t>5.00</w:t>
      </w:r>
      <w:r>
        <w:rPr>
          <w:rFonts w:ascii="Times New Roman" w:eastAsia="仿宋_GB2312" w:hAnsi="Times New Roman" w:hint="eastAsia"/>
          <w:sz w:val="32"/>
          <w:szCs w:val="32"/>
        </w:rPr>
        <w:t>万元，占</w:t>
      </w:r>
      <w:r>
        <w:rPr>
          <w:rFonts w:ascii="Times New Roman" w:eastAsia="仿宋_GB2312" w:hAnsi="Times New Roman" w:hint="eastAsia"/>
          <w:sz w:val="32"/>
          <w:szCs w:val="32"/>
        </w:rPr>
        <w:t>1.11%</w:t>
      </w:r>
      <w:r>
        <w:rPr>
          <w:rFonts w:ascii="Times New Roman" w:eastAsia="仿宋_GB2312" w:hAnsi="Times New Roman" w:hint="eastAsia"/>
          <w:sz w:val="32"/>
          <w:szCs w:val="32"/>
        </w:rPr>
        <w:t>；公共安全支出（类）</w:t>
      </w:r>
      <w:r>
        <w:rPr>
          <w:rFonts w:ascii="Times New Roman" w:eastAsia="仿宋_GB2312" w:hAnsi="Times New Roman" w:hint="eastAsia"/>
          <w:sz w:val="32"/>
          <w:szCs w:val="32"/>
        </w:rPr>
        <w:t>354.55</w:t>
      </w:r>
      <w:r>
        <w:rPr>
          <w:rFonts w:ascii="Times New Roman" w:eastAsia="仿宋_GB2312" w:hAnsi="Times New Roman" w:hint="eastAsia"/>
          <w:sz w:val="32"/>
          <w:szCs w:val="32"/>
        </w:rPr>
        <w:t>万元，占</w:t>
      </w:r>
      <w:r>
        <w:rPr>
          <w:rFonts w:ascii="Times New Roman" w:eastAsia="仿宋_GB2312" w:hAnsi="Times New Roman" w:hint="eastAsia"/>
          <w:sz w:val="32"/>
          <w:szCs w:val="32"/>
        </w:rPr>
        <w:t>78.03%;</w:t>
      </w:r>
      <w:r>
        <w:rPr>
          <w:rFonts w:ascii="Times New Roman" w:eastAsia="仿宋_GB2312" w:hAnsi="Times New Roman" w:hint="eastAsia"/>
          <w:sz w:val="32"/>
          <w:szCs w:val="32"/>
        </w:rPr>
        <w:lastRenderedPageBreak/>
        <w:t>社会保障和就业支出（类）</w:t>
      </w:r>
      <w:r>
        <w:rPr>
          <w:rFonts w:ascii="Times New Roman" w:eastAsia="仿宋_GB2312" w:hAnsi="Times New Roman" w:hint="eastAsia"/>
          <w:sz w:val="32"/>
          <w:szCs w:val="32"/>
        </w:rPr>
        <w:t>62.95</w:t>
      </w:r>
      <w:r>
        <w:rPr>
          <w:rFonts w:ascii="Times New Roman" w:eastAsia="仿宋_GB2312" w:hAnsi="Times New Roman" w:hint="eastAsia"/>
          <w:sz w:val="32"/>
          <w:szCs w:val="32"/>
        </w:rPr>
        <w:t>万元，占</w:t>
      </w:r>
      <w:r>
        <w:rPr>
          <w:rFonts w:ascii="Times New Roman" w:eastAsia="仿宋_GB2312" w:hAnsi="Times New Roman" w:hint="eastAsia"/>
          <w:sz w:val="32"/>
          <w:szCs w:val="32"/>
        </w:rPr>
        <w:t>13.85%</w:t>
      </w:r>
      <w:r>
        <w:rPr>
          <w:rFonts w:ascii="Times New Roman" w:eastAsia="仿宋_GB2312" w:hAnsi="Times New Roman" w:hint="eastAsia"/>
          <w:sz w:val="32"/>
          <w:szCs w:val="32"/>
        </w:rPr>
        <w:t>；卫生健康支出（类）</w:t>
      </w:r>
      <w:r>
        <w:rPr>
          <w:rFonts w:ascii="Times New Roman" w:eastAsia="仿宋_GB2312" w:hAnsi="Times New Roman" w:hint="eastAsia"/>
          <w:sz w:val="32"/>
          <w:szCs w:val="32"/>
        </w:rPr>
        <w:t>11.16</w:t>
      </w:r>
      <w:r>
        <w:rPr>
          <w:rFonts w:ascii="Times New Roman" w:eastAsia="仿宋_GB2312" w:hAnsi="Times New Roman" w:hint="eastAsia"/>
          <w:sz w:val="32"/>
          <w:szCs w:val="32"/>
        </w:rPr>
        <w:t>万元，占</w:t>
      </w:r>
      <w:r>
        <w:rPr>
          <w:rFonts w:ascii="Times New Roman" w:eastAsia="仿宋_GB2312" w:hAnsi="Times New Roman" w:hint="eastAsia"/>
          <w:sz w:val="32"/>
          <w:szCs w:val="32"/>
        </w:rPr>
        <w:t>2.46%</w:t>
      </w:r>
      <w:r>
        <w:rPr>
          <w:rFonts w:ascii="Times New Roman" w:eastAsia="仿宋_GB2312" w:hAnsi="Times New Roman" w:hint="eastAsia"/>
          <w:sz w:val="32"/>
          <w:szCs w:val="32"/>
        </w:rPr>
        <w:t>；住房保障支出（类）</w:t>
      </w:r>
      <w:r>
        <w:rPr>
          <w:rFonts w:ascii="Times New Roman" w:eastAsia="仿宋_GB2312" w:hAnsi="Times New Roman" w:hint="eastAsia"/>
          <w:sz w:val="32"/>
          <w:szCs w:val="32"/>
        </w:rPr>
        <w:t>20.69</w:t>
      </w:r>
      <w:r>
        <w:rPr>
          <w:rFonts w:ascii="Times New Roman" w:eastAsia="仿宋_GB2312" w:hAnsi="Times New Roman" w:hint="eastAsia"/>
          <w:sz w:val="32"/>
          <w:szCs w:val="32"/>
        </w:rPr>
        <w:t>万元，占</w:t>
      </w:r>
      <w:r>
        <w:rPr>
          <w:rFonts w:ascii="Times New Roman" w:eastAsia="仿宋_GB2312" w:hAnsi="Times New Roman" w:hint="eastAsia"/>
          <w:sz w:val="32"/>
          <w:szCs w:val="32"/>
        </w:rPr>
        <w:t>4.55%</w:t>
      </w:r>
      <w:r>
        <w:rPr>
          <w:rFonts w:ascii="Times New Roman" w:eastAsia="仿宋_GB2312" w:hAnsi="Times New Roman" w:hint="eastAsia"/>
          <w:sz w:val="32"/>
          <w:szCs w:val="32"/>
        </w:rPr>
        <w:t>。</w:t>
      </w:r>
    </w:p>
    <w:p w:rsidR="00DD566D" w:rsidRDefault="00DD566D" w:rsidP="00DD566D">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562FB9" w:rsidRDefault="0022716B">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391.33</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454.35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116.10%</w:t>
      </w:r>
      <w:r>
        <w:rPr>
          <w:rFonts w:ascii="Times New Roman" w:eastAsia="仿宋_GB2312" w:hAnsi="Times New Roman" w:hint="eastAsia"/>
          <w:sz w:val="32"/>
          <w:szCs w:val="32"/>
        </w:rPr>
        <w:t>，其中：</w:t>
      </w:r>
    </w:p>
    <w:p w:rsidR="00562FB9" w:rsidRDefault="0022716B">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、一般公共服务支出（类）其他一般公共服务支出（款）其他一般公共服务支出（项）。</w:t>
      </w:r>
    </w:p>
    <w:p w:rsidR="00562FB9" w:rsidRDefault="0022716B">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5.00</w:t>
      </w:r>
      <w:r>
        <w:rPr>
          <w:rFonts w:ascii="Times New Roman" w:eastAsia="仿宋_GB2312" w:hAnsi="Times New Roman" w:hint="eastAsia"/>
          <w:sz w:val="32"/>
          <w:szCs w:val="32"/>
        </w:rPr>
        <w:t>万元，决算数大于年初预算数的主要原因是：下达追加工作经费。</w:t>
      </w:r>
    </w:p>
    <w:p w:rsidR="00562FB9" w:rsidRDefault="0022716B">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、公共安全支出（类）公安（款）行政运行（项）。</w:t>
      </w:r>
    </w:p>
    <w:p w:rsidR="00562FB9" w:rsidRDefault="0022716B">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298.76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299.38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100.21%</w:t>
      </w:r>
      <w:r>
        <w:rPr>
          <w:rFonts w:ascii="Times New Roman" w:eastAsia="仿宋_GB2312" w:hAnsi="Times New Roman" w:hint="eastAsia"/>
          <w:sz w:val="32"/>
          <w:szCs w:val="32"/>
        </w:rPr>
        <w:t>，决算数大于年初预算数的主要原因是：调增在职人员工资。</w:t>
      </w:r>
    </w:p>
    <w:p w:rsidR="00562FB9" w:rsidRDefault="0022716B">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公共安全支出（类）公安（款）其他公安支出（项）。</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55.17</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4449.19%</w:t>
      </w:r>
      <w:r>
        <w:rPr>
          <w:rFonts w:ascii="Times New Roman" w:eastAsia="仿宋_GB2312" w:hAnsi="Times New Roman" w:hint="eastAsia"/>
          <w:sz w:val="32"/>
          <w:szCs w:val="32"/>
        </w:rPr>
        <w:t>，决算数大于年初预算数的主要原因是：追加</w:t>
      </w:r>
      <w:r>
        <w:rPr>
          <w:rFonts w:ascii="仿宋_GB2312" w:eastAsia="仿宋_GB2312" w:hAnsi="仿宋" w:hint="eastAsia"/>
          <w:sz w:val="32"/>
          <w:szCs w:val="32"/>
        </w:rPr>
        <w:t>人民警察执勤岗位津贴6.93万元和向市局申请拨付转移支付实战训练专项经费47.00万元</w:t>
      </w:r>
      <w:r>
        <w:rPr>
          <w:rFonts w:ascii="Times New Roman" w:eastAsia="仿宋_GB2312" w:hAnsi="Times New Roman" w:hint="eastAsia"/>
          <w:sz w:val="32"/>
          <w:szCs w:val="32"/>
        </w:rPr>
        <w:t>。</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、社会保障和就业支出（类）行政事业单位养老支出（款）行政单位离退休（项）。</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33.47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33.47</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，主要原因是按预算执行。</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、社会保障和就业支出（类）行政事业单位养老支出（款）机关事业单位基本养老保险缴费支出（项）。</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26.37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29.48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111.79%</w:t>
      </w:r>
      <w:r>
        <w:rPr>
          <w:rFonts w:ascii="Times New Roman" w:eastAsia="仿宋_GB2312" w:hAnsi="Times New Roman" w:hint="eastAsia"/>
          <w:sz w:val="32"/>
          <w:szCs w:val="32"/>
        </w:rPr>
        <w:t>，决算数大于年初预算数的主要原因是：将警衔津贴纳入社保缴费工资基数，年度内增加指标金额。</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6</w:t>
      </w:r>
      <w:r>
        <w:rPr>
          <w:rFonts w:ascii="Times New Roman" w:eastAsia="仿宋_GB2312" w:hAnsi="Times New Roman" w:hint="eastAsia"/>
          <w:sz w:val="32"/>
          <w:szCs w:val="32"/>
        </w:rPr>
        <w:t>、卫生健康支出（类）行政事业单位医疗（款）行政单位医疗（项）。</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11.16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11.16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，主要原因是按预算执行。</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、住房保障支出（类）住房改革支出（款）住房公积金（项）。</w:t>
      </w:r>
    </w:p>
    <w:p w:rsidR="00562FB9" w:rsidRDefault="0022716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20.33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20.69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101.77%</w:t>
      </w:r>
      <w:r>
        <w:rPr>
          <w:rFonts w:ascii="Times New Roman" w:eastAsia="仿宋_GB2312" w:hAnsi="Times New Roman" w:hint="eastAsia"/>
          <w:sz w:val="32"/>
          <w:szCs w:val="32"/>
        </w:rPr>
        <w:t>，决算数大于年初预算数的主要原因是：人员工资异动导致的住房公积金补缴。</w:t>
      </w:r>
    </w:p>
    <w:p w:rsidR="00DD566D" w:rsidRDefault="00DD566D" w:rsidP="00DD566D">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562FB9" w:rsidRDefault="00DD566D">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22716B">
        <w:rPr>
          <w:rFonts w:ascii="Times New Roman" w:eastAsia="仿宋_GB2312" w:hAnsi="Times New Roman" w:hint="eastAsia"/>
          <w:sz w:val="32"/>
          <w:szCs w:val="32"/>
        </w:rPr>
        <w:t>345.43</w:t>
      </w:r>
      <w:r w:rsidR="0022716B">
        <w:rPr>
          <w:rFonts w:ascii="Times New Roman" w:eastAsia="仿宋_GB2312" w:hAnsi="Times New Roman" w:hint="eastAsia"/>
          <w:sz w:val="32"/>
          <w:szCs w:val="32"/>
        </w:rPr>
        <w:t>万元，其中：</w:t>
      </w:r>
    </w:p>
    <w:p w:rsidR="00562FB9" w:rsidRDefault="0022716B" w:rsidP="00FE1831">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312.93</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90.59%</w:t>
      </w:r>
      <w:r>
        <w:rPr>
          <w:rFonts w:ascii="Times New Roman" w:eastAsia="仿宋_GB2312" w:hAnsi="Times New Roman" w:hint="eastAsia"/>
          <w:sz w:val="32"/>
          <w:szCs w:val="32"/>
        </w:rPr>
        <w:t>，主要包括基本工资、津贴补贴、奖金、机关事业单位基本养老保险缴费、职工基本医疗保险缴费、其他社会保险缴费、住房公积金、医疗费、生活补助、奖励金等。</w:t>
      </w:r>
    </w:p>
    <w:p w:rsidR="00562FB9" w:rsidRDefault="0022716B" w:rsidP="00FE1831">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32.50</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9.41%</w:t>
      </w:r>
      <w:r>
        <w:rPr>
          <w:rFonts w:ascii="Times New Roman" w:eastAsia="仿宋_GB2312" w:hAnsi="Times New Roman" w:hint="eastAsia"/>
          <w:sz w:val="32"/>
          <w:szCs w:val="32"/>
        </w:rPr>
        <w:t>，主要包括办公费、印刷费、差旅费、工会经费、公务用车运行维护费、其他交通费用、其他商品和服务支出等。</w:t>
      </w:r>
    </w:p>
    <w:p w:rsidR="00DD566D" w:rsidRDefault="00DD566D" w:rsidP="00DD566D">
      <w:pPr>
        <w:pStyle w:val="Default"/>
        <w:spacing w:line="600" w:lineRule="exact"/>
        <w:ind w:firstLineChars="200" w:firstLine="640"/>
        <w:rPr>
          <w:rFonts w:hAnsi="黑体"/>
          <w:bCs/>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5F5512" w:rsidRDefault="005F5512" w:rsidP="005F5512">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562FB9" w:rsidRDefault="005F5512" w:rsidP="005F5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sidR="0022716B">
        <w:rPr>
          <w:rFonts w:ascii="Times New Roman" w:eastAsia="仿宋_GB2312" w:hAnsi="Times New Roman" w:hint="eastAsia"/>
          <w:sz w:val="32"/>
          <w:szCs w:val="32"/>
        </w:rPr>
        <w:t>“三公”经费财政拨款支出预算为</w:t>
      </w:r>
      <w:r w:rsidR="0022716B">
        <w:rPr>
          <w:rFonts w:ascii="Times New Roman" w:eastAsia="仿宋_GB2312" w:hAnsi="Times New Roman" w:hint="eastAsia"/>
          <w:sz w:val="32"/>
          <w:szCs w:val="32"/>
        </w:rPr>
        <w:t>1.32</w:t>
      </w:r>
      <w:r w:rsidR="0022716B">
        <w:rPr>
          <w:rFonts w:ascii="Times New Roman" w:eastAsia="仿宋_GB2312" w:hAnsi="Times New Roman" w:hint="eastAsia"/>
          <w:sz w:val="32"/>
          <w:szCs w:val="32"/>
        </w:rPr>
        <w:t>万元，支出决算为</w:t>
      </w:r>
      <w:r w:rsidR="0022716B">
        <w:rPr>
          <w:rFonts w:ascii="Times New Roman" w:eastAsia="仿宋_GB2312" w:hAnsi="Times New Roman" w:hint="eastAsia"/>
          <w:sz w:val="32"/>
          <w:szCs w:val="32"/>
        </w:rPr>
        <w:t>1.32</w:t>
      </w:r>
      <w:r w:rsidR="0022716B">
        <w:rPr>
          <w:rFonts w:ascii="Times New Roman" w:eastAsia="仿宋_GB2312" w:hAnsi="Times New Roman" w:hint="eastAsia"/>
          <w:sz w:val="32"/>
          <w:szCs w:val="32"/>
        </w:rPr>
        <w:t>万元，</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22716B">
        <w:rPr>
          <w:rFonts w:ascii="Times New Roman" w:eastAsia="仿宋_GB2312" w:hAnsi="Times New Roman" w:hint="eastAsia"/>
          <w:sz w:val="32"/>
          <w:szCs w:val="32"/>
        </w:rPr>
        <w:t>与上年相比增加</w:t>
      </w:r>
      <w:r w:rsidR="0022716B">
        <w:rPr>
          <w:rFonts w:ascii="Times New Roman" w:eastAsia="仿宋_GB2312" w:hAnsi="Times New Roman" w:hint="eastAsia"/>
          <w:sz w:val="32"/>
          <w:szCs w:val="32"/>
        </w:rPr>
        <w:t>0.67</w:t>
      </w:r>
      <w:r w:rsidR="0022716B">
        <w:rPr>
          <w:rFonts w:ascii="Times New Roman" w:eastAsia="仿宋_GB2312"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hint="eastAsia"/>
          <w:sz w:val="32"/>
          <w:szCs w:val="32"/>
        </w:rPr>
        <w:t>103.08%</w:t>
      </w:r>
      <w:r>
        <w:rPr>
          <w:rFonts w:ascii="Times New Roman" w:eastAsia="仿宋_GB2312" w:hAnsi="Times New Roman" w:hint="eastAsia"/>
          <w:sz w:val="32"/>
          <w:szCs w:val="32"/>
        </w:rPr>
        <w:t>。</w:t>
      </w:r>
      <w:r>
        <w:rPr>
          <w:rFonts w:ascii="Times New Roman" w:eastAsia="仿宋_GB2312" w:hAnsi="Times New Roman" w:cs="Times New Roman"/>
          <w:sz w:val="32"/>
          <w:szCs w:val="32"/>
        </w:rPr>
        <w:t>决算数大于上年数的主要原因是</w:t>
      </w:r>
      <w:r w:rsidR="0022716B">
        <w:rPr>
          <w:rFonts w:ascii="Times New Roman" w:eastAsia="仿宋_GB2312" w:hAnsi="Times New Roman" w:hint="eastAsia"/>
          <w:sz w:val="32"/>
          <w:szCs w:val="32"/>
        </w:rPr>
        <w:t>车辆购买</w:t>
      </w:r>
      <w:r w:rsidR="0022716B">
        <w:rPr>
          <w:rFonts w:ascii="Times New Roman" w:eastAsia="仿宋_GB2312" w:hAnsi="Times New Roman" w:hint="eastAsia"/>
          <w:sz w:val="32"/>
          <w:szCs w:val="32"/>
        </w:rPr>
        <w:t>12</w:t>
      </w:r>
      <w:r w:rsidR="0022716B">
        <w:rPr>
          <w:rFonts w:ascii="Times New Roman" w:eastAsia="仿宋_GB2312" w:hAnsi="Times New Roman" w:hint="eastAsia"/>
          <w:sz w:val="32"/>
          <w:szCs w:val="32"/>
        </w:rPr>
        <w:t>年，行程</w:t>
      </w:r>
      <w:r w:rsidR="0022716B">
        <w:rPr>
          <w:rFonts w:ascii="Times New Roman" w:eastAsia="仿宋_GB2312" w:hAnsi="Times New Roman" w:hint="eastAsia"/>
          <w:sz w:val="32"/>
          <w:szCs w:val="32"/>
        </w:rPr>
        <w:t>14</w:t>
      </w:r>
      <w:r w:rsidR="0022716B">
        <w:rPr>
          <w:rFonts w:ascii="Times New Roman" w:eastAsia="仿宋_GB2312" w:hAnsi="Times New Roman" w:hint="eastAsia"/>
          <w:sz w:val="32"/>
          <w:szCs w:val="32"/>
        </w:rPr>
        <w:t>万多公里，进行了</w:t>
      </w:r>
      <w:r w:rsidR="0022716B">
        <w:rPr>
          <w:rFonts w:ascii="Times New Roman" w:eastAsia="仿宋_GB2312" w:hAnsi="Times New Roman" w:hint="eastAsia"/>
          <w:sz w:val="32"/>
          <w:szCs w:val="32"/>
        </w:rPr>
        <w:t>ABS</w:t>
      </w:r>
      <w:r w:rsidR="0022716B">
        <w:rPr>
          <w:rFonts w:ascii="Times New Roman" w:eastAsia="仿宋_GB2312" w:hAnsi="Times New Roman" w:hint="eastAsia"/>
          <w:sz w:val="32"/>
          <w:szCs w:val="32"/>
        </w:rPr>
        <w:t>、发动机等大检修，年初已报预算。</w:t>
      </w:r>
    </w:p>
    <w:p w:rsidR="005F5512" w:rsidRDefault="005F5512" w:rsidP="005F5512">
      <w:pPr>
        <w:pStyle w:val="Default"/>
        <w:spacing w:line="600" w:lineRule="exact"/>
        <w:ind w:firstLineChars="250" w:firstLine="803"/>
        <w:rPr>
          <w:rFonts w:ascii="Times New Roman" w:eastAsia="仿宋_GB2312" w:hAnsi="Times New Roman"/>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562FB9" w:rsidRDefault="005F55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1.</w:t>
      </w:r>
      <w:r w:rsidR="0022716B">
        <w:rPr>
          <w:rFonts w:ascii="Times New Roman" w:eastAsia="仿宋_GB2312" w:hAnsi="Times New Roman" w:hint="eastAsia"/>
          <w:sz w:val="32"/>
          <w:szCs w:val="32"/>
        </w:rPr>
        <w:t>因公出国（境）费支出预算为</w:t>
      </w:r>
      <w:r w:rsidR="0022716B">
        <w:rPr>
          <w:rFonts w:ascii="Times New Roman" w:eastAsia="仿宋_GB2312" w:hAnsi="Times New Roman"/>
          <w:sz w:val="32"/>
          <w:szCs w:val="32"/>
        </w:rPr>
        <w:t>0.00</w:t>
      </w:r>
      <w:r w:rsidR="0022716B">
        <w:rPr>
          <w:rFonts w:ascii="Times New Roman" w:eastAsia="仿宋_GB2312" w:hAnsi="Times New Roman" w:hint="eastAsia"/>
          <w:sz w:val="32"/>
          <w:szCs w:val="32"/>
        </w:rPr>
        <w:t>万元，支出决算为</w:t>
      </w:r>
      <w:r w:rsidR="0022716B">
        <w:rPr>
          <w:rFonts w:ascii="Times New Roman" w:eastAsia="仿宋_GB2312" w:hAnsi="Times New Roman"/>
          <w:sz w:val="32"/>
          <w:szCs w:val="32"/>
        </w:rPr>
        <w:t>0.00</w:t>
      </w:r>
      <w:r w:rsidR="0022716B">
        <w:rPr>
          <w:rFonts w:ascii="Times New Roman" w:eastAsia="仿宋_GB2312" w:hAnsi="Times New Roman" w:hint="eastAsia"/>
          <w:sz w:val="32"/>
          <w:szCs w:val="32"/>
        </w:rPr>
        <w:t>万元，与预算</w:t>
      </w:r>
      <w:proofErr w:type="gramStart"/>
      <w:r w:rsidR="0022716B">
        <w:rPr>
          <w:rFonts w:ascii="Times New Roman" w:eastAsia="仿宋_GB2312" w:hAnsi="Times New Roman" w:hint="eastAsia"/>
          <w:sz w:val="32"/>
          <w:szCs w:val="32"/>
        </w:rPr>
        <w:t>及上年</w:t>
      </w:r>
      <w:proofErr w:type="gramEnd"/>
      <w:r w:rsidR="0022716B">
        <w:rPr>
          <w:rFonts w:ascii="Times New Roman" w:eastAsia="仿宋_GB2312" w:hAnsi="Times New Roman" w:hint="eastAsia"/>
          <w:sz w:val="32"/>
          <w:szCs w:val="32"/>
        </w:rPr>
        <w:t>持平，主要原因是均未发生因公出国（境）费支出。</w:t>
      </w:r>
    </w:p>
    <w:p w:rsidR="00DB5F6C" w:rsidRDefault="00DB5F6C" w:rsidP="00DB5F6C">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1.32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1.32</w:t>
      </w:r>
      <w:r>
        <w:rPr>
          <w:rFonts w:ascii="Times New Roman" w:eastAsia="仿宋_GB2312" w:hAnsi="Times New Roman" w:cs="Times New Roman"/>
          <w:sz w:val="32"/>
          <w:szCs w:val="32"/>
        </w:rPr>
        <w:lastRenderedPageBreak/>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hint="eastAsia"/>
          <w:sz w:val="32"/>
          <w:szCs w:val="32"/>
        </w:rPr>
        <w:t>增加</w:t>
      </w:r>
      <w:r>
        <w:rPr>
          <w:rFonts w:ascii="Times New Roman" w:eastAsia="仿宋_GB2312" w:hAnsi="Times New Roman" w:hint="eastAsia"/>
          <w:sz w:val="32"/>
          <w:szCs w:val="32"/>
        </w:rPr>
        <w:t>0.67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增长</w:t>
      </w:r>
      <w:r>
        <w:rPr>
          <w:rFonts w:ascii="Times New Roman" w:eastAsia="仿宋_GB2312" w:hAnsi="Times New Roman" w:hint="eastAsia"/>
          <w:sz w:val="32"/>
          <w:szCs w:val="32"/>
        </w:rPr>
        <w:t>103.08%</w:t>
      </w:r>
      <w:r>
        <w:rPr>
          <w:rFonts w:ascii="Times New Roman" w:eastAsia="仿宋_GB2312" w:hAnsi="Times New Roman" w:cs="Times New Roman"/>
          <w:sz w:val="32"/>
          <w:szCs w:val="32"/>
        </w:rPr>
        <w:t>。其中：</w:t>
      </w:r>
    </w:p>
    <w:p w:rsidR="00DB5F6C" w:rsidRDefault="00DB5F6C" w:rsidP="00DB5F6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sz w:val="32"/>
          <w:szCs w:val="32"/>
        </w:rPr>
        <w:t>0.00</w:t>
      </w:r>
      <w:r>
        <w:rPr>
          <w:rFonts w:ascii="Times New Roman" w:eastAsia="仿宋_GB2312" w:hAnsi="Times New Roman" w:hint="eastAsia"/>
          <w:sz w:val="32"/>
          <w:szCs w:val="32"/>
        </w:rPr>
        <w:t>万元，与预算</w:t>
      </w:r>
      <w:proofErr w:type="gramStart"/>
      <w:r>
        <w:rPr>
          <w:rFonts w:ascii="Times New Roman" w:eastAsia="仿宋_GB2312" w:hAnsi="Times New Roman" w:hint="eastAsia"/>
          <w:sz w:val="32"/>
          <w:szCs w:val="32"/>
        </w:rPr>
        <w:t>及上年</w:t>
      </w:r>
      <w:proofErr w:type="gramEnd"/>
      <w:r>
        <w:rPr>
          <w:rFonts w:ascii="Times New Roman" w:eastAsia="仿宋_GB2312" w:hAnsi="Times New Roman" w:hint="eastAsia"/>
          <w:sz w:val="32"/>
          <w:szCs w:val="32"/>
        </w:rPr>
        <w:t>持平，原因是均未发生公务用车购置支出，怀化市公安局警官培训部</w:t>
      </w:r>
      <w:r>
        <w:rPr>
          <w:rFonts w:ascii="Times New Roman" w:eastAsia="仿宋_GB2312" w:hAnsi="Times New Roman" w:cs="Times New Roman"/>
          <w:sz w:val="32"/>
          <w:szCs w:val="32"/>
        </w:rPr>
        <w:t>更新公务用车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hint="eastAsia"/>
          <w:sz w:val="32"/>
          <w:szCs w:val="32"/>
        </w:rPr>
        <w:t>。</w:t>
      </w:r>
    </w:p>
    <w:p w:rsidR="00DB5F6C" w:rsidRPr="009475F6" w:rsidRDefault="00DB5F6C" w:rsidP="009475F6">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1.32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1.32</w:t>
      </w:r>
      <w:r>
        <w:rPr>
          <w:rFonts w:ascii="Times New Roman" w:eastAsia="仿宋_GB2312" w:hAnsi="Times New Roman" w:hint="eastAsia"/>
          <w:sz w:val="32"/>
          <w:szCs w:val="32"/>
        </w:rPr>
        <w:t>万元，</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保险、年检、维修等</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完成预算的</w:t>
      </w:r>
      <w:r>
        <w:rPr>
          <w:rFonts w:ascii="Times New Roman" w:eastAsia="仿宋_GB2312" w:hAnsi="Times New Roman" w:hint="eastAsia"/>
          <w:sz w:val="32"/>
          <w:szCs w:val="32"/>
        </w:rPr>
        <w:t>100%</w:t>
      </w:r>
      <w:r w:rsidR="009475F6">
        <w:rPr>
          <w:rFonts w:ascii="Times New Roman" w:eastAsia="仿宋_GB2312" w:hAnsi="Times New Roman" w:hint="eastAsia"/>
          <w:sz w:val="32"/>
          <w:szCs w:val="32"/>
        </w:rPr>
        <w:t>；</w:t>
      </w:r>
      <w:r>
        <w:rPr>
          <w:rFonts w:ascii="Times New Roman" w:eastAsia="仿宋_GB2312" w:hAnsi="Times New Roman" w:hint="eastAsia"/>
          <w:sz w:val="32"/>
          <w:szCs w:val="32"/>
        </w:rPr>
        <w:t>与上年相比增加</w:t>
      </w:r>
      <w:r>
        <w:rPr>
          <w:rFonts w:ascii="Times New Roman" w:eastAsia="仿宋_GB2312" w:hAnsi="Times New Roman" w:hint="eastAsia"/>
          <w:sz w:val="32"/>
          <w:szCs w:val="32"/>
        </w:rPr>
        <w:t>0.67</w:t>
      </w:r>
      <w:r>
        <w:rPr>
          <w:rFonts w:ascii="Times New Roman" w:eastAsia="仿宋_GB2312" w:hAnsi="Times New Roman" w:hint="eastAsia"/>
          <w:sz w:val="32"/>
          <w:szCs w:val="32"/>
        </w:rPr>
        <w:t>万元，</w:t>
      </w:r>
      <w:r w:rsidR="009475F6">
        <w:rPr>
          <w:rFonts w:ascii="Times New Roman" w:eastAsia="仿宋_GB2312" w:hAnsi="Times New Roman" w:hint="eastAsia"/>
          <w:sz w:val="32"/>
          <w:szCs w:val="32"/>
        </w:rPr>
        <w:t>增长</w:t>
      </w:r>
      <w:r w:rsidR="009475F6">
        <w:rPr>
          <w:rFonts w:ascii="Times New Roman" w:eastAsia="仿宋_GB2312" w:hAnsi="Times New Roman" w:hint="eastAsia"/>
          <w:sz w:val="32"/>
          <w:szCs w:val="32"/>
        </w:rPr>
        <w:t>103.08%</w:t>
      </w:r>
      <w:r w:rsidR="009475F6">
        <w:rPr>
          <w:rFonts w:ascii="Times New Roman" w:eastAsia="仿宋_GB2312" w:hAnsi="Times New Roman" w:hint="eastAsia"/>
          <w:sz w:val="32"/>
          <w:szCs w:val="32"/>
        </w:rPr>
        <w:t>。</w:t>
      </w:r>
      <w:r w:rsidR="009475F6">
        <w:rPr>
          <w:rFonts w:ascii="Times New Roman" w:eastAsia="仿宋_GB2312" w:hAnsi="Times New Roman" w:cs="Times New Roman"/>
          <w:sz w:val="32"/>
          <w:szCs w:val="32"/>
        </w:rPr>
        <w:t>决算数大于上年数的主要原因是</w:t>
      </w:r>
      <w:r>
        <w:rPr>
          <w:rFonts w:ascii="Times New Roman" w:eastAsia="仿宋_GB2312" w:hAnsi="Times New Roman" w:hint="eastAsia"/>
          <w:sz w:val="32"/>
          <w:szCs w:val="32"/>
        </w:rPr>
        <w:t>车辆购买</w:t>
      </w:r>
      <w:r>
        <w:rPr>
          <w:rFonts w:ascii="Times New Roman" w:eastAsia="仿宋_GB2312" w:hAnsi="Times New Roman" w:hint="eastAsia"/>
          <w:sz w:val="32"/>
          <w:szCs w:val="32"/>
        </w:rPr>
        <w:t>12</w:t>
      </w:r>
      <w:r>
        <w:rPr>
          <w:rFonts w:ascii="Times New Roman" w:eastAsia="仿宋_GB2312" w:hAnsi="Times New Roman" w:hint="eastAsia"/>
          <w:sz w:val="32"/>
          <w:szCs w:val="32"/>
        </w:rPr>
        <w:t>年，行程</w:t>
      </w:r>
      <w:r>
        <w:rPr>
          <w:rFonts w:ascii="Times New Roman" w:eastAsia="仿宋_GB2312" w:hAnsi="Times New Roman" w:hint="eastAsia"/>
          <w:sz w:val="32"/>
          <w:szCs w:val="32"/>
        </w:rPr>
        <w:t>14</w:t>
      </w:r>
      <w:r>
        <w:rPr>
          <w:rFonts w:ascii="Times New Roman" w:eastAsia="仿宋_GB2312" w:hAnsi="Times New Roman" w:hint="eastAsia"/>
          <w:sz w:val="32"/>
          <w:szCs w:val="32"/>
        </w:rPr>
        <w:t>万多公里，进行了</w:t>
      </w:r>
      <w:r>
        <w:rPr>
          <w:rFonts w:ascii="Times New Roman" w:eastAsia="仿宋_GB2312" w:hAnsi="Times New Roman" w:hint="eastAsia"/>
          <w:sz w:val="32"/>
          <w:szCs w:val="32"/>
        </w:rPr>
        <w:t>ABS</w:t>
      </w:r>
      <w:r>
        <w:rPr>
          <w:rFonts w:ascii="Times New Roman" w:eastAsia="仿宋_GB2312" w:hAnsi="Times New Roman" w:hint="eastAsia"/>
          <w:sz w:val="32"/>
          <w:szCs w:val="32"/>
        </w:rPr>
        <w:t>、发动机等大检修。</w:t>
      </w:r>
      <w:r w:rsidR="009475F6">
        <w:rPr>
          <w:rFonts w:ascii="Times New Roman" w:eastAsia="仿宋_GB2312" w:hAnsi="Times New Roman" w:cs="Times New Roman"/>
          <w:sz w:val="32"/>
          <w:szCs w:val="32"/>
        </w:rPr>
        <w:t>截止</w:t>
      </w:r>
      <w:r w:rsidR="009475F6">
        <w:rPr>
          <w:rFonts w:ascii="Times New Roman" w:eastAsia="仿宋_GB2312" w:hAnsi="Times New Roman" w:cs="Times New Roman"/>
          <w:sz w:val="32"/>
          <w:szCs w:val="32"/>
        </w:rPr>
        <w:t>2024</w:t>
      </w:r>
      <w:r w:rsidR="009475F6">
        <w:rPr>
          <w:rFonts w:ascii="Times New Roman" w:eastAsia="仿宋_GB2312" w:hAnsi="Times New Roman" w:cs="Times New Roman"/>
          <w:sz w:val="32"/>
          <w:szCs w:val="32"/>
        </w:rPr>
        <w:t>年</w:t>
      </w:r>
      <w:r w:rsidR="009475F6">
        <w:rPr>
          <w:rFonts w:ascii="Times New Roman" w:eastAsia="仿宋_GB2312" w:hAnsi="Times New Roman" w:cs="Times New Roman"/>
          <w:sz w:val="32"/>
          <w:szCs w:val="32"/>
        </w:rPr>
        <w:t>12</w:t>
      </w:r>
      <w:r w:rsidR="009475F6">
        <w:rPr>
          <w:rFonts w:ascii="Times New Roman" w:eastAsia="仿宋_GB2312" w:hAnsi="Times New Roman" w:cs="Times New Roman"/>
          <w:sz w:val="32"/>
          <w:szCs w:val="32"/>
        </w:rPr>
        <w:t>月</w:t>
      </w:r>
      <w:r w:rsidR="009475F6">
        <w:rPr>
          <w:rFonts w:ascii="Times New Roman" w:eastAsia="仿宋_GB2312" w:hAnsi="Times New Roman" w:cs="Times New Roman"/>
          <w:sz w:val="32"/>
          <w:szCs w:val="32"/>
        </w:rPr>
        <w:t>31</w:t>
      </w:r>
      <w:r w:rsidR="009475F6">
        <w:rPr>
          <w:rFonts w:ascii="Times New Roman" w:eastAsia="仿宋_GB2312" w:hAnsi="Times New Roman" w:cs="Times New Roman"/>
          <w:sz w:val="32"/>
          <w:szCs w:val="32"/>
        </w:rPr>
        <w:t>日，我单位开支财政拨款的公务用车保有量为</w:t>
      </w:r>
      <w:r w:rsidR="009475F6">
        <w:rPr>
          <w:rFonts w:ascii="Times New Roman" w:eastAsia="仿宋_GB2312" w:hAnsi="Times New Roman" w:cs="Times New Roman" w:hint="eastAsia"/>
          <w:sz w:val="32"/>
          <w:szCs w:val="32"/>
        </w:rPr>
        <w:t>1</w:t>
      </w:r>
      <w:r w:rsidR="009475F6">
        <w:rPr>
          <w:rFonts w:ascii="Times New Roman" w:eastAsia="仿宋_GB2312" w:hAnsi="Times New Roman" w:cs="Times New Roman"/>
          <w:sz w:val="32"/>
          <w:szCs w:val="32"/>
        </w:rPr>
        <w:t>辆。</w:t>
      </w:r>
    </w:p>
    <w:p w:rsidR="00562FB9" w:rsidRDefault="009475F6" w:rsidP="009475F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sidR="0022716B">
        <w:rPr>
          <w:rFonts w:ascii="Times New Roman" w:eastAsia="仿宋_GB2312" w:hAnsi="Times New Roman" w:hint="eastAsia"/>
          <w:sz w:val="32"/>
          <w:szCs w:val="32"/>
        </w:rPr>
        <w:t>公务接待费支出预算为</w:t>
      </w:r>
      <w:r w:rsidR="0022716B">
        <w:rPr>
          <w:rFonts w:ascii="Times New Roman" w:eastAsia="仿宋_GB2312" w:hAnsi="Times New Roman" w:hint="eastAsia"/>
          <w:sz w:val="32"/>
          <w:szCs w:val="32"/>
        </w:rPr>
        <w:t>0.00</w:t>
      </w:r>
      <w:r w:rsidR="0022716B">
        <w:rPr>
          <w:rFonts w:ascii="Times New Roman" w:eastAsia="仿宋_GB2312" w:hAnsi="Times New Roman" w:hint="eastAsia"/>
          <w:sz w:val="32"/>
          <w:szCs w:val="32"/>
        </w:rPr>
        <w:t>万元，支出决算为</w:t>
      </w:r>
      <w:r w:rsidR="0022716B">
        <w:rPr>
          <w:rFonts w:ascii="Times New Roman" w:eastAsia="仿宋_GB2312" w:hAnsi="Times New Roman" w:hint="eastAsia"/>
          <w:sz w:val="32"/>
          <w:szCs w:val="32"/>
        </w:rPr>
        <w:t>0.00</w:t>
      </w:r>
      <w:r w:rsidR="0022716B">
        <w:rPr>
          <w:rFonts w:ascii="Times New Roman" w:eastAsia="仿宋_GB2312" w:hAnsi="Times New Roman" w:hint="eastAsia"/>
          <w:sz w:val="32"/>
          <w:szCs w:val="32"/>
        </w:rPr>
        <w:t>万元，与预算</w:t>
      </w:r>
      <w:proofErr w:type="gramStart"/>
      <w:r w:rsidR="0022716B">
        <w:rPr>
          <w:rFonts w:ascii="Times New Roman" w:eastAsia="仿宋_GB2312" w:hAnsi="Times New Roman" w:hint="eastAsia"/>
          <w:sz w:val="32"/>
          <w:szCs w:val="32"/>
        </w:rPr>
        <w:t>及上年</w:t>
      </w:r>
      <w:proofErr w:type="gramEnd"/>
      <w:r w:rsidR="0022716B">
        <w:rPr>
          <w:rFonts w:ascii="Times New Roman" w:eastAsia="仿宋_GB2312" w:hAnsi="Times New Roman" w:hint="eastAsia"/>
          <w:sz w:val="32"/>
          <w:szCs w:val="32"/>
        </w:rPr>
        <w:t>持平，主要原因是均未发生公务接待费支出。</w:t>
      </w:r>
    </w:p>
    <w:p w:rsidR="009475F6" w:rsidRDefault="009475F6" w:rsidP="009475F6">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562FB9" w:rsidRDefault="0022716B">
      <w:pPr>
        <w:pStyle w:val="Default"/>
        <w:spacing w:line="600" w:lineRule="exac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202</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hint="eastAsia"/>
          <w:color w:val="auto"/>
          <w:kern w:val="2"/>
          <w:sz w:val="32"/>
          <w:szCs w:val="32"/>
        </w:rPr>
        <w:t>年度本</w:t>
      </w:r>
      <w:r>
        <w:rPr>
          <w:rFonts w:ascii="Times New Roman" w:eastAsia="仿宋_GB2312" w:hAnsi="Times New Roman" w:hint="eastAsia"/>
          <w:sz w:val="32"/>
          <w:szCs w:val="32"/>
        </w:rPr>
        <w:t>部门</w:t>
      </w:r>
      <w:r>
        <w:rPr>
          <w:rFonts w:ascii="Times New Roman" w:eastAsia="仿宋_GB2312" w:hAnsi="Times New Roman" w:cs="Times New Roman" w:hint="eastAsia"/>
          <w:color w:val="auto"/>
          <w:kern w:val="2"/>
          <w:sz w:val="32"/>
          <w:szCs w:val="32"/>
        </w:rPr>
        <w:t>无政府性基金预算收入支出。</w:t>
      </w:r>
    </w:p>
    <w:p w:rsidR="00A1741A" w:rsidRPr="00A1741A" w:rsidRDefault="00A1741A" w:rsidP="00A1741A">
      <w:pPr>
        <w:pStyle w:val="Default"/>
        <w:spacing w:line="600" w:lineRule="exact"/>
        <w:ind w:firstLineChars="200" w:firstLine="640"/>
        <w:rPr>
          <w:rFonts w:ascii="Times New Roman" w:hAnsi="Times New Roman" w:cs="Times New Roman"/>
          <w:bCs/>
          <w:sz w:val="32"/>
          <w:szCs w:val="32"/>
        </w:rPr>
      </w:pPr>
      <w:r w:rsidRPr="00A1741A">
        <w:rPr>
          <w:rFonts w:ascii="Times New Roman" w:hAnsi="Times New Roman" w:cs="Times New Roman" w:hint="eastAsia"/>
          <w:bCs/>
          <w:sz w:val="32"/>
          <w:szCs w:val="32"/>
        </w:rPr>
        <w:t>九、国有资本经营预算收入支出决算情况</w:t>
      </w:r>
    </w:p>
    <w:p w:rsidR="00A1741A" w:rsidRPr="00A1741A" w:rsidRDefault="00A1741A" w:rsidP="00A1741A">
      <w:pPr>
        <w:pStyle w:val="Default"/>
        <w:spacing w:line="600" w:lineRule="exact"/>
        <w:ind w:firstLineChars="200" w:firstLine="640"/>
        <w:rPr>
          <w:rFonts w:ascii="Times New Roman" w:eastAsia="仿宋_GB2312" w:hAnsi="Times New Roman" w:cs="Times New Roman" w:hint="eastAsia"/>
          <w:color w:val="auto"/>
          <w:kern w:val="2"/>
          <w:sz w:val="32"/>
          <w:szCs w:val="32"/>
        </w:rPr>
      </w:pPr>
      <w:r>
        <w:rPr>
          <w:rFonts w:ascii="Times New Roman" w:eastAsia="仿宋_GB2312" w:hAnsi="Times New Roman" w:cs="Times New Roman"/>
          <w:color w:val="auto"/>
          <w:kern w:val="2"/>
          <w:sz w:val="32"/>
          <w:szCs w:val="32"/>
        </w:rPr>
        <w:t>202</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hint="eastAsia"/>
          <w:color w:val="auto"/>
          <w:kern w:val="2"/>
          <w:sz w:val="32"/>
          <w:szCs w:val="32"/>
        </w:rPr>
        <w:t>年度本</w:t>
      </w:r>
      <w:r w:rsidRPr="00A1741A">
        <w:rPr>
          <w:rFonts w:ascii="Times New Roman" w:eastAsia="仿宋_GB2312" w:hAnsi="Times New Roman" w:cs="Times New Roman" w:hint="eastAsia"/>
          <w:color w:val="auto"/>
          <w:kern w:val="2"/>
          <w:sz w:val="32"/>
          <w:szCs w:val="32"/>
        </w:rPr>
        <w:t>部门</w:t>
      </w:r>
      <w:r>
        <w:rPr>
          <w:rFonts w:ascii="Times New Roman" w:eastAsia="仿宋_GB2312" w:hAnsi="Times New Roman" w:cs="Times New Roman" w:hint="eastAsia"/>
          <w:color w:val="auto"/>
          <w:kern w:val="2"/>
          <w:sz w:val="32"/>
          <w:szCs w:val="32"/>
        </w:rPr>
        <w:t>无国有资本经营预算收入支出。</w:t>
      </w:r>
    </w:p>
    <w:p w:rsidR="009475F6" w:rsidRDefault="00A1741A" w:rsidP="009475F6">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w:t>
      </w:r>
      <w:r w:rsidR="009475F6">
        <w:rPr>
          <w:rFonts w:ascii="Times New Roman" w:hAnsi="Times New Roman" w:cs="Times New Roman"/>
          <w:bCs/>
          <w:sz w:val="32"/>
          <w:szCs w:val="32"/>
        </w:rPr>
        <w:t>、关于机关运行经费支出说明</w:t>
      </w:r>
    </w:p>
    <w:p w:rsidR="00562FB9" w:rsidRDefault="0022716B">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本部门</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年度机关运行经费支出</w:t>
      </w:r>
      <w:r>
        <w:rPr>
          <w:rFonts w:ascii="Times New Roman" w:eastAsia="仿宋_GB2312" w:hAnsi="Times New Roman" w:hint="eastAsia"/>
          <w:color w:val="auto"/>
          <w:sz w:val="32"/>
          <w:szCs w:val="32"/>
        </w:rPr>
        <w:t>32.5</w:t>
      </w:r>
      <w:r>
        <w:rPr>
          <w:rFonts w:ascii="Times New Roman" w:eastAsia="仿宋_GB2312" w:hAnsi="Times New Roman" w:hint="eastAsia"/>
          <w:color w:val="auto"/>
          <w:sz w:val="32"/>
          <w:szCs w:val="32"/>
        </w:rPr>
        <w:t>万元，比年初预算数</w:t>
      </w:r>
      <w:r>
        <w:rPr>
          <w:rFonts w:ascii="Times New Roman" w:eastAsia="仿宋_GB2312" w:hAnsi="Times New Roman" w:hint="eastAsia"/>
          <w:color w:val="auto"/>
          <w:sz w:val="32"/>
          <w:szCs w:val="32"/>
        </w:rPr>
        <w:t>28.09</w:t>
      </w:r>
      <w:r>
        <w:rPr>
          <w:rFonts w:ascii="Times New Roman" w:eastAsia="仿宋_GB2312" w:hAnsi="Times New Roman" w:hint="eastAsia"/>
          <w:color w:val="auto"/>
          <w:sz w:val="32"/>
          <w:szCs w:val="32"/>
        </w:rPr>
        <w:t>万元，增加</w:t>
      </w:r>
      <w:r>
        <w:rPr>
          <w:rFonts w:ascii="Times New Roman" w:eastAsia="仿宋_GB2312" w:hAnsi="Times New Roman" w:hint="eastAsia"/>
          <w:color w:val="auto"/>
          <w:sz w:val="32"/>
          <w:szCs w:val="32"/>
        </w:rPr>
        <w:t>4.41</w:t>
      </w:r>
      <w:r>
        <w:rPr>
          <w:rFonts w:ascii="Times New Roman" w:eastAsia="仿宋_GB2312" w:hAnsi="Times New Roman" w:hint="eastAsia"/>
          <w:color w:val="auto"/>
          <w:sz w:val="32"/>
          <w:szCs w:val="32"/>
        </w:rPr>
        <w:t>万元，增长</w:t>
      </w:r>
      <w:r>
        <w:rPr>
          <w:rFonts w:ascii="Times New Roman" w:eastAsia="仿宋_GB2312" w:hAnsi="Times New Roman" w:hint="eastAsia"/>
          <w:color w:val="auto"/>
          <w:sz w:val="32"/>
          <w:szCs w:val="32"/>
        </w:rPr>
        <w:t>15.70%</w:t>
      </w:r>
      <w:r>
        <w:rPr>
          <w:rFonts w:ascii="Times New Roman" w:eastAsia="仿宋_GB2312" w:hAnsi="Times New Roman" w:hint="eastAsia"/>
          <w:color w:val="auto"/>
          <w:sz w:val="32"/>
          <w:szCs w:val="32"/>
        </w:rPr>
        <w:t>。主要原因是：办公费、差旅费、工会经费等公用经费支出，增加了机关运行经费。比上年决算</w:t>
      </w:r>
      <w:r>
        <w:rPr>
          <w:rFonts w:ascii="Times New Roman" w:eastAsia="仿宋_GB2312" w:hAnsi="Times New Roman" w:cs="Times New Roman" w:hint="eastAsia"/>
          <w:color w:val="auto"/>
          <w:kern w:val="2"/>
          <w:sz w:val="32"/>
          <w:szCs w:val="32"/>
        </w:rPr>
        <w:t>数</w:t>
      </w:r>
      <w:r>
        <w:rPr>
          <w:rFonts w:ascii="Times New Roman" w:eastAsia="仿宋_GB2312" w:hAnsi="Times New Roman" w:cs="Times New Roman" w:hint="eastAsia"/>
          <w:color w:val="auto"/>
          <w:kern w:val="2"/>
          <w:sz w:val="32"/>
          <w:szCs w:val="32"/>
        </w:rPr>
        <w:t>32.81</w:t>
      </w:r>
      <w:r>
        <w:rPr>
          <w:rFonts w:ascii="Times New Roman" w:eastAsia="仿宋_GB2312" w:hAnsi="Times New Roman" w:cs="Times New Roman" w:hint="eastAsia"/>
          <w:color w:val="auto"/>
          <w:kern w:val="2"/>
          <w:sz w:val="32"/>
          <w:szCs w:val="32"/>
        </w:rPr>
        <w:t>万元，减少</w:t>
      </w:r>
      <w:r>
        <w:rPr>
          <w:rFonts w:ascii="Times New Roman" w:eastAsia="仿宋_GB2312" w:hAnsi="Times New Roman" w:cs="Times New Roman" w:hint="eastAsia"/>
          <w:color w:val="auto"/>
          <w:kern w:val="2"/>
          <w:sz w:val="32"/>
          <w:szCs w:val="32"/>
        </w:rPr>
        <w:t>0.31</w:t>
      </w:r>
      <w:r>
        <w:rPr>
          <w:rFonts w:ascii="Times New Roman" w:eastAsia="仿宋_GB2312" w:hAnsi="Times New Roman" w:cs="Times New Roman" w:hint="eastAsia"/>
          <w:color w:val="auto"/>
          <w:kern w:val="2"/>
          <w:sz w:val="32"/>
          <w:szCs w:val="32"/>
        </w:rPr>
        <w:t>万元，降低</w:t>
      </w:r>
      <w:r>
        <w:rPr>
          <w:rFonts w:ascii="Times New Roman" w:eastAsia="仿宋_GB2312" w:hAnsi="Times New Roman" w:cs="Times New Roman" w:hint="eastAsia"/>
          <w:color w:val="auto"/>
          <w:kern w:val="2"/>
          <w:sz w:val="32"/>
          <w:szCs w:val="32"/>
        </w:rPr>
        <w:t>0.94</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，主要原因是：日常运转经费年度间正常变化。</w:t>
      </w:r>
    </w:p>
    <w:p w:rsidR="009475F6" w:rsidRDefault="009475F6" w:rsidP="009475F6">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sidR="00A1741A">
        <w:rPr>
          <w:rFonts w:ascii="Times New Roman" w:hAnsi="Times New Roman" w:cs="Times New Roman" w:hint="eastAsia"/>
          <w:bCs/>
          <w:sz w:val="32"/>
          <w:szCs w:val="32"/>
        </w:rPr>
        <w:t>一</w:t>
      </w:r>
      <w:r>
        <w:rPr>
          <w:rFonts w:ascii="Times New Roman" w:hAnsi="Times New Roman" w:cs="Times New Roman"/>
          <w:bCs/>
          <w:sz w:val="32"/>
          <w:szCs w:val="32"/>
        </w:rPr>
        <w:t>、一般性支出情况说明</w:t>
      </w:r>
    </w:p>
    <w:p w:rsidR="00562FB9" w:rsidRDefault="0022716B">
      <w:pPr>
        <w:pStyle w:val="Default"/>
        <w:spacing w:line="600" w:lineRule="exact"/>
        <w:ind w:firstLineChars="200" w:firstLine="640"/>
        <w:rPr>
          <w:rFonts w:ascii="Times New Roman" w:eastAsia="仿宋_GB2312" w:hAnsi="Times New Roman" w:cstheme="minorBidi"/>
          <w:color w:val="auto"/>
          <w:kern w:val="2"/>
          <w:sz w:val="32"/>
          <w:szCs w:val="32"/>
        </w:rPr>
      </w:pPr>
      <w:r>
        <w:rPr>
          <w:rFonts w:ascii="Times New Roman" w:eastAsia="仿宋_GB2312" w:hAnsi="Times New Roman" w:cstheme="minorBidi" w:hint="eastAsia"/>
          <w:color w:val="auto"/>
          <w:kern w:val="2"/>
          <w:sz w:val="32"/>
          <w:szCs w:val="32"/>
        </w:rPr>
        <w:t>2024</w:t>
      </w:r>
      <w:r>
        <w:rPr>
          <w:rFonts w:ascii="Times New Roman" w:eastAsia="仿宋_GB2312" w:hAnsi="Times New Roman" w:cstheme="minorBidi" w:hint="eastAsia"/>
          <w:color w:val="auto"/>
          <w:kern w:val="2"/>
          <w:sz w:val="32"/>
          <w:szCs w:val="32"/>
        </w:rPr>
        <w:t>年本部门开支会议费</w:t>
      </w:r>
      <w:r>
        <w:rPr>
          <w:rFonts w:ascii="Times New Roman" w:eastAsia="仿宋_GB2312" w:hAnsi="Times New Roman" w:cstheme="minorBidi" w:hint="eastAsia"/>
          <w:color w:val="auto"/>
          <w:kern w:val="2"/>
          <w:sz w:val="32"/>
          <w:szCs w:val="32"/>
        </w:rPr>
        <w:t>0</w:t>
      </w:r>
      <w:r>
        <w:rPr>
          <w:rFonts w:ascii="Times New Roman" w:eastAsia="仿宋_GB2312" w:hAnsi="Times New Roman" w:cstheme="minorBidi" w:hint="eastAsia"/>
          <w:color w:val="auto"/>
          <w:kern w:val="2"/>
          <w:sz w:val="32"/>
          <w:szCs w:val="32"/>
        </w:rPr>
        <w:t>万元；开支培训费</w:t>
      </w:r>
      <w:r>
        <w:rPr>
          <w:rFonts w:ascii="Times New Roman" w:eastAsia="仿宋_GB2312" w:hAnsi="Times New Roman" w:cstheme="minorBidi" w:hint="eastAsia"/>
          <w:color w:val="auto"/>
          <w:kern w:val="2"/>
          <w:sz w:val="32"/>
          <w:szCs w:val="32"/>
        </w:rPr>
        <w:t>72.74</w:t>
      </w:r>
      <w:r>
        <w:rPr>
          <w:rFonts w:ascii="Times New Roman" w:eastAsia="仿宋_GB2312" w:hAnsi="Times New Roman" w:cstheme="minorBidi" w:hint="eastAsia"/>
          <w:color w:val="auto"/>
          <w:kern w:val="2"/>
          <w:sz w:val="32"/>
          <w:szCs w:val="32"/>
        </w:rPr>
        <w:t>万元，主要用于开展新警与各警种专训等，全年完成</w:t>
      </w:r>
      <w:r>
        <w:rPr>
          <w:rFonts w:ascii="Times New Roman" w:eastAsia="仿宋_GB2312" w:hAnsi="Times New Roman" w:cstheme="minorBidi" w:hint="eastAsia"/>
          <w:color w:val="auto"/>
          <w:kern w:val="2"/>
          <w:sz w:val="32"/>
          <w:szCs w:val="32"/>
        </w:rPr>
        <w:t>78</w:t>
      </w:r>
      <w:r>
        <w:rPr>
          <w:rFonts w:ascii="Times New Roman" w:eastAsia="仿宋_GB2312" w:hAnsi="Times New Roman" w:cstheme="minorBidi" w:hint="eastAsia"/>
          <w:color w:val="auto"/>
          <w:kern w:val="2"/>
          <w:sz w:val="32"/>
          <w:szCs w:val="32"/>
        </w:rPr>
        <w:t>期培训班，累计培训</w:t>
      </w:r>
      <w:r>
        <w:rPr>
          <w:rFonts w:ascii="Times New Roman" w:eastAsia="仿宋_GB2312" w:hAnsi="Times New Roman" w:cstheme="minorBidi" w:hint="eastAsia"/>
          <w:color w:val="auto"/>
          <w:kern w:val="2"/>
          <w:sz w:val="32"/>
          <w:szCs w:val="32"/>
        </w:rPr>
        <w:t>4300</w:t>
      </w:r>
      <w:r>
        <w:rPr>
          <w:rFonts w:ascii="Times New Roman" w:eastAsia="仿宋_GB2312" w:hAnsi="Times New Roman" w:cstheme="minorBidi" w:hint="eastAsia"/>
          <w:color w:val="auto"/>
          <w:kern w:val="2"/>
          <w:sz w:val="32"/>
          <w:szCs w:val="32"/>
        </w:rPr>
        <w:t>余人次，其中全市派出所班子成员（副所长）等业务警种培训班</w:t>
      </w:r>
      <w:r>
        <w:rPr>
          <w:rFonts w:ascii="Times New Roman" w:eastAsia="仿宋_GB2312" w:hAnsi="Times New Roman" w:cstheme="minorBidi" w:hint="eastAsia"/>
          <w:color w:val="auto"/>
          <w:kern w:val="2"/>
          <w:sz w:val="32"/>
          <w:szCs w:val="32"/>
        </w:rPr>
        <w:t>33</w:t>
      </w:r>
      <w:r>
        <w:rPr>
          <w:rFonts w:ascii="Times New Roman" w:eastAsia="仿宋_GB2312" w:hAnsi="Times New Roman" w:cstheme="minorBidi" w:hint="eastAsia"/>
          <w:color w:val="auto"/>
          <w:kern w:val="2"/>
          <w:sz w:val="32"/>
          <w:szCs w:val="32"/>
        </w:rPr>
        <w:t>期、最小作战单元现场处置专门训练演练</w:t>
      </w:r>
      <w:r>
        <w:rPr>
          <w:rFonts w:ascii="Times New Roman" w:eastAsia="仿宋_GB2312" w:hAnsi="Times New Roman" w:cstheme="minorBidi" w:hint="eastAsia"/>
          <w:color w:val="auto"/>
          <w:kern w:val="2"/>
          <w:sz w:val="32"/>
          <w:szCs w:val="32"/>
        </w:rPr>
        <w:t>300</w:t>
      </w:r>
      <w:r>
        <w:rPr>
          <w:rFonts w:ascii="Times New Roman" w:eastAsia="仿宋_GB2312" w:hAnsi="Times New Roman" w:cstheme="minorBidi" w:hint="eastAsia"/>
          <w:color w:val="auto"/>
          <w:kern w:val="2"/>
          <w:sz w:val="32"/>
          <w:szCs w:val="32"/>
        </w:rPr>
        <w:t>余场、新入警培训</w:t>
      </w:r>
      <w:r>
        <w:rPr>
          <w:rFonts w:ascii="Times New Roman" w:eastAsia="仿宋_GB2312" w:hAnsi="Times New Roman" w:cstheme="minorBidi" w:hint="eastAsia"/>
          <w:color w:val="auto"/>
          <w:kern w:val="2"/>
          <w:sz w:val="32"/>
          <w:szCs w:val="32"/>
        </w:rPr>
        <w:t>107</w:t>
      </w:r>
      <w:r>
        <w:rPr>
          <w:rFonts w:ascii="Times New Roman" w:eastAsia="仿宋_GB2312" w:hAnsi="Times New Roman" w:cstheme="minorBidi" w:hint="eastAsia"/>
          <w:color w:val="auto"/>
          <w:kern w:val="2"/>
          <w:sz w:val="32"/>
          <w:szCs w:val="32"/>
        </w:rPr>
        <w:t>人等。未举办节庆、晚会、论坛、</w:t>
      </w:r>
      <w:r>
        <w:rPr>
          <w:rFonts w:ascii="Times New Roman" w:eastAsia="仿宋_GB2312" w:hAnsi="Times New Roman" w:cstheme="minorBidi" w:hint="eastAsia"/>
          <w:color w:val="auto"/>
          <w:kern w:val="2"/>
          <w:sz w:val="32"/>
          <w:szCs w:val="32"/>
        </w:rPr>
        <w:lastRenderedPageBreak/>
        <w:t>赛事</w:t>
      </w:r>
      <w:r w:rsidR="009475F6">
        <w:rPr>
          <w:rFonts w:ascii="Times New Roman" w:eastAsia="仿宋_GB2312" w:hAnsi="Times New Roman" w:cstheme="minorBidi" w:hint="eastAsia"/>
          <w:color w:val="auto"/>
          <w:kern w:val="2"/>
          <w:sz w:val="32"/>
          <w:szCs w:val="32"/>
        </w:rPr>
        <w:t>等</w:t>
      </w:r>
      <w:r>
        <w:rPr>
          <w:rFonts w:ascii="Times New Roman" w:eastAsia="仿宋_GB2312" w:hAnsi="Times New Roman" w:cstheme="minorBidi" w:hint="eastAsia"/>
          <w:color w:val="auto"/>
          <w:kern w:val="2"/>
          <w:sz w:val="32"/>
          <w:szCs w:val="32"/>
        </w:rPr>
        <w:t>活动。</w:t>
      </w:r>
    </w:p>
    <w:p w:rsidR="009475F6" w:rsidRDefault="00A1741A" w:rsidP="009475F6">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hint="eastAsia"/>
          <w:bCs/>
          <w:sz w:val="32"/>
          <w:szCs w:val="32"/>
        </w:rPr>
        <w:t>二</w:t>
      </w:r>
      <w:r w:rsidR="009475F6">
        <w:rPr>
          <w:rFonts w:ascii="Times New Roman" w:hAnsi="Times New Roman" w:cs="Times New Roman"/>
          <w:bCs/>
          <w:sz w:val="32"/>
          <w:szCs w:val="32"/>
        </w:rPr>
        <w:t>、关于政府采购支出说明</w:t>
      </w:r>
    </w:p>
    <w:p w:rsidR="00562FB9" w:rsidRDefault="0022716B">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13.50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13.50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12.95</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95.93%</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12.95</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sz w:val="32"/>
          <w:szCs w:val="32"/>
        </w:rPr>
        <w:t>95.93</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p>
    <w:p w:rsidR="009475F6" w:rsidRDefault="00A1741A" w:rsidP="009475F6">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三</w:t>
      </w:r>
      <w:r w:rsidR="009475F6">
        <w:rPr>
          <w:rFonts w:ascii="Times New Roman" w:hAnsi="Times New Roman" w:cs="Times New Roman"/>
          <w:bCs/>
          <w:color w:val="auto"/>
          <w:sz w:val="32"/>
          <w:szCs w:val="32"/>
        </w:rPr>
        <w:t>、关于国有资产占用情况说明</w:t>
      </w:r>
    </w:p>
    <w:p w:rsidR="00562FB9" w:rsidRDefault="0022716B">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日，部门（单位）共有车辆</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辆，其中，副部（省）级及以上领导用车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辆、主要负责人用车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9475F6" w:rsidRDefault="00A1741A" w:rsidP="009475F6">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四</w:t>
      </w:r>
      <w:bookmarkStart w:id="0" w:name="_GoBack"/>
      <w:bookmarkEnd w:id="0"/>
      <w:r w:rsidR="009475F6">
        <w:rPr>
          <w:rFonts w:ascii="Times New Roman" w:hAnsi="Times New Roman" w:cs="Times New Roman"/>
          <w:bCs/>
          <w:color w:val="auto"/>
          <w:sz w:val="32"/>
          <w:szCs w:val="32"/>
        </w:rPr>
        <w:t>、关于</w:t>
      </w:r>
      <w:r w:rsidR="009475F6">
        <w:rPr>
          <w:rFonts w:ascii="Times New Roman" w:eastAsia="仿宋_GB2312" w:hAnsi="Times New Roman" w:cs="Times New Roman"/>
          <w:color w:val="auto"/>
          <w:sz w:val="32"/>
          <w:szCs w:val="32"/>
        </w:rPr>
        <w:t>2024</w:t>
      </w:r>
      <w:r w:rsidR="009475F6">
        <w:rPr>
          <w:rFonts w:ascii="Times New Roman" w:hAnsi="Times New Roman" w:cs="Times New Roman"/>
          <w:bCs/>
          <w:color w:val="auto"/>
          <w:sz w:val="32"/>
          <w:szCs w:val="32"/>
        </w:rPr>
        <w:t>年度预算绩效情况的说明</w:t>
      </w:r>
    </w:p>
    <w:p w:rsidR="00473F65" w:rsidRPr="0080704E" w:rsidRDefault="009475F6" w:rsidP="00473F65">
      <w:pPr>
        <w:overflowPunct w:val="0"/>
        <w:spacing w:line="600" w:lineRule="exact"/>
        <w:ind w:firstLineChars="200" w:firstLine="643"/>
        <w:rPr>
          <w:rFonts w:ascii="Times New Roman" w:eastAsia="仿宋_GB2312" w:hAnsi="Times New Roman" w:cs="黑体"/>
          <w:kern w:val="0"/>
          <w:sz w:val="32"/>
          <w:szCs w:val="32"/>
        </w:rPr>
      </w:pPr>
      <w:r w:rsidRPr="00473F65">
        <w:rPr>
          <w:rFonts w:ascii="Times New Roman" w:eastAsia="楷体_GB2312" w:hAnsi="Times New Roman"/>
          <w:b/>
          <w:bCs/>
          <w:sz w:val="32"/>
          <w:szCs w:val="32"/>
        </w:rPr>
        <w:t>（一）绩效评价工作开展情况。</w:t>
      </w:r>
      <w:r w:rsidRPr="00473F65">
        <w:rPr>
          <w:rFonts w:ascii="Times New Roman" w:eastAsia="仿宋_GB2312" w:hAnsi="Times New Roman"/>
          <w:b/>
          <w:bCs/>
          <w:sz w:val="32"/>
          <w:szCs w:val="32"/>
        </w:rPr>
        <w:t>一是绩效自评开展情况。</w:t>
      </w:r>
      <w:r w:rsidR="00473F65" w:rsidRPr="0080704E">
        <w:rPr>
          <w:rFonts w:ascii="Times New Roman" w:eastAsia="仿宋_GB2312" w:hAnsi="Times New Roman" w:cs="黑体"/>
          <w:kern w:val="0"/>
          <w:sz w:val="32"/>
          <w:szCs w:val="32"/>
        </w:rPr>
        <w:t>组织对</w:t>
      </w:r>
      <w:r w:rsidR="00473F65" w:rsidRPr="0080704E">
        <w:rPr>
          <w:rFonts w:ascii="Times New Roman" w:eastAsia="仿宋_GB2312" w:hAnsi="Times New Roman" w:cs="黑体"/>
          <w:kern w:val="0"/>
          <w:sz w:val="32"/>
          <w:szCs w:val="32"/>
        </w:rPr>
        <w:t>2024</w:t>
      </w:r>
      <w:r w:rsidR="00473F65" w:rsidRPr="0080704E">
        <w:rPr>
          <w:rFonts w:ascii="Times New Roman" w:eastAsia="仿宋_GB2312" w:hAnsi="Times New Roman" w:cs="黑体"/>
          <w:kern w:val="0"/>
          <w:sz w:val="32"/>
          <w:szCs w:val="32"/>
        </w:rPr>
        <w:t>年度本</w:t>
      </w:r>
      <w:r w:rsidR="00473F65" w:rsidRPr="0080704E">
        <w:rPr>
          <w:rFonts w:ascii="Times New Roman" w:eastAsia="仿宋_GB2312" w:hAnsi="Times New Roman" w:cs="黑体" w:hint="eastAsia"/>
          <w:kern w:val="0"/>
          <w:sz w:val="32"/>
          <w:szCs w:val="32"/>
        </w:rPr>
        <w:t>单位</w:t>
      </w:r>
      <w:r w:rsidR="00473F65" w:rsidRPr="0080704E">
        <w:rPr>
          <w:rFonts w:ascii="Times New Roman" w:eastAsia="仿宋_GB2312" w:hAnsi="Times New Roman" w:cs="黑体"/>
          <w:kern w:val="0"/>
          <w:sz w:val="32"/>
          <w:szCs w:val="32"/>
        </w:rPr>
        <w:t>整体支出开展绩效自评，涉及项目</w:t>
      </w:r>
      <w:r w:rsidR="00473F65" w:rsidRPr="0080704E">
        <w:rPr>
          <w:rFonts w:ascii="Times New Roman" w:eastAsia="仿宋_GB2312" w:hAnsi="Times New Roman" w:cs="黑体" w:hint="eastAsia"/>
          <w:kern w:val="0"/>
          <w:sz w:val="32"/>
          <w:szCs w:val="32"/>
        </w:rPr>
        <w:t>3</w:t>
      </w:r>
      <w:r w:rsidR="00473F65" w:rsidRPr="0080704E">
        <w:rPr>
          <w:rFonts w:ascii="Times New Roman" w:eastAsia="仿宋_GB2312" w:hAnsi="Times New Roman" w:cs="黑体"/>
          <w:kern w:val="0"/>
          <w:sz w:val="32"/>
          <w:szCs w:val="32"/>
        </w:rPr>
        <w:t xml:space="preserve"> </w:t>
      </w:r>
      <w:proofErr w:type="gramStart"/>
      <w:r w:rsidR="00473F65" w:rsidRPr="0080704E">
        <w:rPr>
          <w:rFonts w:ascii="Times New Roman" w:eastAsia="仿宋_GB2312" w:hAnsi="Times New Roman" w:cs="黑体"/>
          <w:kern w:val="0"/>
          <w:sz w:val="32"/>
          <w:szCs w:val="32"/>
        </w:rPr>
        <w:t>个</w:t>
      </w:r>
      <w:proofErr w:type="gramEnd"/>
      <w:r w:rsidR="00473F65" w:rsidRPr="0080704E">
        <w:rPr>
          <w:rFonts w:ascii="Times New Roman" w:eastAsia="仿宋_GB2312" w:hAnsi="Times New Roman" w:cs="黑体"/>
          <w:kern w:val="0"/>
          <w:sz w:val="32"/>
          <w:szCs w:val="32"/>
        </w:rPr>
        <w:t>，共涉及资金</w:t>
      </w:r>
      <w:r w:rsidR="00473F65" w:rsidRPr="0080704E">
        <w:rPr>
          <w:rFonts w:ascii="Times New Roman" w:eastAsia="仿宋_GB2312" w:hAnsi="Times New Roman" w:cs="黑体" w:hint="eastAsia"/>
          <w:kern w:val="0"/>
          <w:sz w:val="32"/>
          <w:szCs w:val="32"/>
        </w:rPr>
        <w:t>101.99</w:t>
      </w:r>
      <w:r w:rsidR="00473F65" w:rsidRPr="0080704E">
        <w:rPr>
          <w:rFonts w:ascii="Times New Roman" w:eastAsia="仿宋_GB2312" w:hAnsi="Times New Roman" w:cs="黑体"/>
          <w:kern w:val="0"/>
          <w:sz w:val="32"/>
          <w:szCs w:val="32"/>
        </w:rPr>
        <w:t>万元。其中，一般公共预算项目</w:t>
      </w:r>
      <w:r w:rsidR="00473F65" w:rsidRPr="0080704E">
        <w:rPr>
          <w:rFonts w:ascii="Times New Roman" w:eastAsia="仿宋_GB2312" w:hAnsi="Times New Roman" w:cs="黑体" w:hint="eastAsia"/>
          <w:kern w:val="0"/>
          <w:sz w:val="32"/>
          <w:szCs w:val="32"/>
        </w:rPr>
        <w:t>3</w:t>
      </w:r>
      <w:r w:rsidR="00473F65" w:rsidRPr="0080704E">
        <w:rPr>
          <w:rFonts w:ascii="Times New Roman" w:eastAsia="仿宋_GB2312" w:hAnsi="Times New Roman" w:cs="黑体"/>
          <w:kern w:val="0"/>
          <w:sz w:val="32"/>
          <w:szCs w:val="32"/>
        </w:rPr>
        <w:t xml:space="preserve"> </w:t>
      </w:r>
      <w:proofErr w:type="gramStart"/>
      <w:r w:rsidR="0080704E">
        <w:rPr>
          <w:rFonts w:ascii="Times New Roman" w:eastAsia="仿宋_GB2312" w:hAnsi="Times New Roman" w:cs="黑体" w:hint="eastAsia"/>
          <w:kern w:val="0"/>
          <w:sz w:val="32"/>
          <w:szCs w:val="32"/>
        </w:rPr>
        <w:t>个</w:t>
      </w:r>
      <w:proofErr w:type="gramEnd"/>
      <w:r w:rsidR="00473F65" w:rsidRPr="0080704E">
        <w:rPr>
          <w:rFonts w:ascii="Times New Roman" w:eastAsia="仿宋_GB2312" w:hAnsi="Times New Roman" w:cs="黑体" w:hint="eastAsia"/>
          <w:kern w:val="0"/>
          <w:sz w:val="32"/>
          <w:szCs w:val="32"/>
        </w:rPr>
        <w:t>101.99</w:t>
      </w:r>
      <w:r w:rsidR="00473F65" w:rsidRPr="0080704E">
        <w:rPr>
          <w:rFonts w:ascii="Times New Roman" w:eastAsia="仿宋_GB2312" w:hAnsi="Times New Roman" w:cs="黑体"/>
          <w:kern w:val="0"/>
          <w:sz w:val="32"/>
          <w:szCs w:val="32"/>
        </w:rPr>
        <w:t xml:space="preserve"> </w:t>
      </w:r>
      <w:r w:rsidR="00473F65" w:rsidRPr="0080704E">
        <w:rPr>
          <w:rFonts w:ascii="Times New Roman" w:eastAsia="仿宋_GB2312" w:hAnsi="Times New Roman" w:cs="黑体"/>
          <w:kern w:val="0"/>
          <w:sz w:val="32"/>
          <w:szCs w:val="32"/>
        </w:rPr>
        <w:t>万元，占一般公共预算支出总额的</w:t>
      </w:r>
      <w:r w:rsidR="00473F65" w:rsidRPr="0080704E">
        <w:rPr>
          <w:rFonts w:ascii="Times New Roman" w:eastAsia="仿宋_GB2312" w:hAnsi="Times New Roman" w:cs="黑体" w:hint="eastAsia"/>
          <w:kern w:val="0"/>
          <w:sz w:val="32"/>
          <w:szCs w:val="32"/>
        </w:rPr>
        <w:t>100</w:t>
      </w:r>
      <w:r w:rsidR="00473F65" w:rsidRPr="0080704E">
        <w:rPr>
          <w:rFonts w:ascii="Times New Roman" w:eastAsia="仿宋_GB2312" w:hAnsi="Times New Roman" w:cs="黑体"/>
          <w:kern w:val="0"/>
          <w:sz w:val="32"/>
          <w:szCs w:val="32"/>
        </w:rPr>
        <w:t>%</w:t>
      </w:r>
      <w:r w:rsidR="00473F65" w:rsidRPr="0080704E">
        <w:rPr>
          <w:rFonts w:ascii="Times New Roman" w:eastAsia="仿宋_GB2312" w:hAnsi="Times New Roman" w:cs="黑体"/>
          <w:kern w:val="0"/>
          <w:sz w:val="32"/>
          <w:szCs w:val="32"/>
        </w:rPr>
        <w:t>；政府性基金预算项目</w:t>
      </w:r>
      <w:r w:rsidR="00473F65" w:rsidRPr="0080704E">
        <w:rPr>
          <w:rFonts w:ascii="Times New Roman" w:eastAsia="仿宋_GB2312" w:hAnsi="Times New Roman" w:cs="黑体" w:hint="eastAsia"/>
          <w:kern w:val="0"/>
          <w:sz w:val="32"/>
          <w:szCs w:val="32"/>
        </w:rPr>
        <w:t>0</w:t>
      </w:r>
      <w:r w:rsidR="00473F65" w:rsidRPr="0080704E">
        <w:rPr>
          <w:rFonts w:ascii="Times New Roman" w:eastAsia="仿宋_GB2312" w:hAnsi="Times New Roman" w:cs="黑体"/>
          <w:kern w:val="0"/>
          <w:sz w:val="32"/>
          <w:szCs w:val="32"/>
        </w:rPr>
        <w:t xml:space="preserve"> </w:t>
      </w:r>
      <w:proofErr w:type="gramStart"/>
      <w:r w:rsidR="00473F65" w:rsidRPr="0080704E">
        <w:rPr>
          <w:rFonts w:ascii="Times New Roman" w:eastAsia="仿宋_GB2312" w:hAnsi="Times New Roman" w:cs="黑体"/>
          <w:kern w:val="0"/>
          <w:sz w:val="32"/>
          <w:szCs w:val="32"/>
        </w:rPr>
        <w:t>个</w:t>
      </w:r>
      <w:proofErr w:type="gramEnd"/>
      <w:r w:rsidR="00473F65" w:rsidRPr="0080704E">
        <w:rPr>
          <w:rFonts w:ascii="Times New Roman" w:eastAsia="仿宋_GB2312" w:hAnsi="Times New Roman" w:cs="黑体" w:hint="eastAsia"/>
          <w:kern w:val="0"/>
          <w:sz w:val="32"/>
          <w:szCs w:val="32"/>
        </w:rPr>
        <w:t>0.00</w:t>
      </w:r>
      <w:r w:rsidR="00473F65" w:rsidRPr="0080704E">
        <w:rPr>
          <w:rFonts w:ascii="Times New Roman" w:eastAsia="仿宋_GB2312" w:hAnsi="Times New Roman" w:cs="黑体"/>
          <w:kern w:val="0"/>
          <w:sz w:val="32"/>
          <w:szCs w:val="32"/>
        </w:rPr>
        <w:t xml:space="preserve"> </w:t>
      </w:r>
      <w:r w:rsidR="00473F65" w:rsidRPr="0080704E">
        <w:rPr>
          <w:rFonts w:ascii="Times New Roman" w:eastAsia="仿宋_GB2312" w:hAnsi="Times New Roman" w:cs="黑体"/>
          <w:kern w:val="0"/>
          <w:sz w:val="32"/>
          <w:szCs w:val="32"/>
        </w:rPr>
        <w:t>万元，占政府性基金预算支出总额的</w:t>
      </w:r>
      <w:r w:rsidR="00473F65" w:rsidRPr="0080704E">
        <w:rPr>
          <w:rFonts w:ascii="Times New Roman" w:eastAsia="仿宋_GB2312" w:hAnsi="Times New Roman" w:cs="黑体" w:hint="eastAsia"/>
          <w:kern w:val="0"/>
          <w:sz w:val="32"/>
          <w:szCs w:val="32"/>
        </w:rPr>
        <w:t>0.00</w:t>
      </w:r>
      <w:r w:rsidR="00473F65" w:rsidRPr="0080704E">
        <w:rPr>
          <w:rFonts w:ascii="Times New Roman" w:eastAsia="仿宋_GB2312" w:hAnsi="Times New Roman" w:cs="黑体"/>
          <w:kern w:val="0"/>
          <w:sz w:val="32"/>
          <w:szCs w:val="32"/>
        </w:rPr>
        <w:t>%</w:t>
      </w:r>
      <w:r w:rsidR="00473F65" w:rsidRPr="0080704E">
        <w:rPr>
          <w:rFonts w:ascii="Times New Roman" w:eastAsia="仿宋_GB2312" w:hAnsi="Times New Roman" w:cs="黑体"/>
          <w:kern w:val="0"/>
          <w:sz w:val="32"/>
          <w:szCs w:val="32"/>
        </w:rPr>
        <w:t>；国有资本经营预算项目</w:t>
      </w:r>
      <w:r w:rsidR="00473F65" w:rsidRPr="0080704E">
        <w:rPr>
          <w:rFonts w:ascii="Times New Roman" w:eastAsia="仿宋_GB2312" w:hAnsi="Times New Roman" w:cs="黑体" w:hint="eastAsia"/>
          <w:kern w:val="0"/>
          <w:sz w:val="32"/>
          <w:szCs w:val="32"/>
        </w:rPr>
        <w:t>0</w:t>
      </w:r>
      <w:r w:rsidR="00473F65" w:rsidRPr="0080704E">
        <w:rPr>
          <w:rFonts w:ascii="Times New Roman" w:eastAsia="仿宋_GB2312" w:hAnsi="Times New Roman" w:cs="黑体"/>
          <w:kern w:val="0"/>
          <w:sz w:val="32"/>
          <w:szCs w:val="32"/>
        </w:rPr>
        <w:t xml:space="preserve"> </w:t>
      </w:r>
      <w:proofErr w:type="gramStart"/>
      <w:r w:rsidR="00473F65" w:rsidRPr="0080704E">
        <w:rPr>
          <w:rFonts w:ascii="Times New Roman" w:eastAsia="仿宋_GB2312" w:hAnsi="Times New Roman" w:cs="黑体"/>
          <w:kern w:val="0"/>
          <w:sz w:val="32"/>
          <w:szCs w:val="32"/>
        </w:rPr>
        <w:t>个</w:t>
      </w:r>
      <w:proofErr w:type="gramEnd"/>
      <w:r w:rsidR="00473F65" w:rsidRPr="0080704E">
        <w:rPr>
          <w:rFonts w:ascii="Times New Roman" w:eastAsia="仿宋_GB2312" w:hAnsi="Times New Roman" w:cs="黑体" w:hint="eastAsia"/>
          <w:kern w:val="0"/>
          <w:sz w:val="32"/>
          <w:szCs w:val="32"/>
        </w:rPr>
        <w:t>0.00</w:t>
      </w:r>
      <w:r w:rsidR="00473F65" w:rsidRPr="0080704E">
        <w:rPr>
          <w:rFonts w:ascii="Times New Roman" w:eastAsia="仿宋_GB2312" w:hAnsi="Times New Roman" w:cs="黑体"/>
          <w:kern w:val="0"/>
          <w:sz w:val="32"/>
          <w:szCs w:val="32"/>
        </w:rPr>
        <w:t xml:space="preserve"> </w:t>
      </w:r>
      <w:r w:rsidR="00473F65" w:rsidRPr="0080704E">
        <w:rPr>
          <w:rFonts w:ascii="Times New Roman" w:eastAsia="仿宋_GB2312" w:hAnsi="Times New Roman" w:cs="黑体"/>
          <w:kern w:val="0"/>
          <w:sz w:val="32"/>
          <w:szCs w:val="32"/>
        </w:rPr>
        <w:t>万元，占国有资本经营预算支出总额的</w:t>
      </w:r>
      <w:r w:rsidR="00473F65" w:rsidRPr="0080704E">
        <w:rPr>
          <w:rFonts w:ascii="Times New Roman" w:eastAsia="仿宋_GB2312" w:hAnsi="Times New Roman" w:cs="黑体" w:hint="eastAsia"/>
          <w:kern w:val="0"/>
          <w:sz w:val="32"/>
          <w:szCs w:val="32"/>
        </w:rPr>
        <w:t>0.00</w:t>
      </w:r>
      <w:r w:rsidR="00473F65" w:rsidRPr="0080704E">
        <w:rPr>
          <w:rFonts w:ascii="Times New Roman" w:eastAsia="仿宋_GB2312" w:hAnsi="Times New Roman" w:cs="黑体"/>
          <w:kern w:val="0"/>
          <w:sz w:val="32"/>
          <w:szCs w:val="32"/>
        </w:rPr>
        <w:t>%</w:t>
      </w:r>
      <w:r w:rsidR="00473F65" w:rsidRPr="0080704E">
        <w:rPr>
          <w:rFonts w:ascii="Times New Roman" w:eastAsia="仿宋_GB2312" w:hAnsi="Times New Roman" w:cs="黑体"/>
          <w:kern w:val="0"/>
          <w:sz w:val="32"/>
          <w:szCs w:val="32"/>
        </w:rPr>
        <w:t>；社会保险基金预算项目</w:t>
      </w:r>
      <w:r w:rsidR="00473F65" w:rsidRPr="0080704E">
        <w:rPr>
          <w:rFonts w:ascii="Times New Roman" w:eastAsia="仿宋_GB2312" w:hAnsi="Times New Roman" w:cs="黑体" w:hint="eastAsia"/>
          <w:kern w:val="0"/>
          <w:sz w:val="32"/>
          <w:szCs w:val="32"/>
        </w:rPr>
        <w:t>0</w:t>
      </w:r>
      <w:r w:rsidR="00473F65" w:rsidRPr="0080704E">
        <w:rPr>
          <w:rFonts w:ascii="Times New Roman" w:eastAsia="仿宋_GB2312" w:hAnsi="Times New Roman" w:cs="黑体"/>
          <w:kern w:val="0"/>
          <w:sz w:val="32"/>
          <w:szCs w:val="32"/>
        </w:rPr>
        <w:t xml:space="preserve"> </w:t>
      </w:r>
      <w:proofErr w:type="gramStart"/>
      <w:r w:rsidR="00473F65" w:rsidRPr="0080704E">
        <w:rPr>
          <w:rFonts w:ascii="Times New Roman" w:eastAsia="仿宋_GB2312" w:hAnsi="Times New Roman" w:cs="黑体"/>
          <w:kern w:val="0"/>
          <w:sz w:val="32"/>
          <w:szCs w:val="32"/>
        </w:rPr>
        <w:t>个</w:t>
      </w:r>
      <w:proofErr w:type="gramEnd"/>
      <w:r w:rsidR="00473F65" w:rsidRPr="0080704E">
        <w:rPr>
          <w:rFonts w:ascii="Times New Roman" w:eastAsia="仿宋_GB2312" w:hAnsi="Times New Roman" w:cs="黑体" w:hint="eastAsia"/>
          <w:kern w:val="0"/>
          <w:sz w:val="32"/>
          <w:szCs w:val="32"/>
        </w:rPr>
        <w:t>0.00</w:t>
      </w:r>
      <w:r w:rsidR="00473F65" w:rsidRPr="0080704E">
        <w:rPr>
          <w:rFonts w:ascii="Times New Roman" w:eastAsia="仿宋_GB2312" w:hAnsi="Times New Roman" w:cs="黑体"/>
          <w:kern w:val="0"/>
          <w:sz w:val="32"/>
          <w:szCs w:val="32"/>
        </w:rPr>
        <w:t xml:space="preserve"> </w:t>
      </w:r>
      <w:r w:rsidR="00473F65" w:rsidRPr="0080704E">
        <w:rPr>
          <w:rFonts w:ascii="Times New Roman" w:eastAsia="仿宋_GB2312" w:hAnsi="Times New Roman" w:cs="黑体"/>
          <w:kern w:val="0"/>
          <w:sz w:val="32"/>
          <w:szCs w:val="32"/>
        </w:rPr>
        <w:t>万元，占社会保险基金预算支出总额的</w:t>
      </w:r>
      <w:r w:rsidR="00473F65" w:rsidRPr="0080704E">
        <w:rPr>
          <w:rFonts w:ascii="Times New Roman" w:eastAsia="仿宋_GB2312" w:hAnsi="Times New Roman" w:cs="黑体" w:hint="eastAsia"/>
          <w:kern w:val="0"/>
          <w:sz w:val="32"/>
          <w:szCs w:val="32"/>
        </w:rPr>
        <w:t>0.00</w:t>
      </w:r>
      <w:r w:rsidR="00473F65" w:rsidRPr="0080704E">
        <w:rPr>
          <w:rFonts w:ascii="Times New Roman" w:eastAsia="仿宋_GB2312" w:hAnsi="Times New Roman" w:cs="黑体"/>
          <w:kern w:val="0"/>
          <w:sz w:val="32"/>
          <w:szCs w:val="32"/>
        </w:rPr>
        <w:t>%</w:t>
      </w:r>
      <w:r w:rsidR="00473F65" w:rsidRPr="0080704E">
        <w:rPr>
          <w:rFonts w:ascii="Times New Roman" w:eastAsia="仿宋_GB2312" w:hAnsi="Times New Roman" w:cs="黑体"/>
          <w:kern w:val="0"/>
          <w:sz w:val="32"/>
          <w:szCs w:val="32"/>
        </w:rPr>
        <w:t>。</w:t>
      </w:r>
      <w:r w:rsidR="00473F65" w:rsidRPr="00893A91">
        <w:rPr>
          <w:rFonts w:ascii="Times New Roman" w:eastAsia="仿宋_GB2312" w:hAnsi="Times New Roman"/>
          <w:b/>
          <w:bCs/>
          <w:sz w:val="32"/>
          <w:szCs w:val="32"/>
        </w:rPr>
        <w:t>二是部门评价开展情况。</w:t>
      </w:r>
      <w:r w:rsidR="0080704E" w:rsidRPr="0080704E">
        <w:rPr>
          <w:rFonts w:ascii="Times New Roman" w:eastAsia="仿宋_GB2312" w:hAnsi="Times New Roman" w:cs="黑体" w:hint="eastAsia"/>
          <w:kern w:val="0"/>
          <w:sz w:val="32"/>
          <w:szCs w:val="32"/>
        </w:rPr>
        <w:t>无</w:t>
      </w:r>
      <w:r w:rsidR="00473F65" w:rsidRPr="0080704E">
        <w:rPr>
          <w:rFonts w:ascii="Times New Roman" w:eastAsia="仿宋_GB2312" w:hAnsi="Times New Roman" w:cs="黑体"/>
          <w:kern w:val="0"/>
          <w:sz w:val="32"/>
          <w:szCs w:val="32"/>
        </w:rPr>
        <w:t>所属单位。</w:t>
      </w:r>
      <w:r w:rsidR="00473F65" w:rsidRPr="00893A91">
        <w:rPr>
          <w:rFonts w:ascii="Times New Roman" w:eastAsia="仿宋_GB2312" w:hAnsi="Times New Roman"/>
          <w:b/>
          <w:bCs/>
          <w:sz w:val="32"/>
          <w:szCs w:val="32"/>
        </w:rPr>
        <w:t>三是事前绩效评估开展情况。</w:t>
      </w:r>
      <w:r w:rsidR="00473F65" w:rsidRPr="0080704E">
        <w:rPr>
          <w:rFonts w:ascii="Times New Roman" w:eastAsia="仿宋_GB2312" w:hAnsi="Times New Roman" w:cs="黑体"/>
          <w:kern w:val="0"/>
          <w:sz w:val="32"/>
          <w:szCs w:val="32"/>
        </w:rPr>
        <w:t>2024</w:t>
      </w:r>
      <w:r w:rsidR="00473F65" w:rsidRPr="0080704E">
        <w:rPr>
          <w:rFonts w:ascii="Times New Roman" w:eastAsia="仿宋_GB2312" w:hAnsi="Times New Roman" w:cs="黑体"/>
          <w:kern w:val="0"/>
          <w:sz w:val="32"/>
          <w:szCs w:val="32"/>
        </w:rPr>
        <w:t>年度</w:t>
      </w:r>
      <w:r w:rsidR="0080704E" w:rsidRPr="0080704E">
        <w:rPr>
          <w:rFonts w:ascii="Times New Roman" w:eastAsia="仿宋_GB2312" w:hAnsi="Times New Roman" w:cs="黑体" w:hint="eastAsia"/>
          <w:kern w:val="0"/>
          <w:sz w:val="32"/>
          <w:szCs w:val="32"/>
        </w:rPr>
        <w:t>0</w:t>
      </w:r>
      <w:r w:rsidR="00473F65" w:rsidRPr="0080704E">
        <w:rPr>
          <w:rFonts w:ascii="Times New Roman" w:eastAsia="仿宋_GB2312" w:hAnsi="Times New Roman" w:cs="黑体"/>
          <w:kern w:val="0"/>
          <w:sz w:val="32"/>
          <w:szCs w:val="32"/>
        </w:rPr>
        <w:t>个新增重大政策和重大项目。</w:t>
      </w:r>
    </w:p>
    <w:p w:rsidR="00893A91" w:rsidRDefault="00893A91" w:rsidP="00CB2698">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sidRPr="003F3656">
        <w:rPr>
          <w:rFonts w:ascii="Times New Roman" w:eastAsia="仿宋_GB2312" w:hAnsi="Times New Roman" w:cs="黑体"/>
          <w:kern w:val="0"/>
          <w:sz w:val="32"/>
          <w:szCs w:val="32"/>
        </w:rPr>
        <w:t>2024</w:t>
      </w:r>
      <w:r w:rsidRPr="003F3656">
        <w:rPr>
          <w:rFonts w:ascii="Times New Roman" w:eastAsia="仿宋_GB2312" w:hAnsi="Times New Roman" w:cs="黑体"/>
          <w:kern w:val="0"/>
          <w:sz w:val="32"/>
          <w:szCs w:val="32"/>
        </w:rPr>
        <w:t>年度本单位整体支出全年预算数</w:t>
      </w:r>
      <w:r w:rsidR="001B7E8B" w:rsidRPr="003F3656">
        <w:rPr>
          <w:rFonts w:ascii="Times New Roman" w:eastAsia="仿宋_GB2312" w:hAnsi="Times New Roman" w:cs="黑体" w:hint="eastAsia"/>
          <w:kern w:val="0"/>
          <w:sz w:val="32"/>
          <w:szCs w:val="32"/>
        </w:rPr>
        <w:t>454.55</w:t>
      </w:r>
      <w:r w:rsidRPr="003F3656">
        <w:rPr>
          <w:rFonts w:ascii="Times New Roman" w:eastAsia="仿宋_GB2312" w:hAnsi="Times New Roman" w:cs="黑体"/>
          <w:kern w:val="0"/>
          <w:sz w:val="32"/>
          <w:szCs w:val="32"/>
        </w:rPr>
        <w:t>万元，执行数</w:t>
      </w:r>
      <w:r w:rsidR="001B7E8B" w:rsidRPr="003F3656">
        <w:rPr>
          <w:rFonts w:ascii="Times New Roman" w:eastAsia="仿宋_GB2312" w:hAnsi="Times New Roman" w:cs="黑体" w:hint="eastAsia"/>
          <w:kern w:val="0"/>
          <w:sz w:val="32"/>
          <w:szCs w:val="32"/>
        </w:rPr>
        <w:t>454.35</w:t>
      </w:r>
      <w:r w:rsidRPr="003F3656">
        <w:rPr>
          <w:rFonts w:ascii="Times New Roman" w:eastAsia="仿宋_GB2312" w:hAnsi="Times New Roman" w:cs="黑体"/>
          <w:kern w:val="0"/>
          <w:sz w:val="32"/>
          <w:szCs w:val="32"/>
        </w:rPr>
        <w:t>万元，完成预算的</w:t>
      </w:r>
      <w:r w:rsidR="001B7E8B" w:rsidRPr="003F3656">
        <w:rPr>
          <w:rFonts w:ascii="Times New Roman" w:eastAsia="仿宋_GB2312" w:hAnsi="Times New Roman" w:cs="黑体" w:hint="eastAsia"/>
          <w:kern w:val="0"/>
          <w:sz w:val="32"/>
          <w:szCs w:val="32"/>
        </w:rPr>
        <w:t>99.96</w:t>
      </w:r>
      <w:r w:rsidRPr="003F3656">
        <w:rPr>
          <w:rFonts w:ascii="Times New Roman" w:eastAsia="仿宋_GB2312" w:hAnsi="Times New Roman" w:cs="黑体"/>
          <w:kern w:val="0"/>
          <w:sz w:val="32"/>
          <w:szCs w:val="32"/>
        </w:rPr>
        <w:t>%</w:t>
      </w:r>
      <w:r w:rsidRPr="003F3656">
        <w:rPr>
          <w:rFonts w:ascii="Times New Roman" w:eastAsia="仿宋_GB2312" w:hAnsi="Times New Roman" w:cs="黑体"/>
          <w:kern w:val="0"/>
          <w:sz w:val="32"/>
          <w:szCs w:val="32"/>
        </w:rPr>
        <w:t>，绩效</w:t>
      </w:r>
      <w:r w:rsidRPr="003F3656">
        <w:rPr>
          <w:rFonts w:ascii="Times New Roman" w:eastAsia="仿宋_GB2312" w:hAnsi="Times New Roman" w:cs="黑体"/>
          <w:kern w:val="0"/>
          <w:sz w:val="32"/>
          <w:szCs w:val="32"/>
        </w:rPr>
        <w:lastRenderedPageBreak/>
        <w:t>自评得分</w:t>
      </w:r>
      <w:r w:rsidR="001B7E8B" w:rsidRPr="003F3656">
        <w:rPr>
          <w:rFonts w:ascii="Times New Roman" w:eastAsia="仿宋_GB2312" w:hAnsi="Times New Roman" w:cs="黑体" w:hint="eastAsia"/>
          <w:kern w:val="0"/>
          <w:sz w:val="32"/>
          <w:szCs w:val="32"/>
        </w:rPr>
        <w:t>94</w:t>
      </w:r>
      <w:r w:rsidRPr="003F3656">
        <w:rPr>
          <w:rFonts w:ascii="Times New Roman" w:eastAsia="仿宋_GB2312" w:hAnsi="Times New Roman" w:cs="黑体"/>
          <w:kern w:val="0"/>
          <w:sz w:val="32"/>
          <w:szCs w:val="32"/>
        </w:rPr>
        <w:t>分，评价等级为</w:t>
      </w:r>
      <w:r w:rsidRPr="003F3656">
        <w:rPr>
          <w:rFonts w:ascii="Times New Roman" w:eastAsia="仿宋_GB2312" w:hAnsi="Times New Roman" w:cs="黑体"/>
          <w:kern w:val="0"/>
          <w:sz w:val="32"/>
          <w:szCs w:val="32"/>
        </w:rPr>
        <w:t>“</w:t>
      </w:r>
      <w:r w:rsidR="001B7E8B" w:rsidRPr="003F3656">
        <w:rPr>
          <w:rFonts w:ascii="Times New Roman" w:eastAsia="仿宋_GB2312" w:hAnsi="Times New Roman" w:cs="黑体"/>
          <w:kern w:val="0"/>
          <w:sz w:val="32"/>
          <w:szCs w:val="32"/>
        </w:rPr>
        <w:t>优</w:t>
      </w:r>
      <w:r w:rsidRPr="003F3656">
        <w:rPr>
          <w:rFonts w:ascii="Times New Roman" w:eastAsia="仿宋_GB2312" w:hAnsi="Times New Roman" w:cs="黑体"/>
          <w:kern w:val="0"/>
          <w:sz w:val="32"/>
          <w:szCs w:val="32"/>
        </w:rPr>
        <w:t>”</w:t>
      </w:r>
      <w:r w:rsidRPr="003F3656">
        <w:rPr>
          <w:rFonts w:ascii="Times New Roman" w:eastAsia="仿宋_GB2312" w:hAnsi="Times New Roman" w:cs="黑体"/>
          <w:kern w:val="0"/>
          <w:sz w:val="32"/>
          <w:szCs w:val="32"/>
        </w:rPr>
        <w:t>。绩效目标完成情况：一是</w:t>
      </w:r>
      <w:r w:rsidR="003F3656" w:rsidRPr="003F3656">
        <w:rPr>
          <w:rFonts w:ascii="Times New Roman" w:eastAsia="仿宋_GB2312" w:hAnsi="Times New Roman" w:cs="黑体" w:hint="eastAsia"/>
          <w:kern w:val="0"/>
          <w:sz w:val="32"/>
          <w:szCs w:val="32"/>
        </w:rPr>
        <w:t>绩效指标基本完成</w:t>
      </w:r>
      <w:r w:rsidRPr="003F3656">
        <w:rPr>
          <w:rFonts w:ascii="Times New Roman" w:eastAsia="仿宋_GB2312" w:hAnsi="Times New Roman" w:cs="黑体"/>
          <w:kern w:val="0"/>
          <w:sz w:val="32"/>
          <w:szCs w:val="32"/>
        </w:rPr>
        <w:t>；二是</w:t>
      </w:r>
      <w:r w:rsidR="003F3656" w:rsidRPr="003F3656">
        <w:rPr>
          <w:rFonts w:ascii="Times New Roman" w:eastAsia="仿宋_GB2312" w:hAnsi="Times New Roman" w:cs="黑体" w:hint="eastAsia"/>
          <w:kern w:val="0"/>
          <w:sz w:val="32"/>
          <w:szCs w:val="32"/>
        </w:rPr>
        <w:t>成本指标基本支出成本控制实际完成值偏高，</w:t>
      </w:r>
      <w:r w:rsidR="00CB2698" w:rsidRPr="003F3656">
        <w:rPr>
          <w:rFonts w:ascii="Times New Roman" w:eastAsia="仿宋_GB2312" w:hAnsi="Times New Roman" w:cs="黑体" w:hint="eastAsia"/>
          <w:kern w:val="0"/>
          <w:sz w:val="32"/>
          <w:szCs w:val="32"/>
        </w:rPr>
        <w:t>项目支出成本控制实际完成值</w:t>
      </w:r>
      <w:r w:rsidR="003F3656" w:rsidRPr="003F3656">
        <w:rPr>
          <w:rFonts w:ascii="Times New Roman" w:eastAsia="仿宋_GB2312" w:hAnsi="Times New Roman" w:cs="黑体" w:hint="eastAsia"/>
          <w:kern w:val="0"/>
          <w:sz w:val="32"/>
          <w:szCs w:val="32"/>
        </w:rPr>
        <w:t>远</w:t>
      </w:r>
      <w:r w:rsidR="00CB2698" w:rsidRPr="003F3656">
        <w:rPr>
          <w:rFonts w:ascii="Times New Roman" w:eastAsia="仿宋_GB2312" w:hAnsi="Times New Roman" w:cs="黑体" w:hint="eastAsia"/>
          <w:kern w:val="0"/>
          <w:sz w:val="32"/>
          <w:szCs w:val="32"/>
        </w:rPr>
        <w:t>高于指标值</w:t>
      </w:r>
      <w:r w:rsidRPr="003F3656">
        <w:rPr>
          <w:rFonts w:ascii="Times New Roman" w:eastAsia="仿宋_GB2312" w:hAnsi="Times New Roman" w:cs="黑体"/>
          <w:kern w:val="0"/>
          <w:sz w:val="32"/>
          <w:szCs w:val="32"/>
        </w:rPr>
        <w:t>。发现的主要问题及原因：</w:t>
      </w:r>
      <w:r w:rsidR="003F3656" w:rsidRPr="003F3656">
        <w:rPr>
          <w:rFonts w:ascii="Times New Roman" w:eastAsia="仿宋_GB2312" w:hAnsi="Times New Roman" w:cs="黑体" w:hint="eastAsia"/>
          <w:kern w:val="0"/>
          <w:sz w:val="32"/>
          <w:szCs w:val="32"/>
        </w:rPr>
        <w:t>项目支出执行偏离绩效目标，原因是</w:t>
      </w:r>
      <w:r w:rsidR="00502F61">
        <w:rPr>
          <w:rFonts w:ascii="Times New Roman" w:eastAsia="仿宋_GB2312" w:hAnsi="Times New Roman" w:cs="黑体" w:hint="eastAsia"/>
          <w:kern w:val="0"/>
          <w:sz w:val="32"/>
          <w:szCs w:val="32"/>
        </w:rPr>
        <w:t>新警培训任务重，跟市局申请</w:t>
      </w:r>
      <w:r w:rsidR="003F3656" w:rsidRPr="003F3656">
        <w:rPr>
          <w:rFonts w:ascii="Times New Roman" w:eastAsia="仿宋_GB2312" w:hAnsi="Times New Roman" w:cs="黑体" w:hint="eastAsia"/>
          <w:kern w:val="0"/>
          <w:sz w:val="32"/>
          <w:szCs w:val="32"/>
        </w:rPr>
        <w:t>年中下达上级转移支付资金项目，年初预算无法预计上级下达计划</w:t>
      </w:r>
      <w:r w:rsidRPr="003F3656">
        <w:rPr>
          <w:rFonts w:ascii="Times New Roman" w:eastAsia="仿宋_GB2312" w:hAnsi="Times New Roman" w:cs="黑体"/>
          <w:kern w:val="0"/>
          <w:sz w:val="32"/>
          <w:szCs w:val="32"/>
        </w:rPr>
        <w:t>。下一步改进措施：一是</w:t>
      </w:r>
      <w:r w:rsidR="003F3656" w:rsidRPr="003F3656">
        <w:rPr>
          <w:rFonts w:ascii="Times New Roman" w:eastAsia="仿宋_GB2312" w:hAnsi="Times New Roman" w:cs="黑体" w:hint="eastAsia"/>
          <w:kern w:val="0"/>
          <w:sz w:val="32"/>
          <w:szCs w:val="32"/>
        </w:rPr>
        <w:t>进一步加强预算管理</w:t>
      </w:r>
      <w:r w:rsidR="003F3656" w:rsidRPr="003F3656">
        <w:rPr>
          <w:rFonts w:ascii="Times New Roman" w:eastAsia="仿宋_GB2312" w:hAnsi="Times New Roman" w:cs="黑体"/>
          <w:kern w:val="0"/>
          <w:sz w:val="32"/>
          <w:szCs w:val="32"/>
        </w:rPr>
        <w:t>，</w:t>
      </w:r>
      <w:r w:rsidR="003F3656" w:rsidRPr="003F3656">
        <w:rPr>
          <w:rFonts w:ascii="Times New Roman" w:eastAsia="仿宋_GB2312" w:hAnsi="Times New Roman" w:cs="黑体" w:hint="eastAsia"/>
          <w:kern w:val="0"/>
          <w:sz w:val="32"/>
          <w:szCs w:val="32"/>
        </w:rPr>
        <w:t>尽量将确定的项目应纳尽纳</w:t>
      </w:r>
      <w:r w:rsidRPr="003F3656">
        <w:rPr>
          <w:rFonts w:ascii="Times New Roman" w:eastAsia="仿宋_GB2312" w:hAnsi="Times New Roman" w:cs="黑体"/>
          <w:kern w:val="0"/>
          <w:sz w:val="32"/>
          <w:szCs w:val="32"/>
        </w:rPr>
        <w:t>；二是</w:t>
      </w:r>
      <w:r w:rsidR="003F3656" w:rsidRPr="003F3656">
        <w:rPr>
          <w:rFonts w:ascii="Times New Roman" w:eastAsia="仿宋_GB2312" w:hAnsi="Times New Roman" w:cs="黑体"/>
          <w:kern w:val="0"/>
          <w:sz w:val="32"/>
          <w:szCs w:val="32"/>
        </w:rPr>
        <w:t>进一步提高预算编制的科学性、严谨性</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kern w:val="0"/>
          <w:sz w:val="32"/>
          <w:szCs w:val="32"/>
        </w:rPr>
        <w:t>。</w:t>
      </w:r>
      <w:r w:rsidR="001B7E8B">
        <w:rPr>
          <w:rFonts w:ascii="Times New Roman" w:eastAsia="仿宋_GB2312" w:hAnsi="Times New Roman" w:cs="Times New Roman" w:hint="eastAsia"/>
          <w:kern w:val="0"/>
          <w:sz w:val="32"/>
          <w:szCs w:val="32"/>
        </w:rPr>
        <w:t>无。</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1B7E8B">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个重大项目事前绩效评估</w:t>
      </w:r>
      <w:r w:rsidR="001B7E8B">
        <w:rPr>
          <w:rFonts w:ascii="Times New Roman" w:eastAsia="仿宋_GB2312" w:hAnsi="Times New Roman" w:cs="Times New Roman" w:hint="eastAsia"/>
          <w:kern w:val="0"/>
          <w:sz w:val="32"/>
          <w:szCs w:val="32"/>
        </w:rPr>
        <w:t>。</w:t>
      </w:r>
    </w:p>
    <w:p w:rsidR="001B7E8B" w:rsidRDefault="001B7E8B" w:rsidP="001B7E8B">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sidR="00D86E78">
        <w:rPr>
          <w:rFonts w:ascii="仿宋" w:eastAsia="仿宋" w:hAnsi="仿宋" w:cs="仿宋" w:hint="eastAsia"/>
          <w:color w:val="auto"/>
          <w:kern w:val="2"/>
          <w:sz w:val="32"/>
          <w:szCs w:val="32"/>
        </w:rPr>
        <w:t>2024年绩效自评结果作为以后年度预算安排的参考依据</w:t>
      </w:r>
      <w:r>
        <w:rPr>
          <w:rFonts w:ascii="Times New Roman" w:eastAsia="仿宋_GB2312" w:hAnsi="Times New Roman" w:cs="Times New Roman"/>
          <w:color w:val="auto"/>
          <w:sz w:val="32"/>
          <w:szCs w:val="32"/>
        </w:rPr>
        <w:t>。</w:t>
      </w:r>
    </w:p>
    <w:p w:rsidR="00562FB9" w:rsidRDefault="00562FB9" w:rsidP="00502F61">
      <w:pPr>
        <w:ind w:firstLineChars="200" w:firstLine="643"/>
        <w:jc w:val="left"/>
        <w:rPr>
          <w:rFonts w:ascii="楷体" w:eastAsia="楷体" w:hAnsi="楷体" w:cs="楷体"/>
          <w:b/>
          <w:bCs/>
          <w:color w:val="FF0000"/>
          <w:kern w:val="0"/>
          <w:sz w:val="32"/>
          <w:szCs w:val="32"/>
        </w:rPr>
      </w:pPr>
    </w:p>
    <w:p w:rsidR="00502F61" w:rsidRDefault="00502F61" w:rsidP="00502F61">
      <w:pPr>
        <w:ind w:firstLineChars="200" w:firstLine="640"/>
        <w:jc w:val="left"/>
        <w:rPr>
          <w:rFonts w:ascii="Times New Roman" w:eastAsia="仿宋_GB2312" w:hAnsi="Times New Roman" w:cs="黑体"/>
          <w:kern w:val="0"/>
          <w:sz w:val="32"/>
          <w:szCs w:val="32"/>
        </w:rPr>
      </w:pPr>
    </w:p>
    <w:p w:rsidR="00562FB9" w:rsidRDefault="00562FB9">
      <w:pPr>
        <w:pStyle w:val="Default"/>
        <w:jc w:val="center"/>
        <w:rPr>
          <w:sz w:val="72"/>
          <w:szCs w:val="72"/>
        </w:rPr>
      </w:pPr>
    </w:p>
    <w:p w:rsidR="00562FB9" w:rsidRDefault="00562FB9" w:rsidP="00FE1831">
      <w:pPr>
        <w:pStyle w:val="Default"/>
        <w:rPr>
          <w:rFonts w:ascii="方正小标宋_GBK" w:eastAsia="方正小标宋_GBK" w:hAnsi="方正小标宋_GBK" w:cs="方正小标宋_GBK"/>
          <w:sz w:val="72"/>
          <w:szCs w:val="72"/>
        </w:rPr>
      </w:pPr>
    </w:p>
    <w:p w:rsidR="00562FB9" w:rsidRDefault="00562FB9">
      <w:pPr>
        <w:pStyle w:val="Default"/>
        <w:jc w:val="center"/>
        <w:rPr>
          <w:rFonts w:ascii="方正小标宋_GBK" w:eastAsia="方正小标宋_GBK" w:hAnsi="方正小标宋_GBK" w:cs="方正小标宋_GBK"/>
          <w:sz w:val="72"/>
          <w:szCs w:val="72"/>
        </w:rPr>
      </w:pPr>
    </w:p>
    <w:p w:rsidR="006C7126" w:rsidRDefault="006C7126">
      <w:pPr>
        <w:pStyle w:val="Default"/>
        <w:jc w:val="center"/>
        <w:rPr>
          <w:rFonts w:ascii="方正小标宋_GBK" w:eastAsia="方正小标宋_GBK" w:hAnsi="方正小标宋_GBK" w:cs="方正小标宋_GBK"/>
          <w:sz w:val="72"/>
          <w:szCs w:val="72"/>
        </w:rPr>
      </w:pPr>
    </w:p>
    <w:p w:rsidR="006C7126" w:rsidRDefault="006C7126">
      <w:pPr>
        <w:pStyle w:val="Default"/>
        <w:jc w:val="center"/>
        <w:rPr>
          <w:rFonts w:ascii="方正小标宋_GBK" w:eastAsia="方正小标宋_GBK" w:hAnsi="方正小标宋_GBK" w:cs="方正小标宋_GBK"/>
          <w:sz w:val="72"/>
          <w:szCs w:val="72"/>
        </w:rPr>
      </w:pPr>
    </w:p>
    <w:p w:rsidR="009475F6" w:rsidRDefault="009475F6" w:rsidP="009475F6">
      <w:pPr>
        <w:pStyle w:val="Default"/>
        <w:jc w:val="both"/>
        <w:rPr>
          <w:rFonts w:ascii="Times New Roman" w:hAnsi="Times New Roman" w:cs="Times New Roman" w:hint="eastAsia"/>
          <w:sz w:val="72"/>
          <w:szCs w:val="72"/>
        </w:rPr>
      </w:pPr>
    </w:p>
    <w:p w:rsidR="009475F6" w:rsidRDefault="009475F6" w:rsidP="009475F6">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第四部分名词解释</w:t>
      </w:r>
    </w:p>
    <w:p w:rsidR="00562FB9" w:rsidRDefault="00562FB9">
      <w:pPr>
        <w:widowControl/>
        <w:jc w:val="left"/>
        <w:rPr>
          <w:rFonts w:asciiTheme="minorEastAsia" w:hAnsiTheme="minorEastAsia" w:cs="黑体"/>
          <w:color w:val="000000"/>
          <w:kern w:val="0"/>
          <w:sz w:val="32"/>
          <w:szCs w:val="32"/>
        </w:rPr>
      </w:pPr>
    </w:p>
    <w:p w:rsidR="00562FB9" w:rsidRDefault="0022716B" w:rsidP="00FE1831">
      <w:pPr>
        <w:widowControl/>
        <w:spacing w:line="600" w:lineRule="exact"/>
        <w:ind w:firstLineChars="200" w:firstLine="643"/>
        <w:jc w:val="left"/>
        <w:rPr>
          <w:rFonts w:ascii="仿宋" w:eastAsia="仿宋" w:hAnsi="仿宋" w:cs="黑体"/>
          <w:kern w:val="0"/>
          <w:sz w:val="32"/>
          <w:szCs w:val="32"/>
        </w:rPr>
      </w:pPr>
      <w:r>
        <w:rPr>
          <w:rFonts w:ascii="仿宋" w:eastAsia="仿宋" w:hAnsi="仿宋" w:cs="黑体" w:hint="eastAsia"/>
          <w:b/>
          <w:kern w:val="0"/>
          <w:sz w:val="32"/>
          <w:szCs w:val="32"/>
        </w:rPr>
        <w:t>一、机关运行经费：</w:t>
      </w:r>
      <w:r>
        <w:rPr>
          <w:rFonts w:ascii="仿宋" w:eastAsia="仿宋" w:hAnsi="仿宋" w:cs="黑体" w:hint="eastAsia"/>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rsidR="00562FB9" w:rsidRDefault="0022716B" w:rsidP="00FE1831">
      <w:pPr>
        <w:widowControl/>
        <w:spacing w:line="600" w:lineRule="exact"/>
        <w:ind w:firstLineChars="200" w:firstLine="643"/>
        <w:rPr>
          <w:rFonts w:ascii="仿宋" w:eastAsia="仿宋" w:hAnsi="仿宋" w:cs="黑体"/>
          <w:kern w:val="0"/>
          <w:sz w:val="32"/>
          <w:szCs w:val="32"/>
        </w:rPr>
      </w:pPr>
      <w:r>
        <w:rPr>
          <w:rFonts w:ascii="仿宋" w:eastAsia="仿宋" w:hAnsi="仿宋" w:cs="黑体" w:hint="eastAsia"/>
          <w:b/>
          <w:kern w:val="0"/>
          <w:sz w:val="32"/>
          <w:szCs w:val="32"/>
        </w:rPr>
        <w:t>二、“三公”经费：</w:t>
      </w:r>
      <w:r>
        <w:rPr>
          <w:rFonts w:ascii="仿宋" w:eastAsia="仿宋" w:hAnsi="仿宋" w:cs="黑体" w:hint="eastAsia"/>
          <w:kern w:val="0"/>
          <w:sz w:val="32"/>
          <w:szCs w:val="32"/>
        </w:rPr>
        <w:t>纳入财政预算管理的</w:t>
      </w:r>
      <w:proofErr w:type="gramStart"/>
      <w:r>
        <w:rPr>
          <w:rFonts w:ascii="仿宋" w:eastAsia="仿宋" w:hAnsi="仿宋" w:cs="黑体" w:hint="eastAsia"/>
          <w:kern w:val="0"/>
          <w:sz w:val="32"/>
          <w:szCs w:val="32"/>
        </w:rPr>
        <w:t>“</w:t>
      </w:r>
      <w:proofErr w:type="gramEnd"/>
      <w:r>
        <w:rPr>
          <w:rFonts w:ascii="仿宋" w:eastAsia="仿宋" w:hAnsi="仿宋" w:cs="黑体" w:hint="eastAsia"/>
          <w:kern w:val="0"/>
          <w:sz w:val="32"/>
          <w:szCs w:val="32"/>
        </w:rPr>
        <w:t>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562FB9" w:rsidRDefault="00562FB9">
      <w:pPr>
        <w:pStyle w:val="Default"/>
        <w:jc w:val="center"/>
        <w:rPr>
          <w:sz w:val="72"/>
          <w:szCs w:val="72"/>
        </w:rPr>
      </w:pPr>
    </w:p>
    <w:p w:rsidR="00562FB9" w:rsidRDefault="00562FB9">
      <w:pPr>
        <w:pStyle w:val="Default"/>
        <w:jc w:val="center"/>
        <w:rPr>
          <w:sz w:val="72"/>
          <w:szCs w:val="72"/>
        </w:rPr>
      </w:pPr>
    </w:p>
    <w:p w:rsidR="00562FB9" w:rsidRDefault="00562FB9">
      <w:pPr>
        <w:pStyle w:val="Default"/>
        <w:jc w:val="center"/>
        <w:rPr>
          <w:sz w:val="72"/>
          <w:szCs w:val="72"/>
        </w:rPr>
      </w:pPr>
    </w:p>
    <w:p w:rsidR="00562FB9" w:rsidRDefault="00562FB9">
      <w:pPr>
        <w:pStyle w:val="Default"/>
        <w:jc w:val="center"/>
        <w:rPr>
          <w:sz w:val="72"/>
          <w:szCs w:val="72"/>
        </w:rPr>
      </w:pPr>
    </w:p>
    <w:p w:rsidR="00562FB9" w:rsidRDefault="00562FB9">
      <w:pPr>
        <w:pStyle w:val="Default"/>
        <w:jc w:val="center"/>
        <w:rPr>
          <w:sz w:val="72"/>
          <w:szCs w:val="72"/>
        </w:rPr>
      </w:pPr>
    </w:p>
    <w:p w:rsidR="00502F61" w:rsidRDefault="00502F61">
      <w:pPr>
        <w:pStyle w:val="Default"/>
        <w:jc w:val="center"/>
        <w:rPr>
          <w:sz w:val="72"/>
          <w:szCs w:val="72"/>
        </w:rPr>
      </w:pPr>
    </w:p>
    <w:p w:rsidR="009475F6" w:rsidRDefault="009475F6" w:rsidP="009475F6">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第五部分附件</w:t>
      </w:r>
    </w:p>
    <w:p w:rsidR="00E8346E" w:rsidRDefault="00E8346E" w:rsidP="009475F6">
      <w:pPr>
        <w:pStyle w:val="Default"/>
        <w:spacing w:line="360" w:lineRule="auto"/>
        <w:jc w:val="center"/>
        <w:rPr>
          <w:rFonts w:ascii="Times New Roman" w:eastAsia="方正小标宋_GBK" w:hAnsi="Times New Roman" w:cs="Times New Roman"/>
          <w:sz w:val="52"/>
          <w:szCs w:val="52"/>
        </w:rPr>
      </w:pPr>
    </w:p>
    <w:p w:rsidR="009475F6" w:rsidRPr="00502F61" w:rsidRDefault="00502F61" w:rsidP="00502F61">
      <w:pPr>
        <w:pStyle w:val="ad"/>
        <w:ind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hint="eastAsia"/>
          <w:bCs/>
          <w:color w:val="000000"/>
          <w:kern w:val="0"/>
          <w:sz w:val="32"/>
          <w:szCs w:val="32"/>
        </w:rPr>
        <w:t>一、</w:t>
      </w:r>
      <w:r w:rsidR="00680490" w:rsidRPr="00502F61">
        <w:rPr>
          <w:rFonts w:ascii="Times New Roman" w:eastAsia="仿宋_GB2312" w:hAnsi="Times New Roman" w:cs="Times New Roman" w:hint="eastAsia"/>
          <w:bCs/>
          <w:color w:val="000000"/>
          <w:kern w:val="0"/>
          <w:sz w:val="32"/>
          <w:szCs w:val="32"/>
        </w:rPr>
        <w:t>怀化市公安局警官培训部</w:t>
      </w:r>
      <w:r w:rsidR="00680490" w:rsidRPr="00502F61">
        <w:rPr>
          <w:rFonts w:ascii="Times New Roman" w:eastAsia="仿宋_GB2312" w:hAnsi="Times New Roman" w:cs="Times New Roman" w:hint="eastAsia"/>
          <w:bCs/>
          <w:color w:val="000000"/>
          <w:kern w:val="0"/>
          <w:sz w:val="32"/>
          <w:szCs w:val="32"/>
        </w:rPr>
        <w:t>2024</w:t>
      </w:r>
      <w:r w:rsidR="00680490" w:rsidRPr="00502F61">
        <w:rPr>
          <w:rFonts w:ascii="Times New Roman" w:eastAsia="仿宋_GB2312" w:hAnsi="Times New Roman" w:cs="Times New Roman" w:hint="eastAsia"/>
          <w:bCs/>
          <w:color w:val="000000"/>
          <w:kern w:val="0"/>
          <w:sz w:val="32"/>
          <w:szCs w:val="32"/>
        </w:rPr>
        <w:t>年决算公开表</w:t>
      </w:r>
    </w:p>
    <w:p w:rsidR="00E8346E" w:rsidRDefault="00502F61" w:rsidP="00502F61">
      <w:pPr>
        <w:pStyle w:val="Defaul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sidR="00E8346E" w:rsidRPr="001B7E8B">
        <w:rPr>
          <w:rFonts w:ascii="Times New Roman" w:eastAsia="仿宋_GB2312" w:hAnsi="Times New Roman" w:cs="Times New Roman" w:hint="eastAsia"/>
          <w:bCs/>
          <w:sz w:val="32"/>
          <w:szCs w:val="32"/>
        </w:rPr>
        <w:t>怀化市公安局警官培训部</w:t>
      </w:r>
      <w:r w:rsidR="00E8346E" w:rsidRPr="001B7E8B">
        <w:rPr>
          <w:rFonts w:ascii="Times New Roman" w:eastAsia="仿宋_GB2312" w:hAnsi="Times New Roman" w:cs="Times New Roman" w:hint="eastAsia"/>
          <w:bCs/>
          <w:sz w:val="32"/>
          <w:szCs w:val="32"/>
        </w:rPr>
        <w:t>2024</w:t>
      </w:r>
      <w:r w:rsidR="00E8346E" w:rsidRPr="001B7E8B">
        <w:rPr>
          <w:rFonts w:ascii="Times New Roman" w:eastAsia="仿宋_GB2312" w:hAnsi="Times New Roman" w:cs="Times New Roman" w:hint="eastAsia"/>
          <w:bCs/>
          <w:sz w:val="32"/>
          <w:szCs w:val="32"/>
        </w:rPr>
        <w:t>年整体支出绩效自评报告</w:t>
      </w:r>
    </w:p>
    <w:p w:rsidR="00E8346E" w:rsidRPr="00502F61" w:rsidRDefault="00502F61" w:rsidP="00502F61">
      <w:pPr>
        <w:pStyle w:val="Defaul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sidRPr="001B7E8B">
        <w:rPr>
          <w:rFonts w:ascii="Times New Roman" w:eastAsia="仿宋_GB2312" w:hAnsi="Times New Roman" w:cs="Times New Roman" w:hint="eastAsia"/>
          <w:bCs/>
          <w:sz w:val="32"/>
          <w:szCs w:val="32"/>
        </w:rPr>
        <w:t>怀化市公安局警官培训部</w:t>
      </w:r>
      <w:r w:rsidRPr="001B7E8B">
        <w:rPr>
          <w:rFonts w:ascii="Times New Roman" w:eastAsia="仿宋_GB2312" w:hAnsi="Times New Roman" w:cs="Times New Roman" w:hint="eastAsia"/>
          <w:bCs/>
          <w:sz w:val="32"/>
          <w:szCs w:val="32"/>
        </w:rPr>
        <w:t>2024</w:t>
      </w:r>
      <w:r w:rsidRPr="001B7E8B">
        <w:rPr>
          <w:rFonts w:ascii="Times New Roman" w:eastAsia="仿宋_GB2312" w:hAnsi="Times New Roman" w:cs="Times New Roman" w:hint="eastAsia"/>
          <w:bCs/>
          <w:sz w:val="32"/>
          <w:szCs w:val="32"/>
        </w:rPr>
        <w:t>年项目支出自评结果汇总分析报告</w:t>
      </w:r>
    </w:p>
    <w:sectPr w:rsidR="00E8346E" w:rsidRPr="00502F61" w:rsidSect="00562FB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444" w:rsidRDefault="00AB3444" w:rsidP="00562FB9">
      <w:r>
        <w:separator/>
      </w:r>
    </w:p>
  </w:endnote>
  <w:endnote w:type="continuationSeparator" w:id="0">
    <w:p w:rsidR="00AB3444" w:rsidRDefault="00AB3444" w:rsidP="0056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Arial Unicode MS"/>
    <w:charset w:val="86"/>
    <w:family w:val="script"/>
    <w:pitch w:val="default"/>
    <w:sig w:usb0="00000000" w:usb1="00000000" w:usb2="00000000" w:usb3="00000000" w:csb0="00040000" w:csb1="00000000"/>
  </w:font>
  <w:font w:name="仿宋_GB2312">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444" w:rsidRDefault="00AB3444" w:rsidP="00562FB9">
      <w:r>
        <w:separator/>
      </w:r>
    </w:p>
  </w:footnote>
  <w:footnote w:type="continuationSeparator" w:id="0">
    <w:p w:rsidR="00AB3444" w:rsidRDefault="00AB3444" w:rsidP="00562F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B9" w:rsidRDefault="00562FB9">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8E4"/>
    <w:multiLevelType w:val="hybridMultilevel"/>
    <w:tmpl w:val="007AAA9A"/>
    <w:lvl w:ilvl="0" w:tplc="4CAA9156">
      <w:start w:val="1"/>
      <w:numFmt w:val="japaneseCounting"/>
      <w:lvlText w:val="%1、"/>
      <w:lvlJc w:val="left"/>
      <w:pPr>
        <w:ind w:left="862" w:hanging="72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4083D9E"/>
    <w:multiLevelType w:val="hybridMultilevel"/>
    <w:tmpl w:val="93BABFDC"/>
    <w:lvl w:ilvl="0" w:tplc="AD6205F2">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39881DEF"/>
    <w:multiLevelType w:val="singleLevel"/>
    <w:tmpl w:val="39881DEF"/>
    <w:lvl w:ilvl="0">
      <w:start w:val="7"/>
      <w:numFmt w:val="chineseCounting"/>
      <w:suff w:val="nothing"/>
      <w:lvlText w:val="%1、"/>
      <w:lvlJc w:val="left"/>
      <w:rPr>
        <w:rFonts w:hint="eastAsia"/>
      </w:rPr>
    </w:lvl>
  </w:abstractNum>
  <w:abstractNum w:abstractNumId="3" w15:restartNumberingAfterBreak="0">
    <w:nsid w:val="5E148FBE"/>
    <w:multiLevelType w:val="singleLevel"/>
    <w:tmpl w:val="5E148FBE"/>
    <w:lvl w:ilvl="0">
      <w:start w:val="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35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hkYjk0MGZjYTE2YTM4MzdmZWFlYTUxNTMxMjliYjU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2229B"/>
    <w:rsid w:val="000273BD"/>
    <w:rsid w:val="00032FD9"/>
    <w:rsid w:val="00040CBC"/>
    <w:rsid w:val="000415B7"/>
    <w:rsid w:val="00041E3F"/>
    <w:rsid w:val="00055DAA"/>
    <w:rsid w:val="00061F7B"/>
    <w:rsid w:val="00063E61"/>
    <w:rsid w:val="000658A3"/>
    <w:rsid w:val="00074155"/>
    <w:rsid w:val="000A3F69"/>
    <w:rsid w:val="00103957"/>
    <w:rsid w:val="00132513"/>
    <w:rsid w:val="00152C6D"/>
    <w:rsid w:val="0016045D"/>
    <w:rsid w:val="00162D39"/>
    <w:rsid w:val="001678BD"/>
    <w:rsid w:val="00182373"/>
    <w:rsid w:val="001A67DB"/>
    <w:rsid w:val="001B7E8B"/>
    <w:rsid w:val="001C3C29"/>
    <w:rsid w:val="001D51E5"/>
    <w:rsid w:val="001D72F6"/>
    <w:rsid w:val="001E080D"/>
    <w:rsid w:val="001E53D0"/>
    <w:rsid w:val="001F0C3B"/>
    <w:rsid w:val="00202C82"/>
    <w:rsid w:val="00214427"/>
    <w:rsid w:val="00226CB7"/>
    <w:rsid w:val="0022716B"/>
    <w:rsid w:val="00264552"/>
    <w:rsid w:val="00264EF9"/>
    <w:rsid w:val="00265724"/>
    <w:rsid w:val="0027426B"/>
    <w:rsid w:val="00275116"/>
    <w:rsid w:val="002E0A30"/>
    <w:rsid w:val="003130C4"/>
    <w:rsid w:val="00316C4B"/>
    <w:rsid w:val="0032192B"/>
    <w:rsid w:val="00330540"/>
    <w:rsid w:val="003479BD"/>
    <w:rsid w:val="00360637"/>
    <w:rsid w:val="0037197D"/>
    <w:rsid w:val="003768D5"/>
    <w:rsid w:val="003926B9"/>
    <w:rsid w:val="003C47E6"/>
    <w:rsid w:val="003C4FC2"/>
    <w:rsid w:val="003F3656"/>
    <w:rsid w:val="00416E61"/>
    <w:rsid w:val="0042790C"/>
    <w:rsid w:val="004506F9"/>
    <w:rsid w:val="004717A2"/>
    <w:rsid w:val="00473DF3"/>
    <w:rsid w:val="00473F65"/>
    <w:rsid w:val="00487911"/>
    <w:rsid w:val="00491741"/>
    <w:rsid w:val="004B0CEE"/>
    <w:rsid w:val="00500E5F"/>
    <w:rsid w:val="00502F61"/>
    <w:rsid w:val="005122EF"/>
    <w:rsid w:val="0051441A"/>
    <w:rsid w:val="00517C33"/>
    <w:rsid w:val="00517D5F"/>
    <w:rsid w:val="00523644"/>
    <w:rsid w:val="0054069E"/>
    <w:rsid w:val="00544866"/>
    <w:rsid w:val="00556F03"/>
    <w:rsid w:val="00562FB9"/>
    <w:rsid w:val="005767CC"/>
    <w:rsid w:val="00590D9F"/>
    <w:rsid w:val="00595D26"/>
    <w:rsid w:val="005A74E6"/>
    <w:rsid w:val="005B404E"/>
    <w:rsid w:val="005D4D55"/>
    <w:rsid w:val="005E2CFB"/>
    <w:rsid w:val="005F2103"/>
    <w:rsid w:val="005F3D1C"/>
    <w:rsid w:val="005F5512"/>
    <w:rsid w:val="00614E4F"/>
    <w:rsid w:val="0062378F"/>
    <w:rsid w:val="00641842"/>
    <w:rsid w:val="00651EEC"/>
    <w:rsid w:val="00655E7B"/>
    <w:rsid w:val="00660C0B"/>
    <w:rsid w:val="00676F3B"/>
    <w:rsid w:val="00680490"/>
    <w:rsid w:val="00686673"/>
    <w:rsid w:val="00691E8C"/>
    <w:rsid w:val="00692459"/>
    <w:rsid w:val="006A22C4"/>
    <w:rsid w:val="006A351B"/>
    <w:rsid w:val="006B0422"/>
    <w:rsid w:val="006C1B53"/>
    <w:rsid w:val="006C7126"/>
    <w:rsid w:val="006D7730"/>
    <w:rsid w:val="006E5284"/>
    <w:rsid w:val="006F3EB5"/>
    <w:rsid w:val="00702E34"/>
    <w:rsid w:val="00704395"/>
    <w:rsid w:val="00710FE7"/>
    <w:rsid w:val="00717621"/>
    <w:rsid w:val="00720FF1"/>
    <w:rsid w:val="00727A53"/>
    <w:rsid w:val="00787B42"/>
    <w:rsid w:val="007C4539"/>
    <w:rsid w:val="007F3657"/>
    <w:rsid w:val="0080704E"/>
    <w:rsid w:val="00812ED5"/>
    <w:rsid w:val="008277D9"/>
    <w:rsid w:val="0084478C"/>
    <w:rsid w:val="0086638C"/>
    <w:rsid w:val="00893A91"/>
    <w:rsid w:val="008A3E8D"/>
    <w:rsid w:val="008E02F5"/>
    <w:rsid w:val="00922C93"/>
    <w:rsid w:val="009237C4"/>
    <w:rsid w:val="00944C48"/>
    <w:rsid w:val="009475F6"/>
    <w:rsid w:val="00950252"/>
    <w:rsid w:val="00967F5D"/>
    <w:rsid w:val="009769EA"/>
    <w:rsid w:val="00997825"/>
    <w:rsid w:val="009A0F95"/>
    <w:rsid w:val="009B3ADF"/>
    <w:rsid w:val="009C3B52"/>
    <w:rsid w:val="009E6817"/>
    <w:rsid w:val="009E6E9A"/>
    <w:rsid w:val="00A0014D"/>
    <w:rsid w:val="00A01D2B"/>
    <w:rsid w:val="00A1741A"/>
    <w:rsid w:val="00A32164"/>
    <w:rsid w:val="00A42218"/>
    <w:rsid w:val="00A70249"/>
    <w:rsid w:val="00A70B02"/>
    <w:rsid w:val="00A71D9F"/>
    <w:rsid w:val="00A92E9F"/>
    <w:rsid w:val="00AB18FF"/>
    <w:rsid w:val="00AB3444"/>
    <w:rsid w:val="00B33BEA"/>
    <w:rsid w:val="00B57C9F"/>
    <w:rsid w:val="00B63572"/>
    <w:rsid w:val="00B845B3"/>
    <w:rsid w:val="00B85D8B"/>
    <w:rsid w:val="00B878F9"/>
    <w:rsid w:val="00B94E1E"/>
    <w:rsid w:val="00BA46F7"/>
    <w:rsid w:val="00BB4A40"/>
    <w:rsid w:val="00BD6C3E"/>
    <w:rsid w:val="00BE3674"/>
    <w:rsid w:val="00C10681"/>
    <w:rsid w:val="00C3049A"/>
    <w:rsid w:val="00C31B1E"/>
    <w:rsid w:val="00C77645"/>
    <w:rsid w:val="00CB2698"/>
    <w:rsid w:val="00CE04C3"/>
    <w:rsid w:val="00CE76A0"/>
    <w:rsid w:val="00D148C6"/>
    <w:rsid w:val="00D17A8A"/>
    <w:rsid w:val="00D415BA"/>
    <w:rsid w:val="00D63780"/>
    <w:rsid w:val="00D644EE"/>
    <w:rsid w:val="00D86E78"/>
    <w:rsid w:val="00DB5F6C"/>
    <w:rsid w:val="00DD06FF"/>
    <w:rsid w:val="00DD566D"/>
    <w:rsid w:val="00DD5FE9"/>
    <w:rsid w:val="00E00C7A"/>
    <w:rsid w:val="00E37D6C"/>
    <w:rsid w:val="00E55B68"/>
    <w:rsid w:val="00E561AE"/>
    <w:rsid w:val="00E67BE6"/>
    <w:rsid w:val="00E8346E"/>
    <w:rsid w:val="00E8683C"/>
    <w:rsid w:val="00EA2B72"/>
    <w:rsid w:val="00ED40E9"/>
    <w:rsid w:val="00EF38FB"/>
    <w:rsid w:val="00F74360"/>
    <w:rsid w:val="00F84BC4"/>
    <w:rsid w:val="00FB462F"/>
    <w:rsid w:val="00FE16FA"/>
    <w:rsid w:val="00FE1831"/>
    <w:rsid w:val="00FE328A"/>
    <w:rsid w:val="00FE6269"/>
    <w:rsid w:val="00FF5CD6"/>
    <w:rsid w:val="01CC48C5"/>
    <w:rsid w:val="077C7A64"/>
    <w:rsid w:val="18E84F59"/>
    <w:rsid w:val="1A2E4F5A"/>
    <w:rsid w:val="1D97DEFF"/>
    <w:rsid w:val="1DFF72E5"/>
    <w:rsid w:val="1E513FF3"/>
    <w:rsid w:val="1E66176F"/>
    <w:rsid w:val="1EFC6F07"/>
    <w:rsid w:val="1FFB37C4"/>
    <w:rsid w:val="208F6602"/>
    <w:rsid w:val="22C971D8"/>
    <w:rsid w:val="23767606"/>
    <w:rsid w:val="2730070B"/>
    <w:rsid w:val="2D250B9C"/>
    <w:rsid w:val="2DBD7AE4"/>
    <w:rsid w:val="2F837448"/>
    <w:rsid w:val="2FDF85B8"/>
    <w:rsid w:val="2FFFEE04"/>
    <w:rsid w:val="310C42E9"/>
    <w:rsid w:val="32911D66"/>
    <w:rsid w:val="336E6BBC"/>
    <w:rsid w:val="340C6C50"/>
    <w:rsid w:val="3424654E"/>
    <w:rsid w:val="34753C9F"/>
    <w:rsid w:val="34DF85B0"/>
    <w:rsid w:val="3A2636DC"/>
    <w:rsid w:val="3B7531F0"/>
    <w:rsid w:val="3B8F36BC"/>
    <w:rsid w:val="3E7C1B1C"/>
    <w:rsid w:val="3FEE07F8"/>
    <w:rsid w:val="45BA3F42"/>
    <w:rsid w:val="478A3784"/>
    <w:rsid w:val="491FF225"/>
    <w:rsid w:val="4C9D48A1"/>
    <w:rsid w:val="4D672B7E"/>
    <w:rsid w:val="4FFD214C"/>
    <w:rsid w:val="57007337"/>
    <w:rsid w:val="5777D4F5"/>
    <w:rsid w:val="59DD8326"/>
    <w:rsid w:val="5DEF592A"/>
    <w:rsid w:val="5F427DC1"/>
    <w:rsid w:val="5FC6BB1E"/>
    <w:rsid w:val="5FF720F1"/>
    <w:rsid w:val="60B23CD9"/>
    <w:rsid w:val="60B607A0"/>
    <w:rsid w:val="61414366"/>
    <w:rsid w:val="62380283"/>
    <w:rsid w:val="63273E9D"/>
    <w:rsid w:val="66CB4B3F"/>
    <w:rsid w:val="67FF5C0B"/>
    <w:rsid w:val="68091DC3"/>
    <w:rsid w:val="6E3E50E3"/>
    <w:rsid w:val="6EFC0924"/>
    <w:rsid w:val="6FB74722"/>
    <w:rsid w:val="6FEF8B7E"/>
    <w:rsid w:val="71A6591B"/>
    <w:rsid w:val="737D59BA"/>
    <w:rsid w:val="77C37683"/>
    <w:rsid w:val="79FF515B"/>
    <w:rsid w:val="7E9E1962"/>
    <w:rsid w:val="7E9F11B4"/>
    <w:rsid w:val="7EB75C7D"/>
    <w:rsid w:val="7F37EC1E"/>
    <w:rsid w:val="7F4739E2"/>
    <w:rsid w:val="7F7DCD9D"/>
    <w:rsid w:val="7F970A6F"/>
    <w:rsid w:val="7FC1FFF3"/>
    <w:rsid w:val="7FC69637"/>
    <w:rsid w:val="7FDF8620"/>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fillcolor="white">
      <v:fill color="white"/>
    </o:shapedefaults>
    <o:shapelayout v:ext="edit">
      <o:idmap v:ext="edit" data="1"/>
    </o:shapelayout>
  </w:shapeDefaults>
  <w:decimalSymbol w:val="."/>
  <w:listSeparator w:val=","/>
  <w14:docId w14:val="1CD8A4EF"/>
  <w15:docId w15:val="{5C638164-452C-456B-A987-CE5ACD3A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F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rsid w:val="00562FB9"/>
    <w:pPr>
      <w:spacing w:before="100" w:beforeAutospacing="1" w:after="120"/>
    </w:pPr>
    <w:rPr>
      <w:rFonts w:ascii="Calibri" w:eastAsia="宋体" w:hAnsi="Calibri" w:cs="Arial"/>
    </w:rPr>
  </w:style>
  <w:style w:type="paragraph" w:styleId="5">
    <w:name w:val="toc 5"/>
    <w:basedOn w:val="a"/>
    <w:next w:val="a"/>
    <w:qFormat/>
    <w:rsid w:val="00562FB9"/>
    <w:pPr>
      <w:ind w:leftChars="800" w:left="1680"/>
    </w:pPr>
    <w:rPr>
      <w:rFonts w:ascii="Times New Roman" w:hAnsi="Times New Roman"/>
    </w:rPr>
  </w:style>
  <w:style w:type="paragraph" w:styleId="a4">
    <w:name w:val="Body Text Indent"/>
    <w:basedOn w:val="a"/>
    <w:next w:val="2"/>
    <w:uiPriority w:val="99"/>
    <w:unhideWhenUsed/>
    <w:qFormat/>
    <w:rsid w:val="00562FB9"/>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rsid w:val="00562FB9"/>
    <w:pPr>
      <w:ind w:firstLineChars="200" w:firstLine="420"/>
    </w:pPr>
  </w:style>
  <w:style w:type="paragraph" w:styleId="a5">
    <w:name w:val="Balloon Text"/>
    <w:basedOn w:val="a"/>
    <w:link w:val="a6"/>
    <w:uiPriority w:val="99"/>
    <w:semiHidden/>
    <w:unhideWhenUsed/>
    <w:qFormat/>
    <w:rsid w:val="00562FB9"/>
    <w:rPr>
      <w:sz w:val="18"/>
      <w:szCs w:val="18"/>
    </w:rPr>
  </w:style>
  <w:style w:type="paragraph" w:styleId="a7">
    <w:name w:val="footer"/>
    <w:basedOn w:val="a"/>
    <w:link w:val="a8"/>
    <w:uiPriority w:val="99"/>
    <w:unhideWhenUsed/>
    <w:qFormat/>
    <w:rsid w:val="00562FB9"/>
    <w:pPr>
      <w:tabs>
        <w:tab w:val="center" w:pos="4153"/>
        <w:tab w:val="right" w:pos="8306"/>
      </w:tabs>
      <w:snapToGrid w:val="0"/>
      <w:jc w:val="left"/>
    </w:pPr>
    <w:rPr>
      <w:sz w:val="18"/>
      <w:szCs w:val="18"/>
    </w:rPr>
  </w:style>
  <w:style w:type="paragraph" w:styleId="a9">
    <w:name w:val="header"/>
    <w:basedOn w:val="a"/>
    <w:link w:val="aa"/>
    <w:uiPriority w:val="99"/>
    <w:unhideWhenUsed/>
    <w:qFormat/>
    <w:rsid w:val="00562FB9"/>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rsid w:val="00562FB9"/>
    <w:pPr>
      <w:snapToGrid w:val="0"/>
      <w:jc w:val="left"/>
    </w:pPr>
    <w:rPr>
      <w:sz w:val="18"/>
      <w:szCs w:val="18"/>
    </w:rPr>
  </w:style>
  <w:style w:type="paragraph" w:styleId="ac">
    <w:name w:val="Normal (Web)"/>
    <w:basedOn w:val="a"/>
    <w:qFormat/>
    <w:rsid w:val="00562FB9"/>
    <w:pPr>
      <w:spacing w:beforeAutospacing="1" w:afterAutospacing="1"/>
      <w:jc w:val="left"/>
    </w:pPr>
    <w:rPr>
      <w:rFonts w:cs="Times New Roman"/>
      <w:kern w:val="0"/>
      <w:sz w:val="24"/>
    </w:rPr>
  </w:style>
  <w:style w:type="character" w:customStyle="1" w:styleId="aa">
    <w:name w:val="页眉 字符"/>
    <w:basedOn w:val="a0"/>
    <w:link w:val="a9"/>
    <w:uiPriority w:val="99"/>
    <w:qFormat/>
    <w:rsid w:val="00562FB9"/>
    <w:rPr>
      <w:sz w:val="18"/>
      <w:szCs w:val="18"/>
    </w:rPr>
  </w:style>
  <w:style w:type="character" w:customStyle="1" w:styleId="a8">
    <w:name w:val="页脚 字符"/>
    <w:basedOn w:val="a0"/>
    <w:link w:val="a7"/>
    <w:uiPriority w:val="99"/>
    <w:qFormat/>
    <w:rsid w:val="00562FB9"/>
    <w:rPr>
      <w:sz w:val="18"/>
      <w:szCs w:val="18"/>
    </w:rPr>
  </w:style>
  <w:style w:type="paragraph" w:customStyle="1" w:styleId="Default">
    <w:name w:val="Default"/>
    <w:qFormat/>
    <w:rsid w:val="00562FB9"/>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rsid w:val="00562FB9"/>
    <w:pPr>
      <w:ind w:firstLineChars="200" w:firstLine="420"/>
    </w:pPr>
  </w:style>
  <w:style w:type="character" w:customStyle="1" w:styleId="a6">
    <w:name w:val="批注框文本 字符"/>
    <w:basedOn w:val="a0"/>
    <w:link w:val="a5"/>
    <w:uiPriority w:val="99"/>
    <w:semiHidden/>
    <w:qFormat/>
    <w:rsid w:val="00562FB9"/>
    <w:rPr>
      <w:sz w:val="18"/>
      <w:szCs w:val="18"/>
    </w:rPr>
  </w:style>
  <w:style w:type="character" w:customStyle="1" w:styleId="font01">
    <w:name w:val="font01"/>
    <w:basedOn w:val="a0"/>
    <w:qFormat/>
    <w:rsid w:val="00562FB9"/>
    <w:rPr>
      <w:rFonts w:ascii="宋体" w:eastAsia="宋体" w:hAnsi="宋体" w:cs="宋体" w:hint="eastAsia"/>
      <w:color w:val="000000"/>
      <w:sz w:val="22"/>
      <w:szCs w:val="22"/>
      <w:u w:val="none"/>
    </w:rPr>
  </w:style>
  <w:style w:type="character" w:customStyle="1" w:styleId="font21">
    <w:name w:val="font21"/>
    <w:basedOn w:val="a0"/>
    <w:qFormat/>
    <w:rsid w:val="00562FB9"/>
    <w:rPr>
      <w:rFonts w:ascii="宋体" w:eastAsia="宋体" w:hAnsi="宋体" w:cs="宋体" w:hint="eastAsia"/>
      <w:color w:val="000000"/>
      <w:sz w:val="24"/>
      <w:szCs w:val="24"/>
      <w:u w:val="none"/>
    </w:rPr>
  </w:style>
  <w:style w:type="character" w:customStyle="1" w:styleId="font11">
    <w:name w:val="font11"/>
    <w:basedOn w:val="a0"/>
    <w:qFormat/>
    <w:rsid w:val="00562FB9"/>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803</Words>
  <Characters>4583</Characters>
  <Application>Microsoft Office Word</Application>
  <DocSecurity>0</DocSecurity>
  <Lines>38</Lines>
  <Paragraphs>10</Paragraphs>
  <ScaleCrop>false</ScaleCrop>
  <Company>Microsoft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Ty</cp:lastModifiedBy>
  <cp:revision>25</cp:revision>
  <cp:lastPrinted>2025-09-17T00:45:00Z</cp:lastPrinted>
  <dcterms:created xsi:type="dcterms:W3CDTF">2020-07-08T02:32:00Z</dcterms:created>
  <dcterms:modified xsi:type="dcterms:W3CDTF">2025-09-18T08:27:00Z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DB082C16A8F7496BA45F57D8BB514182_13</vt:lpwstr>
  </property>
  <property fmtid="{D5CDD505-2E9C-101B-9397-08002B2CF9AE}" pid="4" name="KSOTemplateDocerSaveRecord">
    <vt:lpwstr>eyJoZGlkIjoiNThiMTU2MmFlZDFlMTU0MmFkNGNlNzUwZmMwNGIxYWMiLCJ1c2VySWQiOiIyMTk0NTcxMDIifQ==</vt:lpwstr>
  </property>
</Properties>
</file>