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A07" w:rsidRDefault="00446425">
      <w:pPr>
        <w:pStyle w:val="2"/>
        <w:spacing w:before="0" w:beforeAutospacing="0" w:after="0" w:afterAutospacing="0"/>
        <w:jc w:val="center"/>
        <w:rPr>
          <w:rFonts w:asciiTheme="majorEastAsia" w:eastAsiaTheme="majorEastAsia" w:hAnsiTheme="majorEastAsia" w:cstheme="majorEastAsia"/>
          <w:bCs w:val="0"/>
          <w:sz w:val="44"/>
          <w:szCs w:val="44"/>
        </w:rPr>
      </w:pPr>
      <w:r>
        <w:rPr>
          <w:rFonts w:asciiTheme="majorEastAsia" w:eastAsiaTheme="majorEastAsia" w:hAnsiTheme="majorEastAsia" w:cstheme="majorEastAsia" w:hint="eastAsia"/>
          <w:bCs w:val="0"/>
          <w:sz w:val="44"/>
          <w:szCs w:val="44"/>
        </w:rPr>
        <w:t>2024</w:t>
      </w:r>
      <w:r>
        <w:rPr>
          <w:rFonts w:asciiTheme="majorEastAsia" w:eastAsiaTheme="majorEastAsia" w:hAnsiTheme="majorEastAsia" w:cstheme="majorEastAsia" w:hint="eastAsia"/>
          <w:bCs w:val="0"/>
          <w:sz w:val="44"/>
          <w:szCs w:val="44"/>
        </w:rPr>
        <w:t>年度怀化市公安局江坪分局</w:t>
      </w:r>
    </w:p>
    <w:p w:rsidR="00280A07" w:rsidRDefault="00446425">
      <w:pPr>
        <w:pStyle w:val="2"/>
        <w:spacing w:before="0" w:beforeAutospacing="0" w:after="0" w:afterAutospacing="0"/>
        <w:jc w:val="center"/>
        <w:rPr>
          <w:rFonts w:asciiTheme="majorEastAsia" w:eastAsiaTheme="majorEastAsia" w:hAnsiTheme="majorEastAsia" w:cstheme="majorEastAsia"/>
          <w:bCs w:val="0"/>
          <w:sz w:val="44"/>
          <w:szCs w:val="44"/>
        </w:rPr>
      </w:pPr>
      <w:r>
        <w:rPr>
          <w:rFonts w:asciiTheme="majorEastAsia" w:eastAsiaTheme="majorEastAsia" w:hAnsiTheme="majorEastAsia" w:cstheme="majorEastAsia" w:hint="eastAsia"/>
          <w:bCs w:val="0"/>
          <w:sz w:val="44"/>
          <w:szCs w:val="44"/>
        </w:rPr>
        <w:t>项目支出</w:t>
      </w:r>
      <w:r>
        <w:rPr>
          <w:rFonts w:asciiTheme="majorEastAsia" w:eastAsiaTheme="majorEastAsia" w:hAnsiTheme="majorEastAsia" w:cstheme="majorEastAsia" w:hint="eastAsia"/>
          <w:bCs w:val="0"/>
          <w:sz w:val="44"/>
          <w:szCs w:val="44"/>
        </w:rPr>
        <w:t>绩效自评报告</w:t>
      </w:r>
    </w:p>
    <w:p w:rsidR="00280A07" w:rsidRDefault="00280A07">
      <w:pPr>
        <w:pStyle w:val="a5"/>
        <w:widowControl/>
        <w:shd w:val="clear" w:color="auto" w:fill="FFFFFF"/>
        <w:snapToGrid w:val="0"/>
        <w:spacing w:beforeAutospacing="0" w:afterAutospacing="0" w:line="520" w:lineRule="exact"/>
        <w:ind w:firstLineChars="200" w:firstLine="880"/>
        <w:jc w:val="both"/>
        <w:rPr>
          <w:rFonts w:asciiTheme="majorEastAsia" w:eastAsiaTheme="majorEastAsia" w:hAnsiTheme="majorEastAsia" w:cstheme="majorEastAsia"/>
          <w:sz w:val="44"/>
          <w:szCs w:val="44"/>
        </w:rPr>
      </w:pPr>
    </w:p>
    <w:p w:rsidR="00280A07" w:rsidRDefault="00280A07">
      <w:pPr>
        <w:pStyle w:val="a5"/>
        <w:widowControl/>
        <w:shd w:val="clear" w:color="auto" w:fill="FFFFFF"/>
        <w:snapToGrid w:val="0"/>
        <w:spacing w:beforeAutospacing="0" w:afterAutospacing="0" w:line="520" w:lineRule="exact"/>
        <w:ind w:firstLineChars="200" w:firstLine="880"/>
        <w:jc w:val="both"/>
        <w:rPr>
          <w:rFonts w:asciiTheme="majorEastAsia" w:eastAsiaTheme="majorEastAsia" w:hAnsiTheme="majorEastAsia" w:cstheme="majorEastAsia"/>
          <w:sz w:val="44"/>
          <w:szCs w:val="44"/>
        </w:rPr>
      </w:pPr>
      <w:bookmarkStart w:id="0" w:name="_GoBack"/>
      <w:bookmarkEnd w:id="0"/>
    </w:p>
    <w:p w:rsidR="00280A07" w:rsidRDefault="00280A07">
      <w:pPr>
        <w:pStyle w:val="a5"/>
        <w:widowControl/>
        <w:shd w:val="clear" w:color="auto" w:fill="FFFFFF"/>
        <w:snapToGrid w:val="0"/>
        <w:spacing w:beforeAutospacing="0" w:afterAutospacing="0" w:line="520" w:lineRule="exact"/>
        <w:ind w:firstLineChars="200" w:firstLine="880"/>
        <w:jc w:val="both"/>
        <w:rPr>
          <w:rFonts w:asciiTheme="majorEastAsia" w:eastAsiaTheme="majorEastAsia" w:hAnsiTheme="majorEastAsia" w:cstheme="majorEastAsia"/>
          <w:sz w:val="44"/>
          <w:szCs w:val="44"/>
        </w:rPr>
      </w:pPr>
    </w:p>
    <w:p w:rsidR="00280A07" w:rsidRDefault="00280A07">
      <w:pPr>
        <w:pStyle w:val="a5"/>
        <w:widowControl/>
        <w:shd w:val="clear" w:color="auto" w:fill="FFFFFF"/>
        <w:snapToGrid w:val="0"/>
        <w:spacing w:beforeAutospacing="0" w:afterAutospacing="0" w:line="520" w:lineRule="exact"/>
        <w:ind w:firstLineChars="200" w:firstLine="880"/>
        <w:jc w:val="both"/>
        <w:rPr>
          <w:rFonts w:asciiTheme="majorEastAsia" w:eastAsiaTheme="majorEastAsia" w:hAnsiTheme="majorEastAsia" w:cstheme="majorEastAsia"/>
          <w:sz w:val="44"/>
          <w:szCs w:val="44"/>
        </w:rPr>
      </w:pPr>
    </w:p>
    <w:p w:rsidR="00280A07" w:rsidRDefault="00280A07">
      <w:pPr>
        <w:pStyle w:val="a5"/>
        <w:widowControl/>
        <w:shd w:val="clear" w:color="auto" w:fill="FFFFFF"/>
        <w:snapToGrid w:val="0"/>
        <w:spacing w:beforeAutospacing="0" w:afterAutospacing="0" w:line="520" w:lineRule="exact"/>
        <w:ind w:firstLineChars="200" w:firstLine="880"/>
        <w:jc w:val="both"/>
        <w:rPr>
          <w:rFonts w:asciiTheme="majorEastAsia" w:eastAsiaTheme="majorEastAsia" w:hAnsiTheme="majorEastAsia" w:cstheme="majorEastAsia"/>
          <w:sz w:val="44"/>
          <w:szCs w:val="44"/>
        </w:rPr>
      </w:pPr>
    </w:p>
    <w:p w:rsidR="00280A07" w:rsidRDefault="00280A07">
      <w:pPr>
        <w:pStyle w:val="a5"/>
        <w:widowControl/>
        <w:shd w:val="clear" w:color="auto" w:fill="FFFFFF"/>
        <w:snapToGrid w:val="0"/>
        <w:spacing w:beforeAutospacing="0" w:afterAutospacing="0" w:line="520" w:lineRule="exact"/>
        <w:ind w:firstLineChars="200" w:firstLine="880"/>
        <w:jc w:val="both"/>
        <w:rPr>
          <w:rFonts w:asciiTheme="majorEastAsia" w:eastAsiaTheme="majorEastAsia" w:hAnsiTheme="majorEastAsia" w:cstheme="majorEastAsia"/>
          <w:sz w:val="44"/>
          <w:szCs w:val="44"/>
        </w:rPr>
      </w:pPr>
    </w:p>
    <w:p w:rsidR="00280A07" w:rsidRDefault="00280A07">
      <w:pPr>
        <w:pStyle w:val="a5"/>
        <w:widowControl/>
        <w:shd w:val="clear" w:color="auto" w:fill="FFFFFF"/>
        <w:snapToGrid w:val="0"/>
        <w:spacing w:beforeAutospacing="0" w:afterAutospacing="0" w:line="520" w:lineRule="exact"/>
        <w:ind w:firstLineChars="200" w:firstLine="880"/>
        <w:jc w:val="both"/>
        <w:rPr>
          <w:rFonts w:asciiTheme="majorEastAsia" w:eastAsiaTheme="majorEastAsia" w:hAnsiTheme="majorEastAsia" w:cstheme="majorEastAsia"/>
          <w:sz w:val="44"/>
          <w:szCs w:val="44"/>
        </w:rPr>
      </w:pPr>
    </w:p>
    <w:p w:rsidR="00280A07" w:rsidRDefault="00280A07">
      <w:pPr>
        <w:pStyle w:val="a5"/>
        <w:widowControl/>
        <w:shd w:val="clear" w:color="auto" w:fill="FFFFFF"/>
        <w:snapToGrid w:val="0"/>
        <w:spacing w:beforeAutospacing="0" w:afterAutospacing="0" w:line="520" w:lineRule="exact"/>
        <w:ind w:firstLineChars="200" w:firstLine="880"/>
        <w:jc w:val="both"/>
        <w:rPr>
          <w:rFonts w:asciiTheme="majorEastAsia" w:eastAsiaTheme="majorEastAsia" w:hAnsiTheme="majorEastAsia" w:cstheme="majorEastAsia"/>
          <w:sz w:val="44"/>
          <w:szCs w:val="44"/>
        </w:rPr>
      </w:pPr>
    </w:p>
    <w:p w:rsidR="00280A07" w:rsidRDefault="00280A07">
      <w:pPr>
        <w:pStyle w:val="a5"/>
        <w:widowControl/>
        <w:shd w:val="clear" w:color="auto" w:fill="FFFFFF"/>
        <w:snapToGrid w:val="0"/>
        <w:spacing w:beforeAutospacing="0" w:afterAutospacing="0" w:line="520" w:lineRule="exact"/>
        <w:ind w:firstLineChars="200" w:firstLine="880"/>
        <w:jc w:val="both"/>
        <w:rPr>
          <w:rFonts w:asciiTheme="majorEastAsia" w:eastAsiaTheme="majorEastAsia" w:hAnsiTheme="majorEastAsia" w:cstheme="majorEastAsia"/>
          <w:sz w:val="44"/>
          <w:szCs w:val="44"/>
        </w:rPr>
      </w:pPr>
    </w:p>
    <w:p w:rsidR="00280A07" w:rsidRDefault="00280A07">
      <w:pPr>
        <w:pStyle w:val="a5"/>
        <w:widowControl/>
        <w:shd w:val="clear" w:color="auto" w:fill="FFFFFF"/>
        <w:snapToGrid w:val="0"/>
        <w:spacing w:beforeAutospacing="0" w:afterAutospacing="0" w:line="520" w:lineRule="exact"/>
        <w:ind w:firstLineChars="200" w:firstLine="880"/>
        <w:jc w:val="both"/>
        <w:rPr>
          <w:rFonts w:asciiTheme="majorEastAsia" w:eastAsiaTheme="majorEastAsia" w:hAnsiTheme="majorEastAsia" w:cstheme="majorEastAsia"/>
          <w:sz w:val="44"/>
          <w:szCs w:val="44"/>
        </w:rPr>
      </w:pPr>
    </w:p>
    <w:p w:rsidR="00280A07" w:rsidRDefault="00280A07">
      <w:pPr>
        <w:pStyle w:val="a5"/>
        <w:widowControl/>
        <w:shd w:val="clear" w:color="auto" w:fill="FFFFFF"/>
        <w:snapToGrid w:val="0"/>
        <w:spacing w:beforeAutospacing="0" w:afterAutospacing="0" w:line="520" w:lineRule="exact"/>
        <w:ind w:firstLineChars="200" w:firstLine="880"/>
        <w:jc w:val="both"/>
        <w:rPr>
          <w:rFonts w:asciiTheme="majorEastAsia" w:eastAsiaTheme="majorEastAsia" w:hAnsiTheme="majorEastAsia" w:cstheme="majorEastAsia"/>
          <w:sz w:val="44"/>
          <w:szCs w:val="44"/>
        </w:rPr>
      </w:pPr>
    </w:p>
    <w:p w:rsidR="00280A07" w:rsidRDefault="00446425">
      <w:pPr>
        <w:pStyle w:val="a5"/>
        <w:widowControl/>
        <w:shd w:val="clear" w:color="auto" w:fill="FFFFFF"/>
        <w:snapToGrid w:val="0"/>
        <w:spacing w:beforeAutospacing="0" w:afterAutospacing="0" w:line="520" w:lineRule="exact"/>
        <w:ind w:firstLineChars="600" w:firstLine="1920"/>
        <w:jc w:val="both"/>
        <w:rPr>
          <w:rFonts w:asciiTheme="majorEastAsia" w:eastAsiaTheme="majorEastAsia" w:hAnsiTheme="majorEastAsia" w:cstheme="majorEastAsia"/>
          <w:sz w:val="32"/>
          <w:szCs w:val="32"/>
          <w:u w:val="single"/>
        </w:rPr>
      </w:pPr>
      <w:r>
        <w:rPr>
          <w:rFonts w:asciiTheme="majorEastAsia" w:eastAsiaTheme="majorEastAsia" w:hAnsiTheme="majorEastAsia" w:cstheme="majorEastAsia" w:hint="eastAsia"/>
          <w:sz w:val="32"/>
          <w:szCs w:val="32"/>
        </w:rPr>
        <w:t>单位名称：</w:t>
      </w:r>
      <w:r>
        <w:rPr>
          <w:rFonts w:asciiTheme="majorEastAsia" w:eastAsiaTheme="majorEastAsia" w:hAnsiTheme="majorEastAsia" w:cstheme="majorEastAsia" w:hint="eastAsia"/>
          <w:sz w:val="32"/>
          <w:szCs w:val="32"/>
          <w:u w:val="single"/>
        </w:rPr>
        <w:t>盖章</w:t>
      </w:r>
      <w:r>
        <w:rPr>
          <w:rFonts w:asciiTheme="majorEastAsia" w:eastAsiaTheme="majorEastAsia" w:hAnsiTheme="majorEastAsia" w:cstheme="majorEastAsia" w:hint="eastAsia"/>
          <w:sz w:val="32"/>
          <w:szCs w:val="32"/>
          <w:u w:val="single"/>
        </w:rPr>
        <w:t xml:space="preserve">            </w:t>
      </w:r>
    </w:p>
    <w:p w:rsidR="00280A07" w:rsidRDefault="00280A07">
      <w:pPr>
        <w:pStyle w:val="a5"/>
        <w:widowControl/>
        <w:shd w:val="clear" w:color="auto" w:fill="FFFFFF"/>
        <w:snapToGrid w:val="0"/>
        <w:spacing w:beforeAutospacing="0" w:afterAutospacing="0" w:line="520" w:lineRule="exact"/>
        <w:ind w:firstLineChars="600" w:firstLine="1920"/>
        <w:jc w:val="center"/>
        <w:rPr>
          <w:rFonts w:asciiTheme="majorEastAsia" w:eastAsiaTheme="majorEastAsia" w:hAnsiTheme="majorEastAsia" w:cstheme="majorEastAsia"/>
          <w:sz w:val="32"/>
          <w:szCs w:val="32"/>
          <w:u w:val="single"/>
        </w:rPr>
      </w:pPr>
    </w:p>
    <w:p w:rsidR="00280A07" w:rsidRDefault="00446425">
      <w:pPr>
        <w:pStyle w:val="a5"/>
        <w:widowControl/>
        <w:shd w:val="clear" w:color="auto" w:fill="FFFFFF"/>
        <w:snapToGrid w:val="0"/>
        <w:spacing w:beforeAutospacing="0" w:afterAutospacing="0" w:line="520" w:lineRule="exact"/>
        <w:jc w:val="center"/>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2025</w:t>
      </w:r>
      <w:r>
        <w:rPr>
          <w:rFonts w:asciiTheme="majorEastAsia" w:eastAsiaTheme="majorEastAsia" w:hAnsiTheme="majorEastAsia" w:cstheme="majorEastAsia" w:hint="eastAsia"/>
          <w:sz w:val="32"/>
          <w:szCs w:val="32"/>
        </w:rPr>
        <w:t>年</w:t>
      </w:r>
      <w:r>
        <w:rPr>
          <w:rFonts w:asciiTheme="majorEastAsia" w:eastAsiaTheme="majorEastAsia" w:hAnsiTheme="majorEastAsia" w:cstheme="majorEastAsia" w:hint="eastAsia"/>
          <w:sz w:val="32"/>
          <w:szCs w:val="32"/>
        </w:rPr>
        <w:t>6</w:t>
      </w:r>
      <w:r>
        <w:rPr>
          <w:rFonts w:asciiTheme="majorEastAsia" w:eastAsiaTheme="majorEastAsia" w:hAnsiTheme="majorEastAsia" w:cstheme="majorEastAsia" w:hint="eastAsia"/>
          <w:sz w:val="32"/>
          <w:szCs w:val="32"/>
        </w:rPr>
        <w:t>月</w:t>
      </w:r>
      <w:r>
        <w:rPr>
          <w:rFonts w:asciiTheme="majorEastAsia" w:eastAsiaTheme="majorEastAsia" w:hAnsiTheme="majorEastAsia" w:cstheme="majorEastAsia" w:hint="eastAsia"/>
          <w:sz w:val="32"/>
          <w:szCs w:val="32"/>
        </w:rPr>
        <w:t>18</w:t>
      </w:r>
      <w:r>
        <w:rPr>
          <w:rFonts w:asciiTheme="majorEastAsia" w:eastAsiaTheme="majorEastAsia" w:hAnsiTheme="majorEastAsia" w:cstheme="majorEastAsia" w:hint="eastAsia"/>
          <w:sz w:val="32"/>
          <w:szCs w:val="32"/>
        </w:rPr>
        <w:t>日</w:t>
      </w:r>
    </w:p>
    <w:p w:rsidR="00280A07" w:rsidRDefault="00280A07">
      <w:pPr>
        <w:pStyle w:val="a5"/>
        <w:widowControl/>
        <w:shd w:val="clear" w:color="auto" w:fill="FFFFFF"/>
        <w:snapToGrid w:val="0"/>
        <w:spacing w:beforeAutospacing="0" w:afterAutospacing="0" w:line="520" w:lineRule="exact"/>
        <w:ind w:firstLineChars="200" w:firstLine="880"/>
        <w:jc w:val="both"/>
        <w:rPr>
          <w:rFonts w:asciiTheme="majorEastAsia" w:eastAsiaTheme="majorEastAsia" w:hAnsiTheme="majorEastAsia" w:cstheme="majorEastAsia"/>
          <w:sz w:val="44"/>
          <w:szCs w:val="44"/>
        </w:rPr>
      </w:pPr>
    </w:p>
    <w:p w:rsidR="00280A07" w:rsidRDefault="00280A07">
      <w:pPr>
        <w:pStyle w:val="a5"/>
        <w:widowControl/>
        <w:shd w:val="clear" w:color="auto" w:fill="FFFFFF"/>
        <w:snapToGrid w:val="0"/>
        <w:spacing w:beforeAutospacing="0" w:afterAutospacing="0" w:line="360" w:lineRule="auto"/>
        <w:ind w:firstLineChars="200" w:firstLine="640"/>
        <w:jc w:val="both"/>
        <w:rPr>
          <w:rFonts w:ascii="方正小标宋_GBK" w:eastAsia="方正小标宋_GBK" w:hAnsi="方正小标宋_GBK" w:cs="方正小标宋_GBK"/>
          <w:color w:val="000000"/>
          <w:sz w:val="32"/>
          <w:szCs w:val="32"/>
          <w:shd w:val="clear" w:color="auto" w:fill="FFFFFF"/>
        </w:rPr>
      </w:pPr>
    </w:p>
    <w:p w:rsidR="00280A07" w:rsidRDefault="00280A07">
      <w:pPr>
        <w:pStyle w:val="a5"/>
        <w:widowControl/>
        <w:shd w:val="clear" w:color="auto" w:fill="FFFFFF"/>
        <w:snapToGrid w:val="0"/>
        <w:spacing w:beforeAutospacing="0" w:afterAutospacing="0" w:line="360" w:lineRule="auto"/>
        <w:ind w:firstLineChars="200" w:firstLine="640"/>
        <w:jc w:val="both"/>
        <w:rPr>
          <w:rFonts w:ascii="方正小标宋_GBK" w:eastAsia="方正小标宋_GBK" w:hAnsi="方正小标宋_GBK" w:cs="方正小标宋_GBK"/>
          <w:color w:val="000000"/>
          <w:sz w:val="32"/>
          <w:szCs w:val="32"/>
          <w:shd w:val="clear" w:color="auto" w:fill="FFFFFF"/>
        </w:rPr>
      </w:pPr>
    </w:p>
    <w:p w:rsidR="00280A07" w:rsidRDefault="00280A07">
      <w:pPr>
        <w:pStyle w:val="a5"/>
        <w:widowControl/>
        <w:shd w:val="clear" w:color="auto" w:fill="FFFFFF"/>
        <w:snapToGrid w:val="0"/>
        <w:spacing w:beforeAutospacing="0" w:afterAutospacing="0" w:line="360" w:lineRule="auto"/>
        <w:ind w:firstLineChars="200" w:firstLine="640"/>
        <w:jc w:val="both"/>
        <w:rPr>
          <w:rFonts w:ascii="方正小标宋_GBK" w:eastAsia="方正小标宋_GBK" w:hAnsi="方正小标宋_GBK" w:cs="方正小标宋_GBK"/>
          <w:color w:val="000000"/>
          <w:sz w:val="32"/>
          <w:szCs w:val="32"/>
          <w:shd w:val="clear" w:color="auto" w:fill="FFFFFF"/>
        </w:rPr>
      </w:pPr>
    </w:p>
    <w:p w:rsidR="00280A07" w:rsidRDefault="00280A07">
      <w:pPr>
        <w:pStyle w:val="a5"/>
        <w:widowControl/>
        <w:shd w:val="clear" w:color="auto" w:fill="FFFFFF"/>
        <w:snapToGrid w:val="0"/>
        <w:spacing w:beforeAutospacing="0" w:afterAutospacing="0" w:line="360" w:lineRule="auto"/>
        <w:ind w:firstLineChars="200" w:firstLine="640"/>
        <w:jc w:val="both"/>
        <w:rPr>
          <w:rFonts w:ascii="方正小标宋_GBK" w:eastAsia="方正小标宋_GBK" w:hAnsi="方正小标宋_GBK" w:cs="方正小标宋_GBK"/>
          <w:color w:val="000000"/>
          <w:sz w:val="32"/>
          <w:szCs w:val="32"/>
          <w:shd w:val="clear" w:color="auto" w:fill="FFFFFF"/>
        </w:rPr>
      </w:pPr>
    </w:p>
    <w:p w:rsidR="00280A07" w:rsidRDefault="00280A07">
      <w:pPr>
        <w:pStyle w:val="a5"/>
        <w:widowControl/>
        <w:shd w:val="clear" w:color="auto" w:fill="FFFFFF"/>
        <w:snapToGrid w:val="0"/>
        <w:spacing w:beforeAutospacing="0" w:afterAutospacing="0" w:line="360" w:lineRule="auto"/>
        <w:ind w:firstLineChars="200" w:firstLine="640"/>
        <w:jc w:val="both"/>
        <w:rPr>
          <w:rFonts w:ascii="方正小标宋_GBK" w:eastAsia="方正小标宋_GBK" w:hAnsi="方正小标宋_GBK" w:cs="方正小标宋_GBK"/>
          <w:color w:val="000000"/>
          <w:sz w:val="32"/>
          <w:szCs w:val="32"/>
          <w:shd w:val="clear" w:color="auto" w:fill="FFFFFF"/>
        </w:rPr>
      </w:pPr>
    </w:p>
    <w:p w:rsidR="00280A07" w:rsidRDefault="00446425">
      <w:pPr>
        <w:pStyle w:val="a5"/>
        <w:widowControl/>
        <w:shd w:val="clear" w:color="auto" w:fill="FFFFFF"/>
        <w:snapToGrid w:val="0"/>
        <w:spacing w:beforeAutospacing="0" w:afterAutospacing="0" w:line="360" w:lineRule="auto"/>
        <w:ind w:left="728"/>
        <w:jc w:val="both"/>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一、</w:t>
      </w:r>
      <w:r>
        <w:rPr>
          <w:rFonts w:ascii="黑体" w:eastAsia="黑体" w:hAnsi="黑体" w:cs="黑体" w:hint="eastAsia"/>
          <w:color w:val="000000"/>
          <w:sz w:val="32"/>
          <w:szCs w:val="32"/>
          <w:shd w:val="clear" w:color="auto" w:fill="FFFFFF"/>
        </w:rPr>
        <w:t>项目概况</w:t>
      </w:r>
    </w:p>
    <w:p w:rsidR="00280A07" w:rsidRDefault="00446425">
      <w:pPr>
        <w:pStyle w:val="a5"/>
        <w:widowControl/>
        <w:shd w:val="clear" w:color="auto" w:fill="FFFFFF"/>
        <w:snapToGrid w:val="0"/>
        <w:spacing w:beforeAutospacing="0" w:afterAutospacing="0" w:line="360" w:lineRule="auto"/>
        <w:ind w:left="728"/>
        <w:jc w:val="both"/>
        <w:rPr>
          <w:rFonts w:ascii="黑体" w:eastAsia="黑体" w:hAnsi="黑体" w:cs="黑体"/>
          <w:color w:val="000000"/>
          <w:sz w:val="32"/>
          <w:szCs w:val="32"/>
          <w:shd w:val="clear" w:color="auto" w:fill="FFFFFF"/>
        </w:rPr>
      </w:pPr>
      <w:r>
        <w:rPr>
          <w:rFonts w:ascii="楷体" w:eastAsia="楷体" w:hAnsi="楷体" w:cs="楷体" w:hint="eastAsia"/>
          <w:b/>
          <w:bCs/>
          <w:color w:val="000000"/>
          <w:sz w:val="32"/>
          <w:szCs w:val="32"/>
          <w:shd w:val="clear" w:color="auto" w:fill="FFFFFF"/>
        </w:rPr>
        <w:t>（一）</w:t>
      </w:r>
      <w:r>
        <w:rPr>
          <w:rFonts w:ascii="黑体" w:eastAsia="黑体" w:hAnsi="黑体" w:cs="黑体" w:hint="eastAsia"/>
          <w:color w:val="000000"/>
          <w:sz w:val="32"/>
          <w:szCs w:val="32"/>
          <w:shd w:val="clear" w:color="auto" w:fill="FFFFFF"/>
        </w:rPr>
        <w:t>项目基本情况</w:t>
      </w:r>
    </w:p>
    <w:p w:rsidR="00280A07" w:rsidRDefault="00446425">
      <w:pPr>
        <w:ind w:firstLineChars="200" w:firstLine="640"/>
        <w:rPr>
          <w:rFonts w:ascii="仿宋_GB2312" w:eastAsia="仿宋_GB2312" w:cs="仿宋_GB2312"/>
          <w:kern w:val="0"/>
          <w:sz w:val="32"/>
          <w:szCs w:val="32"/>
          <w:shd w:val="clear" w:color="auto" w:fill="FFFFFF"/>
          <w:lang/>
        </w:rPr>
      </w:pPr>
      <w:r>
        <w:rPr>
          <w:rFonts w:ascii="仿宋_GB2312" w:eastAsia="仿宋_GB2312" w:cs="仿宋_GB2312" w:hint="eastAsia"/>
          <w:kern w:val="0"/>
          <w:sz w:val="32"/>
          <w:szCs w:val="32"/>
          <w:shd w:val="clear" w:color="auto" w:fill="FFFFFF"/>
          <w:lang/>
        </w:rPr>
        <w:t>1</w:t>
      </w:r>
      <w:r>
        <w:rPr>
          <w:rFonts w:ascii="仿宋_GB2312" w:eastAsia="仿宋_GB2312" w:cs="仿宋_GB2312" w:hint="eastAsia"/>
          <w:kern w:val="0"/>
          <w:sz w:val="32"/>
          <w:szCs w:val="32"/>
          <w:shd w:val="clear" w:color="auto" w:fill="FFFFFF"/>
          <w:lang/>
        </w:rPr>
        <w:t>、</w:t>
      </w:r>
      <w:r>
        <w:rPr>
          <w:rFonts w:ascii="仿宋_GB2312" w:eastAsia="仿宋_GB2312" w:cs="仿宋_GB2312" w:hint="eastAsia"/>
          <w:kern w:val="0"/>
          <w:sz w:val="32"/>
          <w:szCs w:val="32"/>
          <w:shd w:val="clear" w:color="auto" w:fill="FFFFFF"/>
          <w:lang/>
        </w:rPr>
        <w:t>江坪分局</w:t>
      </w:r>
      <w:r>
        <w:rPr>
          <w:rFonts w:ascii="仿宋_GB2312" w:eastAsia="仿宋_GB2312" w:cs="仿宋_GB2312" w:hint="eastAsia"/>
          <w:kern w:val="0"/>
          <w:sz w:val="32"/>
          <w:szCs w:val="32"/>
          <w:shd w:val="clear" w:color="auto" w:fill="FFFFFF"/>
          <w:lang/>
        </w:rPr>
        <w:t>2024</w:t>
      </w:r>
      <w:r>
        <w:rPr>
          <w:rFonts w:ascii="仿宋_GB2312" w:eastAsia="仿宋_GB2312" w:cs="仿宋_GB2312" w:hint="eastAsia"/>
          <w:kern w:val="0"/>
          <w:sz w:val="32"/>
          <w:szCs w:val="32"/>
          <w:shd w:val="clear" w:color="auto" w:fill="FFFFFF"/>
          <w:lang/>
        </w:rPr>
        <w:t>年度</w:t>
      </w:r>
      <w:r>
        <w:rPr>
          <w:rFonts w:ascii="仿宋_GB2312" w:eastAsia="仿宋_GB2312" w:cs="仿宋_GB2312" w:hint="eastAsia"/>
          <w:kern w:val="0"/>
          <w:sz w:val="32"/>
          <w:szCs w:val="32"/>
          <w:shd w:val="clear" w:color="auto" w:fill="FFFFFF"/>
          <w:lang/>
        </w:rPr>
        <w:t>共</w:t>
      </w:r>
      <w:r>
        <w:rPr>
          <w:rFonts w:ascii="仿宋_GB2312" w:eastAsia="仿宋_GB2312" w:cs="仿宋_GB2312" w:hint="eastAsia"/>
          <w:kern w:val="0"/>
          <w:sz w:val="32"/>
          <w:szCs w:val="32"/>
          <w:shd w:val="clear" w:color="auto" w:fill="FFFFFF"/>
          <w:lang/>
        </w:rPr>
        <w:t>3</w:t>
      </w:r>
      <w:r>
        <w:rPr>
          <w:rFonts w:ascii="仿宋_GB2312" w:eastAsia="仿宋_GB2312" w:cs="仿宋_GB2312" w:hint="eastAsia"/>
          <w:kern w:val="0"/>
          <w:sz w:val="32"/>
          <w:szCs w:val="32"/>
          <w:shd w:val="clear" w:color="auto" w:fill="FFFFFF"/>
          <w:lang/>
        </w:rPr>
        <w:t>个项目支出，</w:t>
      </w:r>
      <w:r>
        <w:rPr>
          <w:rFonts w:ascii="仿宋_GB2312" w:eastAsia="仿宋_GB2312" w:cs="仿宋_GB2312" w:hint="eastAsia"/>
          <w:kern w:val="0"/>
          <w:sz w:val="32"/>
          <w:szCs w:val="32"/>
          <w:shd w:val="clear" w:color="auto" w:fill="FFFFFF"/>
          <w:lang/>
        </w:rPr>
        <w:t>上级补助办案业务经费、上级补助装备经费</w:t>
      </w:r>
      <w:r>
        <w:rPr>
          <w:rFonts w:ascii="仿宋_GB2312" w:eastAsia="仿宋_GB2312" w:cs="仿宋_GB2312" w:hint="eastAsia"/>
          <w:kern w:val="0"/>
          <w:sz w:val="32"/>
          <w:szCs w:val="32"/>
          <w:shd w:val="clear" w:color="auto" w:fill="FFFFFF"/>
          <w:lang/>
        </w:rPr>
        <w:t>、辅警经费。</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2</w:t>
      </w:r>
      <w:r>
        <w:rPr>
          <w:rFonts w:ascii="仿宋_GB2312" w:eastAsia="仿宋_GB2312" w:cs="仿宋_GB2312" w:hint="eastAsia"/>
          <w:sz w:val="32"/>
          <w:szCs w:val="32"/>
          <w:shd w:val="clear" w:color="auto" w:fill="FFFFFF"/>
          <w:lang/>
        </w:rPr>
        <w:t>、项目立项、资金申报的依据：</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w:t>
      </w:r>
      <w:r>
        <w:rPr>
          <w:rFonts w:ascii="仿宋_GB2312" w:eastAsia="仿宋_GB2312" w:cs="仿宋_GB2312" w:hint="eastAsia"/>
          <w:sz w:val="32"/>
          <w:szCs w:val="32"/>
          <w:shd w:val="clear" w:color="auto" w:fill="FFFFFF"/>
          <w:lang/>
        </w:rPr>
        <w:t>1</w:t>
      </w:r>
      <w:r>
        <w:rPr>
          <w:rFonts w:ascii="仿宋_GB2312" w:eastAsia="仿宋_GB2312" w:cs="仿宋_GB2312" w:hint="eastAsia"/>
          <w:sz w:val="32"/>
          <w:szCs w:val="32"/>
          <w:shd w:val="clear" w:color="auto" w:fill="FFFFFF"/>
          <w:lang/>
        </w:rPr>
        <w:t>）、</w:t>
      </w:r>
      <w:r>
        <w:rPr>
          <w:rFonts w:ascii="仿宋_GB2312" w:eastAsia="仿宋_GB2312" w:cs="仿宋_GB2312" w:hint="eastAsia"/>
          <w:sz w:val="32"/>
          <w:szCs w:val="32"/>
          <w:shd w:val="clear" w:color="auto" w:fill="FFFFFF"/>
          <w:lang/>
        </w:rPr>
        <w:t>上级补助装备经费依据为《财政部关于印发</w:t>
      </w:r>
      <w:r>
        <w:rPr>
          <w:rFonts w:ascii="仿宋_GB2312" w:eastAsia="仿宋_GB2312" w:cs="仿宋_GB2312" w:hint="eastAsia"/>
          <w:sz w:val="32"/>
          <w:szCs w:val="32"/>
          <w:shd w:val="clear" w:color="auto" w:fill="FFFFFF"/>
          <w:lang/>
        </w:rPr>
        <w:t>&lt;</w:t>
      </w:r>
      <w:r>
        <w:rPr>
          <w:rFonts w:ascii="仿宋_GB2312" w:eastAsia="仿宋_GB2312" w:cs="仿宋_GB2312" w:hint="eastAsia"/>
          <w:sz w:val="32"/>
          <w:szCs w:val="32"/>
          <w:shd w:val="clear" w:color="auto" w:fill="FFFFFF"/>
          <w:lang/>
        </w:rPr>
        <w:t>政法经费分类保障办法</w:t>
      </w:r>
      <w:r>
        <w:rPr>
          <w:rFonts w:ascii="仿宋_GB2312" w:eastAsia="仿宋_GB2312" w:cs="仿宋_GB2312" w:hint="eastAsia"/>
          <w:sz w:val="32"/>
          <w:szCs w:val="32"/>
          <w:shd w:val="clear" w:color="auto" w:fill="FFFFFF"/>
          <w:lang/>
        </w:rPr>
        <w:t>(</w:t>
      </w:r>
      <w:r>
        <w:rPr>
          <w:rFonts w:ascii="仿宋_GB2312" w:eastAsia="仿宋_GB2312" w:cs="仿宋_GB2312" w:hint="eastAsia"/>
          <w:sz w:val="32"/>
          <w:szCs w:val="32"/>
          <w:shd w:val="clear" w:color="auto" w:fill="FFFFFF"/>
          <w:lang/>
        </w:rPr>
        <w:t>试行</w:t>
      </w:r>
      <w:r>
        <w:rPr>
          <w:rFonts w:ascii="仿宋_GB2312" w:eastAsia="仿宋_GB2312" w:cs="仿宋_GB2312" w:hint="eastAsia"/>
          <w:sz w:val="32"/>
          <w:szCs w:val="32"/>
          <w:shd w:val="clear" w:color="auto" w:fill="FFFFFF"/>
          <w:lang/>
        </w:rPr>
        <w:t>)&gt;</w:t>
      </w:r>
      <w:r>
        <w:rPr>
          <w:rFonts w:ascii="仿宋_GB2312" w:eastAsia="仿宋_GB2312" w:cs="仿宋_GB2312" w:hint="eastAsia"/>
          <w:sz w:val="32"/>
          <w:szCs w:val="32"/>
          <w:shd w:val="clear" w:color="auto" w:fill="FFFFFF"/>
          <w:lang/>
        </w:rPr>
        <w:t>的通知和省级政法转移支付资金相关管理办法》</w:t>
      </w:r>
      <w:r>
        <w:rPr>
          <w:rFonts w:ascii="仿宋_GB2312" w:eastAsia="仿宋_GB2312" w:cs="仿宋_GB2312" w:hint="eastAsia"/>
          <w:sz w:val="32"/>
          <w:szCs w:val="32"/>
          <w:shd w:val="clear" w:color="auto" w:fill="FFFFFF"/>
          <w:lang/>
        </w:rPr>
        <w:t>，主要用于公安信息化建设及装备采购；</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w:t>
      </w:r>
      <w:r>
        <w:rPr>
          <w:rFonts w:ascii="仿宋_GB2312" w:eastAsia="仿宋_GB2312" w:cs="仿宋_GB2312" w:hint="eastAsia"/>
          <w:sz w:val="32"/>
          <w:szCs w:val="32"/>
          <w:shd w:val="clear" w:color="auto" w:fill="FFFFFF"/>
          <w:lang/>
        </w:rPr>
        <w:t>2</w:t>
      </w:r>
      <w:r>
        <w:rPr>
          <w:rFonts w:ascii="仿宋_GB2312" w:eastAsia="仿宋_GB2312" w:cs="仿宋_GB2312" w:hint="eastAsia"/>
          <w:sz w:val="32"/>
          <w:szCs w:val="32"/>
          <w:shd w:val="clear" w:color="auto" w:fill="FFFFFF"/>
          <w:lang/>
        </w:rPr>
        <w:t>）</w:t>
      </w:r>
      <w:r>
        <w:rPr>
          <w:rFonts w:ascii="仿宋_GB2312" w:eastAsia="仿宋_GB2312" w:cs="仿宋_GB2312" w:hint="eastAsia"/>
          <w:sz w:val="32"/>
          <w:szCs w:val="32"/>
          <w:shd w:val="clear" w:color="auto" w:fill="FFFFFF"/>
          <w:lang/>
        </w:rPr>
        <w:t>上级补助办案业务经费的依据为《财政部关于印发</w:t>
      </w:r>
      <w:r>
        <w:rPr>
          <w:rFonts w:ascii="仿宋_GB2312" w:eastAsia="仿宋_GB2312" w:cs="仿宋_GB2312" w:hint="eastAsia"/>
          <w:sz w:val="32"/>
          <w:szCs w:val="32"/>
          <w:shd w:val="clear" w:color="auto" w:fill="FFFFFF"/>
          <w:lang/>
        </w:rPr>
        <w:t>&lt;</w:t>
      </w:r>
      <w:r>
        <w:rPr>
          <w:rFonts w:ascii="仿宋_GB2312" w:eastAsia="仿宋_GB2312" w:cs="仿宋_GB2312" w:hint="eastAsia"/>
          <w:sz w:val="32"/>
          <w:szCs w:val="32"/>
          <w:shd w:val="clear" w:color="auto" w:fill="FFFFFF"/>
          <w:lang/>
        </w:rPr>
        <w:t>政法经费分类保障办法</w:t>
      </w:r>
      <w:r>
        <w:rPr>
          <w:rFonts w:ascii="仿宋_GB2312" w:eastAsia="仿宋_GB2312" w:cs="仿宋_GB2312" w:hint="eastAsia"/>
          <w:sz w:val="32"/>
          <w:szCs w:val="32"/>
          <w:shd w:val="clear" w:color="auto" w:fill="FFFFFF"/>
          <w:lang/>
        </w:rPr>
        <w:t>(</w:t>
      </w:r>
      <w:r>
        <w:rPr>
          <w:rFonts w:ascii="仿宋_GB2312" w:eastAsia="仿宋_GB2312" w:cs="仿宋_GB2312" w:hint="eastAsia"/>
          <w:sz w:val="32"/>
          <w:szCs w:val="32"/>
          <w:shd w:val="clear" w:color="auto" w:fill="FFFFFF"/>
          <w:lang/>
        </w:rPr>
        <w:t>试行</w:t>
      </w:r>
      <w:r>
        <w:rPr>
          <w:rFonts w:ascii="仿宋_GB2312" w:eastAsia="仿宋_GB2312" w:cs="仿宋_GB2312" w:hint="eastAsia"/>
          <w:sz w:val="32"/>
          <w:szCs w:val="32"/>
          <w:shd w:val="clear" w:color="auto" w:fill="FFFFFF"/>
          <w:lang/>
        </w:rPr>
        <w:t>)&gt;</w:t>
      </w:r>
      <w:r>
        <w:rPr>
          <w:rFonts w:ascii="仿宋_GB2312" w:eastAsia="仿宋_GB2312" w:cs="仿宋_GB2312" w:hint="eastAsia"/>
          <w:sz w:val="32"/>
          <w:szCs w:val="32"/>
          <w:shd w:val="clear" w:color="auto" w:fill="FFFFFF"/>
          <w:lang/>
        </w:rPr>
        <w:t>的通知和省级政法转移支付资金相关管理办法》</w:t>
      </w:r>
      <w:r>
        <w:rPr>
          <w:rFonts w:ascii="仿宋_GB2312" w:eastAsia="仿宋_GB2312" w:cs="仿宋_GB2312" w:hint="eastAsia"/>
          <w:sz w:val="32"/>
          <w:szCs w:val="32"/>
          <w:shd w:val="clear" w:color="auto" w:fill="FFFFFF"/>
          <w:lang/>
        </w:rPr>
        <w:t>，主要用于办案和相关公安业务支出</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w:t>
      </w:r>
      <w:r>
        <w:rPr>
          <w:rFonts w:ascii="仿宋_GB2312" w:eastAsia="仿宋_GB2312" w:cs="仿宋_GB2312" w:hint="eastAsia"/>
          <w:sz w:val="32"/>
          <w:szCs w:val="32"/>
          <w:shd w:val="clear" w:color="auto" w:fill="FFFFFF"/>
          <w:lang/>
        </w:rPr>
        <w:t>3</w:t>
      </w:r>
      <w:r>
        <w:rPr>
          <w:rFonts w:ascii="仿宋_GB2312" w:eastAsia="仿宋_GB2312" w:cs="仿宋_GB2312" w:hint="eastAsia"/>
          <w:sz w:val="32"/>
          <w:szCs w:val="32"/>
          <w:shd w:val="clear" w:color="auto" w:fill="FFFFFF"/>
          <w:lang/>
        </w:rPr>
        <w:t>）、辅警经费的立项依据为《湖南省警务辅助人员条例》，主要用于辅警日常工资的发放、社会保障缴费及服装费支出。</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楷体" w:eastAsia="楷体" w:hAnsi="楷体" w:cs="楷体"/>
          <w:b/>
          <w:bCs/>
          <w:color w:val="000000"/>
          <w:sz w:val="32"/>
          <w:szCs w:val="32"/>
          <w:shd w:val="clear" w:color="auto" w:fill="FFFFFF"/>
        </w:rPr>
      </w:pPr>
      <w:r>
        <w:rPr>
          <w:rFonts w:ascii="仿宋_GB2312" w:eastAsia="仿宋_GB2312" w:cs="仿宋_GB2312" w:hint="eastAsia"/>
          <w:sz w:val="32"/>
          <w:szCs w:val="32"/>
          <w:shd w:val="clear" w:color="auto" w:fill="FFFFFF"/>
          <w:lang/>
        </w:rPr>
        <w:lastRenderedPageBreak/>
        <w:t>3</w:t>
      </w:r>
      <w:r>
        <w:rPr>
          <w:rFonts w:ascii="仿宋_GB2312" w:eastAsia="仿宋_GB2312" w:cs="仿宋_GB2312" w:hint="eastAsia"/>
          <w:sz w:val="32"/>
          <w:szCs w:val="32"/>
          <w:shd w:val="clear" w:color="auto" w:fill="FFFFFF"/>
          <w:lang/>
        </w:rPr>
        <w:t>、根据专项资金管理的要求，我局制定了多项管理办法，在内控制度中设置了《专项资金管理办法》，并严格按照管理办法执行。一是严格按照预算开支，没有超标准、超规模、超范围开支；二是严格开支管理，做到了专款专用，不存在截留、挤占、挪用的情况；三是加强内部检</w:t>
      </w:r>
      <w:r>
        <w:rPr>
          <w:rFonts w:ascii="仿宋_GB2312" w:eastAsia="仿宋_GB2312" w:cs="仿宋_GB2312" w:hint="eastAsia"/>
          <w:sz w:val="32"/>
          <w:szCs w:val="32"/>
          <w:shd w:val="clear" w:color="auto" w:fill="FFFFFF"/>
          <w:lang/>
        </w:rPr>
        <w:t>查和审计，进选定期或不定期的检查、审计，确保专项资金落到实处。</w:t>
      </w:r>
    </w:p>
    <w:p w:rsidR="00280A07" w:rsidRDefault="00446425">
      <w:pPr>
        <w:pStyle w:val="a5"/>
        <w:widowControl/>
        <w:shd w:val="clear" w:color="auto" w:fill="FFFFFF"/>
        <w:snapToGrid w:val="0"/>
        <w:spacing w:beforeAutospacing="0" w:afterAutospacing="0" w:line="360" w:lineRule="auto"/>
        <w:ind w:left="728"/>
        <w:jc w:val="both"/>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（二）项目绩效目标</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color w:val="000000"/>
          <w:sz w:val="32"/>
          <w:szCs w:val="32"/>
          <w:shd w:val="clear" w:color="auto" w:fill="FFFFFF"/>
          <w:lang/>
        </w:rPr>
      </w:pPr>
      <w:r>
        <w:rPr>
          <w:rFonts w:ascii="仿宋_GB2312" w:eastAsia="仿宋_GB2312" w:cs="仿宋_GB2312" w:hint="eastAsia"/>
          <w:color w:val="000000"/>
          <w:sz w:val="32"/>
          <w:szCs w:val="32"/>
          <w:shd w:val="clear" w:color="auto" w:fill="FFFFFF"/>
          <w:lang/>
        </w:rPr>
        <w:t>1</w:t>
      </w:r>
      <w:r>
        <w:rPr>
          <w:rFonts w:ascii="仿宋_GB2312" w:eastAsia="仿宋_GB2312" w:cs="仿宋_GB2312" w:hint="eastAsia"/>
          <w:color w:val="000000"/>
          <w:sz w:val="32"/>
          <w:szCs w:val="32"/>
          <w:shd w:val="clear" w:color="auto" w:fill="FFFFFF"/>
          <w:lang/>
        </w:rPr>
        <w:t>、</w:t>
      </w:r>
      <w:r>
        <w:rPr>
          <w:rFonts w:ascii="仿宋_GB2312" w:eastAsia="仿宋_GB2312" w:cs="仿宋_GB2312" w:hint="eastAsia"/>
          <w:color w:val="000000"/>
          <w:sz w:val="32"/>
          <w:szCs w:val="32"/>
          <w:shd w:val="clear" w:color="auto" w:fill="FFFFFF"/>
          <w:lang/>
        </w:rPr>
        <w:t>项目主要内容</w:t>
      </w:r>
      <w:r>
        <w:rPr>
          <w:rFonts w:ascii="仿宋_GB2312" w:eastAsia="仿宋_GB2312" w:cs="仿宋_GB2312" w:hint="eastAsia"/>
          <w:color w:val="000000"/>
          <w:sz w:val="32"/>
          <w:szCs w:val="32"/>
          <w:shd w:val="clear" w:color="auto" w:fill="FFFFFF"/>
          <w:lang/>
        </w:rPr>
        <w:t>。</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2024</w:t>
      </w:r>
      <w:r>
        <w:rPr>
          <w:rFonts w:ascii="仿宋_GB2312" w:eastAsia="仿宋_GB2312" w:cs="仿宋_GB2312" w:hint="eastAsia"/>
          <w:sz w:val="32"/>
          <w:szCs w:val="32"/>
          <w:shd w:val="clear" w:color="auto" w:fill="FFFFFF"/>
          <w:lang/>
        </w:rPr>
        <w:t>年我单位涉及绩效评价的项目有</w:t>
      </w:r>
      <w:r>
        <w:rPr>
          <w:rFonts w:ascii="仿宋_GB2312" w:eastAsia="仿宋_GB2312" w:cs="仿宋_GB2312" w:hint="eastAsia"/>
          <w:sz w:val="32"/>
          <w:szCs w:val="32"/>
          <w:shd w:val="clear" w:color="auto" w:fill="FFFFFF"/>
          <w:lang/>
        </w:rPr>
        <w:t>3</w:t>
      </w:r>
      <w:r>
        <w:rPr>
          <w:rFonts w:ascii="仿宋_GB2312" w:eastAsia="仿宋_GB2312" w:cs="仿宋_GB2312" w:hint="eastAsia"/>
          <w:sz w:val="32"/>
          <w:szCs w:val="32"/>
          <w:shd w:val="clear" w:color="auto" w:fill="FFFFFF"/>
          <w:lang/>
        </w:rPr>
        <w:t>个，为上级补助装备经费</w:t>
      </w:r>
      <w:r>
        <w:rPr>
          <w:rFonts w:ascii="仿宋_GB2312" w:eastAsia="仿宋_GB2312" w:cs="仿宋_GB2312" w:hint="eastAsia"/>
          <w:sz w:val="32"/>
          <w:szCs w:val="32"/>
          <w:shd w:val="clear" w:color="auto" w:fill="FFFFFF"/>
          <w:lang/>
        </w:rPr>
        <w:t>、</w:t>
      </w:r>
      <w:r>
        <w:rPr>
          <w:rFonts w:ascii="仿宋_GB2312" w:eastAsia="仿宋_GB2312" w:cs="仿宋_GB2312" w:hint="eastAsia"/>
          <w:sz w:val="32"/>
          <w:szCs w:val="32"/>
          <w:shd w:val="clear" w:color="auto" w:fill="FFFFFF"/>
          <w:lang/>
        </w:rPr>
        <w:t>上级补助办案业务经费</w:t>
      </w:r>
      <w:r>
        <w:rPr>
          <w:rFonts w:ascii="仿宋_GB2312" w:eastAsia="仿宋_GB2312" w:cs="仿宋_GB2312" w:hint="eastAsia"/>
          <w:sz w:val="32"/>
          <w:szCs w:val="32"/>
          <w:shd w:val="clear" w:color="auto" w:fill="FFFFFF"/>
          <w:lang/>
        </w:rPr>
        <w:t>和辅警经费。</w:t>
      </w:r>
      <w:r>
        <w:rPr>
          <w:rFonts w:ascii="仿宋_GB2312" w:eastAsia="仿宋_GB2312" w:cs="仿宋_GB2312" w:hint="eastAsia"/>
          <w:sz w:val="32"/>
          <w:szCs w:val="32"/>
          <w:shd w:val="clear" w:color="auto" w:fill="FFFFFF"/>
          <w:lang/>
        </w:rPr>
        <w:t>上级补助装备经费和上级补助办案业务经费的依据为《财政部关于印发</w:t>
      </w:r>
      <w:r>
        <w:rPr>
          <w:rFonts w:ascii="仿宋_GB2312" w:eastAsia="仿宋_GB2312" w:cs="仿宋_GB2312" w:hint="eastAsia"/>
          <w:sz w:val="32"/>
          <w:szCs w:val="32"/>
          <w:shd w:val="clear" w:color="auto" w:fill="FFFFFF"/>
          <w:lang/>
        </w:rPr>
        <w:t>&lt;</w:t>
      </w:r>
      <w:r>
        <w:rPr>
          <w:rFonts w:ascii="仿宋_GB2312" w:eastAsia="仿宋_GB2312" w:cs="仿宋_GB2312" w:hint="eastAsia"/>
          <w:sz w:val="32"/>
          <w:szCs w:val="32"/>
          <w:shd w:val="clear" w:color="auto" w:fill="FFFFFF"/>
          <w:lang/>
        </w:rPr>
        <w:t>政法经费分类保障办法</w:t>
      </w:r>
      <w:r>
        <w:rPr>
          <w:rFonts w:ascii="仿宋_GB2312" w:eastAsia="仿宋_GB2312" w:cs="仿宋_GB2312" w:hint="eastAsia"/>
          <w:sz w:val="32"/>
          <w:szCs w:val="32"/>
          <w:shd w:val="clear" w:color="auto" w:fill="FFFFFF"/>
          <w:lang/>
        </w:rPr>
        <w:t>(</w:t>
      </w:r>
      <w:r>
        <w:rPr>
          <w:rFonts w:ascii="仿宋_GB2312" w:eastAsia="仿宋_GB2312" w:cs="仿宋_GB2312" w:hint="eastAsia"/>
          <w:sz w:val="32"/>
          <w:szCs w:val="32"/>
          <w:shd w:val="clear" w:color="auto" w:fill="FFFFFF"/>
          <w:lang/>
        </w:rPr>
        <w:t>试行</w:t>
      </w:r>
      <w:r>
        <w:rPr>
          <w:rFonts w:ascii="仿宋_GB2312" w:eastAsia="仿宋_GB2312" w:cs="仿宋_GB2312" w:hint="eastAsia"/>
          <w:sz w:val="32"/>
          <w:szCs w:val="32"/>
          <w:shd w:val="clear" w:color="auto" w:fill="FFFFFF"/>
          <w:lang/>
        </w:rPr>
        <w:t>)&gt;</w:t>
      </w:r>
      <w:r>
        <w:rPr>
          <w:rFonts w:ascii="仿宋_GB2312" w:eastAsia="仿宋_GB2312" w:cs="仿宋_GB2312" w:hint="eastAsia"/>
          <w:sz w:val="32"/>
          <w:szCs w:val="32"/>
          <w:shd w:val="clear" w:color="auto" w:fill="FFFFFF"/>
          <w:lang/>
        </w:rPr>
        <w:t>的通知和省级政法转移支付资金相关管理办法》</w:t>
      </w:r>
      <w:r>
        <w:rPr>
          <w:rFonts w:ascii="仿宋_GB2312" w:eastAsia="仿宋_GB2312" w:cs="仿宋_GB2312" w:hint="eastAsia"/>
          <w:sz w:val="32"/>
          <w:szCs w:val="32"/>
          <w:shd w:val="clear" w:color="auto" w:fill="FFFFFF"/>
          <w:lang/>
        </w:rPr>
        <w:t>；辅警经费的立项依据为《湖南省警务辅助人员条例》。</w:t>
      </w:r>
      <w:r>
        <w:rPr>
          <w:rFonts w:ascii="仿宋_GB2312" w:eastAsia="仿宋_GB2312" w:cs="仿宋_GB2312" w:hint="eastAsia"/>
          <w:sz w:val="32"/>
          <w:szCs w:val="32"/>
          <w:shd w:val="clear" w:color="auto" w:fill="FFFFFF"/>
          <w:lang/>
        </w:rPr>
        <w:t>上级补助办案业务经费</w:t>
      </w:r>
      <w:r>
        <w:rPr>
          <w:rFonts w:ascii="仿宋_GB2312" w:eastAsia="仿宋_GB2312" w:cs="仿宋_GB2312" w:hint="eastAsia"/>
          <w:sz w:val="32"/>
          <w:szCs w:val="32"/>
          <w:shd w:val="clear" w:color="auto" w:fill="FFFFFF"/>
          <w:lang/>
        </w:rPr>
        <w:t>主要用于办案和相关公安业务支出；上级补助业务装备费主要用于公安信息化建设及装备</w:t>
      </w:r>
      <w:r>
        <w:rPr>
          <w:rFonts w:ascii="仿宋_GB2312" w:eastAsia="仿宋_GB2312" w:cs="仿宋_GB2312" w:hint="eastAsia"/>
          <w:sz w:val="32"/>
          <w:szCs w:val="32"/>
          <w:shd w:val="clear" w:color="auto" w:fill="FFFFFF"/>
          <w:lang/>
        </w:rPr>
        <w:lastRenderedPageBreak/>
        <w:t>采购；辅警经费主要用于辅警日常工资的发放、社会保障缴费及服装费支出。</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2</w:t>
      </w:r>
      <w:r>
        <w:rPr>
          <w:rFonts w:ascii="仿宋_GB2312" w:eastAsia="仿宋_GB2312" w:cs="仿宋_GB2312" w:hint="eastAsia"/>
          <w:sz w:val="32"/>
          <w:szCs w:val="32"/>
          <w:shd w:val="clear" w:color="auto" w:fill="FFFFFF"/>
          <w:lang/>
        </w:rPr>
        <w:t>、项目绩效目标。</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w:t>
      </w:r>
      <w:r>
        <w:rPr>
          <w:rFonts w:ascii="仿宋_GB2312" w:eastAsia="仿宋_GB2312" w:cs="仿宋_GB2312" w:hint="eastAsia"/>
          <w:sz w:val="32"/>
          <w:szCs w:val="32"/>
          <w:shd w:val="clear" w:color="auto" w:fill="FFFFFF"/>
          <w:lang/>
        </w:rPr>
        <w:t>1</w:t>
      </w:r>
      <w:r>
        <w:rPr>
          <w:rFonts w:ascii="仿宋_GB2312" w:eastAsia="仿宋_GB2312" w:cs="仿宋_GB2312" w:hint="eastAsia"/>
          <w:sz w:val="32"/>
          <w:szCs w:val="32"/>
          <w:shd w:val="clear" w:color="auto" w:fill="FFFFFF"/>
          <w:lang/>
        </w:rPr>
        <w:t>）、上级补助办案业务经费：上级补助办案业务经费为确保公安机关有效履行职责、维护国家安全和社会稳定提供坚强可靠的物质保障。通过绩效评价了解我局中央政法转移支付办案费使用情况及取得的成效，使我局办案业务条件得到了极大的改善，提高了公安部门破案、办案的效率和质量，公安队伍建设进一步提升，民警素质和执法水平得到明显提高。</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w:t>
      </w:r>
      <w:r>
        <w:rPr>
          <w:rFonts w:ascii="仿宋_GB2312" w:eastAsia="仿宋_GB2312" w:cs="仿宋_GB2312" w:hint="eastAsia"/>
          <w:sz w:val="32"/>
          <w:szCs w:val="32"/>
          <w:shd w:val="clear" w:color="auto" w:fill="FFFFFF"/>
          <w:lang/>
        </w:rPr>
        <w:t>2</w:t>
      </w:r>
      <w:r>
        <w:rPr>
          <w:rFonts w:ascii="仿宋_GB2312" w:eastAsia="仿宋_GB2312" w:cs="仿宋_GB2312" w:hint="eastAsia"/>
          <w:sz w:val="32"/>
          <w:szCs w:val="32"/>
          <w:shd w:val="clear" w:color="auto" w:fill="FFFFFF"/>
          <w:lang/>
        </w:rPr>
        <w:t>）、上级补助装备经费：上级补助办案业务经费为确保公安机关有效履行职责、维护国家安全和社会稳定提供坚强可靠的物质保障。通过绩效评价了解我局中央政法转移支付办案费使用情况及取得的成效，发现中央政法转移支付装备费项目资金管理中存在的问题，为加强财政支出规范化管理，提高</w:t>
      </w:r>
      <w:r>
        <w:rPr>
          <w:rFonts w:ascii="仿宋_GB2312" w:eastAsia="仿宋_GB2312" w:cs="仿宋_GB2312" w:hint="eastAsia"/>
          <w:sz w:val="32"/>
          <w:szCs w:val="32"/>
          <w:shd w:val="clear" w:color="auto" w:fill="FFFFFF"/>
          <w:lang/>
        </w:rPr>
        <w:lastRenderedPageBreak/>
        <w:t>中央政法转移支付装备费项目资金的使用效益，助力现代化警务模式顺利开展，提高公安业务水平。</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w:t>
      </w:r>
      <w:r>
        <w:rPr>
          <w:rFonts w:ascii="仿宋_GB2312" w:eastAsia="仿宋_GB2312" w:cs="仿宋_GB2312" w:hint="eastAsia"/>
          <w:sz w:val="32"/>
          <w:szCs w:val="32"/>
          <w:shd w:val="clear" w:color="auto" w:fill="FFFFFF"/>
          <w:lang/>
        </w:rPr>
        <w:t>3</w:t>
      </w:r>
      <w:r>
        <w:rPr>
          <w:rFonts w:ascii="仿宋_GB2312" w:eastAsia="仿宋_GB2312" w:cs="仿宋_GB2312" w:hint="eastAsia"/>
          <w:sz w:val="32"/>
          <w:szCs w:val="32"/>
          <w:shd w:val="clear" w:color="auto" w:fill="FFFFFF"/>
          <w:lang/>
        </w:rPr>
        <w:t>）、辅警工资：协助民警准确及时接警、派警；协助民做好各项考核任务；协助民警做好各项日常工作。</w:t>
      </w:r>
    </w:p>
    <w:p w:rsidR="00280A07" w:rsidRDefault="00446425">
      <w:pPr>
        <w:pStyle w:val="a5"/>
        <w:widowControl/>
        <w:numPr>
          <w:ilvl w:val="0"/>
          <w:numId w:val="1"/>
        </w:numPr>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项目自评步骤及方法</w:t>
      </w:r>
    </w:p>
    <w:p w:rsidR="00280A07" w:rsidRDefault="00446425">
      <w:pPr>
        <w:ind w:firstLineChars="200" w:firstLine="640"/>
        <w:rPr>
          <w:rFonts w:ascii="仿宋_GB2312" w:eastAsia="仿宋_GB2312" w:cs="仿宋_GB2312"/>
          <w:kern w:val="0"/>
          <w:sz w:val="32"/>
          <w:szCs w:val="32"/>
          <w:shd w:val="clear" w:color="auto" w:fill="FFFFFF"/>
          <w:lang/>
        </w:rPr>
      </w:pPr>
      <w:r>
        <w:rPr>
          <w:rFonts w:ascii="仿宋_GB2312" w:eastAsia="仿宋_GB2312" w:cs="仿宋_GB2312" w:hint="eastAsia"/>
          <w:kern w:val="0"/>
          <w:sz w:val="32"/>
          <w:szCs w:val="32"/>
          <w:shd w:val="clear" w:color="auto" w:fill="FFFFFF"/>
          <w:lang/>
        </w:rPr>
        <w:t>绩效评价是对单位财务状况全面、客观地评</w:t>
      </w:r>
      <w:r>
        <w:rPr>
          <w:rFonts w:ascii="仿宋_GB2312" w:eastAsia="仿宋_GB2312" w:cs="仿宋_GB2312" w:hint="eastAsia"/>
          <w:kern w:val="0"/>
          <w:sz w:val="32"/>
          <w:szCs w:val="32"/>
          <w:shd w:val="clear" w:color="auto" w:fill="FFFFFF"/>
          <w:lang/>
        </w:rPr>
        <w:t>价，为单位财务管理提供决策依据，帮助单位发现问题短板、解决问题，促进高效工作。办公室根据《怀化市专项资金支出绩效评价指标及评分表》对</w:t>
      </w:r>
      <w:r>
        <w:rPr>
          <w:rFonts w:ascii="仿宋_GB2312" w:eastAsia="仿宋_GB2312" w:cs="仿宋_GB2312" w:hint="eastAsia"/>
          <w:kern w:val="0"/>
          <w:sz w:val="32"/>
          <w:szCs w:val="32"/>
          <w:shd w:val="clear" w:color="auto" w:fill="FFFFFF"/>
          <w:lang/>
        </w:rPr>
        <w:t>82</w:t>
      </w:r>
      <w:r>
        <w:rPr>
          <w:rFonts w:ascii="仿宋_GB2312" w:eastAsia="仿宋_GB2312" w:cs="仿宋_GB2312" w:hint="eastAsia"/>
          <w:kern w:val="0"/>
          <w:sz w:val="32"/>
          <w:szCs w:val="32"/>
          <w:shd w:val="clear" w:color="auto" w:fill="FFFFFF"/>
          <w:lang/>
        </w:rPr>
        <w:t>万元上级补助办案专项经费进行了自评打分，并认真撰写专项资金绩效评价报告。同时认真收集相关佐证资料，确保自评工作真实、客观。</w:t>
      </w:r>
    </w:p>
    <w:p w:rsidR="00280A07" w:rsidRDefault="00446425" w:rsidP="00280A07">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b/>
          <w:bCs/>
          <w:sz w:val="32"/>
          <w:szCs w:val="32"/>
          <w:shd w:val="clear" w:color="auto" w:fill="FFFFFF"/>
          <w:lang/>
        </w:rPr>
      </w:pPr>
      <w:r>
        <w:rPr>
          <w:rFonts w:ascii="仿宋_GB2312" w:eastAsia="仿宋_GB2312" w:cs="仿宋_GB2312" w:hint="eastAsia"/>
          <w:b/>
          <w:bCs/>
          <w:sz w:val="32"/>
          <w:szCs w:val="32"/>
          <w:shd w:val="clear" w:color="auto" w:fill="FFFFFF"/>
          <w:lang/>
        </w:rPr>
        <w:t>二、项目资金申报及使用情况</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（一）项目资金申报及批复情况</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我单位专项资金上级补助办案业务经费、装备费资金来源为上级拨款，辅警经费为市财政保障，由市财政预算及国库拨入我单位零余额账户用款额度。</w:t>
      </w:r>
    </w:p>
    <w:p w:rsidR="00280A07" w:rsidRDefault="00446425">
      <w:pPr>
        <w:pStyle w:val="a5"/>
        <w:widowControl/>
        <w:numPr>
          <w:ilvl w:val="0"/>
          <w:numId w:val="2"/>
        </w:numPr>
        <w:shd w:val="clear" w:color="auto" w:fill="FFFFFF"/>
        <w:snapToGrid w:val="0"/>
        <w:spacing w:beforeAutospacing="0" w:afterAutospacing="0" w:line="360" w:lineRule="auto"/>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资金计划、到位及使用情况（可用表格形式反映）</w:t>
      </w:r>
    </w:p>
    <w:p w:rsidR="00280A07" w:rsidRDefault="00446425">
      <w:pPr>
        <w:pStyle w:val="a5"/>
        <w:widowControl/>
        <w:numPr>
          <w:ilvl w:val="0"/>
          <w:numId w:val="3"/>
        </w:numPr>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sz w:val="32"/>
          <w:szCs w:val="32"/>
          <w:shd w:val="clear" w:color="auto" w:fill="FFFFFF"/>
          <w:lang/>
        </w:rPr>
        <w:lastRenderedPageBreak/>
        <w:t>资金</w:t>
      </w:r>
      <w:r>
        <w:rPr>
          <w:rFonts w:ascii="仿宋_GB2312" w:eastAsia="仿宋_GB2312" w:cs="仿宋_GB2312" w:hint="eastAsia"/>
          <w:sz w:val="32"/>
          <w:szCs w:val="32"/>
          <w:shd w:val="clear" w:color="auto" w:fill="FFFFFF"/>
          <w:lang/>
        </w:rPr>
        <w:t>计划</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 w:eastAsia="仿宋" w:hAnsi="仿宋"/>
          <w:kern w:val="2"/>
          <w:sz w:val="32"/>
          <w:szCs w:val="32"/>
        </w:rPr>
      </w:pPr>
      <w:r>
        <w:rPr>
          <w:rFonts w:ascii="仿宋" w:eastAsia="仿宋" w:hAnsi="仿宋" w:hint="eastAsia"/>
          <w:kern w:val="2"/>
          <w:sz w:val="32"/>
          <w:szCs w:val="32"/>
        </w:rPr>
        <w:t>2024</w:t>
      </w:r>
      <w:r>
        <w:rPr>
          <w:rFonts w:ascii="仿宋" w:eastAsia="仿宋" w:hAnsi="仿宋" w:hint="eastAsia"/>
          <w:kern w:val="2"/>
          <w:sz w:val="32"/>
          <w:szCs w:val="32"/>
        </w:rPr>
        <w:t>年我单位</w:t>
      </w:r>
      <w:r>
        <w:rPr>
          <w:rFonts w:ascii="仿宋" w:eastAsia="仿宋" w:hAnsi="仿宋"/>
          <w:kern w:val="2"/>
          <w:sz w:val="32"/>
          <w:szCs w:val="32"/>
        </w:rPr>
        <w:t>专项资金</w:t>
      </w:r>
      <w:r>
        <w:rPr>
          <w:rFonts w:ascii="仿宋" w:eastAsia="仿宋" w:hAnsi="仿宋" w:hint="eastAsia"/>
          <w:kern w:val="2"/>
          <w:sz w:val="32"/>
          <w:szCs w:val="32"/>
        </w:rPr>
        <w:t>82</w:t>
      </w:r>
      <w:r>
        <w:rPr>
          <w:rFonts w:ascii="仿宋" w:eastAsia="仿宋" w:hAnsi="仿宋" w:hint="eastAsia"/>
          <w:kern w:val="2"/>
          <w:sz w:val="32"/>
          <w:szCs w:val="32"/>
        </w:rPr>
        <w:t>万元，其中</w:t>
      </w:r>
      <w:r>
        <w:rPr>
          <w:rFonts w:ascii="仿宋" w:eastAsia="仿宋" w:hAnsi="仿宋"/>
          <w:kern w:val="2"/>
          <w:sz w:val="32"/>
          <w:szCs w:val="32"/>
        </w:rPr>
        <w:t>上级补助办案业务费、</w:t>
      </w:r>
      <w:r>
        <w:rPr>
          <w:rFonts w:ascii="仿宋" w:eastAsia="仿宋" w:hAnsi="仿宋" w:hint="eastAsia"/>
          <w:kern w:val="2"/>
          <w:sz w:val="32"/>
          <w:szCs w:val="32"/>
        </w:rPr>
        <w:t>上级补助</w:t>
      </w:r>
      <w:r>
        <w:rPr>
          <w:rFonts w:ascii="仿宋" w:eastAsia="仿宋" w:hAnsi="仿宋"/>
          <w:kern w:val="2"/>
          <w:sz w:val="32"/>
          <w:szCs w:val="32"/>
        </w:rPr>
        <w:t>装备费</w:t>
      </w:r>
      <w:r>
        <w:rPr>
          <w:rFonts w:ascii="仿宋" w:eastAsia="仿宋" w:hAnsi="仿宋" w:hint="eastAsia"/>
          <w:kern w:val="2"/>
          <w:sz w:val="32"/>
          <w:szCs w:val="32"/>
        </w:rPr>
        <w:t>58</w:t>
      </w:r>
      <w:r>
        <w:rPr>
          <w:rFonts w:ascii="仿宋" w:eastAsia="仿宋" w:hAnsi="仿宋" w:hint="eastAsia"/>
          <w:kern w:val="2"/>
          <w:sz w:val="32"/>
          <w:szCs w:val="32"/>
        </w:rPr>
        <w:t>万元</w:t>
      </w:r>
      <w:r>
        <w:rPr>
          <w:rFonts w:ascii="仿宋" w:eastAsia="仿宋" w:hAnsi="仿宋"/>
          <w:kern w:val="2"/>
          <w:sz w:val="32"/>
          <w:szCs w:val="32"/>
        </w:rPr>
        <w:t>资金来源为上级拨款，</w:t>
      </w:r>
      <w:r>
        <w:rPr>
          <w:rFonts w:ascii="仿宋" w:eastAsia="仿宋" w:hAnsi="仿宋" w:hint="eastAsia"/>
          <w:kern w:val="2"/>
          <w:sz w:val="32"/>
          <w:szCs w:val="32"/>
        </w:rPr>
        <w:t>辅警经费</w:t>
      </w:r>
      <w:r>
        <w:rPr>
          <w:rFonts w:ascii="仿宋" w:eastAsia="仿宋" w:hAnsi="仿宋" w:hint="eastAsia"/>
          <w:kern w:val="2"/>
          <w:sz w:val="32"/>
          <w:szCs w:val="32"/>
        </w:rPr>
        <w:t>24</w:t>
      </w:r>
      <w:r>
        <w:rPr>
          <w:rFonts w:ascii="仿宋" w:eastAsia="仿宋" w:hAnsi="仿宋" w:hint="eastAsia"/>
          <w:kern w:val="2"/>
          <w:sz w:val="32"/>
          <w:szCs w:val="32"/>
        </w:rPr>
        <w:t>万元</w:t>
      </w:r>
      <w:r>
        <w:rPr>
          <w:rFonts w:ascii="仿宋" w:eastAsia="仿宋" w:hAnsi="仿宋"/>
          <w:kern w:val="2"/>
          <w:sz w:val="32"/>
          <w:szCs w:val="32"/>
        </w:rPr>
        <w:t>为市财政保障，</w:t>
      </w:r>
      <w:r>
        <w:rPr>
          <w:rFonts w:ascii="仿宋" w:eastAsia="仿宋" w:hAnsi="仿宋" w:hint="eastAsia"/>
          <w:kern w:val="2"/>
          <w:sz w:val="32"/>
          <w:szCs w:val="32"/>
        </w:rPr>
        <w:t>其中一般公共预算财政拨款项目支出为</w:t>
      </w:r>
      <w:r>
        <w:rPr>
          <w:rFonts w:ascii="仿宋" w:eastAsia="仿宋" w:hAnsi="仿宋" w:hint="eastAsia"/>
          <w:kern w:val="2"/>
          <w:sz w:val="32"/>
          <w:szCs w:val="32"/>
        </w:rPr>
        <w:t>82</w:t>
      </w:r>
      <w:r>
        <w:rPr>
          <w:rFonts w:ascii="仿宋" w:eastAsia="仿宋" w:hAnsi="仿宋" w:hint="eastAsia"/>
          <w:kern w:val="2"/>
          <w:sz w:val="32"/>
          <w:szCs w:val="32"/>
        </w:rPr>
        <w:t>万元</w:t>
      </w:r>
      <w:r>
        <w:rPr>
          <w:rFonts w:ascii="仿宋" w:eastAsia="仿宋" w:hAnsi="仿宋"/>
          <w:kern w:val="2"/>
          <w:sz w:val="32"/>
          <w:szCs w:val="32"/>
        </w:rPr>
        <w:t>。</w:t>
      </w:r>
    </w:p>
    <w:p w:rsidR="00280A07" w:rsidRDefault="00446425">
      <w:pPr>
        <w:pStyle w:val="a5"/>
        <w:widowControl/>
        <w:numPr>
          <w:ilvl w:val="0"/>
          <w:numId w:val="4"/>
        </w:numPr>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sz w:val="32"/>
          <w:szCs w:val="32"/>
          <w:shd w:val="clear" w:color="auto" w:fill="FFFFFF"/>
          <w:lang/>
        </w:rPr>
        <w:t>资金到位情况</w:t>
      </w:r>
    </w:p>
    <w:p w:rsidR="00280A07" w:rsidRDefault="00446425">
      <w:pPr>
        <w:pStyle w:val="a7"/>
        <w:spacing w:line="360" w:lineRule="auto"/>
        <w:ind w:firstLine="600"/>
        <w:rPr>
          <w:rFonts w:ascii="仿宋_GB2312" w:eastAsia="仿宋" w:hAnsiTheme="minorHAnsi" w:cs="仿宋_GB2312"/>
          <w:kern w:val="0"/>
          <w:sz w:val="32"/>
          <w:szCs w:val="32"/>
          <w:shd w:val="clear" w:color="auto" w:fill="FFFFFF"/>
          <w:lang/>
        </w:rPr>
      </w:pPr>
      <w:r>
        <w:rPr>
          <w:rFonts w:ascii="仿宋" w:eastAsia="仿宋" w:hAnsi="仿宋" w:hint="eastAsia"/>
          <w:sz w:val="32"/>
          <w:szCs w:val="32"/>
        </w:rPr>
        <w:t>截止到</w:t>
      </w:r>
      <w:r>
        <w:rPr>
          <w:rFonts w:ascii="仿宋" w:eastAsia="仿宋" w:hAnsi="仿宋" w:hint="eastAsia"/>
          <w:sz w:val="32"/>
          <w:szCs w:val="32"/>
        </w:rPr>
        <w:t>2024</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日，财政及时拨付项目资金</w:t>
      </w:r>
      <w:r>
        <w:rPr>
          <w:rFonts w:ascii="仿宋" w:eastAsia="仿宋" w:hAnsi="仿宋" w:hint="eastAsia"/>
          <w:sz w:val="32"/>
          <w:szCs w:val="32"/>
        </w:rPr>
        <w:t>82</w:t>
      </w:r>
      <w:r>
        <w:rPr>
          <w:rFonts w:ascii="仿宋" w:eastAsia="仿宋" w:hAnsi="仿宋" w:hint="eastAsia"/>
          <w:sz w:val="32"/>
          <w:szCs w:val="32"/>
        </w:rPr>
        <w:t>万元，到位情况良好，各项资金基本按照计划按时足额到位，为项目的持续稳定开展提供了充足的财力支持，资金到位率</w:t>
      </w:r>
      <w:r>
        <w:rPr>
          <w:rFonts w:ascii="仿宋" w:eastAsia="仿宋" w:hAnsi="仿宋" w:hint="eastAsia"/>
          <w:sz w:val="32"/>
          <w:szCs w:val="32"/>
        </w:rPr>
        <w:t>100%</w:t>
      </w:r>
      <w:r>
        <w:rPr>
          <w:rFonts w:ascii="仿宋" w:eastAsia="仿宋" w:hAnsi="仿宋" w:hint="eastAsia"/>
          <w:sz w:val="32"/>
          <w:szCs w:val="32"/>
        </w:rPr>
        <w:t>。</w:t>
      </w:r>
    </w:p>
    <w:p w:rsidR="00280A07" w:rsidRDefault="00446425">
      <w:pPr>
        <w:pStyle w:val="a5"/>
        <w:widowControl/>
        <w:numPr>
          <w:ilvl w:val="0"/>
          <w:numId w:val="4"/>
        </w:numPr>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sz w:val="32"/>
          <w:szCs w:val="32"/>
          <w:shd w:val="clear" w:color="auto" w:fill="FFFFFF"/>
          <w:lang/>
        </w:rPr>
        <w:t>资金使用情况</w:t>
      </w:r>
    </w:p>
    <w:p w:rsidR="00280A07" w:rsidRDefault="00446425">
      <w:pPr>
        <w:pStyle w:val="a7"/>
        <w:spacing w:line="360" w:lineRule="auto"/>
        <w:ind w:firstLineChars="200" w:firstLine="640"/>
        <w:rPr>
          <w:rFonts w:ascii="仿宋" w:eastAsia="仿宋" w:hAnsi="仿宋"/>
          <w:sz w:val="32"/>
          <w:szCs w:val="32"/>
        </w:rPr>
      </w:pPr>
      <w:r>
        <w:rPr>
          <w:rFonts w:ascii="仿宋_GB2312" w:eastAsia="仿宋_GB2312" w:hAnsiTheme="minorHAnsi" w:cs="仿宋_GB2312"/>
          <w:kern w:val="0"/>
          <w:sz w:val="32"/>
          <w:szCs w:val="32"/>
          <w:shd w:val="clear" w:color="auto" w:fill="FFFFFF"/>
          <w:lang/>
        </w:rPr>
        <w:t>202</w:t>
      </w:r>
      <w:r>
        <w:rPr>
          <w:rFonts w:ascii="仿宋_GB2312" w:eastAsia="仿宋_GB2312" w:hAnsiTheme="minorHAnsi" w:cs="仿宋_GB2312" w:hint="eastAsia"/>
          <w:kern w:val="0"/>
          <w:sz w:val="32"/>
          <w:szCs w:val="32"/>
          <w:shd w:val="clear" w:color="auto" w:fill="FFFFFF"/>
          <w:lang/>
        </w:rPr>
        <w:t>4</w:t>
      </w:r>
      <w:r>
        <w:rPr>
          <w:rFonts w:ascii="仿宋_GB2312" w:eastAsia="仿宋_GB2312" w:hAnsiTheme="minorHAnsi" w:cs="仿宋_GB2312"/>
          <w:kern w:val="0"/>
          <w:sz w:val="32"/>
          <w:szCs w:val="32"/>
          <w:shd w:val="clear" w:color="auto" w:fill="FFFFFF"/>
          <w:lang/>
        </w:rPr>
        <w:t>年度</w:t>
      </w:r>
      <w:r>
        <w:rPr>
          <w:rFonts w:ascii="仿宋_GB2312" w:eastAsia="仿宋_GB2312" w:hAnsiTheme="minorHAnsi" w:cs="仿宋_GB2312" w:hint="eastAsia"/>
          <w:kern w:val="0"/>
          <w:sz w:val="32"/>
          <w:szCs w:val="32"/>
          <w:shd w:val="clear" w:color="auto" w:fill="FFFFFF"/>
          <w:lang/>
        </w:rPr>
        <w:t>项目支出初年预算数为</w:t>
      </w:r>
      <w:r>
        <w:rPr>
          <w:rFonts w:ascii="仿宋_GB2312" w:eastAsia="仿宋_GB2312" w:hAnsiTheme="minorHAnsi" w:cs="仿宋_GB2312" w:hint="eastAsia"/>
          <w:kern w:val="0"/>
          <w:sz w:val="32"/>
          <w:szCs w:val="32"/>
          <w:shd w:val="clear" w:color="auto" w:fill="FFFFFF"/>
          <w:lang/>
        </w:rPr>
        <w:t>83</w:t>
      </w:r>
      <w:r>
        <w:rPr>
          <w:rFonts w:ascii="仿宋_GB2312" w:eastAsia="仿宋_GB2312" w:hAnsiTheme="minorHAnsi" w:cs="仿宋_GB2312" w:hint="eastAsia"/>
          <w:kern w:val="0"/>
          <w:sz w:val="32"/>
          <w:szCs w:val="32"/>
          <w:shd w:val="clear" w:color="auto" w:fill="FFFFFF"/>
          <w:lang/>
        </w:rPr>
        <w:t>万元，调整后预算数为</w:t>
      </w:r>
      <w:r>
        <w:rPr>
          <w:rFonts w:ascii="仿宋_GB2312" w:eastAsia="仿宋_GB2312" w:hAnsiTheme="minorHAnsi" w:cs="仿宋_GB2312" w:hint="eastAsia"/>
          <w:kern w:val="0"/>
          <w:sz w:val="32"/>
          <w:szCs w:val="32"/>
          <w:shd w:val="clear" w:color="auto" w:fill="FFFFFF"/>
          <w:lang/>
        </w:rPr>
        <w:t>82</w:t>
      </w:r>
      <w:r>
        <w:rPr>
          <w:rFonts w:ascii="仿宋_GB2312" w:eastAsia="仿宋_GB2312" w:hAnsiTheme="minorHAnsi" w:cs="仿宋_GB2312" w:hint="eastAsia"/>
          <w:kern w:val="0"/>
          <w:sz w:val="32"/>
          <w:szCs w:val="32"/>
          <w:shd w:val="clear" w:color="auto" w:fill="FFFFFF"/>
          <w:lang/>
        </w:rPr>
        <w:t>万元，执行数为</w:t>
      </w:r>
      <w:r>
        <w:rPr>
          <w:rFonts w:ascii="仿宋_GB2312" w:eastAsia="仿宋_GB2312" w:hAnsiTheme="minorHAnsi" w:cs="仿宋_GB2312" w:hint="eastAsia"/>
          <w:kern w:val="0"/>
          <w:sz w:val="32"/>
          <w:szCs w:val="32"/>
          <w:shd w:val="clear" w:color="auto" w:fill="FFFFFF"/>
          <w:lang/>
        </w:rPr>
        <w:t>81.27</w:t>
      </w:r>
      <w:r>
        <w:rPr>
          <w:rFonts w:ascii="仿宋_GB2312" w:eastAsia="仿宋_GB2312" w:hAnsiTheme="minorHAnsi" w:cs="仿宋_GB2312" w:hint="eastAsia"/>
          <w:kern w:val="0"/>
          <w:sz w:val="32"/>
          <w:szCs w:val="32"/>
          <w:shd w:val="clear" w:color="auto" w:fill="FFFFFF"/>
          <w:lang/>
        </w:rPr>
        <w:t>万元，执行率为</w:t>
      </w:r>
      <w:r>
        <w:rPr>
          <w:rFonts w:ascii="仿宋_GB2312" w:eastAsia="仿宋_GB2312" w:hAnsiTheme="minorHAnsi" w:cs="仿宋_GB2312" w:hint="eastAsia"/>
          <w:kern w:val="0"/>
          <w:sz w:val="32"/>
          <w:szCs w:val="32"/>
          <w:shd w:val="clear" w:color="auto" w:fill="FFFFFF"/>
          <w:lang/>
        </w:rPr>
        <w:t>99.11%</w:t>
      </w:r>
      <w:r>
        <w:rPr>
          <w:rFonts w:ascii="仿宋_GB2312" w:eastAsia="仿宋_GB2312" w:hAnsiTheme="minorHAnsi" w:cs="仿宋_GB2312" w:hint="eastAsia"/>
          <w:kern w:val="0"/>
          <w:sz w:val="32"/>
          <w:szCs w:val="32"/>
          <w:shd w:val="clear" w:color="auto" w:fill="FFFFFF"/>
          <w:lang/>
        </w:rPr>
        <w:t>。专项资金所有支出均符合财政管理规定，未发现违规使用资金的情况，具体详见下表</w:t>
      </w:r>
      <w:r>
        <w:rPr>
          <w:rFonts w:ascii="仿宋" w:eastAsia="仿宋" w:hAnsi="仿宋" w:hint="eastAsia"/>
          <w:sz w:val="32"/>
          <w:szCs w:val="32"/>
        </w:rPr>
        <w:t>。</w:t>
      </w:r>
    </w:p>
    <w:p w:rsidR="00280A07" w:rsidRDefault="00280A07">
      <w:pPr>
        <w:pStyle w:val="a7"/>
        <w:spacing w:line="360" w:lineRule="auto"/>
        <w:ind w:firstLineChars="200" w:firstLine="640"/>
        <w:rPr>
          <w:rFonts w:ascii="仿宋" w:eastAsia="仿宋" w:hAnsi="仿宋"/>
          <w:sz w:val="32"/>
          <w:szCs w:val="32"/>
        </w:rPr>
      </w:pPr>
    </w:p>
    <w:tbl>
      <w:tblPr>
        <w:tblStyle w:val="a6"/>
        <w:tblW w:w="8735" w:type="dxa"/>
        <w:tblLayout w:type="fixed"/>
        <w:tblLook w:val="04A0"/>
      </w:tblPr>
      <w:tblGrid>
        <w:gridCol w:w="566"/>
        <w:gridCol w:w="1683"/>
        <w:gridCol w:w="1494"/>
        <w:gridCol w:w="1248"/>
        <w:gridCol w:w="1248"/>
        <w:gridCol w:w="1248"/>
        <w:gridCol w:w="1248"/>
      </w:tblGrid>
      <w:tr w:rsidR="00280A07">
        <w:tc>
          <w:tcPr>
            <w:tcW w:w="566"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序号</w:t>
            </w:r>
          </w:p>
        </w:tc>
        <w:tc>
          <w:tcPr>
            <w:tcW w:w="1683"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项目名称</w:t>
            </w:r>
          </w:p>
        </w:tc>
        <w:tc>
          <w:tcPr>
            <w:tcW w:w="1494"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年初预算数（万元）</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全年预数（万元）</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全年执数（万元）</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执行率</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资金来源</w:t>
            </w:r>
          </w:p>
        </w:tc>
      </w:tr>
      <w:tr w:rsidR="00280A07">
        <w:tc>
          <w:tcPr>
            <w:tcW w:w="566"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lastRenderedPageBreak/>
              <w:t>1</w:t>
            </w:r>
          </w:p>
        </w:tc>
        <w:tc>
          <w:tcPr>
            <w:tcW w:w="1683" w:type="dxa"/>
            <w:vAlign w:val="center"/>
          </w:tcPr>
          <w:p w:rsidR="00280A07" w:rsidRDefault="00446425">
            <w:pPr>
              <w:pStyle w:val="a7"/>
              <w:spacing w:line="360" w:lineRule="auto"/>
              <w:jc w:val="center"/>
              <w:rPr>
                <w:rFonts w:ascii="仿宋" w:eastAsia="仿宋" w:hAnsi="仿宋"/>
                <w:sz w:val="32"/>
                <w:szCs w:val="32"/>
              </w:rPr>
            </w:pPr>
            <w:r>
              <w:rPr>
                <w:rFonts w:ascii="仿宋_GB2312" w:eastAsia="仿宋_GB2312" w:hAnsiTheme="minorHAnsi" w:cs="仿宋_GB2312" w:hint="eastAsia"/>
                <w:kern w:val="0"/>
                <w:sz w:val="32"/>
                <w:szCs w:val="32"/>
                <w:shd w:val="clear" w:color="auto" w:fill="FFFFFF"/>
                <w:lang/>
              </w:rPr>
              <w:t>上级补助办案业务经费</w:t>
            </w:r>
          </w:p>
        </w:tc>
        <w:tc>
          <w:tcPr>
            <w:tcW w:w="1494"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36.6</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35.6</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35.6</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100%</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年初预算</w:t>
            </w:r>
          </w:p>
        </w:tc>
      </w:tr>
      <w:tr w:rsidR="00280A07">
        <w:tc>
          <w:tcPr>
            <w:tcW w:w="566"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2</w:t>
            </w:r>
          </w:p>
        </w:tc>
        <w:tc>
          <w:tcPr>
            <w:tcW w:w="1683" w:type="dxa"/>
            <w:vAlign w:val="center"/>
          </w:tcPr>
          <w:p w:rsidR="00280A07" w:rsidRDefault="00446425">
            <w:pPr>
              <w:pStyle w:val="a7"/>
              <w:spacing w:line="360" w:lineRule="auto"/>
              <w:jc w:val="center"/>
              <w:rPr>
                <w:rFonts w:ascii="仿宋" w:eastAsia="仿宋" w:hAnsi="仿宋"/>
                <w:sz w:val="32"/>
                <w:szCs w:val="32"/>
              </w:rPr>
            </w:pPr>
            <w:r>
              <w:rPr>
                <w:rFonts w:ascii="仿宋_GB2312" w:eastAsia="仿宋_GB2312" w:hAnsiTheme="minorHAnsi" w:cs="仿宋_GB2312" w:hint="eastAsia"/>
                <w:kern w:val="0"/>
                <w:sz w:val="32"/>
                <w:szCs w:val="32"/>
                <w:shd w:val="clear" w:color="auto" w:fill="FFFFFF"/>
                <w:lang/>
              </w:rPr>
              <w:t>上级补助装备经费</w:t>
            </w:r>
          </w:p>
        </w:tc>
        <w:tc>
          <w:tcPr>
            <w:tcW w:w="1494"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22.4</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22.4</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22.4</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97.14%</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年初预算</w:t>
            </w:r>
          </w:p>
        </w:tc>
      </w:tr>
      <w:tr w:rsidR="00280A07">
        <w:tc>
          <w:tcPr>
            <w:tcW w:w="566"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3</w:t>
            </w:r>
          </w:p>
        </w:tc>
        <w:tc>
          <w:tcPr>
            <w:tcW w:w="1683" w:type="dxa"/>
            <w:vAlign w:val="center"/>
          </w:tcPr>
          <w:p w:rsidR="00280A07" w:rsidRDefault="00446425">
            <w:pPr>
              <w:pStyle w:val="a7"/>
              <w:spacing w:line="360" w:lineRule="auto"/>
              <w:jc w:val="center"/>
              <w:rPr>
                <w:rFonts w:ascii="仿宋" w:eastAsia="仿宋" w:hAnsi="仿宋"/>
                <w:sz w:val="32"/>
                <w:szCs w:val="32"/>
              </w:rPr>
            </w:pPr>
            <w:r>
              <w:rPr>
                <w:rFonts w:ascii="仿宋_GB2312" w:eastAsia="仿宋_GB2312" w:cs="仿宋_GB2312" w:hint="eastAsia"/>
                <w:kern w:val="0"/>
                <w:sz w:val="32"/>
                <w:szCs w:val="32"/>
                <w:shd w:val="clear" w:color="auto" w:fill="FFFFFF"/>
                <w:lang/>
              </w:rPr>
              <w:t>辅警经费</w:t>
            </w:r>
          </w:p>
        </w:tc>
        <w:tc>
          <w:tcPr>
            <w:tcW w:w="1494"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24</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24</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24</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100%</w:t>
            </w:r>
          </w:p>
        </w:tc>
        <w:tc>
          <w:tcPr>
            <w:tcW w:w="1248" w:type="dxa"/>
            <w:vAlign w:val="center"/>
          </w:tcPr>
          <w:p w:rsidR="00280A07" w:rsidRDefault="00446425">
            <w:pPr>
              <w:pStyle w:val="a7"/>
              <w:spacing w:line="360" w:lineRule="auto"/>
              <w:jc w:val="center"/>
              <w:rPr>
                <w:rFonts w:ascii="仿宋" w:eastAsia="仿宋" w:hAnsi="仿宋"/>
                <w:sz w:val="32"/>
                <w:szCs w:val="32"/>
              </w:rPr>
            </w:pPr>
            <w:r>
              <w:rPr>
                <w:rFonts w:ascii="仿宋" w:eastAsia="仿宋" w:hAnsi="仿宋" w:hint="eastAsia"/>
                <w:sz w:val="32"/>
                <w:szCs w:val="32"/>
              </w:rPr>
              <w:t>年初预算</w:t>
            </w:r>
          </w:p>
        </w:tc>
      </w:tr>
    </w:tbl>
    <w:p w:rsidR="00280A07" w:rsidRDefault="00280A07">
      <w:pPr>
        <w:pStyle w:val="a7"/>
        <w:spacing w:line="360" w:lineRule="auto"/>
        <w:ind w:firstLineChars="200" w:firstLine="640"/>
        <w:rPr>
          <w:rFonts w:ascii="仿宋" w:eastAsia="仿宋" w:hAnsi="仿宋"/>
          <w:color w:val="FF0000"/>
          <w:sz w:val="32"/>
          <w:szCs w:val="32"/>
        </w:rPr>
      </w:pPr>
    </w:p>
    <w:p w:rsidR="00280A07" w:rsidRDefault="00446425">
      <w:pPr>
        <w:pStyle w:val="a5"/>
        <w:widowControl/>
        <w:numPr>
          <w:ilvl w:val="0"/>
          <w:numId w:val="2"/>
        </w:numPr>
        <w:shd w:val="clear" w:color="auto" w:fill="FFFFFF"/>
        <w:snapToGrid w:val="0"/>
        <w:spacing w:beforeAutospacing="0" w:afterAutospacing="0" w:line="360" w:lineRule="auto"/>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项目财务管理情况</w:t>
      </w:r>
    </w:p>
    <w:p w:rsidR="00280A07" w:rsidRDefault="00446425">
      <w:pPr>
        <w:pStyle w:val="a7"/>
        <w:spacing w:line="360" w:lineRule="auto"/>
        <w:ind w:firstLineChars="200" w:firstLine="640"/>
        <w:rPr>
          <w:rFonts w:ascii="仿宋" w:eastAsia="仿宋" w:hAnsi="仿宋"/>
          <w:sz w:val="32"/>
          <w:szCs w:val="32"/>
        </w:rPr>
      </w:pPr>
      <w:r>
        <w:rPr>
          <w:rFonts w:ascii="仿宋" w:eastAsia="仿宋" w:hAnsi="仿宋" w:hint="eastAsia"/>
          <w:sz w:val="32"/>
          <w:szCs w:val="32"/>
        </w:rPr>
        <w:t>根据专项资金管理的要求，我分局按照怀化市公安局制定的《专项资金管理办法》严格执行。</w:t>
      </w:r>
      <w:r>
        <w:rPr>
          <w:rFonts w:ascii="仿宋" w:eastAsia="仿宋" w:hAnsi="仿宋" w:hint="eastAsia"/>
          <w:sz w:val="32"/>
          <w:szCs w:val="32"/>
        </w:rPr>
        <w:t>专项资金实行专户管理，做到专款专用。其中上级补助装备经费和上级补助办案经费为中央及省级转移支付资金，严格按照公安部及省厅要求支出。</w:t>
      </w:r>
    </w:p>
    <w:p w:rsidR="00280A07" w:rsidRDefault="00446425" w:rsidP="00280A07">
      <w:pPr>
        <w:pStyle w:val="a5"/>
        <w:widowControl/>
        <w:numPr>
          <w:ilvl w:val="0"/>
          <w:numId w:val="5"/>
        </w:numPr>
        <w:shd w:val="clear" w:color="auto" w:fill="FFFFFF"/>
        <w:snapToGrid w:val="0"/>
        <w:spacing w:beforeAutospacing="0" w:afterAutospacing="0" w:line="360" w:lineRule="auto"/>
        <w:ind w:firstLineChars="200" w:firstLine="640"/>
        <w:jc w:val="both"/>
        <w:rPr>
          <w:rFonts w:ascii="仿宋_GB2312" w:eastAsia="仿宋_GB2312" w:cs="仿宋_GB2312"/>
          <w:b/>
          <w:bCs/>
          <w:sz w:val="32"/>
          <w:szCs w:val="32"/>
          <w:shd w:val="clear" w:color="auto" w:fill="FFFFFF"/>
          <w:lang/>
        </w:rPr>
      </w:pPr>
      <w:r>
        <w:rPr>
          <w:rFonts w:ascii="仿宋_GB2312" w:eastAsia="仿宋_GB2312" w:cs="仿宋_GB2312" w:hint="eastAsia"/>
          <w:b/>
          <w:bCs/>
          <w:sz w:val="32"/>
          <w:szCs w:val="32"/>
          <w:shd w:val="clear" w:color="auto" w:fill="FFFFFF"/>
          <w:lang/>
        </w:rPr>
        <w:t>项目实施及管理情况</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（一）、项目组织架构及实施流程</w:t>
      </w:r>
    </w:p>
    <w:p w:rsidR="00280A07" w:rsidRDefault="00446425">
      <w:pPr>
        <w:pStyle w:val="a5"/>
        <w:widowControl/>
        <w:shd w:val="clear" w:color="auto" w:fill="FFFFFF"/>
        <w:snapToGrid w:val="0"/>
        <w:spacing w:beforeAutospacing="0" w:afterAutospacing="0" w:line="360" w:lineRule="auto"/>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充分了解项目需求和目标，结合实际情况，制定详细、科学、可行的项目实施方案。</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（二）、项目管理情况</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lastRenderedPageBreak/>
        <w:t>建立完善的项目实施过程监督机制，加强对项目实施进度、质量、资金使用等方面的监督检查。</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（三）、项目监管情况</w:t>
      </w:r>
    </w:p>
    <w:p w:rsidR="00280A07" w:rsidRDefault="00446425">
      <w:pPr>
        <w:pStyle w:val="a5"/>
        <w:widowControl/>
        <w:shd w:val="clear" w:color="auto" w:fill="FFFFFF"/>
        <w:snapToGrid w:val="0"/>
        <w:spacing w:beforeAutospacing="0" w:afterAutospacing="0" w:line="360" w:lineRule="auto"/>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 xml:space="preserve">    </w:t>
      </w:r>
      <w:r>
        <w:rPr>
          <w:rFonts w:ascii="仿宋_GB2312" w:eastAsia="仿宋_GB2312" w:cs="仿宋_GB2312" w:hint="eastAsia"/>
          <w:sz w:val="32"/>
          <w:szCs w:val="32"/>
          <w:shd w:val="clear" w:color="auto" w:fill="FFFFFF"/>
          <w:lang/>
        </w:rPr>
        <w:t>加强对项目资金使用的监督，严格按照资金管理制度和财务核算制度的要求，规范资金支付流程，确保资金安全、合理使用。</w:t>
      </w:r>
    </w:p>
    <w:p w:rsidR="00280A07" w:rsidRDefault="00446425" w:rsidP="00280A07">
      <w:pPr>
        <w:pStyle w:val="a5"/>
        <w:widowControl/>
        <w:numPr>
          <w:ilvl w:val="0"/>
          <w:numId w:val="5"/>
        </w:numPr>
        <w:shd w:val="clear" w:color="auto" w:fill="FFFFFF"/>
        <w:snapToGrid w:val="0"/>
        <w:spacing w:beforeAutospacing="0" w:afterAutospacing="0" w:line="360" w:lineRule="auto"/>
        <w:ind w:firstLineChars="200" w:firstLine="640"/>
        <w:jc w:val="both"/>
        <w:rPr>
          <w:rFonts w:ascii="仿宋_GB2312" w:eastAsia="仿宋_GB2312" w:cs="仿宋_GB2312"/>
          <w:b/>
          <w:bCs/>
          <w:sz w:val="32"/>
          <w:szCs w:val="32"/>
          <w:shd w:val="clear" w:color="auto" w:fill="FFFFFF"/>
          <w:lang/>
        </w:rPr>
      </w:pPr>
      <w:r>
        <w:rPr>
          <w:rFonts w:ascii="仿宋_GB2312" w:eastAsia="仿宋_GB2312" w:cs="仿宋_GB2312" w:hint="eastAsia"/>
          <w:b/>
          <w:bCs/>
          <w:sz w:val="32"/>
          <w:szCs w:val="32"/>
          <w:shd w:val="clear" w:color="auto" w:fill="FFFFFF"/>
          <w:lang/>
        </w:rPr>
        <w:t>项目绩效情况</w:t>
      </w:r>
    </w:p>
    <w:p w:rsidR="00280A07" w:rsidRDefault="00446425">
      <w:pPr>
        <w:pStyle w:val="a5"/>
        <w:widowControl/>
        <w:shd w:val="clear" w:color="auto" w:fill="FFFFFF"/>
        <w:snapToGrid w:val="0"/>
        <w:spacing w:beforeAutospacing="0" w:afterAutospacing="0" w:line="360" w:lineRule="auto"/>
        <w:ind w:left="420"/>
        <w:jc w:val="both"/>
        <w:rPr>
          <w:rFonts w:ascii="仿宋_GB2312" w:eastAsia="仿宋_GB2312" w:cs="仿宋_GB2312"/>
          <w:b/>
          <w:bCs/>
          <w:sz w:val="32"/>
          <w:szCs w:val="32"/>
          <w:shd w:val="clear" w:color="auto" w:fill="FFFFFF"/>
          <w:lang/>
        </w:rPr>
      </w:pPr>
      <w:r>
        <w:rPr>
          <w:rFonts w:ascii="仿宋_GB2312" w:eastAsia="仿宋_GB2312" w:cs="仿宋_GB2312" w:hint="eastAsia"/>
          <w:b/>
          <w:bCs/>
          <w:sz w:val="32"/>
          <w:szCs w:val="32"/>
          <w:shd w:val="clear" w:color="auto" w:fill="FFFFFF"/>
          <w:lang/>
        </w:rPr>
        <w:t>（一）项目完成情况</w:t>
      </w:r>
    </w:p>
    <w:p w:rsidR="00280A07" w:rsidRDefault="00446425">
      <w:pPr>
        <w:pStyle w:val="a5"/>
        <w:widowControl/>
        <w:shd w:val="clear" w:color="auto" w:fill="FFFFFF"/>
        <w:snapToGrid w:val="0"/>
        <w:spacing w:beforeAutospacing="0" w:afterAutospacing="0" w:line="360" w:lineRule="auto"/>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整体而言，各项目实施情况良好，实施进度为</w:t>
      </w:r>
      <w:r>
        <w:rPr>
          <w:rFonts w:ascii="仿宋_GB2312" w:eastAsia="仿宋_GB2312" w:cs="仿宋_GB2312" w:hint="eastAsia"/>
          <w:sz w:val="32"/>
          <w:szCs w:val="32"/>
          <w:shd w:val="clear" w:color="auto" w:fill="FFFFFF"/>
          <w:lang/>
        </w:rPr>
        <w:t>100%</w:t>
      </w:r>
      <w:r>
        <w:rPr>
          <w:rFonts w:ascii="仿宋_GB2312" w:eastAsia="仿宋_GB2312" w:cs="仿宋_GB2312" w:hint="eastAsia"/>
          <w:sz w:val="32"/>
          <w:szCs w:val="32"/>
          <w:shd w:val="clear" w:color="auto" w:fill="FFFFFF"/>
          <w:lang/>
        </w:rPr>
        <w:t>，完成及时率</w:t>
      </w:r>
      <w:r>
        <w:rPr>
          <w:rFonts w:ascii="仿宋_GB2312" w:eastAsia="仿宋_GB2312" w:cs="仿宋_GB2312" w:hint="eastAsia"/>
          <w:sz w:val="32"/>
          <w:szCs w:val="32"/>
          <w:shd w:val="clear" w:color="auto" w:fill="FFFFFF"/>
          <w:lang/>
        </w:rPr>
        <w:t>100%</w:t>
      </w:r>
      <w:r>
        <w:rPr>
          <w:rFonts w:ascii="仿宋_GB2312" w:eastAsia="仿宋_GB2312" w:cs="仿宋_GB2312" w:hint="eastAsia"/>
          <w:sz w:val="32"/>
          <w:szCs w:val="32"/>
          <w:shd w:val="clear" w:color="auto" w:fill="FFFFFF"/>
          <w:lang/>
        </w:rPr>
        <w:t>左右，我单位各项目的使用均达到年初项目预期目前，且效果良好。</w:t>
      </w:r>
    </w:p>
    <w:p w:rsidR="00280A07" w:rsidRDefault="00446425">
      <w:pPr>
        <w:pStyle w:val="a5"/>
        <w:widowControl/>
        <w:numPr>
          <w:ilvl w:val="0"/>
          <w:numId w:val="6"/>
        </w:numPr>
        <w:shd w:val="clear" w:color="auto" w:fill="FFFFFF"/>
        <w:snapToGrid w:val="0"/>
        <w:spacing w:beforeAutospacing="0" w:afterAutospacing="0" w:line="360" w:lineRule="auto"/>
        <w:ind w:left="420"/>
        <w:jc w:val="both"/>
        <w:rPr>
          <w:rFonts w:ascii="仿宋_GB2312" w:eastAsia="仿宋_GB2312" w:cs="仿宋_GB2312"/>
          <w:b/>
          <w:bCs/>
          <w:sz w:val="32"/>
          <w:szCs w:val="32"/>
          <w:shd w:val="clear" w:color="auto" w:fill="FFFFFF"/>
          <w:lang/>
        </w:rPr>
      </w:pPr>
      <w:r>
        <w:rPr>
          <w:rFonts w:ascii="仿宋_GB2312" w:eastAsia="仿宋_GB2312" w:cs="仿宋_GB2312" w:hint="eastAsia"/>
          <w:b/>
          <w:bCs/>
          <w:sz w:val="32"/>
          <w:szCs w:val="32"/>
          <w:shd w:val="clear" w:color="auto" w:fill="FFFFFF"/>
          <w:lang/>
        </w:rPr>
        <w:t>项目效益情况</w:t>
      </w:r>
    </w:p>
    <w:p w:rsidR="00280A07" w:rsidRDefault="00446425" w:rsidP="00280A07">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b/>
          <w:bCs/>
          <w:sz w:val="32"/>
          <w:szCs w:val="32"/>
          <w:shd w:val="clear" w:color="auto" w:fill="FFFFFF"/>
          <w:lang/>
        </w:rPr>
      </w:pPr>
      <w:r>
        <w:rPr>
          <w:rFonts w:ascii="仿宋_GB2312" w:eastAsia="仿宋_GB2312" w:cs="仿宋_GB2312" w:hint="eastAsia"/>
          <w:b/>
          <w:bCs/>
          <w:sz w:val="32"/>
          <w:szCs w:val="32"/>
          <w:shd w:val="clear" w:color="auto" w:fill="FFFFFF"/>
          <w:lang/>
        </w:rPr>
        <w:t>1</w:t>
      </w:r>
      <w:r>
        <w:rPr>
          <w:rFonts w:ascii="仿宋_GB2312" w:eastAsia="仿宋_GB2312" w:cs="仿宋_GB2312" w:hint="eastAsia"/>
          <w:b/>
          <w:bCs/>
          <w:sz w:val="32"/>
          <w:szCs w:val="32"/>
          <w:shd w:val="clear" w:color="auto" w:fill="FFFFFF"/>
          <w:lang/>
        </w:rPr>
        <w:t>、绩效目标</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w:t>
      </w:r>
      <w:r>
        <w:rPr>
          <w:rFonts w:ascii="仿宋_GB2312" w:eastAsia="仿宋_GB2312" w:cs="仿宋_GB2312" w:hint="eastAsia"/>
          <w:sz w:val="32"/>
          <w:szCs w:val="32"/>
          <w:shd w:val="clear" w:color="auto" w:fill="FFFFFF"/>
          <w:lang/>
        </w:rPr>
        <w:t>1</w:t>
      </w:r>
      <w:r>
        <w:rPr>
          <w:rFonts w:ascii="仿宋_GB2312" w:eastAsia="仿宋_GB2312" w:cs="仿宋_GB2312" w:hint="eastAsia"/>
          <w:sz w:val="32"/>
          <w:szCs w:val="32"/>
          <w:shd w:val="clear" w:color="auto" w:fill="FFFFFF"/>
          <w:lang/>
        </w:rPr>
        <w:t>）上级补助装备经费</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lastRenderedPageBreak/>
        <w:t>上级补助装备经费为确保公安机关有效履行职责、维护国家安全和社会稳定提供坚强可靠的物质保障。通过绩效评价全面了解我局中央政法转移支付装备费使用情况及取得的成效，提高中央政法转移支付装备费项目资金的使用效益。</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w:t>
      </w:r>
      <w:r>
        <w:rPr>
          <w:rFonts w:ascii="仿宋_GB2312" w:eastAsia="仿宋_GB2312" w:cs="仿宋_GB2312" w:hint="eastAsia"/>
          <w:sz w:val="32"/>
          <w:szCs w:val="32"/>
          <w:shd w:val="clear" w:color="auto" w:fill="FFFFFF"/>
          <w:lang/>
        </w:rPr>
        <w:t>2</w:t>
      </w:r>
      <w:r>
        <w:rPr>
          <w:rFonts w:ascii="仿宋_GB2312" w:eastAsia="仿宋_GB2312" w:cs="仿宋_GB2312" w:hint="eastAsia"/>
          <w:sz w:val="32"/>
          <w:szCs w:val="32"/>
          <w:shd w:val="clear" w:color="auto" w:fill="FFFFFF"/>
          <w:lang/>
        </w:rPr>
        <w:t>）上级补助办案业务经费</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上级补助办案经费为确保公安机关有效履行职责、维护国家安全和社会稳定提供坚强可靠的物质保障。通过绩效评价全面了解我局中央政法转移支付办案费使用情况及取得的成效，提高中央政法转移支付办案费项目资金的使用效益。</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w:t>
      </w:r>
      <w:r>
        <w:rPr>
          <w:rFonts w:ascii="仿宋_GB2312" w:eastAsia="仿宋_GB2312" w:cs="仿宋_GB2312" w:hint="eastAsia"/>
          <w:sz w:val="32"/>
          <w:szCs w:val="32"/>
          <w:shd w:val="clear" w:color="auto" w:fill="FFFFFF"/>
          <w:lang/>
        </w:rPr>
        <w:t>3</w:t>
      </w:r>
      <w:r>
        <w:rPr>
          <w:rFonts w:ascii="仿宋_GB2312" w:eastAsia="仿宋_GB2312" w:cs="仿宋_GB2312" w:hint="eastAsia"/>
          <w:sz w:val="32"/>
          <w:szCs w:val="32"/>
          <w:shd w:val="clear" w:color="auto" w:fill="FFFFFF"/>
          <w:lang/>
        </w:rPr>
        <w:t>）辅警经费（局机关）</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协助民警做好各项考核任务及协助民警做好各项日常</w:t>
      </w:r>
      <w:r>
        <w:rPr>
          <w:rFonts w:ascii="仿宋_GB2312" w:eastAsia="仿宋_GB2312" w:cs="仿宋_GB2312" w:hint="eastAsia"/>
          <w:sz w:val="32"/>
          <w:szCs w:val="32"/>
          <w:shd w:val="clear" w:color="auto" w:fill="FFFFFF"/>
          <w:lang/>
        </w:rPr>
        <w:t>工作。</w:t>
      </w:r>
    </w:p>
    <w:p w:rsidR="00280A07" w:rsidRDefault="00446425">
      <w:pPr>
        <w:pStyle w:val="a5"/>
        <w:widowControl/>
        <w:numPr>
          <w:ilvl w:val="0"/>
          <w:numId w:val="7"/>
        </w:numPr>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绩效指标</w:t>
      </w:r>
    </w:p>
    <w:p w:rsidR="00280A07" w:rsidRDefault="00446425">
      <w:pPr>
        <w:numPr>
          <w:ilvl w:val="0"/>
          <w:numId w:val="8"/>
        </w:numPr>
        <w:snapToGrid w:val="0"/>
        <w:spacing w:line="360" w:lineRule="auto"/>
        <w:ind w:firstLineChars="200" w:firstLine="640"/>
        <w:rPr>
          <w:rFonts w:ascii="仿宋_GB2312" w:eastAsia="仿宋_GB2312" w:cs="仿宋_GB2312"/>
          <w:kern w:val="0"/>
          <w:sz w:val="32"/>
          <w:szCs w:val="32"/>
          <w:shd w:val="clear" w:color="auto" w:fill="FFFFFF"/>
          <w:lang/>
        </w:rPr>
      </w:pPr>
      <w:r>
        <w:rPr>
          <w:rFonts w:ascii="仿宋_GB2312" w:eastAsia="仿宋_GB2312" w:cs="仿宋_GB2312" w:hint="eastAsia"/>
          <w:kern w:val="0"/>
          <w:sz w:val="32"/>
          <w:szCs w:val="32"/>
          <w:shd w:val="clear" w:color="auto" w:fill="FFFFFF"/>
          <w:lang/>
        </w:rPr>
        <w:t>经济效益</w:t>
      </w:r>
    </w:p>
    <w:p w:rsidR="00280A07" w:rsidRDefault="00446425" w:rsidP="00280A07">
      <w:pPr>
        <w:snapToGrid w:val="0"/>
        <w:spacing w:line="360" w:lineRule="auto"/>
        <w:ind w:leftChars="200" w:left="420"/>
        <w:rPr>
          <w:rFonts w:ascii="仿宋_GB2312" w:eastAsia="仿宋_GB2312" w:cs="仿宋_GB2312"/>
          <w:kern w:val="0"/>
          <w:sz w:val="32"/>
          <w:szCs w:val="32"/>
          <w:shd w:val="clear" w:color="auto" w:fill="FFFFFF"/>
          <w:lang/>
        </w:rPr>
      </w:pPr>
      <w:r>
        <w:rPr>
          <w:rFonts w:ascii="仿宋_GB2312" w:eastAsia="仿宋_GB2312" w:cs="仿宋_GB2312" w:hint="eastAsia"/>
          <w:kern w:val="0"/>
          <w:sz w:val="32"/>
          <w:szCs w:val="32"/>
          <w:shd w:val="clear" w:color="auto" w:fill="FFFFFF"/>
          <w:lang/>
        </w:rPr>
        <w:t>促进城市治安稳定，提升群众安全感。</w:t>
      </w:r>
    </w:p>
    <w:p w:rsidR="00280A07" w:rsidRDefault="00446425">
      <w:pPr>
        <w:numPr>
          <w:ilvl w:val="0"/>
          <w:numId w:val="8"/>
        </w:numPr>
        <w:snapToGrid w:val="0"/>
        <w:spacing w:line="360" w:lineRule="auto"/>
        <w:ind w:firstLineChars="200" w:firstLine="640"/>
        <w:rPr>
          <w:rFonts w:ascii="仿宋_GB2312" w:eastAsia="仿宋_GB2312" w:cs="仿宋_GB2312"/>
          <w:kern w:val="0"/>
          <w:sz w:val="32"/>
          <w:szCs w:val="32"/>
          <w:shd w:val="clear" w:color="auto" w:fill="FFFFFF"/>
          <w:lang/>
        </w:rPr>
      </w:pPr>
      <w:r>
        <w:rPr>
          <w:rFonts w:ascii="仿宋_GB2312" w:eastAsia="仿宋_GB2312" w:cs="仿宋_GB2312" w:hint="eastAsia"/>
          <w:kern w:val="0"/>
          <w:sz w:val="32"/>
          <w:szCs w:val="32"/>
          <w:shd w:val="clear" w:color="auto" w:fill="FFFFFF"/>
          <w:lang/>
        </w:rPr>
        <w:lastRenderedPageBreak/>
        <w:t>社会效益</w:t>
      </w:r>
    </w:p>
    <w:p w:rsidR="00280A07" w:rsidRDefault="00446425">
      <w:pPr>
        <w:snapToGrid w:val="0"/>
        <w:spacing w:line="360" w:lineRule="auto"/>
        <w:ind w:firstLineChars="200" w:firstLine="640"/>
        <w:rPr>
          <w:rFonts w:ascii="仿宋_GB2312" w:eastAsia="仿宋_GB2312" w:cs="仿宋_GB2312"/>
          <w:kern w:val="0"/>
          <w:sz w:val="32"/>
          <w:szCs w:val="32"/>
          <w:shd w:val="clear" w:color="auto" w:fill="FFFFFF"/>
          <w:lang/>
        </w:rPr>
      </w:pPr>
      <w:r>
        <w:rPr>
          <w:rFonts w:ascii="仿宋_GB2312" w:eastAsia="仿宋_GB2312" w:cs="仿宋_GB2312" w:hint="eastAsia"/>
          <w:kern w:val="0"/>
          <w:sz w:val="32"/>
          <w:szCs w:val="32"/>
          <w:shd w:val="clear" w:color="auto" w:fill="FFFFFF"/>
          <w:lang/>
        </w:rPr>
        <w:t>办案业务条件和装备水平得到了极大的改善，提高了公安部门破案、办案的效率和质量，公安队伍建设进一步提升，民警素质和服务质量得到明显提高，赢得了广大人民群众的赞誉。</w:t>
      </w:r>
    </w:p>
    <w:p w:rsidR="00280A07" w:rsidRDefault="00446425">
      <w:pPr>
        <w:numPr>
          <w:ilvl w:val="0"/>
          <w:numId w:val="8"/>
        </w:numPr>
        <w:snapToGrid w:val="0"/>
        <w:spacing w:line="360" w:lineRule="auto"/>
        <w:ind w:firstLineChars="200" w:firstLine="640"/>
        <w:rPr>
          <w:rFonts w:ascii="仿宋_GB2312" w:eastAsia="仿宋_GB2312" w:cs="仿宋_GB2312"/>
          <w:kern w:val="0"/>
          <w:sz w:val="32"/>
          <w:szCs w:val="32"/>
          <w:shd w:val="clear" w:color="auto" w:fill="FFFFFF"/>
          <w:lang/>
        </w:rPr>
      </w:pPr>
      <w:r>
        <w:rPr>
          <w:rFonts w:ascii="仿宋_GB2312" w:eastAsia="仿宋_GB2312" w:cs="仿宋_GB2312" w:hint="eastAsia"/>
          <w:kern w:val="0"/>
          <w:sz w:val="32"/>
          <w:szCs w:val="32"/>
          <w:shd w:val="clear" w:color="auto" w:fill="FFFFFF"/>
          <w:lang/>
        </w:rPr>
        <w:t>生态效益</w:t>
      </w:r>
    </w:p>
    <w:p w:rsidR="00280A07" w:rsidRDefault="00446425">
      <w:pPr>
        <w:snapToGrid w:val="0"/>
        <w:spacing w:line="360" w:lineRule="auto"/>
        <w:ind w:firstLineChars="200" w:firstLine="640"/>
        <w:rPr>
          <w:rFonts w:ascii="仿宋_GB2312" w:eastAsia="仿宋_GB2312" w:cs="仿宋_GB2312"/>
          <w:kern w:val="0"/>
          <w:sz w:val="32"/>
          <w:szCs w:val="32"/>
          <w:shd w:val="clear" w:color="auto" w:fill="FFFFFF"/>
          <w:lang/>
        </w:rPr>
      </w:pPr>
      <w:r>
        <w:rPr>
          <w:rFonts w:ascii="仿宋_GB2312" w:eastAsia="仿宋_GB2312" w:cs="仿宋_GB2312" w:hint="eastAsia"/>
          <w:kern w:val="0"/>
          <w:sz w:val="32"/>
          <w:szCs w:val="32"/>
          <w:shd w:val="clear" w:color="auto" w:fill="FFFFFF"/>
          <w:lang/>
        </w:rPr>
        <w:t>公安转移支付资金的使用，保障我局各项业务经费，社会治安持续良好，生态效益良好。</w:t>
      </w:r>
    </w:p>
    <w:p w:rsidR="00280A07" w:rsidRDefault="00446425">
      <w:pPr>
        <w:numPr>
          <w:ilvl w:val="0"/>
          <w:numId w:val="8"/>
        </w:numPr>
        <w:snapToGrid w:val="0"/>
        <w:spacing w:line="360" w:lineRule="auto"/>
        <w:ind w:firstLineChars="200" w:firstLine="640"/>
        <w:rPr>
          <w:rFonts w:ascii="仿宋_GB2312" w:eastAsia="仿宋_GB2312" w:cs="仿宋_GB2312"/>
          <w:kern w:val="0"/>
          <w:sz w:val="32"/>
          <w:szCs w:val="32"/>
          <w:shd w:val="clear" w:color="auto" w:fill="FFFFFF"/>
          <w:lang/>
        </w:rPr>
      </w:pPr>
      <w:r>
        <w:rPr>
          <w:rFonts w:ascii="仿宋_GB2312" w:eastAsia="仿宋_GB2312" w:cs="仿宋_GB2312" w:hint="eastAsia"/>
          <w:kern w:val="0"/>
          <w:sz w:val="32"/>
          <w:szCs w:val="32"/>
          <w:shd w:val="clear" w:color="auto" w:fill="FFFFFF"/>
          <w:lang/>
        </w:rPr>
        <w:t>可持续效益</w:t>
      </w:r>
    </w:p>
    <w:p w:rsidR="00280A07" w:rsidRDefault="00446425">
      <w:pPr>
        <w:snapToGrid w:val="0"/>
        <w:spacing w:line="360" w:lineRule="auto"/>
        <w:ind w:firstLineChars="200" w:firstLine="640"/>
        <w:rPr>
          <w:rFonts w:ascii="仿宋_GB2312" w:eastAsia="仿宋_GB2312" w:cs="仿宋_GB2312"/>
          <w:kern w:val="0"/>
          <w:sz w:val="32"/>
          <w:szCs w:val="32"/>
          <w:shd w:val="clear" w:color="auto" w:fill="FFFFFF"/>
          <w:lang/>
        </w:rPr>
      </w:pPr>
      <w:r>
        <w:rPr>
          <w:rFonts w:ascii="仿宋_GB2312" w:eastAsia="仿宋_GB2312" w:cs="仿宋_GB2312" w:hint="eastAsia"/>
          <w:kern w:val="0"/>
          <w:sz w:val="32"/>
          <w:szCs w:val="32"/>
          <w:shd w:val="clear" w:color="auto" w:fill="FFFFFF"/>
          <w:lang/>
        </w:rPr>
        <w:t>政治社会大局持续稳定，治安防控能力持续提升，人民群众安全感持续增强。</w:t>
      </w:r>
    </w:p>
    <w:p w:rsidR="00280A07" w:rsidRDefault="00446425">
      <w:pPr>
        <w:numPr>
          <w:ilvl w:val="0"/>
          <w:numId w:val="8"/>
        </w:numPr>
        <w:snapToGrid w:val="0"/>
        <w:spacing w:line="360" w:lineRule="auto"/>
        <w:ind w:firstLineChars="200" w:firstLine="640"/>
        <w:rPr>
          <w:rFonts w:ascii="仿宋_GB2312" w:eastAsia="仿宋_GB2312" w:cs="仿宋_GB2312"/>
          <w:kern w:val="0"/>
          <w:sz w:val="32"/>
          <w:szCs w:val="32"/>
          <w:shd w:val="clear" w:color="auto" w:fill="FFFFFF"/>
          <w:lang/>
        </w:rPr>
      </w:pPr>
      <w:r>
        <w:rPr>
          <w:rFonts w:ascii="仿宋_GB2312" w:eastAsia="仿宋_GB2312" w:cs="仿宋_GB2312" w:hint="eastAsia"/>
          <w:kern w:val="0"/>
          <w:sz w:val="32"/>
          <w:szCs w:val="32"/>
          <w:shd w:val="clear" w:color="auto" w:fill="FFFFFF"/>
          <w:lang/>
        </w:rPr>
        <w:t>服务对象满意度</w:t>
      </w:r>
    </w:p>
    <w:p w:rsidR="00280A07" w:rsidRDefault="00446425">
      <w:pPr>
        <w:snapToGrid w:val="0"/>
        <w:spacing w:line="360" w:lineRule="auto"/>
        <w:ind w:firstLineChars="200" w:firstLine="640"/>
        <w:rPr>
          <w:rFonts w:ascii="仿宋_GB2312" w:eastAsia="仿宋_GB2312" w:cs="仿宋_GB2312"/>
          <w:kern w:val="0"/>
          <w:sz w:val="32"/>
          <w:szCs w:val="32"/>
          <w:shd w:val="clear" w:color="auto" w:fill="FFFFFF"/>
          <w:lang/>
        </w:rPr>
      </w:pPr>
      <w:r>
        <w:rPr>
          <w:rFonts w:ascii="仿宋_GB2312" w:eastAsia="仿宋_GB2312" w:cs="仿宋_GB2312" w:hint="eastAsia"/>
          <w:kern w:val="0"/>
          <w:sz w:val="32"/>
          <w:szCs w:val="32"/>
          <w:shd w:val="clear" w:color="auto" w:fill="FFFFFF"/>
          <w:lang/>
        </w:rPr>
        <w:t>实施整体社会效益及社会满意度等各项指标调查，基本情况是群众对项目实施满意度达到</w:t>
      </w:r>
      <w:r>
        <w:rPr>
          <w:rFonts w:ascii="仿宋_GB2312" w:eastAsia="仿宋_GB2312" w:cs="仿宋_GB2312" w:hint="eastAsia"/>
          <w:kern w:val="0"/>
          <w:sz w:val="32"/>
          <w:szCs w:val="32"/>
          <w:shd w:val="clear" w:color="auto" w:fill="FFFFFF"/>
          <w:lang/>
        </w:rPr>
        <w:t>100%</w:t>
      </w:r>
      <w:r>
        <w:rPr>
          <w:rFonts w:ascii="仿宋_GB2312" w:eastAsia="仿宋_GB2312" w:cs="仿宋_GB2312" w:hint="eastAsia"/>
          <w:kern w:val="0"/>
          <w:sz w:val="32"/>
          <w:szCs w:val="32"/>
          <w:shd w:val="clear" w:color="auto" w:fill="FFFFFF"/>
          <w:lang/>
        </w:rPr>
        <w:t>，达到预期的效果。</w:t>
      </w:r>
    </w:p>
    <w:p w:rsidR="00280A07" w:rsidRDefault="00446425" w:rsidP="00280A07">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b/>
          <w:bCs/>
          <w:sz w:val="32"/>
          <w:szCs w:val="32"/>
          <w:shd w:val="clear" w:color="auto" w:fill="FFFFFF"/>
          <w:lang/>
        </w:rPr>
      </w:pPr>
      <w:r>
        <w:rPr>
          <w:rFonts w:ascii="仿宋_GB2312" w:eastAsia="仿宋_GB2312" w:cs="仿宋_GB2312" w:hint="eastAsia"/>
          <w:b/>
          <w:bCs/>
          <w:sz w:val="32"/>
          <w:szCs w:val="32"/>
          <w:shd w:val="clear" w:color="auto" w:fill="FFFFFF"/>
          <w:lang/>
        </w:rPr>
        <w:t>五、评价结论及建议</w:t>
      </w:r>
    </w:p>
    <w:p w:rsidR="00280A07" w:rsidRDefault="00446425" w:rsidP="00280A07">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b/>
          <w:bCs/>
          <w:sz w:val="32"/>
          <w:szCs w:val="32"/>
          <w:shd w:val="clear" w:color="auto" w:fill="FFFFFF"/>
          <w:lang/>
        </w:rPr>
      </w:pPr>
      <w:r>
        <w:rPr>
          <w:rFonts w:ascii="仿宋_GB2312" w:eastAsia="仿宋_GB2312" w:cs="仿宋_GB2312" w:hint="eastAsia"/>
          <w:b/>
          <w:bCs/>
          <w:sz w:val="32"/>
          <w:szCs w:val="32"/>
          <w:shd w:val="clear" w:color="auto" w:fill="FFFFFF"/>
          <w:lang/>
        </w:rPr>
        <w:t>（一）评价结论</w:t>
      </w:r>
    </w:p>
    <w:p w:rsidR="00280A07" w:rsidRDefault="00446425">
      <w:pPr>
        <w:snapToGrid w:val="0"/>
        <w:spacing w:line="360" w:lineRule="auto"/>
        <w:ind w:firstLineChars="200" w:firstLine="640"/>
        <w:rPr>
          <w:rFonts w:ascii="仿宋_GB2312" w:eastAsia="仿宋_GB2312" w:cs="仿宋_GB2312"/>
          <w:b/>
          <w:bCs/>
          <w:kern w:val="0"/>
          <w:sz w:val="32"/>
          <w:szCs w:val="32"/>
          <w:shd w:val="clear" w:color="auto" w:fill="FFFFFF"/>
          <w:lang/>
        </w:rPr>
      </w:pPr>
      <w:r>
        <w:rPr>
          <w:rFonts w:ascii="仿宋_GB2312" w:eastAsia="仿宋_GB2312" w:cs="仿宋_GB2312" w:hint="eastAsia"/>
          <w:kern w:val="0"/>
          <w:sz w:val="32"/>
          <w:szCs w:val="32"/>
          <w:shd w:val="clear" w:color="auto" w:fill="FFFFFF"/>
          <w:lang/>
        </w:rPr>
        <w:lastRenderedPageBreak/>
        <w:t>2024</w:t>
      </w:r>
      <w:r>
        <w:rPr>
          <w:rFonts w:ascii="仿宋_GB2312" w:eastAsia="仿宋_GB2312" w:cs="仿宋_GB2312" w:hint="eastAsia"/>
          <w:kern w:val="0"/>
          <w:sz w:val="32"/>
          <w:szCs w:val="32"/>
          <w:shd w:val="clear" w:color="auto" w:fill="FFFFFF"/>
          <w:lang/>
        </w:rPr>
        <w:t>年度我局项目绩效评价的</w:t>
      </w:r>
      <w:r>
        <w:rPr>
          <w:rFonts w:ascii="仿宋_GB2312" w:eastAsia="仿宋_GB2312" w:cs="仿宋_GB2312" w:hint="eastAsia"/>
          <w:kern w:val="0"/>
          <w:sz w:val="32"/>
          <w:szCs w:val="32"/>
          <w:shd w:val="clear" w:color="auto" w:fill="FFFFFF"/>
          <w:lang/>
        </w:rPr>
        <w:t>3</w:t>
      </w:r>
      <w:r>
        <w:rPr>
          <w:rFonts w:ascii="仿宋_GB2312" w:eastAsia="仿宋_GB2312" w:cs="仿宋_GB2312" w:hint="eastAsia"/>
          <w:kern w:val="0"/>
          <w:sz w:val="32"/>
          <w:szCs w:val="32"/>
          <w:shd w:val="clear" w:color="auto" w:fill="FFFFFF"/>
          <w:lang/>
        </w:rPr>
        <w:t>项目，自主分均在</w:t>
      </w:r>
      <w:r>
        <w:rPr>
          <w:rFonts w:ascii="仿宋_GB2312" w:eastAsia="仿宋_GB2312" w:cs="仿宋_GB2312" w:hint="eastAsia"/>
          <w:kern w:val="0"/>
          <w:sz w:val="32"/>
          <w:szCs w:val="32"/>
          <w:shd w:val="clear" w:color="auto" w:fill="FFFFFF"/>
          <w:lang/>
        </w:rPr>
        <w:t>90</w:t>
      </w:r>
      <w:r>
        <w:rPr>
          <w:rFonts w:ascii="仿宋_GB2312" w:eastAsia="仿宋_GB2312" w:cs="仿宋_GB2312" w:hint="eastAsia"/>
          <w:kern w:val="0"/>
          <w:sz w:val="32"/>
          <w:szCs w:val="32"/>
          <w:shd w:val="clear" w:color="auto" w:fill="FFFFFF"/>
          <w:lang/>
        </w:rPr>
        <w:t>分以上，自评等级为“优”。</w:t>
      </w:r>
    </w:p>
    <w:p w:rsidR="00280A07" w:rsidRDefault="00446425" w:rsidP="00280A07">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b/>
          <w:bCs/>
          <w:sz w:val="32"/>
          <w:szCs w:val="32"/>
          <w:shd w:val="clear" w:color="auto" w:fill="FFFFFF"/>
          <w:lang/>
        </w:rPr>
      </w:pPr>
      <w:r>
        <w:rPr>
          <w:rFonts w:ascii="仿宋_GB2312" w:eastAsia="仿宋_GB2312" w:cs="仿宋_GB2312" w:hint="eastAsia"/>
          <w:b/>
          <w:bCs/>
          <w:sz w:val="32"/>
          <w:szCs w:val="32"/>
          <w:shd w:val="clear" w:color="auto" w:fill="FFFFFF"/>
          <w:lang/>
        </w:rPr>
        <w:t>（二）存在问题</w:t>
      </w:r>
    </w:p>
    <w:p w:rsidR="00280A07" w:rsidRDefault="00446425">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sz w:val="32"/>
          <w:szCs w:val="32"/>
          <w:shd w:val="clear" w:color="auto" w:fill="FFFFFF"/>
          <w:lang/>
        </w:rPr>
      </w:pPr>
      <w:r>
        <w:rPr>
          <w:rFonts w:ascii="仿宋_GB2312" w:eastAsia="仿宋_GB2312" w:cs="仿宋_GB2312" w:hint="eastAsia"/>
          <w:sz w:val="32"/>
          <w:szCs w:val="32"/>
          <w:shd w:val="clear" w:color="auto" w:fill="FFFFFF"/>
          <w:lang/>
        </w:rPr>
        <w:t>无</w:t>
      </w:r>
    </w:p>
    <w:p w:rsidR="00280A07" w:rsidRDefault="00446425" w:rsidP="00280A07">
      <w:pPr>
        <w:pStyle w:val="a5"/>
        <w:widowControl/>
        <w:shd w:val="clear" w:color="auto" w:fill="FFFFFF"/>
        <w:snapToGrid w:val="0"/>
        <w:spacing w:beforeAutospacing="0" w:afterAutospacing="0" w:line="360" w:lineRule="auto"/>
        <w:ind w:firstLineChars="200" w:firstLine="640"/>
        <w:jc w:val="both"/>
        <w:rPr>
          <w:rFonts w:ascii="仿宋_GB2312" w:eastAsia="仿宋_GB2312" w:cs="仿宋_GB2312"/>
          <w:b/>
          <w:bCs/>
          <w:sz w:val="32"/>
          <w:szCs w:val="32"/>
          <w:shd w:val="clear" w:color="auto" w:fill="FFFFFF"/>
          <w:lang/>
        </w:rPr>
      </w:pPr>
      <w:r>
        <w:rPr>
          <w:rFonts w:ascii="仿宋_GB2312" w:eastAsia="仿宋_GB2312" w:cs="仿宋_GB2312" w:hint="eastAsia"/>
          <w:b/>
          <w:bCs/>
          <w:sz w:val="32"/>
          <w:szCs w:val="32"/>
          <w:shd w:val="clear" w:color="auto" w:fill="FFFFFF"/>
          <w:lang/>
        </w:rPr>
        <w:t>（三）相关建议</w:t>
      </w:r>
    </w:p>
    <w:p w:rsidR="00280A07" w:rsidRDefault="00446425">
      <w:pPr>
        <w:snapToGrid w:val="0"/>
        <w:spacing w:line="360" w:lineRule="auto"/>
        <w:ind w:firstLineChars="200" w:firstLine="640"/>
        <w:outlineLvl w:val="1"/>
        <w:rPr>
          <w:rFonts w:ascii="楷体" w:eastAsia="楷体" w:hAnsi="楷体" w:cs="楷体"/>
          <w:b/>
          <w:bCs/>
          <w:kern w:val="0"/>
          <w:sz w:val="32"/>
          <w:szCs w:val="32"/>
          <w:shd w:val="clear" w:color="auto" w:fill="FFFFFF"/>
          <w:lang/>
        </w:rPr>
      </w:pPr>
      <w:r>
        <w:rPr>
          <w:rFonts w:ascii="仿宋_GB2312" w:eastAsia="仿宋_GB2312" w:cs="仿宋_GB2312"/>
          <w:kern w:val="0"/>
          <w:sz w:val="32"/>
          <w:szCs w:val="32"/>
          <w:shd w:val="clear" w:color="auto" w:fill="FFFFFF"/>
          <w:lang/>
        </w:rPr>
        <w:t>科学合理编制预算，严格执行预算</w:t>
      </w:r>
      <w:r>
        <w:rPr>
          <w:rFonts w:ascii="仿宋_GB2312" w:eastAsia="仿宋_GB2312" w:cs="仿宋_GB2312" w:hint="eastAsia"/>
          <w:kern w:val="0"/>
          <w:sz w:val="32"/>
          <w:szCs w:val="32"/>
          <w:shd w:val="clear" w:color="auto" w:fill="FFFFFF"/>
          <w:lang/>
        </w:rPr>
        <w:t>，</w:t>
      </w:r>
      <w:r>
        <w:rPr>
          <w:rFonts w:ascii="仿宋_GB2312" w:eastAsia="仿宋_GB2312" w:cs="仿宋_GB2312"/>
          <w:kern w:val="0"/>
          <w:sz w:val="32"/>
          <w:szCs w:val="32"/>
          <w:shd w:val="clear" w:color="auto" w:fill="FFFFFF"/>
          <w:lang/>
        </w:rPr>
        <w:t>建议加强资金的保障力度，以保障民警</w:t>
      </w:r>
      <w:r>
        <w:rPr>
          <w:rFonts w:ascii="仿宋_GB2312" w:eastAsia="仿宋_GB2312" w:cs="仿宋_GB2312" w:hint="eastAsia"/>
          <w:kern w:val="0"/>
          <w:sz w:val="32"/>
          <w:szCs w:val="32"/>
          <w:shd w:val="clear" w:color="auto" w:fill="FFFFFF"/>
          <w:lang/>
        </w:rPr>
        <w:t>、辅警</w:t>
      </w:r>
      <w:r>
        <w:rPr>
          <w:rFonts w:ascii="仿宋_GB2312" w:eastAsia="仿宋_GB2312" w:cs="仿宋_GB2312"/>
          <w:kern w:val="0"/>
          <w:sz w:val="32"/>
          <w:szCs w:val="32"/>
          <w:shd w:val="clear" w:color="auto" w:fill="FFFFFF"/>
          <w:lang/>
        </w:rPr>
        <w:t>的各类基本开支。</w:t>
      </w:r>
    </w:p>
    <w:p w:rsidR="00280A07" w:rsidRDefault="00280A07">
      <w:pPr>
        <w:pStyle w:val="a5"/>
        <w:widowControl/>
        <w:shd w:val="clear" w:color="auto" w:fill="FFFFFF"/>
        <w:spacing w:beforeAutospacing="0" w:afterAutospacing="0" w:line="360" w:lineRule="auto"/>
        <w:rPr>
          <w:rFonts w:ascii="仿宋_GB2312" w:eastAsia="仿宋_GB2312" w:cs="仿宋_GB2312"/>
          <w:color w:val="FF0000"/>
          <w:sz w:val="32"/>
          <w:szCs w:val="32"/>
          <w:shd w:val="clear" w:color="auto" w:fill="FFFFFF"/>
          <w:lang/>
        </w:rPr>
      </w:pPr>
    </w:p>
    <w:p w:rsidR="00280A07" w:rsidRDefault="00280A07">
      <w:pPr>
        <w:pStyle w:val="a5"/>
        <w:widowControl/>
        <w:shd w:val="clear" w:color="auto" w:fill="FFFFFF"/>
        <w:spacing w:beforeAutospacing="0" w:afterAutospacing="0" w:line="360" w:lineRule="auto"/>
        <w:rPr>
          <w:rFonts w:ascii="仿宋_GB2312" w:eastAsia="仿宋_GB2312" w:cs="仿宋_GB2312"/>
          <w:color w:val="FF0000"/>
          <w:sz w:val="32"/>
          <w:szCs w:val="32"/>
          <w:shd w:val="clear" w:color="auto" w:fill="FFFFFF"/>
          <w:lang/>
        </w:rPr>
      </w:pPr>
    </w:p>
    <w:p w:rsidR="00280A07" w:rsidRDefault="00446425">
      <w:pPr>
        <w:pStyle w:val="a5"/>
        <w:widowControl/>
        <w:shd w:val="clear" w:color="auto" w:fill="FFFFFF"/>
        <w:spacing w:beforeAutospacing="0" w:afterAutospacing="0" w:line="360" w:lineRule="auto"/>
        <w:rPr>
          <w:rFonts w:ascii="仿宋_GB2312" w:eastAsia="仿宋_GB2312" w:cs="仿宋_GB2312"/>
          <w:sz w:val="32"/>
          <w:szCs w:val="32"/>
          <w:shd w:val="clear" w:color="auto" w:fill="FFFFFF"/>
          <w:lang/>
        </w:rPr>
      </w:pPr>
      <w:r>
        <w:rPr>
          <w:rFonts w:ascii="仿宋_GB2312" w:eastAsia="仿宋_GB2312" w:cs="仿宋_GB2312"/>
          <w:sz w:val="32"/>
          <w:szCs w:val="32"/>
          <w:shd w:val="clear" w:color="auto" w:fill="FFFFFF"/>
          <w:lang/>
        </w:rPr>
        <w:t>报告应包括以下附件：</w:t>
      </w:r>
    </w:p>
    <w:p w:rsidR="00280A07" w:rsidRDefault="00446425">
      <w:pPr>
        <w:pStyle w:val="a5"/>
        <w:widowControl/>
        <w:shd w:val="clear" w:color="auto" w:fill="FFFFFF"/>
        <w:spacing w:beforeAutospacing="0" w:afterAutospacing="0" w:line="360" w:lineRule="auto"/>
        <w:rPr>
          <w:rFonts w:ascii="仿宋_GB2312" w:eastAsia="仿宋_GB2312" w:cs="仿宋_GB2312"/>
          <w:sz w:val="32"/>
          <w:szCs w:val="32"/>
          <w:shd w:val="clear" w:color="auto" w:fill="FFFFFF"/>
          <w:lang/>
        </w:rPr>
      </w:pPr>
      <w:r>
        <w:rPr>
          <w:rFonts w:ascii="仿宋_GB2312" w:eastAsia="仿宋_GB2312" w:cs="仿宋_GB2312"/>
          <w:sz w:val="32"/>
          <w:szCs w:val="32"/>
          <w:shd w:val="clear" w:color="auto" w:fill="FFFFFF"/>
          <w:lang/>
        </w:rPr>
        <w:t>项目支出绩效自评表（一个项目支出一张表）</w:t>
      </w:r>
    </w:p>
    <w:p w:rsidR="00280A07" w:rsidRDefault="00280A07">
      <w:pPr>
        <w:pStyle w:val="a5"/>
        <w:widowControl/>
        <w:shd w:val="clear" w:color="auto" w:fill="FFFFFF"/>
        <w:spacing w:beforeAutospacing="0" w:afterAutospacing="0" w:line="480" w:lineRule="atLeast"/>
        <w:rPr>
          <w:rFonts w:ascii="仿宋_GB2312" w:eastAsia="仿宋_GB2312" w:cs="仿宋_GB2312"/>
          <w:color w:val="0070C0"/>
          <w:shd w:val="clear" w:color="auto" w:fill="FFFFFF"/>
        </w:rPr>
      </w:pPr>
    </w:p>
    <w:p w:rsidR="00280A07" w:rsidRDefault="00280A07">
      <w:pPr>
        <w:rPr>
          <w:color w:val="0070C0"/>
        </w:rPr>
      </w:pPr>
    </w:p>
    <w:sectPr w:rsidR="00280A07" w:rsidSect="00280A07">
      <w:footerReference w:type="default" r:id="rId8"/>
      <w:pgSz w:w="11906" w:h="16838"/>
      <w:pgMar w:top="2098" w:right="1800"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A07" w:rsidRDefault="00280A07" w:rsidP="00280A07">
      <w:r>
        <w:separator/>
      </w:r>
    </w:p>
  </w:endnote>
  <w:endnote w:type="continuationSeparator" w:id="0">
    <w:p w:rsidR="00280A07" w:rsidRDefault="00280A07" w:rsidP="00280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A07" w:rsidRDefault="00280A07">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right;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280A07" w:rsidRDefault="00280A07">
                <w:pPr>
                  <w:pStyle w:val="a4"/>
                </w:pPr>
                <w:r>
                  <w:rPr>
                    <w:rFonts w:ascii="方正仿宋_GB2312" w:eastAsia="方正仿宋_GB2312" w:hAnsi="方正仿宋_GB2312" w:cs="方正仿宋_GB2312" w:hint="eastAsia"/>
                    <w:sz w:val="28"/>
                    <w:szCs w:val="28"/>
                  </w:rPr>
                  <w:fldChar w:fldCharType="begin"/>
                </w:r>
                <w:r w:rsidR="00446425">
                  <w:rPr>
                    <w:rFonts w:ascii="方正仿宋_GB2312" w:eastAsia="方正仿宋_GB2312" w:hAnsi="方正仿宋_GB2312" w:cs="方正仿宋_GB2312" w:hint="eastAsia"/>
                    <w:sz w:val="28"/>
                    <w:szCs w:val="28"/>
                  </w:rPr>
                  <w:instrText xml:space="preserve"> PAGE  \* MERGEFORMAT </w:instrText>
                </w:r>
                <w:r>
                  <w:rPr>
                    <w:rFonts w:ascii="方正仿宋_GB2312" w:eastAsia="方正仿宋_GB2312" w:hAnsi="方正仿宋_GB2312" w:cs="方正仿宋_GB2312" w:hint="eastAsia"/>
                    <w:sz w:val="28"/>
                    <w:szCs w:val="28"/>
                  </w:rPr>
                  <w:fldChar w:fldCharType="separate"/>
                </w:r>
                <w:r w:rsidR="00446425">
                  <w:rPr>
                    <w:rFonts w:ascii="方正仿宋_GB2312" w:eastAsia="方正仿宋_GB2312" w:hAnsi="方正仿宋_GB2312" w:cs="方正仿宋_GB2312"/>
                    <w:noProof/>
                    <w:sz w:val="28"/>
                    <w:szCs w:val="28"/>
                  </w:rPr>
                  <w:t>4</w:t>
                </w:r>
                <w:r>
                  <w:rPr>
                    <w:rFonts w:ascii="方正仿宋_GB2312" w:eastAsia="方正仿宋_GB2312" w:hAnsi="方正仿宋_GB2312" w:cs="方正仿宋_GB2312"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A07" w:rsidRDefault="00280A07" w:rsidP="00280A07">
      <w:r>
        <w:separator/>
      </w:r>
    </w:p>
  </w:footnote>
  <w:footnote w:type="continuationSeparator" w:id="0">
    <w:p w:rsidR="00280A07" w:rsidRDefault="00280A07" w:rsidP="00280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3AF489"/>
    <w:multiLevelType w:val="singleLevel"/>
    <w:tmpl w:val="8E3AF489"/>
    <w:lvl w:ilvl="0">
      <w:start w:val="2"/>
      <w:numFmt w:val="chineseCounting"/>
      <w:suff w:val="nothing"/>
      <w:lvlText w:val="（%1）"/>
      <w:lvlJc w:val="left"/>
      <w:rPr>
        <w:rFonts w:hint="eastAsia"/>
      </w:rPr>
    </w:lvl>
  </w:abstractNum>
  <w:abstractNum w:abstractNumId="1">
    <w:nsid w:val="911E8FD5"/>
    <w:multiLevelType w:val="singleLevel"/>
    <w:tmpl w:val="911E8FD5"/>
    <w:lvl w:ilvl="0">
      <w:start w:val="2"/>
      <w:numFmt w:val="decimal"/>
      <w:suff w:val="nothing"/>
      <w:lvlText w:val="（%1）"/>
      <w:lvlJc w:val="left"/>
    </w:lvl>
  </w:abstractNum>
  <w:abstractNum w:abstractNumId="2">
    <w:nsid w:val="BBA466D2"/>
    <w:multiLevelType w:val="singleLevel"/>
    <w:tmpl w:val="BBA466D2"/>
    <w:lvl w:ilvl="0">
      <w:start w:val="1"/>
      <w:numFmt w:val="decimal"/>
      <w:suff w:val="nothing"/>
      <w:lvlText w:val="（%1）"/>
      <w:lvlJc w:val="left"/>
    </w:lvl>
  </w:abstractNum>
  <w:abstractNum w:abstractNumId="3">
    <w:nsid w:val="DE6DCF48"/>
    <w:multiLevelType w:val="singleLevel"/>
    <w:tmpl w:val="DE6DCF48"/>
    <w:lvl w:ilvl="0">
      <w:start w:val="2"/>
      <w:numFmt w:val="decimal"/>
      <w:lvlText w:val="%1."/>
      <w:lvlJc w:val="left"/>
      <w:pPr>
        <w:tabs>
          <w:tab w:val="left" w:pos="312"/>
        </w:tabs>
      </w:pPr>
    </w:lvl>
  </w:abstractNum>
  <w:abstractNum w:abstractNumId="4">
    <w:nsid w:val="FEABF3CB"/>
    <w:multiLevelType w:val="singleLevel"/>
    <w:tmpl w:val="FEABF3CB"/>
    <w:lvl w:ilvl="0">
      <w:start w:val="3"/>
      <w:numFmt w:val="chineseCounting"/>
      <w:suff w:val="nothing"/>
      <w:lvlText w:val="（%1）"/>
      <w:lvlJc w:val="left"/>
      <w:rPr>
        <w:rFonts w:hint="eastAsia"/>
      </w:rPr>
    </w:lvl>
  </w:abstractNum>
  <w:abstractNum w:abstractNumId="5">
    <w:nsid w:val="279AC697"/>
    <w:multiLevelType w:val="singleLevel"/>
    <w:tmpl w:val="279AC697"/>
    <w:lvl w:ilvl="0">
      <w:start w:val="2"/>
      <w:numFmt w:val="chineseCounting"/>
      <w:suff w:val="nothing"/>
      <w:lvlText w:val="（%1）"/>
      <w:lvlJc w:val="left"/>
      <w:rPr>
        <w:rFonts w:hint="eastAsia"/>
      </w:rPr>
    </w:lvl>
  </w:abstractNum>
  <w:abstractNum w:abstractNumId="6">
    <w:nsid w:val="3A13D094"/>
    <w:multiLevelType w:val="singleLevel"/>
    <w:tmpl w:val="3A13D094"/>
    <w:lvl w:ilvl="0">
      <w:start w:val="3"/>
      <w:numFmt w:val="chineseCounting"/>
      <w:suff w:val="nothing"/>
      <w:lvlText w:val="%1、"/>
      <w:lvlJc w:val="left"/>
      <w:rPr>
        <w:rFonts w:hint="eastAsia"/>
      </w:rPr>
    </w:lvl>
  </w:abstractNum>
  <w:abstractNum w:abstractNumId="7">
    <w:nsid w:val="5528C006"/>
    <w:multiLevelType w:val="singleLevel"/>
    <w:tmpl w:val="5528C006"/>
    <w:lvl w:ilvl="0">
      <w:start w:val="1"/>
      <w:numFmt w:val="decimal"/>
      <w:suff w:val="nothing"/>
      <w:lvlText w:val="（%1）"/>
      <w:lvlJc w:val="left"/>
    </w:lvl>
  </w:abstractNum>
  <w:num w:numId="1">
    <w:abstractNumId w:val="4"/>
  </w:num>
  <w:num w:numId="2">
    <w:abstractNumId w:val="5"/>
  </w:num>
  <w:num w:numId="3">
    <w:abstractNumId w:val="7"/>
  </w:num>
  <w:num w:numId="4">
    <w:abstractNumId w:val="1"/>
  </w:num>
  <w:num w:numId="5">
    <w:abstractNumId w:val="6"/>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QyNTU1YjM4OWJhMTBjMWU5Y2M3ODA5ZTNjNzVmZjkifQ=="/>
  </w:docVars>
  <w:rsids>
    <w:rsidRoot w:val="01AC16BB"/>
    <w:rsid w:val="00280A07"/>
    <w:rsid w:val="00446425"/>
    <w:rsid w:val="01AC16BB"/>
    <w:rsid w:val="20B64E16"/>
    <w:rsid w:val="31A46013"/>
    <w:rsid w:val="411461C5"/>
    <w:rsid w:val="4F53648D"/>
    <w:rsid w:val="503F3263"/>
    <w:rsid w:val="58216E0E"/>
    <w:rsid w:val="5FA81BBF"/>
    <w:rsid w:val="776D7253"/>
    <w:rsid w:val="7C9C7271"/>
    <w:rsid w:val="7FB36C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0A07"/>
    <w:pPr>
      <w:widowControl w:val="0"/>
      <w:jc w:val="both"/>
    </w:pPr>
    <w:rPr>
      <w:kern w:val="2"/>
      <w:sz w:val="21"/>
      <w:szCs w:val="24"/>
    </w:rPr>
  </w:style>
  <w:style w:type="paragraph" w:styleId="2">
    <w:name w:val="heading 2"/>
    <w:basedOn w:val="a"/>
    <w:next w:val="a"/>
    <w:qFormat/>
    <w:rsid w:val="00280A0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qFormat/>
    <w:rsid w:val="00280A07"/>
    <w:pPr>
      <w:ind w:firstLineChars="200" w:firstLine="640"/>
    </w:pPr>
    <w:rPr>
      <w:sz w:val="32"/>
    </w:rPr>
  </w:style>
  <w:style w:type="paragraph" w:styleId="a4">
    <w:name w:val="footer"/>
    <w:basedOn w:val="a"/>
    <w:qFormat/>
    <w:rsid w:val="00280A07"/>
    <w:pPr>
      <w:tabs>
        <w:tab w:val="center" w:pos="4153"/>
        <w:tab w:val="right" w:pos="8306"/>
      </w:tabs>
      <w:snapToGrid w:val="0"/>
      <w:jc w:val="left"/>
    </w:pPr>
    <w:rPr>
      <w:sz w:val="18"/>
    </w:rPr>
  </w:style>
  <w:style w:type="paragraph" w:styleId="20">
    <w:name w:val="Body Text First Indent 2"/>
    <w:basedOn w:val="a3"/>
    <w:uiPriority w:val="99"/>
    <w:unhideWhenUsed/>
    <w:qFormat/>
    <w:rsid w:val="00280A07"/>
    <w:pPr>
      <w:ind w:firstLine="420"/>
    </w:pPr>
  </w:style>
  <w:style w:type="paragraph" w:styleId="a5">
    <w:name w:val="Normal (Web)"/>
    <w:basedOn w:val="a"/>
    <w:qFormat/>
    <w:rsid w:val="00280A07"/>
    <w:pPr>
      <w:spacing w:beforeAutospacing="1" w:afterAutospacing="1"/>
      <w:jc w:val="left"/>
    </w:pPr>
    <w:rPr>
      <w:rFonts w:cs="Times New Roman"/>
      <w:kern w:val="0"/>
      <w:sz w:val="24"/>
    </w:rPr>
  </w:style>
  <w:style w:type="table" w:styleId="a6">
    <w:name w:val="Table Grid"/>
    <w:basedOn w:val="a1"/>
    <w:rsid w:val="00280A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qFormat/>
    <w:rsid w:val="00280A07"/>
    <w:pPr>
      <w:widowControl w:val="0"/>
      <w:jc w:val="both"/>
    </w:pPr>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2783</Words>
  <Characters>194</Characters>
  <Application>Microsoft Office Word</Application>
  <DocSecurity>0</DocSecurity>
  <Lines>1</Lines>
  <Paragraphs>5</Paragraphs>
  <ScaleCrop>false</ScaleCrop>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Administrator</cp:lastModifiedBy>
  <cp:revision>2</cp:revision>
  <cp:lastPrinted>2024-07-22T02:52:00Z</cp:lastPrinted>
  <dcterms:created xsi:type="dcterms:W3CDTF">2024-07-04T08:13:00Z</dcterms:created>
  <dcterms:modified xsi:type="dcterms:W3CDTF">2025-09-18T07:50:00Z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AFD01D810B5449C580627AAFC6C67BB1</vt:lpwstr>
  </property>
</Properties>
</file>