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jc w:val="both"/>
        <w:rPr>
          <w:rFonts w:hint="eastAsia" w:asciiTheme="majorEastAsia" w:hAnsiTheme="majorEastAsia" w:eastAsiaTheme="majorEastAsia" w:cstheme="majorEastAsia"/>
          <w:b/>
          <w:bCs w:val="0"/>
          <w:i w:val="0"/>
          <w:iCs w:val="0"/>
          <w:caps w:val="0"/>
          <w:color w:val="auto"/>
          <w:spacing w:val="0"/>
          <w:sz w:val="44"/>
          <w:szCs w:val="44"/>
          <w:lang w:val="en-US" w:eastAsia="zh-CN"/>
        </w:rPr>
      </w:pPr>
      <w:r>
        <w:rPr>
          <w:rFonts w:hint="eastAsia" w:asciiTheme="majorEastAsia" w:hAnsiTheme="majorEastAsia" w:eastAsiaTheme="majorEastAsia" w:cstheme="majorEastAsia"/>
          <w:b/>
          <w:bCs w:val="0"/>
          <w:i w:val="0"/>
          <w:iCs w:val="0"/>
          <w:caps w:val="0"/>
          <w:color w:val="auto"/>
          <w:spacing w:val="0"/>
          <w:sz w:val="44"/>
          <w:szCs w:val="44"/>
          <w:lang w:val="en-US" w:eastAsia="zh-CN"/>
        </w:rPr>
        <w:t>2024年度怀化市公安局江坪分局</w:t>
      </w:r>
    </w:p>
    <w:p>
      <w:pPr>
        <w:pStyle w:val="2"/>
        <w:spacing w:before="0" w:beforeAutospacing="0" w:after="0" w:afterAutospacing="0"/>
        <w:jc w:val="center"/>
        <w:rPr>
          <w:rFonts w:hint="eastAsia" w:asciiTheme="majorEastAsia" w:hAnsiTheme="majorEastAsia" w:eastAsiaTheme="majorEastAsia" w:cstheme="majorEastAsia"/>
          <w:b/>
          <w:bCs w:val="0"/>
          <w:color w:val="auto"/>
          <w:sz w:val="44"/>
          <w:szCs w:val="44"/>
        </w:rPr>
      </w:pPr>
      <w:r>
        <w:rPr>
          <w:rFonts w:hint="eastAsia" w:asciiTheme="majorEastAsia" w:hAnsiTheme="majorEastAsia" w:eastAsiaTheme="majorEastAsia" w:cstheme="majorEastAsia"/>
          <w:b/>
          <w:bCs w:val="0"/>
          <w:i w:val="0"/>
          <w:iCs w:val="0"/>
          <w:caps w:val="0"/>
          <w:color w:val="auto"/>
          <w:spacing w:val="0"/>
          <w:sz w:val="44"/>
          <w:szCs w:val="44"/>
          <w:lang w:val="en-US" w:eastAsia="zh-CN"/>
        </w:rPr>
        <w:t>整体支出</w:t>
      </w:r>
      <w:r>
        <w:rPr>
          <w:rFonts w:hint="eastAsia" w:asciiTheme="majorEastAsia" w:hAnsiTheme="majorEastAsia" w:eastAsiaTheme="majorEastAsia" w:cstheme="majorEastAsia"/>
          <w:b/>
          <w:bCs w:val="0"/>
          <w:color w:val="auto"/>
          <w:sz w:val="44"/>
          <w:szCs w:val="44"/>
        </w:rPr>
        <w:t>绩效自评报告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880" w:firstLineChars="200"/>
        <w:jc w:val="both"/>
        <w:textAlignment w:val="auto"/>
        <w:rPr>
          <w:rFonts w:hint="default" w:asciiTheme="majorEastAsia" w:hAnsiTheme="majorEastAsia" w:eastAsiaTheme="majorEastAsia" w:cstheme="majorEastAsia"/>
          <w:i w:val="0"/>
          <w:iCs w:val="0"/>
          <w:caps w:val="0"/>
          <w:color w:val="auto"/>
          <w:spacing w:val="0"/>
          <w:sz w:val="44"/>
          <w:szCs w:val="44"/>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880" w:firstLineChars="200"/>
        <w:jc w:val="both"/>
        <w:textAlignment w:val="auto"/>
        <w:rPr>
          <w:rFonts w:hint="default" w:asciiTheme="majorEastAsia" w:hAnsiTheme="majorEastAsia" w:eastAsiaTheme="majorEastAsia" w:cstheme="majorEastAsia"/>
          <w:i w:val="0"/>
          <w:iCs w:val="0"/>
          <w:caps w:val="0"/>
          <w:color w:val="auto"/>
          <w:spacing w:val="0"/>
          <w:sz w:val="44"/>
          <w:szCs w:val="44"/>
          <w:lang w:val="en-US" w:eastAsia="zh-CN"/>
        </w:rPr>
      </w:pPr>
      <w:bookmarkStart w:id="0" w:name="_GoBack"/>
      <w:bookmarkEnd w:id="0"/>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880" w:firstLineChars="200"/>
        <w:jc w:val="both"/>
        <w:textAlignment w:val="auto"/>
        <w:rPr>
          <w:rFonts w:hint="default" w:asciiTheme="majorEastAsia" w:hAnsiTheme="majorEastAsia" w:eastAsiaTheme="majorEastAsia" w:cstheme="majorEastAsia"/>
          <w:i w:val="0"/>
          <w:iCs w:val="0"/>
          <w:caps w:val="0"/>
          <w:color w:val="auto"/>
          <w:spacing w:val="0"/>
          <w:sz w:val="44"/>
          <w:szCs w:val="44"/>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880" w:firstLineChars="200"/>
        <w:jc w:val="both"/>
        <w:textAlignment w:val="auto"/>
        <w:rPr>
          <w:rFonts w:hint="default" w:asciiTheme="majorEastAsia" w:hAnsiTheme="majorEastAsia" w:eastAsiaTheme="majorEastAsia" w:cstheme="majorEastAsia"/>
          <w:i w:val="0"/>
          <w:iCs w:val="0"/>
          <w:caps w:val="0"/>
          <w:color w:val="auto"/>
          <w:spacing w:val="0"/>
          <w:sz w:val="44"/>
          <w:szCs w:val="44"/>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880" w:firstLineChars="200"/>
        <w:jc w:val="both"/>
        <w:textAlignment w:val="auto"/>
        <w:rPr>
          <w:rFonts w:hint="default" w:asciiTheme="majorEastAsia" w:hAnsiTheme="majorEastAsia" w:eastAsiaTheme="majorEastAsia" w:cstheme="majorEastAsia"/>
          <w:i w:val="0"/>
          <w:iCs w:val="0"/>
          <w:caps w:val="0"/>
          <w:color w:val="auto"/>
          <w:spacing w:val="0"/>
          <w:sz w:val="44"/>
          <w:szCs w:val="44"/>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880" w:firstLineChars="200"/>
        <w:jc w:val="both"/>
        <w:textAlignment w:val="auto"/>
        <w:rPr>
          <w:rFonts w:hint="default" w:asciiTheme="majorEastAsia" w:hAnsiTheme="majorEastAsia" w:eastAsiaTheme="majorEastAsia" w:cstheme="majorEastAsia"/>
          <w:i w:val="0"/>
          <w:iCs w:val="0"/>
          <w:caps w:val="0"/>
          <w:color w:val="auto"/>
          <w:spacing w:val="0"/>
          <w:sz w:val="44"/>
          <w:szCs w:val="44"/>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880" w:firstLineChars="200"/>
        <w:jc w:val="both"/>
        <w:textAlignment w:val="auto"/>
        <w:rPr>
          <w:rFonts w:hint="default" w:asciiTheme="majorEastAsia" w:hAnsiTheme="majorEastAsia" w:eastAsiaTheme="majorEastAsia" w:cstheme="majorEastAsia"/>
          <w:i w:val="0"/>
          <w:iCs w:val="0"/>
          <w:caps w:val="0"/>
          <w:color w:val="auto"/>
          <w:spacing w:val="0"/>
          <w:sz w:val="44"/>
          <w:szCs w:val="44"/>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880" w:firstLineChars="200"/>
        <w:jc w:val="both"/>
        <w:textAlignment w:val="auto"/>
        <w:rPr>
          <w:rFonts w:hint="default" w:asciiTheme="majorEastAsia" w:hAnsiTheme="majorEastAsia" w:eastAsiaTheme="majorEastAsia" w:cstheme="majorEastAsia"/>
          <w:i w:val="0"/>
          <w:iCs w:val="0"/>
          <w:caps w:val="0"/>
          <w:color w:val="auto"/>
          <w:spacing w:val="0"/>
          <w:sz w:val="44"/>
          <w:szCs w:val="44"/>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880" w:firstLineChars="200"/>
        <w:jc w:val="both"/>
        <w:textAlignment w:val="auto"/>
        <w:rPr>
          <w:rFonts w:hint="default" w:asciiTheme="majorEastAsia" w:hAnsiTheme="majorEastAsia" w:eastAsiaTheme="majorEastAsia" w:cstheme="majorEastAsia"/>
          <w:i w:val="0"/>
          <w:iCs w:val="0"/>
          <w:caps w:val="0"/>
          <w:color w:val="auto"/>
          <w:spacing w:val="0"/>
          <w:sz w:val="44"/>
          <w:szCs w:val="44"/>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880" w:firstLineChars="200"/>
        <w:jc w:val="both"/>
        <w:textAlignment w:val="auto"/>
        <w:rPr>
          <w:rFonts w:hint="default" w:asciiTheme="majorEastAsia" w:hAnsiTheme="majorEastAsia" w:eastAsiaTheme="majorEastAsia" w:cstheme="majorEastAsia"/>
          <w:i w:val="0"/>
          <w:iCs w:val="0"/>
          <w:caps w:val="0"/>
          <w:color w:val="auto"/>
          <w:spacing w:val="0"/>
          <w:sz w:val="44"/>
          <w:szCs w:val="44"/>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880" w:firstLineChars="200"/>
        <w:jc w:val="both"/>
        <w:textAlignment w:val="auto"/>
        <w:rPr>
          <w:rFonts w:hint="default" w:asciiTheme="majorEastAsia" w:hAnsiTheme="majorEastAsia" w:eastAsiaTheme="majorEastAsia" w:cstheme="majorEastAsia"/>
          <w:i w:val="0"/>
          <w:iCs w:val="0"/>
          <w:caps w:val="0"/>
          <w:color w:val="auto"/>
          <w:spacing w:val="0"/>
          <w:sz w:val="44"/>
          <w:szCs w:val="44"/>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1920" w:firstLineChars="600"/>
        <w:jc w:val="both"/>
        <w:textAlignment w:val="auto"/>
        <w:rPr>
          <w:rFonts w:hint="eastAsia" w:asciiTheme="majorEastAsia" w:hAnsiTheme="majorEastAsia" w:eastAsiaTheme="majorEastAsia" w:cstheme="majorEastAsia"/>
          <w:i w:val="0"/>
          <w:iCs w:val="0"/>
          <w:caps w:val="0"/>
          <w:color w:val="auto"/>
          <w:spacing w:val="0"/>
          <w:sz w:val="32"/>
          <w:szCs w:val="32"/>
          <w:u w:val="single"/>
          <w:lang w:val="en-US" w:eastAsia="zh-CN"/>
        </w:rPr>
      </w:pPr>
      <w:r>
        <w:rPr>
          <w:rFonts w:hint="eastAsia" w:asciiTheme="majorEastAsia" w:hAnsiTheme="majorEastAsia" w:eastAsiaTheme="majorEastAsia" w:cstheme="majorEastAsia"/>
          <w:i w:val="0"/>
          <w:iCs w:val="0"/>
          <w:caps w:val="0"/>
          <w:color w:val="auto"/>
          <w:spacing w:val="0"/>
          <w:sz w:val="32"/>
          <w:szCs w:val="32"/>
          <w:lang w:val="en-US" w:eastAsia="zh-CN"/>
        </w:rPr>
        <w:t>单位名称：</w:t>
      </w:r>
      <w:r>
        <w:rPr>
          <w:rFonts w:hint="eastAsia" w:asciiTheme="majorEastAsia" w:hAnsiTheme="majorEastAsia" w:eastAsiaTheme="majorEastAsia" w:cstheme="majorEastAsia"/>
          <w:i w:val="0"/>
          <w:iCs w:val="0"/>
          <w:caps w:val="0"/>
          <w:color w:val="auto"/>
          <w:spacing w:val="0"/>
          <w:sz w:val="32"/>
          <w:szCs w:val="32"/>
          <w:u w:val="single"/>
          <w:lang w:val="en-US" w:eastAsia="zh-CN"/>
        </w:rPr>
        <w:t xml:space="preserve">盖章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1920" w:firstLineChars="600"/>
        <w:jc w:val="center"/>
        <w:textAlignment w:val="auto"/>
        <w:rPr>
          <w:rFonts w:hint="eastAsia" w:asciiTheme="majorEastAsia" w:hAnsiTheme="majorEastAsia" w:eastAsiaTheme="majorEastAsia" w:cstheme="majorEastAsia"/>
          <w:i w:val="0"/>
          <w:iCs w:val="0"/>
          <w:caps w:val="0"/>
          <w:color w:val="auto"/>
          <w:spacing w:val="0"/>
          <w:sz w:val="32"/>
          <w:szCs w:val="32"/>
          <w:u w:val="single"/>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jc w:val="center"/>
        <w:textAlignment w:val="auto"/>
        <w:rPr>
          <w:rFonts w:hint="default" w:asciiTheme="majorEastAsia" w:hAnsiTheme="majorEastAsia" w:eastAsiaTheme="majorEastAsia" w:cstheme="majorEastAsia"/>
          <w:i w:val="0"/>
          <w:iCs w:val="0"/>
          <w:caps w:val="0"/>
          <w:color w:val="auto"/>
          <w:spacing w:val="0"/>
          <w:sz w:val="32"/>
          <w:szCs w:val="32"/>
          <w:u w:val="none"/>
          <w:lang w:val="en-US" w:eastAsia="zh-CN"/>
        </w:rPr>
      </w:pPr>
      <w:r>
        <w:rPr>
          <w:rFonts w:hint="eastAsia" w:asciiTheme="majorEastAsia" w:hAnsiTheme="majorEastAsia" w:eastAsiaTheme="majorEastAsia" w:cstheme="majorEastAsia"/>
          <w:i w:val="0"/>
          <w:iCs w:val="0"/>
          <w:caps w:val="0"/>
          <w:color w:val="auto"/>
          <w:spacing w:val="0"/>
          <w:sz w:val="32"/>
          <w:szCs w:val="32"/>
          <w:u w:val="none"/>
          <w:lang w:val="en-US" w:eastAsia="zh-CN"/>
        </w:rPr>
        <w:t>2025年6月18日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880" w:firstLineChars="200"/>
        <w:jc w:val="both"/>
        <w:textAlignment w:val="auto"/>
        <w:rPr>
          <w:rFonts w:hint="default" w:asciiTheme="majorEastAsia" w:hAnsiTheme="majorEastAsia" w:eastAsiaTheme="majorEastAsia" w:cstheme="majorEastAsia"/>
          <w:i w:val="0"/>
          <w:iCs w:val="0"/>
          <w:caps w:val="0"/>
          <w:color w:val="auto"/>
          <w:spacing w:val="0"/>
          <w:sz w:val="44"/>
          <w:szCs w:val="44"/>
          <w:u w:val="none"/>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880" w:firstLineChars="200"/>
        <w:jc w:val="both"/>
        <w:textAlignment w:val="auto"/>
        <w:rPr>
          <w:rFonts w:hint="default" w:asciiTheme="majorEastAsia" w:hAnsiTheme="majorEastAsia" w:eastAsiaTheme="majorEastAsia" w:cstheme="majorEastAsia"/>
          <w:i w:val="0"/>
          <w:iCs w:val="0"/>
          <w:caps w:val="0"/>
          <w:color w:val="auto"/>
          <w:spacing w:val="0"/>
          <w:sz w:val="44"/>
          <w:szCs w:val="44"/>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880" w:firstLineChars="200"/>
        <w:jc w:val="both"/>
        <w:textAlignment w:val="auto"/>
        <w:rPr>
          <w:rFonts w:hint="default" w:asciiTheme="majorEastAsia" w:hAnsiTheme="majorEastAsia" w:eastAsiaTheme="majorEastAsia" w:cstheme="majorEastAsia"/>
          <w:i w:val="0"/>
          <w:iCs w:val="0"/>
          <w:caps w:val="0"/>
          <w:color w:val="auto"/>
          <w:spacing w:val="0"/>
          <w:sz w:val="44"/>
          <w:szCs w:val="44"/>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880" w:firstLineChars="200"/>
        <w:jc w:val="both"/>
        <w:textAlignment w:val="auto"/>
        <w:rPr>
          <w:rFonts w:hint="default" w:asciiTheme="majorEastAsia" w:hAnsiTheme="majorEastAsia" w:eastAsiaTheme="majorEastAsia" w:cstheme="majorEastAsia"/>
          <w:i w:val="0"/>
          <w:iCs w:val="0"/>
          <w:caps w:val="0"/>
          <w:color w:val="auto"/>
          <w:spacing w:val="0"/>
          <w:sz w:val="44"/>
          <w:szCs w:val="44"/>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880" w:firstLineChars="200"/>
        <w:jc w:val="center"/>
        <w:textAlignment w:val="auto"/>
        <w:rPr>
          <w:rFonts w:hint="default" w:asciiTheme="majorEastAsia" w:hAnsiTheme="majorEastAsia" w:eastAsiaTheme="majorEastAsia" w:cstheme="majorEastAsia"/>
          <w:i w:val="0"/>
          <w:iCs w:val="0"/>
          <w:caps w:val="0"/>
          <w:color w:val="auto"/>
          <w:spacing w:val="0"/>
          <w:sz w:val="44"/>
          <w:szCs w:val="44"/>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880" w:firstLineChars="200"/>
        <w:jc w:val="both"/>
        <w:textAlignment w:val="auto"/>
        <w:rPr>
          <w:rFonts w:hint="default" w:asciiTheme="majorEastAsia" w:hAnsiTheme="majorEastAsia" w:eastAsiaTheme="majorEastAsia" w:cstheme="majorEastAsia"/>
          <w:i w:val="0"/>
          <w:iCs w:val="0"/>
          <w:caps w:val="0"/>
          <w:color w:val="auto"/>
          <w:spacing w:val="0"/>
          <w:sz w:val="44"/>
          <w:szCs w:val="44"/>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880" w:firstLineChars="200"/>
        <w:jc w:val="both"/>
        <w:textAlignment w:val="auto"/>
        <w:rPr>
          <w:rFonts w:hint="default" w:asciiTheme="majorEastAsia" w:hAnsiTheme="majorEastAsia" w:eastAsiaTheme="majorEastAsia" w:cstheme="majorEastAsia"/>
          <w:i w:val="0"/>
          <w:iCs w:val="0"/>
          <w:caps w:val="0"/>
          <w:color w:val="auto"/>
          <w:spacing w:val="0"/>
          <w:sz w:val="44"/>
          <w:szCs w:val="44"/>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880" w:firstLineChars="200"/>
        <w:jc w:val="both"/>
        <w:textAlignment w:val="auto"/>
        <w:rPr>
          <w:rFonts w:hint="default" w:asciiTheme="majorEastAsia" w:hAnsiTheme="majorEastAsia" w:eastAsiaTheme="majorEastAsia" w:cstheme="majorEastAsia"/>
          <w:i w:val="0"/>
          <w:iCs w:val="0"/>
          <w:caps w:val="0"/>
          <w:color w:val="auto"/>
          <w:spacing w:val="0"/>
          <w:sz w:val="44"/>
          <w:szCs w:val="44"/>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880" w:firstLineChars="200"/>
        <w:jc w:val="both"/>
        <w:textAlignment w:val="auto"/>
        <w:rPr>
          <w:rFonts w:hint="default" w:asciiTheme="majorEastAsia" w:hAnsiTheme="majorEastAsia" w:eastAsiaTheme="majorEastAsia" w:cstheme="majorEastAsia"/>
          <w:i w:val="0"/>
          <w:iCs w:val="0"/>
          <w:caps w:val="0"/>
          <w:color w:val="auto"/>
          <w:spacing w:val="0"/>
          <w:sz w:val="44"/>
          <w:szCs w:val="44"/>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jc w:val="both"/>
        <w:textAlignment w:val="auto"/>
        <w:rPr>
          <w:rFonts w:hint="default" w:asciiTheme="majorEastAsia" w:hAnsiTheme="majorEastAsia" w:eastAsiaTheme="majorEastAsia" w:cstheme="majorEastAsia"/>
          <w:i w:val="0"/>
          <w:iCs w:val="0"/>
          <w:caps w:val="0"/>
          <w:color w:val="auto"/>
          <w:spacing w:val="0"/>
          <w:sz w:val="44"/>
          <w:szCs w:val="44"/>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黑体" w:hAnsi="黑体" w:eastAsia="黑体" w:cs="黑体"/>
          <w:i w:val="0"/>
          <w:iCs w:val="0"/>
          <w:caps w:val="0"/>
          <w:color w:val="auto"/>
          <w:spacing w:val="0"/>
          <w:sz w:val="32"/>
          <w:szCs w:val="32"/>
          <w:lang w:eastAsia="zh-CN"/>
        </w:rPr>
      </w:pPr>
      <w:r>
        <w:rPr>
          <w:rFonts w:hint="eastAsia" w:ascii="黑体" w:hAnsi="黑体" w:eastAsia="黑体" w:cs="黑体"/>
          <w:i w:val="0"/>
          <w:iCs w:val="0"/>
          <w:caps w:val="0"/>
          <w:color w:val="auto"/>
          <w:spacing w:val="0"/>
          <w:sz w:val="32"/>
          <w:szCs w:val="32"/>
          <w:shd w:val="clear" w:fill="FFFFFF"/>
        </w:rPr>
        <w:t>一、</w:t>
      </w:r>
      <w:r>
        <w:rPr>
          <w:rFonts w:hint="eastAsia" w:ascii="黑体" w:hAnsi="黑体" w:eastAsia="黑体" w:cs="黑体"/>
          <w:i w:val="0"/>
          <w:iCs w:val="0"/>
          <w:caps w:val="0"/>
          <w:color w:val="auto"/>
          <w:spacing w:val="0"/>
          <w:sz w:val="32"/>
          <w:szCs w:val="32"/>
          <w:shd w:val="clear" w:fill="FFFFFF"/>
          <w:lang w:eastAsia="zh-CN"/>
        </w:rPr>
        <w:t>部门概况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楷体_GB2312" w:eastAsia="楷体_GB2312" w:cs="楷体_GB2312"/>
          <w:i w:val="0"/>
          <w:iCs w:val="0"/>
          <w:caps w:val="0"/>
          <w:color w:val="auto"/>
          <w:spacing w:val="0"/>
          <w:sz w:val="32"/>
          <w:szCs w:val="32"/>
          <w:lang w:eastAsia="zh-CN"/>
        </w:rPr>
      </w:pPr>
      <w:r>
        <w:rPr>
          <w:rFonts w:hint="default" w:ascii="楷体_GB2312" w:eastAsia="楷体_GB2312" w:cs="楷体_GB2312"/>
          <w:i w:val="0"/>
          <w:iCs w:val="0"/>
          <w:caps w:val="0"/>
          <w:color w:val="auto"/>
          <w:spacing w:val="0"/>
          <w:sz w:val="32"/>
          <w:szCs w:val="32"/>
          <w:shd w:val="clear" w:fill="FFFFFF"/>
        </w:rPr>
        <w:t>（一）</w:t>
      </w:r>
      <w:r>
        <w:rPr>
          <w:rFonts w:hint="eastAsia" w:ascii="楷体_GB2312" w:eastAsia="楷体_GB2312" w:cs="楷体_GB2312"/>
          <w:i w:val="0"/>
          <w:iCs w:val="0"/>
          <w:caps w:val="0"/>
          <w:color w:val="auto"/>
          <w:spacing w:val="0"/>
          <w:sz w:val="32"/>
          <w:szCs w:val="32"/>
          <w:shd w:val="clear" w:fill="FFFFFF"/>
          <w:lang w:eastAsia="zh-CN"/>
        </w:rPr>
        <w:t>部门</w:t>
      </w:r>
      <w:r>
        <w:rPr>
          <w:rFonts w:hint="eastAsia" w:ascii="楷体_GB2312" w:eastAsia="楷体_GB2312" w:cs="楷体_GB2312"/>
          <w:i w:val="0"/>
          <w:iCs w:val="0"/>
          <w:caps w:val="0"/>
          <w:color w:val="auto"/>
          <w:spacing w:val="0"/>
          <w:sz w:val="32"/>
          <w:szCs w:val="32"/>
          <w:shd w:val="clear" w:fill="FFFFFF"/>
          <w:lang w:val="en-US" w:eastAsia="zh-CN"/>
        </w:rPr>
        <w:t>(单位）</w:t>
      </w:r>
      <w:r>
        <w:rPr>
          <w:rFonts w:hint="eastAsia" w:ascii="楷体_GB2312" w:eastAsia="楷体_GB2312" w:cs="楷体_GB2312"/>
          <w:i w:val="0"/>
          <w:iCs w:val="0"/>
          <w:caps w:val="0"/>
          <w:color w:val="auto"/>
          <w:spacing w:val="0"/>
          <w:sz w:val="32"/>
          <w:szCs w:val="32"/>
          <w:shd w:val="clear" w:fill="FFFFFF"/>
          <w:lang w:eastAsia="zh-CN"/>
        </w:rPr>
        <w:t>基本情况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 w:hAnsi="仿宋" w:eastAsia="仿宋"/>
          <w:color w:val="auto"/>
          <w:sz w:val="32"/>
          <w:szCs w:val="32"/>
        </w:rPr>
      </w:pPr>
      <w:r>
        <w:rPr>
          <w:rFonts w:hint="eastAsia" w:ascii="仿宋" w:hAnsi="仿宋" w:eastAsia="仿宋" w:cs="黑体"/>
          <w:color w:val="auto"/>
          <w:kern w:val="0"/>
          <w:sz w:val="32"/>
          <w:szCs w:val="32"/>
        </w:rPr>
        <w:t>怀化市公安局江坪分局2009年10月转制为市财政统一预算管理单位，</w:t>
      </w:r>
      <w:r>
        <w:rPr>
          <w:rFonts w:hint="eastAsia" w:ascii="仿宋" w:hAnsi="仿宋" w:eastAsia="仿宋"/>
          <w:color w:val="auto"/>
          <w:sz w:val="32"/>
          <w:szCs w:val="32"/>
        </w:rPr>
        <w:t>内设三个科室：办公室、刑侦大队、治安大队</w:t>
      </w:r>
      <w:r>
        <w:rPr>
          <w:rFonts w:hint="eastAsia" w:ascii="仿宋" w:hAnsi="仿宋" w:eastAsia="仿宋" w:cs="黑体"/>
          <w:color w:val="auto"/>
          <w:kern w:val="0"/>
          <w:sz w:val="32"/>
          <w:szCs w:val="32"/>
        </w:rPr>
        <w:t>。我</w:t>
      </w:r>
      <w:r>
        <w:rPr>
          <w:rFonts w:hint="eastAsia" w:ascii="仿宋" w:hAnsi="仿宋" w:eastAsia="仿宋" w:cs="黑体"/>
          <w:color w:val="auto"/>
          <w:kern w:val="0"/>
          <w:sz w:val="32"/>
          <w:szCs w:val="32"/>
          <w:lang w:eastAsia="zh-CN"/>
        </w:rPr>
        <w:t>单位</w:t>
      </w:r>
      <w:r>
        <w:rPr>
          <w:rFonts w:hint="eastAsia" w:ascii="仿宋" w:hAnsi="仿宋" w:eastAsia="仿宋" w:cs="黑体"/>
          <w:color w:val="auto"/>
          <w:kern w:val="0"/>
          <w:sz w:val="32"/>
          <w:szCs w:val="32"/>
        </w:rPr>
        <w:t>因</w:t>
      </w:r>
      <w:r>
        <w:rPr>
          <w:rFonts w:hint="eastAsia" w:ascii="仿宋" w:hAnsi="仿宋" w:eastAsia="仿宋" w:cs="黑体"/>
          <w:color w:val="auto"/>
          <w:kern w:val="0"/>
          <w:sz w:val="32"/>
          <w:szCs w:val="32"/>
          <w:lang w:eastAsia="zh-CN"/>
        </w:rPr>
        <w:t>所在的</w:t>
      </w:r>
      <w:r>
        <w:rPr>
          <w:rFonts w:hint="eastAsia" w:ascii="仿宋" w:hAnsi="仿宋" w:eastAsia="仿宋" w:cs="黑体"/>
          <w:color w:val="auto"/>
          <w:kern w:val="0"/>
          <w:sz w:val="32"/>
          <w:szCs w:val="32"/>
        </w:rPr>
        <w:t>管辖</w:t>
      </w:r>
      <w:r>
        <w:rPr>
          <w:rFonts w:hint="eastAsia" w:ascii="仿宋" w:hAnsi="仿宋" w:eastAsia="仿宋" w:cs="黑体"/>
          <w:color w:val="auto"/>
          <w:kern w:val="0"/>
          <w:sz w:val="32"/>
          <w:szCs w:val="32"/>
          <w:lang w:eastAsia="zh-CN"/>
        </w:rPr>
        <w:t>地</w:t>
      </w:r>
      <w:r>
        <w:rPr>
          <w:rFonts w:hint="eastAsia" w:ascii="仿宋" w:hAnsi="仿宋" w:eastAsia="仿宋" w:cs="黑体"/>
          <w:color w:val="auto"/>
          <w:kern w:val="0"/>
          <w:sz w:val="32"/>
          <w:szCs w:val="32"/>
        </w:rPr>
        <w:t>湖南湘维有限公司企业</w:t>
      </w:r>
      <w:r>
        <w:rPr>
          <w:rFonts w:hint="eastAsia" w:ascii="仿宋" w:hAnsi="仿宋" w:eastAsia="仿宋" w:cs="黑体"/>
          <w:color w:val="auto"/>
          <w:kern w:val="0"/>
          <w:sz w:val="32"/>
          <w:szCs w:val="32"/>
          <w:lang w:eastAsia="zh-CN"/>
        </w:rPr>
        <w:t>已</w:t>
      </w:r>
      <w:r>
        <w:rPr>
          <w:rFonts w:hint="eastAsia" w:ascii="仿宋" w:hAnsi="仿宋" w:eastAsia="仿宋" w:cs="黑体"/>
          <w:color w:val="auto"/>
          <w:kern w:val="0"/>
          <w:sz w:val="32"/>
          <w:szCs w:val="32"/>
        </w:rPr>
        <w:t>破产，于2018年8月全体在职民警全部抽调至市公安局各部门统一办公，经费由市公安局统筹安排。</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年末，我单位编制数为21人，年末实有在职人数1</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人，另有退休人员14人</w:t>
      </w:r>
      <w:r>
        <w:rPr>
          <w:rFonts w:hint="eastAsia" w:ascii="仿宋" w:hAnsi="仿宋" w:eastAsia="仿宋"/>
          <w:color w:val="auto"/>
          <w:sz w:val="32"/>
          <w:szCs w:val="32"/>
          <w:lang w:val="en-US" w:eastAsia="zh-CN"/>
        </w:rPr>
        <w:t>（其中提前退休2人）</w:t>
      </w:r>
      <w:r>
        <w:rPr>
          <w:rFonts w:hint="eastAsia" w:ascii="仿宋" w:hAnsi="仿宋" w:eastAsia="仿宋"/>
          <w:color w:val="auto"/>
          <w:sz w:val="32"/>
          <w:szCs w:val="32"/>
        </w:rPr>
        <w:t>，临聘人员5人。</w:t>
      </w:r>
    </w:p>
    <w:p>
      <w:pPr>
        <w:keepNext w:val="0"/>
        <w:keepLines w:val="0"/>
        <w:pageBreakBefore w:val="0"/>
        <w:shd w:val="clear" w:color="auto" w:fill="FFFFFF"/>
        <w:kinsoku/>
        <w:wordWrap/>
        <w:overflowPunct/>
        <w:topLinePunct w:val="0"/>
        <w:autoSpaceDE/>
        <w:autoSpaceDN/>
        <w:bidi w:val="0"/>
        <w:adjustRightInd/>
        <w:snapToGrid w:val="0"/>
        <w:spacing w:line="360" w:lineRule="auto"/>
        <w:ind w:firstLine="640" w:firstLineChars="200"/>
        <w:jc w:val="both"/>
        <w:textAlignment w:val="auto"/>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单位主要职能是：</w:t>
      </w:r>
      <w:r>
        <w:rPr>
          <w:rFonts w:hint="eastAsia" w:ascii="仿宋" w:hAnsi="仿宋" w:eastAsia="仿宋"/>
          <w:color w:val="auto"/>
          <w:sz w:val="32"/>
          <w:szCs w:val="32"/>
        </w:rPr>
        <w:t>预防、制止和侦查违法犯罪活动；防范、打击恐怖活动；维护社会治安秩序；制止危害社会治安秩序的行为等；管理枪支弹药、管制刀具和易燃易爆、剧毒、放射性等危险物品；对法律、法规规定的特种行业进行管理</w:t>
      </w:r>
      <w:r>
        <w:rPr>
          <w:rFonts w:hint="eastAsia"/>
          <w:color w:val="auto"/>
          <w:sz w:val="32"/>
          <w:szCs w:val="32"/>
        </w:rPr>
        <w:t>；</w:t>
      </w:r>
      <w:r>
        <w:rPr>
          <w:rFonts w:hint="eastAsia" w:ascii="仿宋" w:hAnsi="仿宋" w:eastAsia="仿宋"/>
          <w:color w:val="auto"/>
          <w:sz w:val="32"/>
          <w:szCs w:val="32"/>
        </w:rPr>
        <w:t>管理集会、游行、示威活动；指导和监督国家机关、社会团体、企业事业组织和重点建设程的治安保卫工作，指导治安保卫等群众性组织的治安防范工作；法律、法规规定的其他职责等。</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200" w:right="0" w:rightChars="0"/>
        <w:jc w:val="both"/>
        <w:textAlignment w:val="auto"/>
        <w:rPr>
          <w:rFonts w:hint="default" w:ascii="仿宋" w:hAnsi="仿宋" w:eastAsia="仿宋" w:cstheme="minorBidi"/>
          <w:color w:val="auto"/>
          <w:kern w:val="2"/>
          <w:sz w:val="32"/>
          <w:szCs w:val="32"/>
          <w:lang w:val="en-US" w:eastAsia="zh-CN" w:bidi="ar-SA"/>
        </w:rPr>
      </w:pPr>
      <w:r>
        <w:rPr>
          <w:rFonts w:hint="eastAsia" w:ascii="楷体_GB2312" w:eastAsia="楷体_GB2312" w:cs="楷体_GB2312"/>
          <w:i w:val="0"/>
          <w:iCs w:val="0"/>
          <w:caps w:val="0"/>
          <w:color w:val="auto"/>
          <w:spacing w:val="0"/>
          <w:sz w:val="32"/>
          <w:szCs w:val="32"/>
          <w:shd w:val="clear" w:fill="FFFFFF"/>
          <w:lang w:eastAsia="zh-CN"/>
        </w:rPr>
        <w:t>部门（单位）整体支出规模、使用方向和主要内容涉及范围等。</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default" w:ascii="仿宋" w:hAnsi="仿宋" w:eastAsia="仿宋" w:cstheme="minorBidi"/>
          <w:color w:val="auto"/>
          <w:kern w:val="2"/>
          <w:sz w:val="32"/>
          <w:szCs w:val="32"/>
          <w:lang w:val="en-US" w:eastAsia="zh-CN" w:bidi="ar-SA"/>
        </w:rPr>
      </w:pPr>
      <w:r>
        <w:rPr>
          <w:rFonts w:hint="default" w:ascii="仿宋" w:hAnsi="仿宋" w:eastAsia="仿宋" w:cstheme="minorBidi"/>
          <w:color w:val="auto"/>
          <w:kern w:val="2"/>
          <w:sz w:val="32"/>
          <w:szCs w:val="32"/>
          <w:lang w:val="en-US" w:eastAsia="zh-CN" w:bidi="ar-SA"/>
        </w:rPr>
        <w:t>根据《怀化市财政局关于批复下达202</w:t>
      </w:r>
      <w:r>
        <w:rPr>
          <w:rFonts w:hint="eastAsia" w:ascii="仿宋" w:hAnsi="仿宋" w:eastAsia="仿宋" w:cstheme="minorBidi"/>
          <w:color w:val="auto"/>
          <w:kern w:val="2"/>
          <w:sz w:val="32"/>
          <w:szCs w:val="32"/>
          <w:lang w:val="en-US" w:eastAsia="zh-CN" w:bidi="ar-SA"/>
        </w:rPr>
        <w:t>4</w:t>
      </w:r>
      <w:r>
        <w:rPr>
          <w:rFonts w:hint="default" w:ascii="仿宋" w:hAnsi="仿宋" w:eastAsia="仿宋" w:cstheme="minorBidi"/>
          <w:color w:val="auto"/>
          <w:kern w:val="2"/>
          <w:sz w:val="32"/>
          <w:szCs w:val="32"/>
          <w:lang w:val="en-US" w:eastAsia="zh-CN" w:bidi="ar-SA"/>
        </w:rPr>
        <w:t>年市直部门预算的通知》（怀财预﹝202</w:t>
      </w:r>
      <w:r>
        <w:rPr>
          <w:rFonts w:hint="eastAsia" w:ascii="仿宋" w:hAnsi="仿宋" w:eastAsia="仿宋" w:cstheme="minorBidi"/>
          <w:color w:val="auto"/>
          <w:kern w:val="2"/>
          <w:sz w:val="32"/>
          <w:szCs w:val="32"/>
          <w:lang w:val="en-US" w:eastAsia="zh-CN" w:bidi="ar-SA"/>
        </w:rPr>
        <w:t>4</w:t>
      </w:r>
      <w:r>
        <w:rPr>
          <w:rFonts w:hint="default" w:ascii="仿宋" w:hAnsi="仿宋" w:eastAsia="仿宋" w:cstheme="minorBidi"/>
          <w:color w:val="auto"/>
          <w:kern w:val="2"/>
          <w:sz w:val="32"/>
          <w:szCs w:val="32"/>
          <w:lang w:val="en-US" w:eastAsia="zh-CN" w:bidi="ar-SA"/>
        </w:rPr>
        <w:t>﹞</w:t>
      </w:r>
      <w:r>
        <w:rPr>
          <w:rFonts w:hint="eastAsia" w:ascii="仿宋" w:hAnsi="仿宋" w:eastAsia="仿宋" w:cstheme="minorBidi"/>
          <w:color w:val="auto"/>
          <w:kern w:val="2"/>
          <w:sz w:val="32"/>
          <w:szCs w:val="32"/>
          <w:lang w:val="en-US" w:eastAsia="zh-CN" w:bidi="ar-SA"/>
        </w:rPr>
        <w:t>5</w:t>
      </w:r>
      <w:r>
        <w:rPr>
          <w:rFonts w:hint="default" w:ascii="仿宋" w:hAnsi="仿宋" w:eastAsia="仿宋" w:cstheme="minorBidi"/>
          <w:color w:val="auto"/>
          <w:kern w:val="2"/>
          <w:sz w:val="32"/>
          <w:szCs w:val="32"/>
          <w:lang w:val="en-US" w:eastAsia="zh-CN" w:bidi="ar-SA"/>
        </w:rPr>
        <w:t>号），202</w:t>
      </w:r>
      <w:r>
        <w:rPr>
          <w:rFonts w:hint="eastAsia" w:ascii="仿宋" w:hAnsi="仿宋" w:eastAsia="仿宋" w:cstheme="minorBidi"/>
          <w:color w:val="auto"/>
          <w:kern w:val="2"/>
          <w:sz w:val="32"/>
          <w:szCs w:val="32"/>
          <w:lang w:val="en-US" w:eastAsia="zh-CN" w:bidi="ar-SA"/>
        </w:rPr>
        <w:t>4</w:t>
      </w:r>
      <w:r>
        <w:rPr>
          <w:rFonts w:hint="default" w:ascii="仿宋" w:hAnsi="仿宋" w:eastAsia="仿宋" w:cstheme="minorBidi"/>
          <w:color w:val="auto"/>
          <w:kern w:val="2"/>
          <w:sz w:val="32"/>
          <w:szCs w:val="32"/>
          <w:lang w:val="en-US" w:eastAsia="zh-CN" w:bidi="ar-SA"/>
        </w:rPr>
        <w:t>年我部年初预算支出</w:t>
      </w:r>
      <w:r>
        <w:rPr>
          <w:rFonts w:hint="eastAsia" w:ascii="仿宋" w:hAnsi="仿宋" w:eastAsia="仿宋" w:cstheme="minorBidi"/>
          <w:color w:val="auto"/>
          <w:kern w:val="2"/>
          <w:sz w:val="32"/>
          <w:szCs w:val="32"/>
          <w:lang w:val="en-US" w:eastAsia="zh-CN" w:bidi="ar-SA"/>
        </w:rPr>
        <w:t>373.95</w:t>
      </w:r>
      <w:r>
        <w:rPr>
          <w:rFonts w:hint="default" w:ascii="仿宋" w:hAnsi="仿宋" w:eastAsia="仿宋" w:cstheme="minorBidi"/>
          <w:color w:val="auto"/>
          <w:kern w:val="2"/>
          <w:sz w:val="32"/>
          <w:szCs w:val="32"/>
          <w:lang w:val="en-US" w:eastAsia="zh-CN" w:bidi="ar-SA"/>
        </w:rPr>
        <w:t>万元，其中：基本支出</w:t>
      </w:r>
      <w:r>
        <w:rPr>
          <w:rFonts w:hint="eastAsia" w:ascii="仿宋" w:hAnsi="仿宋" w:eastAsia="仿宋" w:cstheme="minorBidi"/>
          <w:color w:val="auto"/>
          <w:kern w:val="2"/>
          <w:sz w:val="32"/>
          <w:szCs w:val="32"/>
          <w:lang w:val="en-US" w:eastAsia="zh-CN" w:bidi="ar-SA"/>
        </w:rPr>
        <w:t>390.75</w:t>
      </w:r>
      <w:r>
        <w:rPr>
          <w:rFonts w:hint="default" w:ascii="仿宋" w:hAnsi="仿宋" w:eastAsia="仿宋" w:cstheme="minorBidi"/>
          <w:color w:val="auto"/>
          <w:kern w:val="2"/>
          <w:sz w:val="32"/>
          <w:szCs w:val="32"/>
          <w:lang w:val="en-US" w:eastAsia="zh-CN" w:bidi="ar-SA"/>
        </w:rPr>
        <w:t>万元，项目支出</w:t>
      </w:r>
      <w:r>
        <w:rPr>
          <w:rFonts w:hint="eastAsia" w:ascii="仿宋" w:hAnsi="仿宋" w:eastAsia="仿宋" w:cstheme="minorBidi"/>
          <w:color w:val="auto"/>
          <w:kern w:val="2"/>
          <w:sz w:val="32"/>
          <w:szCs w:val="32"/>
          <w:lang w:val="en-US" w:eastAsia="zh-CN" w:bidi="ar-SA"/>
        </w:rPr>
        <w:t>83</w:t>
      </w:r>
      <w:r>
        <w:rPr>
          <w:rFonts w:hint="default" w:ascii="仿宋" w:hAnsi="仿宋" w:eastAsia="仿宋" w:cstheme="minorBidi"/>
          <w:color w:val="auto"/>
          <w:kern w:val="2"/>
          <w:sz w:val="32"/>
          <w:szCs w:val="32"/>
          <w:lang w:val="en-US" w:eastAsia="zh-CN" w:bidi="ar-SA"/>
        </w:rPr>
        <w:t>万元</w:t>
      </w:r>
      <w:r>
        <w:rPr>
          <w:rFonts w:hint="eastAsia" w:ascii="仿宋" w:hAnsi="仿宋" w:eastAsia="仿宋" w:cstheme="minorBidi"/>
          <w:color w:val="auto"/>
          <w:kern w:val="2"/>
          <w:sz w:val="32"/>
          <w:szCs w:val="32"/>
          <w:lang w:val="en-US" w:eastAsia="zh-CN" w:bidi="ar-SA"/>
        </w:rPr>
        <w:t>。</w:t>
      </w:r>
      <w:r>
        <w:rPr>
          <w:rFonts w:hint="default" w:ascii="仿宋" w:hAnsi="仿宋" w:eastAsia="仿宋" w:cstheme="minorBidi"/>
          <w:color w:val="auto"/>
          <w:kern w:val="2"/>
          <w:sz w:val="32"/>
          <w:szCs w:val="32"/>
          <w:lang w:val="en-US" w:eastAsia="zh-CN" w:bidi="ar-SA"/>
        </w:rPr>
        <w:t>202</w:t>
      </w:r>
      <w:r>
        <w:rPr>
          <w:rFonts w:hint="eastAsia" w:ascii="仿宋" w:hAnsi="仿宋" w:eastAsia="仿宋" w:cstheme="minorBidi"/>
          <w:color w:val="auto"/>
          <w:kern w:val="2"/>
          <w:sz w:val="32"/>
          <w:szCs w:val="32"/>
          <w:lang w:val="en-US" w:eastAsia="zh-CN" w:bidi="ar-SA"/>
        </w:rPr>
        <w:t>4</w:t>
      </w:r>
      <w:r>
        <w:rPr>
          <w:rFonts w:hint="default" w:ascii="仿宋" w:hAnsi="仿宋" w:eastAsia="仿宋" w:cstheme="minorBidi"/>
          <w:color w:val="auto"/>
          <w:kern w:val="2"/>
          <w:sz w:val="32"/>
          <w:szCs w:val="32"/>
          <w:lang w:val="en-US" w:eastAsia="zh-CN" w:bidi="ar-SA"/>
        </w:rPr>
        <w:t>年度决算总支出</w:t>
      </w:r>
      <w:r>
        <w:rPr>
          <w:rFonts w:hint="eastAsia" w:ascii="仿宋" w:hAnsi="仿宋" w:eastAsia="仿宋" w:cstheme="minorBidi"/>
          <w:color w:val="auto"/>
          <w:kern w:val="2"/>
          <w:sz w:val="32"/>
          <w:szCs w:val="32"/>
          <w:lang w:val="en-US" w:eastAsia="zh-CN" w:bidi="ar-SA"/>
        </w:rPr>
        <w:t>392.31</w:t>
      </w:r>
      <w:r>
        <w:rPr>
          <w:rFonts w:hint="default" w:ascii="仿宋" w:hAnsi="仿宋" w:eastAsia="仿宋" w:cstheme="minorBidi"/>
          <w:color w:val="auto"/>
          <w:kern w:val="2"/>
          <w:sz w:val="32"/>
          <w:szCs w:val="32"/>
          <w:lang w:val="en-US" w:eastAsia="zh-CN" w:bidi="ar-SA"/>
        </w:rPr>
        <w:t>万元，其中：基本支出</w:t>
      </w:r>
      <w:r>
        <w:rPr>
          <w:rFonts w:hint="eastAsia" w:ascii="仿宋" w:hAnsi="仿宋" w:eastAsia="仿宋" w:cstheme="minorBidi"/>
          <w:color w:val="auto"/>
          <w:kern w:val="2"/>
          <w:sz w:val="32"/>
          <w:szCs w:val="32"/>
          <w:lang w:val="en-US" w:eastAsia="zh-CN" w:bidi="ar-SA"/>
        </w:rPr>
        <w:t>305.1</w:t>
      </w:r>
      <w:r>
        <w:rPr>
          <w:rFonts w:hint="default" w:ascii="仿宋" w:hAnsi="仿宋" w:eastAsia="仿宋" w:cstheme="minorBidi"/>
          <w:color w:val="auto"/>
          <w:kern w:val="2"/>
          <w:sz w:val="32"/>
          <w:szCs w:val="32"/>
          <w:lang w:val="en-US" w:eastAsia="zh-CN" w:bidi="ar-SA"/>
        </w:rPr>
        <w:t>万元，占总支出的</w:t>
      </w:r>
      <w:r>
        <w:rPr>
          <w:rFonts w:hint="eastAsia" w:ascii="仿宋" w:hAnsi="仿宋" w:eastAsia="仿宋" w:cstheme="minorBidi"/>
          <w:color w:val="auto"/>
          <w:kern w:val="2"/>
          <w:sz w:val="32"/>
          <w:szCs w:val="32"/>
          <w:lang w:val="en-US" w:eastAsia="zh-CN" w:bidi="ar-SA"/>
        </w:rPr>
        <w:t>77.77</w:t>
      </w:r>
      <w:r>
        <w:rPr>
          <w:rFonts w:hint="default" w:ascii="仿宋" w:hAnsi="仿宋" w:eastAsia="仿宋" w:cstheme="minorBidi"/>
          <w:color w:val="auto"/>
          <w:kern w:val="2"/>
          <w:sz w:val="32"/>
          <w:szCs w:val="32"/>
          <w:lang w:val="en-US" w:eastAsia="zh-CN" w:bidi="ar-SA"/>
        </w:rPr>
        <w:t>%；项目支出</w:t>
      </w:r>
      <w:r>
        <w:rPr>
          <w:rFonts w:hint="eastAsia" w:ascii="仿宋" w:hAnsi="仿宋" w:eastAsia="仿宋" w:cstheme="minorBidi"/>
          <w:color w:val="auto"/>
          <w:kern w:val="2"/>
          <w:sz w:val="32"/>
          <w:szCs w:val="32"/>
          <w:lang w:val="en-US" w:eastAsia="zh-CN" w:bidi="ar-SA"/>
        </w:rPr>
        <w:t>87.21</w:t>
      </w:r>
      <w:r>
        <w:rPr>
          <w:rFonts w:hint="default" w:ascii="仿宋" w:hAnsi="仿宋" w:eastAsia="仿宋" w:cstheme="minorBidi"/>
          <w:color w:val="auto"/>
          <w:kern w:val="2"/>
          <w:sz w:val="32"/>
          <w:szCs w:val="32"/>
          <w:lang w:val="en-US" w:eastAsia="zh-CN" w:bidi="ar-SA"/>
        </w:rPr>
        <w:t>万元，占总支出的</w:t>
      </w:r>
      <w:r>
        <w:rPr>
          <w:rFonts w:hint="eastAsia" w:ascii="仿宋" w:hAnsi="仿宋" w:eastAsia="仿宋" w:cstheme="minorBidi"/>
          <w:color w:val="auto"/>
          <w:kern w:val="2"/>
          <w:sz w:val="32"/>
          <w:szCs w:val="32"/>
          <w:lang w:val="en-US" w:eastAsia="zh-CN" w:bidi="ar-SA"/>
        </w:rPr>
        <w:t>22.23</w:t>
      </w:r>
      <w:r>
        <w:rPr>
          <w:rFonts w:hint="default" w:ascii="仿宋" w:hAnsi="仿宋" w:eastAsia="仿宋" w:cstheme="minorBidi"/>
          <w:color w:val="auto"/>
          <w:kern w:val="2"/>
          <w:sz w:val="32"/>
          <w:szCs w:val="32"/>
          <w:lang w:val="en-US" w:eastAsia="zh-CN" w:bidi="ar-SA"/>
        </w:rPr>
        <w:t>%。</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楷体_GB2312" w:eastAsia="楷体_GB2312" w:cs="楷体_GB2312"/>
          <w:i w:val="0"/>
          <w:iCs w:val="0"/>
          <w:caps w:val="0"/>
          <w:color w:val="auto"/>
          <w:spacing w:val="0"/>
          <w:sz w:val="32"/>
          <w:szCs w:val="32"/>
          <w:shd w:val="clear" w:fill="FFFFFF"/>
          <w:lang w:eastAsia="zh-CN"/>
        </w:rPr>
      </w:pPr>
      <w:r>
        <w:rPr>
          <w:rFonts w:hint="eastAsia" w:ascii="楷体_GB2312" w:eastAsia="楷体_GB2312" w:cs="楷体_GB2312"/>
          <w:i w:val="0"/>
          <w:iCs w:val="0"/>
          <w:caps w:val="0"/>
          <w:color w:val="auto"/>
          <w:spacing w:val="0"/>
          <w:sz w:val="32"/>
          <w:szCs w:val="32"/>
          <w:shd w:val="clear" w:fill="FFFFFF"/>
          <w:lang w:eastAsia="zh-CN"/>
        </w:rPr>
        <w:t>一般公共预算支出情况</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default" w:ascii="仿宋_GB2312" w:eastAsia="仿宋_GB2312" w:cs="仿宋_GB2312"/>
          <w:i w:val="0"/>
          <w:iCs w:val="0"/>
          <w:caps w:val="0"/>
          <w:color w:val="auto"/>
          <w:spacing w:val="0"/>
          <w:sz w:val="32"/>
          <w:szCs w:val="32"/>
        </w:rPr>
      </w:pPr>
      <w:r>
        <w:rPr>
          <w:rFonts w:hint="eastAsia" w:ascii="仿宋_GB2312" w:eastAsia="仿宋_GB2312" w:cs="仿宋_GB2312"/>
          <w:i w:val="0"/>
          <w:iCs w:val="0"/>
          <w:caps w:val="0"/>
          <w:color w:val="auto"/>
          <w:spacing w:val="0"/>
          <w:sz w:val="32"/>
          <w:szCs w:val="32"/>
          <w:shd w:val="clear" w:fill="FFFFFF"/>
          <w:lang w:val="en-US" w:eastAsia="zh-CN"/>
        </w:rPr>
        <w:t>(一)</w:t>
      </w:r>
      <w:r>
        <w:rPr>
          <w:rFonts w:hint="default" w:ascii="仿宋_GB2312" w:eastAsia="仿宋_GB2312" w:cs="仿宋_GB2312"/>
          <w:i w:val="0"/>
          <w:iCs w:val="0"/>
          <w:caps w:val="0"/>
          <w:color w:val="auto"/>
          <w:spacing w:val="0"/>
          <w:sz w:val="32"/>
          <w:szCs w:val="32"/>
          <w:shd w:val="clear" w:fill="FFFFFF"/>
        </w:rPr>
        <w:t>基本支出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38" w:leftChars="304" w:right="0" w:firstLine="0" w:firstLineChars="0"/>
        <w:jc w:val="both"/>
        <w:textAlignment w:val="auto"/>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2024年基本支出311.04万元，具体如下：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38" w:leftChars="304" w:right="0" w:firstLine="0" w:firstLineChars="0"/>
        <w:jc w:val="both"/>
        <w:textAlignment w:val="auto"/>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（1）人员经费。人员经费288.2万元，占基本支出的</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jc w:val="both"/>
        <w:textAlignment w:val="auto"/>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92.66%，较上年减少7.67万元，降低2.59%。工资福利支出269.33万元，主要包括在职人员基本工资、津贴补贴、奖金、绩效工资、机关事业单位基本养老保险缴费、职工基本医疗保险缴费、其他社会保障缴费等支出；对个人和家庭补助支出18.87万元。主要包括退休人员生活补助、遗属生活补助等支出。</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default" w:ascii="楷体_GB2312" w:eastAsia="楷体_GB2312" w:cs="楷体_GB2312"/>
          <w:i w:val="0"/>
          <w:iCs w:val="0"/>
          <w:caps w:val="0"/>
          <w:color w:val="auto"/>
          <w:spacing w:val="0"/>
          <w:sz w:val="32"/>
          <w:szCs w:val="32"/>
          <w:shd w:val="clear" w:fill="FFFFFF"/>
        </w:rPr>
      </w:pPr>
      <w:r>
        <w:rPr>
          <w:rFonts w:hint="eastAsia" w:ascii="仿宋" w:hAnsi="仿宋" w:eastAsia="仿宋" w:cstheme="minorBidi"/>
          <w:color w:val="auto"/>
          <w:kern w:val="2"/>
          <w:sz w:val="32"/>
          <w:szCs w:val="32"/>
          <w:lang w:val="en-US" w:eastAsia="zh-CN" w:bidi="ar-SA"/>
        </w:rPr>
        <w:t>（2）日常公用经费。日常公用经费22.84万元，占基本支出的7.34%，较上年减少0.97万元，降低4.07%。其中商品和服务支出22.84万元，主要包括工会经费、福利费、其他交通费用、其他商品和服务支出等。</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200" w:right="0" w:rightChars="0" w:firstLine="320" w:firstLineChars="100"/>
        <w:jc w:val="both"/>
        <w:textAlignment w:val="auto"/>
        <w:rPr>
          <w:rFonts w:hint="default" w:ascii="楷体_GB2312" w:eastAsia="楷体_GB2312" w:cs="楷体_GB2312"/>
          <w:i w:val="0"/>
          <w:iCs w:val="0"/>
          <w:caps w:val="0"/>
          <w:color w:val="auto"/>
          <w:spacing w:val="0"/>
          <w:sz w:val="32"/>
          <w:szCs w:val="32"/>
          <w:shd w:val="clear" w:fill="FFFFFF"/>
        </w:rPr>
      </w:pPr>
      <w:r>
        <w:rPr>
          <w:rFonts w:hint="eastAsia" w:ascii="楷体_GB2312" w:eastAsia="楷体_GB2312" w:cs="楷体_GB2312"/>
          <w:i w:val="0"/>
          <w:iCs w:val="0"/>
          <w:caps w:val="0"/>
          <w:color w:val="auto"/>
          <w:spacing w:val="0"/>
          <w:sz w:val="32"/>
          <w:szCs w:val="32"/>
          <w:shd w:val="clear" w:fill="FFFFFF"/>
          <w:lang w:eastAsia="zh-CN"/>
        </w:rPr>
        <w:t>（</w:t>
      </w:r>
      <w:r>
        <w:rPr>
          <w:rFonts w:hint="eastAsia" w:ascii="楷体_GB2312" w:eastAsia="楷体_GB2312" w:cs="楷体_GB2312"/>
          <w:i w:val="0"/>
          <w:iCs w:val="0"/>
          <w:caps w:val="0"/>
          <w:color w:val="auto"/>
          <w:spacing w:val="0"/>
          <w:sz w:val="32"/>
          <w:szCs w:val="32"/>
          <w:shd w:val="clear" w:fill="FFFFFF"/>
          <w:lang w:val="en-US" w:eastAsia="zh-CN"/>
        </w:rPr>
        <w:t>3）</w:t>
      </w:r>
      <w:r>
        <w:rPr>
          <w:rFonts w:hint="default" w:ascii="楷体_GB2312" w:eastAsia="楷体_GB2312" w:cs="楷体_GB2312"/>
          <w:i w:val="0"/>
          <w:iCs w:val="0"/>
          <w:caps w:val="0"/>
          <w:color w:val="auto"/>
          <w:spacing w:val="0"/>
          <w:sz w:val="32"/>
          <w:szCs w:val="32"/>
          <w:shd w:val="clear" w:fill="FFFFFF"/>
        </w:rPr>
        <w:t>"三公"经费使用和管理情况</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default"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2024年</w:t>
      </w:r>
      <w:r>
        <w:rPr>
          <w:rFonts w:ascii="仿宋" w:hAnsi="仿宋" w:eastAsia="仿宋" w:cs="Times New Roman"/>
          <w:color w:val="auto"/>
          <w:kern w:val="2"/>
          <w:sz w:val="32"/>
          <w:szCs w:val="32"/>
        </w:rPr>
        <w:t>“三公”经费财政拨款支出预算为</w:t>
      </w:r>
      <w:r>
        <w:rPr>
          <w:rFonts w:hint="eastAsia" w:ascii="仿宋" w:hAnsi="仿宋" w:eastAsia="仿宋" w:cs="Times New Roman"/>
          <w:color w:val="auto"/>
          <w:kern w:val="2"/>
          <w:sz w:val="32"/>
          <w:szCs w:val="32"/>
          <w:lang w:val="en-US" w:eastAsia="zh-CN"/>
        </w:rPr>
        <w:t>5</w:t>
      </w:r>
      <w:r>
        <w:rPr>
          <w:rFonts w:ascii="仿宋" w:hAnsi="仿宋" w:eastAsia="仿宋" w:cs="Times New Roman"/>
          <w:color w:val="auto"/>
          <w:kern w:val="2"/>
          <w:sz w:val="32"/>
          <w:szCs w:val="32"/>
        </w:rPr>
        <w:t>万元，支出决算</w:t>
      </w:r>
      <w:r>
        <w:rPr>
          <w:rFonts w:hint="eastAsia" w:ascii="仿宋" w:hAnsi="仿宋" w:eastAsia="仿宋" w:cstheme="minorBidi"/>
          <w:color w:val="auto"/>
          <w:kern w:val="2"/>
          <w:sz w:val="32"/>
          <w:szCs w:val="32"/>
          <w:lang w:val="en-US" w:eastAsia="zh-CN" w:bidi="ar-SA"/>
        </w:rPr>
        <w:t>为0万元。其中：公务接待费0万元，公务用车购置费0万元，公务用车运行维护费0万元 ，因公出国（境）费0万元。2024年本单位未开支“三公”经费，与上年决算相比减少了3.44万元，其中：公务用车运行维护费比上年决算减少了3.44万元，主要原因是单位公务用车在市公安局使用，车辆运行费用未在我单位开支。</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default" w:ascii="仿宋_GB2312" w:eastAsia="仿宋_GB2312" w:cs="仿宋_GB2312"/>
          <w:i w:val="0"/>
          <w:iCs w:val="0"/>
          <w:caps w:val="0"/>
          <w:color w:val="auto"/>
          <w:spacing w:val="0"/>
          <w:sz w:val="32"/>
          <w:szCs w:val="32"/>
          <w:shd w:val="clear" w:fill="FFFFFF"/>
        </w:rPr>
      </w:pPr>
      <w:r>
        <w:rPr>
          <w:rFonts w:hint="eastAsia" w:ascii="仿宋_GB2312" w:eastAsia="仿宋_GB2312" w:cs="仿宋_GB2312"/>
          <w:i w:val="0"/>
          <w:iCs w:val="0"/>
          <w:caps w:val="0"/>
          <w:color w:val="auto"/>
          <w:spacing w:val="0"/>
          <w:sz w:val="32"/>
          <w:szCs w:val="32"/>
          <w:shd w:val="clear" w:fill="FFFFFF"/>
          <w:lang w:eastAsia="zh-CN"/>
        </w:rPr>
        <w:t>（二）</w:t>
      </w:r>
      <w:r>
        <w:rPr>
          <w:rFonts w:hint="default" w:ascii="仿宋_GB2312" w:eastAsia="仿宋_GB2312" w:cs="仿宋_GB2312"/>
          <w:i w:val="0"/>
          <w:iCs w:val="0"/>
          <w:caps w:val="0"/>
          <w:color w:val="auto"/>
          <w:spacing w:val="0"/>
          <w:sz w:val="32"/>
          <w:szCs w:val="32"/>
          <w:shd w:val="clear" w:fill="FFFFFF"/>
        </w:rPr>
        <w:t>项目支出</w:t>
      </w:r>
    </w:p>
    <w:p>
      <w:pPr>
        <w:pStyle w:val="12"/>
        <w:keepNext w:val="0"/>
        <w:keepLines w:val="0"/>
        <w:pageBreakBefore w:val="0"/>
        <w:kinsoku/>
        <w:wordWrap/>
        <w:overflowPunct/>
        <w:topLinePunct w:val="0"/>
        <w:autoSpaceDE/>
        <w:autoSpaceDN/>
        <w:bidi w:val="0"/>
        <w:adjustRightInd/>
        <w:spacing w:line="360" w:lineRule="auto"/>
        <w:ind w:firstLine="640" w:firstLineChars="200"/>
        <w:jc w:val="both"/>
        <w:textAlignment w:val="auto"/>
        <w:rPr>
          <w:rFonts w:hint="default" w:ascii="仿宋_GB2312" w:eastAsia="仿宋_GB2312" w:cs="仿宋_GB2312"/>
          <w:i w:val="0"/>
          <w:iCs w:val="0"/>
          <w:caps w:val="0"/>
          <w:color w:val="auto"/>
          <w:spacing w:val="0"/>
          <w:sz w:val="32"/>
          <w:szCs w:val="32"/>
          <w:shd w:val="clear" w:fill="FFFFFF"/>
        </w:rPr>
      </w:pPr>
      <w:r>
        <w:rPr>
          <w:rFonts w:hint="eastAsia" w:ascii="仿宋" w:hAnsi="仿宋" w:eastAsia="仿宋" w:cstheme="minorBidi"/>
          <w:color w:val="auto"/>
          <w:kern w:val="2"/>
          <w:sz w:val="32"/>
          <w:szCs w:val="32"/>
          <w:lang w:val="en-US" w:eastAsia="zh-CN" w:bidi="ar-SA"/>
        </w:rPr>
        <w:t>2024年项目支出</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项</w:t>
      </w:r>
      <w:r>
        <w:rPr>
          <w:rFonts w:hint="eastAsia" w:ascii="仿宋" w:hAnsi="仿宋" w:eastAsia="仿宋"/>
          <w:color w:val="auto"/>
          <w:sz w:val="32"/>
          <w:szCs w:val="32"/>
          <w:lang w:eastAsia="zh-CN"/>
        </w:rPr>
        <w:t>共计</w:t>
      </w:r>
      <w:r>
        <w:rPr>
          <w:rFonts w:hint="eastAsia" w:ascii="仿宋" w:hAnsi="仿宋" w:eastAsia="仿宋" w:cstheme="minorBidi"/>
          <w:color w:val="auto"/>
          <w:kern w:val="2"/>
          <w:sz w:val="32"/>
          <w:szCs w:val="32"/>
          <w:lang w:val="en-US" w:eastAsia="zh-CN" w:bidi="ar-SA"/>
        </w:rPr>
        <w:t>81.27万元，</w:t>
      </w:r>
      <w:r>
        <w:rPr>
          <w:rFonts w:hint="eastAsia" w:ascii="仿宋" w:hAnsi="仿宋" w:eastAsia="仿宋"/>
          <w:color w:val="auto"/>
          <w:sz w:val="32"/>
          <w:szCs w:val="32"/>
        </w:rPr>
        <w:t>其中:上级补助装备经费</w:t>
      </w:r>
      <w:r>
        <w:rPr>
          <w:rFonts w:hint="eastAsia" w:ascii="仿宋" w:hAnsi="仿宋" w:eastAsia="仿宋"/>
          <w:color w:val="auto"/>
          <w:sz w:val="32"/>
          <w:szCs w:val="32"/>
          <w:lang w:val="en-US" w:eastAsia="zh-CN"/>
        </w:rPr>
        <w:t>21.67万元，</w:t>
      </w:r>
      <w:r>
        <w:rPr>
          <w:rFonts w:hint="eastAsia" w:ascii="仿宋" w:hAnsi="仿宋" w:eastAsia="仿宋"/>
          <w:color w:val="auto"/>
          <w:sz w:val="32"/>
          <w:szCs w:val="32"/>
        </w:rPr>
        <w:t>用于公安信息化建设及装备采购</w:t>
      </w:r>
      <w:r>
        <w:rPr>
          <w:rFonts w:hint="eastAsia" w:ascii="仿宋" w:hAnsi="仿宋" w:eastAsia="仿宋"/>
          <w:color w:val="auto"/>
          <w:sz w:val="32"/>
          <w:szCs w:val="32"/>
          <w:lang w:val="en-US" w:eastAsia="zh-CN"/>
        </w:rPr>
        <w:t>；</w:t>
      </w:r>
      <w:r>
        <w:rPr>
          <w:rFonts w:hint="eastAsia" w:ascii="仿宋" w:hAnsi="仿宋" w:eastAsia="仿宋"/>
          <w:color w:val="auto"/>
          <w:sz w:val="32"/>
          <w:szCs w:val="32"/>
          <w:lang w:eastAsia="zh-CN"/>
        </w:rPr>
        <w:t>专项业务（工作）经费</w:t>
      </w:r>
      <w:r>
        <w:rPr>
          <w:rFonts w:hint="eastAsia" w:ascii="仿宋" w:hAnsi="仿宋" w:eastAsia="仿宋"/>
          <w:color w:val="auto"/>
          <w:sz w:val="32"/>
          <w:szCs w:val="32"/>
          <w:lang w:val="en-US" w:eastAsia="zh-CN"/>
        </w:rPr>
        <w:t>35.6万元，</w:t>
      </w:r>
      <w:r>
        <w:rPr>
          <w:rFonts w:hint="eastAsia" w:ascii="仿宋" w:hAnsi="仿宋" w:eastAsia="仿宋"/>
          <w:color w:val="auto"/>
          <w:sz w:val="32"/>
          <w:szCs w:val="32"/>
        </w:rPr>
        <w:t>主要用于办案支出</w:t>
      </w:r>
      <w:r>
        <w:rPr>
          <w:rFonts w:hint="eastAsia" w:ascii="仿宋" w:hAnsi="仿宋" w:eastAsia="仿宋"/>
          <w:color w:val="auto"/>
          <w:sz w:val="32"/>
          <w:szCs w:val="32"/>
          <w:lang w:val="en-US" w:eastAsia="zh-CN"/>
        </w:rPr>
        <w:t>；辅警经费24万元，</w:t>
      </w:r>
      <w:r>
        <w:rPr>
          <w:rFonts w:hint="eastAsia" w:ascii="仿宋" w:hAnsi="仿宋" w:eastAsia="仿宋" w:cs="Times New Roman"/>
          <w:color w:val="auto"/>
          <w:sz w:val="32"/>
          <w:szCs w:val="32"/>
          <w:shd w:val="clear" w:color="auto" w:fill="FFFFFF"/>
        </w:rPr>
        <w:t>主要用于辅警日常工资的发放及社会保障缴费</w:t>
      </w:r>
      <w:r>
        <w:rPr>
          <w:rFonts w:hint="eastAsia" w:ascii="仿宋" w:hAnsi="仿宋" w:eastAsia="仿宋" w:cs="Times New Roman"/>
          <w:color w:val="auto"/>
          <w:sz w:val="32"/>
          <w:szCs w:val="32"/>
          <w:shd w:val="clear" w:color="auto" w:fill="FFFFFF"/>
          <w:lang w:eastAsia="zh-CN"/>
        </w:rPr>
        <w:t>，</w:t>
      </w:r>
      <w:r>
        <w:rPr>
          <w:rFonts w:hint="eastAsia" w:ascii="仿宋" w:hAnsi="仿宋" w:eastAsia="仿宋"/>
          <w:color w:val="auto"/>
          <w:sz w:val="32"/>
          <w:szCs w:val="32"/>
          <w:lang w:val="en-US" w:eastAsia="zh-CN"/>
        </w:rPr>
        <w:t>其他公安支出（执勤津贴）5.94万元，主要用于发放民警执勤津贴</w:t>
      </w:r>
      <w:r>
        <w:rPr>
          <w:rFonts w:hint="eastAsia" w:ascii="仿宋" w:hAnsi="仿宋" w:eastAsia="仿宋"/>
          <w:color w:val="auto"/>
          <w:sz w:val="32"/>
          <w:szCs w:val="32"/>
          <w:shd w:val="clear" w:color="auto" w:fill="FFFFFF"/>
          <w:lang w:eastAsia="zh-CN"/>
        </w:rPr>
        <w:t>。</w:t>
      </w:r>
      <w:r>
        <w:rPr>
          <w:rFonts w:hint="default" w:ascii="仿宋_GB2312" w:eastAsia="仿宋_GB2312" w:cs="仿宋_GB2312"/>
          <w:i w:val="0"/>
          <w:iCs w:val="0"/>
          <w:caps w:val="0"/>
          <w:color w:val="auto"/>
          <w:spacing w:val="0"/>
          <w:sz w:val="32"/>
          <w:szCs w:val="32"/>
          <w:shd w:val="clear" w:fill="FFFFFF"/>
        </w:rPr>
        <w:t>项目支出</w:t>
      </w:r>
      <w:r>
        <w:rPr>
          <w:rFonts w:hint="eastAsia" w:ascii="仿宋" w:hAnsi="仿宋" w:eastAsia="仿宋" w:cstheme="minorBidi"/>
          <w:color w:val="auto"/>
          <w:kern w:val="2"/>
          <w:sz w:val="32"/>
          <w:szCs w:val="32"/>
          <w:lang w:val="en-US" w:eastAsia="zh-CN" w:bidi="ar-SA"/>
        </w:rPr>
        <w:t>包括其他工资福利支出、办公费、印刷费、邮电费、差旅费、维修（护）费、专用材料费、被装购置费、公务用车运行维护费、其他商品和服务支出、办公设备购置、专用设备购置等。2023年项目总支出较上年减少19.77万元，降低19.57%，主要是本年度减少了</w:t>
      </w:r>
      <w:r>
        <w:rPr>
          <w:rFonts w:hint="eastAsia" w:ascii="仿宋" w:hAnsi="仿宋" w:eastAsia="仿宋"/>
          <w:color w:val="auto"/>
          <w:sz w:val="32"/>
          <w:szCs w:val="32"/>
          <w:lang w:val="en-US" w:eastAsia="zh-CN"/>
        </w:rPr>
        <w:t>中央和省级政法转移支付资（应急处突工作经费）20万元</w:t>
      </w:r>
      <w:r>
        <w:rPr>
          <w:rFonts w:hint="eastAsia" w:ascii="仿宋" w:hAnsi="仿宋" w:eastAsia="仿宋" w:cstheme="minorBidi"/>
          <w:color w:val="auto"/>
          <w:kern w:val="2"/>
          <w:sz w:val="32"/>
          <w:szCs w:val="32"/>
          <w:lang w:val="en-US" w:eastAsia="zh-CN" w:bidi="ar-SA"/>
        </w:rPr>
        <w:t>。</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640" w:firstLineChars="200"/>
        <w:jc w:val="both"/>
        <w:textAlignment w:val="auto"/>
        <w:rPr>
          <w:rFonts w:hint="eastAsia" w:ascii="仿宋" w:hAnsi="仿宋" w:eastAsia="仿宋"/>
          <w:color w:val="auto"/>
          <w:sz w:val="32"/>
          <w:szCs w:val="32"/>
          <w:lang w:val="en-US" w:eastAsia="zh-CN"/>
        </w:rPr>
      </w:pPr>
      <w:r>
        <w:rPr>
          <w:rFonts w:hint="eastAsia" w:ascii="黑体" w:hAnsi="黑体" w:eastAsia="黑体" w:cs="黑体"/>
          <w:i w:val="0"/>
          <w:iCs w:val="0"/>
          <w:caps w:val="0"/>
          <w:color w:val="auto"/>
          <w:spacing w:val="0"/>
          <w:sz w:val="32"/>
          <w:szCs w:val="32"/>
          <w:shd w:val="clear" w:fill="FFFFFF"/>
          <w:lang w:val="en-US" w:eastAsia="zh-CN"/>
        </w:rPr>
        <w:t>项目组织实施情况</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年初预算项目“</w:t>
      </w:r>
      <w:r>
        <w:rPr>
          <w:rFonts w:hint="eastAsia" w:ascii="仿宋" w:hAnsi="仿宋" w:eastAsia="仿宋"/>
          <w:color w:val="auto"/>
          <w:sz w:val="32"/>
          <w:szCs w:val="32"/>
        </w:rPr>
        <w:t>上级补助装备经费</w:t>
      </w:r>
      <w:r>
        <w:rPr>
          <w:rFonts w:hint="eastAsia" w:ascii="仿宋" w:hAnsi="仿宋" w:eastAsia="仿宋"/>
          <w:color w:val="auto"/>
          <w:sz w:val="32"/>
          <w:szCs w:val="32"/>
          <w:lang w:eastAsia="zh-CN"/>
        </w:rPr>
        <w:t>”金额</w:t>
      </w:r>
      <w:r>
        <w:rPr>
          <w:rFonts w:hint="eastAsia" w:ascii="仿宋" w:hAnsi="仿宋" w:eastAsia="仿宋"/>
          <w:color w:val="auto"/>
          <w:sz w:val="32"/>
          <w:szCs w:val="32"/>
          <w:lang w:val="en-US" w:eastAsia="zh-CN"/>
        </w:rPr>
        <w:t>22.4万元</w:t>
      </w:r>
      <w:r>
        <w:rPr>
          <w:rFonts w:hint="eastAsia" w:ascii="仿宋" w:hAnsi="仿宋" w:eastAsia="仿宋"/>
          <w:color w:val="auto"/>
          <w:sz w:val="32"/>
          <w:szCs w:val="32"/>
          <w:lang w:eastAsia="zh-CN"/>
        </w:rPr>
        <w:t>、“上级补助办案业务经费”金额</w:t>
      </w:r>
      <w:r>
        <w:rPr>
          <w:rFonts w:hint="eastAsia" w:ascii="仿宋" w:hAnsi="仿宋" w:eastAsia="仿宋"/>
          <w:color w:val="auto"/>
          <w:sz w:val="32"/>
          <w:szCs w:val="32"/>
          <w:lang w:val="en-US" w:eastAsia="zh-CN"/>
        </w:rPr>
        <w:t>36.6万元</w:t>
      </w:r>
      <w:r>
        <w:rPr>
          <w:rFonts w:hint="eastAsia" w:ascii="仿宋" w:hAnsi="仿宋" w:eastAsia="仿宋"/>
          <w:color w:val="auto"/>
          <w:sz w:val="32"/>
          <w:szCs w:val="32"/>
          <w:lang w:eastAsia="zh-CN"/>
        </w:rPr>
        <w:t>、“辅警经费”</w:t>
      </w:r>
      <w:r>
        <w:rPr>
          <w:rFonts w:hint="eastAsia" w:ascii="仿宋" w:hAnsi="仿宋" w:eastAsia="仿宋"/>
          <w:color w:val="auto"/>
          <w:sz w:val="32"/>
          <w:szCs w:val="32"/>
          <w:lang w:val="en-US" w:eastAsia="zh-CN"/>
        </w:rPr>
        <w:t>24万元。项目实施及绩效情况如下：</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eastAsia" w:ascii="仿宋" w:hAnsi="仿宋" w:eastAsia="仿宋"/>
          <w:color w:val="auto"/>
          <w:sz w:val="32"/>
          <w:szCs w:val="32"/>
          <w:lang w:val="en-US" w:eastAsia="zh-CN"/>
        </w:rPr>
      </w:pPr>
      <w:r>
        <w:rPr>
          <w:rFonts w:hint="eastAsia" w:ascii="黑体" w:hAnsi="黑体" w:eastAsia="黑体" w:cs="黑体"/>
          <w:i w:val="0"/>
          <w:iCs w:val="0"/>
          <w:caps w:val="0"/>
          <w:color w:val="auto"/>
          <w:spacing w:val="0"/>
          <w:sz w:val="32"/>
          <w:szCs w:val="32"/>
          <w:shd w:val="clear" w:fill="FFFFFF"/>
          <w:lang w:val="en-US" w:eastAsia="zh-CN"/>
        </w:rPr>
        <w:t>（1）“</w:t>
      </w:r>
      <w:r>
        <w:rPr>
          <w:rFonts w:hint="eastAsia" w:ascii="仿宋" w:hAnsi="仿宋" w:eastAsia="仿宋"/>
          <w:color w:val="auto"/>
          <w:sz w:val="32"/>
          <w:szCs w:val="32"/>
        </w:rPr>
        <w:t>上级补助装备经费</w:t>
      </w:r>
      <w:r>
        <w:rPr>
          <w:rFonts w:hint="eastAsia" w:ascii="仿宋" w:hAnsi="仿宋" w:eastAsia="仿宋"/>
          <w:color w:val="auto"/>
          <w:sz w:val="32"/>
          <w:szCs w:val="32"/>
          <w:lang w:eastAsia="zh-CN"/>
        </w:rPr>
        <w:t>”年初预算</w:t>
      </w:r>
      <w:r>
        <w:rPr>
          <w:rFonts w:hint="eastAsia" w:ascii="仿宋" w:hAnsi="仿宋" w:eastAsia="仿宋"/>
          <w:color w:val="auto"/>
          <w:sz w:val="32"/>
          <w:szCs w:val="32"/>
          <w:lang w:val="en-US" w:eastAsia="zh-CN"/>
        </w:rPr>
        <w:t>22.4万元，2024年实际</w:t>
      </w:r>
      <w:r>
        <w:rPr>
          <w:rFonts w:hint="eastAsia" w:ascii="仿宋" w:hAnsi="仿宋" w:eastAsia="仿宋"/>
          <w:color w:val="auto"/>
          <w:sz w:val="32"/>
          <w:szCs w:val="32"/>
          <w:lang w:eastAsia="zh-CN"/>
        </w:rPr>
        <w:t>项目支出</w:t>
      </w:r>
      <w:r>
        <w:rPr>
          <w:rFonts w:hint="eastAsia" w:ascii="仿宋" w:hAnsi="仿宋" w:eastAsia="仿宋"/>
          <w:color w:val="auto"/>
          <w:sz w:val="32"/>
          <w:szCs w:val="32"/>
          <w:lang w:val="en-US" w:eastAsia="zh-CN"/>
        </w:rPr>
        <w:t>21.67万元，本年度绩效目标为：确保公安机关有效履行职责、维护国家安全和社会稳定提供坚强可靠的物质保障。</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default" w:ascii="仿宋" w:hAnsi="仿宋" w:eastAsia="仿宋"/>
          <w:color w:val="auto"/>
          <w:sz w:val="32"/>
          <w:szCs w:val="32"/>
          <w:lang w:val="en-US" w:eastAsia="zh-CN"/>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2）</w:t>
      </w:r>
      <w:r>
        <w:rPr>
          <w:rFonts w:hint="eastAsia" w:ascii="仿宋" w:hAnsi="仿宋" w:eastAsia="仿宋"/>
          <w:color w:val="auto"/>
          <w:sz w:val="32"/>
          <w:szCs w:val="32"/>
          <w:lang w:eastAsia="zh-CN"/>
        </w:rPr>
        <w:t>“上级补助办案业务经费”年初预算</w:t>
      </w:r>
      <w:r>
        <w:rPr>
          <w:rFonts w:hint="eastAsia" w:ascii="仿宋" w:hAnsi="仿宋" w:eastAsia="仿宋"/>
          <w:color w:val="auto"/>
          <w:sz w:val="32"/>
          <w:szCs w:val="32"/>
          <w:lang w:val="en-US" w:eastAsia="zh-CN"/>
        </w:rPr>
        <w:t>36.6万元，财政实据拨款35.6万元，2024年实际支出35.6万元，本年度绩效目标为：</w:t>
      </w:r>
      <w:r>
        <w:rPr>
          <w:rFonts w:hint="eastAsia" w:ascii="仿宋" w:hAnsi="仿宋" w:eastAsia="仿宋"/>
          <w:color w:val="auto"/>
          <w:sz w:val="32"/>
          <w:szCs w:val="32"/>
          <w:lang w:eastAsia="zh-CN"/>
        </w:rPr>
        <w:t>增强公安机关的经费保障能力，提高打击犯罪的办案经费保障，维护辖区社会治安秩序的稳定，使办案业务条件得到了极大的改善，提高了办案的效率和质量，公安队伍建设进一步提升民警素质和执法水平得到了明显提高。</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jc w:val="both"/>
        <w:textAlignment w:val="auto"/>
        <w:rPr>
          <w:rFonts w:hint="default" w:ascii="仿宋" w:hAnsi="仿宋" w:eastAsia="仿宋"/>
          <w:color w:val="auto"/>
          <w:sz w:val="32"/>
          <w:szCs w:val="32"/>
          <w:lang w:val="en-US" w:eastAsia="zh-CN"/>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3）</w:t>
      </w:r>
      <w:r>
        <w:rPr>
          <w:rFonts w:hint="eastAsia" w:ascii="仿宋" w:hAnsi="仿宋" w:eastAsia="仿宋"/>
          <w:color w:val="auto"/>
          <w:sz w:val="32"/>
          <w:szCs w:val="32"/>
          <w:lang w:eastAsia="zh-CN"/>
        </w:rPr>
        <w:t>“辅警经费”年初预算</w:t>
      </w:r>
      <w:r>
        <w:rPr>
          <w:rFonts w:hint="eastAsia" w:ascii="仿宋" w:hAnsi="仿宋" w:eastAsia="仿宋"/>
          <w:color w:val="auto"/>
          <w:sz w:val="32"/>
          <w:szCs w:val="32"/>
          <w:lang w:val="en-US" w:eastAsia="zh-CN"/>
        </w:rPr>
        <w:t>24万元，2024实际支出24万元，本年度绩效目标为：协助民警做好各项考核任务、协助民警做好各项日常工作等。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四、资产管理情况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default" w:ascii="黑体" w:hAnsi="黑体" w:eastAsia="黑体" w:cs="黑体"/>
          <w:i w:val="0"/>
          <w:iCs w:val="0"/>
          <w:caps w:val="0"/>
          <w:color w:val="auto"/>
          <w:spacing w:val="0"/>
          <w:sz w:val="32"/>
          <w:szCs w:val="32"/>
          <w:shd w:val="clear" w:fill="FFFFFF"/>
          <w:lang w:val="en-US" w:eastAsia="zh-CN"/>
        </w:rPr>
      </w:pPr>
      <w:r>
        <w:rPr>
          <w:rFonts w:hint="eastAsia" w:ascii="仿宋" w:hAnsi="仿宋" w:eastAsia="仿宋" w:cstheme="minorBidi"/>
          <w:color w:val="auto"/>
          <w:kern w:val="2"/>
          <w:sz w:val="32"/>
          <w:szCs w:val="32"/>
          <w:lang w:val="en-US" w:eastAsia="zh-CN" w:bidi="ar-SA"/>
        </w:rPr>
        <w:t xml:space="preserve"> 根据《行政单位国有资产管理暂行办法》（财政部令第35号）的规定，我单位严格按照市公安局建立健全的资产管理等规章制度执行，有购置、申领、使用、报废处置等内部控制制度，保障资产管理落实到位。资产保存完整、使用合规、配置合理、处置规范。2024年度新增固定资产？，处置固定资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五、政府性基金预算支出情况</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200" w:right="0" w:rightChars="0"/>
        <w:jc w:val="both"/>
        <w:textAlignment w:val="auto"/>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 xml:space="preserve"> 2024年无政府性基金预算支出。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六、国有资本经营预算支出情况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2024年无国有资本经营预算支出。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七、社会保险基金预算支出情况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2024年无社会保险基金预算支出。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default" w:ascii="仿宋_GB2312" w:eastAsia="仿宋_GB2312" w:cs="仿宋_GB2312"/>
          <w:i w:val="0"/>
          <w:iCs w:val="0"/>
          <w:caps w:val="0"/>
          <w:color w:val="auto"/>
          <w:spacing w:val="0"/>
          <w:sz w:val="32"/>
          <w:szCs w:val="32"/>
          <w:shd w:val="clear" w:fill="FFFFFF"/>
        </w:rPr>
      </w:pPr>
      <w:r>
        <w:rPr>
          <w:rFonts w:hint="eastAsia" w:ascii="黑体" w:hAnsi="黑体" w:eastAsia="黑体" w:cs="黑体"/>
          <w:i w:val="0"/>
          <w:iCs w:val="0"/>
          <w:caps w:val="0"/>
          <w:color w:val="auto"/>
          <w:spacing w:val="0"/>
          <w:sz w:val="32"/>
          <w:szCs w:val="32"/>
          <w:shd w:val="clear" w:fill="FFFFFF"/>
          <w:lang w:val="en-US" w:eastAsia="zh-CN"/>
        </w:rPr>
        <w:t>八、部门整体支出绩效情况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2024年根据部门整体支出绩效评价的要求，我局按照整体支出绩效评价指标进行对比，本次自评情况，我局2024年整体支出绩效评价得分为97分，自评等级为“优”。2018年10月怀化市江坪分局所有民警均抽调至怀化市公安局各部门统一办公，现单位主要职责就是由怀化市公安局统一安排，2024年12月完成配合市公安局完成工作任务目标，主要工作绩效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2024年在怀化市公安局党委的坚强领导下，认真学习贯彻习近平新时代中国特色社会主义思想，认真贯彻落实全国公安厅局长座谈会议精神，全力以赴做好防风险、保安全、护稳定、促发展各项工作，全市政治大局持续稳定，治安防控能力持续提升，人民群众安全感持续增强。依法履职，维护社会稳定，严厉打击各类违法犯罪活动。提高了公安机关公信力，执法水平不断提升，社会治安持续稳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shd w:val="clear" w:fill="FFFFFF"/>
          <w:lang w:eastAsia="zh-CN"/>
        </w:rPr>
        <w:t>九</w:t>
      </w:r>
      <w:r>
        <w:rPr>
          <w:rFonts w:hint="eastAsia" w:ascii="黑体" w:hAnsi="黑体" w:eastAsia="黑体" w:cs="黑体"/>
          <w:i w:val="0"/>
          <w:iCs w:val="0"/>
          <w:caps w:val="0"/>
          <w:color w:val="auto"/>
          <w:spacing w:val="0"/>
          <w:sz w:val="32"/>
          <w:szCs w:val="32"/>
          <w:shd w:val="clear" w:fill="FFFFFF"/>
        </w:rPr>
        <w:t>、存在的问题及原因分析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default"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公用经费、项目资金等实际使用情况与年初预算存在一定的差距，预算执行率有待进一步提高，主要原因是我单位所有在职民警均抽调并分配在怀化市公安局各门部办公，除保障单位人员经费的开支外，其余经费是由市公安局统筹开支的，从而导致年初所做预算与实际支出存在一定差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黑体" w:hAnsi="黑体" w:eastAsia="黑体" w:cs="黑体"/>
          <w:i w:val="0"/>
          <w:iCs w:val="0"/>
          <w:caps w:val="0"/>
          <w:color w:val="auto"/>
          <w:spacing w:val="0"/>
          <w:sz w:val="32"/>
          <w:szCs w:val="32"/>
          <w:shd w:val="clear" w:fill="FFFFFF"/>
          <w:lang w:eastAsia="zh-CN"/>
        </w:rPr>
      </w:pPr>
      <w:r>
        <w:rPr>
          <w:rFonts w:hint="eastAsia" w:ascii="黑体" w:hAnsi="黑体" w:eastAsia="黑体" w:cs="黑体"/>
          <w:i w:val="0"/>
          <w:iCs w:val="0"/>
          <w:caps w:val="0"/>
          <w:color w:val="auto"/>
          <w:spacing w:val="0"/>
          <w:sz w:val="32"/>
          <w:szCs w:val="32"/>
          <w:shd w:val="clear" w:fill="FFFFFF"/>
          <w:lang w:eastAsia="zh-CN"/>
        </w:rPr>
        <w:t>十、下一步改进措施</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jc w:val="both"/>
        <w:textAlignment w:val="auto"/>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一是科学精细编制预算。提高年初预算科学化、精细化水平，尽量减少年中调整事项，预算要切合实际工作经费需要，尽可能的减少经费使用用途的调整，提高经费调整的合理性。二是规范预算执行。预算编制及时跟市公安局财务对接，全面考虑，避免经费遗漏或超范围，确保预算控制良好，严格按预算执行。在今后的工作中，我们将继续改进和完善自评机制以提高自评的准确性和客观性。</w:t>
      </w:r>
    </w:p>
    <w:p>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黑体" w:hAnsi="黑体" w:eastAsia="黑体" w:cs="黑体"/>
          <w:i w:val="0"/>
          <w:iCs w:val="0"/>
          <w:caps w:val="0"/>
          <w:color w:val="auto"/>
          <w:spacing w:val="0"/>
          <w:sz w:val="32"/>
          <w:szCs w:val="32"/>
          <w:shd w:val="clear" w:fill="FFFFFF"/>
          <w:lang w:eastAsia="zh-CN"/>
        </w:rPr>
      </w:pPr>
      <w:r>
        <w:rPr>
          <w:rFonts w:hint="eastAsia" w:ascii="黑体" w:hAnsi="黑体" w:eastAsia="黑体" w:cs="黑体"/>
          <w:i w:val="0"/>
          <w:iCs w:val="0"/>
          <w:caps w:val="0"/>
          <w:color w:val="auto"/>
          <w:spacing w:val="0"/>
          <w:sz w:val="32"/>
          <w:szCs w:val="32"/>
          <w:shd w:val="clear" w:fill="FFFFFF"/>
          <w:lang w:eastAsia="zh-CN"/>
        </w:rPr>
        <w:t>绩效自评结转果应用和公开情况</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jc w:val="both"/>
        <w:textAlignment w:val="auto"/>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加强绩效评价结果应用。按照市财政局的统一要求，2024年度部门整体绩效自评报告将在规定时间内在怀化市公安局门户肉站公开，并接受监督。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i w:val="0"/>
          <w:iCs w:val="0"/>
          <w:caps w:val="0"/>
          <w:color w:val="auto"/>
          <w:spacing w:val="0"/>
          <w:sz w:val="32"/>
          <w:szCs w:val="32"/>
          <w:shd w:val="clear" w:fill="FFFFFF"/>
          <w:lang w:eastAsia="zh-CN"/>
        </w:rPr>
        <w:t>十二、</w:t>
      </w:r>
      <w:r>
        <w:rPr>
          <w:rFonts w:hint="eastAsia" w:ascii="黑体" w:hAnsi="黑体" w:eastAsia="黑体" w:cs="黑体"/>
          <w:i w:val="0"/>
          <w:iCs w:val="0"/>
          <w:caps w:val="0"/>
          <w:color w:val="auto"/>
          <w:spacing w:val="0"/>
          <w:sz w:val="32"/>
          <w:szCs w:val="32"/>
          <w:shd w:val="clear" w:fill="FFFFFF"/>
        </w:rPr>
        <w:t>其他需要说明的情况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eastAsia="仿宋_GB2312" w:cs="仿宋_GB2312"/>
          <w:i w:val="0"/>
          <w:iCs w:val="0"/>
          <w:caps w:val="0"/>
          <w:color w:val="auto"/>
          <w:spacing w:val="0"/>
          <w:sz w:val="32"/>
          <w:szCs w:val="32"/>
          <w:shd w:val="clear" w:fill="FFFFFF"/>
          <w:lang w:eastAsia="zh-CN"/>
        </w:rPr>
      </w:pPr>
      <w:r>
        <w:rPr>
          <w:rFonts w:hint="eastAsia" w:ascii="仿宋" w:hAnsi="仿宋" w:eastAsia="仿宋" w:cstheme="minorBidi"/>
          <w:color w:val="auto"/>
          <w:kern w:val="2"/>
          <w:sz w:val="32"/>
          <w:szCs w:val="32"/>
          <w:lang w:val="en-US" w:eastAsia="zh-CN" w:bidi="ar-SA"/>
        </w:rPr>
        <w:t>本报告公包含财政拨款收入支出情况，无其他需要说明的情况。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eastAsia="仿宋_GB2312" w:cs="仿宋_GB2312"/>
          <w:i w:val="0"/>
          <w:iCs w:val="0"/>
          <w:caps w:val="0"/>
          <w:color w:val="auto"/>
          <w:spacing w:val="0"/>
          <w:sz w:val="32"/>
          <w:szCs w:val="32"/>
          <w:shd w:val="clear" w:fill="FFFFFF"/>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default" w:ascii="仿宋_GB2312" w:eastAsia="仿宋_GB2312" w:cs="仿宋_GB2312"/>
          <w:i w:val="0"/>
          <w:iCs w:val="0"/>
          <w:caps w:val="0"/>
          <w:color w:val="auto"/>
          <w:spacing w:val="0"/>
          <w:sz w:val="32"/>
          <w:szCs w:val="32"/>
          <w:shd w:val="clear" w:fill="FFFFFF"/>
        </w:rPr>
      </w:pPr>
      <w:r>
        <w:rPr>
          <w:rFonts w:hint="eastAsia" w:ascii="仿宋_GB2312" w:eastAsia="仿宋_GB2312" w:cs="仿宋_GB2312"/>
          <w:i w:val="0"/>
          <w:iCs w:val="0"/>
          <w:caps w:val="0"/>
          <w:color w:val="auto"/>
          <w:spacing w:val="0"/>
          <w:sz w:val="32"/>
          <w:szCs w:val="32"/>
          <w:shd w:val="clear" w:fill="FFFFFF"/>
          <w:lang w:eastAsia="zh-CN"/>
        </w:rPr>
        <w:t>整体支出</w:t>
      </w:r>
      <w:r>
        <w:rPr>
          <w:rFonts w:hint="default" w:ascii="仿宋_GB2312" w:eastAsia="仿宋_GB2312" w:cs="仿宋_GB2312"/>
          <w:i w:val="0"/>
          <w:iCs w:val="0"/>
          <w:caps w:val="0"/>
          <w:color w:val="auto"/>
          <w:spacing w:val="0"/>
          <w:sz w:val="32"/>
          <w:szCs w:val="32"/>
          <w:shd w:val="clear" w:fill="FFFFFF"/>
        </w:rPr>
        <w:t>报告应包括以下附件：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default" w:ascii="仿宋_GB2312" w:eastAsia="仿宋_GB2312" w:cs="仿宋_GB2312"/>
          <w:i w:val="0"/>
          <w:iCs w:val="0"/>
          <w:caps w:val="0"/>
          <w:color w:val="auto"/>
          <w:spacing w:val="0"/>
          <w:sz w:val="32"/>
          <w:szCs w:val="32"/>
          <w:shd w:val="clear" w:fill="FFFFFF"/>
        </w:rPr>
      </w:pPr>
      <w:r>
        <w:rPr>
          <w:rFonts w:hint="eastAsia" w:ascii="仿宋_GB2312" w:eastAsia="仿宋_GB2312" w:cs="仿宋_GB2312"/>
          <w:i w:val="0"/>
          <w:iCs w:val="0"/>
          <w:caps w:val="0"/>
          <w:color w:val="auto"/>
          <w:spacing w:val="0"/>
          <w:sz w:val="32"/>
          <w:szCs w:val="32"/>
          <w:shd w:val="clear" w:fill="FFFFFF"/>
          <w:lang w:val="en-US" w:eastAsia="zh-CN"/>
        </w:rPr>
        <w:t>1.</w:t>
      </w:r>
      <w:r>
        <w:rPr>
          <w:rFonts w:hint="default" w:ascii="仿宋_GB2312" w:eastAsia="仿宋_GB2312" w:cs="仿宋_GB2312"/>
          <w:i w:val="0"/>
          <w:iCs w:val="0"/>
          <w:caps w:val="0"/>
          <w:color w:val="auto"/>
          <w:spacing w:val="0"/>
          <w:sz w:val="32"/>
          <w:szCs w:val="32"/>
          <w:shd w:val="clear" w:fill="FFFFFF"/>
        </w:rPr>
        <w:t>部门整体支出绩效评价基础数据表</w:t>
      </w:r>
      <w:r>
        <w:rPr>
          <w:rFonts w:hint="eastAsia" w:ascii="仿宋_GB2312" w:eastAsia="仿宋_GB2312" w:cs="仿宋_GB2312"/>
          <w:i w:val="0"/>
          <w:iCs w:val="0"/>
          <w:caps w:val="0"/>
          <w:color w:val="auto"/>
          <w:spacing w:val="0"/>
          <w:sz w:val="32"/>
          <w:szCs w:val="32"/>
          <w:shd w:val="clear" w:fill="FFFFFF"/>
          <w:lang w:val="en-US" w:eastAsia="zh-CN"/>
        </w:rPr>
        <w:t xml:space="preserve">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default" w:ascii="仿宋_GB2312" w:eastAsia="仿宋_GB2312" w:cs="仿宋_GB2312"/>
          <w:i w:val="0"/>
          <w:iCs w:val="0"/>
          <w:caps w:val="0"/>
          <w:color w:val="auto"/>
          <w:spacing w:val="0"/>
          <w:sz w:val="32"/>
          <w:szCs w:val="32"/>
          <w:shd w:val="clear" w:fill="FFFFFF"/>
        </w:rPr>
      </w:pPr>
      <w:r>
        <w:rPr>
          <w:rFonts w:hint="eastAsia" w:ascii="仿宋_GB2312" w:eastAsia="仿宋_GB2312" w:cs="仿宋_GB2312"/>
          <w:i w:val="0"/>
          <w:iCs w:val="0"/>
          <w:caps w:val="0"/>
          <w:color w:val="auto"/>
          <w:spacing w:val="0"/>
          <w:sz w:val="32"/>
          <w:szCs w:val="32"/>
          <w:shd w:val="clear" w:fill="FFFFFF"/>
          <w:lang w:val="en-US" w:eastAsia="zh-CN"/>
        </w:rPr>
        <w:t>2.</w:t>
      </w:r>
      <w:r>
        <w:rPr>
          <w:rFonts w:hint="default" w:ascii="仿宋_GB2312" w:eastAsia="仿宋_GB2312" w:cs="仿宋_GB2312"/>
          <w:i w:val="0"/>
          <w:iCs w:val="0"/>
          <w:caps w:val="0"/>
          <w:color w:val="auto"/>
          <w:spacing w:val="0"/>
          <w:sz w:val="32"/>
          <w:szCs w:val="32"/>
          <w:shd w:val="clear" w:fill="FFFFFF"/>
        </w:rPr>
        <w:t>部门整体支出绩效自评表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default"/>
          <w:color w:val="auto"/>
          <w:lang w:val="en-US" w:eastAsia="zh-CN"/>
        </w:rPr>
      </w:pPr>
      <w:r>
        <w:rPr>
          <w:rFonts w:hint="eastAsia" w:ascii="仿宋_GB2312" w:eastAsia="仿宋_GB2312" w:cs="仿宋_GB2312"/>
          <w:i w:val="0"/>
          <w:iCs w:val="0"/>
          <w:caps w:val="0"/>
          <w:color w:val="auto"/>
          <w:spacing w:val="0"/>
          <w:sz w:val="32"/>
          <w:szCs w:val="32"/>
          <w:shd w:val="clear" w:fill="FFFFFF"/>
          <w:lang w:val="en-US" w:eastAsia="zh-CN"/>
        </w:rPr>
        <w:t>3.项目支出绩效自评表（每个一级项目支出一张表）</w:t>
      </w:r>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40EBAA-A2E6-41C2-BE38-F5227114CA1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2E1233C6-FC08-4389-9AB6-502C536194EE}"/>
  </w:font>
  <w:font w:name="Calibri Light">
    <w:altName w:val="Calibri"/>
    <w:panose1 w:val="020F0302020204030204"/>
    <w:charset w:val="00"/>
    <w:family w:val="auto"/>
    <w:pitch w:val="default"/>
    <w:sig w:usb0="00000000" w:usb1="00000000" w:usb2="00000000" w:usb3="00000000" w:csb0="2000019F" w:csb1="00000000"/>
  </w:font>
  <w:font w:name="楷体_GB2312">
    <w:panose1 w:val="02010609030101010101"/>
    <w:charset w:val="86"/>
    <w:family w:val="auto"/>
    <w:pitch w:val="default"/>
    <w:sig w:usb0="00000001" w:usb1="080E0000" w:usb2="00000000" w:usb3="00000000" w:csb0="00040000" w:csb1="00000000"/>
    <w:embedRegular r:id="rId3" w:fontKey="{A2BC37E1-4A0F-40E5-A066-986D87B7B57E}"/>
  </w:font>
  <w:font w:name="仿宋">
    <w:panose1 w:val="02010609060101010101"/>
    <w:charset w:val="86"/>
    <w:family w:val="auto"/>
    <w:pitch w:val="default"/>
    <w:sig w:usb0="800002BF" w:usb1="38CF7CFA" w:usb2="00000016" w:usb3="00000000" w:csb0="00040001" w:csb1="00000000"/>
    <w:embedRegular r:id="rId4" w:fontKey="{E07DC4B2-4B8B-486B-985B-5CD3BC886F0A}"/>
  </w:font>
  <w:font w:name="仿宋_GB2312">
    <w:panose1 w:val="02010609030101010101"/>
    <w:charset w:val="86"/>
    <w:family w:val="auto"/>
    <w:pitch w:val="default"/>
    <w:sig w:usb0="00000001" w:usb1="080E0000" w:usb2="00000000" w:usb3="00000000" w:csb0="00040000" w:csb1="00000000"/>
    <w:embedRegular r:id="rId5" w:fontKey="{AFD16D66-6F5E-41F6-A2D5-A220F6010A27}"/>
  </w:font>
  <w:font w:name="方正仿宋_GB2312">
    <w:altName w:val="仿宋"/>
    <w:panose1 w:val="02000000000000000000"/>
    <w:charset w:val="86"/>
    <w:family w:val="auto"/>
    <w:pitch w:val="default"/>
    <w:sig w:usb0="00000000" w:usb1="00000000" w:usb2="00000012" w:usb3="00000000" w:csb0="00040001" w:csb1="00000000"/>
    <w:embedRegular r:id="rId6" w:fontKey="{092C3760-F217-4B7D-A88A-4D924EE5BD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724CD6"/>
    <w:multiLevelType w:val="singleLevel"/>
    <w:tmpl w:val="CC724CD6"/>
    <w:lvl w:ilvl="0" w:tentative="0">
      <w:start w:val="2"/>
      <w:numFmt w:val="chineseCounting"/>
      <w:suff w:val="nothing"/>
      <w:lvlText w:val="%1、"/>
      <w:lvlJc w:val="left"/>
      <w:rPr>
        <w:rFonts w:hint="eastAsia"/>
      </w:rPr>
    </w:lvl>
  </w:abstractNum>
  <w:abstractNum w:abstractNumId="1">
    <w:nsid w:val="4EFD45D6"/>
    <w:multiLevelType w:val="singleLevel"/>
    <w:tmpl w:val="4EFD45D6"/>
    <w:lvl w:ilvl="0" w:tentative="0">
      <w:start w:val="11"/>
      <w:numFmt w:val="chineseCounting"/>
      <w:suff w:val="nothing"/>
      <w:lvlText w:val="%1、"/>
      <w:lvlJc w:val="left"/>
      <w:rPr>
        <w:rFonts w:hint="eastAsia"/>
      </w:rPr>
    </w:lvl>
  </w:abstractNum>
  <w:abstractNum w:abstractNumId="2">
    <w:nsid w:val="7C822E31"/>
    <w:multiLevelType w:val="singleLevel"/>
    <w:tmpl w:val="7C822E31"/>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yNTU1YjM4OWJhMTBjMWU5Y2M3ODA5ZTNjNzVmZjkifQ=="/>
    <w:docVar w:name="KSO_WPS_MARK_KEY" w:val="9920a277-c0c3-43b4-93d3-1636fe398e0b"/>
  </w:docVars>
  <w:rsids>
    <w:rsidRoot w:val="753C4E9B"/>
    <w:rsid w:val="05B264C8"/>
    <w:rsid w:val="05E95AA6"/>
    <w:rsid w:val="070108FA"/>
    <w:rsid w:val="0C180A78"/>
    <w:rsid w:val="0D276746"/>
    <w:rsid w:val="0D464D9C"/>
    <w:rsid w:val="0DD52794"/>
    <w:rsid w:val="0E956870"/>
    <w:rsid w:val="10C666A5"/>
    <w:rsid w:val="1223366A"/>
    <w:rsid w:val="143877FD"/>
    <w:rsid w:val="16D83BB5"/>
    <w:rsid w:val="19E805B2"/>
    <w:rsid w:val="219F3A72"/>
    <w:rsid w:val="22AB2598"/>
    <w:rsid w:val="22FE234B"/>
    <w:rsid w:val="277E6F02"/>
    <w:rsid w:val="288C0613"/>
    <w:rsid w:val="29435DD4"/>
    <w:rsid w:val="29990575"/>
    <w:rsid w:val="2AF6742D"/>
    <w:rsid w:val="2D1947A9"/>
    <w:rsid w:val="2E833798"/>
    <w:rsid w:val="312A2265"/>
    <w:rsid w:val="36FC0F5D"/>
    <w:rsid w:val="375773F8"/>
    <w:rsid w:val="393E32BB"/>
    <w:rsid w:val="419B2857"/>
    <w:rsid w:val="41D71DA8"/>
    <w:rsid w:val="42535A9F"/>
    <w:rsid w:val="4ABA4153"/>
    <w:rsid w:val="4C6611ED"/>
    <w:rsid w:val="552A0475"/>
    <w:rsid w:val="578D10CB"/>
    <w:rsid w:val="5A5915AC"/>
    <w:rsid w:val="5C1A25DD"/>
    <w:rsid w:val="5FB46A18"/>
    <w:rsid w:val="6A12486A"/>
    <w:rsid w:val="753C4E9B"/>
    <w:rsid w:val="781113A7"/>
    <w:rsid w:val="78376BA1"/>
    <w:rsid w:val="791E6510"/>
    <w:rsid w:val="7B8D7D5E"/>
    <w:rsid w:val="7C8D4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unhideWhenUsed/>
    <w:qFormat/>
    <w:uiPriority w:val="0"/>
    <w:pPr>
      <w:spacing w:beforeLines="0" w:afterLines="0"/>
      <w:ind w:firstLine="640" w:firstLineChars="200"/>
    </w:pPr>
    <w:rPr>
      <w:rFonts w:hint="default"/>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2"/>
    <w:basedOn w:val="3"/>
    <w:unhideWhenUsed/>
    <w:qFormat/>
    <w:uiPriority w:val="99"/>
    <w:pPr>
      <w:spacing w:beforeLines="0" w:afterLines="0"/>
      <w:ind w:firstLine="420"/>
    </w:pPr>
    <w:rPr>
      <w:rFonts w:hint="default"/>
      <w:sz w:val="32"/>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标题1"/>
    <w:basedOn w:val="2"/>
    <w:qFormat/>
    <w:uiPriority w:val="0"/>
    <w:rPr>
      <w:rFonts w:eastAsia="黑体"/>
    </w:rPr>
  </w:style>
  <w:style w:type="paragraph" w:customStyle="1" w:styleId="11">
    <w:name w:val="首行缩进"/>
    <w:basedOn w:val="1"/>
    <w:qFormat/>
    <w:uiPriority w:val="0"/>
    <w:pPr>
      <w:ind w:firstLine="480" w:firstLineChars="200"/>
    </w:pPr>
    <w:rPr>
      <w:lang w:val="zh-CN"/>
    </w:rPr>
  </w:style>
  <w:style w:type="paragraph" w:styleId="1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2684</Words>
  <Characters>2912</Characters>
  <Lines>0</Lines>
  <Paragraphs>0</Paragraphs>
  <TotalTime>60</TotalTime>
  <ScaleCrop>false</ScaleCrop>
  <LinksUpToDate>false</LinksUpToDate>
  <CharactersWithSpaces>2917</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Administrator</cp:lastModifiedBy>
  <cp:lastPrinted>2024-07-22T02:52:00Z</cp:lastPrinted>
  <dcterms:modified xsi:type="dcterms:W3CDTF">2025-06-27T03:14:38Z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y fmtid="{D5CDD505-2E9C-101B-9397-08002B2CF9AE}" pid="3" name="ICV">
    <vt:lpwstr>7C36AE71500447D28CBA1646CED4C2AC</vt:lpwstr>
  </property>
</Properties>
</file>