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A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77D5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怀化市审计局专项资金绩效自评报告</w:t>
      </w:r>
    </w:p>
    <w:p w14:paraId="58F9B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4C42D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一、项目基本情况</w:t>
      </w:r>
    </w:p>
    <w:p w14:paraId="16570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（一）项目概况</w:t>
      </w:r>
    </w:p>
    <w:p w14:paraId="7122A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1、项目单位基本情况：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怀化市审计局作为一级部门预算单位，内设科室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：办公室、法制科、电子数据审计科、财政金融审计科、行政事业审计科、农业农村审计科、固定资产投资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和政策跟踪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审计科、企业与外资审计科、自然资源与生态环境审计科、经济责任审计室、计划统计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和内部审计指导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科、审计执行科、人事科共计1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个科室及机关党委。下设一个全额拨款事业单位——怀化市建设项目审计中心。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怀化市委审计委员会办公室设市审计局，下设怀化市委审计委员会办公室秘书科。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12月底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怀化市审计局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编制数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，年末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实有人数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人。</w:t>
      </w:r>
    </w:p>
    <w:p w14:paraId="259D6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2、项目实施依据：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《怀化市人民政府办公室关于印发〈怀化市本级政府投资项目工程预结（决）算管理办法〉的通知》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（怀政办发〔20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号）。</w:t>
      </w:r>
    </w:p>
    <w:p w14:paraId="27D4E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3、项目资金基本性质、用途和主要内容、涉及范围</w:t>
      </w:r>
    </w:p>
    <w:p w14:paraId="54ACE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市级财政安排政府投资审计项目包括两个子项目，财政共投入专项资金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万元，子项目分别为：</w:t>
      </w:r>
    </w:p>
    <w:p w14:paraId="4557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（1）政府投审分离专项经费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0万元；用于履行怀化市政府投资项目竣工结（决）算审计工作专项经费。</w:t>
      </w:r>
    </w:p>
    <w:p w14:paraId="15F99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（2）政府投资审计购买服务专项经费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城投、水投、交投、工业园及经开区政府投资项目工程预（概）算执行情况及工程决（结）算项目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经费。</w:t>
      </w:r>
    </w:p>
    <w:p w14:paraId="0F8B0C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项目绩效目标</w:t>
      </w:r>
    </w:p>
    <w:p w14:paraId="123A4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1、项目绩效总目标：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规范政府投资行为，提高财政资金使用效益。</w:t>
      </w:r>
    </w:p>
    <w:p w14:paraId="47233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2、阶段性目标：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政府投资审计购买服务专项经费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计划实施完成15个政府投资建设项目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审计，参与《怀化工程造价》信息价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的询价定价以及市委市政府临时交办项目；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政府投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审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计专项经费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计划完成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政府投资建设项目审计。</w:t>
      </w:r>
    </w:p>
    <w:p w14:paraId="69C60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3、预期主要的生态、社会和经济效益：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规范政府建设项目的投资行为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安全有效使用建设资金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防止损失浪费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提高投资效益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保障城区重大市政建设项目顺利实施。</w:t>
      </w:r>
    </w:p>
    <w:p w14:paraId="632E9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二、绩效评价工作情况</w:t>
      </w:r>
    </w:p>
    <w:p w14:paraId="7D315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为做好20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年专项绩效考核自评工作，主要采取以下措施：</w:t>
      </w:r>
    </w:p>
    <w:p w14:paraId="4FC2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1、加强组织领导，明确工作责任。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对财政专项资金绩效自评工作，我局领导高度重视，由分管领导将专项绩效自评工作落实到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应科室，由办公室综合协调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汇总。</w:t>
      </w:r>
    </w:p>
    <w:p w14:paraId="11A2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2、抽调专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力量，认真做好自评。责任科室安排专业骨干人员，根据专项资金绩效评价共性指标内容，通过查阅资料、实地查看、账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支出等对每一项专项工作的完成情况、完成质量、预期产生的经济、社会、生态效益进行详细自评和分析。财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部门对市本级专项资金的管理、使用、预算执行以及存在的问题进行总结和评价分析，并对各科室提供的自评材料进行再次自评，以确保自评质量。</w:t>
      </w:r>
    </w:p>
    <w:p w14:paraId="3B332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三、绩效评价指标分析情况</w:t>
      </w:r>
    </w:p>
    <w:p w14:paraId="2103F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（一）项目资金情况分析</w:t>
      </w:r>
    </w:p>
    <w:p w14:paraId="31CE0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1、项目资金到位情况分析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政府投资审计购买服务、政府投审分离专项经费预算资金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0万元，实际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拨付75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0万元，拨付率100%。</w:t>
      </w:r>
    </w:p>
    <w:p w14:paraId="5CBBE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2、项目资金使用情况分析：</w:t>
      </w:r>
    </w:p>
    <w:p w14:paraId="248B4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政府投审分离专项经费主要用于全市政府投审分离审计工作办公费、差旅费、购买中介机构审计服务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、临聘专业技术人员工资及社保等支出。</w:t>
      </w:r>
    </w:p>
    <w:p w14:paraId="46872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政府投资审计购买服务主要用于购买审计服务支出。</w:t>
      </w:r>
    </w:p>
    <w:p w14:paraId="5C44A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3、项目资金管理情况分析：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严格按照《怀化市本级财政专项资金管理办法》（怀政发〔2015〕8号）进行资金管理，并接受财政、巡查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部门的监督，做到了专款专用，无截留、卡扣、占用和挪用等情况，财务制度健全，财务处理及时，会计核算规范。</w:t>
      </w:r>
    </w:p>
    <w:p w14:paraId="28208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（二）项目实施情况分析</w:t>
      </w:r>
    </w:p>
    <w:p w14:paraId="148A79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严格按照上级要求上报专项资金使用计划，并在实施过程中认真做到资金专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专用。</w:t>
      </w:r>
    </w:p>
    <w:p w14:paraId="6864C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2、建立相应的收支管理制度，严格按财务制度报帐管理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不存在截留、挪用、挤占资金的现象。</w:t>
      </w:r>
    </w:p>
    <w:p w14:paraId="48428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（三）项目绩效情况分析</w:t>
      </w:r>
    </w:p>
    <w:p w14:paraId="697199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项目经济性分析</w:t>
      </w:r>
    </w:p>
    <w:p w14:paraId="68E61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政府投资审计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0万元，未超过202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年年初预算，项目成本实际支付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655.53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万元，结余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94.47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万元，结余资金年底财政统筹。无截留、挤占、挪用、虚列支出等情况。</w:t>
      </w:r>
    </w:p>
    <w:p w14:paraId="4A958F4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项目的效率性分析</w:t>
      </w:r>
    </w:p>
    <w:p w14:paraId="108B918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项目的实施进度：全年按计划及项目建设单位送审进度完成。</w:t>
      </w:r>
    </w:p>
    <w:p w14:paraId="7A88DA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项目完成质量：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了投资审计操作流程图和审计业务会议制度等，明确了职责分工，规范了审计程序；制定了建设单位承诺书、审计申请表、送审资料清单、告知函、审核复核情况表、造价审核结论签署表、投资审计台帐、造价增加原因分析表等规范性工作表格材料，促进了建设单位工程项目信息资料管理和投资审计管理；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关部门单位形成了定期或经常性的会审、对审机制，接受各方监督，促进了审计过程公开、审计结果公正。</w:t>
      </w:r>
    </w:p>
    <w:p w14:paraId="668B494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项目的效益性分析</w:t>
      </w:r>
    </w:p>
    <w:p w14:paraId="2D887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项目预期目标完成程度：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年，怀化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审计局完成市本级政府投资工程造价送审项目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个，送审金额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元，核减金额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元，核减率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11.07%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D96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项目实施对经济和社会的影响：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①在经济效益方面，随着国民经济发展和国家财政收入的增长，审计作为专司国家经济监督职能的部门，发挥了强化监督、规范市场、促进国家财政收入增长的作用，同时取得了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显的经济效益。②在社会效益方面，对重大经济犯罪案件的揭露和查处，一方面起到了明显的威慑力，有效地发挥了对重大经济犯罪的遏制和警示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另一方面促使被审计单位强化内部控制、堵塞管理漏洞、促进廉洁建设的自觉性，审计信息化为维护财经秩序、促进廉洁建设发挥了重要作用。</w:t>
      </w:r>
    </w:p>
    <w:p w14:paraId="4C5B5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四、综合评价情况及评价结论（附相关评分表）</w:t>
      </w:r>
    </w:p>
    <w:p w14:paraId="5925E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我局较好的完成了政府投资审计项目，并按照国家审计准则要求，履行一般审计项目规定的流程和审理、业务会议、审批签发程序，严格审计报告和公告制度。政府投资审计报告中，除反映工程造价、工程投资额的审定结论外，还增加了披露超合同价、超投资的原因，揭示工程项目管理、招投标、物资采购、投资控制、土地征用、工程质量等方面存在的突出问题，提出合理化建议，并将审计报告或审核报告报送市政府和有关部门单位，为加强政府性投资建设项目监督管理提供依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通过专项资金绩效评价参考指标，我局自评完成指标设定，达到预期。</w:t>
      </w:r>
    </w:p>
    <w:p w14:paraId="0461CE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B901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74E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怀化市审计局</w:t>
      </w:r>
    </w:p>
    <w:p w14:paraId="2C730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年6月7日</w:t>
      </w:r>
    </w:p>
    <w:p w14:paraId="5A5BE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434CF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C9FE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FD99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FD99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5F90A"/>
    <w:multiLevelType w:val="singleLevel"/>
    <w:tmpl w:val="5A45F9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45F98F"/>
    <w:multiLevelType w:val="singleLevel"/>
    <w:tmpl w:val="5A45F98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45FA83"/>
    <w:multiLevelType w:val="singleLevel"/>
    <w:tmpl w:val="5A45FA8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E4FD758"/>
    <w:multiLevelType w:val="singleLevel"/>
    <w:tmpl w:val="7E4FD7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DE2OTA1MGIwZGJkNGRiNmQ3ZGJkZjYwOWU2NDQifQ=="/>
  </w:docVars>
  <w:rsids>
    <w:rsidRoot w:val="00000000"/>
    <w:rsid w:val="032111A4"/>
    <w:rsid w:val="03922504"/>
    <w:rsid w:val="095F5583"/>
    <w:rsid w:val="0D943435"/>
    <w:rsid w:val="0DE02B2D"/>
    <w:rsid w:val="0E786D61"/>
    <w:rsid w:val="105E052A"/>
    <w:rsid w:val="160F7A06"/>
    <w:rsid w:val="17F85BD2"/>
    <w:rsid w:val="1A196301"/>
    <w:rsid w:val="1E427C6F"/>
    <w:rsid w:val="200114A8"/>
    <w:rsid w:val="2D1104F4"/>
    <w:rsid w:val="31FD14F4"/>
    <w:rsid w:val="36434FE0"/>
    <w:rsid w:val="37A007C0"/>
    <w:rsid w:val="3A50173F"/>
    <w:rsid w:val="3A5A0D75"/>
    <w:rsid w:val="3D4477D6"/>
    <w:rsid w:val="40F25892"/>
    <w:rsid w:val="422237B2"/>
    <w:rsid w:val="463B088A"/>
    <w:rsid w:val="47A26DF3"/>
    <w:rsid w:val="4A153AA4"/>
    <w:rsid w:val="4CDD603C"/>
    <w:rsid w:val="509817C6"/>
    <w:rsid w:val="516F6C82"/>
    <w:rsid w:val="54EA3035"/>
    <w:rsid w:val="56F168E7"/>
    <w:rsid w:val="575E4CF8"/>
    <w:rsid w:val="57C60F6B"/>
    <w:rsid w:val="5F5F3C53"/>
    <w:rsid w:val="60ED5CEE"/>
    <w:rsid w:val="634D71FB"/>
    <w:rsid w:val="639756A7"/>
    <w:rsid w:val="64253A01"/>
    <w:rsid w:val="6732762A"/>
    <w:rsid w:val="693650AC"/>
    <w:rsid w:val="6E9E5289"/>
    <w:rsid w:val="6F5A735D"/>
    <w:rsid w:val="6FA80742"/>
    <w:rsid w:val="6FA84896"/>
    <w:rsid w:val="717A6E16"/>
    <w:rsid w:val="73171048"/>
    <w:rsid w:val="77AE132F"/>
    <w:rsid w:val="7CC145C3"/>
    <w:rsid w:val="7DB96156"/>
    <w:rsid w:val="7F135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2284</Words>
  <Characters>2359</Characters>
  <Lines>0</Lines>
  <Paragraphs>0</Paragraphs>
  <TotalTime>0</TotalTime>
  <ScaleCrop>false</ScaleCrop>
  <LinksUpToDate>false</LinksUpToDate>
  <CharactersWithSpaces>2359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sjj2</dc:creator>
  <cp:lastModifiedBy>天才鹿</cp:lastModifiedBy>
  <cp:lastPrinted>2022-06-10T10:09:00Z</cp:lastPrinted>
  <dcterms:modified xsi:type="dcterms:W3CDTF">2025-09-28T02:25:50Z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ECD76A3A1E434A49971F41DF6DDAE815_13</vt:lpwstr>
  </property>
  <property fmtid="{D5CDD505-2E9C-101B-9397-08002B2CF9AE}" pid="4" name="KSOTemplateDocerSaveRecord">
    <vt:lpwstr>eyJoZGlkIjoiZjQwY2JlOTBmYmFlZDI5OWM1NGJmYTBjZGQ2MzQzYWQiLCJ1c2VySWQiOiI0ODgwMDU3MjMifQ==</vt:lpwstr>
  </property>
</Properties>
</file>