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39B5F">
      <w:pPr>
        <w:pStyle w:val="13"/>
        <w:jc w:val="center"/>
        <w:rPr>
          <w:rFonts w:ascii="Times New Roman" w:hAnsi="Times New Roman" w:cs="Times New Roman"/>
          <w:sz w:val="56"/>
          <w:szCs w:val="56"/>
        </w:rPr>
      </w:pPr>
    </w:p>
    <w:p w14:paraId="1808FF07">
      <w:pPr>
        <w:pStyle w:val="13"/>
        <w:jc w:val="center"/>
        <w:rPr>
          <w:rFonts w:ascii="Times New Roman" w:hAnsi="Times New Roman" w:cs="Times New Roman"/>
          <w:sz w:val="84"/>
          <w:szCs w:val="84"/>
        </w:rPr>
      </w:pPr>
    </w:p>
    <w:p w14:paraId="53EA6C27">
      <w:pPr>
        <w:pStyle w:val="13"/>
        <w:jc w:val="center"/>
        <w:rPr>
          <w:rFonts w:ascii="Times New Roman" w:hAnsi="Times New Roman" w:cs="Times New Roman"/>
          <w:sz w:val="84"/>
          <w:szCs w:val="84"/>
        </w:rPr>
      </w:pPr>
    </w:p>
    <w:p w14:paraId="246F8AF1">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DAC8DA5">
      <w:pPr>
        <w:pStyle w:val="13"/>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中国人民政治协商会议湖南省怀化市委员会办公室</w:t>
      </w:r>
    </w:p>
    <w:p w14:paraId="5460CB71">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1699D9CD">
      <w:pPr>
        <w:pStyle w:val="13"/>
        <w:jc w:val="center"/>
        <w:rPr>
          <w:rFonts w:ascii="Times New Roman" w:hAnsi="Times New Roman" w:eastAsia="方正小标宋_GBK" w:cs="Times New Roman"/>
          <w:sz w:val="56"/>
          <w:szCs w:val="56"/>
        </w:rPr>
      </w:pPr>
    </w:p>
    <w:p w14:paraId="3B16147D">
      <w:pPr>
        <w:pStyle w:val="13"/>
        <w:jc w:val="center"/>
        <w:rPr>
          <w:rFonts w:ascii="Times New Roman" w:hAnsi="Times New Roman" w:cs="Times New Roman"/>
          <w:sz w:val="56"/>
          <w:szCs w:val="56"/>
        </w:rPr>
      </w:pPr>
    </w:p>
    <w:p w14:paraId="23BEC8D6">
      <w:pPr>
        <w:pStyle w:val="13"/>
        <w:rPr>
          <w:rFonts w:ascii="Times New Roman" w:hAnsi="Times New Roman" w:cs="Times New Roman"/>
          <w:sz w:val="56"/>
          <w:szCs w:val="56"/>
        </w:rPr>
      </w:pPr>
    </w:p>
    <w:p w14:paraId="42A09AAE">
      <w:pPr>
        <w:pStyle w:val="13"/>
        <w:jc w:val="center"/>
        <w:rPr>
          <w:rFonts w:ascii="Times New Roman" w:hAnsi="Times New Roman" w:cs="Times New Roman"/>
          <w:sz w:val="32"/>
          <w:szCs w:val="32"/>
        </w:rPr>
      </w:pPr>
    </w:p>
    <w:p w14:paraId="66616EB8">
      <w:pPr>
        <w:pStyle w:val="13"/>
        <w:jc w:val="center"/>
        <w:rPr>
          <w:rFonts w:ascii="Times New Roman" w:hAnsi="Times New Roman" w:cs="Times New Roman"/>
          <w:sz w:val="32"/>
          <w:szCs w:val="32"/>
        </w:rPr>
      </w:pPr>
    </w:p>
    <w:p w14:paraId="6D4EDA1D">
      <w:pPr>
        <w:pStyle w:val="13"/>
        <w:jc w:val="center"/>
        <w:rPr>
          <w:rFonts w:ascii="Times New Roman" w:hAnsi="Times New Roman" w:cs="Times New Roman"/>
          <w:sz w:val="32"/>
          <w:szCs w:val="32"/>
        </w:rPr>
      </w:pPr>
    </w:p>
    <w:p w14:paraId="4B48847A">
      <w:pPr>
        <w:pStyle w:val="13"/>
        <w:jc w:val="center"/>
        <w:rPr>
          <w:rFonts w:ascii="Times New Roman" w:hAnsi="Times New Roman" w:cs="Times New Roman"/>
          <w:sz w:val="32"/>
          <w:szCs w:val="32"/>
        </w:rPr>
      </w:pPr>
    </w:p>
    <w:p w14:paraId="3469CF7B">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4899315">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07337E5">
      <w:pPr>
        <w:pStyle w:val="13"/>
        <w:spacing w:line="600" w:lineRule="exact"/>
        <w:jc w:val="center"/>
        <w:rPr>
          <w:rFonts w:ascii="Times New Roman" w:hAnsi="Times New Roman" w:cs="Times New Roman"/>
          <w:b/>
          <w:sz w:val="36"/>
          <w:szCs w:val="28"/>
        </w:rPr>
      </w:pPr>
    </w:p>
    <w:p w14:paraId="1AADD910">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中国人民政治协商会议湖南省怀化市委员会办公室</w:t>
      </w:r>
      <w:r>
        <w:rPr>
          <w:rFonts w:ascii="Times New Roman" w:hAnsi="Times New Roman" w:cs="Times New Roman"/>
          <w:bCs/>
          <w:sz w:val="32"/>
          <w:szCs w:val="32"/>
        </w:rPr>
        <w:t>概况</w:t>
      </w:r>
    </w:p>
    <w:p w14:paraId="11ABDC6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458201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AEBC080">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7A663B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549D22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AAAD4C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DE1693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D6290D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813333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705C9C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A158C1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02B9FA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76D7948">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C3F7EA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814067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E1852A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023181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2C633C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930B77D">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BFEA56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6E09FA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954D45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16ABC8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九、国有资本经营预算收入支出决算情况</w:t>
      </w:r>
    </w:p>
    <w:p w14:paraId="214D21A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2172E8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5FB99C3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74C2347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53F7066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1C19B1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B762FB1">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2698423">
      <w:pPr>
        <w:pStyle w:val="13"/>
        <w:spacing w:line="600" w:lineRule="exact"/>
        <w:rPr>
          <w:rFonts w:ascii="Times New Roman" w:hAnsi="Times New Roman" w:cs="Times New Roman"/>
          <w:bCs/>
          <w:sz w:val="28"/>
          <w:szCs w:val="28"/>
        </w:rPr>
      </w:pPr>
    </w:p>
    <w:p w14:paraId="236B667B">
      <w:pPr>
        <w:jc w:val="center"/>
        <w:rPr>
          <w:rFonts w:ascii="Times New Roman" w:hAnsi="Times New Roman" w:cs="Times New Roman"/>
          <w:sz w:val="72"/>
          <w:szCs w:val="72"/>
        </w:rPr>
      </w:pPr>
    </w:p>
    <w:p w14:paraId="09B23C3D">
      <w:pPr>
        <w:jc w:val="center"/>
        <w:rPr>
          <w:rFonts w:ascii="Times New Roman" w:hAnsi="Times New Roman" w:cs="Times New Roman"/>
          <w:sz w:val="72"/>
          <w:szCs w:val="72"/>
        </w:rPr>
      </w:pPr>
    </w:p>
    <w:p w14:paraId="22E9ABD7">
      <w:pPr>
        <w:jc w:val="center"/>
        <w:rPr>
          <w:rFonts w:ascii="Times New Roman" w:hAnsi="Times New Roman" w:cs="Times New Roman"/>
          <w:sz w:val="72"/>
          <w:szCs w:val="72"/>
        </w:rPr>
      </w:pPr>
    </w:p>
    <w:p w14:paraId="0632DC46">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A06610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D5BD294">
      <w:pPr>
        <w:pStyle w:val="13"/>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中国人民政治协商会议湖南省</w:t>
      </w:r>
    </w:p>
    <w:p w14:paraId="49E83F33">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怀化市委员会</w:t>
      </w:r>
      <w:r>
        <w:rPr>
          <w:rFonts w:ascii="Times New Roman" w:hAnsi="Times New Roman" w:eastAsia="方正小标宋_GBK" w:cs="Times New Roman"/>
          <w:sz w:val="52"/>
          <w:szCs w:val="52"/>
        </w:rPr>
        <w:t>概况</w:t>
      </w:r>
    </w:p>
    <w:p w14:paraId="55DB275B">
      <w:pPr>
        <w:pStyle w:val="4"/>
        <w:ind w:left="0" w:leftChars="0" w:firstLine="0" w:firstLineChars="0"/>
        <w:rPr>
          <w:rFonts w:ascii="Times New Roman" w:hAnsi="Times New Roman" w:cs="Times New Roman"/>
        </w:rPr>
      </w:pPr>
    </w:p>
    <w:p w14:paraId="163264B3">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319408B">
      <w:pPr>
        <w:keepNext w:val="0"/>
        <w:keepLines w:val="0"/>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ascii="Times New Roman" w:hAnsi="Times New Roman" w:eastAsia="仿宋_GB2312" w:cs="Times New Roman"/>
          <w:bCs/>
          <w:kern w:val="0"/>
          <w:sz w:val="32"/>
          <w:szCs w:val="32"/>
          <w:lang w:val="en-US" w:eastAsia="zh-CN"/>
        </w:rPr>
      </w:pPr>
      <w:r>
        <w:rPr>
          <w:rFonts w:hint="eastAsia" w:ascii="Times New Roman" w:hAnsi="Times New Roman" w:eastAsia="仿宋_GB2312" w:cs="Times New Roman"/>
          <w:bCs/>
          <w:kern w:val="0"/>
          <w:sz w:val="32"/>
          <w:szCs w:val="32"/>
          <w:lang w:val="en-US" w:eastAsia="zh-CN"/>
        </w:rPr>
        <w:t>（一）负责市政协全体会议、常务委员会议、主席会议、主席办公会议、常务委员专题座谈会议和专门委员会议的会务工作，负责上述会议形成的决议、决定的组织实施。</w:t>
      </w:r>
    </w:p>
    <w:p w14:paraId="44ACAEE7">
      <w:pPr>
        <w:keepNext w:val="0"/>
        <w:keepLines w:val="0"/>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ascii="Times New Roman" w:hAnsi="Times New Roman" w:eastAsia="仿宋_GB2312" w:cs="Times New Roman"/>
          <w:bCs/>
          <w:kern w:val="0"/>
          <w:sz w:val="32"/>
          <w:szCs w:val="32"/>
          <w:lang w:val="en-US" w:eastAsia="zh-CN"/>
        </w:rPr>
      </w:pPr>
      <w:r>
        <w:rPr>
          <w:rFonts w:hint="eastAsia" w:ascii="Times New Roman" w:hAnsi="Times New Roman" w:eastAsia="仿宋_GB2312" w:cs="Times New Roman"/>
          <w:bCs/>
          <w:kern w:val="0"/>
          <w:sz w:val="32"/>
          <w:szCs w:val="32"/>
          <w:lang w:val="en-US" w:eastAsia="zh-CN"/>
        </w:rPr>
        <w:t>（二）协调市政协各专门委员会的工作，充分发挥市政协委员的作用，履行好政治协商、民主监督、参政议政的基本职责。</w:t>
      </w:r>
    </w:p>
    <w:p w14:paraId="201C8D9F">
      <w:pPr>
        <w:keepNext w:val="0"/>
        <w:keepLines w:val="0"/>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ascii="Times New Roman" w:hAnsi="Times New Roman" w:eastAsia="仿宋_GB2312" w:cs="Times New Roman"/>
          <w:bCs/>
          <w:kern w:val="0"/>
          <w:sz w:val="32"/>
          <w:szCs w:val="32"/>
          <w:lang w:val="en-US" w:eastAsia="zh-CN"/>
        </w:rPr>
      </w:pPr>
      <w:r>
        <w:rPr>
          <w:rFonts w:hint="eastAsia" w:ascii="Times New Roman" w:hAnsi="Times New Roman" w:eastAsia="仿宋_GB2312" w:cs="Times New Roman"/>
          <w:bCs/>
          <w:kern w:val="0"/>
          <w:sz w:val="32"/>
          <w:szCs w:val="32"/>
          <w:lang w:val="en-US" w:eastAsia="zh-CN"/>
        </w:rPr>
        <w:t>（三）负责市政协委员视察、调查、座谈、学习、研究等日常活动的服务和具体组织工作，受湖南省政协办公厅的委托，组织在怀的省政协委员进行视察活动。</w:t>
      </w:r>
    </w:p>
    <w:p w14:paraId="63632D4D">
      <w:pPr>
        <w:keepNext w:val="0"/>
        <w:keepLines w:val="0"/>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lang w:val="en-US" w:eastAsia="zh-CN"/>
        </w:rPr>
        <w:t>四</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研究统一战线和人民政协的理论、政策，调查研究地方政协的共同性问题及解决办法，供领导参考。</w:t>
      </w:r>
    </w:p>
    <w:p w14:paraId="4A2E178A">
      <w:pPr>
        <w:keepNext w:val="0"/>
        <w:keepLines w:val="0"/>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lang w:val="en-US" w:eastAsia="zh-CN"/>
        </w:rPr>
        <w:t>五</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宣传人民政协的方针政策，工作业绩和经验以及政协委员的先进事迹，收集和反映市政协委员和各界人士的意见与建议，综合、反映社情民意。</w:t>
      </w:r>
    </w:p>
    <w:p w14:paraId="169A2679">
      <w:pPr>
        <w:keepNext w:val="0"/>
        <w:keepLines w:val="0"/>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lang w:val="en-US" w:eastAsia="zh-CN"/>
        </w:rPr>
        <w:t>六</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联系和指导县市区政协的工作，联系各民主党派、工商联、各人民团体和无党派人士，联系市直有关部门，互通信息、协调工作、加强合作。</w:t>
      </w:r>
    </w:p>
    <w:p w14:paraId="7F812C9F">
      <w:pPr>
        <w:keepNext w:val="0"/>
        <w:keepLines w:val="0"/>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lang w:val="en-US" w:eastAsia="zh-CN"/>
        </w:rPr>
        <w:t>七</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负责市政协开展各项活动的有关后勤服务管理工作和市政协机关行政事务管理工作。</w:t>
      </w:r>
    </w:p>
    <w:p w14:paraId="724AB944">
      <w:pPr>
        <w:keepNext w:val="0"/>
        <w:keepLines w:val="0"/>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lang w:val="en-US" w:eastAsia="zh-CN"/>
        </w:rPr>
        <w:t>八</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负责权限范围内的人事任免。</w:t>
      </w:r>
    </w:p>
    <w:p w14:paraId="336BCC4F">
      <w:pPr>
        <w:keepNext w:val="0"/>
        <w:keepLines w:val="0"/>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lang w:val="en-US" w:eastAsia="zh-CN"/>
        </w:rPr>
        <w:t>九</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负责接待来怀访问的海内外有关友好人士和对外联谊工作。</w:t>
      </w:r>
    </w:p>
    <w:p w14:paraId="54031028">
      <w:pPr>
        <w:keepNext w:val="0"/>
        <w:keepLines w:val="0"/>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lang w:val="en-US" w:eastAsia="zh-CN"/>
        </w:rPr>
        <w:t>十</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承办市政协主席、副主席交办的其他事项。</w:t>
      </w:r>
    </w:p>
    <w:p w14:paraId="27246707">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76995B8">
      <w:pPr>
        <w:widowControl/>
        <w:spacing w:line="600" w:lineRule="exact"/>
        <w:ind w:firstLine="640" w:firstLineChars="200"/>
        <w:jc w:val="both"/>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怀化市政协机关机构设2个办事机构：办公室、研究室；设7个专门委员会：委员学习联络委员会、提案委员会、经济科技和外事委员会、农业和农村委员会、人口资源环境委员会、文教卫体和文史委员会、社会法制和民族宗教委员会。其中，办公室内设5个科：秘书科、人事科、行政科、财务科、离退休人员管理服务科，下辖1个正科级公益一类事业单位：市政协办公室信息中心；研究室下设综合科；提案委员会、经济科技和外事委员会各下设办公室，委员学习联络委员会、农业和农村委员会、人口资源环境委员会、文教卫体和文史委员会、社会法制和民族宗教委员会各下设综合科。</w:t>
      </w:r>
    </w:p>
    <w:p w14:paraId="32895320">
      <w:pPr>
        <w:widowControl/>
        <w:spacing w:line="600" w:lineRule="exact"/>
        <w:ind w:firstLine="640" w:firstLineChars="200"/>
        <w:rPr>
          <w:rFonts w:hint="default" w:ascii="Times New Roman" w:hAnsi="Times New Roman" w:eastAsia="仿宋_GB2312" w:cs="Times New Roman"/>
          <w:bCs/>
          <w:kern w:val="0"/>
          <w:sz w:val="32"/>
          <w:szCs w:val="32"/>
          <w:lang w:val="en-US"/>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中国人民政治协商会议湖南省怀化市委员会办公室2025年部门决算汇总公开单位构成包括：中国人民政治协商会议湖南省怀化市委员会本级。</w:t>
      </w:r>
    </w:p>
    <w:p w14:paraId="6EE87B1E">
      <w:pPr>
        <w:jc w:val="both"/>
        <w:rPr>
          <w:rFonts w:ascii="Times New Roman" w:hAnsi="Times New Roman" w:eastAsia="黑体" w:cs="Times New Roman"/>
          <w:sz w:val="28"/>
          <w:szCs w:val="28"/>
        </w:rPr>
      </w:pPr>
    </w:p>
    <w:p w14:paraId="079B4F32">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15AE5D55">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7C95B6D2">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1708597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CD767E2">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中国人民政治协商会议湖南省怀化市委员会办公室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1F72C1F6">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E8476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EFC03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04E6AE9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C20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B1BE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BC54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0103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127C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1232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5369D0F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7A44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53D97">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C72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A456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890C4">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C8C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5610065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3BB0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EB4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2386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2,216.39</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C2F1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664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161C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2,197.12</w:t>
            </w:r>
          </w:p>
        </w:tc>
      </w:tr>
      <w:tr w14:paraId="0759683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4E6E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A4D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38F5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9F26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FCE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89B65">
            <w:pPr>
              <w:jc w:val="right"/>
              <w:rPr>
                <w:rFonts w:ascii="Times New Roman" w:hAnsi="Times New Roman" w:eastAsia="仿宋_GB2312" w:cs="Times New Roman"/>
                <w:color w:val="000000"/>
                <w:sz w:val="22"/>
              </w:rPr>
            </w:pPr>
          </w:p>
        </w:tc>
      </w:tr>
      <w:tr w14:paraId="20C33E6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38F1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322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67F3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ECA3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w:t>
            </w:r>
            <w:r>
              <w:rPr>
                <w:rFonts w:hint="eastAsia" w:ascii="Times New Roman" w:hAnsi="Times New Roman" w:eastAsia="仿宋_GB2312" w:cs="Times New Roman"/>
                <w:color w:val="000000"/>
                <w:kern w:val="0"/>
                <w:sz w:val="22"/>
                <w:lang w:bidi="ar"/>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DFF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5F6C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0.55</w:t>
            </w:r>
          </w:p>
        </w:tc>
      </w:tr>
      <w:tr w14:paraId="51D7C92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AB1E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1CF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B1A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09FF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资源勘探工业信息等支出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B9BB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09C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r>
      <w:tr w14:paraId="18083CD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088B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ADD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B9C0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6121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992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59AB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8.72</w:t>
            </w:r>
          </w:p>
        </w:tc>
      </w:tr>
      <w:tr w14:paraId="2835F4DE">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DE7B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2C5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671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8B72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EF9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DCF74">
            <w:pPr>
              <w:jc w:val="right"/>
              <w:rPr>
                <w:rFonts w:ascii="Times New Roman" w:hAnsi="Times New Roman" w:eastAsia="仿宋_GB2312" w:cs="Times New Roman"/>
                <w:color w:val="000000"/>
                <w:sz w:val="22"/>
              </w:rPr>
            </w:pPr>
          </w:p>
        </w:tc>
      </w:tr>
      <w:tr w14:paraId="59004A9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CE9C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169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03DC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01C30">
            <w:pPr>
              <w:widowControl/>
              <w:jc w:val="left"/>
              <w:textAlignment w:val="center"/>
              <w:rPr>
                <w:rFonts w:ascii="Times New Roman" w:hAnsi="Times New Roman" w:eastAsia="仿宋_GB2312" w:cs="Times New Roman"/>
                <w:color w:val="000000"/>
                <w:sz w:val="24"/>
                <w:szCs w:val="24"/>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61F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6CD57">
            <w:pPr>
              <w:jc w:val="right"/>
              <w:rPr>
                <w:rFonts w:ascii="Times New Roman" w:hAnsi="Times New Roman" w:eastAsia="仿宋_GB2312" w:cs="Times New Roman"/>
                <w:color w:val="000000"/>
                <w:sz w:val="22"/>
              </w:rPr>
            </w:pPr>
          </w:p>
        </w:tc>
      </w:tr>
      <w:tr w14:paraId="0EABCCC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CDCA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498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D4D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5A5E1">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F34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897D">
            <w:pPr>
              <w:jc w:val="center"/>
              <w:rPr>
                <w:rFonts w:ascii="Times New Roman" w:hAnsi="Times New Roman" w:eastAsia="仿宋_GB2312" w:cs="Times New Roman"/>
                <w:color w:val="000000"/>
                <w:sz w:val="22"/>
              </w:rPr>
            </w:pPr>
          </w:p>
        </w:tc>
      </w:tr>
      <w:tr w14:paraId="4E5AF16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36FA8">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BBC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A5746">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46C3">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7D6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42817">
            <w:pPr>
              <w:rPr>
                <w:rFonts w:ascii="Times New Roman" w:hAnsi="Times New Roman" w:eastAsia="仿宋_GB2312" w:cs="Times New Roman"/>
                <w:b/>
                <w:color w:val="000000"/>
                <w:sz w:val="22"/>
              </w:rPr>
            </w:pPr>
          </w:p>
        </w:tc>
      </w:tr>
      <w:tr w14:paraId="022A163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B5CE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DA5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0C5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2,216.39</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510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0AA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A4FE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2,216.39</w:t>
            </w:r>
          </w:p>
        </w:tc>
      </w:tr>
      <w:tr w14:paraId="003CE58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635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42F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07C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94F9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4CD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ABB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2F3D9477">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66DF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FCB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A0EB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E7D8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9DE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AD5B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0223780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9EC9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5D0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E62B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2,216.39</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E71A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A7E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7E2E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2,216.39</w:t>
            </w:r>
          </w:p>
        </w:tc>
      </w:tr>
    </w:tbl>
    <w:p w14:paraId="1C92AD94">
      <w:pPr>
        <w:widowControl/>
        <w:jc w:val="left"/>
        <w:textAlignment w:val="center"/>
        <w:rPr>
          <w:rFonts w:ascii="Times New Roman" w:hAnsi="Times New Roman" w:eastAsia="宋体" w:cs="Times New Roman"/>
          <w:color w:val="000000"/>
          <w:kern w:val="0"/>
          <w:sz w:val="24"/>
          <w:szCs w:val="24"/>
          <w:lang w:bidi="ar"/>
        </w:rPr>
      </w:pPr>
    </w:p>
    <w:p w14:paraId="4661D442">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49B320B7">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29234D88">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B81246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67D8A2BC">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F0EDFF9">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中国人民政治协商会议湖南省怀化市委员会办公室</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66EAF0A3">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3646B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EE36E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5EBCBC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1859C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1100F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8418E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0E29D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02C09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D7E68DE">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36CE1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49DF3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26984C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0F73B4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70B8D2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C39C1C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DA178E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582CBD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E3B927C">
            <w:pPr>
              <w:rPr>
                <w:rFonts w:ascii="Times New Roman" w:hAnsi="Times New Roman" w:eastAsia="仿宋_GB2312" w:cs="Times New Roman"/>
                <w:sz w:val="24"/>
                <w:szCs w:val="24"/>
              </w:rPr>
            </w:pPr>
          </w:p>
        </w:tc>
      </w:tr>
      <w:tr w14:paraId="3FC5D4E0">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747B8E8C">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10BA319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EDB306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0F108D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807F51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C0125C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4FFD14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D91685E">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E8A6EE8">
            <w:pPr>
              <w:rPr>
                <w:rFonts w:ascii="Times New Roman" w:hAnsi="Times New Roman" w:eastAsia="仿宋_GB2312" w:cs="Times New Roman"/>
                <w:sz w:val="24"/>
                <w:szCs w:val="24"/>
              </w:rPr>
            </w:pPr>
          </w:p>
        </w:tc>
      </w:tr>
      <w:tr w14:paraId="203F1770">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5AC0AC">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63FAB30">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6394E1B">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CD52937">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2F8B165">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EE7EE9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40B5365">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111F64B">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A0AA928">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301DE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53377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2,216.39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1E07C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2,216.39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22F44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C9C57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C4D72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55E7E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BD7DA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26D13392">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CFB53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BE7A45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6BB4E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2,197.12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4DCBB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2,197.12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49B3F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4EC03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4361C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D7018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A9A92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823F39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71BFA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F7A10A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政协事务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D5951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1,996.73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D467A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1,996.73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7E3E0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4197A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F9981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EEDFE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FF8B6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E905DCC">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E32B2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2010201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717CB2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C413D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1,476.44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4A1C4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1,476.44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A8EB5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7B3CA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0A40D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3CF268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1D416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D37787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E7B65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2010205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69935D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委员视察</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0C36C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9.55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62BD1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9.55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D2F55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3D3A2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F4B6D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1463E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280B9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70BDA4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BF0B7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2010299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B5AB31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其他政协事务支出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7218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510.73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097C7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510.73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A9BA7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F2088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6DE37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B5EE9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F047A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34B434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D1E10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D5D878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8C5AB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200.39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4A075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200.39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175A3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595A2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27A1E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3437F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56647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FC1AAF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BE2D2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D14E60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C23E5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200.39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DAF71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200.39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2C81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ABCD7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ED75D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FEAD5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87C21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DBF9653">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7948E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7126D9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卫生健康支出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ECB9E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7EBD7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88BB2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96F8D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0C1B7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CD107A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7A6C5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1DE6EE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BEC40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424E61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AD865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FCE61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54CFA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ED855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A4E44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47060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74CE3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8FE40D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E0441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713440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29EBB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88C44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0.55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314AF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D9B09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81D40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A4B7B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FC3AA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C54F379">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E6510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1F629E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6761C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72E02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34E492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42FAD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2C1A8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34B4F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0E149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5330B6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13C1C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21599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C8F400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30CD7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4EE87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41272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0406A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82DCA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F92EA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963EC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C249A1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F3D9A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2159999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412B9D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其他资源勘探工业信息等支出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7A7BD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1C959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4070E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73392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F4CC5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5A100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C6AF0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CFF1C1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BABDE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54AD52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032FC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8.72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6DA22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8.72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478E0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CFAC3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36CB3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DF39B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85544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5CF861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FD185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3BC36F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A6AFE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8.72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63124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8.72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9027C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B504B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E53E1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B4D50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F5B1D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B89442A">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B4624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279C81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3D2A2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8.72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73A3E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8.72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66010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E4F18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861DC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A2CE3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D98C5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2901F782">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2E3A6A31">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FC2C11F">
      <w:pPr>
        <w:widowControl/>
        <w:jc w:val="center"/>
        <w:textAlignment w:val="center"/>
        <w:rPr>
          <w:rFonts w:ascii="Times New Roman" w:hAnsi="Times New Roman" w:eastAsia="黑体" w:cs="Times New Roman"/>
          <w:color w:val="000000"/>
          <w:kern w:val="0"/>
          <w:sz w:val="32"/>
          <w:szCs w:val="32"/>
          <w:lang w:bidi="ar"/>
        </w:rPr>
      </w:pPr>
    </w:p>
    <w:p w14:paraId="169E99C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29FB89B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D75AE92">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中国人民政治协商会议湖南省怀化市委员会办公室</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14214" w:type="dxa"/>
        <w:jc w:val="center"/>
        <w:tblLayout w:type="fixed"/>
        <w:tblCellMar>
          <w:top w:w="0" w:type="dxa"/>
          <w:left w:w="108" w:type="dxa"/>
          <w:bottom w:w="0" w:type="dxa"/>
          <w:right w:w="108" w:type="dxa"/>
        </w:tblCellMar>
      </w:tblPr>
      <w:tblGrid>
        <w:gridCol w:w="2424"/>
        <w:gridCol w:w="1337"/>
        <w:gridCol w:w="1877"/>
        <w:gridCol w:w="1334"/>
        <w:gridCol w:w="1334"/>
        <w:gridCol w:w="1877"/>
        <w:gridCol w:w="1334"/>
        <w:gridCol w:w="2697"/>
      </w:tblGrid>
      <w:tr w14:paraId="15D32649">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5B218D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D5B526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9F3C31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5573D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3E7EB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A3F87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2EA276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B95B8C2">
        <w:tblPrEx>
          <w:tblCellMar>
            <w:top w:w="0" w:type="dxa"/>
            <w:left w:w="108" w:type="dxa"/>
            <w:bottom w:w="0" w:type="dxa"/>
            <w:right w:w="108" w:type="dxa"/>
          </w:tblCellMar>
        </w:tblPrEx>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C9B36F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14:paraId="39F0A78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5262C324">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F7CEC38">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1375C5E6">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1786BBD">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2CDC3FB">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33D15C93">
            <w:pPr>
              <w:widowControl/>
              <w:jc w:val="left"/>
              <w:rPr>
                <w:rFonts w:ascii="Times New Roman" w:hAnsi="Times New Roman" w:eastAsia="仿宋_GB2312" w:cs="Times New Roman"/>
                <w:b/>
                <w:bCs/>
                <w:kern w:val="0"/>
                <w:sz w:val="24"/>
                <w:szCs w:val="24"/>
              </w:rPr>
            </w:pPr>
          </w:p>
        </w:tc>
      </w:tr>
      <w:tr w14:paraId="3658B941">
        <w:tblPrEx>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14:paraId="36D0AB26">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14:paraId="24C38EE1">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C5E727B">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47199303">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962F960">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034575C3">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977363F">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2427C974">
            <w:pPr>
              <w:widowControl/>
              <w:jc w:val="left"/>
              <w:rPr>
                <w:rFonts w:ascii="Times New Roman" w:hAnsi="Times New Roman" w:eastAsia="仿宋_GB2312" w:cs="Times New Roman"/>
                <w:kern w:val="0"/>
                <w:sz w:val="24"/>
                <w:szCs w:val="24"/>
              </w:rPr>
            </w:pPr>
          </w:p>
        </w:tc>
      </w:tr>
      <w:tr w14:paraId="2955417F">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B128EF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vAlign w:val="center"/>
          </w:tcPr>
          <w:p w14:paraId="75E0207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14:paraId="2654D19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4508F8F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14:paraId="7B1048D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1646A37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6ACD72B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CEAE4B6">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718DB4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vAlign w:val="center"/>
          </w:tcPr>
          <w:p w14:paraId="11787D5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2,216.39</w:t>
            </w:r>
          </w:p>
        </w:tc>
        <w:tc>
          <w:tcPr>
            <w:tcW w:w="1334" w:type="dxa"/>
            <w:tcBorders>
              <w:top w:val="nil"/>
              <w:left w:val="nil"/>
              <w:bottom w:val="single" w:color="auto" w:sz="4" w:space="0"/>
              <w:right w:val="single" w:color="auto" w:sz="4" w:space="0"/>
            </w:tcBorders>
            <w:shd w:val="clear" w:color="auto" w:fill="auto"/>
            <w:vAlign w:val="center"/>
          </w:tcPr>
          <w:p w14:paraId="30CA810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1,533.71</w:t>
            </w:r>
          </w:p>
        </w:tc>
        <w:tc>
          <w:tcPr>
            <w:tcW w:w="1334" w:type="dxa"/>
            <w:tcBorders>
              <w:top w:val="nil"/>
              <w:left w:val="nil"/>
              <w:bottom w:val="single" w:color="auto" w:sz="4" w:space="0"/>
              <w:right w:val="single" w:color="auto" w:sz="4" w:space="0"/>
            </w:tcBorders>
            <w:shd w:val="clear" w:color="auto" w:fill="auto"/>
            <w:vAlign w:val="center"/>
          </w:tcPr>
          <w:p w14:paraId="73EFB93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682.68</w:t>
            </w:r>
          </w:p>
        </w:tc>
        <w:tc>
          <w:tcPr>
            <w:tcW w:w="1877" w:type="dxa"/>
            <w:tcBorders>
              <w:top w:val="nil"/>
              <w:left w:val="nil"/>
              <w:bottom w:val="single" w:color="auto" w:sz="4" w:space="0"/>
              <w:right w:val="single" w:color="auto" w:sz="4" w:space="0"/>
            </w:tcBorders>
            <w:shd w:val="clear" w:color="auto" w:fill="auto"/>
            <w:vAlign w:val="center"/>
          </w:tcPr>
          <w:p w14:paraId="2FA601F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14466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B6E897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0C42B99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96789B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37" w:type="dxa"/>
            <w:tcBorders>
              <w:top w:val="nil"/>
              <w:left w:val="nil"/>
              <w:bottom w:val="single" w:color="auto" w:sz="4" w:space="0"/>
              <w:right w:val="single" w:color="auto" w:sz="4" w:space="0"/>
            </w:tcBorders>
            <w:shd w:val="clear" w:color="000000" w:fill="FFFFFF"/>
            <w:vAlign w:val="center"/>
          </w:tcPr>
          <w:p w14:paraId="2644F9B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877" w:type="dxa"/>
            <w:tcBorders>
              <w:top w:val="nil"/>
              <w:left w:val="nil"/>
              <w:bottom w:val="single" w:color="auto" w:sz="4" w:space="0"/>
              <w:right w:val="single" w:color="auto" w:sz="4" w:space="0"/>
            </w:tcBorders>
            <w:shd w:val="clear" w:color="auto" w:fill="auto"/>
            <w:vAlign w:val="center"/>
          </w:tcPr>
          <w:p w14:paraId="434EF8E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2,197.12</w:t>
            </w:r>
          </w:p>
        </w:tc>
        <w:tc>
          <w:tcPr>
            <w:tcW w:w="1334" w:type="dxa"/>
            <w:tcBorders>
              <w:top w:val="nil"/>
              <w:left w:val="nil"/>
              <w:bottom w:val="single" w:color="auto" w:sz="4" w:space="0"/>
              <w:right w:val="single" w:color="auto" w:sz="4" w:space="0"/>
            </w:tcBorders>
            <w:shd w:val="clear" w:color="auto" w:fill="auto"/>
            <w:vAlign w:val="center"/>
          </w:tcPr>
          <w:p w14:paraId="11AB995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1,524.44</w:t>
            </w:r>
          </w:p>
        </w:tc>
        <w:tc>
          <w:tcPr>
            <w:tcW w:w="1334" w:type="dxa"/>
            <w:tcBorders>
              <w:top w:val="nil"/>
              <w:left w:val="nil"/>
              <w:bottom w:val="single" w:color="auto" w:sz="4" w:space="0"/>
              <w:right w:val="single" w:color="auto" w:sz="4" w:space="0"/>
            </w:tcBorders>
            <w:shd w:val="clear" w:color="auto" w:fill="auto"/>
            <w:vAlign w:val="center"/>
          </w:tcPr>
          <w:p w14:paraId="0CEB258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672.68</w:t>
            </w:r>
          </w:p>
        </w:tc>
        <w:tc>
          <w:tcPr>
            <w:tcW w:w="1877" w:type="dxa"/>
            <w:tcBorders>
              <w:top w:val="nil"/>
              <w:left w:val="nil"/>
              <w:bottom w:val="single" w:color="auto" w:sz="4" w:space="0"/>
              <w:right w:val="single" w:color="auto" w:sz="4" w:space="0"/>
            </w:tcBorders>
            <w:shd w:val="clear" w:color="auto" w:fill="auto"/>
            <w:vAlign w:val="center"/>
          </w:tcPr>
          <w:p w14:paraId="46E29AD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A3B4EE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298B67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2B938E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BB17B5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20102</w:t>
            </w:r>
          </w:p>
        </w:tc>
        <w:tc>
          <w:tcPr>
            <w:tcW w:w="1337" w:type="dxa"/>
            <w:tcBorders>
              <w:top w:val="nil"/>
              <w:left w:val="nil"/>
              <w:bottom w:val="single" w:color="auto" w:sz="4" w:space="0"/>
              <w:right w:val="single" w:color="auto" w:sz="4" w:space="0"/>
            </w:tcBorders>
            <w:shd w:val="clear" w:color="000000" w:fill="FFFFFF"/>
            <w:vAlign w:val="center"/>
          </w:tcPr>
          <w:p w14:paraId="26E72FB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政协事务</w:t>
            </w:r>
          </w:p>
        </w:tc>
        <w:tc>
          <w:tcPr>
            <w:tcW w:w="1877" w:type="dxa"/>
            <w:tcBorders>
              <w:top w:val="nil"/>
              <w:left w:val="nil"/>
              <w:bottom w:val="single" w:color="auto" w:sz="4" w:space="0"/>
              <w:right w:val="single" w:color="auto" w:sz="4" w:space="0"/>
            </w:tcBorders>
            <w:shd w:val="clear" w:color="auto" w:fill="auto"/>
            <w:vAlign w:val="center"/>
          </w:tcPr>
          <w:p w14:paraId="688B74F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1,996.73</w:t>
            </w:r>
          </w:p>
        </w:tc>
        <w:tc>
          <w:tcPr>
            <w:tcW w:w="1334" w:type="dxa"/>
            <w:tcBorders>
              <w:top w:val="nil"/>
              <w:left w:val="nil"/>
              <w:bottom w:val="single" w:color="auto" w:sz="4" w:space="0"/>
              <w:right w:val="single" w:color="auto" w:sz="4" w:space="0"/>
            </w:tcBorders>
            <w:shd w:val="clear" w:color="auto" w:fill="auto"/>
            <w:vAlign w:val="center"/>
          </w:tcPr>
          <w:p w14:paraId="00321A1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1,476.44</w:t>
            </w:r>
          </w:p>
        </w:tc>
        <w:tc>
          <w:tcPr>
            <w:tcW w:w="1334" w:type="dxa"/>
            <w:tcBorders>
              <w:top w:val="nil"/>
              <w:left w:val="nil"/>
              <w:bottom w:val="single" w:color="auto" w:sz="4" w:space="0"/>
              <w:right w:val="single" w:color="auto" w:sz="4" w:space="0"/>
            </w:tcBorders>
            <w:shd w:val="clear" w:color="auto" w:fill="auto"/>
            <w:vAlign w:val="center"/>
          </w:tcPr>
          <w:p w14:paraId="78EA882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520.29</w:t>
            </w:r>
          </w:p>
        </w:tc>
        <w:tc>
          <w:tcPr>
            <w:tcW w:w="1877" w:type="dxa"/>
            <w:tcBorders>
              <w:top w:val="nil"/>
              <w:left w:val="nil"/>
              <w:bottom w:val="single" w:color="auto" w:sz="4" w:space="0"/>
              <w:right w:val="single" w:color="auto" w:sz="4" w:space="0"/>
            </w:tcBorders>
            <w:shd w:val="clear" w:color="auto" w:fill="auto"/>
            <w:vAlign w:val="center"/>
          </w:tcPr>
          <w:p w14:paraId="32FE007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87ACE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015D22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DB68FA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47AF2D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2010201</w:t>
            </w:r>
          </w:p>
        </w:tc>
        <w:tc>
          <w:tcPr>
            <w:tcW w:w="1337" w:type="dxa"/>
            <w:tcBorders>
              <w:top w:val="nil"/>
              <w:left w:val="nil"/>
              <w:bottom w:val="single" w:color="auto" w:sz="4" w:space="0"/>
              <w:right w:val="single" w:color="auto" w:sz="4" w:space="0"/>
            </w:tcBorders>
            <w:shd w:val="clear" w:color="000000" w:fill="FFFFFF"/>
            <w:vAlign w:val="center"/>
          </w:tcPr>
          <w:p w14:paraId="26D7283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877" w:type="dxa"/>
            <w:tcBorders>
              <w:top w:val="nil"/>
              <w:left w:val="nil"/>
              <w:bottom w:val="single" w:color="auto" w:sz="4" w:space="0"/>
              <w:right w:val="single" w:color="auto" w:sz="4" w:space="0"/>
            </w:tcBorders>
            <w:shd w:val="clear" w:color="auto" w:fill="auto"/>
            <w:vAlign w:val="center"/>
          </w:tcPr>
          <w:p w14:paraId="05515BF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1,476.44</w:t>
            </w:r>
          </w:p>
        </w:tc>
        <w:tc>
          <w:tcPr>
            <w:tcW w:w="1334" w:type="dxa"/>
            <w:tcBorders>
              <w:top w:val="nil"/>
              <w:left w:val="nil"/>
              <w:bottom w:val="single" w:color="auto" w:sz="4" w:space="0"/>
              <w:right w:val="single" w:color="auto" w:sz="4" w:space="0"/>
            </w:tcBorders>
            <w:shd w:val="clear" w:color="auto" w:fill="auto"/>
            <w:vAlign w:val="center"/>
          </w:tcPr>
          <w:p w14:paraId="72C5F54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1,476.44</w:t>
            </w:r>
          </w:p>
        </w:tc>
        <w:tc>
          <w:tcPr>
            <w:tcW w:w="1334" w:type="dxa"/>
            <w:tcBorders>
              <w:top w:val="nil"/>
              <w:left w:val="nil"/>
              <w:bottom w:val="single" w:color="auto" w:sz="4" w:space="0"/>
              <w:right w:val="single" w:color="auto" w:sz="4" w:space="0"/>
            </w:tcBorders>
            <w:shd w:val="clear" w:color="auto" w:fill="auto"/>
            <w:vAlign w:val="center"/>
          </w:tcPr>
          <w:p w14:paraId="58E814F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138EA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0FB7BA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9E608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0909C3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35A6FB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2010205</w:t>
            </w:r>
          </w:p>
        </w:tc>
        <w:tc>
          <w:tcPr>
            <w:tcW w:w="1337" w:type="dxa"/>
            <w:tcBorders>
              <w:top w:val="nil"/>
              <w:left w:val="nil"/>
              <w:bottom w:val="single" w:color="auto" w:sz="4" w:space="0"/>
              <w:right w:val="single" w:color="auto" w:sz="4" w:space="0"/>
            </w:tcBorders>
            <w:shd w:val="clear" w:color="000000" w:fill="FFFFFF"/>
            <w:vAlign w:val="center"/>
          </w:tcPr>
          <w:p w14:paraId="2A3E0D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委员视察</w:t>
            </w:r>
          </w:p>
        </w:tc>
        <w:tc>
          <w:tcPr>
            <w:tcW w:w="1877" w:type="dxa"/>
            <w:tcBorders>
              <w:top w:val="nil"/>
              <w:left w:val="nil"/>
              <w:bottom w:val="single" w:color="auto" w:sz="4" w:space="0"/>
              <w:right w:val="single" w:color="auto" w:sz="4" w:space="0"/>
            </w:tcBorders>
            <w:shd w:val="clear" w:color="auto" w:fill="auto"/>
            <w:vAlign w:val="center"/>
          </w:tcPr>
          <w:p w14:paraId="5F3459E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9.55</w:t>
            </w:r>
          </w:p>
        </w:tc>
        <w:tc>
          <w:tcPr>
            <w:tcW w:w="1334" w:type="dxa"/>
            <w:tcBorders>
              <w:top w:val="nil"/>
              <w:left w:val="nil"/>
              <w:bottom w:val="single" w:color="auto" w:sz="4" w:space="0"/>
              <w:right w:val="single" w:color="auto" w:sz="4" w:space="0"/>
            </w:tcBorders>
            <w:shd w:val="clear" w:color="auto" w:fill="auto"/>
            <w:vAlign w:val="center"/>
          </w:tcPr>
          <w:p w14:paraId="10BB012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A85DE5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9.55</w:t>
            </w:r>
          </w:p>
        </w:tc>
        <w:tc>
          <w:tcPr>
            <w:tcW w:w="1877" w:type="dxa"/>
            <w:tcBorders>
              <w:top w:val="nil"/>
              <w:left w:val="nil"/>
              <w:bottom w:val="single" w:color="auto" w:sz="4" w:space="0"/>
              <w:right w:val="single" w:color="auto" w:sz="4" w:space="0"/>
            </w:tcBorders>
            <w:shd w:val="clear" w:color="auto" w:fill="auto"/>
            <w:vAlign w:val="center"/>
          </w:tcPr>
          <w:p w14:paraId="4759E7E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C6D197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1527AF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711AE0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5B52E6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2010299</w:t>
            </w:r>
          </w:p>
        </w:tc>
        <w:tc>
          <w:tcPr>
            <w:tcW w:w="1337" w:type="dxa"/>
            <w:tcBorders>
              <w:top w:val="nil"/>
              <w:left w:val="nil"/>
              <w:bottom w:val="single" w:color="auto" w:sz="4" w:space="0"/>
              <w:right w:val="single" w:color="auto" w:sz="4" w:space="0"/>
            </w:tcBorders>
            <w:shd w:val="clear" w:color="000000" w:fill="FFFFFF"/>
            <w:vAlign w:val="center"/>
          </w:tcPr>
          <w:p w14:paraId="51741F3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其他政协事务支出</w:t>
            </w:r>
          </w:p>
        </w:tc>
        <w:tc>
          <w:tcPr>
            <w:tcW w:w="1877" w:type="dxa"/>
            <w:tcBorders>
              <w:top w:val="nil"/>
              <w:left w:val="nil"/>
              <w:bottom w:val="single" w:color="auto" w:sz="4" w:space="0"/>
              <w:right w:val="single" w:color="auto" w:sz="4" w:space="0"/>
            </w:tcBorders>
            <w:shd w:val="clear" w:color="auto" w:fill="auto"/>
            <w:vAlign w:val="center"/>
          </w:tcPr>
          <w:p w14:paraId="2AEDDEC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510.73</w:t>
            </w:r>
          </w:p>
        </w:tc>
        <w:tc>
          <w:tcPr>
            <w:tcW w:w="1334" w:type="dxa"/>
            <w:tcBorders>
              <w:top w:val="nil"/>
              <w:left w:val="nil"/>
              <w:bottom w:val="single" w:color="auto" w:sz="4" w:space="0"/>
              <w:right w:val="single" w:color="auto" w:sz="4" w:space="0"/>
            </w:tcBorders>
            <w:shd w:val="clear" w:color="auto" w:fill="auto"/>
            <w:vAlign w:val="center"/>
          </w:tcPr>
          <w:p w14:paraId="5C441B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01631F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510.73</w:t>
            </w:r>
          </w:p>
        </w:tc>
        <w:tc>
          <w:tcPr>
            <w:tcW w:w="1877" w:type="dxa"/>
            <w:tcBorders>
              <w:top w:val="nil"/>
              <w:left w:val="nil"/>
              <w:bottom w:val="single" w:color="auto" w:sz="4" w:space="0"/>
              <w:right w:val="single" w:color="auto" w:sz="4" w:space="0"/>
            </w:tcBorders>
            <w:shd w:val="clear" w:color="auto" w:fill="auto"/>
            <w:vAlign w:val="center"/>
          </w:tcPr>
          <w:p w14:paraId="142CD43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C732E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E99F74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FC9586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76D8FE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1337" w:type="dxa"/>
            <w:tcBorders>
              <w:top w:val="nil"/>
              <w:left w:val="nil"/>
              <w:bottom w:val="single" w:color="auto" w:sz="4" w:space="0"/>
              <w:right w:val="single" w:color="auto" w:sz="4" w:space="0"/>
            </w:tcBorders>
            <w:shd w:val="clear" w:color="000000" w:fill="FFFFFF"/>
            <w:vAlign w:val="center"/>
          </w:tcPr>
          <w:p w14:paraId="45BD351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3DEF126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200.39</w:t>
            </w:r>
          </w:p>
        </w:tc>
        <w:tc>
          <w:tcPr>
            <w:tcW w:w="1334" w:type="dxa"/>
            <w:tcBorders>
              <w:top w:val="nil"/>
              <w:left w:val="nil"/>
              <w:bottom w:val="single" w:color="auto" w:sz="4" w:space="0"/>
              <w:right w:val="single" w:color="auto" w:sz="4" w:space="0"/>
            </w:tcBorders>
            <w:shd w:val="clear" w:color="auto" w:fill="auto"/>
            <w:vAlign w:val="center"/>
          </w:tcPr>
          <w:p w14:paraId="35EB7B6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48.00</w:t>
            </w:r>
          </w:p>
        </w:tc>
        <w:tc>
          <w:tcPr>
            <w:tcW w:w="1334" w:type="dxa"/>
            <w:tcBorders>
              <w:top w:val="nil"/>
              <w:left w:val="nil"/>
              <w:bottom w:val="single" w:color="auto" w:sz="4" w:space="0"/>
              <w:right w:val="single" w:color="auto" w:sz="4" w:space="0"/>
            </w:tcBorders>
            <w:shd w:val="clear" w:color="auto" w:fill="auto"/>
            <w:vAlign w:val="center"/>
          </w:tcPr>
          <w:p w14:paraId="069200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152.39</w:t>
            </w:r>
          </w:p>
        </w:tc>
        <w:tc>
          <w:tcPr>
            <w:tcW w:w="1877" w:type="dxa"/>
            <w:tcBorders>
              <w:top w:val="nil"/>
              <w:left w:val="nil"/>
              <w:bottom w:val="single" w:color="auto" w:sz="4" w:space="0"/>
              <w:right w:val="single" w:color="auto" w:sz="4" w:space="0"/>
            </w:tcBorders>
            <w:shd w:val="clear" w:color="auto" w:fill="auto"/>
            <w:vAlign w:val="center"/>
          </w:tcPr>
          <w:p w14:paraId="723FE2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DF818A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A40B88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67EC42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ACA17E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1337" w:type="dxa"/>
            <w:tcBorders>
              <w:top w:val="nil"/>
              <w:left w:val="nil"/>
              <w:bottom w:val="single" w:color="auto" w:sz="4" w:space="0"/>
              <w:right w:val="single" w:color="auto" w:sz="4" w:space="0"/>
            </w:tcBorders>
            <w:shd w:val="clear" w:color="000000" w:fill="FFFFFF"/>
            <w:vAlign w:val="center"/>
          </w:tcPr>
          <w:p w14:paraId="11E6254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403C126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200.39</w:t>
            </w:r>
          </w:p>
        </w:tc>
        <w:tc>
          <w:tcPr>
            <w:tcW w:w="1334" w:type="dxa"/>
            <w:tcBorders>
              <w:top w:val="nil"/>
              <w:left w:val="nil"/>
              <w:bottom w:val="single" w:color="auto" w:sz="4" w:space="0"/>
              <w:right w:val="single" w:color="auto" w:sz="4" w:space="0"/>
            </w:tcBorders>
            <w:shd w:val="clear" w:color="auto" w:fill="auto"/>
            <w:vAlign w:val="center"/>
          </w:tcPr>
          <w:p w14:paraId="44E3633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48.00</w:t>
            </w:r>
          </w:p>
        </w:tc>
        <w:tc>
          <w:tcPr>
            <w:tcW w:w="1334" w:type="dxa"/>
            <w:tcBorders>
              <w:top w:val="nil"/>
              <w:left w:val="nil"/>
              <w:bottom w:val="single" w:color="auto" w:sz="4" w:space="0"/>
              <w:right w:val="single" w:color="auto" w:sz="4" w:space="0"/>
            </w:tcBorders>
            <w:shd w:val="clear" w:color="auto" w:fill="auto"/>
            <w:vAlign w:val="center"/>
          </w:tcPr>
          <w:p w14:paraId="209E175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152.39</w:t>
            </w:r>
          </w:p>
        </w:tc>
        <w:tc>
          <w:tcPr>
            <w:tcW w:w="1877" w:type="dxa"/>
            <w:tcBorders>
              <w:top w:val="nil"/>
              <w:left w:val="nil"/>
              <w:bottom w:val="single" w:color="auto" w:sz="4" w:space="0"/>
              <w:right w:val="single" w:color="auto" w:sz="4" w:space="0"/>
            </w:tcBorders>
            <w:shd w:val="clear" w:color="auto" w:fill="auto"/>
            <w:vAlign w:val="center"/>
          </w:tcPr>
          <w:p w14:paraId="64A1C79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E01EB8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24E42A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B46110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819310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337" w:type="dxa"/>
            <w:tcBorders>
              <w:top w:val="nil"/>
              <w:left w:val="nil"/>
              <w:bottom w:val="single" w:color="auto" w:sz="4" w:space="0"/>
              <w:right w:val="single" w:color="auto" w:sz="4" w:space="0"/>
            </w:tcBorders>
            <w:shd w:val="clear" w:color="000000" w:fill="FFFFFF"/>
            <w:vAlign w:val="center"/>
          </w:tcPr>
          <w:p w14:paraId="4949970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877" w:type="dxa"/>
            <w:tcBorders>
              <w:top w:val="nil"/>
              <w:left w:val="nil"/>
              <w:bottom w:val="single" w:color="auto" w:sz="4" w:space="0"/>
              <w:right w:val="single" w:color="auto" w:sz="4" w:space="0"/>
            </w:tcBorders>
            <w:shd w:val="clear" w:color="auto" w:fill="auto"/>
            <w:vAlign w:val="center"/>
          </w:tcPr>
          <w:p w14:paraId="24B981C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0.55</w:t>
            </w:r>
          </w:p>
        </w:tc>
        <w:tc>
          <w:tcPr>
            <w:tcW w:w="1334" w:type="dxa"/>
            <w:tcBorders>
              <w:top w:val="nil"/>
              <w:left w:val="nil"/>
              <w:bottom w:val="single" w:color="auto" w:sz="4" w:space="0"/>
              <w:right w:val="single" w:color="auto" w:sz="4" w:space="0"/>
            </w:tcBorders>
            <w:shd w:val="clear" w:color="auto" w:fill="auto"/>
            <w:vAlign w:val="center"/>
          </w:tcPr>
          <w:p w14:paraId="505E92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0.55</w:t>
            </w:r>
          </w:p>
        </w:tc>
        <w:tc>
          <w:tcPr>
            <w:tcW w:w="1334" w:type="dxa"/>
            <w:tcBorders>
              <w:top w:val="nil"/>
              <w:left w:val="nil"/>
              <w:bottom w:val="single" w:color="auto" w:sz="4" w:space="0"/>
              <w:right w:val="single" w:color="auto" w:sz="4" w:space="0"/>
            </w:tcBorders>
            <w:shd w:val="clear" w:color="auto" w:fill="auto"/>
            <w:vAlign w:val="center"/>
          </w:tcPr>
          <w:p w14:paraId="78875C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571ED0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D7A6B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332020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6797E2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F14B08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1337" w:type="dxa"/>
            <w:tcBorders>
              <w:top w:val="nil"/>
              <w:left w:val="nil"/>
              <w:bottom w:val="single" w:color="auto" w:sz="4" w:space="0"/>
              <w:right w:val="single" w:color="auto" w:sz="4" w:space="0"/>
            </w:tcBorders>
            <w:shd w:val="clear" w:color="000000" w:fill="FFFFFF"/>
            <w:vAlign w:val="center"/>
          </w:tcPr>
          <w:p w14:paraId="2D2A3A9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877" w:type="dxa"/>
            <w:tcBorders>
              <w:top w:val="nil"/>
              <w:left w:val="nil"/>
              <w:bottom w:val="single" w:color="auto" w:sz="4" w:space="0"/>
              <w:right w:val="single" w:color="auto" w:sz="4" w:space="0"/>
            </w:tcBorders>
            <w:shd w:val="clear" w:color="auto" w:fill="auto"/>
            <w:vAlign w:val="center"/>
          </w:tcPr>
          <w:p w14:paraId="3368F38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0.55</w:t>
            </w:r>
          </w:p>
        </w:tc>
        <w:tc>
          <w:tcPr>
            <w:tcW w:w="1334" w:type="dxa"/>
            <w:tcBorders>
              <w:top w:val="nil"/>
              <w:left w:val="nil"/>
              <w:bottom w:val="single" w:color="auto" w:sz="4" w:space="0"/>
              <w:right w:val="single" w:color="auto" w:sz="4" w:space="0"/>
            </w:tcBorders>
            <w:shd w:val="clear" w:color="auto" w:fill="auto"/>
            <w:vAlign w:val="center"/>
          </w:tcPr>
          <w:p w14:paraId="75A21F4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0.55</w:t>
            </w:r>
          </w:p>
        </w:tc>
        <w:tc>
          <w:tcPr>
            <w:tcW w:w="1334" w:type="dxa"/>
            <w:tcBorders>
              <w:top w:val="nil"/>
              <w:left w:val="nil"/>
              <w:bottom w:val="single" w:color="auto" w:sz="4" w:space="0"/>
              <w:right w:val="single" w:color="auto" w:sz="4" w:space="0"/>
            </w:tcBorders>
            <w:shd w:val="clear" w:color="auto" w:fill="auto"/>
            <w:vAlign w:val="center"/>
          </w:tcPr>
          <w:p w14:paraId="1A4C4E7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3EBD35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98AC5F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932ED8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ABADA1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17C9A2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337" w:type="dxa"/>
            <w:tcBorders>
              <w:top w:val="nil"/>
              <w:left w:val="nil"/>
              <w:bottom w:val="single" w:color="auto" w:sz="4" w:space="0"/>
              <w:right w:val="single" w:color="auto" w:sz="4" w:space="0"/>
            </w:tcBorders>
            <w:shd w:val="clear" w:color="000000" w:fill="FFFFFF"/>
            <w:vAlign w:val="center"/>
          </w:tcPr>
          <w:p w14:paraId="424FAF7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877" w:type="dxa"/>
            <w:tcBorders>
              <w:top w:val="nil"/>
              <w:left w:val="nil"/>
              <w:bottom w:val="single" w:color="auto" w:sz="4" w:space="0"/>
              <w:right w:val="single" w:color="auto" w:sz="4" w:space="0"/>
            </w:tcBorders>
            <w:shd w:val="clear" w:color="auto" w:fill="auto"/>
            <w:vAlign w:val="center"/>
          </w:tcPr>
          <w:p w14:paraId="03AF30B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0.55</w:t>
            </w:r>
          </w:p>
        </w:tc>
        <w:tc>
          <w:tcPr>
            <w:tcW w:w="1334" w:type="dxa"/>
            <w:tcBorders>
              <w:top w:val="nil"/>
              <w:left w:val="nil"/>
              <w:bottom w:val="single" w:color="auto" w:sz="4" w:space="0"/>
              <w:right w:val="single" w:color="auto" w:sz="4" w:space="0"/>
            </w:tcBorders>
            <w:shd w:val="clear" w:color="auto" w:fill="auto"/>
            <w:vAlign w:val="center"/>
          </w:tcPr>
          <w:p w14:paraId="3BA9AEC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0.55</w:t>
            </w:r>
          </w:p>
        </w:tc>
        <w:tc>
          <w:tcPr>
            <w:tcW w:w="1334" w:type="dxa"/>
            <w:tcBorders>
              <w:top w:val="nil"/>
              <w:left w:val="nil"/>
              <w:bottom w:val="single" w:color="auto" w:sz="4" w:space="0"/>
              <w:right w:val="single" w:color="auto" w:sz="4" w:space="0"/>
            </w:tcBorders>
            <w:shd w:val="clear" w:color="auto" w:fill="auto"/>
            <w:vAlign w:val="center"/>
          </w:tcPr>
          <w:p w14:paraId="2A6974A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8F7600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902F11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0BC0C4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3C272C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DACDBE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215</w:t>
            </w:r>
          </w:p>
        </w:tc>
        <w:tc>
          <w:tcPr>
            <w:tcW w:w="1337" w:type="dxa"/>
            <w:tcBorders>
              <w:top w:val="nil"/>
              <w:left w:val="nil"/>
              <w:bottom w:val="single" w:color="auto" w:sz="4" w:space="0"/>
              <w:right w:val="single" w:color="auto" w:sz="4" w:space="0"/>
            </w:tcBorders>
            <w:shd w:val="clear" w:color="000000" w:fill="FFFFFF"/>
            <w:vAlign w:val="center"/>
          </w:tcPr>
          <w:p w14:paraId="2E3CEB8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1877" w:type="dxa"/>
            <w:tcBorders>
              <w:top w:val="nil"/>
              <w:left w:val="nil"/>
              <w:bottom w:val="single" w:color="auto" w:sz="4" w:space="0"/>
              <w:right w:val="single" w:color="auto" w:sz="4" w:space="0"/>
            </w:tcBorders>
            <w:shd w:val="clear" w:color="auto" w:fill="auto"/>
            <w:vAlign w:val="center"/>
          </w:tcPr>
          <w:p w14:paraId="672AA42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334" w:type="dxa"/>
            <w:tcBorders>
              <w:top w:val="nil"/>
              <w:left w:val="nil"/>
              <w:bottom w:val="single" w:color="auto" w:sz="4" w:space="0"/>
              <w:right w:val="single" w:color="auto" w:sz="4" w:space="0"/>
            </w:tcBorders>
            <w:shd w:val="clear" w:color="auto" w:fill="auto"/>
            <w:vAlign w:val="center"/>
          </w:tcPr>
          <w:p w14:paraId="2E1E035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8C6E15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877" w:type="dxa"/>
            <w:tcBorders>
              <w:top w:val="nil"/>
              <w:left w:val="nil"/>
              <w:bottom w:val="single" w:color="auto" w:sz="4" w:space="0"/>
              <w:right w:val="single" w:color="auto" w:sz="4" w:space="0"/>
            </w:tcBorders>
            <w:shd w:val="clear" w:color="auto" w:fill="auto"/>
            <w:vAlign w:val="center"/>
          </w:tcPr>
          <w:p w14:paraId="2CFDA04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B82C33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CDDD69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BF459A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5FF32C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21599</w:t>
            </w:r>
          </w:p>
        </w:tc>
        <w:tc>
          <w:tcPr>
            <w:tcW w:w="1337" w:type="dxa"/>
            <w:tcBorders>
              <w:top w:val="nil"/>
              <w:left w:val="nil"/>
              <w:bottom w:val="single" w:color="auto" w:sz="4" w:space="0"/>
              <w:right w:val="single" w:color="auto" w:sz="4" w:space="0"/>
            </w:tcBorders>
            <w:shd w:val="clear" w:color="000000" w:fill="FFFFFF"/>
            <w:vAlign w:val="center"/>
          </w:tcPr>
          <w:p w14:paraId="55482E5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1877" w:type="dxa"/>
            <w:tcBorders>
              <w:top w:val="nil"/>
              <w:left w:val="nil"/>
              <w:bottom w:val="single" w:color="auto" w:sz="4" w:space="0"/>
              <w:right w:val="single" w:color="auto" w:sz="4" w:space="0"/>
            </w:tcBorders>
            <w:shd w:val="clear" w:color="auto" w:fill="auto"/>
            <w:vAlign w:val="center"/>
          </w:tcPr>
          <w:p w14:paraId="30F10D0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334" w:type="dxa"/>
            <w:tcBorders>
              <w:top w:val="nil"/>
              <w:left w:val="nil"/>
              <w:bottom w:val="single" w:color="auto" w:sz="4" w:space="0"/>
              <w:right w:val="single" w:color="auto" w:sz="4" w:space="0"/>
            </w:tcBorders>
            <w:shd w:val="clear" w:color="auto" w:fill="auto"/>
            <w:vAlign w:val="center"/>
          </w:tcPr>
          <w:p w14:paraId="036A202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F3CEF3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877" w:type="dxa"/>
            <w:tcBorders>
              <w:top w:val="nil"/>
              <w:left w:val="nil"/>
              <w:bottom w:val="single" w:color="auto" w:sz="4" w:space="0"/>
              <w:right w:val="single" w:color="auto" w:sz="4" w:space="0"/>
            </w:tcBorders>
            <w:shd w:val="clear" w:color="auto" w:fill="auto"/>
            <w:vAlign w:val="center"/>
          </w:tcPr>
          <w:p w14:paraId="18D1F49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AE6F13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12C3CE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ECBBBC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FA3038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2159999</w:t>
            </w:r>
          </w:p>
        </w:tc>
        <w:tc>
          <w:tcPr>
            <w:tcW w:w="1337" w:type="dxa"/>
            <w:tcBorders>
              <w:top w:val="nil"/>
              <w:left w:val="nil"/>
              <w:bottom w:val="single" w:color="auto" w:sz="4" w:space="0"/>
              <w:right w:val="single" w:color="auto" w:sz="4" w:space="0"/>
            </w:tcBorders>
            <w:shd w:val="clear" w:color="000000" w:fill="FFFFFF"/>
            <w:vAlign w:val="center"/>
          </w:tcPr>
          <w:p w14:paraId="3E14D09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其他资源勘探工业信息等支出</w:t>
            </w:r>
          </w:p>
        </w:tc>
        <w:tc>
          <w:tcPr>
            <w:tcW w:w="1877" w:type="dxa"/>
            <w:tcBorders>
              <w:top w:val="nil"/>
              <w:left w:val="nil"/>
              <w:bottom w:val="single" w:color="auto" w:sz="4" w:space="0"/>
              <w:right w:val="single" w:color="auto" w:sz="4" w:space="0"/>
            </w:tcBorders>
            <w:shd w:val="clear" w:color="auto" w:fill="auto"/>
            <w:vAlign w:val="center"/>
          </w:tcPr>
          <w:p w14:paraId="2EB7C3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334" w:type="dxa"/>
            <w:tcBorders>
              <w:top w:val="nil"/>
              <w:left w:val="nil"/>
              <w:bottom w:val="single" w:color="auto" w:sz="4" w:space="0"/>
              <w:right w:val="single" w:color="auto" w:sz="4" w:space="0"/>
            </w:tcBorders>
            <w:shd w:val="clear" w:color="auto" w:fill="auto"/>
            <w:vAlign w:val="center"/>
          </w:tcPr>
          <w:p w14:paraId="210E9BD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C84AF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10.00</w:t>
            </w:r>
          </w:p>
        </w:tc>
        <w:tc>
          <w:tcPr>
            <w:tcW w:w="1877" w:type="dxa"/>
            <w:tcBorders>
              <w:top w:val="nil"/>
              <w:left w:val="nil"/>
              <w:bottom w:val="single" w:color="auto" w:sz="4" w:space="0"/>
              <w:right w:val="single" w:color="auto" w:sz="4" w:space="0"/>
            </w:tcBorders>
            <w:shd w:val="clear" w:color="auto" w:fill="auto"/>
            <w:vAlign w:val="center"/>
          </w:tcPr>
          <w:p w14:paraId="0A0F0DA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66B24C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FB8518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D87CCB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C54657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1337" w:type="dxa"/>
            <w:tcBorders>
              <w:top w:val="nil"/>
              <w:left w:val="nil"/>
              <w:bottom w:val="single" w:color="auto" w:sz="4" w:space="0"/>
              <w:right w:val="single" w:color="auto" w:sz="4" w:space="0"/>
            </w:tcBorders>
            <w:shd w:val="clear" w:color="000000" w:fill="FFFFFF"/>
            <w:vAlign w:val="center"/>
          </w:tcPr>
          <w:p w14:paraId="64F98D0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877" w:type="dxa"/>
            <w:tcBorders>
              <w:top w:val="nil"/>
              <w:left w:val="nil"/>
              <w:bottom w:val="single" w:color="auto" w:sz="4" w:space="0"/>
              <w:right w:val="single" w:color="auto" w:sz="4" w:space="0"/>
            </w:tcBorders>
            <w:shd w:val="clear" w:color="auto" w:fill="auto"/>
            <w:vAlign w:val="center"/>
          </w:tcPr>
          <w:p w14:paraId="138068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8.72</w:t>
            </w:r>
          </w:p>
        </w:tc>
        <w:tc>
          <w:tcPr>
            <w:tcW w:w="1334" w:type="dxa"/>
            <w:tcBorders>
              <w:top w:val="nil"/>
              <w:left w:val="nil"/>
              <w:bottom w:val="single" w:color="auto" w:sz="4" w:space="0"/>
              <w:right w:val="single" w:color="auto" w:sz="4" w:space="0"/>
            </w:tcBorders>
            <w:shd w:val="clear" w:color="auto" w:fill="auto"/>
            <w:vAlign w:val="center"/>
          </w:tcPr>
          <w:p w14:paraId="52AAAF5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8.72</w:t>
            </w:r>
          </w:p>
        </w:tc>
        <w:tc>
          <w:tcPr>
            <w:tcW w:w="1334" w:type="dxa"/>
            <w:tcBorders>
              <w:top w:val="nil"/>
              <w:left w:val="nil"/>
              <w:bottom w:val="single" w:color="auto" w:sz="4" w:space="0"/>
              <w:right w:val="single" w:color="auto" w:sz="4" w:space="0"/>
            </w:tcBorders>
            <w:shd w:val="clear" w:color="auto" w:fill="auto"/>
            <w:vAlign w:val="center"/>
          </w:tcPr>
          <w:p w14:paraId="22B2441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F7A7F5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F215E5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0AD406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073DEB5">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76FE6F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337" w:type="dxa"/>
            <w:tcBorders>
              <w:top w:val="nil"/>
              <w:left w:val="nil"/>
              <w:bottom w:val="single" w:color="auto" w:sz="4" w:space="0"/>
              <w:right w:val="single" w:color="auto" w:sz="4" w:space="0"/>
            </w:tcBorders>
            <w:shd w:val="clear" w:color="000000" w:fill="FFFFFF"/>
            <w:vAlign w:val="center"/>
          </w:tcPr>
          <w:p w14:paraId="141B0D5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877" w:type="dxa"/>
            <w:tcBorders>
              <w:top w:val="nil"/>
              <w:left w:val="nil"/>
              <w:bottom w:val="single" w:color="auto" w:sz="4" w:space="0"/>
              <w:right w:val="single" w:color="auto" w:sz="4" w:space="0"/>
            </w:tcBorders>
            <w:shd w:val="clear" w:color="auto" w:fill="auto"/>
            <w:vAlign w:val="center"/>
          </w:tcPr>
          <w:p w14:paraId="0E63269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8.72</w:t>
            </w:r>
          </w:p>
        </w:tc>
        <w:tc>
          <w:tcPr>
            <w:tcW w:w="1334" w:type="dxa"/>
            <w:tcBorders>
              <w:top w:val="nil"/>
              <w:left w:val="nil"/>
              <w:bottom w:val="single" w:color="auto" w:sz="4" w:space="0"/>
              <w:right w:val="single" w:color="auto" w:sz="4" w:space="0"/>
            </w:tcBorders>
            <w:shd w:val="clear" w:color="auto" w:fill="auto"/>
            <w:vAlign w:val="center"/>
          </w:tcPr>
          <w:p w14:paraId="584EA8A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8.72</w:t>
            </w:r>
          </w:p>
        </w:tc>
        <w:tc>
          <w:tcPr>
            <w:tcW w:w="1334" w:type="dxa"/>
            <w:tcBorders>
              <w:top w:val="nil"/>
              <w:left w:val="nil"/>
              <w:bottom w:val="single" w:color="auto" w:sz="4" w:space="0"/>
              <w:right w:val="single" w:color="auto" w:sz="4" w:space="0"/>
            </w:tcBorders>
            <w:shd w:val="clear" w:color="auto" w:fill="auto"/>
            <w:vAlign w:val="center"/>
          </w:tcPr>
          <w:p w14:paraId="3B0ABA1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D7CB02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D29CD5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4C7540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D35E5C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B26A6D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337" w:type="dxa"/>
            <w:tcBorders>
              <w:top w:val="nil"/>
              <w:left w:val="nil"/>
              <w:bottom w:val="single" w:color="auto" w:sz="4" w:space="0"/>
              <w:right w:val="single" w:color="auto" w:sz="4" w:space="0"/>
            </w:tcBorders>
            <w:shd w:val="clear" w:color="000000" w:fill="FFFFFF"/>
            <w:vAlign w:val="center"/>
          </w:tcPr>
          <w:p w14:paraId="7F3A6F0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877" w:type="dxa"/>
            <w:tcBorders>
              <w:top w:val="nil"/>
              <w:left w:val="nil"/>
              <w:bottom w:val="single" w:color="auto" w:sz="4" w:space="0"/>
              <w:right w:val="single" w:color="auto" w:sz="4" w:space="0"/>
            </w:tcBorders>
            <w:shd w:val="clear" w:color="auto" w:fill="auto"/>
            <w:vAlign w:val="center"/>
          </w:tcPr>
          <w:p w14:paraId="383A15E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8.72</w:t>
            </w:r>
          </w:p>
        </w:tc>
        <w:tc>
          <w:tcPr>
            <w:tcW w:w="1334" w:type="dxa"/>
            <w:tcBorders>
              <w:top w:val="nil"/>
              <w:left w:val="nil"/>
              <w:bottom w:val="single" w:color="auto" w:sz="4" w:space="0"/>
              <w:right w:val="single" w:color="auto" w:sz="4" w:space="0"/>
            </w:tcBorders>
            <w:shd w:val="clear" w:color="auto" w:fill="auto"/>
            <w:vAlign w:val="center"/>
          </w:tcPr>
          <w:p w14:paraId="427DB22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8.72</w:t>
            </w:r>
          </w:p>
        </w:tc>
        <w:tc>
          <w:tcPr>
            <w:tcW w:w="1334" w:type="dxa"/>
            <w:tcBorders>
              <w:top w:val="nil"/>
              <w:left w:val="nil"/>
              <w:bottom w:val="single" w:color="auto" w:sz="4" w:space="0"/>
              <w:right w:val="single" w:color="auto" w:sz="4" w:space="0"/>
            </w:tcBorders>
            <w:shd w:val="clear" w:color="auto" w:fill="auto"/>
            <w:vAlign w:val="center"/>
          </w:tcPr>
          <w:p w14:paraId="7D50C8A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6E81C3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C370AB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019CF4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2E6C1508">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F66CFA6">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DF203B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55DD75D">
      <w:pPr>
        <w:pStyle w:val="8"/>
        <w:rPr>
          <w:rFonts w:ascii="Times New Roman" w:hAnsi="Times New Roman" w:eastAsia="黑体" w:cs="Times New Roman"/>
          <w:color w:val="000000"/>
          <w:kern w:val="0"/>
          <w:sz w:val="32"/>
          <w:szCs w:val="32"/>
          <w:lang w:bidi="ar"/>
        </w:rPr>
      </w:pPr>
    </w:p>
    <w:p w14:paraId="08A38E48">
      <w:pPr>
        <w:pStyle w:val="4"/>
      </w:pPr>
    </w:p>
    <w:p w14:paraId="5F4769D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9A0B0C5">
      <w:pPr>
        <w:keepNext w:val="0"/>
        <w:keepLines w:val="0"/>
        <w:pageBreakBefore w:val="0"/>
        <w:widowControl/>
        <w:tabs>
          <w:tab w:val="left" w:pos="3595"/>
          <w:tab w:val="left" w:pos="4031"/>
          <w:tab w:val="left" w:pos="5109"/>
          <w:tab w:val="left" w:pos="9152"/>
          <w:tab w:val="left" w:pos="9587"/>
          <w:tab w:val="left" w:pos="11160"/>
          <w:tab w:val="left" w:pos="12554"/>
          <w:tab w:val="left" w:pos="13948"/>
        </w:tabs>
        <w:kinsoku/>
        <w:wordWrap/>
        <w:overflowPunct/>
        <w:topLinePunct w:val="0"/>
        <w:autoSpaceDE/>
        <w:autoSpaceDN/>
        <w:bidi w:val="0"/>
        <w:adjustRightInd/>
        <w:snapToGrid/>
        <w:spacing w:line="240" w:lineRule="exact"/>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 xml:space="preserve"> 公开04表</w:t>
      </w:r>
    </w:p>
    <w:p w14:paraId="37ADA85C">
      <w:pPr>
        <w:keepNext w:val="0"/>
        <w:keepLines w:val="0"/>
        <w:pageBreakBefore w:val="0"/>
        <w:widowControl/>
        <w:tabs>
          <w:tab w:val="left" w:pos="3595"/>
          <w:tab w:val="left" w:pos="4031"/>
          <w:tab w:val="left" w:pos="5109"/>
          <w:tab w:val="left" w:pos="9152"/>
          <w:tab w:val="left" w:pos="9587"/>
          <w:tab w:val="left" w:pos="11160"/>
          <w:tab w:val="left" w:pos="12554"/>
          <w:tab w:val="left" w:pos="13948"/>
        </w:tabs>
        <w:kinsoku/>
        <w:wordWrap/>
        <w:overflowPunct/>
        <w:topLinePunct w:val="0"/>
        <w:autoSpaceDE/>
        <w:autoSpaceDN/>
        <w:bidi w:val="0"/>
        <w:adjustRightInd/>
        <w:snapToGrid/>
        <w:spacing w:line="240" w:lineRule="exact"/>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中国人民政治协商会议湖南省怀化市委员会办公室</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220" w:type="dxa"/>
        <w:jc w:val="center"/>
        <w:tblLayout w:type="fixed"/>
        <w:tblCellMar>
          <w:top w:w="0" w:type="dxa"/>
          <w:left w:w="108" w:type="dxa"/>
          <w:bottom w:w="0" w:type="dxa"/>
          <w:right w:w="108" w:type="dxa"/>
        </w:tblCellMar>
      </w:tblPr>
      <w:tblGrid>
        <w:gridCol w:w="3516"/>
        <w:gridCol w:w="616"/>
        <w:gridCol w:w="1352"/>
        <w:gridCol w:w="1980"/>
        <w:gridCol w:w="616"/>
        <w:gridCol w:w="1580"/>
        <w:gridCol w:w="1308"/>
        <w:gridCol w:w="1301"/>
        <w:gridCol w:w="1951"/>
      </w:tblGrid>
      <w:tr w14:paraId="18AA4280">
        <w:tblPrEx>
          <w:tblCellMar>
            <w:top w:w="0" w:type="dxa"/>
            <w:left w:w="108" w:type="dxa"/>
            <w:bottom w:w="0" w:type="dxa"/>
            <w:right w:w="108" w:type="dxa"/>
          </w:tblCellMar>
        </w:tblPrEx>
        <w:trPr>
          <w:trHeight w:val="402" w:hRule="atLeast"/>
          <w:jc w:val="center"/>
        </w:trPr>
        <w:tc>
          <w:tcPr>
            <w:tcW w:w="5484"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0308EAEB">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736" w:type="dxa"/>
            <w:gridSpan w:val="6"/>
            <w:tcBorders>
              <w:top w:val="single" w:color="auto" w:sz="4" w:space="0"/>
              <w:left w:val="nil"/>
              <w:bottom w:val="single" w:color="auto" w:sz="4" w:space="0"/>
              <w:right w:val="single" w:color="auto" w:sz="4" w:space="0"/>
            </w:tcBorders>
            <w:shd w:val="clear" w:color="000000" w:fill="FFFFFF"/>
            <w:vAlign w:val="center"/>
          </w:tcPr>
          <w:p w14:paraId="7ACBE790">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505EBA5">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B70B64E">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153CF1D0">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352" w:type="dxa"/>
            <w:tcBorders>
              <w:top w:val="nil"/>
              <w:left w:val="nil"/>
              <w:bottom w:val="single" w:color="auto" w:sz="4" w:space="0"/>
              <w:right w:val="single" w:color="auto" w:sz="4" w:space="0"/>
            </w:tcBorders>
            <w:shd w:val="clear" w:color="auto" w:fill="auto"/>
            <w:vAlign w:val="center"/>
          </w:tcPr>
          <w:p w14:paraId="211ECD9E">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1980" w:type="dxa"/>
            <w:tcBorders>
              <w:top w:val="nil"/>
              <w:left w:val="nil"/>
              <w:bottom w:val="single" w:color="auto" w:sz="4" w:space="0"/>
              <w:right w:val="single" w:color="auto" w:sz="4" w:space="0"/>
            </w:tcBorders>
            <w:shd w:val="clear" w:color="auto" w:fill="auto"/>
            <w:vAlign w:val="center"/>
          </w:tcPr>
          <w:p w14:paraId="1F8B069F">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3876556C">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580" w:type="dxa"/>
            <w:tcBorders>
              <w:top w:val="nil"/>
              <w:left w:val="nil"/>
              <w:bottom w:val="single" w:color="auto" w:sz="4" w:space="0"/>
              <w:right w:val="single" w:color="auto" w:sz="4" w:space="0"/>
            </w:tcBorders>
            <w:shd w:val="clear" w:color="auto" w:fill="auto"/>
            <w:vAlign w:val="center"/>
          </w:tcPr>
          <w:p w14:paraId="5E6D136E">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308" w:type="dxa"/>
            <w:tcBorders>
              <w:top w:val="nil"/>
              <w:left w:val="nil"/>
              <w:bottom w:val="single" w:color="auto" w:sz="4" w:space="0"/>
              <w:right w:val="single" w:color="auto" w:sz="4" w:space="0"/>
            </w:tcBorders>
            <w:shd w:val="clear" w:color="auto" w:fill="auto"/>
            <w:vAlign w:val="center"/>
          </w:tcPr>
          <w:p w14:paraId="345E5FD2">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301" w:type="dxa"/>
            <w:tcBorders>
              <w:top w:val="nil"/>
              <w:left w:val="nil"/>
              <w:bottom w:val="single" w:color="auto" w:sz="4" w:space="0"/>
              <w:right w:val="single" w:color="auto" w:sz="4" w:space="0"/>
            </w:tcBorders>
            <w:shd w:val="clear" w:color="auto" w:fill="auto"/>
            <w:vAlign w:val="center"/>
          </w:tcPr>
          <w:p w14:paraId="49366B78">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3BB44B92">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8FD4D0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D30FF4B">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72F69FE8">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52" w:type="dxa"/>
            <w:tcBorders>
              <w:top w:val="nil"/>
              <w:left w:val="nil"/>
              <w:bottom w:val="single" w:color="auto" w:sz="4" w:space="0"/>
              <w:right w:val="single" w:color="auto" w:sz="4" w:space="0"/>
            </w:tcBorders>
            <w:shd w:val="clear" w:color="auto" w:fill="auto"/>
            <w:vAlign w:val="center"/>
          </w:tcPr>
          <w:p w14:paraId="09489466">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980" w:type="dxa"/>
            <w:tcBorders>
              <w:top w:val="nil"/>
              <w:left w:val="nil"/>
              <w:bottom w:val="single" w:color="auto" w:sz="4" w:space="0"/>
              <w:right w:val="single" w:color="auto" w:sz="4" w:space="0"/>
            </w:tcBorders>
            <w:shd w:val="clear" w:color="auto" w:fill="auto"/>
            <w:vAlign w:val="center"/>
          </w:tcPr>
          <w:p w14:paraId="7B5A4AF7">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537F59F7">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580" w:type="dxa"/>
            <w:tcBorders>
              <w:top w:val="nil"/>
              <w:left w:val="nil"/>
              <w:bottom w:val="single" w:color="auto" w:sz="4" w:space="0"/>
              <w:right w:val="single" w:color="auto" w:sz="4" w:space="0"/>
            </w:tcBorders>
            <w:shd w:val="clear" w:color="auto" w:fill="auto"/>
            <w:vAlign w:val="center"/>
          </w:tcPr>
          <w:p w14:paraId="039B4185">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08" w:type="dxa"/>
            <w:tcBorders>
              <w:top w:val="nil"/>
              <w:left w:val="nil"/>
              <w:bottom w:val="single" w:color="auto" w:sz="4" w:space="0"/>
              <w:right w:val="single" w:color="auto" w:sz="4" w:space="0"/>
            </w:tcBorders>
            <w:shd w:val="clear" w:color="auto" w:fill="auto"/>
            <w:vAlign w:val="center"/>
          </w:tcPr>
          <w:p w14:paraId="53009C45">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301" w:type="dxa"/>
            <w:tcBorders>
              <w:top w:val="nil"/>
              <w:left w:val="nil"/>
              <w:bottom w:val="single" w:color="auto" w:sz="4" w:space="0"/>
              <w:right w:val="single" w:color="auto" w:sz="4" w:space="0"/>
            </w:tcBorders>
            <w:shd w:val="clear" w:color="auto" w:fill="auto"/>
            <w:vAlign w:val="center"/>
          </w:tcPr>
          <w:p w14:paraId="58AC01A5">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7D216EBD">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30219D2">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9785C05">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2302E5C6">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352" w:type="dxa"/>
            <w:tcBorders>
              <w:top w:val="nil"/>
              <w:left w:val="nil"/>
              <w:bottom w:val="single" w:color="auto" w:sz="4" w:space="0"/>
              <w:right w:val="single" w:color="auto" w:sz="4" w:space="0"/>
            </w:tcBorders>
            <w:shd w:val="clear" w:color="auto" w:fill="auto"/>
            <w:vAlign w:val="center"/>
          </w:tcPr>
          <w:p w14:paraId="0DE03C9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2,216.39</w:t>
            </w:r>
          </w:p>
        </w:tc>
        <w:tc>
          <w:tcPr>
            <w:tcW w:w="1980" w:type="dxa"/>
            <w:tcBorders>
              <w:top w:val="nil"/>
              <w:left w:val="nil"/>
              <w:bottom w:val="single" w:color="auto" w:sz="4" w:space="0"/>
              <w:right w:val="single" w:color="auto" w:sz="4" w:space="0"/>
            </w:tcBorders>
            <w:shd w:val="clear" w:color="auto" w:fill="auto"/>
            <w:vAlign w:val="center"/>
          </w:tcPr>
          <w:p w14:paraId="102432AD">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14:paraId="51617468">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580" w:type="dxa"/>
            <w:tcBorders>
              <w:top w:val="nil"/>
              <w:left w:val="nil"/>
              <w:bottom w:val="single" w:color="auto" w:sz="4" w:space="0"/>
              <w:right w:val="single" w:color="auto" w:sz="4" w:space="0"/>
            </w:tcBorders>
            <w:shd w:val="clear" w:color="auto" w:fill="auto"/>
            <w:vAlign w:val="center"/>
          </w:tcPr>
          <w:p w14:paraId="2CA9AB4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2,197.12</w:t>
            </w:r>
          </w:p>
        </w:tc>
        <w:tc>
          <w:tcPr>
            <w:tcW w:w="1308" w:type="dxa"/>
            <w:tcBorders>
              <w:top w:val="nil"/>
              <w:left w:val="nil"/>
              <w:bottom w:val="single" w:color="auto" w:sz="4" w:space="0"/>
              <w:right w:val="single" w:color="auto" w:sz="4" w:space="0"/>
            </w:tcBorders>
            <w:shd w:val="clear" w:color="auto" w:fill="auto"/>
            <w:vAlign w:val="center"/>
          </w:tcPr>
          <w:p w14:paraId="3380565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2,197.12</w:t>
            </w:r>
          </w:p>
        </w:tc>
        <w:tc>
          <w:tcPr>
            <w:tcW w:w="1301" w:type="dxa"/>
            <w:tcBorders>
              <w:top w:val="nil"/>
              <w:left w:val="nil"/>
              <w:bottom w:val="single" w:color="auto" w:sz="4" w:space="0"/>
              <w:right w:val="single" w:color="auto" w:sz="4" w:space="0"/>
            </w:tcBorders>
            <w:shd w:val="clear" w:color="auto" w:fill="auto"/>
            <w:vAlign w:val="center"/>
          </w:tcPr>
          <w:p w14:paraId="2D4B4AE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733776C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3785823">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EBAA95A">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1B09322D">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352" w:type="dxa"/>
            <w:tcBorders>
              <w:top w:val="nil"/>
              <w:left w:val="nil"/>
              <w:bottom w:val="single" w:color="auto" w:sz="4" w:space="0"/>
              <w:right w:val="single" w:color="auto" w:sz="4" w:space="0"/>
            </w:tcBorders>
            <w:shd w:val="clear" w:color="auto" w:fill="auto"/>
            <w:vAlign w:val="center"/>
          </w:tcPr>
          <w:p w14:paraId="546BD1E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80" w:type="dxa"/>
            <w:tcBorders>
              <w:top w:val="nil"/>
              <w:left w:val="nil"/>
              <w:bottom w:val="single" w:color="auto" w:sz="4" w:space="0"/>
              <w:right w:val="single" w:color="auto" w:sz="4" w:space="0"/>
            </w:tcBorders>
            <w:shd w:val="clear" w:color="auto" w:fill="auto"/>
            <w:vAlign w:val="center"/>
          </w:tcPr>
          <w:p w14:paraId="51B3CFEC">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vAlign w:val="center"/>
          </w:tcPr>
          <w:p w14:paraId="3414B1C2">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580" w:type="dxa"/>
            <w:tcBorders>
              <w:top w:val="nil"/>
              <w:left w:val="nil"/>
              <w:bottom w:val="single" w:color="auto" w:sz="4" w:space="0"/>
              <w:right w:val="single" w:color="auto" w:sz="4" w:space="0"/>
            </w:tcBorders>
            <w:shd w:val="clear" w:color="auto" w:fill="auto"/>
            <w:vAlign w:val="center"/>
          </w:tcPr>
          <w:p w14:paraId="19EE7BFA">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08" w:type="dxa"/>
            <w:tcBorders>
              <w:top w:val="nil"/>
              <w:left w:val="nil"/>
              <w:bottom w:val="single" w:color="auto" w:sz="4" w:space="0"/>
              <w:right w:val="single" w:color="auto" w:sz="4" w:space="0"/>
            </w:tcBorders>
            <w:shd w:val="clear" w:color="auto" w:fill="auto"/>
            <w:vAlign w:val="center"/>
          </w:tcPr>
          <w:p w14:paraId="16EB4420">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01" w:type="dxa"/>
            <w:tcBorders>
              <w:top w:val="nil"/>
              <w:left w:val="nil"/>
              <w:bottom w:val="single" w:color="auto" w:sz="4" w:space="0"/>
              <w:right w:val="single" w:color="auto" w:sz="4" w:space="0"/>
            </w:tcBorders>
            <w:shd w:val="clear" w:color="auto" w:fill="auto"/>
            <w:vAlign w:val="center"/>
          </w:tcPr>
          <w:p w14:paraId="20FD4E2E">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36A5A6EE">
            <w:pPr>
              <w:keepNext w:val="0"/>
              <w:keepLines w:val="0"/>
              <w:pageBreakBefore w:val="0"/>
              <w:widowControl/>
              <w:kinsoku/>
              <w:wordWrap/>
              <w:overflowPunct/>
              <w:topLinePunct w:val="0"/>
              <w:autoSpaceDE/>
              <w:autoSpaceDN/>
              <w:bidi w:val="0"/>
              <w:adjustRightInd/>
              <w:snapToGrid/>
              <w:spacing w:line="240" w:lineRule="exact"/>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ECD5A2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4DA1559">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24639025">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352" w:type="dxa"/>
            <w:tcBorders>
              <w:top w:val="nil"/>
              <w:left w:val="nil"/>
              <w:bottom w:val="single" w:color="auto" w:sz="4" w:space="0"/>
              <w:right w:val="single" w:color="auto" w:sz="4" w:space="0"/>
            </w:tcBorders>
            <w:shd w:val="clear" w:color="auto" w:fill="auto"/>
            <w:vAlign w:val="center"/>
          </w:tcPr>
          <w:p w14:paraId="7E06A4A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80" w:type="dxa"/>
            <w:tcBorders>
              <w:top w:val="nil"/>
              <w:left w:val="nil"/>
              <w:bottom w:val="single" w:color="auto" w:sz="4" w:space="0"/>
              <w:right w:val="single" w:color="auto" w:sz="4" w:space="0"/>
            </w:tcBorders>
            <w:shd w:val="clear" w:color="auto" w:fill="auto"/>
            <w:vAlign w:val="center"/>
          </w:tcPr>
          <w:p w14:paraId="76FFD465">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卫生健康支出</w:t>
            </w:r>
          </w:p>
        </w:tc>
        <w:tc>
          <w:tcPr>
            <w:tcW w:w="616" w:type="dxa"/>
            <w:tcBorders>
              <w:top w:val="nil"/>
              <w:left w:val="nil"/>
              <w:bottom w:val="single" w:color="auto" w:sz="4" w:space="0"/>
              <w:right w:val="single" w:color="auto" w:sz="4" w:space="0"/>
            </w:tcBorders>
            <w:shd w:val="clear" w:color="auto" w:fill="auto"/>
            <w:vAlign w:val="center"/>
          </w:tcPr>
          <w:p w14:paraId="06167AB0">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580" w:type="dxa"/>
            <w:tcBorders>
              <w:top w:val="nil"/>
              <w:left w:val="nil"/>
              <w:bottom w:val="single" w:color="auto" w:sz="4" w:space="0"/>
              <w:right w:val="single" w:color="auto" w:sz="4" w:space="0"/>
            </w:tcBorders>
            <w:shd w:val="clear" w:color="auto" w:fill="auto"/>
            <w:vAlign w:val="center"/>
          </w:tcPr>
          <w:p w14:paraId="2061C72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0.55</w:t>
            </w:r>
          </w:p>
        </w:tc>
        <w:tc>
          <w:tcPr>
            <w:tcW w:w="1308" w:type="dxa"/>
            <w:tcBorders>
              <w:top w:val="nil"/>
              <w:left w:val="nil"/>
              <w:bottom w:val="single" w:color="auto" w:sz="4" w:space="0"/>
              <w:right w:val="single" w:color="auto" w:sz="4" w:space="0"/>
            </w:tcBorders>
            <w:shd w:val="clear" w:color="auto" w:fill="auto"/>
            <w:vAlign w:val="center"/>
          </w:tcPr>
          <w:p w14:paraId="373566F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0.55</w:t>
            </w:r>
          </w:p>
        </w:tc>
        <w:tc>
          <w:tcPr>
            <w:tcW w:w="1301" w:type="dxa"/>
            <w:tcBorders>
              <w:top w:val="nil"/>
              <w:left w:val="nil"/>
              <w:bottom w:val="single" w:color="auto" w:sz="4" w:space="0"/>
              <w:right w:val="single" w:color="auto" w:sz="4" w:space="0"/>
            </w:tcBorders>
            <w:shd w:val="clear" w:color="auto" w:fill="auto"/>
            <w:vAlign w:val="center"/>
          </w:tcPr>
          <w:p w14:paraId="5C28151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85CD3E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1231B4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94BFA09">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0488FDE">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352" w:type="dxa"/>
            <w:tcBorders>
              <w:top w:val="nil"/>
              <w:left w:val="nil"/>
              <w:bottom w:val="single" w:color="auto" w:sz="4" w:space="0"/>
              <w:right w:val="single" w:color="auto" w:sz="4" w:space="0"/>
            </w:tcBorders>
            <w:shd w:val="clear" w:color="auto" w:fill="auto"/>
            <w:vAlign w:val="center"/>
          </w:tcPr>
          <w:p w14:paraId="3C113E85">
            <w:pPr>
              <w:keepNext w:val="0"/>
              <w:keepLines w:val="0"/>
              <w:pageBreakBefore w:val="0"/>
              <w:widowControl/>
              <w:kinsoku/>
              <w:wordWrap/>
              <w:overflowPunct/>
              <w:topLinePunct w:val="0"/>
              <w:autoSpaceDE/>
              <w:autoSpaceDN/>
              <w:bidi w:val="0"/>
              <w:adjustRightInd/>
              <w:snapToGrid/>
              <w:spacing w:line="240" w:lineRule="exact"/>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0" w:type="dxa"/>
            <w:tcBorders>
              <w:top w:val="nil"/>
              <w:left w:val="nil"/>
              <w:bottom w:val="single" w:color="auto" w:sz="4" w:space="0"/>
              <w:right w:val="single" w:color="auto" w:sz="4" w:space="0"/>
            </w:tcBorders>
            <w:shd w:val="clear" w:color="auto" w:fill="auto"/>
            <w:vAlign w:val="center"/>
          </w:tcPr>
          <w:p w14:paraId="126252CB">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资源勘探工业信息等支出</w:t>
            </w:r>
          </w:p>
        </w:tc>
        <w:tc>
          <w:tcPr>
            <w:tcW w:w="616" w:type="dxa"/>
            <w:tcBorders>
              <w:top w:val="nil"/>
              <w:left w:val="nil"/>
              <w:bottom w:val="single" w:color="auto" w:sz="4" w:space="0"/>
              <w:right w:val="single" w:color="auto" w:sz="4" w:space="0"/>
            </w:tcBorders>
            <w:shd w:val="clear" w:color="auto" w:fill="auto"/>
            <w:vAlign w:val="center"/>
          </w:tcPr>
          <w:p w14:paraId="35827635">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580" w:type="dxa"/>
            <w:tcBorders>
              <w:top w:val="nil"/>
              <w:left w:val="nil"/>
              <w:bottom w:val="single" w:color="auto" w:sz="4" w:space="0"/>
              <w:right w:val="single" w:color="auto" w:sz="4" w:space="0"/>
            </w:tcBorders>
            <w:shd w:val="clear" w:color="auto" w:fill="auto"/>
            <w:vAlign w:val="center"/>
          </w:tcPr>
          <w:p w14:paraId="133F8ED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10.00</w:t>
            </w:r>
          </w:p>
        </w:tc>
        <w:tc>
          <w:tcPr>
            <w:tcW w:w="1308" w:type="dxa"/>
            <w:tcBorders>
              <w:top w:val="nil"/>
              <w:left w:val="nil"/>
              <w:bottom w:val="single" w:color="auto" w:sz="4" w:space="0"/>
              <w:right w:val="single" w:color="auto" w:sz="4" w:space="0"/>
            </w:tcBorders>
            <w:shd w:val="clear" w:color="auto" w:fill="auto"/>
            <w:vAlign w:val="center"/>
          </w:tcPr>
          <w:p w14:paraId="25B68ED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10.00</w:t>
            </w:r>
          </w:p>
        </w:tc>
        <w:tc>
          <w:tcPr>
            <w:tcW w:w="1301" w:type="dxa"/>
            <w:tcBorders>
              <w:top w:val="nil"/>
              <w:left w:val="nil"/>
              <w:bottom w:val="single" w:color="auto" w:sz="4" w:space="0"/>
              <w:right w:val="single" w:color="auto" w:sz="4" w:space="0"/>
            </w:tcBorders>
            <w:shd w:val="clear" w:color="auto" w:fill="auto"/>
            <w:vAlign w:val="center"/>
          </w:tcPr>
          <w:p w14:paraId="279312E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043B91D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A9A336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EA8F232">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E56B414">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352" w:type="dxa"/>
            <w:tcBorders>
              <w:top w:val="nil"/>
              <w:left w:val="nil"/>
              <w:bottom w:val="single" w:color="auto" w:sz="4" w:space="0"/>
              <w:right w:val="single" w:color="auto" w:sz="4" w:space="0"/>
            </w:tcBorders>
            <w:shd w:val="clear" w:color="auto" w:fill="auto"/>
            <w:vAlign w:val="center"/>
          </w:tcPr>
          <w:p w14:paraId="2D491C91">
            <w:pPr>
              <w:keepNext w:val="0"/>
              <w:keepLines w:val="0"/>
              <w:pageBreakBefore w:val="0"/>
              <w:widowControl/>
              <w:kinsoku/>
              <w:wordWrap/>
              <w:overflowPunct/>
              <w:topLinePunct w:val="0"/>
              <w:autoSpaceDE/>
              <w:autoSpaceDN/>
              <w:bidi w:val="0"/>
              <w:adjustRightInd/>
              <w:snapToGrid/>
              <w:spacing w:line="240" w:lineRule="exact"/>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0" w:type="dxa"/>
            <w:tcBorders>
              <w:top w:val="nil"/>
              <w:left w:val="nil"/>
              <w:bottom w:val="single" w:color="auto" w:sz="4" w:space="0"/>
              <w:right w:val="single" w:color="auto" w:sz="4" w:space="0"/>
            </w:tcBorders>
            <w:shd w:val="clear" w:color="auto" w:fill="auto"/>
            <w:vAlign w:val="center"/>
          </w:tcPr>
          <w:p w14:paraId="51BA0642">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住房保障支出</w:t>
            </w:r>
          </w:p>
        </w:tc>
        <w:tc>
          <w:tcPr>
            <w:tcW w:w="616" w:type="dxa"/>
            <w:tcBorders>
              <w:top w:val="nil"/>
              <w:left w:val="nil"/>
              <w:bottom w:val="single" w:color="auto" w:sz="4" w:space="0"/>
              <w:right w:val="single" w:color="auto" w:sz="4" w:space="0"/>
            </w:tcBorders>
            <w:shd w:val="clear" w:color="auto" w:fill="auto"/>
            <w:vAlign w:val="center"/>
          </w:tcPr>
          <w:p w14:paraId="1AD16E22">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580" w:type="dxa"/>
            <w:tcBorders>
              <w:top w:val="nil"/>
              <w:left w:val="nil"/>
              <w:bottom w:val="single" w:color="auto" w:sz="4" w:space="0"/>
              <w:right w:val="single" w:color="auto" w:sz="4" w:space="0"/>
            </w:tcBorders>
            <w:shd w:val="clear" w:color="auto" w:fill="auto"/>
            <w:vAlign w:val="center"/>
          </w:tcPr>
          <w:p w14:paraId="3F415A4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8.72</w:t>
            </w:r>
          </w:p>
        </w:tc>
        <w:tc>
          <w:tcPr>
            <w:tcW w:w="1308" w:type="dxa"/>
            <w:tcBorders>
              <w:top w:val="nil"/>
              <w:left w:val="nil"/>
              <w:bottom w:val="single" w:color="auto" w:sz="4" w:space="0"/>
              <w:right w:val="single" w:color="auto" w:sz="4" w:space="0"/>
            </w:tcBorders>
            <w:shd w:val="clear" w:color="auto" w:fill="auto"/>
            <w:vAlign w:val="center"/>
          </w:tcPr>
          <w:p w14:paraId="566F839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8.72</w:t>
            </w:r>
          </w:p>
        </w:tc>
        <w:tc>
          <w:tcPr>
            <w:tcW w:w="1301" w:type="dxa"/>
            <w:tcBorders>
              <w:top w:val="nil"/>
              <w:left w:val="nil"/>
              <w:bottom w:val="single" w:color="auto" w:sz="4" w:space="0"/>
              <w:right w:val="single" w:color="auto" w:sz="4" w:space="0"/>
            </w:tcBorders>
            <w:shd w:val="clear" w:color="auto" w:fill="auto"/>
            <w:vAlign w:val="center"/>
          </w:tcPr>
          <w:p w14:paraId="7EF0F8B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67675E1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73F6F46">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57B798A">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125D38C">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352" w:type="dxa"/>
            <w:tcBorders>
              <w:top w:val="nil"/>
              <w:left w:val="nil"/>
              <w:bottom w:val="single" w:color="auto" w:sz="4" w:space="0"/>
              <w:right w:val="single" w:color="auto" w:sz="4" w:space="0"/>
            </w:tcBorders>
            <w:shd w:val="clear" w:color="auto" w:fill="auto"/>
            <w:vAlign w:val="center"/>
          </w:tcPr>
          <w:p w14:paraId="30853BBF">
            <w:pPr>
              <w:keepNext w:val="0"/>
              <w:keepLines w:val="0"/>
              <w:pageBreakBefore w:val="0"/>
              <w:widowControl/>
              <w:kinsoku/>
              <w:wordWrap/>
              <w:overflowPunct/>
              <w:topLinePunct w:val="0"/>
              <w:autoSpaceDE/>
              <w:autoSpaceDN/>
              <w:bidi w:val="0"/>
              <w:adjustRightInd/>
              <w:snapToGrid/>
              <w:spacing w:line="240" w:lineRule="exact"/>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0" w:type="dxa"/>
            <w:tcBorders>
              <w:top w:val="nil"/>
              <w:left w:val="nil"/>
              <w:bottom w:val="single" w:color="auto" w:sz="4" w:space="0"/>
              <w:right w:val="single" w:color="auto" w:sz="4" w:space="0"/>
            </w:tcBorders>
            <w:shd w:val="clear" w:color="auto" w:fill="auto"/>
            <w:vAlign w:val="center"/>
          </w:tcPr>
          <w:p w14:paraId="5D3D38E9">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vAlign w:val="center"/>
          </w:tcPr>
          <w:p w14:paraId="78FB6AB9">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580" w:type="dxa"/>
            <w:tcBorders>
              <w:top w:val="nil"/>
              <w:left w:val="nil"/>
              <w:bottom w:val="single" w:color="auto" w:sz="4" w:space="0"/>
              <w:right w:val="single" w:color="auto" w:sz="4" w:space="0"/>
            </w:tcBorders>
            <w:shd w:val="clear" w:color="auto" w:fill="auto"/>
            <w:vAlign w:val="center"/>
          </w:tcPr>
          <w:p w14:paraId="549E9EFA">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08" w:type="dxa"/>
            <w:tcBorders>
              <w:top w:val="nil"/>
              <w:left w:val="nil"/>
              <w:bottom w:val="single" w:color="auto" w:sz="4" w:space="0"/>
              <w:right w:val="single" w:color="auto" w:sz="4" w:space="0"/>
            </w:tcBorders>
            <w:shd w:val="clear" w:color="auto" w:fill="auto"/>
            <w:vAlign w:val="center"/>
          </w:tcPr>
          <w:p w14:paraId="07633472">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01" w:type="dxa"/>
            <w:tcBorders>
              <w:top w:val="nil"/>
              <w:left w:val="nil"/>
              <w:bottom w:val="single" w:color="auto" w:sz="4" w:space="0"/>
              <w:right w:val="single" w:color="auto" w:sz="4" w:space="0"/>
            </w:tcBorders>
            <w:shd w:val="clear" w:color="auto" w:fill="auto"/>
            <w:vAlign w:val="center"/>
          </w:tcPr>
          <w:p w14:paraId="1C4E8FAF">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43F934B5">
            <w:pPr>
              <w:keepNext w:val="0"/>
              <w:keepLines w:val="0"/>
              <w:pageBreakBefore w:val="0"/>
              <w:widowControl/>
              <w:kinsoku/>
              <w:wordWrap/>
              <w:overflowPunct/>
              <w:topLinePunct w:val="0"/>
              <w:autoSpaceDE/>
              <w:autoSpaceDN/>
              <w:bidi w:val="0"/>
              <w:adjustRightInd/>
              <w:snapToGrid/>
              <w:spacing w:line="240" w:lineRule="exact"/>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C412E5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A35D97F">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AC78D80">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352" w:type="dxa"/>
            <w:tcBorders>
              <w:top w:val="nil"/>
              <w:left w:val="nil"/>
              <w:bottom w:val="single" w:color="auto" w:sz="4" w:space="0"/>
              <w:right w:val="single" w:color="auto" w:sz="4" w:space="0"/>
            </w:tcBorders>
            <w:shd w:val="clear" w:color="auto" w:fill="auto"/>
            <w:vAlign w:val="center"/>
          </w:tcPr>
          <w:p w14:paraId="2430C2C7">
            <w:pPr>
              <w:keepNext w:val="0"/>
              <w:keepLines w:val="0"/>
              <w:pageBreakBefore w:val="0"/>
              <w:widowControl/>
              <w:kinsoku/>
              <w:wordWrap/>
              <w:overflowPunct/>
              <w:topLinePunct w:val="0"/>
              <w:autoSpaceDE/>
              <w:autoSpaceDN/>
              <w:bidi w:val="0"/>
              <w:adjustRightInd/>
              <w:snapToGrid/>
              <w:spacing w:line="240" w:lineRule="exact"/>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0" w:type="dxa"/>
            <w:tcBorders>
              <w:top w:val="nil"/>
              <w:left w:val="nil"/>
              <w:bottom w:val="single" w:color="auto" w:sz="4" w:space="0"/>
              <w:right w:val="single" w:color="auto" w:sz="4" w:space="0"/>
            </w:tcBorders>
            <w:shd w:val="clear" w:color="auto" w:fill="auto"/>
            <w:vAlign w:val="center"/>
          </w:tcPr>
          <w:p w14:paraId="554CBB08">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4"/>
                <w:szCs w:val="24"/>
              </w:rPr>
            </w:pPr>
          </w:p>
        </w:tc>
        <w:tc>
          <w:tcPr>
            <w:tcW w:w="616" w:type="dxa"/>
            <w:tcBorders>
              <w:top w:val="nil"/>
              <w:left w:val="nil"/>
              <w:bottom w:val="single" w:color="auto" w:sz="4" w:space="0"/>
              <w:right w:val="single" w:color="auto" w:sz="4" w:space="0"/>
            </w:tcBorders>
            <w:shd w:val="clear" w:color="auto" w:fill="auto"/>
            <w:vAlign w:val="center"/>
          </w:tcPr>
          <w:p w14:paraId="057303C9">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580" w:type="dxa"/>
            <w:tcBorders>
              <w:top w:val="nil"/>
              <w:left w:val="nil"/>
              <w:bottom w:val="single" w:color="auto" w:sz="4" w:space="0"/>
              <w:right w:val="single" w:color="auto" w:sz="4" w:space="0"/>
            </w:tcBorders>
            <w:shd w:val="clear" w:color="auto" w:fill="auto"/>
            <w:vAlign w:val="center"/>
          </w:tcPr>
          <w:p w14:paraId="0804983A">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08" w:type="dxa"/>
            <w:tcBorders>
              <w:top w:val="nil"/>
              <w:left w:val="nil"/>
              <w:bottom w:val="single" w:color="auto" w:sz="4" w:space="0"/>
              <w:right w:val="single" w:color="auto" w:sz="4" w:space="0"/>
            </w:tcBorders>
            <w:shd w:val="clear" w:color="auto" w:fill="auto"/>
            <w:vAlign w:val="center"/>
          </w:tcPr>
          <w:p w14:paraId="7E1A3F55">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01" w:type="dxa"/>
            <w:tcBorders>
              <w:top w:val="nil"/>
              <w:left w:val="nil"/>
              <w:bottom w:val="single" w:color="auto" w:sz="4" w:space="0"/>
              <w:right w:val="single" w:color="auto" w:sz="4" w:space="0"/>
            </w:tcBorders>
            <w:shd w:val="clear" w:color="auto" w:fill="auto"/>
            <w:vAlign w:val="center"/>
          </w:tcPr>
          <w:p w14:paraId="443C5752">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1B61E7EF">
            <w:pPr>
              <w:keepNext w:val="0"/>
              <w:keepLines w:val="0"/>
              <w:pageBreakBefore w:val="0"/>
              <w:widowControl/>
              <w:kinsoku/>
              <w:wordWrap/>
              <w:overflowPunct/>
              <w:topLinePunct w:val="0"/>
              <w:autoSpaceDE/>
              <w:autoSpaceDN/>
              <w:bidi w:val="0"/>
              <w:adjustRightInd/>
              <w:snapToGrid/>
              <w:spacing w:line="240" w:lineRule="exact"/>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87196E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520720E">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5620375">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352" w:type="dxa"/>
            <w:tcBorders>
              <w:top w:val="nil"/>
              <w:left w:val="nil"/>
              <w:bottom w:val="single" w:color="auto" w:sz="4" w:space="0"/>
              <w:right w:val="single" w:color="auto" w:sz="4" w:space="0"/>
            </w:tcBorders>
            <w:shd w:val="clear" w:color="auto" w:fill="auto"/>
            <w:vAlign w:val="center"/>
          </w:tcPr>
          <w:p w14:paraId="6894FB90">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80" w:type="dxa"/>
            <w:tcBorders>
              <w:top w:val="nil"/>
              <w:left w:val="nil"/>
              <w:bottom w:val="single" w:color="auto" w:sz="4" w:space="0"/>
              <w:right w:val="single" w:color="auto" w:sz="4" w:space="0"/>
            </w:tcBorders>
            <w:shd w:val="clear" w:color="auto" w:fill="auto"/>
            <w:vAlign w:val="center"/>
          </w:tcPr>
          <w:p w14:paraId="1260E298">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3C64EB6">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580" w:type="dxa"/>
            <w:tcBorders>
              <w:top w:val="nil"/>
              <w:left w:val="nil"/>
              <w:bottom w:val="single" w:color="auto" w:sz="4" w:space="0"/>
              <w:right w:val="single" w:color="auto" w:sz="4" w:space="0"/>
            </w:tcBorders>
            <w:shd w:val="clear" w:color="auto" w:fill="auto"/>
            <w:vAlign w:val="center"/>
          </w:tcPr>
          <w:p w14:paraId="43C02DC3">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08" w:type="dxa"/>
            <w:tcBorders>
              <w:top w:val="nil"/>
              <w:left w:val="nil"/>
              <w:bottom w:val="single" w:color="auto" w:sz="4" w:space="0"/>
              <w:right w:val="single" w:color="auto" w:sz="4" w:space="0"/>
            </w:tcBorders>
            <w:shd w:val="clear" w:color="auto" w:fill="auto"/>
            <w:vAlign w:val="center"/>
          </w:tcPr>
          <w:p w14:paraId="35092667">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01" w:type="dxa"/>
            <w:tcBorders>
              <w:top w:val="nil"/>
              <w:left w:val="nil"/>
              <w:bottom w:val="single" w:color="auto" w:sz="4" w:space="0"/>
              <w:right w:val="single" w:color="auto" w:sz="4" w:space="0"/>
            </w:tcBorders>
            <w:shd w:val="clear" w:color="auto" w:fill="auto"/>
            <w:vAlign w:val="center"/>
          </w:tcPr>
          <w:p w14:paraId="23FE1DF5">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39596E1F">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6AEAC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C82D0FC">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1FAECA9A">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352" w:type="dxa"/>
            <w:tcBorders>
              <w:top w:val="nil"/>
              <w:left w:val="nil"/>
              <w:bottom w:val="single" w:color="auto" w:sz="4" w:space="0"/>
              <w:right w:val="single" w:color="auto" w:sz="4" w:space="0"/>
            </w:tcBorders>
            <w:shd w:val="clear" w:color="auto" w:fill="auto"/>
            <w:vAlign w:val="center"/>
          </w:tcPr>
          <w:p w14:paraId="3D4AF94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2,216.39</w:t>
            </w:r>
          </w:p>
        </w:tc>
        <w:tc>
          <w:tcPr>
            <w:tcW w:w="1980" w:type="dxa"/>
            <w:tcBorders>
              <w:top w:val="nil"/>
              <w:left w:val="nil"/>
              <w:bottom w:val="single" w:color="auto" w:sz="4" w:space="0"/>
              <w:right w:val="single" w:color="auto" w:sz="4" w:space="0"/>
            </w:tcBorders>
            <w:shd w:val="clear" w:color="auto" w:fill="auto"/>
            <w:vAlign w:val="center"/>
          </w:tcPr>
          <w:p w14:paraId="79DDA883">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14:paraId="14A7CCC6">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580" w:type="dxa"/>
            <w:tcBorders>
              <w:top w:val="nil"/>
              <w:left w:val="nil"/>
              <w:bottom w:val="single" w:color="auto" w:sz="4" w:space="0"/>
              <w:right w:val="single" w:color="auto" w:sz="4" w:space="0"/>
            </w:tcBorders>
            <w:shd w:val="clear" w:color="auto" w:fill="auto"/>
            <w:vAlign w:val="center"/>
          </w:tcPr>
          <w:p w14:paraId="5ADF8E9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2,216.39</w:t>
            </w:r>
          </w:p>
        </w:tc>
        <w:tc>
          <w:tcPr>
            <w:tcW w:w="1308" w:type="dxa"/>
            <w:tcBorders>
              <w:top w:val="nil"/>
              <w:left w:val="nil"/>
              <w:bottom w:val="single" w:color="auto" w:sz="4" w:space="0"/>
              <w:right w:val="single" w:color="auto" w:sz="4" w:space="0"/>
            </w:tcBorders>
            <w:shd w:val="clear" w:color="auto" w:fill="auto"/>
            <w:vAlign w:val="center"/>
          </w:tcPr>
          <w:p w14:paraId="1A7137B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2,216.39</w:t>
            </w:r>
          </w:p>
        </w:tc>
        <w:tc>
          <w:tcPr>
            <w:tcW w:w="1301" w:type="dxa"/>
            <w:tcBorders>
              <w:top w:val="nil"/>
              <w:left w:val="nil"/>
              <w:bottom w:val="single" w:color="auto" w:sz="4" w:space="0"/>
              <w:right w:val="single" w:color="auto" w:sz="4" w:space="0"/>
            </w:tcBorders>
            <w:shd w:val="clear" w:color="auto" w:fill="auto"/>
            <w:vAlign w:val="center"/>
          </w:tcPr>
          <w:p w14:paraId="7A2029A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03C5318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BF45EC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92DD912">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1E336365">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352" w:type="dxa"/>
            <w:tcBorders>
              <w:top w:val="nil"/>
              <w:left w:val="nil"/>
              <w:bottom w:val="single" w:color="auto" w:sz="4" w:space="0"/>
              <w:right w:val="single" w:color="auto" w:sz="4" w:space="0"/>
            </w:tcBorders>
            <w:shd w:val="clear" w:color="auto" w:fill="auto"/>
            <w:vAlign w:val="center"/>
          </w:tcPr>
          <w:p w14:paraId="66E618C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80" w:type="dxa"/>
            <w:tcBorders>
              <w:top w:val="nil"/>
              <w:left w:val="nil"/>
              <w:bottom w:val="single" w:color="auto" w:sz="4" w:space="0"/>
              <w:right w:val="single" w:color="auto" w:sz="4" w:space="0"/>
            </w:tcBorders>
            <w:shd w:val="clear" w:color="auto" w:fill="auto"/>
            <w:vAlign w:val="center"/>
          </w:tcPr>
          <w:p w14:paraId="450888D4">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14:paraId="10383A7B">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580" w:type="dxa"/>
            <w:tcBorders>
              <w:top w:val="nil"/>
              <w:left w:val="nil"/>
              <w:bottom w:val="single" w:color="auto" w:sz="4" w:space="0"/>
              <w:right w:val="single" w:color="auto" w:sz="4" w:space="0"/>
            </w:tcBorders>
            <w:shd w:val="clear" w:color="auto" w:fill="auto"/>
            <w:vAlign w:val="center"/>
          </w:tcPr>
          <w:p w14:paraId="5AD9A93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08" w:type="dxa"/>
            <w:tcBorders>
              <w:top w:val="nil"/>
              <w:left w:val="nil"/>
              <w:bottom w:val="single" w:color="auto" w:sz="4" w:space="0"/>
              <w:right w:val="single" w:color="auto" w:sz="4" w:space="0"/>
            </w:tcBorders>
            <w:shd w:val="clear" w:color="auto" w:fill="auto"/>
            <w:vAlign w:val="center"/>
          </w:tcPr>
          <w:p w14:paraId="26B6C9C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01" w:type="dxa"/>
            <w:tcBorders>
              <w:top w:val="nil"/>
              <w:left w:val="nil"/>
              <w:bottom w:val="single" w:color="auto" w:sz="4" w:space="0"/>
              <w:right w:val="single" w:color="auto" w:sz="4" w:space="0"/>
            </w:tcBorders>
            <w:shd w:val="clear" w:color="auto" w:fill="auto"/>
            <w:vAlign w:val="center"/>
          </w:tcPr>
          <w:p w14:paraId="3787C6C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7741A48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4E1BCB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DFDAC29">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0BDC8D87">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352" w:type="dxa"/>
            <w:tcBorders>
              <w:top w:val="nil"/>
              <w:left w:val="nil"/>
              <w:bottom w:val="single" w:color="auto" w:sz="4" w:space="0"/>
              <w:right w:val="single" w:color="auto" w:sz="4" w:space="0"/>
            </w:tcBorders>
            <w:shd w:val="clear" w:color="auto" w:fill="auto"/>
            <w:vAlign w:val="center"/>
          </w:tcPr>
          <w:p w14:paraId="3D57687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80" w:type="dxa"/>
            <w:tcBorders>
              <w:top w:val="nil"/>
              <w:left w:val="nil"/>
              <w:bottom w:val="single" w:color="auto" w:sz="4" w:space="0"/>
              <w:right w:val="single" w:color="auto" w:sz="4" w:space="0"/>
            </w:tcBorders>
            <w:shd w:val="clear" w:color="auto" w:fill="auto"/>
            <w:vAlign w:val="center"/>
          </w:tcPr>
          <w:p w14:paraId="4DA3E212">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B585464">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580" w:type="dxa"/>
            <w:tcBorders>
              <w:top w:val="nil"/>
              <w:left w:val="nil"/>
              <w:bottom w:val="single" w:color="auto" w:sz="4" w:space="0"/>
              <w:right w:val="single" w:color="auto" w:sz="4" w:space="0"/>
            </w:tcBorders>
            <w:shd w:val="clear" w:color="auto" w:fill="auto"/>
            <w:vAlign w:val="center"/>
          </w:tcPr>
          <w:p w14:paraId="3F7B0958">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08" w:type="dxa"/>
            <w:tcBorders>
              <w:top w:val="nil"/>
              <w:left w:val="nil"/>
              <w:bottom w:val="single" w:color="auto" w:sz="4" w:space="0"/>
              <w:right w:val="single" w:color="auto" w:sz="4" w:space="0"/>
            </w:tcBorders>
            <w:shd w:val="clear" w:color="auto" w:fill="auto"/>
            <w:vAlign w:val="center"/>
          </w:tcPr>
          <w:p w14:paraId="3BEE0E99">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01" w:type="dxa"/>
            <w:tcBorders>
              <w:top w:val="nil"/>
              <w:left w:val="nil"/>
              <w:bottom w:val="single" w:color="auto" w:sz="4" w:space="0"/>
              <w:right w:val="single" w:color="auto" w:sz="4" w:space="0"/>
            </w:tcBorders>
            <w:shd w:val="clear" w:color="auto" w:fill="auto"/>
            <w:vAlign w:val="center"/>
          </w:tcPr>
          <w:p w14:paraId="3B55C7A4">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104ADA1A">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585C91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7534184">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395F58E7">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352" w:type="dxa"/>
            <w:tcBorders>
              <w:top w:val="nil"/>
              <w:left w:val="nil"/>
              <w:bottom w:val="single" w:color="auto" w:sz="4" w:space="0"/>
              <w:right w:val="single" w:color="auto" w:sz="4" w:space="0"/>
            </w:tcBorders>
            <w:shd w:val="clear" w:color="auto" w:fill="auto"/>
            <w:vAlign w:val="center"/>
          </w:tcPr>
          <w:p w14:paraId="6028341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80" w:type="dxa"/>
            <w:tcBorders>
              <w:top w:val="nil"/>
              <w:left w:val="nil"/>
              <w:bottom w:val="single" w:color="auto" w:sz="4" w:space="0"/>
              <w:right w:val="single" w:color="auto" w:sz="4" w:space="0"/>
            </w:tcBorders>
            <w:shd w:val="clear" w:color="auto" w:fill="auto"/>
            <w:vAlign w:val="center"/>
          </w:tcPr>
          <w:p w14:paraId="754D9B54">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42296CF">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580" w:type="dxa"/>
            <w:tcBorders>
              <w:top w:val="nil"/>
              <w:left w:val="nil"/>
              <w:bottom w:val="single" w:color="auto" w:sz="4" w:space="0"/>
              <w:right w:val="single" w:color="auto" w:sz="4" w:space="0"/>
            </w:tcBorders>
            <w:shd w:val="clear" w:color="auto" w:fill="auto"/>
            <w:vAlign w:val="center"/>
          </w:tcPr>
          <w:p w14:paraId="1CF7771F">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08" w:type="dxa"/>
            <w:tcBorders>
              <w:top w:val="nil"/>
              <w:left w:val="nil"/>
              <w:bottom w:val="single" w:color="auto" w:sz="4" w:space="0"/>
              <w:right w:val="single" w:color="auto" w:sz="4" w:space="0"/>
            </w:tcBorders>
            <w:shd w:val="clear" w:color="auto" w:fill="auto"/>
            <w:vAlign w:val="center"/>
          </w:tcPr>
          <w:p w14:paraId="452F458B">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01" w:type="dxa"/>
            <w:tcBorders>
              <w:top w:val="nil"/>
              <w:left w:val="nil"/>
              <w:bottom w:val="single" w:color="auto" w:sz="4" w:space="0"/>
              <w:right w:val="single" w:color="auto" w:sz="4" w:space="0"/>
            </w:tcBorders>
            <w:shd w:val="clear" w:color="auto" w:fill="auto"/>
            <w:vAlign w:val="center"/>
          </w:tcPr>
          <w:p w14:paraId="303ADD56">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DDE999E">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DCEA84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AABB4D1">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5080B5AF">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352" w:type="dxa"/>
            <w:tcBorders>
              <w:top w:val="nil"/>
              <w:left w:val="nil"/>
              <w:bottom w:val="single" w:color="auto" w:sz="4" w:space="0"/>
              <w:right w:val="single" w:color="auto" w:sz="4" w:space="0"/>
            </w:tcBorders>
            <w:shd w:val="clear" w:color="auto" w:fill="auto"/>
            <w:vAlign w:val="center"/>
          </w:tcPr>
          <w:p w14:paraId="2563B22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80" w:type="dxa"/>
            <w:tcBorders>
              <w:top w:val="nil"/>
              <w:left w:val="nil"/>
              <w:bottom w:val="single" w:color="auto" w:sz="4" w:space="0"/>
              <w:right w:val="single" w:color="auto" w:sz="4" w:space="0"/>
            </w:tcBorders>
            <w:shd w:val="clear" w:color="auto" w:fill="auto"/>
            <w:vAlign w:val="center"/>
          </w:tcPr>
          <w:p w14:paraId="2E3AB466">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0D3390B8">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580" w:type="dxa"/>
            <w:tcBorders>
              <w:top w:val="nil"/>
              <w:left w:val="nil"/>
              <w:bottom w:val="single" w:color="auto" w:sz="4" w:space="0"/>
              <w:right w:val="single" w:color="auto" w:sz="4" w:space="0"/>
            </w:tcBorders>
            <w:shd w:val="clear" w:color="auto" w:fill="auto"/>
            <w:vAlign w:val="center"/>
          </w:tcPr>
          <w:p w14:paraId="6B72DF32">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08" w:type="dxa"/>
            <w:tcBorders>
              <w:top w:val="nil"/>
              <w:left w:val="nil"/>
              <w:bottom w:val="single" w:color="auto" w:sz="4" w:space="0"/>
              <w:right w:val="single" w:color="auto" w:sz="4" w:space="0"/>
            </w:tcBorders>
            <w:shd w:val="clear" w:color="auto" w:fill="auto"/>
            <w:vAlign w:val="center"/>
          </w:tcPr>
          <w:p w14:paraId="51CD59D3">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01" w:type="dxa"/>
            <w:tcBorders>
              <w:top w:val="nil"/>
              <w:left w:val="nil"/>
              <w:bottom w:val="single" w:color="auto" w:sz="4" w:space="0"/>
              <w:right w:val="single" w:color="auto" w:sz="4" w:space="0"/>
            </w:tcBorders>
            <w:shd w:val="clear" w:color="auto" w:fill="auto"/>
            <w:vAlign w:val="center"/>
          </w:tcPr>
          <w:p w14:paraId="4152E782">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1DE3ECBF">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35D1A76">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39E0C43B">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2FAFBB0A">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352" w:type="dxa"/>
            <w:tcBorders>
              <w:top w:val="nil"/>
              <w:left w:val="nil"/>
              <w:bottom w:val="single" w:color="auto" w:sz="4" w:space="0"/>
              <w:right w:val="single" w:color="auto" w:sz="4" w:space="0"/>
            </w:tcBorders>
            <w:shd w:val="clear" w:color="auto" w:fill="auto"/>
            <w:vAlign w:val="center"/>
          </w:tcPr>
          <w:p w14:paraId="3BE43D9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2,216.39</w:t>
            </w:r>
          </w:p>
        </w:tc>
        <w:tc>
          <w:tcPr>
            <w:tcW w:w="1980" w:type="dxa"/>
            <w:tcBorders>
              <w:top w:val="nil"/>
              <w:left w:val="nil"/>
              <w:bottom w:val="single" w:color="auto" w:sz="4" w:space="0"/>
              <w:right w:val="single" w:color="auto" w:sz="4" w:space="0"/>
            </w:tcBorders>
            <w:shd w:val="clear" w:color="000000" w:fill="FFFFFF"/>
            <w:vAlign w:val="center"/>
          </w:tcPr>
          <w:p w14:paraId="4DAA6320">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7B3687F5">
            <w:pPr>
              <w:keepNext w:val="0"/>
              <w:keepLines w:val="0"/>
              <w:pageBreakBefore w:val="0"/>
              <w:widowControl/>
              <w:kinsoku/>
              <w:wordWrap/>
              <w:overflowPunct/>
              <w:topLinePunct w:val="0"/>
              <w:autoSpaceDE/>
              <w:autoSpaceDN/>
              <w:bidi w:val="0"/>
              <w:adjustRightInd/>
              <w:snapToGrid/>
              <w:spacing w:line="240" w:lineRule="exact"/>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580" w:type="dxa"/>
            <w:tcBorders>
              <w:top w:val="nil"/>
              <w:left w:val="nil"/>
              <w:bottom w:val="single" w:color="auto" w:sz="4" w:space="0"/>
              <w:right w:val="single" w:color="auto" w:sz="4" w:space="0"/>
            </w:tcBorders>
            <w:shd w:val="clear" w:color="000000" w:fill="FFFFFF"/>
            <w:vAlign w:val="center"/>
          </w:tcPr>
          <w:p w14:paraId="649F261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2,216.39</w:t>
            </w:r>
          </w:p>
        </w:tc>
        <w:tc>
          <w:tcPr>
            <w:tcW w:w="1308" w:type="dxa"/>
            <w:tcBorders>
              <w:top w:val="nil"/>
              <w:left w:val="nil"/>
              <w:bottom w:val="single" w:color="auto" w:sz="4" w:space="0"/>
              <w:right w:val="single" w:color="auto" w:sz="4" w:space="0"/>
            </w:tcBorders>
            <w:shd w:val="clear" w:color="000000" w:fill="FFFFFF"/>
            <w:vAlign w:val="center"/>
          </w:tcPr>
          <w:p w14:paraId="2B1E63F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2,216.39</w:t>
            </w:r>
          </w:p>
        </w:tc>
        <w:tc>
          <w:tcPr>
            <w:tcW w:w="1301" w:type="dxa"/>
            <w:tcBorders>
              <w:top w:val="nil"/>
              <w:left w:val="nil"/>
              <w:bottom w:val="single" w:color="auto" w:sz="4" w:space="0"/>
              <w:right w:val="single" w:color="auto" w:sz="4" w:space="0"/>
            </w:tcBorders>
            <w:shd w:val="clear" w:color="auto" w:fill="auto"/>
            <w:vAlign w:val="center"/>
          </w:tcPr>
          <w:p w14:paraId="247552D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25E12C4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bl>
    <w:p w14:paraId="1B8DF8FA">
      <w:pPr>
        <w:keepNext w:val="0"/>
        <w:keepLines w:val="0"/>
        <w:pageBreakBefore w:val="0"/>
        <w:widowControl/>
        <w:kinsoku/>
        <w:wordWrap/>
        <w:overflowPunct/>
        <w:topLinePunct w:val="0"/>
        <w:autoSpaceDE/>
        <w:autoSpaceDN/>
        <w:bidi w:val="0"/>
        <w:adjustRightInd/>
        <w:snapToGrid/>
        <w:spacing w:line="240" w:lineRule="exact"/>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100BF6E">
      <w:pPr>
        <w:widowControl/>
        <w:jc w:val="center"/>
        <w:rPr>
          <w:rFonts w:ascii="Times New Roman" w:hAnsi="Times New Roman" w:eastAsia="方正小标宋_GBK" w:cs="Times New Roman"/>
          <w:kern w:val="0"/>
          <w:sz w:val="36"/>
          <w:szCs w:val="36"/>
        </w:rPr>
      </w:pPr>
    </w:p>
    <w:p w14:paraId="4130BE2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5C07C96">
      <w:pPr>
        <w:widowControl/>
        <w:spacing w:before="156" w:beforeLines="50"/>
        <w:ind w:left="13020" w:hanging="13020" w:hangingChars="62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rPr>
        <w:t>中国人民政治协商会议湖南省怀化市委员会办公室</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150EA741">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0F126DBA">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AC4A22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5DC16E3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FB9C0CA">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A60358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44EC91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883387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EE50C2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41C315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94231C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2D34593">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C4E923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F471F3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7C23E0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B28EB65">
            <w:pPr>
              <w:widowControl/>
              <w:jc w:val="left"/>
              <w:rPr>
                <w:rFonts w:ascii="Times New Roman" w:hAnsi="Times New Roman" w:eastAsia="仿宋_GB2312" w:cs="Times New Roman"/>
                <w:kern w:val="0"/>
                <w:szCs w:val="21"/>
              </w:rPr>
            </w:pPr>
          </w:p>
        </w:tc>
      </w:tr>
      <w:tr w14:paraId="2F897FC3">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F401D1D">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3DA48D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1D4698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060C3E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F470670">
            <w:pPr>
              <w:widowControl/>
              <w:jc w:val="left"/>
              <w:rPr>
                <w:rFonts w:ascii="Times New Roman" w:hAnsi="Times New Roman" w:eastAsia="仿宋_GB2312" w:cs="Times New Roman"/>
                <w:kern w:val="0"/>
                <w:szCs w:val="21"/>
              </w:rPr>
            </w:pPr>
          </w:p>
        </w:tc>
      </w:tr>
      <w:tr w14:paraId="1A00A20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E323A2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7CF907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39EF4A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9D20B4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C2CD191">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C6403B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41E72A6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2,216.39</w:t>
            </w:r>
          </w:p>
        </w:tc>
        <w:tc>
          <w:tcPr>
            <w:tcW w:w="3492" w:type="dxa"/>
            <w:tcBorders>
              <w:top w:val="nil"/>
              <w:left w:val="nil"/>
              <w:bottom w:val="single" w:color="auto" w:sz="4" w:space="0"/>
              <w:right w:val="single" w:color="auto" w:sz="4" w:space="0"/>
            </w:tcBorders>
            <w:shd w:val="clear" w:color="auto" w:fill="auto"/>
            <w:vAlign w:val="center"/>
          </w:tcPr>
          <w:p w14:paraId="249339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1,533.71</w:t>
            </w:r>
          </w:p>
        </w:tc>
        <w:tc>
          <w:tcPr>
            <w:tcW w:w="3000" w:type="dxa"/>
            <w:tcBorders>
              <w:top w:val="nil"/>
              <w:left w:val="nil"/>
              <w:bottom w:val="single" w:color="auto" w:sz="4" w:space="0"/>
              <w:right w:val="single" w:color="auto" w:sz="8" w:space="0"/>
            </w:tcBorders>
            <w:shd w:val="clear" w:color="auto" w:fill="auto"/>
            <w:vAlign w:val="center"/>
          </w:tcPr>
          <w:p w14:paraId="3D235B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682.68</w:t>
            </w:r>
          </w:p>
        </w:tc>
      </w:tr>
      <w:tr w14:paraId="433ECD8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7D7FF7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0F211FC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67D71C7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2,197.12</w:t>
            </w:r>
          </w:p>
        </w:tc>
        <w:tc>
          <w:tcPr>
            <w:tcW w:w="3492" w:type="dxa"/>
            <w:tcBorders>
              <w:top w:val="nil"/>
              <w:left w:val="nil"/>
              <w:bottom w:val="single" w:color="auto" w:sz="4" w:space="0"/>
              <w:right w:val="single" w:color="auto" w:sz="4" w:space="0"/>
            </w:tcBorders>
            <w:shd w:val="clear" w:color="auto" w:fill="auto"/>
            <w:vAlign w:val="center"/>
          </w:tcPr>
          <w:p w14:paraId="1AAE4C5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1,524.44</w:t>
            </w:r>
          </w:p>
        </w:tc>
        <w:tc>
          <w:tcPr>
            <w:tcW w:w="3000" w:type="dxa"/>
            <w:tcBorders>
              <w:top w:val="nil"/>
              <w:left w:val="nil"/>
              <w:bottom w:val="single" w:color="auto" w:sz="4" w:space="0"/>
              <w:right w:val="single" w:color="auto" w:sz="8" w:space="0"/>
            </w:tcBorders>
            <w:shd w:val="clear" w:color="auto" w:fill="auto"/>
            <w:vAlign w:val="center"/>
          </w:tcPr>
          <w:p w14:paraId="2D856F6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672.68</w:t>
            </w:r>
          </w:p>
        </w:tc>
      </w:tr>
      <w:tr w14:paraId="5AFC3E3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F86BE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20102</w:t>
            </w:r>
          </w:p>
        </w:tc>
        <w:tc>
          <w:tcPr>
            <w:tcW w:w="3527" w:type="dxa"/>
            <w:tcBorders>
              <w:top w:val="nil"/>
              <w:left w:val="nil"/>
              <w:bottom w:val="single" w:color="auto" w:sz="4" w:space="0"/>
              <w:right w:val="single" w:color="auto" w:sz="4" w:space="0"/>
            </w:tcBorders>
            <w:shd w:val="clear" w:color="auto" w:fill="auto"/>
            <w:vAlign w:val="center"/>
          </w:tcPr>
          <w:p w14:paraId="1A81B9C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政协事务</w:t>
            </w:r>
          </w:p>
        </w:tc>
        <w:tc>
          <w:tcPr>
            <w:tcW w:w="3000" w:type="dxa"/>
            <w:tcBorders>
              <w:top w:val="nil"/>
              <w:left w:val="nil"/>
              <w:bottom w:val="single" w:color="auto" w:sz="4" w:space="0"/>
              <w:right w:val="single" w:color="auto" w:sz="4" w:space="0"/>
            </w:tcBorders>
            <w:shd w:val="clear" w:color="auto" w:fill="auto"/>
            <w:vAlign w:val="center"/>
          </w:tcPr>
          <w:p w14:paraId="7262E06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1,996.73</w:t>
            </w:r>
          </w:p>
        </w:tc>
        <w:tc>
          <w:tcPr>
            <w:tcW w:w="3492" w:type="dxa"/>
            <w:tcBorders>
              <w:top w:val="nil"/>
              <w:left w:val="nil"/>
              <w:bottom w:val="single" w:color="auto" w:sz="4" w:space="0"/>
              <w:right w:val="single" w:color="auto" w:sz="4" w:space="0"/>
            </w:tcBorders>
            <w:shd w:val="clear" w:color="auto" w:fill="auto"/>
            <w:vAlign w:val="center"/>
          </w:tcPr>
          <w:p w14:paraId="5BEC14B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1,476.44</w:t>
            </w:r>
          </w:p>
        </w:tc>
        <w:tc>
          <w:tcPr>
            <w:tcW w:w="3000" w:type="dxa"/>
            <w:tcBorders>
              <w:top w:val="nil"/>
              <w:left w:val="nil"/>
              <w:bottom w:val="single" w:color="auto" w:sz="4" w:space="0"/>
              <w:right w:val="single" w:color="auto" w:sz="8" w:space="0"/>
            </w:tcBorders>
            <w:shd w:val="clear" w:color="auto" w:fill="auto"/>
            <w:vAlign w:val="center"/>
          </w:tcPr>
          <w:p w14:paraId="3D3AEB1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520.29</w:t>
            </w:r>
          </w:p>
        </w:tc>
      </w:tr>
      <w:tr w14:paraId="3E3E689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7D7D17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2010201</w:t>
            </w:r>
          </w:p>
        </w:tc>
        <w:tc>
          <w:tcPr>
            <w:tcW w:w="3527" w:type="dxa"/>
            <w:tcBorders>
              <w:top w:val="nil"/>
              <w:left w:val="nil"/>
              <w:bottom w:val="single" w:color="auto" w:sz="4" w:space="0"/>
              <w:right w:val="single" w:color="auto" w:sz="4" w:space="0"/>
            </w:tcBorders>
            <w:shd w:val="clear" w:color="auto" w:fill="auto"/>
            <w:vAlign w:val="center"/>
          </w:tcPr>
          <w:p w14:paraId="00EDE59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3DFCD43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1,476.44</w:t>
            </w:r>
          </w:p>
        </w:tc>
        <w:tc>
          <w:tcPr>
            <w:tcW w:w="3492" w:type="dxa"/>
            <w:tcBorders>
              <w:top w:val="nil"/>
              <w:left w:val="nil"/>
              <w:bottom w:val="single" w:color="auto" w:sz="4" w:space="0"/>
              <w:right w:val="single" w:color="auto" w:sz="4" w:space="0"/>
            </w:tcBorders>
            <w:shd w:val="clear" w:color="auto" w:fill="auto"/>
            <w:vAlign w:val="center"/>
          </w:tcPr>
          <w:p w14:paraId="66215A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1,476.44</w:t>
            </w:r>
          </w:p>
        </w:tc>
        <w:tc>
          <w:tcPr>
            <w:tcW w:w="3000" w:type="dxa"/>
            <w:tcBorders>
              <w:top w:val="nil"/>
              <w:left w:val="nil"/>
              <w:bottom w:val="single" w:color="auto" w:sz="4" w:space="0"/>
              <w:right w:val="single" w:color="auto" w:sz="8" w:space="0"/>
            </w:tcBorders>
            <w:shd w:val="clear" w:color="auto" w:fill="auto"/>
            <w:vAlign w:val="center"/>
          </w:tcPr>
          <w:p w14:paraId="33C7AF6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A5677A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E15D67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2010205</w:t>
            </w:r>
          </w:p>
        </w:tc>
        <w:tc>
          <w:tcPr>
            <w:tcW w:w="3527" w:type="dxa"/>
            <w:tcBorders>
              <w:top w:val="nil"/>
              <w:left w:val="nil"/>
              <w:bottom w:val="single" w:color="auto" w:sz="4" w:space="0"/>
              <w:right w:val="single" w:color="auto" w:sz="4" w:space="0"/>
            </w:tcBorders>
            <w:shd w:val="clear" w:color="auto" w:fill="auto"/>
            <w:vAlign w:val="center"/>
          </w:tcPr>
          <w:p w14:paraId="56FB2EF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委员视察</w:t>
            </w:r>
          </w:p>
        </w:tc>
        <w:tc>
          <w:tcPr>
            <w:tcW w:w="3000" w:type="dxa"/>
            <w:tcBorders>
              <w:top w:val="nil"/>
              <w:left w:val="nil"/>
              <w:bottom w:val="single" w:color="auto" w:sz="4" w:space="0"/>
              <w:right w:val="single" w:color="auto" w:sz="4" w:space="0"/>
            </w:tcBorders>
            <w:shd w:val="clear" w:color="auto" w:fill="auto"/>
            <w:vAlign w:val="center"/>
          </w:tcPr>
          <w:p w14:paraId="3C35D7E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9.55</w:t>
            </w:r>
          </w:p>
        </w:tc>
        <w:tc>
          <w:tcPr>
            <w:tcW w:w="3492" w:type="dxa"/>
            <w:tcBorders>
              <w:top w:val="nil"/>
              <w:left w:val="nil"/>
              <w:bottom w:val="single" w:color="auto" w:sz="4" w:space="0"/>
              <w:right w:val="single" w:color="auto" w:sz="4" w:space="0"/>
            </w:tcBorders>
            <w:shd w:val="clear" w:color="auto" w:fill="auto"/>
            <w:vAlign w:val="center"/>
          </w:tcPr>
          <w:p w14:paraId="69C8B66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1EC7415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9.55</w:t>
            </w:r>
          </w:p>
        </w:tc>
      </w:tr>
      <w:tr w14:paraId="2E427BB8">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04F9B0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2010299</w:t>
            </w:r>
          </w:p>
        </w:tc>
        <w:tc>
          <w:tcPr>
            <w:tcW w:w="3527" w:type="dxa"/>
            <w:tcBorders>
              <w:top w:val="nil"/>
              <w:left w:val="nil"/>
              <w:bottom w:val="single" w:color="auto" w:sz="4" w:space="0"/>
              <w:right w:val="single" w:color="auto" w:sz="4" w:space="0"/>
            </w:tcBorders>
            <w:shd w:val="clear" w:color="auto" w:fill="auto"/>
            <w:vAlign w:val="center"/>
          </w:tcPr>
          <w:p w14:paraId="3996ACB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其他政协事务支出</w:t>
            </w:r>
          </w:p>
        </w:tc>
        <w:tc>
          <w:tcPr>
            <w:tcW w:w="3000" w:type="dxa"/>
            <w:tcBorders>
              <w:top w:val="nil"/>
              <w:left w:val="nil"/>
              <w:bottom w:val="single" w:color="auto" w:sz="4" w:space="0"/>
              <w:right w:val="single" w:color="auto" w:sz="4" w:space="0"/>
            </w:tcBorders>
            <w:shd w:val="clear" w:color="auto" w:fill="auto"/>
            <w:vAlign w:val="center"/>
          </w:tcPr>
          <w:p w14:paraId="1A975CF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510.73</w:t>
            </w:r>
          </w:p>
        </w:tc>
        <w:tc>
          <w:tcPr>
            <w:tcW w:w="3492" w:type="dxa"/>
            <w:tcBorders>
              <w:top w:val="nil"/>
              <w:left w:val="nil"/>
              <w:bottom w:val="single" w:color="auto" w:sz="4" w:space="0"/>
              <w:right w:val="single" w:color="auto" w:sz="4" w:space="0"/>
            </w:tcBorders>
            <w:shd w:val="clear" w:color="auto" w:fill="auto"/>
            <w:vAlign w:val="center"/>
          </w:tcPr>
          <w:p w14:paraId="4DEFF13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157EB8B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510.73</w:t>
            </w:r>
          </w:p>
        </w:tc>
      </w:tr>
      <w:tr w14:paraId="2FAAEC2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DA851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4B2B080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3183AF8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200.39</w:t>
            </w:r>
          </w:p>
        </w:tc>
        <w:tc>
          <w:tcPr>
            <w:tcW w:w="3492" w:type="dxa"/>
            <w:tcBorders>
              <w:top w:val="nil"/>
              <w:left w:val="nil"/>
              <w:bottom w:val="single" w:color="auto" w:sz="4" w:space="0"/>
              <w:right w:val="single" w:color="auto" w:sz="4" w:space="0"/>
            </w:tcBorders>
            <w:shd w:val="clear" w:color="auto" w:fill="auto"/>
            <w:vAlign w:val="center"/>
          </w:tcPr>
          <w:p w14:paraId="04FC862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48.00</w:t>
            </w:r>
          </w:p>
        </w:tc>
        <w:tc>
          <w:tcPr>
            <w:tcW w:w="3000" w:type="dxa"/>
            <w:tcBorders>
              <w:top w:val="nil"/>
              <w:left w:val="nil"/>
              <w:bottom w:val="single" w:color="auto" w:sz="4" w:space="0"/>
              <w:right w:val="single" w:color="auto" w:sz="8" w:space="0"/>
            </w:tcBorders>
            <w:shd w:val="clear" w:color="auto" w:fill="auto"/>
            <w:vAlign w:val="center"/>
          </w:tcPr>
          <w:p w14:paraId="0472FA4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152.39</w:t>
            </w:r>
          </w:p>
        </w:tc>
      </w:tr>
      <w:tr w14:paraId="551CBAB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8BE68F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01FECAC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761E199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200.39</w:t>
            </w:r>
          </w:p>
        </w:tc>
        <w:tc>
          <w:tcPr>
            <w:tcW w:w="3492" w:type="dxa"/>
            <w:tcBorders>
              <w:top w:val="nil"/>
              <w:left w:val="nil"/>
              <w:bottom w:val="single" w:color="auto" w:sz="4" w:space="0"/>
              <w:right w:val="single" w:color="auto" w:sz="4" w:space="0"/>
            </w:tcBorders>
            <w:shd w:val="clear" w:color="auto" w:fill="auto"/>
            <w:vAlign w:val="center"/>
          </w:tcPr>
          <w:p w14:paraId="346BD00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48.00</w:t>
            </w:r>
          </w:p>
        </w:tc>
        <w:tc>
          <w:tcPr>
            <w:tcW w:w="3000" w:type="dxa"/>
            <w:tcBorders>
              <w:top w:val="nil"/>
              <w:left w:val="nil"/>
              <w:bottom w:val="single" w:color="auto" w:sz="4" w:space="0"/>
              <w:right w:val="single" w:color="auto" w:sz="8" w:space="0"/>
            </w:tcBorders>
            <w:shd w:val="clear" w:color="auto" w:fill="auto"/>
            <w:vAlign w:val="center"/>
          </w:tcPr>
          <w:p w14:paraId="0704D42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152.39</w:t>
            </w:r>
          </w:p>
        </w:tc>
      </w:tr>
      <w:tr w14:paraId="6BCA3CD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43DFD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5F54B24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46EED8E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0.55</w:t>
            </w:r>
          </w:p>
        </w:tc>
        <w:tc>
          <w:tcPr>
            <w:tcW w:w="3492" w:type="dxa"/>
            <w:tcBorders>
              <w:top w:val="nil"/>
              <w:left w:val="nil"/>
              <w:bottom w:val="single" w:color="auto" w:sz="4" w:space="0"/>
              <w:right w:val="single" w:color="auto" w:sz="4" w:space="0"/>
            </w:tcBorders>
            <w:shd w:val="clear" w:color="auto" w:fill="auto"/>
            <w:vAlign w:val="center"/>
          </w:tcPr>
          <w:p w14:paraId="120ED61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0.55</w:t>
            </w:r>
          </w:p>
        </w:tc>
        <w:tc>
          <w:tcPr>
            <w:tcW w:w="3000" w:type="dxa"/>
            <w:tcBorders>
              <w:top w:val="nil"/>
              <w:left w:val="nil"/>
              <w:bottom w:val="single" w:color="auto" w:sz="4" w:space="0"/>
              <w:right w:val="single" w:color="auto" w:sz="8" w:space="0"/>
            </w:tcBorders>
            <w:shd w:val="clear" w:color="auto" w:fill="auto"/>
            <w:vAlign w:val="center"/>
          </w:tcPr>
          <w:p w14:paraId="650D035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0AEA52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76C2E9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14DED23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20A5153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0.55</w:t>
            </w:r>
          </w:p>
        </w:tc>
        <w:tc>
          <w:tcPr>
            <w:tcW w:w="3492" w:type="dxa"/>
            <w:tcBorders>
              <w:top w:val="nil"/>
              <w:left w:val="nil"/>
              <w:bottom w:val="single" w:color="auto" w:sz="4" w:space="0"/>
              <w:right w:val="single" w:color="auto" w:sz="4" w:space="0"/>
            </w:tcBorders>
            <w:shd w:val="clear" w:color="auto" w:fill="auto"/>
            <w:vAlign w:val="center"/>
          </w:tcPr>
          <w:p w14:paraId="0DEAA5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0.55</w:t>
            </w:r>
          </w:p>
        </w:tc>
        <w:tc>
          <w:tcPr>
            <w:tcW w:w="3000" w:type="dxa"/>
            <w:tcBorders>
              <w:top w:val="nil"/>
              <w:left w:val="nil"/>
              <w:bottom w:val="single" w:color="auto" w:sz="4" w:space="0"/>
              <w:right w:val="single" w:color="auto" w:sz="8" w:space="0"/>
            </w:tcBorders>
            <w:shd w:val="clear" w:color="auto" w:fill="auto"/>
            <w:vAlign w:val="center"/>
          </w:tcPr>
          <w:p w14:paraId="7B109F2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EC60AE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18E7A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78551C3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3000" w:type="dxa"/>
            <w:tcBorders>
              <w:top w:val="nil"/>
              <w:left w:val="nil"/>
              <w:bottom w:val="single" w:color="auto" w:sz="4" w:space="0"/>
              <w:right w:val="single" w:color="auto" w:sz="4" w:space="0"/>
            </w:tcBorders>
            <w:shd w:val="clear" w:color="auto" w:fill="auto"/>
            <w:vAlign w:val="center"/>
          </w:tcPr>
          <w:p w14:paraId="02B9D77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0.55</w:t>
            </w:r>
          </w:p>
        </w:tc>
        <w:tc>
          <w:tcPr>
            <w:tcW w:w="3492" w:type="dxa"/>
            <w:tcBorders>
              <w:top w:val="nil"/>
              <w:left w:val="nil"/>
              <w:bottom w:val="single" w:color="auto" w:sz="4" w:space="0"/>
              <w:right w:val="single" w:color="auto" w:sz="4" w:space="0"/>
            </w:tcBorders>
            <w:shd w:val="clear" w:color="auto" w:fill="auto"/>
            <w:vAlign w:val="center"/>
          </w:tcPr>
          <w:p w14:paraId="435961B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0.55</w:t>
            </w:r>
          </w:p>
        </w:tc>
        <w:tc>
          <w:tcPr>
            <w:tcW w:w="3000" w:type="dxa"/>
            <w:tcBorders>
              <w:top w:val="nil"/>
              <w:left w:val="nil"/>
              <w:bottom w:val="single" w:color="auto" w:sz="4" w:space="0"/>
              <w:right w:val="single" w:color="auto" w:sz="8" w:space="0"/>
            </w:tcBorders>
            <w:shd w:val="clear" w:color="auto" w:fill="auto"/>
            <w:vAlign w:val="center"/>
          </w:tcPr>
          <w:p w14:paraId="6F5B57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A163A9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8453B0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w:t>
            </w:r>
          </w:p>
        </w:tc>
        <w:tc>
          <w:tcPr>
            <w:tcW w:w="3527" w:type="dxa"/>
            <w:tcBorders>
              <w:top w:val="nil"/>
              <w:left w:val="nil"/>
              <w:bottom w:val="single" w:color="auto" w:sz="4" w:space="0"/>
              <w:right w:val="single" w:color="auto" w:sz="4" w:space="0"/>
            </w:tcBorders>
            <w:shd w:val="clear" w:color="auto" w:fill="auto"/>
            <w:vAlign w:val="center"/>
          </w:tcPr>
          <w:p w14:paraId="2BBD9BE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3000" w:type="dxa"/>
            <w:tcBorders>
              <w:top w:val="nil"/>
              <w:left w:val="nil"/>
              <w:bottom w:val="single" w:color="auto" w:sz="4" w:space="0"/>
              <w:right w:val="single" w:color="auto" w:sz="4" w:space="0"/>
            </w:tcBorders>
            <w:shd w:val="clear" w:color="auto" w:fill="auto"/>
            <w:vAlign w:val="center"/>
          </w:tcPr>
          <w:p w14:paraId="644A66D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492" w:type="dxa"/>
            <w:tcBorders>
              <w:top w:val="nil"/>
              <w:left w:val="nil"/>
              <w:bottom w:val="single" w:color="auto" w:sz="4" w:space="0"/>
              <w:right w:val="single" w:color="auto" w:sz="4" w:space="0"/>
            </w:tcBorders>
            <w:shd w:val="clear" w:color="auto" w:fill="auto"/>
            <w:vAlign w:val="center"/>
          </w:tcPr>
          <w:p w14:paraId="36BB42B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7B9E376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r>
      <w:tr w14:paraId="0C96AC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7DA993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21599</w:t>
            </w:r>
          </w:p>
        </w:tc>
        <w:tc>
          <w:tcPr>
            <w:tcW w:w="3527" w:type="dxa"/>
            <w:tcBorders>
              <w:top w:val="nil"/>
              <w:left w:val="nil"/>
              <w:bottom w:val="single" w:color="auto" w:sz="4" w:space="0"/>
              <w:right w:val="single" w:color="auto" w:sz="4" w:space="0"/>
            </w:tcBorders>
            <w:shd w:val="clear" w:color="auto" w:fill="auto"/>
            <w:vAlign w:val="center"/>
          </w:tcPr>
          <w:p w14:paraId="62E5045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3000" w:type="dxa"/>
            <w:tcBorders>
              <w:top w:val="nil"/>
              <w:left w:val="nil"/>
              <w:bottom w:val="single" w:color="auto" w:sz="4" w:space="0"/>
              <w:right w:val="single" w:color="auto" w:sz="4" w:space="0"/>
            </w:tcBorders>
            <w:shd w:val="clear" w:color="auto" w:fill="auto"/>
            <w:vAlign w:val="center"/>
          </w:tcPr>
          <w:p w14:paraId="30B0B2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492" w:type="dxa"/>
            <w:tcBorders>
              <w:top w:val="nil"/>
              <w:left w:val="nil"/>
              <w:bottom w:val="single" w:color="auto" w:sz="4" w:space="0"/>
              <w:right w:val="single" w:color="auto" w:sz="4" w:space="0"/>
            </w:tcBorders>
            <w:shd w:val="clear" w:color="auto" w:fill="auto"/>
            <w:vAlign w:val="center"/>
          </w:tcPr>
          <w:p w14:paraId="7DA5A65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3E27B42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r>
      <w:tr w14:paraId="6233852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1D301F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2159999</w:t>
            </w:r>
          </w:p>
        </w:tc>
        <w:tc>
          <w:tcPr>
            <w:tcW w:w="3527" w:type="dxa"/>
            <w:tcBorders>
              <w:top w:val="nil"/>
              <w:left w:val="nil"/>
              <w:bottom w:val="single" w:color="auto" w:sz="4" w:space="0"/>
              <w:right w:val="single" w:color="auto" w:sz="4" w:space="0"/>
            </w:tcBorders>
            <w:shd w:val="clear" w:color="auto" w:fill="auto"/>
            <w:vAlign w:val="center"/>
          </w:tcPr>
          <w:p w14:paraId="269E0B4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其他资源勘探工业信息等支出</w:t>
            </w:r>
          </w:p>
        </w:tc>
        <w:tc>
          <w:tcPr>
            <w:tcW w:w="3000" w:type="dxa"/>
            <w:tcBorders>
              <w:top w:val="nil"/>
              <w:left w:val="nil"/>
              <w:bottom w:val="single" w:color="auto" w:sz="4" w:space="0"/>
              <w:right w:val="single" w:color="auto" w:sz="4" w:space="0"/>
            </w:tcBorders>
            <w:shd w:val="clear" w:color="auto" w:fill="auto"/>
            <w:vAlign w:val="center"/>
          </w:tcPr>
          <w:p w14:paraId="06F79D2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c>
          <w:tcPr>
            <w:tcW w:w="3492" w:type="dxa"/>
            <w:tcBorders>
              <w:top w:val="nil"/>
              <w:left w:val="nil"/>
              <w:bottom w:val="single" w:color="auto" w:sz="4" w:space="0"/>
              <w:right w:val="single" w:color="auto" w:sz="4" w:space="0"/>
            </w:tcBorders>
            <w:shd w:val="clear" w:color="auto" w:fill="auto"/>
            <w:vAlign w:val="center"/>
          </w:tcPr>
          <w:p w14:paraId="1138A35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399223D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10.00</w:t>
            </w:r>
          </w:p>
        </w:tc>
      </w:tr>
      <w:tr w14:paraId="72F9F89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DB0247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3527" w:type="dxa"/>
            <w:tcBorders>
              <w:top w:val="nil"/>
              <w:left w:val="nil"/>
              <w:bottom w:val="single" w:color="auto" w:sz="4" w:space="0"/>
              <w:right w:val="single" w:color="auto" w:sz="4" w:space="0"/>
            </w:tcBorders>
            <w:shd w:val="clear" w:color="auto" w:fill="auto"/>
            <w:vAlign w:val="center"/>
          </w:tcPr>
          <w:p w14:paraId="1EAAA7A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53307D1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8.72</w:t>
            </w:r>
          </w:p>
        </w:tc>
        <w:tc>
          <w:tcPr>
            <w:tcW w:w="3492" w:type="dxa"/>
            <w:tcBorders>
              <w:top w:val="nil"/>
              <w:left w:val="nil"/>
              <w:bottom w:val="single" w:color="auto" w:sz="4" w:space="0"/>
              <w:right w:val="single" w:color="auto" w:sz="4" w:space="0"/>
            </w:tcBorders>
            <w:shd w:val="clear" w:color="auto" w:fill="auto"/>
            <w:vAlign w:val="center"/>
          </w:tcPr>
          <w:p w14:paraId="0AF44A7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8.72</w:t>
            </w:r>
          </w:p>
        </w:tc>
        <w:tc>
          <w:tcPr>
            <w:tcW w:w="3000" w:type="dxa"/>
            <w:tcBorders>
              <w:top w:val="nil"/>
              <w:left w:val="nil"/>
              <w:bottom w:val="single" w:color="auto" w:sz="4" w:space="0"/>
              <w:right w:val="single" w:color="auto" w:sz="8" w:space="0"/>
            </w:tcBorders>
            <w:shd w:val="clear" w:color="auto" w:fill="auto"/>
            <w:vAlign w:val="center"/>
          </w:tcPr>
          <w:p w14:paraId="1B7FD2B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8C564B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0DF61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3527" w:type="dxa"/>
            <w:tcBorders>
              <w:top w:val="nil"/>
              <w:left w:val="nil"/>
              <w:bottom w:val="single" w:color="auto" w:sz="4" w:space="0"/>
              <w:right w:val="single" w:color="auto" w:sz="4" w:space="0"/>
            </w:tcBorders>
            <w:shd w:val="clear" w:color="auto" w:fill="auto"/>
            <w:vAlign w:val="center"/>
          </w:tcPr>
          <w:p w14:paraId="3C44A9C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3AC0102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8.72</w:t>
            </w:r>
          </w:p>
        </w:tc>
        <w:tc>
          <w:tcPr>
            <w:tcW w:w="3492" w:type="dxa"/>
            <w:tcBorders>
              <w:top w:val="nil"/>
              <w:left w:val="nil"/>
              <w:bottom w:val="single" w:color="auto" w:sz="4" w:space="0"/>
              <w:right w:val="single" w:color="auto" w:sz="4" w:space="0"/>
            </w:tcBorders>
            <w:shd w:val="clear" w:color="auto" w:fill="auto"/>
            <w:vAlign w:val="center"/>
          </w:tcPr>
          <w:p w14:paraId="03E14CB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8.72</w:t>
            </w:r>
          </w:p>
        </w:tc>
        <w:tc>
          <w:tcPr>
            <w:tcW w:w="3000" w:type="dxa"/>
            <w:tcBorders>
              <w:top w:val="nil"/>
              <w:left w:val="nil"/>
              <w:bottom w:val="single" w:color="auto" w:sz="4" w:space="0"/>
              <w:right w:val="single" w:color="auto" w:sz="8" w:space="0"/>
            </w:tcBorders>
            <w:shd w:val="clear" w:color="auto" w:fill="auto"/>
            <w:vAlign w:val="center"/>
          </w:tcPr>
          <w:p w14:paraId="07CB44D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F1A285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31A264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3527" w:type="dxa"/>
            <w:tcBorders>
              <w:top w:val="nil"/>
              <w:left w:val="nil"/>
              <w:bottom w:val="single" w:color="auto" w:sz="8" w:space="0"/>
              <w:right w:val="single" w:color="auto" w:sz="4" w:space="0"/>
            </w:tcBorders>
            <w:shd w:val="clear" w:color="auto" w:fill="auto"/>
            <w:vAlign w:val="center"/>
          </w:tcPr>
          <w:p w14:paraId="14FC8CE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3000" w:type="dxa"/>
            <w:tcBorders>
              <w:top w:val="nil"/>
              <w:left w:val="nil"/>
              <w:bottom w:val="single" w:color="auto" w:sz="8" w:space="0"/>
              <w:right w:val="single" w:color="auto" w:sz="4" w:space="0"/>
            </w:tcBorders>
            <w:shd w:val="clear" w:color="auto" w:fill="auto"/>
            <w:vAlign w:val="center"/>
          </w:tcPr>
          <w:p w14:paraId="5ACEC8A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8.72</w:t>
            </w:r>
          </w:p>
        </w:tc>
        <w:tc>
          <w:tcPr>
            <w:tcW w:w="3492" w:type="dxa"/>
            <w:tcBorders>
              <w:top w:val="nil"/>
              <w:left w:val="nil"/>
              <w:bottom w:val="single" w:color="auto" w:sz="8" w:space="0"/>
              <w:right w:val="single" w:color="auto" w:sz="4" w:space="0"/>
            </w:tcBorders>
            <w:shd w:val="clear" w:color="auto" w:fill="auto"/>
            <w:vAlign w:val="center"/>
          </w:tcPr>
          <w:p w14:paraId="6EDA9C3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8.72</w:t>
            </w:r>
          </w:p>
        </w:tc>
        <w:tc>
          <w:tcPr>
            <w:tcW w:w="3000" w:type="dxa"/>
            <w:tcBorders>
              <w:top w:val="nil"/>
              <w:left w:val="nil"/>
              <w:bottom w:val="single" w:color="auto" w:sz="8" w:space="0"/>
              <w:right w:val="single" w:color="auto" w:sz="8" w:space="0"/>
            </w:tcBorders>
            <w:shd w:val="clear" w:color="auto" w:fill="auto"/>
            <w:vAlign w:val="center"/>
          </w:tcPr>
          <w:p w14:paraId="05E7C73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bl>
    <w:p w14:paraId="3D0EEEE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766121A">
      <w:pPr>
        <w:widowControl/>
        <w:jc w:val="left"/>
        <w:rPr>
          <w:rFonts w:ascii="Times New Roman" w:hAnsi="Times New Roman" w:eastAsia="仿宋_GB2312" w:cs="Times New Roman"/>
          <w:bCs/>
          <w:kern w:val="0"/>
          <w:szCs w:val="21"/>
        </w:rPr>
      </w:pPr>
    </w:p>
    <w:p w14:paraId="2E8859FE">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06B3A85D">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4EAB9FD8">
      <w:pPr>
        <w:widowControl/>
        <w:wordWrap w:val="0"/>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中国人民政治协商会议湖南省怀化市委员会办公室</w:t>
      </w:r>
      <w:r>
        <w:rPr>
          <w:rFonts w:ascii="Times New Roman" w:hAnsi="Times New Roman" w:eastAsia="仿宋_GB2312" w:cs="Times New Roman"/>
          <w:color w:val="000000"/>
          <w:kern w:val="0"/>
          <w:szCs w:val="21"/>
        </w:rPr>
        <w:t xml:space="preserve">                                                         公开06表</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483"/>
        <w:gridCol w:w="1236"/>
        <w:gridCol w:w="1213"/>
        <w:gridCol w:w="2018"/>
        <w:gridCol w:w="933"/>
        <w:gridCol w:w="1217"/>
        <w:gridCol w:w="3517"/>
        <w:gridCol w:w="929"/>
      </w:tblGrid>
      <w:tr w14:paraId="451229EC">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781E1F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483" w:type="dxa"/>
            <w:tcBorders>
              <w:top w:val="single" w:color="auto" w:sz="4" w:space="0"/>
              <w:left w:val="nil"/>
              <w:bottom w:val="single" w:color="auto" w:sz="4" w:space="0"/>
              <w:right w:val="single" w:color="auto" w:sz="4" w:space="0"/>
            </w:tcBorders>
            <w:shd w:val="clear" w:color="auto" w:fill="auto"/>
            <w:vAlign w:val="center"/>
          </w:tcPr>
          <w:p w14:paraId="423B585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36" w:type="dxa"/>
            <w:tcBorders>
              <w:top w:val="single" w:color="auto" w:sz="4" w:space="0"/>
              <w:left w:val="nil"/>
              <w:bottom w:val="single" w:color="auto" w:sz="4" w:space="0"/>
              <w:right w:val="single" w:color="auto" w:sz="4" w:space="0"/>
            </w:tcBorders>
            <w:shd w:val="clear" w:color="auto" w:fill="auto"/>
            <w:vAlign w:val="center"/>
          </w:tcPr>
          <w:p w14:paraId="41DEFB1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3" w:type="dxa"/>
            <w:tcBorders>
              <w:top w:val="single" w:color="auto" w:sz="4" w:space="0"/>
              <w:left w:val="nil"/>
              <w:bottom w:val="single" w:color="auto" w:sz="4" w:space="0"/>
              <w:right w:val="single" w:color="auto" w:sz="4" w:space="0"/>
            </w:tcBorders>
            <w:shd w:val="clear" w:color="auto" w:fill="auto"/>
            <w:vAlign w:val="center"/>
          </w:tcPr>
          <w:p w14:paraId="530720B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0A0C3B3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5AD913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33C293D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543C40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51C079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D57344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D8941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483" w:type="dxa"/>
            <w:tcBorders>
              <w:top w:val="nil"/>
              <w:left w:val="nil"/>
              <w:bottom w:val="single" w:color="auto" w:sz="4" w:space="0"/>
              <w:right w:val="single" w:color="auto" w:sz="4" w:space="0"/>
            </w:tcBorders>
            <w:shd w:val="clear" w:color="auto" w:fill="auto"/>
            <w:vAlign w:val="center"/>
          </w:tcPr>
          <w:p w14:paraId="2493D4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236" w:type="dxa"/>
            <w:tcBorders>
              <w:top w:val="nil"/>
              <w:left w:val="nil"/>
              <w:bottom w:val="single" w:color="auto" w:sz="4" w:space="0"/>
              <w:right w:val="single" w:color="auto" w:sz="4" w:space="0"/>
            </w:tcBorders>
            <w:shd w:val="clear" w:color="auto" w:fill="auto"/>
            <w:vAlign w:val="center"/>
          </w:tcPr>
          <w:p w14:paraId="062ABA3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1,255.99</w:t>
            </w:r>
          </w:p>
        </w:tc>
        <w:tc>
          <w:tcPr>
            <w:tcW w:w="1213" w:type="dxa"/>
            <w:tcBorders>
              <w:top w:val="nil"/>
              <w:left w:val="nil"/>
              <w:bottom w:val="single" w:color="auto" w:sz="4" w:space="0"/>
              <w:right w:val="single" w:color="auto" w:sz="4" w:space="0"/>
            </w:tcBorders>
            <w:shd w:val="clear" w:color="auto" w:fill="auto"/>
            <w:vAlign w:val="center"/>
          </w:tcPr>
          <w:p w14:paraId="11F95A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3BD4A9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35EBFF5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157.45</w:t>
            </w:r>
          </w:p>
        </w:tc>
        <w:tc>
          <w:tcPr>
            <w:tcW w:w="1217" w:type="dxa"/>
            <w:tcBorders>
              <w:top w:val="nil"/>
              <w:left w:val="nil"/>
              <w:bottom w:val="single" w:color="auto" w:sz="4" w:space="0"/>
              <w:right w:val="single" w:color="auto" w:sz="4" w:space="0"/>
            </w:tcBorders>
            <w:shd w:val="clear" w:color="auto" w:fill="auto"/>
            <w:vAlign w:val="center"/>
          </w:tcPr>
          <w:p w14:paraId="0930C2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78418D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51383C1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A8520F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4CD6F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483" w:type="dxa"/>
            <w:tcBorders>
              <w:top w:val="nil"/>
              <w:left w:val="nil"/>
              <w:bottom w:val="single" w:color="auto" w:sz="4" w:space="0"/>
              <w:right w:val="single" w:color="auto" w:sz="4" w:space="0"/>
            </w:tcBorders>
            <w:shd w:val="clear" w:color="auto" w:fill="auto"/>
            <w:vAlign w:val="center"/>
          </w:tcPr>
          <w:p w14:paraId="65014E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236" w:type="dxa"/>
            <w:tcBorders>
              <w:top w:val="nil"/>
              <w:left w:val="nil"/>
              <w:bottom w:val="single" w:color="auto" w:sz="4" w:space="0"/>
              <w:right w:val="single" w:color="auto" w:sz="4" w:space="0"/>
            </w:tcBorders>
            <w:shd w:val="clear" w:color="auto" w:fill="auto"/>
            <w:vAlign w:val="center"/>
          </w:tcPr>
          <w:p w14:paraId="148A96D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426.84</w:t>
            </w:r>
          </w:p>
        </w:tc>
        <w:tc>
          <w:tcPr>
            <w:tcW w:w="1213" w:type="dxa"/>
            <w:tcBorders>
              <w:top w:val="nil"/>
              <w:left w:val="nil"/>
              <w:bottom w:val="single" w:color="auto" w:sz="4" w:space="0"/>
              <w:right w:val="single" w:color="auto" w:sz="4" w:space="0"/>
            </w:tcBorders>
            <w:shd w:val="clear" w:color="auto" w:fill="auto"/>
            <w:vAlign w:val="center"/>
          </w:tcPr>
          <w:p w14:paraId="7E4658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25A907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2C1014C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0.40</w:t>
            </w:r>
          </w:p>
        </w:tc>
        <w:tc>
          <w:tcPr>
            <w:tcW w:w="1217" w:type="dxa"/>
            <w:tcBorders>
              <w:top w:val="nil"/>
              <w:left w:val="nil"/>
              <w:bottom w:val="single" w:color="auto" w:sz="4" w:space="0"/>
              <w:right w:val="single" w:color="auto" w:sz="4" w:space="0"/>
            </w:tcBorders>
            <w:shd w:val="clear" w:color="auto" w:fill="auto"/>
            <w:vAlign w:val="center"/>
          </w:tcPr>
          <w:p w14:paraId="341B37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3B04CB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65D287E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10012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C7D65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483" w:type="dxa"/>
            <w:tcBorders>
              <w:top w:val="nil"/>
              <w:left w:val="nil"/>
              <w:bottom w:val="single" w:color="auto" w:sz="4" w:space="0"/>
              <w:right w:val="single" w:color="auto" w:sz="4" w:space="0"/>
            </w:tcBorders>
            <w:shd w:val="clear" w:color="auto" w:fill="auto"/>
            <w:vAlign w:val="center"/>
          </w:tcPr>
          <w:p w14:paraId="33401B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236" w:type="dxa"/>
            <w:tcBorders>
              <w:top w:val="nil"/>
              <w:left w:val="nil"/>
              <w:bottom w:val="single" w:color="auto" w:sz="4" w:space="0"/>
              <w:right w:val="single" w:color="auto" w:sz="4" w:space="0"/>
            </w:tcBorders>
            <w:shd w:val="clear" w:color="auto" w:fill="auto"/>
            <w:vAlign w:val="center"/>
          </w:tcPr>
          <w:p w14:paraId="2535149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164.93</w:t>
            </w:r>
          </w:p>
        </w:tc>
        <w:tc>
          <w:tcPr>
            <w:tcW w:w="1213" w:type="dxa"/>
            <w:tcBorders>
              <w:top w:val="nil"/>
              <w:left w:val="nil"/>
              <w:bottom w:val="single" w:color="auto" w:sz="4" w:space="0"/>
              <w:right w:val="single" w:color="auto" w:sz="4" w:space="0"/>
            </w:tcBorders>
            <w:shd w:val="clear" w:color="auto" w:fill="auto"/>
            <w:vAlign w:val="center"/>
          </w:tcPr>
          <w:p w14:paraId="4B4580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3D7EF1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26E71CE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260EDD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51C2B4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62AAD48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D47CDC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EEBE3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483" w:type="dxa"/>
            <w:tcBorders>
              <w:top w:val="nil"/>
              <w:left w:val="nil"/>
              <w:bottom w:val="single" w:color="auto" w:sz="4" w:space="0"/>
              <w:right w:val="single" w:color="auto" w:sz="4" w:space="0"/>
            </w:tcBorders>
            <w:shd w:val="clear" w:color="auto" w:fill="auto"/>
            <w:vAlign w:val="center"/>
          </w:tcPr>
          <w:p w14:paraId="034F7C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236" w:type="dxa"/>
            <w:tcBorders>
              <w:top w:val="nil"/>
              <w:left w:val="nil"/>
              <w:bottom w:val="single" w:color="auto" w:sz="4" w:space="0"/>
              <w:right w:val="single" w:color="auto" w:sz="4" w:space="0"/>
            </w:tcBorders>
            <w:shd w:val="clear" w:color="auto" w:fill="auto"/>
            <w:vAlign w:val="center"/>
          </w:tcPr>
          <w:p w14:paraId="7626044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288.56</w:t>
            </w:r>
          </w:p>
        </w:tc>
        <w:tc>
          <w:tcPr>
            <w:tcW w:w="1213" w:type="dxa"/>
            <w:tcBorders>
              <w:top w:val="nil"/>
              <w:left w:val="nil"/>
              <w:bottom w:val="single" w:color="auto" w:sz="4" w:space="0"/>
              <w:right w:val="single" w:color="auto" w:sz="4" w:space="0"/>
            </w:tcBorders>
            <w:shd w:val="clear" w:color="auto" w:fill="auto"/>
            <w:vAlign w:val="center"/>
          </w:tcPr>
          <w:p w14:paraId="74A0A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28E995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1006745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45BEA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0EB944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16038BE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ADAB4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B61DF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483" w:type="dxa"/>
            <w:tcBorders>
              <w:top w:val="nil"/>
              <w:left w:val="nil"/>
              <w:bottom w:val="single" w:color="auto" w:sz="4" w:space="0"/>
              <w:right w:val="single" w:color="auto" w:sz="4" w:space="0"/>
            </w:tcBorders>
            <w:shd w:val="clear" w:color="auto" w:fill="auto"/>
            <w:vAlign w:val="center"/>
          </w:tcPr>
          <w:p w14:paraId="038C64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236" w:type="dxa"/>
            <w:tcBorders>
              <w:top w:val="nil"/>
              <w:left w:val="nil"/>
              <w:bottom w:val="single" w:color="auto" w:sz="4" w:space="0"/>
              <w:right w:val="single" w:color="auto" w:sz="4" w:space="0"/>
            </w:tcBorders>
            <w:shd w:val="clear" w:color="auto" w:fill="auto"/>
            <w:vAlign w:val="center"/>
          </w:tcPr>
          <w:p w14:paraId="31C3A37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36.06</w:t>
            </w:r>
          </w:p>
        </w:tc>
        <w:tc>
          <w:tcPr>
            <w:tcW w:w="1213" w:type="dxa"/>
            <w:tcBorders>
              <w:top w:val="nil"/>
              <w:left w:val="nil"/>
              <w:bottom w:val="single" w:color="auto" w:sz="4" w:space="0"/>
              <w:right w:val="single" w:color="auto" w:sz="4" w:space="0"/>
            </w:tcBorders>
            <w:shd w:val="clear" w:color="auto" w:fill="auto"/>
            <w:vAlign w:val="center"/>
          </w:tcPr>
          <w:p w14:paraId="7FAB3B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2B8CC2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2FCE1E7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23853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3C3095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5D66587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523CDD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DDF28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483" w:type="dxa"/>
            <w:tcBorders>
              <w:top w:val="nil"/>
              <w:left w:val="nil"/>
              <w:bottom w:val="single" w:color="auto" w:sz="4" w:space="0"/>
              <w:right w:val="single" w:color="auto" w:sz="4" w:space="0"/>
            </w:tcBorders>
            <w:shd w:val="clear" w:color="auto" w:fill="auto"/>
            <w:vAlign w:val="center"/>
          </w:tcPr>
          <w:p w14:paraId="069053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236" w:type="dxa"/>
            <w:tcBorders>
              <w:top w:val="nil"/>
              <w:left w:val="nil"/>
              <w:bottom w:val="single" w:color="auto" w:sz="4" w:space="0"/>
              <w:right w:val="single" w:color="auto" w:sz="4" w:space="0"/>
            </w:tcBorders>
            <w:shd w:val="clear" w:color="auto" w:fill="auto"/>
            <w:vAlign w:val="center"/>
          </w:tcPr>
          <w:p w14:paraId="0EB0E0B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10.37</w:t>
            </w:r>
          </w:p>
        </w:tc>
        <w:tc>
          <w:tcPr>
            <w:tcW w:w="1213" w:type="dxa"/>
            <w:tcBorders>
              <w:top w:val="nil"/>
              <w:left w:val="nil"/>
              <w:bottom w:val="single" w:color="auto" w:sz="4" w:space="0"/>
              <w:right w:val="single" w:color="auto" w:sz="4" w:space="0"/>
            </w:tcBorders>
            <w:shd w:val="clear" w:color="auto" w:fill="auto"/>
            <w:vAlign w:val="center"/>
          </w:tcPr>
          <w:p w14:paraId="3D033D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47463F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434D939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0.86</w:t>
            </w:r>
          </w:p>
        </w:tc>
        <w:tc>
          <w:tcPr>
            <w:tcW w:w="1217" w:type="dxa"/>
            <w:tcBorders>
              <w:top w:val="nil"/>
              <w:left w:val="nil"/>
              <w:bottom w:val="single" w:color="auto" w:sz="4" w:space="0"/>
              <w:right w:val="single" w:color="auto" w:sz="4" w:space="0"/>
            </w:tcBorders>
            <w:shd w:val="clear" w:color="auto" w:fill="auto"/>
            <w:vAlign w:val="center"/>
          </w:tcPr>
          <w:p w14:paraId="76F8B6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231274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1844FEB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F7FC0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4CC6B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483" w:type="dxa"/>
            <w:tcBorders>
              <w:top w:val="nil"/>
              <w:left w:val="nil"/>
              <w:bottom w:val="single" w:color="auto" w:sz="4" w:space="0"/>
              <w:right w:val="single" w:color="auto" w:sz="4" w:space="0"/>
            </w:tcBorders>
            <w:shd w:val="clear" w:color="auto" w:fill="auto"/>
            <w:vAlign w:val="center"/>
          </w:tcPr>
          <w:p w14:paraId="65F4F9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236" w:type="dxa"/>
            <w:tcBorders>
              <w:top w:val="nil"/>
              <w:left w:val="nil"/>
              <w:bottom w:val="single" w:color="auto" w:sz="4" w:space="0"/>
              <w:right w:val="single" w:color="auto" w:sz="4" w:space="0"/>
            </w:tcBorders>
            <w:shd w:val="clear" w:color="auto" w:fill="auto"/>
            <w:vAlign w:val="center"/>
          </w:tcPr>
          <w:p w14:paraId="136FD62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115.63</w:t>
            </w:r>
          </w:p>
        </w:tc>
        <w:tc>
          <w:tcPr>
            <w:tcW w:w="1213" w:type="dxa"/>
            <w:tcBorders>
              <w:top w:val="nil"/>
              <w:left w:val="nil"/>
              <w:bottom w:val="single" w:color="auto" w:sz="4" w:space="0"/>
              <w:right w:val="single" w:color="auto" w:sz="4" w:space="0"/>
            </w:tcBorders>
            <w:shd w:val="clear" w:color="auto" w:fill="auto"/>
            <w:vAlign w:val="center"/>
          </w:tcPr>
          <w:p w14:paraId="18A387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4741C9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6046CF1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2.72</w:t>
            </w:r>
          </w:p>
        </w:tc>
        <w:tc>
          <w:tcPr>
            <w:tcW w:w="1217" w:type="dxa"/>
            <w:tcBorders>
              <w:top w:val="nil"/>
              <w:left w:val="nil"/>
              <w:bottom w:val="single" w:color="auto" w:sz="4" w:space="0"/>
              <w:right w:val="single" w:color="auto" w:sz="4" w:space="0"/>
            </w:tcBorders>
            <w:shd w:val="clear" w:color="auto" w:fill="auto"/>
            <w:vAlign w:val="center"/>
          </w:tcPr>
          <w:p w14:paraId="1EFFD8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768D17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420F90F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92FC8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3ABB5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483" w:type="dxa"/>
            <w:tcBorders>
              <w:top w:val="nil"/>
              <w:left w:val="nil"/>
              <w:bottom w:val="single" w:color="auto" w:sz="4" w:space="0"/>
              <w:right w:val="single" w:color="auto" w:sz="4" w:space="0"/>
            </w:tcBorders>
            <w:shd w:val="clear" w:color="auto" w:fill="auto"/>
            <w:vAlign w:val="center"/>
          </w:tcPr>
          <w:p w14:paraId="3BADDE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236" w:type="dxa"/>
            <w:tcBorders>
              <w:top w:val="nil"/>
              <w:left w:val="nil"/>
              <w:bottom w:val="single" w:color="auto" w:sz="4" w:space="0"/>
              <w:right w:val="single" w:color="auto" w:sz="4" w:space="0"/>
            </w:tcBorders>
            <w:shd w:val="clear" w:color="auto" w:fill="auto"/>
            <w:vAlign w:val="center"/>
          </w:tcPr>
          <w:p w14:paraId="444F316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3" w:type="dxa"/>
            <w:tcBorders>
              <w:top w:val="nil"/>
              <w:left w:val="nil"/>
              <w:bottom w:val="single" w:color="auto" w:sz="4" w:space="0"/>
              <w:right w:val="single" w:color="auto" w:sz="4" w:space="0"/>
            </w:tcBorders>
            <w:shd w:val="clear" w:color="auto" w:fill="auto"/>
            <w:vAlign w:val="center"/>
          </w:tcPr>
          <w:p w14:paraId="792332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42E5C7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3BAD470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2F0F66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0C2453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36D8D77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8F98337">
        <w:tblPrEx>
          <w:tblCellMar>
            <w:top w:w="0" w:type="dxa"/>
            <w:left w:w="108" w:type="dxa"/>
            <w:bottom w:w="0" w:type="dxa"/>
            <w:right w:w="108" w:type="dxa"/>
          </w:tblCellMar>
        </w:tblPrEx>
        <w:trPr>
          <w:trHeight w:val="317"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752EB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483" w:type="dxa"/>
            <w:tcBorders>
              <w:top w:val="nil"/>
              <w:left w:val="nil"/>
              <w:bottom w:val="single" w:color="auto" w:sz="4" w:space="0"/>
              <w:right w:val="single" w:color="auto" w:sz="4" w:space="0"/>
            </w:tcBorders>
            <w:shd w:val="clear" w:color="auto" w:fill="auto"/>
            <w:vAlign w:val="center"/>
          </w:tcPr>
          <w:p w14:paraId="528E99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236" w:type="dxa"/>
            <w:tcBorders>
              <w:top w:val="nil"/>
              <w:left w:val="nil"/>
              <w:bottom w:val="single" w:color="auto" w:sz="4" w:space="0"/>
              <w:right w:val="single" w:color="auto" w:sz="4" w:space="0"/>
            </w:tcBorders>
            <w:shd w:val="clear" w:color="auto" w:fill="auto"/>
            <w:vAlign w:val="center"/>
          </w:tcPr>
          <w:p w14:paraId="68E54F5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52.22</w:t>
            </w:r>
          </w:p>
        </w:tc>
        <w:tc>
          <w:tcPr>
            <w:tcW w:w="1213" w:type="dxa"/>
            <w:tcBorders>
              <w:top w:val="nil"/>
              <w:left w:val="nil"/>
              <w:bottom w:val="single" w:color="auto" w:sz="4" w:space="0"/>
              <w:right w:val="single" w:color="auto" w:sz="4" w:space="0"/>
            </w:tcBorders>
            <w:shd w:val="clear" w:color="auto" w:fill="auto"/>
            <w:vAlign w:val="center"/>
          </w:tcPr>
          <w:p w14:paraId="66A6E9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7F9C62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3500C0E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455E7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654430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6C4612E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281CEA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1C867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483" w:type="dxa"/>
            <w:tcBorders>
              <w:top w:val="nil"/>
              <w:left w:val="nil"/>
              <w:bottom w:val="single" w:color="auto" w:sz="4" w:space="0"/>
              <w:right w:val="single" w:color="auto" w:sz="4" w:space="0"/>
            </w:tcBorders>
            <w:shd w:val="clear" w:color="auto" w:fill="auto"/>
            <w:vAlign w:val="center"/>
          </w:tcPr>
          <w:p w14:paraId="5951C8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236" w:type="dxa"/>
            <w:tcBorders>
              <w:top w:val="nil"/>
              <w:left w:val="nil"/>
              <w:bottom w:val="single" w:color="auto" w:sz="4" w:space="0"/>
              <w:right w:val="single" w:color="auto" w:sz="4" w:space="0"/>
            </w:tcBorders>
            <w:shd w:val="clear" w:color="auto" w:fill="auto"/>
            <w:vAlign w:val="center"/>
          </w:tcPr>
          <w:p w14:paraId="7692FF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3" w:type="dxa"/>
            <w:tcBorders>
              <w:top w:val="nil"/>
              <w:left w:val="nil"/>
              <w:bottom w:val="single" w:color="auto" w:sz="4" w:space="0"/>
              <w:right w:val="single" w:color="auto" w:sz="4" w:space="0"/>
            </w:tcBorders>
            <w:shd w:val="clear" w:color="auto" w:fill="auto"/>
            <w:vAlign w:val="center"/>
          </w:tcPr>
          <w:p w14:paraId="4E3573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367561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4EAB5D9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5AB86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0B5B73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0101E7A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3E5D1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42349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483" w:type="dxa"/>
            <w:tcBorders>
              <w:top w:val="nil"/>
              <w:left w:val="nil"/>
              <w:bottom w:val="single" w:color="auto" w:sz="4" w:space="0"/>
              <w:right w:val="single" w:color="auto" w:sz="4" w:space="0"/>
            </w:tcBorders>
            <w:shd w:val="clear" w:color="auto" w:fill="auto"/>
            <w:vAlign w:val="center"/>
          </w:tcPr>
          <w:p w14:paraId="0C13C5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236" w:type="dxa"/>
            <w:tcBorders>
              <w:top w:val="nil"/>
              <w:left w:val="nil"/>
              <w:bottom w:val="single" w:color="auto" w:sz="4" w:space="0"/>
              <w:right w:val="single" w:color="auto" w:sz="4" w:space="0"/>
            </w:tcBorders>
            <w:shd w:val="clear" w:color="auto" w:fill="auto"/>
            <w:vAlign w:val="center"/>
          </w:tcPr>
          <w:p w14:paraId="2ADB1AF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60.90</w:t>
            </w:r>
          </w:p>
        </w:tc>
        <w:tc>
          <w:tcPr>
            <w:tcW w:w="1213" w:type="dxa"/>
            <w:tcBorders>
              <w:top w:val="nil"/>
              <w:left w:val="nil"/>
              <w:bottom w:val="single" w:color="auto" w:sz="4" w:space="0"/>
              <w:right w:val="single" w:color="auto" w:sz="4" w:space="0"/>
            </w:tcBorders>
            <w:shd w:val="clear" w:color="auto" w:fill="auto"/>
            <w:vAlign w:val="center"/>
          </w:tcPr>
          <w:p w14:paraId="7C843C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3514E6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5EBF579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095D5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553712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5B5D6DC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66517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33AFF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483" w:type="dxa"/>
            <w:tcBorders>
              <w:top w:val="nil"/>
              <w:left w:val="nil"/>
              <w:bottom w:val="single" w:color="auto" w:sz="4" w:space="0"/>
              <w:right w:val="single" w:color="auto" w:sz="4" w:space="0"/>
            </w:tcBorders>
            <w:shd w:val="clear" w:color="auto" w:fill="auto"/>
            <w:vAlign w:val="center"/>
          </w:tcPr>
          <w:p w14:paraId="580983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236" w:type="dxa"/>
            <w:tcBorders>
              <w:top w:val="nil"/>
              <w:left w:val="nil"/>
              <w:bottom w:val="single" w:color="auto" w:sz="4" w:space="0"/>
              <w:right w:val="single" w:color="auto" w:sz="4" w:space="0"/>
            </w:tcBorders>
            <w:shd w:val="clear" w:color="auto" w:fill="auto"/>
            <w:vAlign w:val="center"/>
          </w:tcPr>
          <w:p w14:paraId="1402086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100.48</w:t>
            </w:r>
          </w:p>
        </w:tc>
        <w:tc>
          <w:tcPr>
            <w:tcW w:w="1213" w:type="dxa"/>
            <w:tcBorders>
              <w:top w:val="nil"/>
              <w:left w:val="nil"/>
              <w:bottom w:val="single" w:color="auto" w:sz="4" w:space="0"/>
              <w:right w:val="single" w:color="auto" w:sz="4" w:space="0"/>
            </w:tcBorders>
            <w:shd w:val="clear" w:color="auto" w:fill="auto"/>
            <w:vAlign w:val="center"/>
          </w:tcPr>
          <w:p w14:paraId="0FFC99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3134C2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1294D0E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1FDCD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0981B3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5BDA4AD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C6B526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AC343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483" w:type="dxa"/>
            <w:tcBorders>
              <w:top w:val="nil"/>
              <w:left w:val="nil"/>
              <w:bottom w:val="single" w:color="auto" w:sz="4" w:space="0"/>
              <w:right w:val="single" w:color="auto" w:sz="4" w:space="0"/>
            </w:tcBorders>
            <w:shd w:val="clear" w:color="auto" w:fill="auto"/>
            <w:vAlign w:val="center"/>
          </w:tcPr>
          <w:p w14:paraId="714842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236" w:type="dxa"/>
            <w:tcBorders>
              <w:top w:val="nil"/>
              <w:left w:val="nil"/>
              <w:bottom w:val="single" w:color="auto" w:sz="4" w:space="0"/>
              <w:right w:val="single" w:color="auto" w:sz="4" w:space="0"/>
            </w:tcBorders>
            <w:shd w:val="clear" w:color="auto" w:fill="auto"/>
            <w:vAlign w:val="center"/>
          </w:tcPr>
          <w:p w14:paraId="7CFC480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3" w:type="dxa"/>
            <w:tcBorders>
              <w:top w:val="nil"/>
              <w:left w:val="nil"/>
              <w:bottom w:val="single" w:color="auto" w:sz="4" w:space="0"/>
              <w:right w:val="single" w:color="auto" w:sz="4" w:space="0"/>
            </w:tcBorders>
            <w:shd w:val="clear" w:color="auto" w:fill="auto"/>
            <w:vAlign w:val="center"/>
          </w:tcPr>
          <w:p w14:paraId="7987E1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51C193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03277C5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F77D8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75DA63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6234E7D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F0513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DF63C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483" w:type="dxa"/>
            <w:tcBorders>
              <w:top w:val="nil"/>
              <w:left w:val="nil"/>
              <w:bottom w:val="single" w:color="auto" w:sz="4" w:space="0"/>
              <w:right w:val="single" w:color="auto" w:sz="4" w:space="0"/>
            </w:tcBorders>
            <w:shd w:val="clear" w:color="auto" w:fill="auto"/>
            <w:vAlign w:val="center"/>
          </w:tcPr>
          <w:p w14:paraId="500E0D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236" w:type="dxa"/>
            <w:tcBorders>
              <w:top w:val="nil"/>
              <w:left w:val="nil"/>
              <w:bottom w:val="single" w:color="auto" w:sz="4" w:space="0"/>
              <w:right w:val="single" w:color="auto" w:sz="4" w:space="0"/>
            </w:tcBorders>
            <w:shd w:val="clear" w:color="auto" w:fill="auto"/>
            <w:vAlign w:val="center"/>
          </w:tcPr>
          <w:p w14:paraId="39B5DFC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3" w:type="dxa"/>
            <w:tcBorders>
              <w:top w:val="nil"/>
              <w:left w:val="nil"/>
              <w:bottom w:val="single" w:color="auto" w:sz="4" w:space="0"/>
              <w:right w:val="single" w:color="auto" w:sz="4" w:space="0"/>
            </w:tcBorders>
            <w:shd w:val="clear" w:color="auto" w:fill="auto"/>
            <w:vAlign w:val="center"/>
          </w:tcPr>
          <w:p w14:paraId="349736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4D8A1F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01CE491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44799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0AFD86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6FB34F2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9D503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E2AE9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483" w:type="dxa"/>
            <w:tcBorders>
              <w:top w:val="nil"/>
              <w:left w:val="nil"/>
              <w:bottom w:val="single" w:color="auto" w:sz="4" w:space="0"/>
              <w:right w:val="single" w:color="auto" w:sz="4" w:space="0"/>
            </w:tcBorders>
            <w:shd w:val="clear" w:color="auto" w:fill="auto"/>
            <w:vAlign w:val="center"/>
          </w:tcPr>
          <w:p w14:paraId="195B46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236" w:type="dxa"/>
            <w:tcBorders>
              <w:top w:val="nil"/>
              <w:left w:val="nil"/>
              <w:bottom w:val="single" w:color="auto" w:sz="4" w:space="0"/>
              <w:right w:val="single" w:color="auto" w:sz="4" w:space="0"/>
            </w:tcBorders>
            <w:shd w:val="clear" w:color="auto" w:fill="auto"/>
            <w:vAlign w:val="center"/>
          </w:tcPr>
          <w:p w14:paraId="2DDD078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120.27</w:t>
            </w:r>
          </w:p>
        </w:tc>
        <w:tc>
          <w:tcPr>
            <w:tcW w:w="1213" w:type="dxa"/>
            <w:tcBorders>
              <w:top w:val="nil"/>
              <w:left w:val="nil"/>
              <w:bottom w:val="single" w:color="auto" w:sz="4" w:space="0"/>
              <w:right w:val="single" w:color="auto" w:sz="4" w:space="0"/>
            </w:tcBorders>
            <w:shd w:val="clear" w:color="auto" w:fill="auto"/>
            <w:vAlign w:val="center"/>
          </w:tcPr>
          <w:p w14:paraId="1C568A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424C0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2E31362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FB11F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0CB200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1F28355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7C9EEE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CA994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483" w:type="dxa"/>
            <w:tcBorders>
              <w:top w:val="nil"/>
              <w:left w:val="nil"/>
              <w:bottom w:val="single" w:color="auto" w:sz="4" w:space="0"/>
              <w:right w:val="single" w:color="auto" w:sz="4" w:space="0"/>
            </w:tcBorders>
            <w:shd w:val="clear" w:color="auto" w:fill="auto"/>
            <w:vAlign w:val="center"/>
          </w:tcPr>
          <w:p w14:paraId="7C7E55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236" w:type="dxa"/>
            <w:tcBorders>
              <w:top w:val="nil"/>
              <w:left w:val="nil"/>
              <w:bottom w:val="single" w:color="auto" w:sz="4" w:space="0"/>
              <w:right w:val="single" w:color="auto" w:sz="4" w:space="0"/>
            </w:tcBorders>
            <w:shd w:val="clear" w:color="auto" w:fill="auto"/>
            <w:vAlign w:val="center"/>
          </w:tcPr>
          <w:p w14:paraId="7DA8ACB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3" w:type="dxa"/>
            <w:tcBorders>
              <w:top w:val="nil"/>
              <w:left w:val="nil"/>
              <w:bottom w:val="single" w:color="auto" w:sz="4" w:space="0"/>
              <w:right w:val="single" w:color="auto" w:sz="4" w:space="0"/>
            </w:tcBorders>
            <w:shd w:val="clear" w:color="auto" w:fill="auto"/>
            <w:vAlign w:val="center"/>
          </w:tcPr>
          <w:p w14:paraId="210A3E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1A03DD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1E98A43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40EA2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78591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03FB63E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6201D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9430B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483" w:type="dxa"/>
            <w:tcBorders>
              <w:top w:val="nil"/>
              <w:left w:val="nil"/>
              <w:bottom w:val="single" w:color="auto" w:sz="4" w:space="0"/>
              <w:right w:val="single" w:color="auto" w:sz="4" w:space="0"/>
            </w:tcBorders>
            <w:shd w:val="clear" w:color="auto" w:fill="auto"/>
            <w:vAlign w:val="center"/>
          </w:tcPr>
          <w:p w14:paraId="42C901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236" w:type="dxa"/>
            <w:tcBorders>
              <w:top w:val="nil"/>
              <w:left w:val="nil"/>
              <w:bottom w:val="single" w:color="auto" w:sz="4" w:space="0"/>
              <w:right w:val="single" w:color="auto" w:sz="4" w:space="0"/>
            </w:tcBorders>
            <w:shd w:val="clear" w:color="auto" w:fill="auto"/>
            <w:vAlign w:val="center"/>
          </w:tcPr>
          <w:p w14:paraId="26C6BC0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3" w:type="dxa"/>
            <w:tcBorders>
              <w:top w:val="nil"/>
              <w:left w:val="nil"/>
              <w:bottom w:val="single" w:color="auto" w:sz="4" w:space="0"/>
              <w:right w:val="single" w:color="auto" w:sz="4" w:space="0"/>
            </w:tcBorders>
            <w:shd w:val="clear" w:color="auto" w:fill="auto"/>
            <w:vAlign w:val="center"/>
          </w:tcPr>
          <w:p w14:paraId="602F43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7EF8FE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1E0C606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0ACB7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46331B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0AE5977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B2A07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89F82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483" w:type="dxa"/>
            <w:tcBorders>
              <w:top w:val="nil"/>
              <w:left w:val="nil"/>
              <w:bottom w:val="single" w:color="auto" w:sz="4" w:space="0"/>
              <w:right w:val="single" w:color="auto" w:sz="4" w:space="0"/>
            </w:tcBorders>
            <w:shd w:val="clear" w:color="auto" w:fill="auto"/>
            <w:vAlign w:val="center"/>
          </w:tcPr>
          <w:p w14:paraId="18043E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236" w:type="dxa"/>
            <w:tcBorders>
              <w:top w:val="nil"/>
              <w:left w:val="nil"/>
              <w:bottom w:val="single" w:color="auto" w:sz="4" w:space="0"/>
              <w:right w:val="single" w:color="auto" w:sz="4" w:space="0"/>
            </w:tcBorders>
            <w:shd w:val="clear" w:color="auto" w:fill="auto"/>
            <w:vAlign w:val="center"/>
          </w:tcPr>
          <w:p w14:paraId="2E29EFF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3" w:type="dxa"/>
            <w:tcBorders>
              <w:top w:val="nil"/>
              <w:left w:val="nil"/>
              <w:bottom w:val="single" w:color="auto" w:sz="4" w:space="0"/>
              <w:right w:val="single" w:color="auto" w:sz="4" w:space="0"/>
            </w:tcBorders>
            <w:shd w:val="clear" w:color="auto" w:fill="auto"/>
            <w:vAlign w:val="center"/>
          </w:tcPr>
          <w:p w14:paraId="7864A5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55F585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28075F4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1E925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070868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197193C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B0EE2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FD67A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483" w:type="dxa"/>
            <w:tcBorders>
              <w:top w:val="nil"/>
              <w:left w:val="nil"/>
              <w:bottom w:val="single" w:color="auto" w:sz="4" w:space="0"/>
              <w:right w:val="single" w:color="auto" w:sz="4" w:space="0"/>
            </w:tcBorders>
            <w:shd w:val="clear" w:color="auto" w:fill="auto"/>
            <w:vAlign w:val="center"/>
          </w:tcPr>
          <w:p w14:paraId="0FCA19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236" w:type="dxa"/>
            <w:tcBorders>
              <w:top w:val="nil"/>
              <w:left w:val="nil"/>
              <w:bottom w:val="single" w:color="auto" w:sz="4" w:space="0"/>
              <w:right w:val="single" w:color="auto" w:sz="4" w:space="0"/>
            </w:tcBorders>
            <w:shd w:val="clear" w:color="auto" w:fill="auto"/>
            <w:vAlign w:val="center"/>
          </w:tcPr>
          <w:p w14:paraId="4FC0EAC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3" w:type="dxa"/>
            <w:tcBorders>
              <w:top w:val="nil"/>
              <w:left w:val="nil"/>
              <w:bottom w:val="single" w:color="auto" w:sz="4" w:space="0"/>
              <w:right w:val="single" w:color="auto" w:sz="4" w:space="0"/>
            </w:tcBorders>
            <w:shd w:val="clear" w:color="auto" w:fill="auto"/>
            <w:vAlign w:val="center"/>
          </w:tcPr>
          <w:p w14:paraId="0506AE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35CC0A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0874647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3B30A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78C449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6C1DB86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80784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8B868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483" w:type="dxa"/>
            <w:tcBorders>
              <w:top w:val="nil"/>
              <w:left w:val="nil"/>
              <w:bottom w:val="single" w:color="auto" w:sz="4" w:space="0"/>
              <w:right w:val="single" w:color="auto" w:sz="4" w:space="0"/>
            </w:tcBorders>
            <w:shd w:val="clear" w:color="auto" w:fill="auto"/>
            <w:vAlign w:val="center"/>
          </w:tcPr>
          <w:p w14:paraId="2178CC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236" w:type="dxa"/>
            <w:tcBorders>
              <w:top w:val="nil"/>
              <w:left w:val="nil"/>
              <w:bottom w:val="single" w:color="auto" w:sz="4" w:space="0"/>
              <w:right w:val="single" w:color="auto" w:sz="4" w:space="0"/>
            </w:tcBorders>
            <w:shd w:val="clear" w:color="auto" w:fill="auto"/>
            <w:vAlign w:val="center"/>
          </w:tcPr>
          <w:p w14:paraId="4669584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109.39</w:t>
            </w:r>
          </w:p>
        </w:tc>
        <w:tc>
          <w:tcPr>
            <w:tcW w:w="1213" w:type="dxa"/>
            <w:tcBorders>
              <w:top w:val="nil"/>
              <w:left w:val="nil"/>
              <w:bottom w:val="single" w:color="auto" w:sz="4" w:space="0"/>
              <w:right w:val="single" w:color="auto" w:sz="4" w:space="0"/>
            </w:tcBorders>
            <w:shd w:val="clear" w:color="auto" w:fill="auto"/>
            <w:vAlign w:val="center"/>
          </w:tcPr>
          <w:p w14:paraId="216C73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4D3259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12ABD10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93AC3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71001D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0829C44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4EAA0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FCBA1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483" w:type="dxa"/>
            <w:tcBorders>
              <w:top w:val="nil"/>
              <w:left w:val="nil"/>
              <w:bottom w:val="single" w:color="auto" w:sz="4" w:space="0"/>
              <w:right w:val="single" w:color="auto" w:sz="4" w:space="0"/>
            </w:tcBorders>
            <w:shd w:val="clear" w:color="auto" w:fill="auto"/>
            <w:vAlign w:val="center"/>
          </w:tcPr>
          <w:p w14:paraId="1437CE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236" w:type="dxa"/>
            <w:tcBorders>
              <w:top w:val="nil"/>
              <w:left w:val="nil"/>
              <w:bottom w:val="single" w:color="auto" w:sz="4" w:space="0"/>
              <w:right w:val="single" w:color="auto" w:sz="4" w:space="0"/>
            </w:tcBorders>
            <w:shd w:val="clear" w:color="auto" w:fill="auto"/>
            <w:vAlign w:val="center"/>
          </w:tcPr>
          <w:p w14:paraId="5163F55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3" w:type="dxa"/>
            <w:tcBorders>
              <w:top w:val="nil"/>
              <w:left w:val="nil"/>
              <w:bottom w:val="single" w:color="auto" w:sz="4" w:space="0"/>
              <w:right w:val="single" w:color="auto" w:sz="4" w:space="0"/>
            </w:tcBorders>
            <w:shd w:val="clear" w:color="auto" w:fill="auto"/>
            <w:vAlign w:val="center"/>
          </w:tcPr>
          <w:p w14:paraId="74F16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707041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19A31BE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2.59</w:t>
            </w:r>
          </w:p>
        </w:tc>
        <w:tc>
          <w:tcPr>
            <w:tcW w:w="1217" w:type="dxa"/>
            <w:tcBorders>
              <w:top w:val="nil"/>
              <w:left w:val="nil"/>
              <w:bottom w:val="single" w:color="auto" w:sz="4" w:space="0"/>
              <w:right w:val="single" w:color="auto" w:sz="4" w:space="0"/>
            </w:tcBorders>
            <w:shd w:val="clear" w:color="auto" w:fill="auto"/>
            <w:vAlign w:val="center"/>
          </w:tcPr>
          <w:p w14:paraId="07F888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56B7AC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31B0117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84FE9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5B24E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483" w:type="dxa"/>
            <w:tcBorders>
              <w:top w:val="nil"/>
              <w:left w:val="nil"/>
              <w:bottom w:val="single" w:color="auto" w:sz="4" w:space="0"/>
              <w:right w:val="single" w:color="auto" w:sz="4" w:space="0"/>
            </w:tcBorders>
            <w:shd w:val="clear" w:color="auto" w:fill="auto"/>
            <w:vAlign w:val="center"/>
          </w:tcPr>
          <w:p w14:paraId="416D06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236" w:type="dxa"/>
            <w:tcBorders>
              <w:top w:val="nil"/>
              <w:left w:val="nil"/>
              <w:bottom w:val="single" w:color="auto" w:sz="4" w:space="0"/>
              <w:right w:val="single" w:color="auto" w:sz="4" w:space="0"/>
            </w:tcBorders>
            <w:shd w:val="clear" w:color="auto" w:fill="auto"/>
            <w:vAlign w:val="center"/>
          </w:tcPr>
          <w:p w14:paraId="5B14EBB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0.12</w:t>
            </w:r>
          </w:p>
        </w:tc>
        <w:tc>
          <w:tcPr>
            <w:tcW w:w="1213" w:type="dxa"/>
            <w:tcBorders>
              <w:top w:val="nil"/>
              <w:left w:val="nil"/>
              <w:bottom w:val="single" w:color="auto" w:sz="4" w:space="0"/>
              <w:right w:val="single" w:color="auto" w:sz="4" w:space="0"/>
            </w:tcBorders>
            <w:shd w:val="clear" w:color="auto" w:fill="auto"/>
            <w:vAlign w:val="center"/>
          </w:tcPr>
          <w:p w14:paraId="739976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253C7C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525C7F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9337E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4FB06B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58D2892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51299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21182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483" w:type="dxa"/>
            <w:tcBorders>
              <w:top w:val="nil"/>
              <w:left w:val="nil"/>
              <w:bottom w:val="single" w:color="auto" w:sz="4" w:space="0"/>
              <w:right w:val="single" w:color="auto" w:sz="4" w:space="0"/>
            </w:tcBorders>
            <w:shd w:val="clear" w:color="auto" w:fill="auto"/>
            <w:vAlign w:val="center"/>
          </w:tcPr>
          <w:p w14:paraId="77AE4E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236" w:type="dxa"/>
            <w:tcBorders>
              <w:top w:val="nil"/>
              <w:left w:val="nil"/>
              <w:bottom w:val="single" w:color="auto" w:sz="4" w:space="0"/>
              <w:right w:val="single" w:color="auto" w:sz="4" w:space="0"/>
            </w:tcBorders>
            <w:shd w:val="clear" w:color="auto" w:fill="auto"/>
            <w:vAlign w:val="center"/>
          </w:tcPr>
          <w:p w14:paraId="408CEC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3" w:type="dxa"/>
            <w:tcBorders>
              <w:top w:val="nil"/>
              <w:left w:val="nil"/>
              <w:bottom w:val="single" w:color="auto" w:sz="4" w:space="0"/>
              <w:right w:val="single" w:color="auto" w:sz="4" w:space="0"/>
            </w:tcBorders>
            <w:shd w:val="clear" w:color="auto" w:fill="auto"/>
            <w:vAlign w:val="center"/>
          </w:tcPr>
          <w:p w14:paraId="079592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13D63E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70EF335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73.67</w:t>
            </w:r>
          </w:p>
        </w:tc>
        <w:tc>
          <w:tcPr>
            <w:tcW w:w="1217" w:type="dxa"/>
            <w:tcBorders>
              <w:top w:val="nil"/>
              <w:left w:val="nil"/>
              <w:bottom w:val="single" w:color="auto" w:sz="4" w:space="0"/>
              <w:right w:val="single" w:color="auto" w:sz="4" w:space="0"/>
            </w:tcBorders>
            <w:shd w:val="clear" w:color="auto" w:fill="auto"/>
            <w:vAlign w:val="center"/>
          </w:tcPr>
          <w:p w14:paraId="1B2005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273BE1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2D958BA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419E04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D9F22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483" w:type="dxa"/>
            <w:tcBorders>
              <w:top w:val="nil"/>
              <w:left w:val="nil"/>
              <w:bottom w:val="single" w:color="auto" w:sz="4" w:space="0"/>
              <w:right w:val="single" w:color="auto" w:sz="4" w:space="0"/>
            </w:tcBorders>
            <w:shd w:val="clear" w:color="auto" w:fill="auto"/>
            <w:vAlign w:val="center"/>
          </w:tcPr>
          <w:p w14:paraId="4E6DE5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236" w:type="dxa"/>
            <w:tcBorders>
              <w:top w:val="nil"/>
              <w:left w:val="nil"/>
              <w:bottom w:val="single" w:color="auto" w:sz="4" w:space="0"/>
              <w:right w:val="single" w:color="auto" w:sz="4" w:space="0"/>
            </w:tcBorders>
            <w:shd w:val="clear" w:color="auto" w:fill="auto"/>
            <w:vAlign w:val="center"/>
          </w:tcPr>
          <w:p w14:paraId="4C23DF3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1.10</w:t>
            </w:r>
          </w:p>
        </w:tc>
        <w:tc>
          <w:tcPr>
            <w:tcW w:w="1213" w:type="dxa"/>
            <w:tcBorders>
              <w:top w:val="nil"/>
              <w:left w:val="nil"/>
              <w:bottom w:val="single" w:color="auto" w:sz="4" w:space="0"/>
              <w:right w:val="single" w:color="auto" w:sz="4" w:space="0"/>
            </w:tcBorders>
            <w:shd w:val="clear" w:color="auto" w:fill="auto"/>
            <w:vAlign w:val="center"/>
          </w:tcPr>
          <w:p w14:paraId="0DAC7D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0E373A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6D48F4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8.57</w:t>
            </w:r>
          </w:p>
        </w:tc>
        <w:tc>
          <w:tcPr>
            <w:tcW w:w="1217" w:type="dxa"/>
            <w:tcBorders>
              <w:top w:val="nil"/>
              <w:left w:val="nil"/>
              <w:bottom w:val="single" w:color="auto" w:sz="4" w:space="0"/>
              <w:right w:val="single" w:color="auto" w:sz="4" w:space="0"/>
            </w:tcBorders>
            <w:shd w:val="clear" w:color="auto" w:fill="auto"/>
            <w:vAlign w:val="center"/>
          </w:tcPr>
          <w:p w14:paraId="689626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46155A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8CD49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C167729">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44BC147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B4D8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479B9D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85E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59E0EA1">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715AF96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571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070DF5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B7A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CDDACB4">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38C696A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598251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11487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483" w:type="dxa"/>
            <w:tcBorders>
              <w:top w:val="nil"/>
              <w:left w:val="nil"/>
              <w:bottom w:val="single" w:color="auto" w:sz="4" w:space="0"/>
              <w:right w:val="single" w:color="auto" w:sz="4" w:space="0"/>
            </w:tcBorders>
            <w:shd w:val="clear" w:color="auto" w:fill="auto"/>
            <w:vAlign w:val="center"/>
          </w:tcPr>
          <w:p w14:paraId="6113E3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236" w:type="dxa"/>
            <w:tcBorders>
              <w:top w:val="nil"/>
              <w:left w:val="nil"/>
              <w:bottom w:val="single" w:color="auto" w:sz="4" w:space="0"/>
              <w:right w:val="single" w:color="auto" w:sz="4" w:space="0"/>
            </w:tcBorders>
            <w:shd w:val="clear" w:color="auto" w:fill="auto"/>
            <w:vAlign w:val="center"/>
          </w:tcPr>
          <w:p w14:paraId="3099402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3" w:type="dxa"/>
            <w:tcBorders>
              <w:top w:val="nil"/>
              <w:left w:val="nil"/>
              <w:bottom w:val="single" w:color="auto" w:sz="4" w:space="0"/>
              <w:right w:val="single" w:color="auto" w:sz="4" w:space="0"/>
            </w:tcBorders>
            <w:shd w:val="clear" w:color="auto" w:fill="auto"/>
            <w:vAlign w:val="center"/>
          </w:tcPr>
          <w:p w14:paraId="4D5474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77937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10A3B40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B2B45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1D7B46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22DAEB9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E7D329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80BA7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483" w:type="dxa"/>
            <w:tcBorders>
              <w:top w:val="nil"/>
              <w:left w:val="nil"/>
              <w:bottom w:val="single" w:color="auto" w:sz="4" w:space="0"/>
              <w:right w:val="single" w:color="auto" w:sz="4" w:space="0"/>
            </w:tcBorders>
            <w:shd w:val="clear" w:color="auto" w:fill="auto"/>
            <w:vAlign w:val="center"/>
          </w:tcPr>
          <w:p w14:paraId="12CE3E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236" w:type="dxa"/>
            <w:tcBorders>
              <w:top w:val="nil"/>
              <w:left w:val="nil"/>
              <w:bottom w:val="single" w:color="auto" w:sz="4" w:space="0"/>
              <w:right w:val="single" w:color="auto" w:sz="4" w:space="0"/>
            </w:tcBorders>
            <w:shd w:val="clear" w:color="auto" w:fill="auto"/>
            <w:vAlign w:val="center"/>
          </w:tcPr>
          <w:p w14:paraId="41EC66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3" w:type="dxa"/>
            <w:tcBorders>
              <w:top w:val="nil"/>
              <w:left w:val="nil"/>
              <w:bottom w:val="single" w:color="auto" w:sz="4" w:space="0"/>
              <w:right w:val="single" w:color="auto" w:sz="4" w:space="0"/>
            </w:tcBorders>
            <w:shd w:val="clear" w:color="auto" w:fill="auto"/>
            <w:vAlign w:val="center"/>
          </w:tcPr>
          <w:p w14:paraId="5B472E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1BCD50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6F67B57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62.88</w:t>
            </w:r>
          </w:p>
        </w:tc>
        <w:tc>
          <w:tcPr>
            <w:tcW w:w="1217" w:type="dxa"/>
            <w:tcBorders>
              <w:top w:val="nil"/>
              <w:left w:val="nil"/>
              <w:bottom w:val="single" w:color="auto" w:sz="4" w:space="0"/>
              <w:right w:val="single" w:color="auto" w:sz="4" w:space="0"/>
            </w:tcBorders>
            <w:shd w:val="clear" w:color="auto" w:fill="auto"/>
            <w:vAlign w:val="center"/>
          </w:tcPr>
          <w:p w14:paraId="2070AE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2E1585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695E8BF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85793B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424C6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483" w:type="dxa"/>
            <w:tcBorders>
              <w:top w:val="nil"/>
              <w:left w:val="nil"/>
              <w:bottom w:val="single" w:color="auto" w:sz="4" w:space="0"/>
              <w:right w:val="single" w:color="auto" w:sz="4" w:space="0"/>
            </w:tcBorders>
            <w:shd w:val="clear" w:color="auto" w:fill="auto"/>
            <w:vAlign w:val="center"/>
          </w:tcPr>
          <w:p w14:paraId="0660F6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236" w:type="dxa"/>
            <w:tcBorders>
              <w:top w:val="nil"/>
              <w:left w:val="nil"/>
              <w:bottom w:val="single" w:color="auto" w:sz="4" w:space="0"/>
              <w:right w:val="single" w:color="auto" w:sz="4" w:space="0"/>
            </w:tcBorders>
            <w:shd w:val="clear" w:color="auto" w:fill="auto"/>
            <w:vAlign w:val="center"/>
          </w:tcPr>
          <w:p w14:paraId="7A136CB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9.66</w:t>
            </w:r>
          </w:p>
        </w:tc>
        <w:tc>
          <w:tcPr>
            <w:tcW w:w="1213" w:type="dxa"/>
            <w:tcBorders>
              <w:top w:val="nil"/>
              <w:left w:val="nil"/>
              <w:bottom w:val="single" w:color="auto" w:sz="4" w:space="0"/>
              <w:right w:val="single" w:color="auto" w:sz="4" w:space="0"/>
            </w:tcBorders>
            <w:shd w:val="clear" w:color="auto" w:fill="auto"/>
            <w:vAlign w:val="center"/>
          </w:tcPr>
          <w:p w14:paraId="783A4A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16F159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238B6A3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21BB47B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50B6CF5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5EA816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E7E0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556AC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483" w:type="dxa"/>
            <w:tcBorders>
              <w:top w:val="nil"/>
              <w:left w:val="nil"/>
              <w:bottom w:val="single" w:color="auto" w:sz="4" w:space="0"/>
              <w:right w:val="single" w:color="auto" w:sz="4" w:space="0"/>
            </w:tcBorders>
            <w:shd w:val="clear" w:color="auto" w:fill="auto"/>
            <w:vAlign w:val="center"/>
          </w:tcPr>
          <w:p w14:paraId="296F85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36" w:type="dxa"/>
            <w:tcBorders>
              <w:top w:val="nil"/>
              <w:left w:val="nil"/>
              <w:bottom w:val="single" w:color="auto" w:sz="4" w:space="0"/>
              <w:right w:val="single" w:color="auto" w:sz="4" w:space="0"/>
            </w:tcBorders>
            <w:shd w:val="clear" w:color="auto" w:fill="auto"/>
            <w:vAlign w:val="center"/>
          </w:tcPr>
          <w:p w14:paraId="1E520D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3" w:type="dxa"/>
            <w:tcBorders>
              <w:top w:val="nil"/>
              <w:left w:val="nil"/>
              <w:bottom w:val="single" w:color="auto" w:sz="4" w:space="0"/>
              <w:right w:val="single" w:color="auto" w:sz="4" w:space="0"/>
            </w:tcBorders>
            <w:shd w:val="clear" w:color="auto" w:fill="auto"/>
            <w:vAlign w:val="center"/>
          </w:tcPr>
          <w:p w14:paraId="2C00FF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21F751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5D675D1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5.77</w:t>
            </w:r>
          </w:p>
        </w:tc>
        <w:tc>
          <w:tcPr>
            <w:tcW w:w="1217" w:type="dxa"/>
            <w:tcBorders>
              <w:top w:val="nil"/>
              <w:left w:val="nil"/>
              <w:bottom w:val="single" w:color="auto" w:sz="4" w:space="0"/>
              <w:right w:val="single" w:color="auto" w:sz="4" w:space="0"/>
            </w:tcBorders>
            <w:shd w:val="clear" w:color="auto" w:fill="auto"/>
            <w:vAlign w:val="center"/>
          </w:tcPr>
          <w:p w14:paraId="67DEBAB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1C6FE40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1DC2C0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2F5F56">
        <w:tblPrEx>
          <w:tblCellMar>
            <w:top w:w="0" w:type="dxa"/>
            <w:left w:w="108" w:type="dxa"/>
            <w:bottom w:w="0" w:type="dxa"/>
            <w:right w:w="108" w:type="dxa"/>
          </w:tblCellMar>
        </w:tblPrEx>
        <w:trPr>
          <w:trHeight w:val="255" w:hRule="exact"/>
          <w:jc w:val="center"/>
        </w:trPr>
        <w:tc>
          <w:tcPr>
            <w:tcW w:w="356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9C72DC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36" w:type="dxa"/>
            <w:tcBorders>
              <w:top w:val="nil"/>
              <w:left w:val="nil"/>
              <w:bottom w:val="single" w:color="auto" w:sz="4" w:space="0"/>
              <w:right w:val="single" w:color="auto" w:sz="4" w:space="0"/>
            </w:tcBorders>
            <w:shd w:val="clear" w:color="auto" w:fill="auto"/>
            <w:vAlign w:val="center"/>
          </w:tcPr>
          <w:p w14:paraId="4AB350B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1,376.26</w:t>
            </w:r>
          </w:p>
        </w:tc>
        <w:tc>
          <w:tcPr>
            <w:tcW w:w="8898" w:type="dxa"/>
            <w:gridSpan w:val="5"/>
            <w:tcBorders>
              <w:top w:val="single" w:color="auto" w:sz="4" w:space="0"/>
              <w:left w:val="nil"/>
              <w:bottom w:val="single" w:color="auto" w:sz="4" w:space="0"/>
              <w:right w:val="single" w:color="auto" w:sz="4" w:space="0"/>
            </w:tcBorders>
            <w:shd w:val="clear" w:color="auto" w:fill="auto"/>
            <w:vAlign w:val="center"/>
          </w:tcPr>
          <w:p w14:paraId="453758E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0FEA080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157.45</w:t>
            </w:r>
          </w:p>
        </w:tc>
      </w:tr>
    </w:tbl>
    <w:p w14:paraId="658B866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D410776">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6E3E608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7F174F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FB8A72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中国人民政治协商会议湖南省怀化市委员会办公室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861E438">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9F48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2B8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447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5D3BD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C6139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6EF4B1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20E7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22C6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38FBD">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A8CEA">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6B9E9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9E75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846BF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48E87">
            <w:pPr>
              <w:widowControl/>
              <w:jc w:val="center"/>
              <w:rPr>
                <w:rFonts w:ascii="Times New Roman" w:hAnsi="Times New Roman" w:eastAsia="仿宋_GB2312" w:cs="Times New Roman"/>
                <w:color w:val="000000"/>
                <w:sz w:val="24"/>
                <w:szCs w:val="24"/>
              </w:rPr>
            </w:pPr>
          </w:p>
        </w:tc>
      </w:tr>
      <w:tr w14:paraId="1F1FD0C8">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DB3F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6494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D9227">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6950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9E1EE">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FA31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5454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F0549">
            <w:pPr>
              <w:jc w:val="center"/>
              <w:rPr>
                <w:rFonts w:ascii="Times New Roman" w:hAnsi="Times New Roman" w:eastAsia="仿宋_GB2312" w:cs="Times New Roman"/>
                <w:color w:val="000000"/>
                <w:sz w:val="24"/>
                <w:szCs w:val="24"/>
              </w:rPr>
            </w:pPr>
          </w:p>
        </w:tc>
      </w:tr>
      <w:tr w14:paraId="6B82E021">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0120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95D7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0E8E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76AC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48ADF">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E549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CCDC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67AC8">
            <w:pPr>
              <w:jc w:val="center"/>
              <w:rPr>
                <w:rFonts w:ascii="Times New Roman" w:hAnsi="Times New Roman" w:eastAsia="仿宋_GB2312" w:cs="Times New Roman"/>
                <w:color w:val="000000"/>
                <w:sz w:val="24"/>
                <w:szCs w:val="24"/>
              </w:rPr>
            </w:pPr>
          </w:p>
        </w:tc>
      </w:tr>
      <w:tr w14:paraId="7CCF269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324D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668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EC8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171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607A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C73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4C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6329BC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4B3A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5DBB">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3CF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8EC2">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58BD">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9AA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EFC9">
            <w:pPr>
              <w:jc w:val="center"/>
              <w:rPr>
                <w:rFonts w:ascii="Times New Roman" w:hAnsi="Times New Roman" w:eastAsia="仿宋_GB2312" w:cs="Times New Roman"/>
                <w:color w:val="000000"/>
                <w:sz w:val="24"/>
                <w:szCs w:val="24"/>
              </w:rPr>
            </w:pPr>
          </w:p>
        </w:tc>
      </w:tr>
      <w:tr w14:paraId="4C717BA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6FBFF">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A2FC">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E21B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5069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DB6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96A4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79A1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014A">
            <w:pPr>
              <w:rPr>
                <w:rFonts w:ascii="Times New Roman" w:hAnsi="Times New Roman" w:eastAsia="仿宋_GB2312" w:cs="Times New Roman"/>
                <w:color w:val="000000"/>
                <w:sz w:val="24"/>
                <w:szCs w:val="24"/>
              </w:rPr>
            </w:pPr>
          </w:p>
        </w:tc>
      </w:tr>
      <w:tr w14:paraId="0DA8F76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0FB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9C75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FAC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E48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4418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4D7B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AAC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311F">
            <w:pPr>
              <w:rPr>
                <w:rFonts w:ascii="Times New Roman" w:hAnsi="Times New Roman" w:eastAsia="仿宋_GB2312" w:cs="Times New Roman"/>
                <w:color w:val="000000"/>
                <w:sz w:val="24"/>
                <w:szCs w:val="24"/>
              </w:rPr>
            </w:pPr>
          </w:p>
        </w:tc>
      </w:tr>
      <w:tr w14:paraId="258BA6D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00B1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F575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06BE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EEEE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A9DC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D8AC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7E73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9E2F">
            <w:pPr>
              <w:rPr>
                <w:rFonts w:ascii="Times New Roman" w:hAnsi="Times New Roman" w:eastAsia="仿宋_GB2312" w:cs="Times New Roman"/>
                <w:color w:val="000000"/>
                <w:sz w:val="24"/>
                <w:szCs w:val="24"/>
              </w:rPr>
            </w:pPr>
          </w:p>
        </w:tc>
      </w:tr>
      <w:tr w14:paraId="1560766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A15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145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E50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8777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184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509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BE1D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3B55F">
            <w:pPr>
              <w:rPr>
                <w:rFonts w:ascii="Times New Roman" w:hAnsi="Times New Roman" w:eastAsia="仿宋_GB2312" w:cs="Times New Roman"/>
                <w:color w:val="000000"/>
                <w:sz w:val="24"/>
                <w:szCs w:val="24"/>
              </w:rPr>
            </w:pPr>
          </w:p>
        </w:tc>
      </w:tr>
      <w:tr w14:paraId="6C7FF1A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92E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BF17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C2EE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8D8A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922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24B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E79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5452">
            <w:pPr>
              <w:rPr>
                <w:rFonts w:ascii="Times New Roman" w:hAnsi="Times New Roman" w:eastAsia="仿宋_GB2312" w:cs="Times New Roman"/>
                <w:color w:val="000000"/>
                <w:sz w:val="24"/>
                <w:szCs w:val="24"/>
              </w:rPr>
            </w:pPr>
          </w:p>
        </w:tc>
      </w:tr>
      <w:tr w14:paraId="19D3006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A4E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32E9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22E0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60F7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1CB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E50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9B1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EB96">
            <w:pPr>
              <w:rPr>
                <w:rFonts w:ascii="Times New Roman" w:hAnsi="Times New Roman" w:eastAsia="仿宋_GB2312" w:cs="Times New Roman"/>
                <w:color w:val="000000"/>
                <w:sz w:val="24"/>
                <w:szCs w:val="24"/>
              </w:rPr>
            </w:pPr>
          </w:p>
        </w:tc>
      </w:tr>
    </w:tbl>
    <w:p w14:paraId="5800D608">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8079B09">
      <w:pPr>
        <w:widowControl/>
        <w:jc w:val="left"/>
        <w:textAlignment w:val="center"/>
        <w:rPr>
          <w:rFonts w:ascii="Times New Roman" w:hAnsi="Times New Roman" w:eastAsia="仿宋_GB2312" w:cs="Times New Roman"/>
          <w:color w:val="000000"/>
          <w:kern w:val="0"/>
          <w:sz w:val="24"/>
          <w:szCs w:val="24"/>
          <w:lang w:bidi="ar"/>
        </w:rPr>
      </w:pPr>
    </w:p>
    <w:p w14:paraId="5B3679B9">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78DFC43B">
      <w:pPr>
        <w:widowControl/>
        <w:jc w:val="center"/>
        <w:rPr>
          <w:rFonts w:ascii="Times New Roman" w:hAnsi="Times New Roman" w:eastAsia="方正小标宋_GBK" w:cs="Times New Roman"/>
          <w:color w:val="000000"/>
          <w:kern w:val="0"/>
          <w:sz w:val="36"/>
          <w:szCs w:val="36"/>
        </w:rPr>
      </w:pPr>
    </w:p>
    <w:p w14:paraId="0449BAE8">
      <w:pPr>
        <w:widowControl/>
        <w:spacing w:line="400" w:lineRule="exact"/>
        <w:textAlignment w:val="center"/>
        <w:rPr>
          <w:rFonts w:ascii="Times New Roman" w:hAnsi="Times New Roman" w:eastAsia="黑体" w:cs="Times New Roman"/>
          <w:color w:val="000000"/>
          <w:kern w:val="0"/>
          <w:sz w:val="36"/>
          <w:szCs w:val="36"/>
          <w:lang w:bidi="ar"/>
        </w:rPr>
      </w:pPr>
    </w:p>
    <w:p w14:paraId="6ADDEEF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099C58D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7A6FD4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中国人民政治协商会议湖南省怀化市委员会办公室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448EAAC9">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4585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FAB9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63DE1AB6">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2EE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1166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DD6F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DDB2C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5055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3C1D4808">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B63E7">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1568A">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CE05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884B9">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4511F">
            <w:pPr>
              <w:jc w:val="center"/>
              <w:rPr>
                <w:rFonts w:ascii="Times New Roman" w:hAnsi="Times New Roman" w:eastAsia="仿宋_GB2312" w:cs="Times New Roman"/>
                <w:color w:val="000000"/>
                <w:sz w:val="24"/>
                <w:szCs w:val="24"/>
              </w:rPr>
            </w:pPr>
          </w:p>
        </w:tc>
      </w:tr>
      <w:tr w14:paraId="51B63E67">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30DF5">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F9D52">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390BE">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8A2B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B7908">
            <w:pPr>
              <w:jc w:val="center"/>
              <w:rPr>
                <w:rFonts w:ascii="Times New Roman" w:hAnsi="Times New Roman" w:eastAsia="仿宋_GB2312" w:cs="Times New Roman"/>
                <w:color w:val="000000"/>
                <w:sz w:val="24"/>
                <w:szCs w:val="24"/>
              </w:rPr>
            </w:pPr>
          </w:p>
        </w:tc>
      </w:tr>
      <w:tr w14:paraId="3627A196">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65D7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A1D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EA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F94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4FC00C48">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070DB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A4D2">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8A465">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E23E7">
            <w:pPr>
              <w:jc w:val="center"/>
              <w:rPr>
                <w:rFonts w:ascii="Times New Roman" w:hAnsi="Times New Roman" w:eastAsia="仿宋_GB2312" w:cs="Times New Roman"/>
                <w:color w:val="000000"/>
                <w:sz w:val="24"/>
                <w:szCs w:val="24"/>
              </w:rPr>
            </w:pPr>
          </w:p>
        </w:tc>
      </w:tr>
      <w:tr w14:paraId="5A0A0157">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C9B09">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701B">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4315">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2FAD4">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BE7B">
            <w:pPr>
              <w:rPr>
                <w:rFonts w:ascii="Times New Roman" w:hAnsi="Times New Roman" w:eastAsia="仿宋_GB2312" w:cs="Times New Roman"/>
                <w:color w:val="000000"/>
                <w:sz w:val="24"/>
                <w:szCs w:val="24"/>
              </w:rPr>
            </w:pPr>
          </w:p>
        </w:tc>
      </w:tr>
      <w:tr w14:paraId="72440205">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E3727">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43832">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D3CC2">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FE2E9">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F133">
            <w:pPr>
              <w:rPr>
                <w:rFonts w:ascii="Times New Roman" w:hAnsi="Times New Roman" w:eastAsia="仿宋_GB2312" w:cs="Times New Roman"/>
                <w:color w:val="000000"/>
                <w:sz w:val="24"/>
                <w:szCs w:val="24"/>
              </w:rPr>
            </w:pPr>
          </w:p>
        </w:tc>
      </w:tr>
      <w:tr w14:paraId="74D9190E">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6387E">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AA11">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53BE6">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79AE">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4A32A">
            <w:pPr>
              <w:rPr>
                <w:rFonts w:ascii="Times New Roman" w:hAnsi="Times New Roman" w:eastAsia="宋体" w:cs="Times New Roman"/>
                <w:color w:val="000000"/>
                <w:sz w:val="24"/>
                <w:szCs w:val="24"/>
              </w:rPr>
            </w:pPr>
          </w:p>
        </w:tc>
      </w:tr>
      <w:tr w14:paraId="745BB726">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841F6">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C73C">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C815F">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5AB3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E6FF">
            <w:pPr>
              <w:rPr>
                <w:rFonts w:ascii="Times New Roman" w:hAnsi="Times New Roman" w:eastAsia="宋体" w:cs="Times New Roman"/>
                <w:color w:val="000000"/>
                <w:sz w:val="24"/>
                <w:szCs w:val="24"/>
              </w:rPr>
            </w:pPr>
          </w:p>
        </w:tc>
      </w:tr>
      <w:tr w14:paraId="1AF8F7B1">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0971">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01A8">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F86A2">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BF7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3EEC2">
            <w:pPr>
              <w:rPr>
                <w:rFonts w:ascii="Times New Roman" w:hAnsi="Times New Roman" w:eastAsia="宋体" w:cs="Times New Roman"/>
                <w:color w:val="000000"/>
                <w:sz w:val="24"/>
                <w:szCs w:val="24"/>
              </w:rPr>
            </w:pPr>
          </w:p>
        </w:tc>
      </w:tr>
      <w:tr w14:paraId="5D57E272">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148B3">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BF55B">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235E">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3397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D095">
            <w:pPr>
              <w:rPr>
                <w:rFonts w:ascii="Times New Roman" w:hAnsi="Times New Roman" w:eastAsia="宋体" w:cs="Times New Roman"/>
                <w:color w:val="000000"/>
                <w:sz w:val="24"/>
                <w:szCs w:val="24"/>
              </w:rPr>
            </w:pPr>
          </w:p>
        </w:tc>
      </w:tr>
    </w:tbl>
    <w:p w14:paraId="6FA313EE">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3235A61C">
      <w:pPr>
        <w:widowControl/>
        <w:jc w:val="left"/>
        <w:textAlignment w:val="center"/>
        <w:rPr>
          <w:rFonts w:ascii="Times New Roman" w:hAnsi="Times New Roman" w:eastAsia="宋体" w:cs="Times New Roman"/>
          <w:color w:val="000000"/>
          <w:kern w:val="0"/>
          <w:sz w:val="24"/>
          <w:szCs w:val="24"/>
          <w:lang w:bidi="ar"/>
        </w:rPr>
      </w:pPr>
    </w:p>
    <w:p w14:paraId="3E3CD8A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0BE7947E">
      <w:pPr>
        <w:widowControl/>
        <w:jc w:val="center"/>
        <w:rPr>
          <w:rFonts w:ascii="Times New Roman" w:hAnsi="Times New Roman" w:eastAsia="方正小标宋_GBK" w:cs="Times New Roman"/>
          <w:color w:val="000000"/>
          <w:kern w:val="0"/>
          <w:sz w:val="36"/>
          <w:szCs w:val="36"/>
        </w:rPr>
      </w:pPr>
    </w:p>
    <w:p w14:paraId="038C3BA4">
      <w:pPr>
        <w:pStyle w:val="8"/>
        <w:spacing w:line="400" w:lineRule="exact"/>
        <w:rPr>
          <w:rFonts w:ascii="Times New Roman" w:hAnsi="Times New Roman" w:eastAsia="华文中宋" w:cs="Times New Roman"/>
          <w:color w:val="000000"/>
          <w:kern w:val="0"/>
          <w:sz w:val="32"/>
          <w:szCs w:val="32"/>
          <w:lang w:bidi="ar"/>
        </w:rPr>
      </w:pPr>
    </w:p>
    <w:p w14:paraId="6C6FBEB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E66A36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CEAEFE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中国人民政治协商会议湖南省怀化市委员会办公室</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22740EC">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A91FF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BB792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16F0AC5B">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BBCC9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4F4F9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788E4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BA6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E597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22B8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51084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62A0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00A680F8">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D9B2F">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CA7F3">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73EE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27F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AF8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E23C3">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3879B">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B7CBE">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733B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BEE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1A6C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A847F">
            <w:pPr>
              <w:jc w:val="center"/>
              <w:rPr>
                <w:rFonts w:ascii="Times New Roman" w:hAnsi="Times New Roman" w:eastAsia="仿宋_GB2312" w:cs="Times New Roman"/>
                <w:color w:val="000000"/>
                <w:sz w:val="22"/>
              </w:rPr>
            </w:pPr>
          </w:p>
        </w:tc>
      </w:tr>
      <w:tr w14:paraId="01C4AAB1">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2F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BC2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C4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62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77A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3D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D5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78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59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835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DE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87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48F437BC">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2CF1A">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60.00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F08E2">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AB90F">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50.00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21CC">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E18D">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50.00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E18F0">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10.00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21F6">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45.85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9208">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3013">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43.24</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A962">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FD14">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43.24</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9C7C7">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2.61</w:t>
            </w:r>
          </w:p>
        </w:tc>
      </w:tr>
    </w:tbl>
    <w:p w14:paraId="3777C920">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F749E07">
      <w:pPr>
        <w:autoSpaceDE w:val="0"/>
        <w:autoSpaceDN w:val="0"/>
        <w:adjustRightInd w:val="0"/>
        <w:ind w:left="315" w:leftChars="150"/>
        <w:jc w:val="left"/>
        <w:rPr>
          <w:rFonts w:ascii="Times New Roman" w:hAnsi="Times New Roman" w:eastAsia="宋体" w:cs="Times New Roman"/>
          <w:kern w:val="0"/>
          <w:sz w:val="24"/>
          <w:szCs w:val="24"/>
        </w:rPr>
      </w:pPr>
    </w:p>
    <w:p w14:paraId="63F416CC">
      <w:pPr>
        <w:autoSpaceDE w:val="0"/>
        <w:autoSpaceDN w:val="0"/>
        <w:adjustRightInd w:val="0"/>
        <w:ind w:left="315" w:leftChars="150"/>
        <w:jc w:val="left"/>
        <w:rPr>
          <w:rFonts w:ascii="Times New Roman" w:hAnsi="Times New Roman" w:eastAsia="宋体" w:cs="Times New Roman"/>
          <w:kern w:val="0"/>
          <w:sz w:val="24"/>
          <w:szCs w:val="24"/>
        </w:rPr>
      </w:pPr>
    </w:p>
    <w:p w14:paraId="6B5BB78A">
      <w:pPr>
        <w:autoSpaceDE w:val="0"/>
        <w:autoSpaceDN w:val="0"/>
        <w:adjustRightInd w:val="0"/>
        <w:ind w:left="315" w:leftChars="150"/>
        <w:jc w:val="left"/>
        <w:rPr>
          <w:rFonts w:ascii="Times New Roman" w:hAnsi="Times New Roman" w:eastAsia="宋体" w:cs="Times New Roman"/>
          <w:kern w:val="0"/>
          <w:sz w:val="24"/>
          <w:szCs w:val="24"/>
        </w:rPr>
      </w:pPr>
    </w:p>
    <w:p w14:paraId="339CF2D1">
      <w:pPr>
        <w:autoSpaceDE w:val="0"/>
        <w:autoSpaceDN w:val="0"/>
        <w:adjustRightInd w:val="0"/>
        <w:ind w:left="315" w:leftChars="150"/>
        <w:jc w:val="left"/>
        <w:rPr>
          <w:rFonts w:ascii="Times New Roman" w:hAnsi="Times New Roman" w:eastAsia="宋体" w:cs="Times New Roman"/>
          <w:kern w:val="0"/>
          <w:sz w:val="24"/>
          <w:szCs w:val="24"/>
        </w:rPr>
      </w:pPr>
    </w:p>
    <w:p w14:paraId="79C84D2A">
      <w:pPr>
        <w:autoSpaceDE w:val="0"/>
        <w:autoSpaceDN w:val="0"/>
        <w:adjustRightInd w:val="0"/>
        <w:ind w:left="315" w:leftChars="150"/>
        <w:jc w:val="left"/>
        <w:rPr>
          <w:rFonts w:ascii="Times New Roman" w:hAnsi="Times New Roman" w:eastAsia="宋体" w:cs="Times New Roman"/>
          <w:kern w:val="0"/>
          <w:sz w:val="24"/>
          <w:szCs w:val="24"/>
        </w:rPr>
      </w:pPr>
    </w:p>
    <w:p w14:paraId="4BEDD3B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43C39C3D">
      <w:pPr>
        <w:pStyle w:val="13"/>
        <w:rPr>
          <w:rFonts w:ascii="Times New Roman" w:hAnsi="Times New Roman" w:cs="Times New Roman"/>
          <w:sz w:val="72"/>
          <w:szCs w:val="72"/>
        </w:rPr>
      </w:pPr>
    </w:p>
    <w:p w14:paraId="2F7BB882">
      <w:pPr>
        <w:pStyle w:val="13"/>
        <w:rPr>
          <w:rFonts w:ascii="Times New Roman" w:hAnsi="Times New Roman" w:cs="Times New Roman"/>
          <w:sz w:val="72"/>
          <w:szCs w:val="72"/>
        </w:rPr>
      </w:pPr>
    </w:p>
    <w:p w14:paraId="6B7BBC20">
      <w:pPr>
        <w:pStyle w:val="13"/>
        <w:rPr>
          <w:rFonts w:ascii="Times New Roman" w:hAnsi="Times New Roman" w:cs="Times New Roman"/>
          <w:sz w:val="72"/>
          <w:szCs w:val="72"/>
        </w:rPr>
      </w:pPr>
    </w:p>
    <w:p w14:paraId="648C27E6">
      <w:pPr>
        <w:pStyle w:val="13"/>
        <w:jc w:val="center"/>
        <w:rPr>
          <w:rFonts w:ascii="Times New Roman" w:hAnsi="Times New Roman" w:cs="Times New Roman"/>
          <w:sz w:val="72"/>
          <w:szCs w:val="72"/>
        </w:rPr>
      </w:pPr>
    </w:p>
    <w:p w14:paraId="14793323">
      <w:pPr>
        <w:pStyle w:val="13"/>
        <w:jc w:val="center"/>
        <w:rPr>
          <w:rFonts w:ascii="Times New Roman" w:hAnsi="Times New Roman" w:eastAsia="方正小标宋_GBK" w:cs="Times New Roman"/>
          <w:sz w:val="72"/>
          <w:szCs w:val="72"/>
        </w:rPr>
      </w:pPr>
    </w:p>
    <w:p w14:paraId="34C43D67">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52BABA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D059E58">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11C236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2A9558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2216.39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105.60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2025年度人员经费增加</w:t>
      </w:r>
      <w:r>
        <w:rPr>
          <w:rFonts w:hint="eastAsia" w:ascii="Times New Roman" w:hAnsi="Times New Roman" w:eastAsia="仿宋_GB2312" w:cs="Times New Roman"/>
          <w:sz w:val="32"/>
          <w:szCs w:val="32"/>
          <w:lang w:eastAsia="zh-CN"/>
        </w:rPr>
        <w:t>。</w:t>
      </w:r>
    </w:p>
    <w:p w14:paraId="00AE9ED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政协履职协商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专题调研视察</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委员活动服务</w:t>
      </w:r>
      <w:r>
        <w:rPr>
          <w:rFonts w:hint="eastAsia" w:ascii="Times New Roman" w:hAnsi="Times New Roman" w:eastAsia="仿宋_GB2312" w:cs="Times New Roman"/>
          <w:sz w:val="32"/>
          <w:szCs w:val="32"/>
          <w:lang w:eastAsia="zh-CN"/>
        </w:rPr>
        <w:t>等重点支出，体现在有关支出科目中。</w:t>
      </w:r>
    </w:p>
    <w:p w14:paraId="69F6EAF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00A786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2216.39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2216.39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5CB46B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906DE3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2216.39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1533.71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69.20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682.68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30.80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659253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D2D7AB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2216.39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105.60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2025年度人员经费增加</w:t>
      </w:r>
      <w:r>
        <w:rPr>
          <w:rFonts w:hint="eastAsia" w:ascii="Times New Roman" w:hAnsi="Times New Roman" w:eastAsia="仿宋_GB2312" w:cs="Times New Roman"/>
          <w:sz w:val="32"/>
          <w:szCs w:val="32"/>
          <w:lang w:eastAsia="zh-CN"/>
        </w:rPr>
        <w:t>。</w:t>
      </w:r>
    </w:p>
    <w:p w14:paraId="76926FC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E4C92D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C9DA70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2216.39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105.60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2025年度人员经费增加</w:t>
      </w:r>
      <w:r>
        <w:rPr>
          <w:rFonts w:hint="eastAsia" w:ascii="Times New Roman" w:hAnsi="Times New Roman" w:eastAsia="仿宋_GB2312" w:cs="Times New Roman"/>
          <w:sz w:val="32"/>
          <w:szCs w:val="32"/>
          <w:lang w:eastAsia="zh-CN"/>
        </w:rPr>
        <w:t>。</w:t>
      </w:r>
    </w:p>
    <w:p w14:paraId="1B0F8B4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74742B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2216.39</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2197.12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99.13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0.55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资源勘探工业信息</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0.45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8.72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0.40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2BD6F1B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E1194D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1963.68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2216.39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112.87</w:t>
      </w:r>
      <w:r>
        <w:rPr>
          <w:rFonts w:ascii="Times New Roman" w:hAnsi="Times New Roman" w:eastAsia="仿宋_GB2312" w:cs="Times New Roman"/>
          <w:sz w:val="32"/>
          <w:szCs w:val="32"/>
        </w:rPr>
        <w:t>%，其中：</w:t>
      </w:r>
    </w:p>
    <w:p w14:paraId="16BEB43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62875988">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1473.08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1476.44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100.23</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工资和社保测算以上年度数据为基础测算，和实际发生有点偏差。</w:t>
      </w:r>
    </w:p>
    <w:p w14:paraId="73F8313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委员视察</w:t>
      </w:r>
      <w:r>
        <w:rPr>
          <w:rFonts w:ascii="Times New Roman" w:hAnsi="Times New Roman" w:eastAsia="仿宋_GB2312" w:cs="Times New Roman"/>
          <w:sz w:val="32"/>
          <w:szCs w:val="32"/>
        </w:rPr>
        <w:t>（项）。</w:t>
      </w:r>
    </w:p>
    <w:p w14:paraId="5F34EC8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9.55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政协委员视察经费</w:t>
      </w:r>
      <w:r>
        <w:rPr>
          <w:rFonts w:hint="eastAsia" w:ascii="Times New Roman" w:hAnsi="Times New Roman" w:eastAsia="仿宋_GB2312" w:cs="Times New Roman"/>
          <w:sz w:val="32"/>
          <w:szCs w:val="32"/>
          <w:lang w:eastAsia="zh-CN"/>
        </w:rPr>
        <w:t>。</w:t>
      </w:r>
    </w:p>
    <w:p w14:paraId="23001C3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其他政协事务支出</w:t>
      </w:r>
      <w:r>
        <w:rPr>
          <w:rFonts w:ascii="Times New Roman" w:hAnsi="Times New Roman" w:eastAsia="仿宋_GB2312" w:cs="Times New Roman"/>
          <w:sz w:val="32"/>
          <w:szCs w:val="32"/>
        </w:rPr>
        <w:t>（项）。</w:t>
      </w:r>
    </w:p>
    <w:p w14:paraId="38818A2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490.60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510.73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104.10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年中追加项目经费支出。</w:t>
      </w:r>
    </w:p>
    <w:p w14:paraId="2278E05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331C277B">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152.39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年中追加网络安全隐患整治经费、市政协六届四次会议费、2025年“5+10”现代化产业体系建设产业链专班工作经费、离退休厅级干部活动经费。</w:t>
      </w:r>
    </w:p>
    <w:p w14:paraId="3B6C0EF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27FD91C3">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追加单位医疗保险费用。</w:t>
      </w:r>
    </w:p>
    <w:p w14:paraId="460FA41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资源勘探工业信息等支出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其他资源勘探工业信息等支出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其他资源勘探工业信息等支出</w:t>
      </w:r>
      <w:r>
        <w:rPr>
          <w:rFonts w:ascii="Times New Roman" w:hAnsi="Times New Roman" w:eastAsia="仿宋_GB2312" w:cs="Times New Roman"/>
          <w:sz w:val="32"/>
          <w:szCs w:val="32"/>
        </w:rPr>
        <w:t>（项）。</w:t>
      </w:r>
    </w:p>
    <w:p w14:paraId="0A32496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“5+10”现代化产业体系建设产业链专班工作经费</w:t>
      </w:r>
      <w:r>
        <w:rPr>
          <w:rFonts w:hint="eastAsia" w:ascii="Times New Roman" w:hAnsi="Times New Roman" w:eastAsia="仿宋_GB2312" w:cs="Times New Roman"/>
          <w:sz w:val="32"/>
          <w:szCs w:val="32"/>
          <w:lang w:eastAsia="zh-CN"/>
        </w:rPr>
        <w:t>。</w:t>
      </w:r>
    </w:p>
    <w:p w14:paraId="389D0FE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01BD17AC">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8.72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追加单位配套住房公积金。</w:t>
      </w:r>
    </w:p>
    <w:p w14:paraId="60EA9FB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（科目名称），2025年度决算数为1476.44万元，占财政拨款支出总额的</w:t>
      </w:r>
      <w:r>
        <w:rPr>
          <w:rFonts w:hint="eastAsia" w:ascii="Times New Roman" w:hAnsi="Times New Roman" w:eastAsia="仿宋_GB2312" w:cs="Times New Roman"/>
          <w:sz w:val="32"/>
          <w:szCs w:val="32"/>
          <w:lang w:val="en-US" w:eastAsia="zh-CN"/>
        </w:rPr>
        <w:t>66.61</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人员经费</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val="en-US" w:eastAsia="zh-CN"/>
        </w:rPr>
        <w:t>。</w:t>
      </w:r>
    </w:p>
    <w:p w14:paraId="62C1204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9C0502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1533.71</w:t>
      </w:r>
      <w:r>
        <w:rPr>
          <w:rFonts w:ascii="Times New Roman" w:hAnsi="Times New Roman" w:eastAsia="仿宋_GB2312" w:cs="Times New Roman"/>
          <w:sz w:val="32"/>
          <w:szCs w:val="32"/>
        </w:rPr>
        <w:t>万元，其中：</w:t>
      </w:r>
    </w:p>
    <w:p w14:paraId="5ABE409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1376.26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89.73</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伙食补助费</w:t>
      </w:r>
      <w:r>
        <w:rPr>
          <w:rFonts w:hint="eastAsia" w:ascii="Times New Roman" w:hAnsi="Times New Roman" w:eastAsia="仿宋_GB2312" w:cs="Times New Roman"/>
          <w:sz w:val="32"/>
          <w:szCs w:val="32"/>
          <w:lang w:eastAsia="zh-CN"/>
        </w:rPr>
        <w:t>、机关事业单位基本养老保险缴费、职工基本医疗保险缴费、其他社会保障缴费、住房公积金、医疗费补助、生活补助、奖励金、其他对个人和家庭的补助</w:t>
      </w:r>
      <w:r>
        <w:rPr>
          <w:rFonts w:ascii="Times New Roman" w:hAnsi="Times New Roman" w:eastAsia="仿宋_GB2312" w:cs="Times New Roman"/>
          <w:sz w:val="32"/>
          <w:szCs w:val="32"/>
        </w:rPr>
        <w:t>。</w:t>
      </w:r>
    </w:p>
    <w:p w14:paraId="03B20DAD">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157.45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10.27</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水费</w:t>
      </w:r>
      <w:r>
        <w:rPr>
          <w:rFonts w:hint="eastAsia" w:ascii="Times New Roman" w:hAnsi="Times New Roman" w:eastAsia="仿宋_GB2312" w:cs="Times New Roman"/>
          <w:sz w:val="32"/>
          <w:szCs w:val="32"/>
          <w:lang w:eastAsia="zh-CN"/>
        </w:rPr>
        <w:t>、电费、劳务费、工会经费、福利费、其他交通费用、其他商品和服务支出</w:t>
      </w:r>
      <w:r>
        <w:rPr>
          <w:rFonts w:ascii="Times New Roman" w:hAnsi="Times New Roman" w:eastAsia="仿宋_GB2312" w:cs="Times New Roman"/>
          <w:sz w:val="32"/>
          <w:szCs w:val="32"/>
        </w:rPr>
        <w:t>。</w:t>
      </w:r>
    </w:p>
    <w:p w14:paraId="2B7A7494">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5AF1CA6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BDE5A28">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45.85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76.52</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6.15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11.8</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25年度根据财政要求压减经费开支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25年度根据财政要求压减经费开支</w:t>
      </w:r>
      <w:r>
        <w:rPr>
          <w:rFonts w:ascii="Times New Roman" w:hAnsi="Times New Roman" w:eastAsia="仿宋_GB2312" w:cs="Times New Roman"/>
          <w:sz w:val="32"/>
          <w:szCs w:val="32"/>
        </w:rPr>
        <w:t>。</w:t>
      </w:r>
    </w:p>
    <w:p w14:paraId="1602F2C8">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E391573">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因公出国（境）费支出。决算数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因公出国（境）费支出。202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5B2B9DA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43.23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86.46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6.48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%。其中：</w:t>
      </w:r>
    </w:p>
    <w:p w14:paraId="76F1463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公务用车购置费支出，决算数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rPr>
        <w:t>中国人民政治协商会议湖南省怀化市委员会</w:t>
      </w:r>
      <w:r>
        <w:rPr>
          <w:rFonts w:hint="eastAsia" w:ascii="Times New Roman" w:hAnsi="Times New Roman" w:eastAsia="仿宋_GB2312" w:cs="Times New Roman"/>
          <w:sz w:val="32"/>
          <w:szCs w:val="32"/>
          <w:lang w:val="en-US" w:eastAsia="zh-CN"/>
        </w:rPr>
        <w:t>办公室</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p>
    <w:p w14:paraId="032DD82A">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43.23</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公车油耗、维修保养</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86.46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6.48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25年度根据财政要求压减经费开支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25年度根据财政要求压减经费开支</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bookmarkStart w:id="3" w:name="_GoBack"/>
      <w:bookmarkEnd w:id="3"/>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辆。</w:t>
      </w:r>
    </w:p>
    <w:p w14:paraId="475DDEC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26.10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0.33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25年度根据财政要求压减经费开支</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rPr>
        <w:t>25年度公务接待人数增加，接待费增加</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125</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val="en-US" w:eastAsia="zh-CN"/>
        </w:rPr>
        <w:t>全国政协调研组来怀调研、省政协以及县政协、中建五局对接推动新能源领域项目的合作、中交机电局一行10人学习交流等</w:t>
      </w:r>
      <w:r>
        <w:rPr>
          <w:rFonts w:ascii="Times New Roman" w:hAnsi="Times New Roman" w:eastAsia="仿宋_GB2312" w:cs="Times New Roman"/>
          <w:sz w:val="32"/>
          <w:szCs w:val="32"/>
        </w:rPr>
        <w:t>发生的接待支出。</w:t>
      </w:r>
    </w:p>
    <w:p w14:paraId="3B490D0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DA5231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政府性基金预算</w:t>
      </w:r>
      <w:r>
        <w:rPr>
          <w:rFonts w:hint="eastAsia" w:ascii="Times New Roman" w:hAnsi="Times New Roman" w:eastAsia="仿宋_GB2312" w:cs="Times New Roman"/>
          <w:sz w:val="32"/>
          <w:szCs w:val="32"/>
          <w:lang w:val="en-US" w:eastAsia="zh-CN"/>
        </w:rPr>
        <w:t>收支。</w:t>
      </w:r>
    </w:p>
    <w:p w14:paraId="5462CEBF">
      <w:pPr>
        <w:pStyle w:val="13"/>
        <w:overflowPunct w:val="0"/>
        <w:autoSpaceDE/>
        <w:autoSpaceDN/>
        <w:spacing w:line="600" w:lineRule="exact"/>
        <w:ind w:firstLine="640" w:firstLineChars="200"/>
        <w:jc w:val="both"/>
        <w:rPr>
          <w:rFonts w:hint="eastAsia" w:ascii="Times New Roman" w:hAnsi="Times New Roman" w:cs="Times New Roman"/>
          <w:bCs/>
          <w:sz w:val="32"/>
          <w:szCs w:val="32"/>
          <w:lang w:val="en-US" w:eastAsia="zh-CN"/>
        </w:rPr>
      </w:pPr>
      <w:r>
        <w:rPr>
          <w:rFonts w:hint="eastAsia" w:ascii="Times New Roman" w:hAnsi="Times New Roman" w:cs="Times New Roman"/>
          <w:bCs/>
          <w:sz w:val="32"/>
          <w:szCs w:val="32"/>
          <w:lang w:val="en-US" w:eastAsia="zh-CN"/>
        </w:rPr>
        <w:t>九、国有资本经营预算收入支出决算情况</w:t>
      </w:r>
    </w:p>
    <w:p w14:paraId="366975D5">
      <w:pPr>
        <w:pStyle w:val="13"/>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hint="eastAsia" w:ascii="Times New Roman" w:hAnsi="Times New Roman" w:eastAsia="仿宋_GB2312" w:cs="Times New Roman"/>
          <w:sz w:val="32"/>
          <w:szCs w:val="32"/>
          <w:lang w:val="en-US" w:eastAsia="zh-CN"/>
        </w:rPr>
        <w:t>2025年度无国有资本经营预算收支。</w:t>
      </w:r>
    </w:p>
    <w:p w14:paraId="2CC61B5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5880634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157.45</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7.20</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val="en-US" w:eastAsia="zh-CN"/>
        </w:rPr>
        <w:t>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14:paraId="0DDA080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06C02B5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136.91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其中：</w:t>
      </w:r>
      <w:r>
        <w:rPr>
          <w:rFonts w:ascii="Times New Roman" w:hAnsi="Times New Roman" w:eastAsia="仿宋_GB2312" w:cs="Times New Roman"/>
          <w:sz w:val="32"/>
          <w:szCs w:val="32"/>
        </w:rPr>
        <w:t>召开</w:t>
      </w:r>
      <w:r>
        <w:rPr>
          <w:rFonts w:hint="eastAsia" w:ascii="Times New Roman" w:hAnsi="Times New Roman" w:eastAsia="仿宋_GB2312" w:cs="Times New Roman"/>
          <w:sz w:val="32"/>
          <w:szCs w:val="32"/>
        </w:rPr>
        <w:t>六届四次全会</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开支会议费</w:t>
      </w:r>
      <w:r>
        <w:rPr>
          <w:rFonts w:hint="eastAsia" w:ascii="Times New Roman" w:hAnsi="Times New Roman" w:eastAsia="仿宋_GB2312" w:cs="Times New Roman"/>
          <w:sz w:val="32"/>
          <w:szCs w:val="32"/>
          <w:lang w:val="en-US" w:eastAsia="zh-CN"/>
        </w:rPr>
        <w:t>125.42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参会人数367人</w:t>
      </w:r>
      <w:r>
        <w:rPr>
          <w:rFonts w:ascii="Times New Roman" w:hAnsi="Times New Roman" w:eastAsia="仿宋_GB2312" w:cs="Times New Roman"/>
          <w:sz w:val="32"/>
          <w:szCs w:val="32"/>
        </w:rPr>
        <w:t>，内容为</w:t>
      </w:r>
      <w:r>
        <w:rPr>
          <w:rFonts w:hint="eastAsia" w:ascii="仿宋_GB2312" w:eastAsia="仿宋_GB2312"/>
          <w:b w:val="0"/>
          <w:bCs/>
          <w:color w:val="auto"/>
          <w:spacing w:val="-6"/>
          <w:sz w:val="32"/>
          <w:szCs w:val="32"/>
        </w:rPr>
        <w:t>听取和审议政协怀化市第</w:t>
      </w:r>
      <w:r>
        <w:rPr>
          <w:rFonts w:hint="eastAsia" w:ascii="仿宋_GB2312" w:eastAsia="仿宋_GB2312"/>
          <w:b w:val="0"/>
          <w:bCs/>
          <w:color w:val="auto"/>
          <w:spacing w:val="-6"/>
          <w:sz w:val="32"/>
          <w:szCs w:val="32"/>
          <w:lang w:eastAsia="zh-CN"/>
        </w:rPr>
        <w:t>六</w:t>
      </w:r>
      <w:r>
        <w:rPr>
          <w:rFonts w:hint="eastAsia" w:ascii="仿宋_GB2312" w:eastAsia="仿宋_GB2312"/>
          <w:b w:val="0"/>
          <w:bCs/>
          <w:color w:val="auto"/>
          <w:spacing w:val="-6"/>
          <w:sz w:val="32"/>
          <w:szCs w:val="32"/>
        </w:rPr>
        <w:t>届委员会常务委员会工作报告</w:t>
      </w:r>
      <w:r>
        <w:rPr>
          <w:rFonts w:hint="eastAsia" w:ascii="仿宋_GB2312" w:eastAsia="仿宋_GB2312"/>
          <w:b w:val="0"/>
          <w:bCs/>
          <w:color w:val="auto"/>
          <w:spacing w:val="-6"/>
          <w:sz w:val="32"/>
          <w:szCs w:val="32"/>
          <w:lang w:val="en-US" w:eastAsia="zh-CN"/>
        </w:rPr>
        <w:t>等</w:t>
      </w:r>
      <w:r>
        <w:rPr>
          <w:rFonts w:ascii="Times New Roman" w:hAnsi="Times New Roman" w:eastAsia="仿宋_GB2312" w:cs="Times New Roman"/>
          <w:sz w:val="32"/>
          <w:szCs w:val="32"/>
        </w:rPr>
        <w:t>；召开</w:t>
      </w:r>
      <w:r>
        <w:rPr>
          <w:rFonts w:hint="eastAsia" w:ascii="Times New Roman" w:hAnsi="Times New Roman" w:eastAsia="仿宋_GB2312" w:cs="Times New Roman"/>
          <w:sz w:val="32"/>
          <w:szCs w:val="32"/>
        </w:rPr>
        <w:t>六届二十八次常委会</w:t>
      </w:r>
      <w:r>
        <w:rPr>
          <w:rFonts w:ascii="Times New Roman" w:hAnsi="Times New Roman" w:eastAsia="仿宋_GB2312" w:cs="Times New Roman"/>
          <w:sz w:val="32"/>
          <w:szCs w:val="32"/>
        </w:rPr>
        <w:t>会议，开支会议费</w:t>
      </w:r>
      <w:r>
        <w:rPr>
          <w:rFonts w:hint="eastAsia" w:ascii="Times New Roman" w:hAnsi="Times New Roman" w:eastAsia="仿宋_GB2312" w:cs="Times New Roman"/>
          <w:sz w:val="32"/>
          <w:szCs w:val="32"/>
          <w:lang w:val="en-US" w:eastAsia="zh-CN"/>
        </w:rPr>
        <w:t>1.50</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143</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就</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加快推进怀化旅游‘金三角’高质量发展，更好发挥龙头引领作用”进行专题议政协商</w:t>
      </w:r>
      <w:r>
        <w:rPr>
          <w:rFonts w:ascii="Times New Roman" w:hAnsi="Times New Roman" w:eastAsia="仿宋_GB2312" w:cs="Times New Roman"/>
          <w:sz w:val="32"/>
          <w:szCs w:val="32"/>
        </w:rPr>
        <w:t>；召开</w:t>
      </w:r>
      <w:r>
        <w:rPr>
          <w:rFonts w:hint="eastAsia" w:ascii="Times New Roman" w:hAnsi="Times New Roman" w:eastAsia="仿宋_GB2312" w:cs="Times New Roman"/>
          <w:sz w:val="32"/>
          <w:szCs w:val="32"/>
        </w:rPr>
        <w:t>六届二十九次常委会</w:t>
      </w:r>
      <w:r>
        <w:rPr>
          <w:rFonts w:ascii="Times New Roman" w:hAnsi="Times New Roman" w:eastAsia="仿宋_GB2312" w:cs="Times New Roman"/>
          <w:sz w:val="32"/>
          <w:szCs w:val="32"/>
        </w:rPr>
        <w:t>会议，开支会议费</w:t>
      </w:r>
      <w:r>
        <w:rPr>
          <w:rFonts w:hint="eastAsia" w:ascii="Times New Roman" w:hAnsi="Times New Roman" w:eastAsia="仿宋_GB2312" w:cs="Times New Roman"/>
          <w:sz w:val="32"/>
          <w:szCs w:val="32"/>
          <w:lang w:val="en-US" w:eastAsia="zh-CN"/>
        </w:rPr>
        <w:t>1.10</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118</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就“打造冷链特色陆港，推进怀化冷链产业集聚集群发展”进行专业议政协商；</w:t>
      </w:r>
      <w:r>
        <w:rPr>
          <w:rFonts w:ascii="Times New Roman" w:hAnsi="Times New Roman" w:eastAsia="仿宋_GB2312" w:cs="Times New Roman"/>
          <w:sz w:val="32"/>
          <w:szCs w:val="32"/>
        </w:rPr>
        <w:t>召开</w:t>
      </w:r>
      <w:r>
        <w:rPr>
          <w:rFonts w:hint="eastAsia" w:ascii="Times New Roman" w:hAnsi="Times New Roman" w:eastAsia="仿宋_GB2312" w:cs="Times New Roman"/>
          <w:sz w:val="32"/>
          <w:szCs w:val="32"/>
        </w:rPr>
        <w:t>六届三十次常委会</w:t>
      </w:r>
      <w:r>
        <w:rPr>
          <w:rFonts w:ascii="Times New Roman" w:hAnsi="Times New Roman" w:eastAsia="仿宋_GB2312" w:cs="Times New Roman"/>
          <w:sz w:val="32"/>
          <w:szCs w:val="32"/>
        </w:rPr>
        <w:t>会议，开支会议费</w:t>
      </w:r>
      <w:r>
        <w:rPr>
          <w:rFonts w:hint="eastAsia" w:ascii="Times New Roman" w:hAnsi="Times New Roman" w:eastAsia="仿宋_GB2312" w:cs="Times New Roman"/>
          <w:sz w:val="32"/>
          <w:szCs w:val="32"/>
          <w:lang w:val="en-US" w:eastAsia="zh-CN"/>
        </w:rPr>
        <w:t>0.73</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91</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市政协2025年重点提案评议、测评</w:t>
      </w:r>
      <w:r>
        <w:rPr>
          <w:rFonts w:ascii="Times New Roman" w:hAnsi="Times New Roman" w:eastAsia="仿宋_GB2312" w:cs="Times New Roman"/>
          <w:sz w:val="32"/>
          <w:szCs w:val="32"/>
        </w:rPr>
        <w:t>；召开</w:t>
      </w:r>
      <w:r>
        <w:rPr>
          <w:rFonts w:hint="eastAsia" w:ascii="Times New Roman" w:hAnsi="Times New Roman" w:eastAsia="仿宋_GB2312" w:cs="Times New Roman"/>
          <w:sz w:val="32"/>
          <w:szCs w:val="32"/>
        </w:rPr>
        <w:t>社民委全体委员</w:t>
      </w:r>
      <w:r>
        <w:rPr>
          <w:rFonts w:ascii="Times New Roman" w:hAnsi="Times New Roman" w:eastAsia="仿宋_GB2312" w:cs="Times New Roman"/>
          <w:sz w:val="32"/>
          <w:szCs w:val="32"/>
        </w:rPr>
        <w:t>会议，开支会议费</w:t>
      </w:r>
      <w:r>
        <w:rPr>
          <w:rFonts w:hint="eastAsia" w:ascii="Times New Roman" w:hAnsi="Times New Roman" w:eastAsia="仿宋_GB2312" w:cs="Times New Roman"/>
          <w:sz w:val="32"/>
          <w:szCs w:val="32"/>
          <w:lang w:val="en-US" w:eastAsia="zh-CN"/>
        </w:rPr>
        <w:t>0.43</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90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安排部署社民委2025年工作</w:t>
      </w:r>
      <w:r>
        <w:rPr>
          <w:rFonts w:ascii="Times New Roman" w:hAnsi="Times New Roman" w:eastAsia="仿宋_GB2312" w:cs="Times New Roman"/>
          <w:sz w:val="32"/>
          <w:szCs w:val="32"/>
        </w:rPr>
        <w:t>；召开</w:t>
      </w:r>
      <w:r>
        <w:rPr>
          <w:rFonts w:hint="eastAsia" w:ascii="Times New Roman" w:hAnsi="Times New Roman" w:eastAsia="仿宋_GB2312" w:cs="Times New Roman"/>
          <w:sz w:val="32"/>
          <w:szCs w:val="32"/>
        </w:rPr>
        <w:t>社情民意信息工作</w:t>
      </w:r>
      <w:r>
        <w:rPr>
          <w:rFonts w:ascii="Times New Roman" w:hAnsi="Times New Roman" w:eastAsia="仿宋_GB2312" w:cs="Times New Roman"/>
          <w:sz w:val="32"/>
          <w:szCs w:val="32"/>
        </w:rPr>
        <w:t>会议，开支会议费</w:t>
      </w:r>
      <w:r>
        <w:rPr>
          <w:rFonts w:hint="eastAsia" w:ascii="Times New Roman" w:hAnsi="Times New Roman" w:eastAsia="仿宋_GB2312" w:cs="Times New Roman"/>
          <w:sz w:val="32"/>
          <w:szCs w:val="32"/>
          <w:lang w:val="en-US" w:eastAsia="zh-CN"/>
        </w:rPr>
        <w:t>0.68</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107</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通报2024年全市反映社情民意信息工作情况</w:t>
      </w:r>
      <w:r>
        <w:rPr>
          <w:rFonts w:ascii="Times New Roman" w:hAnsi="Times New Roman" w:eastAsia="仿宋_GB2312" w:cs="Times New Roman"/>
          <w:sz w:val="32"/>
          <w:szCs w:val="32"/>
        </w:rPr>
        <w:t>；召开</w:t>
      </w:r>
      <w:r>
        <w:rPr>
          <w:rFonts w:hint="eastAsia" w:ascii="Times New Roman" w:hAnsi="Times New Roman" w:eastAsia="仿宋_GB2312" w:cs="Times New Roman"/>
          <w:sz w:val="32"/>
          <w:szCs w:val="32"/>
        </w:rPr>
        <w:t>文教委会</w:t>
      </w:r>
      <w:r>
        <w:rPr>
          <w:rFonts w:ascii="Times New Roman" w:hAnsi="Times New Roman" w:eastAsia="仿宋_GB2312" w:cs="Times New Roman"/>
          <w:sz w:val="32"/>
          <w:szCs w:val="32"/>
        </w:rPr>
        <w:t>会议，开支会议费</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通报市政协文教委2024年度工作情况，安排2025年重点工作</w:t>
      </w:r>
      <w:r>
        <w:rPr>
          <w:rFonts w:ascii="Times New Roman" w:hAnsi="Times New Roman" w:eastAsia="仿宋_GB2312" w:cs="Times New Roman"/>
          <w:sz w:val="32"/>
          <w:szCs w:val="32"/>
        </w:rPr>
        <w:t>；召开</w:t>
      </w:r>
      <w:r>
        <w:rPr>
          <w:rFonts w:hint="eastAsia" w:ascii="Times New Roman" w:hAnsi="Times New Roman" w:eastAsia="仿宋_GB2312" w:cs="Times New Roman"/>
          <w:sz w:val="32"/>
          <w:szCs w:val="32"/>
        </w:rPr>
        <w:t>经外委全体委员会</w:t>
      </w:r>
      <w:r>
        <w:rPr>
          <w:rFonts w:ascii="Times New Roman" w:hAnsi="Times New Roman" w:eastAsia="仿宋_GB2312" w:cs="Times New Roman"/>
          <w:sz w:val="32"/>
          <w:szCs w:val="32"/>
        </w:rPr>
        <w:t>会议，开支会议费</w:t>
      </w:r>
      <w:r>
        <w:rPr>
          <w:rFonts w:hint="eastAsia" w:ascii="Times New Roman" w:hAnsi="Times New Roman" w:eastAsia="仿宋_GB2312" w:cs="Times New Roman"/>
          <w:sz w:val="32"/>
          <w:szCs w:val="32"/>
          <w:lang w:val="en-US" w:eastAsia="zh-CN"/>
        </w:rPr>
        <w:t>1.52</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121</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通报经外委2024年工作情况及2025年重点工作安排。</w:t>
      </w:r>
    </w:p>
    <w:p w14:paraId="45F4E21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8.98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其中：</w:t>
      </w:r>
      <w:r>
        <w:rPr>
          <w:rFonts w:ascii="Times New Roman" w:hAnsi="Times New Roman" w:eastAsia="仿宋_GB2312" w:cs="Times New Roman"/>
          <w:sz w:val="32"/>
          <w:szCs w:val="32"/>
        </w:rPr>
        <w:t>开展</w:t>
      </w:r>
      <w:r>
        <w:rPr>
          <w:rFonts w:hint="eastAsia" w:ascii="Times New Roman" w:hAnsi="Times New Roman" w:eastAsia="仿宋_GB2312" w:cs="Times New Roman"/>
          <w:sz w:val="32"/>
          <w:szCs w:val="32"/>
        </w:rPr>
        <w:t>人环委助推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秸秆综合利用与焚烧管控</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座谈会</w:t>
      </w:r>
      <w:r>
        <w:rPr>
          <w:rFonts w:ascii="Times New Roman" w:hAnsi="Times New Roman" w:eastAsia="仿宋_GB2312" w:cs="Times New Roman"/>
          <w:sz w:val="32"/>
          <w:szCs w:val="32"/>
        </w:rPr>
        <w:t>培训，开支培训费</w:t>
      </w:r>
      <w:r>
        <w:rPr>
          <w:rFonts w:hint="eastAsia" w:ascii="Times New Roman" w:hAnsi="Times New Roman" w:eastAsia="仿宋_GB2312" w:cs="Times New Roman"/>
          <w:sz w:val="32"/>
          <w:szCs w:val="32"/>
          <w:lang w:val="en-US" w:eastAsia="zh-CN"/>
        </w:rPr>
        <w:t>0.40</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开展</w:t>
      </w:r>
      <w:r>
        <w:rPr>
          <w:rFonts w:hint="eastAsia" w:ascii="Times New Roman" w:hAnsi="Times New Roman" w:eastAsia="仿宋_GB2312" w:cs="Times New Roman"/>
          <w:sz w:val="32"/>
          <w:szCs w:val="32"/>
        </w:rPr>
        <w:t>秸秆综合利用与焚烧管控</w:t>
      </w:r>
      <w:r>
        <w:rPr>
          <w:rFonts w:hint="eastAsia" w:ascii="Times New Roman" w:hAnsi="Times New Roman" w:eastAsia="仿宋_GB2312" w:cs="Times New Roman"/>
          <w:sz w:val="32"/>
          <w:szCs w:val="32"/>
          <w:lang w:val="en-US" w:eastAsia="zh-CN"/>
        </w:rPr>
        <w:t>相关知识的交流与培训</w:t>
      </w:r>
      <w:r>
        <w:rPr>
          <w:rFonts w:ascii="Times New Roman" w:hAnsi="Times New Roman" w:eastAsia="仿宋_GB2312" w:cs="Times New Roman"/>
          <w:sz w:val="32"/>
          <w:szCs w:val="32"/>
        </w:rPr>
        <w:t>；开展</w:t>
      </w:r>
      <w:r>
        <w:rPr>
          <w:rFonts w:hint="eastAsia" w:ascii="Times New Roman" w:hAnsi="Times New Roman" w:eastAsia="仿宋_GB2312" w:cs="Times New Roman"/>
          <w:sz w:val="32"/>
          <w:szCs w:val="32"/>
        </w:rPr>
        <w:t>2025年政协委员履职能力提升第四期</w:t>
      </w:r>
      <w:r>
        <w:rPr>
          <w:rFonts w:ascii="Times New Roman" w:hAnsi="Times New Roman" w:eastAsia="仿宋_GB2312" w:cs="Times New Roman"/>
          <w:sz w:val="32"/>
          <w:szCs w:val="32"/>
        </w:rPr>
        <w:t>培训，开支培训费</w:t>
      </w:r>
      <w:r>
        <w:rPr>
          <w:rFonts w:hint="eastAsia" w:ascii="Times New Roman" w:hAnsi="Times New Roman" w:eastAsia="仿宋_GB2312" w:cs="Times New Roman"/>
          <w:sz w:val="32"/>
          <w:szCs w:val="32"/>
          <w:lang w:val="en-US" w:eastAsia="zh-CN"/>
        </w:rPr>
        <w:t>6.63</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人，内容为开展</w:t>
      </w:r>
      <w:r>
        <w:rPr>
          <w:rFonts w:hint="eastAsia" w:ascii="Times New Roman" w:hAnsi="Times New Roman" w:eastAsia="仿宋_GB2312" w:cs="Times New Roman"/>
          <w:sz w:val="32"/>
          <w:szCs w:val="32"/>
          <w:lang w:val="en-US" w:eastAsia="zh-CN"/>
        </w:rPr>
        <w:t>市</w:t>
      </w:r>
      <w:r>
        <w:rPr>
          <w:rFonts w:hint="eastAsia" w:ascii="Times New Roman" w:hAnsi="Times New Roman" w:eastAsia="仿宋_GB2312" w:cs="Times New Roman"/>
          <w:sz w:val="32"/>
          <w:szCs w:val="32"/>
        </w:rPr>
        <w:t>政协委员履职能力提升</w:t>
      </w:r>
      <w:r>
        <w:rPr>
          <w:rFonts w:hint="eastAsia" w:ascii="Times New Roman" w:hAnsi="Times New Roman" w:eastAsia="仿宋_GB2312" w:cs="Times New Roman"/>
          <w:sz w:val="32"/>
          <w:szCs w:val="32"/>
          <w:lang w:val="en-US" w:eastAsia="zh-CN"/>
        </w:rPr>
        <w:t>培训</w:t>
      </w:r>
      <w:r>
        <w:rPr>
          <w:rFonts w:ascii="Times New Roman" w:hAnsi="Times New Roman" w:eastAsia="仿宋_GB2312" w:cs="Times New Roman"/>
          <w:sz w:val="32"/>
          <w:szCs w:val="32"/>
        </w:rPr>
        <w:t>；开展</w:t>
      </w:r>
      <w:r>
        <w:rPr>
          <w:rFonts w:hint="eastAsia" w:ascii="Times New Roman" w:hAnsi="Times New Roman" w:eastAsia="仿宋_GB2312" w:cs="Times New Roman"/>
          <w:sz w:val="32"/>
          <w:szCs w:val="32"/>
        </w:rPr>
        <w:t>全市政协委员工作室召集</w:t>
      </w:r>
      <w:r>
        <w:rPr>
          <w:rFonts w:ascii="Times New Roman" w:hAnsi="Times New Roman" w:eastAsia="仿宋_GB2312" w:cs="Times New Roman"/>
          <w:sz w:val="32"/>
          <w:szCs w:val="32"/>
        </w:rPr>
        <w:t>培训，开支培训费</w:t>
      </w:r>
      <w:r>
        <w:rPr>
          <w:rFonts w:hint="eastAsia" w:ascii="Times New Roman" w:hAnsi="Times New Roman" w:eastAsia="仿宋_GB2312" w:cs="Times New Roman"/>
          <w:sz w:val="32"/>
          <w:szCs w:val="32"/>
          <w:lang w:val="en-US" w:eastAsia="zh-CN"/>
        </w:rPr>
        <w:t>0.36</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74</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市政协委员工作室召集</w:t>
      </w:r>
      <w:r>
        <w:rPr>
          <w:rFonts w:hint="eastAsia" w:ascii="Times New Roman" w:hAnsi="Times New Roman" w:eastAsia="仿宋_GB2312" w:cs="Times New Roman"/>
          <w:sz w:val="32"/>
          <w:szCs w:val="32"/>
          <w:lang w:val="en-US" w:eastAsia="zh-CN"/>
        </w:rPr>
        <w:t>人开展相关政策、规定、要求的培训</w:t>
      </w:r>
      <w:r>
        <w:rPr>
          <w:rFonts w:hint="eastAsia" w:ascii="Times New Roman" w:hAnsi="Times New Roman" w:eastAsia="仿宋_GB2312" w:cs="Times New Roman"/>
          <w:sz w:val="32"/>
          <w:szCs w:val="32"/>
          <w:lang w:eastAsia="zh-CN"/>
        </w:rPr>
        <w:t>。</w:t>
      </w:r>
    </w:p>
    <w:p w14:paraId="21E1D296">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sz w:val="32"/>
          <w:szCs w:val="32"/>
          <w:lang w:val="en-US" w:eastAsia="zh-CN"/>
        </w:rPr>
        <w:t>2025年未</w:t>
      </w:r>
      <w:r>
        <w:rPr>
          <w:rFonts w:ascii="Times New Roman" w:hAnsi="Times New Roman" w:eastAsia="仿宋_GB2312" w:cs="Times New Roman"/>
          <w:sz w:val="32"/>
          <w:szCs w:val="32"/>
        </w:rPr>
        <w:t>举办节庆、晚会、论坛、赛事活动。</w:t>
      </w:r>
    </w:p>
    <w:p w14:paraId="55A1173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530F3075">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19.59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3.77</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15.82</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19.59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19.59</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19.24</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80.76</w:t>
      </w:r>
      <w:r>
        <w:rPr>
          <w:rFonts w:ascii="Times New Roman" w:hAnsi="Times New Roman" w:eastAsia="仿宋_GB2312" w:cs="Times New Roman"/>
          <w:color w:val="auto"/>
          <w:sz w:val="32"/>
          <w:szCs w:val="32"/>
        </w:rPr>
        <w:t>%。</w:t>
      </w:r>
    </w:p>
    <w:p w14:paraId="2CFF7DEB">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6D02F16C">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一般公务用车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13CE4AC">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E6E4958">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15</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682.68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15</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682.68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5D89B1F0">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2268.92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2216.39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97.68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99.77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绩效目标完成情况：坚持以习近平新时代中国特色社会主义思想为指导，全面贯彻中共二十大和二十届历次全会精神，牢牢把握团结和民主两大主题，深入践行全过程人民民主，不断健全协商民主机制，着力构建“强党建+优协商、严监督、促凝聚”“1+3”工作体系，紧紧围绕中心、服务大局，努力建管用之言、献有效之策、行助力之事，为加快建设现代化新怀化贡献了政协智慧和力量。政协云履职运用、反映社情民意信息工作、调查研究、提案工作等继续保持良好势头，《人民政协报》《湘声报》分别8次、12次推介怀化政协工作。</w:t>
      </w:r>
      <w:r>
        <w:rPr>
          <w:rFonts w:ascii="Times New Roman" w:hAnsi="Times New Roman" w:eastAsia="仿宋_GB2312" w:cs="Times New Roman"/>
          <w:sz w:val="32"/>
          <w:szCs w:val="32"/>
        </w:rPr>
        <w:t>发现的主要问题及原因：一是</w:t>
      </w:r>
      <w:r>
        <w:rPr>
          <w:rFonts w:hint="eastAsia" w:ascii="仿宋" w:hAnsi="仿宋" w:eastAsia="仿宋" w:cs="仿宋"/>
          <w:color w:val="auto"/>
          <w:sz w:val="32"/>
          <w:szCs w:val="32"/>
          <w:highlight w:val="none"/>
          <w:lang w:val="en-US" w:eastAsia="zh-CN"/>
        </w:rPr>
        <w:t>部分预算支出执行与既定绩效目标存在偏差，部分项目进度滞后、效益未达预期。主要原因包括：项目前期谋划不够充分，实施环节统筹衔接不足；预算编制与实际工作衔接不紧密</w:t>
      </w:r>
      <w:r>
        <w:rPr>
          <w:rFonts w:ascii="Times New Roman" w:hAnsi="Times New Roman" w:eastAsia="仿宋_GB2312" w:cs="Times New Roman"/>
          <w:sz w:val="32"/>
          <w:szCs w:val="32"/>
        </w:rPr>
        <w:t>。下一步改进措施：</w:t>
      </w:r>
      <w:r>
        <w:rPr>
          <w:rFonts w:hint="eastAsia" w:ascii="仿宋" w:hAnsi="仿宋" w:eastAsia="仿宋" w:cs="仿宋"/>
          <w:color w:val="auto"/>
          <w:sz w:val="32"/>
          <w:szCs w:val="32"/>
          <w:highlight w:val="none"/>
          <w:lang w:val="en-US" w:eastAsia="zh-CN"/>
        </w:rPr>
        <w:t>部分预算支出执行与既定绩效目标存在偏差，部分项目进度滞后、效益未达预期。主要原因包括：项目前期谋划不够充分，实施环节统筹衔接不足；预算编制与实际工作衔接不紧密。</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b/>
          <w:bCs/>
          <w:kern w:val="0"/>
          <w:sz w:val="32"/>
          <w:szCs w:val="32"/>
          <w:lang w:eastAsia="zh-CN"/>
        </w:rPr>
        <w:t>。</w:t>
      </w:r>
      <w:r>
        <w:rPr>
          <w:rFonts w:hint="eastAsia" w:ascii="仿宋" w:hAnsi="仿宋" w:eastAsia="仿宋" w:cs="仿宋"/>
          <w:color w:val="auto"/>
          <w:sz w:val="32"/>
          <w:szCs w:val="32"/>
          <w:highlight w:val="none"/>
          <w:lang w:val="en-US" w:eastAsia="zh-CN"/>
        </w:rPr>
        <w:t>无项目。</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466FCCA1">
      <w:pPr>
        <w:pStyle w:val="13"/>
        <w:ind w:firstLine="640" w:firstLineChars="200"/>
        <w:jc w:val="both"/>
        <w:rPr>
          <w:rFonts w:ascii="Times New Roman" w:hAnsi="Times New Roman" w:cs="Times New Roman"/>
          <w:sz w:val="72"/>
          <w:szCs w:val="72"/>
        </w:rPr>
      </w:pPr>
      <w:r>
        <w:rPr>
          <w:rFonts w:ascii="Times New Roman" w:hAnsi="Times New Roman" w:eastAsia="楷体_GB2312" w:cs="Times New Roman"/>
          <w:b/>
          <w:bCs/>
          <w:color w:val="auto"/>
          <w:kern w:val="2"/>
          <w:sz w:val="32"/>
          <w:szCs w:val="32"/>
        </w:rPr>
        <w:t>（三）评价结果应用情况。</w:t>
      </w:r>
      <w:r>
        <w:rPr>
          <w:rFonts w:hint="default" w:ascii="Times New Roman Regular" w:hAnsi="Times New Roman Regular" w:eastAsia="仿宋_GB2312" w:cs="Times New Roman Regular"/>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Times New Roman Regular" w:hAnsi="Times New Roman Regular" w:eastAsia="仿宋_GB2312" w:cs="Times New Roman Regular"/>
          <w:color w:val="auto"/>
          <w:sz w:val="32"/>
          <w:szCs w:val="32"/>
          <w:highlight w:val="none"/>
          <w:lang w:val="en-US" w:eastAsia="zh-CN"/>
        </w:rPr>
        <w:t>单位</w:t>
      </w:r>
      <w:r>
        <w:rPr>
          <w:rFonts w:hint="default" w:ascii="Times New Roman Regular" w:hAnsi="Times New Roman Regular" w:eastAsia="仿宋_GB2312" w:cs="Times New Roman Regular"/>
          <w:color w:val="auto"/>
          <w:sz w:val="32"/>
          <w:szCs w:val="32"/>
          <w:highlight w:val="none"/>
          <w:lang w:val="en-US" w:eastAsia="zh-CN"/>
        </w:rPr>
        <w:t>各部</w:t>
      </w:r>
      <w:r>
        <w:rPr>
          <w:rFonts w:hint="eastAsia" w:ascii="Times New Roman Regular" w:hAnsi="Times New Roman Regular" w:eastAsia="仿宋_GB2312" w:cs="Times New Roman Regular"/>
          <w:color w:val="auto"/>
          <w:sz w:val="32"/>
          <w:szCs w:val="32"/>
          <w:highlight w:val="none"/>
          <w:lang w:val="en-US" w:eastAsia="zh-CN"/>
        </w:rPr>
        <w:t>门</w:t>
      </w:r>
      <w:r>
        <w:rPr>
          <w:rFonts w:hint="default" w:ascii="Times New Roman Regular" w:hAnsi="Times New Roman Regular" w:eastAsia="仿宋_GB2312" w:cs="Times New Roman Regular"/>
          <w:color w:val="auto"/>
          <w:sz w:val="32"/>
          <w:szCs w:val="32"/>
          <w:highlight w:val="none"/>
          <w:lang w:val="en-US" w:eastAsia="zh-CN"/>
        </w:rPr>
        <w:t>增强责任和</w:t>
      </w:r>
      <w:r>
        <w:rPr>
          <w:rFonts w:hint="eastAsia" w:ascii="Times New Roman Regular" w:hAnsi="Times New Roman Regular" w:eastAsia="仿宋_GB2312" w:cs="Times New Roman Regular"/>
          <w:color w:val="auto"/>
          <w:sz w:val="32"/>
          <w:szCs w:val="32"/>
          <w:highlight w:val="none"/>
          <w:lang w:val="en-US" w:eastAsia="zh-CN"/>
        </w:rPr>
        <w:t>社会</w:t>
      </w:r>
      <w:r>
        <w:rPr>
          <w:rFonts w:hint="default" w:ascii="Times New Roman Regular" w:hAnsi="Times New Roman Regular" w:eastAsia="仿宋_GB2312" w:cs="Times New Roman Regular"/>
          <w:color w:val="auto"/>
          <w:sz w:val="32"/>
          <w:szCs w:val="32"/>
          <w:highlight w:val="none"/>
          <w:lang w:val="en-US" w:eastAsia="zh-CN"/>
        </w:rPr>
        <w:t>观念，提高财政资金支出决策水平和管理水平。拟用于作为下一年度预算编制的参考依据，绩效自评结果按照财政要求及时公开</w:t>
      </w:r>
      <w:r>
        <w:rPr>
          <w:rFonts w:hint="eastAsia" w:ascii="Times New Roman Regular" w:hAnsi="Times New Roman Regular" w:eastAsia="仿宋_GB2312" w:cs="Times New Roman Regular"/>
          <w:color w:val="auto"/>
          <w:sz w:val="32"/>
          <w:szCs w:val="32"/>
          <w:highlight w:val="none"/>
          <w:lang w:val="en-US" w:eastAsia="zh-CN"/>
        </w:rPr>
        <w:t>。</w:t>
      </w:r>
    </w:p>
    <w:p w14:paraId="7F9963EB">
      <w:pPr>
        <w:pStyle w:val="13"/>
        <w:spacing w:line="360" w:lineRule="auto"/>
        <w:jc w:val="center"/>
        <w:rPr>
          <w:rFonts w:ascii="Times New Roman" w:hAnsi="Times New Roman" w:eastAsia="方正小标宋_GBK" w:cs="Times New Roman"/>
          <w:sz w:val="52"/>
          <w:szCs w:val="52"/>
        </w:rPr>
      </w:pPr>
    </w:p>
    <w:p w14:paraId="2F3D84C3">
      <w:pPr>
        <w:pStyle w:val="13"/>
        <w:spacing w:line="360" w:lineRule="auto"/>
        <w:jc w:val="center"/>
        <w:rPr>
          <w:rFonts w:ascii="Times New Roman" w:hAnsi="Times New Roman" w:eastAsia="方正小标宋_GBK" w:cs="Times New Roman"/>
          <w:sz w:val="52"/>
          <w:szCs w:val="52"/>
        </w:rPr>
      </w:pPr>
    </w:p>
    <w:p w14:paraId="608A3DEA">
      <w:pPr>
        <w:pStyle w:val="13"/>
        <w:spacing w:line="360" w:lineRule="auto"/>
        <w:jc w:val="center"/>
        <w:rPr>
          <w:rFonts w:ascii="Times New Roman" w:hAnsi="Times New Roman" w:eastAsia="方正小标宋_GBK" w:cs="Times New Roman"/>
          <w:sz w:val="52"/>
          <w:szCs w:val="52"/>
        </w:rPr>
      </w:pPr>
    </w:p>
    <w:p w14:paraId="5A7E8E58">
      <w:pPr>
        <w:pStyle w:val="13"/>
        <w:spacing w:line="360" w:lineRule="auto"/>
        <w:jc w:val="center"/>
        <w:rPr>
          <w:rFonts w:ascii="Times New Roman" w:hAnsi="Times New Roman" w:eastAsia="方正小标宋_GBK" w:cs="Times New Roman"/>
          <w:sz w:val="52"/>
          <w:szCs w:val="52"/>
        </w:rPr>
      </w:pPr>
    </w:p>
    <w:p w14:paraId="020A4E74">
      <w:pPr>
        <w:pStyle w:val="13"/>
        <w:spacing w:line="360" w:lineRule="auto"/>
        <w:jc w:val="center"/>
        <w:rPr>
          <w:rFonts w:ascii="Times New Roman" w:hAnsi="Times New Roman" w:eastAsia="方正小标宋_GBK" w:cs="Times New Roman"/>
          <w:sz w:val="52"/>
          <w:szCs w:val="52"/>
        </w:rPr>
      </w:pPr>
    </w:p>
    <w:p w14:paraId="4D74C040">
      <w:pPr>
        <w:pStyle w:val="13"/>
        <w:spacing w:line="360" w:lineRule="auto"/>
        <w:jc w:val="center"/>
        <w:rPr>
          <w:rFonts w:ascii="Times New Roman" w:hAnsi="Times New Roman" w:eastAsia="方正小标宋_GBK" w:cs="Times New Roman"/>
          <w:sz w:val="52"/>
          <w:szCs w:val="52"/>
        </w:rPr>
      </w:pPr>
    </w:p>
    <w:p w14:paraId="4B6D5A09">
      <w:pPr>
        <w:pStyle w:val="13"/>
        <w:spacing w:line="360" w:lineRule="auto"/>
        <w:jc w:val="center"/>
        <w:rPr>
          <w:rFonts w:ascii="Times New Roman" w:hAnsi="Times New Roman" w:eastAsia="方正小标宋_GBK" w:cs="Times New Roman"/>
          <w:sz w:val="52"/>
          <w:szCs w:val="52"/>
        </w:rPr>
      </w:pPr>
    </w:p>
    <w:p w14:paraId="570D4AE7">
      <w:pPr>
        <w:pStyle w:val="13"/>
        <w:spacing w:line="360" w:lineRule="auto"/>
        <w:jc w:val="center"/>
        <w:rPr>
          <w:rFonts w:ascii="Times New Roman" w:hAnsi="Times New Roman" w:eastAsia="方正小标宋_GBK" w:cs="Times New Roman"/>
          <w:sz w:val="52"/>
          <w:szCs w:val="52"/>
        </w:rPr>
      </w:pPr>
    </w:p>
    <w:p w14:paraId="194716DB">
      <w:pPr>
        <w:pStyle w:val="13"/>
        <w:spacing w:line="360" w:lineRule="auto"/>
        <w:jc w:val="center"/>
        <w:rPr>
          <w:rFonts w:ascii="Times New Roman" w:hAnsi="Times New Roman" w:eastAsia="方正小标宋_GBK" w:cs="Times New Roman"/>
          <w:sz w:val="52"/>
          <w:szCs w:val="52"/>
        </w:rPr>
      </w:pPr>
    </w:p>
    <w:p w14:paraId="46720DA6">
      <w:pPr>
        <w:pStyle w:val="13"/>
        <w:spacing w:line="360" w:lineRule="auto"/>
        <w:jc w:val="center"/>
        <w:rPr>
          <w:rFonts w:ascii="Times New Roman" w:hAnsi="Times New Roman" w:eastAsia="方正小标宋_GBK" w:cs="Times New Roman"/>
          <w:sz w:val="52"/>
          <w:szCs w:val="52"/>
        </w:rPr>
      </w:pPr>
    </w:p>
    <w:p w14:paraId="1FDD421C">
      <w:pPr>
        <w:pStyle w:val="13"/>
        <w:spacing w:line="360" w:lineRule="auto"/>
        <w:jc w:val="center"/>
        <w:rPr>
          <w:rFonts w:ascii="Times New Roman" w:hAnsi="Times New Roman" w:eastAsia="方正小标宋_GBK" w:cs="Times New Roman"/>
          <w:sz w:val="52"/>
          <w:szCs w:val="52"/>
        </w:rPr>
      </w:pPr>
    </w:p>
    <w:p w14:paraId="115440C2">
      <w:pPr>
        <w:pStyle w:val="13"/>
        <w:spacing w:line="360" w:lineRule="auto"/>
        <w:jc w:val="center"/>
        <w:rPr>
          <w:rFonts w:ascii="Times New Roman" w:hAnsi="Times New Roman" w:eastAsia="方正小标宋_GBK" w:cs="Times New Roman"/>
          <w:sz w:val="52"/>
          <w:szCs w:val="52"/>
        </w:rPr>
      </w:pPr>
    </w:p>
    <w:p w14:paraId="2F2052FB">
      <w:pPr>
        <w:pStyle w:val="13"/>
        <w:spacing w:line="360" w:lineRule="auto"/>
        <w:jc w:val="center"/>
        <w:rPr>
          <w:rFonts w:ascii="Times New Roman" w:hAnsi="Times New Roman" w:eastAsia="方正小标宋_GBK" w:cs="Times New Roman"/>
          <w:sz w:val="52"/>
          <w:szCs w:val="52"/>
        </w:rPr>
      </w:pPr>
    </w:p>
    <w:p w14:paraId="2A546A7F">
      <w:pPr>
        <w:pStyle w:val="13"/>
        <w:spacing w:line="360" w:lineRule="auto"/>
        <w:jc w:val="center"/>
        <w:rPr>
          <w:rFonts w:ascii="Times New Roman" w:hAnsi="Times New Roman" w:eastAsia="方正小标宋_GBK" w:cs="Times New Roman"/>
          <w:sz w:val="52"/>
          <w:szCs w:val="52"/>
        </w:rPr>
      </w:pPr>
    </w:p>
    <w:p w14:paraId="52377540">
      <w:pPr>
        <w:pStyle w:val="13"/>
        <w:spacing w:line="360" w:lineRule="auto"/>
        <w:jc w:val="center"/>
        <w:rPr>
          <w:rFonts w:ascii="Times New Roman" w:hAnsi="Times New Roman" w:eastAsia="方正小标宋_GBK" w:cs="Times New Roman"/>
          <w:sz w:val="52"/>
          <w:szCs w:val="52"/>
        </w:rPr>
      </w:pPr>
    </w:p>
    <w:p w14:paraId="17C76D9F">
      <w:pPr>
        <w:pStyle w:val="13"/>
        <w:spacing w:line="360" w:lineRule="auto"/>
        <w:jc w:val="center"/>
        <w:rPr>
          <w:rFonts w:ascii="Times New Roman" w:hAnsi="Times New Roman" w:eastAsia="方正小标宋_GBK" w:cs="Times New Roman"/>
          <w:sz w:val="52"/>
          <w:szCs w:val="52"/>
        </w:rPr>
      </w:pPr>
    </w:p>
    <w:p w14:paraId="48C1EB54">
      <w:pPr>
        <w:pStyle w:val="13"/>
        <w:spacing w:line="360" w:lineRule="auto"/>
        <w:jc w:val="center"/>
        <w:rPr>
          <w:rFonts w:ascii="Times New Roman" w:hAnsi="Times New Roman" w:eastAsia="方正小标宋_GBK" w:cs="Times New Roman"/>
          <w:sz w:val="52"/>
          <w:szCs w:val="52"/>
        </w:rPr>
      </w:pPr>
    </w:p>
    <w:p w14:paraId="0A54162C">
      <w:pPr>
        <w:pStyle w:val="13"/>
        <w:spacing w:line="360" w:lineRule="auto"/>
        <w:jc w:val="center"/>
        <w:rPr>
          <w:rFonts w:ascii="Times New Roman" w:hAnsi="Times New Roman" w:eastAsia="方正小标宋_GBK" w:cs="Times New Roman"/>
          <w:sz w:val="52"/>
          <w:szCs w:val="52"/>
        </w:rPr>
      </w:pPr>
    </w:p>
    <w:p w14:paraId="3FD9EC29">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EFA89E9">
      <w:pPr>
        <w:widowControl/>
        <w:jc w:val="left"/>
        <w:rPr>
          <w:rFonts w:ascii="Times New Roman" w:hAnsi="Times New Roman" w:cs="Times New Roman"/>
          <w:color w:val="000000"/>
          <w:kern w:val="0"/>
          <w:sz w:val="32"/>
          <w:szCs w:val="32"/>
        </w:rPr>
      </w:pPr>
    </w:p>
    <w:p w14:paraId="4C6E9F8D">
      <w:pPr>
        <w:pStyle w:val="8"/>
      </w:pPr>
    </w:p>
    <w:p w14:paraId="5088A55F">
      <w:pPr>
        <w:pStyle w:val="13"/>
        <w:jc w:val="center"/>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 xml:space="preserve"> </w:t>
      </w:r>
      <w:r>
        <w:rPr>
          <w:rFonts w:hint="eastAsia" w:ascii="Times New Roman" w:hAnsi="Times New Roman" w:eastAsia="仿宋_GB2312" w:cs="Times New Roman"/>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6E89142C">
      <w:pPr>
        <w:pStyle w:val="13"/>
        <w:ind w:firstLine="640" w:firstLineChars="200"/>
        <w:jc w:val="both"/>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0A7F28B7">
      <w:pPr>
        <w:pStyle w:val="13"/>
        <w:jc w:val="center"/>
        <w:rPr>
          <w:rFonts w:ascii="Times New Roman" w:hAnsi="Times New Roman" w:cs="Times New Roman"/>
          <w:sz w:val="72"/>
          <w:szCs w:val="72"/>
        </w:rPr>
      </w:pPr>
    </w:p>
    <w:p w14:paraId="1F57D13F">
      <w:pPr>
        <w:pStyle w:val="13"/>
        <w:jc w:val="center"/>
        <w:rPr>
          <w:rFonts w:ascii="Times New Roman" w:hAnsi="Times New Roman" w:cs="Times New Roman"/>
          <w:sz w:val="72"/>
          <w:szCs w:val="72"/>
        </w:rPr>
      </w:pPr>
    </w:p>
    <w:p w14:paraId="29F6150E">
      <w:pPr>
        <w:pStyle w:val="13"/>
        <w:jc w:val="center"/>
        <w:rPr>
          <w:rFonts w:ascii="Times New Roman" w:hAnsi="Times New Roman" w:cs="Times New Roman"/>
          <w:sz w:val="72"/>
          <w:szCs w:val="72"/>
        </w:rPr>
      </w:pPr>
    </w:p>
    <w:p w14:paraId="10591D28">
      <w:pPr>
        <w:pStyle w:val="13"/>
        <w:jc w:val="center"/>
        <w:rPr>
          <w:rFonts w:ascii="Times New Roman" w:hAnsi="Times New Roman" w:cs="Times New Roman"/>
          <w:sz w:val="72"/>
          <w:szCs w:val="72"/>
        </w:rPr>
      </w:pPr>
    </w:p>
    <w:p w14:paraId="2731227C">
      <w:pPr>
        <w:pStyle w:val="13"/>
        <w:jc w:val="both"/>
        <w:rPr>
          <w:rFonts w:ascii="Times New Roman" w:hAnsi="Times New Roman" w:cs="Times New Roman"/>
          <w:sz w:val="72"/>
          <w:szCs w:val="72"/>
        </w:rPr>
      </w:pPr>
    </w:p>
    <w:p w14:paraId="5E8A61D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AC99F9A">
      <w:pPr>
        <w:rPr>
          <w:rFonts w:ascii="Times New Roman" w:hAnsi="Times New Roman" w:cs="Times New Roman"/>
          <w:sz w:val="72"/>
          <w:szCs w:val="72"/>
        </w:rPr>
      </w:pPr>
    </w:p>
    <w:p w14:paraId="621289BD">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14:paraId="48A84994">
      <w:pPr>
        <w:pStyle w:val="13"/>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w:t>
      </w:r>
      <w:r>
        <w:rPr>
          <w:rFonts w:hint="eastAsia" w:ascii="Times New Roman" w:hAnsi="Times New Roman" w:eastAsia="仿宋_GB2312" w:cs="Times New Roman"/>
          <w:sz w:val="32"/>
          <w:szCs w:val="32"/>
          <w:lang w:val="en-US" w:eastAsia="zh-CN"/>
        </w:rPr>
        <w:t>决算公开表</w:t>
      </w:r>
      <w:r>
        <w:rPr>
          <w:rFonts w:ascii="Times New Roman" w:hAnsi="Times New Roman" w:eastAsia="仿宋_GB2312" w:cs="Times New Roman"/>
          <w:sz w:val="32"/>
          <w:szCs w:val="32"/>
        </w:rPr>
        <w:t>。</w:t>
      </w:r>
    </w:p>
    <w:p w14:paraId="123E6734">
      <w:pPr>
        <w:pStyle w:val="13"/>
        <w:jc w:val="center"/>
        <w:rPr>
          <w:rFonts w:ascii="Times New Roman" w:hAnsi="Times New Roman" w:cs="Times New Roman"/>
          <w:sz w:val="72"/>
          <w:szCs w:val="72"/>
        </w:rPr>
      </w:pPr>
    </w:p>
    <w:p w14:paraId="2FA97D25">
      <w:pPr>
        <w:pStyle w:val="13"/>
        <w:jc w:val="center"/>
        <w:rPr>
          <w:rFonts w:ascii="Times New Roman" w:hAnsi="Times New Roman" w:cs="Times New Roman"/>
          <w:sz w:val="72"/>
          <w:szCs w:val="72"/>
        </w:rPr>
      </w:pPr>
    </w:p>
    <w:p w14:paraId="7D597AC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8ABB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EBC98">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0819B">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B17C8">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B29A1">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8CB29A1">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3F5F2A"/>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3B59"/>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91C98"/>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1C626C"/>
    <w:rsid w:val="015462E8"/>
    <w:rsid w:val="01675739"/>
    <w:rsid w:val="01853E11"/>
    <w:rsid w:val="01BD7A4F"/>
    <w:rsid w:val="02987B74"/>
    <w:rsid w:val="02E903CF"/>
    <w:rsid w:val="03092820"/>
    <w:rsid w:val="030A6CC4"/>
    <w:rsid w:val="0334789D"/>
    <w:rsid w:val="03773C2D"/>
    <w:rsid w:val="03802AE2"/>
    <w:rsid w:val="040A2CF3"/>
    <w:rsid w:val="0430275A"/>
    <w:rsid w:val="04BD1B14"/>
    <w:rsid w:val="05A30D0A"/>
    <w:rsid w:val="06540256"/>
    <w:rsid w:val="07500A1D"/>
    <w:rsid w:val="07612C2A"/>
    <w:rsid w:val="08323F98"/>
    <w:rsid w:val="088A7F5F"/>
    <w:rsid w:val="08F24482"/>
    <w:rsid w:val="09ED69F7"/>
    <w:rsid w:val="09FE29B2"/>
    <w:rsid w:val="0B13248D"/>
    <w:rsid w:val="0B642CE9"/>
    <w:rsid w:val="0C4072B2"/>
    <w:rsid w:val="0C550884"/>
    <w:rsid w:val="0C8278CB"/>
    <w:rsid w:val="0DB77A48"/>
    <w:rsid w:val="0DFC545B"/>
    <w:rsid w:val="0EFD148A"/>
    <w:rsid w:val="0F621C35"/>
    <w:rsid w:val="0F7554C5"/>
    <w:rsid w:val="0FC1070A"/>
    <w:rsid w:val="0FE12B5A"/>
    <w:rsid w:val="109C4CD3"/>
    <w:rsid w:val="11E3705D"/>
    <w:rsid w:val="120E7E53"/>
    <w:rsid w:val="12CA5B28"/>
    <w:rsid w:val="13B660AC"/>
    <w:rsid w:val="14290F74"/>
    <w:rsid w:val="1461426A"/>
    <w:rsid w:val="14B95E54"/>
    <w:rsid w:val="155618F4"/>
    <w:rsid w:val="15F31839"/>
    <w:rsid w:val="15F5110D"/>
    <w:rsid w:val="161F618A"/>
    <w:rsid w:val="16663DB9"/>
    <w:rsid w:val="18776785"/>
    <w:rsid w:val="18C66D91"/>
    <w:rsid w:val="19834C82"/>
    <w:rsid w:val="1A2C70C8"/>
    <w:rsid w:val="1B0107F2"/>
    <w:rsid w:val="1B4A1EFB"/>
    <w:rsid w:val="1B75684C"/>
    <w:rsid w:val="1BC82E20"/>
    <w:rsid w:val="1C0A51E7"/>
    <w:rsid w:val="1CCC06EE"/>
    <w:rsid w:val="1CD001DE"/>
    <w:rsid w:val="1CF540E9"/>
    <w:rsid w:val="1D97DEFF"/>
    <w:rsid w:val="1DFF72E5"/>
    <w:rsid w:val="1E391DB3"/>
    <w:rsid w:val="1EFC6F07"/>
    <w:rsid w:val="1F244811"/>
    <w:rsid w:val="1F2667DB"/>
    <w:rsid w:val="1F72557D"/>
    <w:rsid w:val="205729C5"/>
    <w:rsid w:val="217D645B"/>
    <w:rsid w:val="21CB5418"/>
    <w:rsid w:val="21DA1AFF"/>
    <w:rsid w:val="22B20386"/>
    <w:rsid w:val="23337719"/>
    <w:rsid w:val="234C4337"/>
    <w:rsid w:val="23CE2F9E"/>
    <w:rsid w:val="240B5FA0"/>
    <w:rsid w:val="246851A0"/>
    <w:rsid w:val="250F386E"/>
    <w:rsid w:val="25A4045A"/>
    <w:rsid w:val="25A95A70"/>
    <w:rsid w:val="262B46D7"/>
    <w:rsid w:val="264B6B28"/>
    <w:rsid w:val="267C4F33"/>
    <w:rsid w:val="26804A23"/>
    <w:rsid w:val="268F110A"/>
    <w:rsid w:val="27F21951"/>
    <w:rsid w:val="281A4A03"/>
    <w:rsid w:val="285C501C"/>
    <w:rsid w:val="287A36F4"/>
    <w:rsid w:val="29AE18A7"/>
    <w:rsid w:val="2A4346E5"/>
    <w:rsid w:val="2BBD4024"/>
    <w:rsid w:val="2BD15D21"/>
    <w:rsid w:val="2C680433"/>
    <w:rsid w:val="2CDA29B3"/>
    <w:rsid w:val="2D460049"/>
    <w:rsid w:val="2D7050C6"/>
    <w:rsid w:val="2D8F7C42"/>
    <w:rsid w:val="2D945258"/>
    <w:rsid w:val="2DA3577D"/>
    <w:rsid w:val="2DD13DB6"/>
    <w:rsid w:val="2E183793"/>
    <w:rsid w:val="2EDA4EED"/>
    <w:rsid w:val="2EF53AD4"/>
    <w:rsid w:val="2F8B61E7"/>
    <w:rsid w:val="2FB92D54"/>
    <w:rsid w:val="2FDF85B8"/>
    <w:rsid w:val="2FFFEE04"/>
    <w:rsid w:val="300A35B0"/>
    <w:rsid w:val="30406FD1"/>
    <w:rsid w:val="307A6987"/>
    <w:rsid w:val="30A92DC8"/>
    <w:rsid w:val="312D57A8"/>
    <w:rsid w:val="327B2543"/>
    <w:rsid w:val="32F83B93"/>
    <w:rsid w:val="33B0446E"/>
    <w:rsid w:val="348C4EDB"/>
    <w:rsid w:val="34DF85B0"/>
    <w:rsid w:val="35C30488"/>
    <w:rsid w:val="35E328D9"/>
    <w:rsid w:val="36DB7A54"/>
    <w:rsid w:val="36E52680"/>
    <w:rsid w:val="384F4255"/>
    <w:rsid w:val="389C3213"/>
    <w:rsid w:val="39E210F9"/>
    <w:rsid w:val="3A343FC2"/>
    <w:rsid w:val="3A663AD8"/>
    <w:rsid w:val="3AD273C0"/>
    <w:rsid w:val="3B530501"/>
    <w:rsid w:val="3B8F36BC"/>
    <w:rsid w:val="3BBA40DC"/>
    <w:rsid w:val="3BBF16F2"/>
    <w:rsid w:val="3C326368"/>
    <w:rsid w:val="3C553E04"/>
    <w:rsid w:val="3CCF3BB7"/>
    <w:rsid w:val="3D112421"/>
    <w:rsid w:val="3D3659E4"/>
    <w:rsid w:val="3ED74FA5"/>
    <w:rsid w:val="3FF35E0E"/>
    <w:rsid w:val="40E816EB"/>
    <w:rsid w:val="41436921"/>
    <w:rsid w:val="420071D6"/>
    <w:rsid w:val="42F36125"/>
    <w:rsid w:val="43236A0A"/>
    <w:rsid w:val="43B41D58"/>
    <w:rsid w:val="446C618F"/>
    <w:rsid w:val="451A208F"/>
    <w:rsid w:val="45554E75"/>
    <w:rsid w:val="45C85BE6"/>
    <w:rsid w:val="46535859"/>
    <w:rsid w:val="47024B89"/>
    <w:rsid w:val="477C0DDF"/>
    <w:rsid w:val="47A619B8"/>
    <w:rsid w:val="47BE0C9E"/>
    <w:rsid w:val="48382F58"/>
    <w:rsid w:val="484511D1"/>
    <w:rsid w:val="485338EE"/>
    <w:rsid w:val="4900334A"/>
    <w:rsid w:val="491FF225"/>
    <w:rsid w:val="49DC7913"/>
    <w:rsid w:val="4A435BE4"/>
    <w:rsid w:val="4A527BD5"/>
    <w:rsid w:val="4A9B157C"/>
    <w:rsid w:val="4AA541A9"/>
    <w:rsid w:val="4ACA3C0F"/>
    <w:rsid w:val="4B55797D"/>
    <w:rsid w:val="4B616322"/>
    <w:rsid w:val="4B644064"/>
    <w:rsid w:val="4B8D35BB"/>
    <w:rsid w:val="4C6D0CF6"/>
    <w:rsid w:val="4DC25072"/>
    <w:rsid w:val="4DFE60AA"/>
    <w:rsid w:val="4E092CA1"/>
    <w:rsid w:val="4F6F4D85"/>
    <w:rsid w:val="4FEB08B0"/>
    <w:rsid w:val="4FFD214C"/>
    <w:rsid w:val="50CA2BBB"/>
    <w:rsid w:val="52377DDC"/>
    <w:rsid w:val="525564B4"/>
    <w:rsid w:val="52666914"/>
    <w:rsid w:val="54C65448"/>
    <w:rsid w:val="55B81234"/>
    <w:rsid w:val="563A7E9B"/>
    <w:rsid w:val="565C6063"/>
    <w:rsid w:val="5777D4F5"/>
    <w:rsid w:val="57AF6667"/>
    <w:rsid w:val="58C779E0"/>
    <w:rsid w:val="59215342"/>
    <w:rsid w:val="598D4786"/>
    <w:rsid w:val="59DD8326"/>
    <w:rsid w:val="59FA62BF"/>
    <w:rsid w:val="5A205D3C"/>
    <w:rsid w:val="5A223122"/>
    <w:rsid w:val="5AA24261"/>
    <w:rsid w:val="5B296730"/>
    <w:rsid w:val="5B5437AD"/>
    <w:rsid w:val="5BDC37A3"/>
    <w:rsid w:val="5C4F21C6"/>
    <w:rsid w:val="5C5B0B6B"/>
    <w:rsid w:val="5C7E485A"/>
    <w:rsid w:val="5C8C6F77"/>
    <w:rsid w:val="5CD86660"/>
    <w:rsid w:val="5CDA5F34"/>
    <w:rsid w:val="5D5757D7"/>
    <w:rsid w:val="5DEF592A"/>
    <w:rsid w:val="5DF16D2C"/>
    <w:rsid w:val="5E543AC4"/>
    <w:rsid w:val="5F41229A"/>
    <w:rsid w:val="5F520767"/>
    <w:rsid w:val="5FC6BB1E"/>
    <w:rsid w:val="5FF720F1"/>
    <w:rsid w:val="60AC7BE7"/>
    <w:rsid w:val="60AF592A"/>
    <w:rsid w:val="60BD0047"/>
    <w:rsid w:val="618C17C7"/>
    <w:rsid w:val="62D60F4C"/>
    <w:rsid w:val="63293771"/>
    <w:rsid w:val="64B61035"/>
    <w:rsid w:val="65055B18"/>
    <w:rsid w:val="65130235"/>
    <w:rsid w:val="664E34EF"/>
    <w:rsid w:val="66D6776C"/>
    <w:rsid w:val="67310E46"/>
    <w:rsid w:val="67D31EFE"/>
    <w:rsid w:val="67D6379C"/>
    <w:rsid w:val="67FF5C0B"/>
    <w:rsid w:val="682664D1"/>
    <w:rsid w:val="688B0A2A"/>
    <w:rsid w:val="694D5CE0"/>
    <w:rsid w:val="6AA61B4B"/>
    <w:rsid w:val="6B0F149F"/>
    <w:rsid w:val="6B735ED1"/>
    <w:rsid w:val="6BEF307E"/>
    <w:rsid w:val="6C1F3963"/>
    <w:rsid w:val="6C7478F0"/>
    <w:rsid w:val="6D3C22F3"/>
    <w:rsid w:val="6DDFDAC0"/>
    <w:rsid w:val="6E02353D"/>
    <w:rsid w:val="6E3B6A4F"/>
    <w:rsid w:val="6EC407F2"/>
    <w:rsid w:val="6EDA1DC4"/>
    <w:rsid w:val="6EE449F0"/>
    <w:rsid w:val="6EFC0924"/>
    <w:rsid w:val="6F411E43"/>
    <w:rsid w:val="6F5A2F04"/>
    <w:rsid w:val="6FB74722"/>
    <w:rsid w:val="6FB940CF"/>
    <w:rsid w:val="6FEF8B7E"/>
    <w:rsid w:val="70D34D1C"/>
    <w:rsid w:val="71922E29"/>
    <w:rsid w:val="71A6591B"/>
    <w:rsid w:val="722E5F8E"/>
    <w:rsid w:val="72755122"/>
    <w:rsid w:val="73171838"/>
    <w:rsid w:val="737D59BA"/>
    <w:rsid w:val="73E01C2A"/>
    <w:rsid w:val="743D52CE"/>
    <w:rsid w:val="74640AAD"/>
    <w:rsid w:val="74D84FF7"/>
    <w:rsid w:val="7537745F"/>
    <w:rsid w:val="75671ED7"/>
    <w:rsid w:val="75D7705D"/>
    <w:rsid w:val="76760624"/>
    <w:rsid w:val="772B7660"/>
    <w:rsid w:val="77C37683"/>
    <w:rsid w:val="77CA336B"/>
    <w:rsid w:val="781F4CEB"/>
    <w:rsid w:val="78232A2D"/>
    <w:rsid w:val="79951709"/>
    <w:rsid w:val="79D19834"/>
    <w:rsid w:val="79FF515B"/>
    <w:rsid w:val="7A1F0FD2"/>
    <w:rsid w:val="7A4153ED"/>
    <w:rsid w:val="7A8D418E"/>
    <w:rsid w:val="7B0D52CF"/>
    <w:rsid w:val="7BBF481B"/>
    <w:rsid w:val="7BF00E78"/>
    <w:rsid w:val="7BF549BF"/>
    <w:rsid w:val="7C501917"/>
    <w:rsid w:val="7CFD1A9F"/>
    <w:rsid w:val="7D3923AB"/>
    <w:rsid w:val="7D9C78A6"/>
    <w:rsid w:val="7E327526"/>
    <w:rsid w:val="7E9E1962"/>
    <w:rsid w:val="7E9F11B4"/>
    <w:rsid w:val="7F37EC1E"/>
    <w:rsid w:val="7F7DCD9D"/>
    <w:rsid w:val="7F970A6F"/>
    <w:rsid w:val="7FC05006"/>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table of authorities1"/>
    <w:basedOn w:val="1"/>
    <w:next w:val="1"/>
    <w:qFormat/>
    <w:uiPriority w:val="0"/>
    <w:pPr>
      <w:widowControl w:val="0"/>
      <w:ind w:left="200" w:leftChars="200"/>
      <w:jc w:val="both"/>
    </w:pPr>
    <w:rPr>
      <w:rFonts w:ascii="Times New Roman" w:hAnsi="Times New Roman" w:eastAsia="宋体" w:cs="Times New Roman"/>
      <w:kern w:val="2"/>
      <w:sz w:val="21"/>
      <w:szCs w:val="21"/>
      <w:lang w:val="en-US" w:eastAsia="zh-CN"/>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9712</Words>
  <Characters>12429</Characters>
  <Lines>69</Lines>
  <Paragraphs>19</Paragraphs>
  <TotalTime>0</TotalTime>
  <ScaleCrop>false</ScaleCrop>
  <LinksUpToDate>false</LinksUpToDate>
  <CharactersWithSpaces>13473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2026-09-18T15:41:00Z</cp:lastPrinted>
  <dcterms:modified xsi:type="dcterms:W3CDTF">2026-10-15T10:50:34Z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9B38F4655F82448888741FDD6D1821E1_13</vt:lpwstr>
  </property>
  <property fmtid="{D5CDD505-2E9C-101B-9397-08002B2CF9AE}" pid="4" name="KSOTemplateDocerSaveRecord">
    <vt:lpwstr>eyJoZGlkIjoiNmE2ZGQxM2E5ZWNjYmQzMmYzYmFjZTA1Zjg2MWZjYmIiLCJ1c2VySWQiOiI1NTQ0MjQxMjMifQ==</vt:lpwstr>
  </property>
</Properties>
</file>