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2EAA7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Times New Roman" w:hAnsi="Times New Roman" w:eastAsia="方正小标宋_GBK" w:cs="Times New Roman"/>
          <w:i w:val="0"/>
          <w:iCs w:val="0"/>
          <w:caps w:val="0"/>
          <w:color w:val="000000"/>
          <w:spacing w:val="0"/>
          <w:sz w:val="24"/>
          <w:szCs w:val="24"/>
          <w:shd w:val="clear" w:fill="FFFFFF"/>
          <w:lang w:val="en-US" w:eastAsia="zh-CN"/>
        </w:rPr>
      </w:pPr>
    </w:p>
    <w:p w14:paraId="6A95D33C">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center"/>
        <w:textAlignment w:val="auto"/>
        <w:rPr>
          <w:rFonts w:hint="default" w:ascii="Times New Roman" w:hAnsi="Times New Roman" w:eastAsia="方正小标宋_GBK" w:cs="Times New Roman"/>
          <w:i w:val="0"/>
          <w:iCs w:val="0"/>
          <w:caps w:val="0"/>
          <w:color w:val="000000"/>
          <w:spacing w:val="0"/>
          <w:sz w:val="24"/>
          <w:szCs w:val="24"/>
          <w:shd w:val="clear" w:fill="FFFFFF"/>
          <w:lang w:val="en-US" w:eastAsia="zh-CN"/>
        </w:rPr>
      </w:pPr>
    </w:p>
    <w:p w14:paraId="695CDCCF">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default" w:ascii="Times New Roman" w:hAnsi="Times New Roman" w:eastAsia="方正小标宋_GBK" w:cs="Times New Roman"/>
          <w:b w:val="0"/>
          <w:bCs w:val="0"/>
          <w:i w:val="0"/>
          <w:iCs w:val="0"/>
          <w:caps w:val="0"/>
          <w:color w:val="000000"/>
          <w:spacing w:val="0"/>
          <w:sz w:val="44"/>
          <w:szCs w:val="44"/>
          <w:shd w:val="clear" w:fill="FFFFFF"/>
          <w:lang w:val="en-US" w:eastAsia="zh-CN"/>
        </w:rPr>
      </w:pPr>
      <w:r>
        <w:rPr>
          <w:rFonts w:hint="default" w:ascii="Times New Roman" w:hAnsi="Times New Roman" w:eastAsia="方正小标宋_GBK" w:cs="Times New Roman"/>
          <w:b w:val="0"/>
          <w:bCs w:val="0"/>
          <w:i w:val="0"/>
          <w:iCs w:val="0"/>
          <w:caps w:val="0"/>
          <w:color w:val="000000"/>
          <w:spacing w:val="0"/>
          <w:sz w:val="44"/>
          <w:szCs w:val="44"/>
          <w:shd w:val="clear" w:fill="FFFFFF"/>
          <w:lang w:val="en-US" w:eastAsia="zh-CN"/>
        </w:rPr>
        <w:t>2025年度中国共产主义青年团怀化市委员会整体支出绩效自评报告</w:t>
      </w:r>
    </w:p>
    <w:p w14:paraId="4CA2FAB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default" w:ascii="Times New Roman" w:hAnsi="Times New Roman" w:eastAsia="方正小标宋_GBK" w:cs="Times New Roman"/>
          <w:i w:val="0"/>
          <w:iCs w:val="0"/>
          <w:caps w:val="0"/>
          <w:color w:val="000000"/>
          <w:spacing w:val="0"/>
          <w:sz w:val="40"/>
          <w:szCs w:val="40"/>
          <w:shd w:val="clear" w:fill="FFFFFF"/>
          <w:lang w:val="en-US" w:eastAsia="zh-CN"/>
        </w:rPr>
      </w:pPr>
    </w:p>
    <w:p w14:paraId="3AC45BA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69CEF74B">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3F36381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49DB2CB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74D2374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79224DC5">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1A162D6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0AEB63E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57D6413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471C3A5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74EA60AA">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cs="Times New Roman"/>
          <w:lang w:val="en-US" w:eastAsia="zh-CN"/>
        </w:rPr>
      </w:pPr>
      <w:r>
        <w:rPr>
          <w:rFonts w:hint="default" w:ascii="Times New Roman" w:hAnsi="Times New Roman" w:eastAsia="方正黑体_GBK" w:cs="Times New Roman"/>
          <w:b/>
          <w:bCs/>
          <w:color w:val="auto"/>
          <w:sz w:val="32"/>
          <w:szCs w:val="32"/>
          <w:highlight w:val="none"/>
          <w:lang w:val="en-US" w:eastAsia="zh-CN"/>
        </w:rPr>
        <w:t xml:space="preserve">   </w:t>
      </w:r>
    </w:p>
    <w:p w14:paraId="7BAE023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方正黑体_GBK" w:cs="Times New Roman"/>
          <w:b/>
          <w:bCs/>
          <w:color w:val="auto"/>
          <w:sz w:val="32"/>
          <w:szCs w:val="32"/>
          <w:highlight w:val="none"/>
          <w:lang w:val="en-US" w:eastAsia="zh-CN"/>
        </w:rPr>
      </w:pPr>
    </w:p>
    <w:p w14:paraId="10C1185E">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3DAED88A">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单位名称（盖章）：中国共产主义青年团怀化市委员会</w:t>
      </w:r>
    </w:p>
    <w:p w14:paraId="341F83D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方正黑体_GBK" w:cs="Times New Roman"/>
          <w:b/>
          <w:bCs/>
          <w:color w:val="auto"/>
          <w:sz w:val="32"/>
          <w:szCs w:val="32"/>
          <w:highlight w:val="none"/>
          <w:lang w:val="en-US" w:eastAsia="zh-CN"/>
        </w:rPr>
      </w:pPr>
    </w:p>
    <w:p w14:paraId="23A0E15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p>
    <w:p w14:paraId="4093A11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p>
    <w:p w14:paraId="7A44DBB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p>
    <w:p w14:paraId="230FC98C">
      <w:pPr>
        <w:pStyle w:val="2"/>
        <w:ind w:left="0" w:leftChars="0" w:firstLine="0" w:firstLineChars="0"/>
        <w:rPr>
          <w:rFonts w:hint="default" w:ascii="Times New Roman" w:hAnsi="Times New Roman" w:eastAsia="方正黑体_GBK" w:cs="Times New Roman"/>
          <w:b w:val="0"/>
          <w:bCs w:val="0"/>
          <w:color w:val="auto"/>
          <w:sz w:val="32"/>
          <w:szCs w:val="32"/>
          <w:highlight w:val="none"/>
          <w:lang w:val="en-US" w:eastAsia="zh-CN"/>
        </w:rPr>
      </w:pPr>
    </w:p>
    <w:p w14:paraId="664DF67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一、部门概况</w:t>
      </w:r>
    </w:p>
    <w:p w14:paraId="229A495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（一）部门（单位）基本情况。</w:t>
      </w:r>
    </w:p>
    <w:p w14:paraId="50EF3DD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1.机构设置情况</w:t>
      </w:r>
    </w:p>
    <w:p w14:paraId="4220573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共青团怀化市委作为一级部门预算单位，内设科室为：办公室、组织宣传部、青年发展部、学校少年部。下辖一个正科级全额拨款事业单位怀化市青少年活动中心。</w:t>
      </w:r>
    </w:p>
    <w:p w14:paraId="2720AF2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2.人员编制情况</w:t>
      </w:r>
    </w:p>
    <w:p w14:paraId="1134356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2025年末，我单位共有编制18个，在编在岗17人，另有2名劳务派遣人员，一共实有人数19人。</w:t>
      </w:r>
    </w:p>
    <w:p w14:paraId="58AC222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3.主要职责</w:t>
      </w:r>
    </w:p>
    <w:p w14:paraId="154359B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（一）坚持和加强党的全面领导，保持和增强共青团的政治性、先进性、群众性；履行</w:t>
      </w:r>
      <w:r>
        <w:rPr>
          <w:rFonts w:hint="default" w:ascii="Times New Roman" w:hAnsi="Times New Roman" w:eastAsia="方正仿宋简体" w:cs="Times New Roman"/>
          <w:sz w:val="32"/>
          <w:szCs w:val="32"/>
          <w:lang w:val="en" w:eastAsia="zh-CN"/>
        </w:rPr>
        <w:t>市</w:t>
      </w:r>
      <w:r>
        <w:rPr>
          <w:rFonts w:hint="default" w:ascii="Times New Roman" w:hAnsi="Times New Roman" w:eastAsia="方正仿宋简体" w:cs="Times New Roman"/>
          <w:sz w:val="32"/>
          <w:szCs w:val="32"/>
          <w:lang w:val="en-US" w:eastAsia="zh-CN"/>
        </w:rPr>
        <w:t>委和团</w:t>
      </w:r>
      <w:r>
        <w:rPr>
          <w:rFonts w:hint="default" w:ascii="Times New Roman" w:hAnsi="Times New Roman" w:eastAsia="方正仿宋简体" w:cs="Times New Roman"/>
          <w:sz w:val="32"/>
          <w:szCs w:val="32"/>
          <w:lang w:val="en" w:eastAsia="zh-CN"/>
        </w:rPr>
        <w:t>省委</w:t>
      </w:r>
      <w:r>
        <w:rPr>
          <w:rFonts w:hint="default" w:ascii="Times New Roman" w:hAnsi="Times New Roman" w:eastAsia="方正仿宋简体" w:cs="Times New Roman"/>
          <w:sz w:val="32"/>
          <w:szCs w:val="32"/>
          <w:lang w:val="en-US" w:eastAsia="zh-CN"/>
        </w:rPr>
        <w:t>赋予的领导全</w:t>
      </w:r>
      <w:r>
        <w:rPr>
          <w:rFonts w:hint="default" w:ascii="Times New Roman" w:hAnsi="Times New Roman" w:eastAsia="方正仿宋简体" w:cs="Times New Roman"/>
          <w:sz w:val="32"/>
          <w:szCs w:val="32"/>
          <w:lang w:val="en" w:eastAsia="zh-CN"/>
        </w:rPr>
        <w:t>市</w:t>
      </w:r>
      <w:r>
        <w:rPr>
          <w:rFonts w:hint="default" w:ascii="Times New Roman" w:hAnsi="Times New Roman" w:eastAsia="方正仿宋简体" w:cs="Times New Roman"/>
          <w:sz w:val="32"/>
          <w:szCs w:val="32"/>
          <w:lang w:val="en-US" w:eastAsia="zh-CN"/>
        </w:rPr>
        <w:t>共青团和少先队工作职责，指导全</w:t>
      </w:r>
      <w:r>
        <w:rPr>
          <w:rFonts w:hint="default" w:ascii="Times New Roman" w:hAnsi="Times New Roman" w:eastAsia="方正仿宋简体" w:cs="Times New Roman"/>
          <w:sz w:val="32"/>
          <w:szCs w:val="32"/>
          <w:lang w:val="en" w:eastAsia="zh-CN"/>
        </w:rPr>
        <w:t>市</w:t>
      </w:r>
      <w:r>
        <w:rPr>
          <w:rFonts w:hint="default" w:ascii="Times New Roman" w:hAnsi="Times New Roman" w:eastAsia="方正仿宋简体" w:cs="Times New Roman"/>
          <w:sz w:val="32"/>
          <w:szCs w:val="32"/>
          <w:lang w:val="en-US" w:eastAsia="zh-CN"/>
        </w:rPr>
        <w:t>青联、学联开展工作。依法依</w:t>
      </w:r>
      <w:r>
        <w:rPr>
          <w:rFonts w:hint="eastAsia" w:ascii="Times New Roman" w:hAnsi="Times New Roman" w:eastAsia="方正仿宋简体" w:cs="Times New Roman"/>
          <w:sz w:val="32"/>
          <w:szCs w:val="32"/>
          <w:lang w:val="en-US" w:eastAsia="zh-CN"/>
        </w:rPr>
        <w:t>规</w:t>
      </w:r>
      <w:r>
        <w:rPr>
          <w:rFonts w:hint="default" w:ascii="Times New Roman" w:hAnsi="Times New Roman" w:eastAsia="方正仿宋简体" w:cs="Times New Roman"/>
          <w:sz w:val="32"/>
          <w:szCs w:val="32"/>
          <w:lang w:val="en-US" w:eastAsia="zh-CN"/>
        </w:rPr>
        <w:t>指导和联系全</w:t>
      </w:r>
      <w:r>
        <w:rPr>
          <w:rFonts w:hint="default" w:ascii="Times New Roman" w:hAnsi="Times New Roman" w:eastAsia="方正仿宋简体" w:cs="Times New Roman"/>
          <w:sz w:val="32"/>
          <w:szCs w:val="32"/>
          <w:lang w:val="en" w:eastAsia="zh-CN"/>
        </w:rPr>
        <w:t>市</w:t>
      </w:r>
      <w:r>
        <w:rPr>
          <w:rFonts w:hint="default" w:ascii="Times New Roman" w:hAnsi="Times New Roman" w:eastAsia="方正仿宋简体" w:cs="Times New Roman"/>
          <w:sz w:val="32"/>
          <w:szCs w:val="32"/>
          <w:lang w:val="en-US" w:eastAsia="zh-CN"/>
        </w:rPr>
        <w:t>性青少年社会组织。</w:t>
      </w:r>
    </w:p>
    <w:p w14:paraId="4C12450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（二）参与拟定</w:t>
      </w:r>
      <w:r>
        <w:rPr>
          <w:rFonts w:hint="default" w:ascii="Times New Roman" w:hAnsi="Times New Roman" w:eastAsia="方正仿宋简体" w:cs="Times New Roman"/>
          <w:sz w:val="32"/>
          <w:szCs w:val="32"/>
          <w:lang w:val="en" w:eastAsia="zh-CN"/>
        </w:rPr>
        <w:t>全市</w:t>
      </w:r>
      <w:r>
        <w:rPr>
          <w:rFonts w:hint="default" w:ascii="Times New Roman" w:hAnsi="Times New Roman" w:eastAsia="方正仿宋简体" w:cs="Times New Roman"/>
          <w:sz w:val="32"/>
          <w:szCs w:val="32"/>
          <w:lang w:val="en-US" w:eastAsia="zh-CN"/>
        </w:rPr>
        <w:t>青年事业发展规划和青少年工作政策措施；参与有关全市青少年事务地方性法规、政府规章的拟定和实施工作，协助市委、市人民政府处理、协调与青少年利益相关的事务。</w:t>
      </w:r>
    </w:p>
    <w:p w14:paraId="32BBD1B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三）教育、引导全市团员和青年高举中国特色社会主义伟大旗帜，全面贯彻习近平新时代中国特色社会主义思想，践行社会主义核心价值观，不断巩固和扩大党执政的青年群众基础，努力为党输送新鲜血液，为国家培养青年建设人才；调查青少年思想动态和青少年工作，研究青少年运动、青少年工作理论和思想教育问题，提出相应对策。</w:t>
      </w:r>
    </w:p>
    <w:p w14:paraId="15A47A1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（四）坚持党建带团建，提高团建的科学化水平，巩固团建工作基础，扩大团的组织有效覆盖；加强团的社会联络工作，充分发挥党联系青年的桥梁和纽带作用。</w:t>
      </w:r>
    </w:p>
    <w:p w14:paraId="177D31F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五）关心青少年的工作、学习和生活，围绕青少年所急、党政所需、共青团所能，切实服务青少年；积极维护青少年合法权益，推动预防青少年违法犯罪；协助政府教育部门组织大中小学学生开展各具特色的教育和活动，参与维护政治安全和社会稳定工作。</w:t>
      </w:r>
    </w:p>
    <w:p w14:paraId="6757EA5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（六）加强网上共青团建设，综合运用互联网新技术实现对青少年的有效服务、联系和凝聚，加强对青少年的网上宣传教育，弘扬网上主旋律。</w:t>
      </w:r>
    </w:p>
    <w:p w14:paraId="3871677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（七）适应怀化经济社会发展需要，组织开展形式多样、适合青年特点的活动和工作，充分发挥青年的生力军和突击队作用。</w:t>
      </w:r>
    </w:p>
    <w:p w14:paraId="1625FC7C">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（八）会同有关部门对全市青少年外事工作提供服务，开展国（境）内外、市内外青少年友好交流工作，承担全市青年统战工作，参与全市涉青年群体的民族、宗教工作，做好青年统战对象的团结教育工作。</w:t>
      </w:r>
    </w:p>
    <w:p w14:paraId="2AB71C6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（九）完成市委、市人民政府和团省委交办的其他任务。</w:t>
      </w:r>
    </w:p>
    <w:p w14:paraId="542AC04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4.绩效目标设定情况</w:t>
      </w:r>
    </w:p>
    <w:p w14:paraId="4D18C13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严格落实省、市绩效管理工作的有关规定，进一步规范财政资金的管理，强化财政支出绩效理念，提升部门责任意识，提高资金使用效益。</w:t>
      </w:r>
    </w:p>
    <w:p w14:paraId="443A5AF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目标1：坚持党的领导，切实强化政治责任；</w:t>
      </w:r>
    </w:p>
    <w:p w14:paraId="5319969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目标2：深化思想引领，夯实理想信念根基；</w:t>
      </w:r>
    </w:p>
    <w:p w14:paraId="2C91A6E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目标3：服务中心大局，引领青年建功立业；</w:t>
      </w:r>
    </w:p>
    <w:p w14:paraId="7EED4BE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目标4：聚焦急难愁盼，推动服务提质增效；</w:t>
      </w:r>
    </w:p>
    <w:p w14:paraId="48815DA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目标5：全面从严治团，组织建设持续加强。</w:t>
      </w:r>
    </w:p>
    <w:p w14:paraId="5C97085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（二）部门（单位）整体支出规模、使用方向和主要内容、涉及范围等。</w:t>
      </w:r>
    </w:p>
    <w:p w14:paraId="0471509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2025年度决算总收入469.69万元。2025年度决算总支出469.69万元，其中：基本支出241.81万元，占总支出的51.48%；项目支出227.88万元，占总支出的48.52%。</w:t>
      </w:r>
    </w:p>
    <w:p w14:paraId="710B202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部门整体支出主要使用方向如下：</w:t>
      </w:r>
    </w:p>
    <w:p w14:paraId="3262F71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工资福利支出232.81万元，主要用于基本工资、津贴补贴、奖金、伙食补助费、机关事业单位基本养老保险缴费、职工基本医疗保险缴费、住房公积金等支出。</w:t>
      </w:r>
    </w:p>
    <w:p w14:paraId="2A39B77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商品和服务支出222.46万元，主要用于办公费、印刷费、水费、电费、邮电费、差旅费、会议费、培训费、公务接待费、劳务费、委托业务费、工会经费、福利费、公务用车运行维护费、其他交通费用、其他商品和服务支出等支出。</w:t>
      </w:r>
    </w:p>
    <w:p w14:paraId="0191561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对个人和家庭的补助14.17万元，主要用于生活补助、其他对个人和家庭的补助等支出。</w:t>
      </w:r>
    </w:p>
    <w:p w14:paraId="205DA0F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资本性支出0.25万元，主要用于办公设备购置费用。</w:t>
      </w:r>
    </w:p>
    <w:p w14:paraId="5B95BF1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二、一般公共预算支出情况</w:t>
      </w:r>
    </w:p>
    <w:p w14:paraId="0BF26F5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（一）基本支出</w:t>
      </w:r>
    </w:p>
    <w:p w14:paraId="6930B83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基本支出主要用于保障机构正常运转、完成日常工作任务所必需的支出。基本支出总支出241.81万元，较上年相比增加27.75万元，增加13%，主要原因是2025年度人员调入，相应经费有所增加。</w:t>
      </w:r>
    </w:p>
    <w:p w14:paraId="1D6D109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三公”经费支出3.42万元。“三公”经费总体支出比上年减少2.07万元，减少37.7%，主要原因是2025年度本单位按照财政要求，严控“三公”经费开支。其中，公务用车运行维护费3.32万元，较上年减少1.53万元，下降31.5%，主要是2025年度本单位按照财政要求，严控“三公”经费开支；公务接待费0.1万元，较上年减少0.55万元，减少84.7%，主要是本年度公务接待批次减少，费用减少。</w:t>
      </w:r>
    </w:p>
    <w:p w14:paraId="37708FE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（二）项目支出</w:t>
      </w:r>
    </w:p>
    <w:p w14:paraId="1E24897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1.根据《怀化市财政局关于批复下达2025年市直部门预算的通知》，2025年项目支出预算安排125万元，实际到位125万元，到位率100%。</w:t>
      </w:r>
    </w:p>
    <w:p w14:paraId="076F6A8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青少年发展专项经费年初总预算115万元，预算执行114.09万元，执行率99.21%；就业见习补贴补助资金年初总预算49.73万元，预算执行37.01万元，执行率74.42%；少先队红色研学夏令营活动经费全年预算数10万元，预算执行2.37万元，执行率23.70%；2025年怀化市少儿才艺大赛经费全年预算数2万元，预算执行2万元，执行率100%；中国少年先锋队怀化市第四次代表大会经费全年预算数10.416万元，预算执行10.416万元，执行率100%。另外共青团新兴领域建设经费、文化和旅游专项资金为省级资金，单独做过绩效自评。</w:t>
      </w:r>
    </w:p>
    <w:p w14:paraId="728DA08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3.项目资金管理情况分析，主要包括管理制度、办法的制订及执行情况。</w:t>
      </w:r>
    </w:p>
    <w:p w14:paraId="35DB1C1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 xml:space="preserve">为加强专项项目管理，提高专项资金的使用效率，团市委根据怀化市市本级专项资金管理办法就重点专项项目制定了《财务管理制度》《专项资金管理办法》等。专项资金的分配、使用、管理严格按制度执行，大额资金支出实行“三重一大”集体决策机制，项目招标、评审、结算按政府采购管理办法等相关要求进行，确保资金使用公开、公正、科学、高效，专款专用、不被挤占、挪用、借用或随意调整。  </w:t>
      </w:r>
    </w:p>
    <w:p w14:paraId="3B79D80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三、项目组织实施情况</w:t>
      </w:r>
    </w:p>
    <w:p w14:paraId="3EFE523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（一）项目组织情况分析，主要包括项目招投标、调整、竣工验收等情况。</w:t>
      </w:r>
    </w:p>
    <w:p w14:paraId="638AB8E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政府采购限额标准以上的采购项目，通过集体决策确定采购方式组织项目实施；项目验收方面，成立项目领导小组，项目领导小组对项目的进度和质量进行跟踪、检查、监督、验收。项目完工后，验收人员按质量要求对各项指标进行检查验收，签署验收意见，确保项目达到预期效益目标，加强统筹协调，强化监督管理，严把项目质量关。</w:t>
      </w:r>
    </w:p>
    <w:p w14:paraId="470D594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（二）项目管理情况分析，主要包括项目管理制度建设、日常检查监督管理等情况。</w:t>
      </w:r>
    </w:p>
    <w:p w14:paraId="44F7FC3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为确保各专项项目实施，各部室严格按照相关质量控制体系、标准制定业务管理制度及业务管理实施方案，并建立业务绩效考核管理办法，对各专项项目实施监测、检查和验收。</w:t>
      </w:r>
    </w:p>
    <w:p w14:paraId="78A6008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四、资产管理情况</w:t>
      </w:r>
    </w:p>
    <w:p w14:paraId="7210128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团市委严格按照财务管理制度，认真落实内部控制管理实施细则，理顺资产管理体制，加强资产管理制度建设、落实现行资产管理的流程和工作机制、管理方式等。加强人、财、物的规范管理，做到财物账实相符。合理配备并节约、有效使用资产，提高资产使用效率，保障资产的安全和完整。</w:t>
      </w:r>
    </w:p>
    <w:p w14:paraId="2A4D465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五、政府性基金预算支出情况</w:t>
      </w:r>
    </w:p>
    <w:p w14:paraId="5F24818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本单位无政府性基金预算支出</w:t>
      </w:r>
    </w:p>
    <w:p w14:paraId="3363792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六、国有资本经营预算支出情况</w:t>
      </w:r>
    </w:p>
    <w:p w14:paraId="2A97D87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本单位无国有资本经营预算支出</w:t>
      </w:r>
    </w:p>
    <w:p w14:paraId="0348F64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七、社会保险基金预算支出情况</w:t>
      </w:r>
    </w:p>
    <w:p w14:paraId="51BA425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本单位无社会保险基金预算支出</w:t>
      </w:r>
    </w:p>
    <w:p w14:paraId="2FF3D6E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八、部门整体支出绩效情况</w:t>
      </w:r>
    </w:p>
    <w:p w14:paraId="39B9D5E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（一）综合评价结论。反映自评得分及评价等级。</w:t>
      </w:r>
    </w:p>
    <w:p w14:paraId="2F04417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通过绩效自评工作的开展，团市委将评价结果作为各项目改进管理和安排以后年度预算的重要依据，针对自评中存在的问题及时进行调整管理方式，加强财务管理，切实提高财政资金的使用效益。根据自评表得分为99.81分，评价等级为优。</w:t>
      </w:r>
    </w:p>
    <w:p w14:paraId="25D219D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（二）评价指标分析（或综合评价情况）。</w:t>
      </w:r>
    </w:p>
    <w:p w14:paraId="44CE46E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1.综合评价分析</w:t>
      </w:r>
    </w:p>
    <w:p w14:paraId="5820FAF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绩效目标设定方面：团市委严格按照绩效目标制定的相关规定，围绕部门职责、行业发展规划，完整、合理地制定整体绩效目标，绩效指标基本做到细化量化。</w:t>
      </w:r>
    </w:p>
    <w:p w14:paraId="69E628B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预算配置方面：团市委年度预算与履职目标衔接紧密，预算编制依据充分、数据详实、结构优化、细化可执行。基本支出保障单位正常运转，行使单位职能，完成日常工作。及时对人员、车辆、资产等信息进行动态更新工作，确保基础信息数据的及时性、准确性和完整性，确保基本支出预算无缺口，确保重点支出安排，保障财政一体化信息系统、政府采购系统等重点项目任务完成目标。</w:t>
      </w:r>
    </w:p>
    <w:p w14:paraId="527040A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预算执行方面：严格执行批复的各项支出预算，不擅自扩大支出范围、提高开支标准，严格按照预算批复的支出用途使用资金。采取有效措施，加快预算执行进度，全年预算执行率达到100%。</w:t>
      </w:r>
    </w:p>
    <w:p w14:paraId="61D472A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预算管理方面：团市委按照预算法要求进行“一上”申报，在“一下”的基础上进行修改进行“二上”申报，形成以单位领导支持、财务部门牵头、其他部门密切配合的工作格局，保证预算编制质量；部门预算经批复后，跟踪预算执行进度，及时组织收入，科学合理安排支出，降低预算支出的波动幅度；严格执行项目支出预算，积极组织项目实施；加强对预算执行过程的控制和结果的反馈，对预算执行差异及时分析成因和影响，并及时向领导和相关科室进行反馈，以采取措施纠正执行偏差，促进预算目标的全面完成。</w:t>
      </w:r>
    </w:p>
    <w:p w14:paraId="5D67B36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资产管理方面：团市委严格执行资产配置、使用、处置管理办法，做到购置有预算，实物有专人管理，处置按流程，定期盘点清理资产，掌握固定资产的使用情况，确保设备完好提高利用率。资产账务管理合规、账实相符、处置规范。</w:t>
      </w:r>
    </w:p>
    <w:p w14:paraId="5A4B72E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职责履行方面：团市委2025年严格落实各项工作，按照市财政局下达的任务及本单位的目标任务，积极推进了各项工作平稳、有序地开展。</w:t>
      </w:r>
    </w:p>
    <w:p w14:paraId="5D4680C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2.目标完成情况及指标分析</w:t>
      </w:r>
    </w:p>
    <w:p w14:paraId="0411064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我部门2025年一般公共预算资金总体目标完成较好，具体如下：</w:t>
      </w:r>
    </w:p>
    <w:p w14:paraId="60859478">
      <w:pPr>
        <w:pStyle w:val="2"/>
        <w:keepNext w:val="0"/>
        <w:keepLines w:val="0"/>
        <w:pageBreakBefore w:val="0"/>
        <w:kinsoku/>
        <w:wordWrap/>
        <w:overflowPunct/>
        <w:topLinePunct w:val="0"/>
        <w:autoSpaceDE/>
        <w:autoSpaceDN/>
        <w:bidi w:val="0"/>
        <w:adjustRightInd/>
        <w:snapToGrid/>
        <w:spacing w:line="560" w:lineRule="exact"/>
        <w:jc w:val="both"/>
        <w:rPr>
          <w:rFonts w:hint="default" w:ascii="Times New Roman" w:hAnsi="Times New Roman" w:eastAsia="方正仿宋_GBK" w:cs="Times New Roman"/>
          <w:color w:val="0000FF"/>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目标1：严格规范党内政治生活，高质量召开2024年度民主生活会和巡察整改专题民主生活会，开展批评与自我批评动真碰硬、见人见事。抓实抓严巡察整改工作，定期研究巡察反馈问题整改进展，巡察反馈4个方面38个具体问题，整改完成37个。</w:t>
      </w:r>
    </w:p>
    <w:p w14:paraId="62E91929">
      <w:pPr>
        <w:pStyle w:val="2"/>
        <w:keepNext w:val="0"/>
        <w:keepLines w:val="0"/>
        <w:pageBreakBefore w:val="0"/>
        <w:kinsoku/>
        <w:wordWrap/>
        <w:overflowPunct/>
        <w:topLinePunct w:val="0"/>
        <w:autoSpaceDE/>
        <w:autoSpaceDN/>
        <w:bidi w:val="0"/>
        <w:adjustRightInd/>
        <w:snapToGrid/>
        <w:spacing w:line="560" w:lineRule="exact"/>
        <w:jc w:val="both"/>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目标2：制定《共青团怀化市委开展中央八项规定精神学习教育工作方案》，建立“问题清单+整治台账”并开展自查，共查摆班子问题8个、班子成员个人问题17个，目前已全部整改到位。扎实开展“走找想促”活动，团市委班子成员深入基层单位10余个，发现并报送问题17个，形成的《2021年至2024年怀化市有严重不良行为的未成年人现状》专题调研报告，得到市委副书记贺遵庆的肯定性批示。</w:t>
      </w:r>
    </w:p>
    <w:p w14:paraId="209269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目标3：调整优化“青春怀化”公众号平面内容，发布原创推文、短视频50余个，浏览量超700万。联合怀化日报推出《在怀化·致青春》系列报道，深度挖掘10名青年典型事迹，播放量突破500万次。在湖南青媒奖评选中，荣获“湖南年度影响力共青团微博”和“年度优秀品牌活动”两项大奖，品牌影响力持续提升。</w:t>
      </w:r>
    </w:p>
    <w:p w14:paraId="6D8B3F61">
      <w:pPr>
        <w:keepNext w:val="0"/>
        <w:keepLines w:val="0"/>
        <w:pageBreakBefore w:val="0"/>
        <w:widowControl w:val="0"/>
        <w:kinsoku/>
        <w:wordWrap/>
        <w:overflowPunct/>
        <w:topLinePunct w:val="0"/>
        <w:autoSpaceDE/>
        <w:autoSpaceDN/>
        <w:bidi w:val="0"/>
        <w:adjustRightInd/>
        <w:snapToGrid/>
        <w:spacing w:before="0" w:after="0" w:line="560" w:lineRule="exact"/>
        <w:ind w:right="0" w:rightChars="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目标4：深入推进平安建设、法治建设，深化法治宣传，开展“青春护航·与法同行”怀化市大学生法律风险防范“大课堂”“12355自护教育”等系列活动，围绕普法宣传、心理健康、防电诈、禁毒等方面，开展宣讲141场次，团市委在“越青春 越勇敢”2025年湖南省高校禁毒宣传达人选拔赛中获“优秀组织奖”。切实维护青年权益，聚焦校园欺凌、网络侵害等重点问题发布宣传报道80余篇，开展中高考减压活动共计30余场次，服务高考学子8200余人次。深度参与社会治理，动员青年开展“暖冬行动”“伙伴计划”“社区青春行动”“河小青”等志愿服务活动1000余场次，服务群众32万余人次。</w:t>
      </w:r>
    </w:p>
    <w:p w14:paraId="3C39C2B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（1）产出指标分析</w:t>
      </w:r>
    </w:p>
    <w:p w14:paraId="01E3E686">
      <w:pPr>
        <w:pStyle w:val="2"/>
        <w:keepNext w:val="0"/>
        <w:keepLines w:val="0"/>
        <w:pageBreakBefore w:val="0"/>
        <w:kinsoku/>
        <w:wordWrap/>
        <w:overflowPunct/>
        <w:topLinePunct w:val="0"/>
        <w:autoSpaceDE/>
        <w:autoSpaceDN/>
        <w:bidi w:val="0"/>
        <w:adjustRightInd/>
        <w:snapToGrid/>
        <w:spacing w:line="560" w:lineRule="exact"/>
        <w:jc w:val="both"/>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扎实推进乡村全面振兴。持续做强“怀青农场”品牌，联合中石油怀化分公司、市农林集团等企业开展直播助农活动，“怀青农场”产品交易额超112万元。指导全市各级团组织开展高素质青年农民培训班10场，服务1153名扎根农村的有志青年，完成年初目标。</w:t>
      </w:r>
    </w:p>
    <w:p w14:paraId="527954C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（2）效益指标分析</w:t>
      </w:r>
    </w:p>
    <w:p w14:paraId="395C907D">
      <w:pPr>
        <w:pStyle w:val="2"/>
        <w:keepNext w:val="0"/>
        <w:keepLines w:val="0"/>
        <w:pageBreakBefore w:val="0"/>
        <w:kinsoku/>
        <w:wordWrap/>
        <w:overflowPunct/>
        <w:topLinePunct w:val="0"/>
        <w:autoSpaceDE/>
        <w:autoSpaceDN/>
        <w:bidi w:val="0"/>
        <w:adjustRightInd/>
        <w:snapToGrid/>
        <w:spacing w:line="560" w:lineRule="exact"/>
        <w:jc w:val="both"/>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着力服务青年就业创业。紧扣省委、省政府支持大学生创业“七个一”行动部署，承办第十二届湖南省青年创青春大赛暨助力西部陆海新通道怀化国际陆港建设青年交流会、“湘青创”湖南省青年创业项目投融资对接交流会，连续两年获优秀组织奖，邀请8家怀化本地金融、服务机构现场为300余名大学生创业者开展一对一指导。主动对接省大学生创投基金来怀开展专场活动，争取项目投资90万元。成立青年就业创业公共法律服务中心，持续为青年创新创业提供全周期、全流程、全方位的法律服务，共接待咨询超3000人次。</w:t>
      </w:r>
    </w:p>
    <w:p w14:paraId="1226015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（3）满意度指标分析</w:t>
      </w:r>
    </w:p>
    <w:p w14:paraId="0CF9CEC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社会公众及服务对象满意度90%以上，完成年初目标。</w:t>
      </w:r>
    </w:p>
    <w:p w14:paraId="0D03E24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九、存在的问题及原因分析</w:t>
      </w:r>
    </w:p>
    <w:p w14:paraId="0276C74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一是年初绩效评价指标体系不完善，绩效目标设立不够明确、细化和量化。</w:t>
      </w:r>
    </w:p>
    <w:p w14:paraId="46CB294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二是部分项目执行与预算支出指标差距较大。部分项目在预算时未能充分预料和考虑</w:t>
      </w:r>
      <w:r>
        <w:rPr>
          <w:rFonts w:hint="eastAsia" w:ascii="Times New Roman" w:hAnsi="Times New Roman" w:eastAsia="方正仿宋_GBK" w:cs="Times New Roman"/>
          <w:color w:val="auto"/>
          <w:sz w:val="32"/>
          <w:szCs w:val="32"/>
          <w:highlight w:val="none"/>
          <w:lang w:val="en-US" w:eastAsia="zh-CN"/>
        </w:rPr>
        <w:t>来</w:t>
      </w:r>
      <w:r>
        <w:rPr>
          <w:rFonts w:hint="default" w:ascii="Times New Roman" w:hAnsi="Times New Roman" w:eastAsia="方正仿宋_GBK" w:cs="Times New Roman"/>
          <w:color w:val="auto"/>
          <w:sz w:val="32"/>
          <w:szCs w:val="32"/>
          <w:highlight w:val="none"/>
          <w:lang w:val="en-US" w:eastAsia="zh-CN"/>
        </w:rPr>
        <w:t>年的政策变化，导致实际支出与预算有差异。</w:t>
      </w:r>
    </w:p>
    <w:p w14:paraId="7060628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十、下一步改进措施</w:t>
      </w:r>
    </w:p>
    <w:p w14:paraId="1E66F5D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1.加强预算绩效管理工作。提升项目资金支出绩效管理意识，科学合理地对财政支出进行管理。</w:t>
      </w:r>
    </w:p>
    <w:p w14:paraId="2CCC59F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2.抓好项目绩效目标申报，提高项目绩效目标申报质量，项目绩效目标做到明确、细化、量化。</w:t>
      </w:r>
    </w:p>
    <w:p w14:paraId="0C52A10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十一、绩效自评结果拟应用和公开情况</w:t>
      </w:r>
    </w:p>
    <w:p w14:paraId="520AC5C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通过绩效自评结果，对指标完成好的工作要在下一年度继续巩固和加强，对未完成的指标要深入剖析原因，找出症结，在以后工作中完善和改进；利用绩效自评结果，促进团市委各部门增强责任和社会观念，提高财政资金支出决策水平和管理水平。</w:t>
      </w:r>
    </w:p>
    <w:p w14:paraId="1C31337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拟用于作为下一年度预算编制的参考依据，绩效自评结果按照财政要求及时公开。</w:t>
      </w:r>
    </w:p>
    <w:p w14:paraId="5473F61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十二、其他需要说明的情况</w:t>
      </w:r>
    </w:p>
    <w:p w14:paraId="719FD83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无</w:t>
      </w:r>
    </w:p>
    <w:p w14:paraId="4D55004A">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方正仿宋_GBK" w:cs="Times New Roman"/>
          <w:color w:val="auto"/>
          <w:sz w:val="32"/>
          <w:szCs w:val="32"/>
          <w:highlight w:val="none"/>
          <w:lang w:val="en-US" w:eastAsia="zh-CN"/>
        </w:rPr>
      </w:pPr>
    </w:p>
    <w:p w14:paraId="63A249B7">
      <w:pPr>
        <w:pStyle w:val="2"/>
        <w:rPr>
          <w:rFonts w:hint="default" w:ascii="Times New Roman" w:hAnsi="Times New Roman" w:eastAsia="方正仿宋_GBK" w:cs="Times New Roman"/>
          <w:color w:val="auto"/>
          <w:sz w:val="32"/>
          <w:szCs w:val="32"/>
          <w:highlight w:val="none"/>
          <w:lang w:val="en-US" w:eastAsia="zh-CN"/>
        </w:rPr>
      </w:pPr>
    </w:p>
    <w:p w14:paraId="5A880AE4">
      <w:pPr>
        <w:pStyle w:val="2"/>
        <w:rPr>
          <w:rFonts w:hint="default" w:ascii="Times New Roman" w:hAnsi="Times New Roman" w:eastAsia="方正仿宋_GBK" w:cs="Times New Roman"/>
          <w:color w:val="auto"/>
          <w:sz w:val="32"/>
          <w:szCs w:val="32"/>
          <w:highlight w:val="none"/>
          <w:lang w:val="en-US" w:eastAsia="zh-CN"/>
        </w:rPr>
      </w:pPr>
    </w:p>
    <w:p w14:paraId="6C5B8D27">
      <w:pPr>
        <w:pStyle w:val="2"/>
        <w:rPr>
          <w:rFonts w:hint="default" w:ascii="Times New Roman" w:hAnsi="Times New Roman" w:eastAsia="方正仿宋_GBK" w:cs="Times New Roman"/>
          <w:color w:val="auto"/>
          <w:sz w:val="32"/>
          <w:szCs w:val="32"/>
          <w:highlight w:val="none"/>
          <w:lang w:val="en-US" w:eastAsia="zh-CN"/>
        </w:rPr>
      </w:pPr>
    </w:p>
    <w:p w14:paraId="39F465BB">
      <w:pPr>
        <w:pStyle w:val="2"/>
        <w:rPr>
          <w:rFonts w:hint="default" w:ascii="Times New Roman" w:hAnsi="Times New Roman" w:eastAsia="方正仿宋_GBK" w:cs="Times New Roman"/>
          <w:color w:val="auto"/>
          <w:sz w:val="32"/>
          <w:szCs w:val="32"/>
          <w:highlight w:val="none"/>
          <w:lang w:val="en-US" w:eastAsia="zh-CN"/>
        </w:rPr>
      </w:pPr>
    </w:p>
    <w:p w14:paraId="39B28719">
      <w:pPr>
        <w:pStyle w:val="2"/>
        <w:rPr>
          <w:rFonts w:hint="default" w:ascii="Times New Roman" w:hAnsi="Times New Roman" w:eastAsia="方正仿宋_GBK" w:cs="Times New Roman"/>
          <w:color w:val="auto"/>
          <w:sz w:val="32"/>
          <w:szCs w:val="32"/>
          <w:highlight w:val="none"/>
          <w:lang w:val="en-US" w:eastAsia="zh-CN"/>
        </w:rPr>
      </w:pPr>
    </w:p>
    <w:p w14:paraId="2DBF5CA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附件：</w:t>
      </w:r>
    </w:p>
    <w:p w14:paraId="64F6EB4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1.部门整体支出绩效评价基础数据表</w:t>
      </w:r>
    </w:p>
    <w:p w14:paraId="0386AD6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2.部门整体支出绩效自评表</w:t>
      </w:r>
    </w:p>
    <w:p w14:paraId="64BCB8E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小标宋_GBK" w:cs="Times New Roman"/>
          <w:i w:val="0"/>
          <w:iCs w:val="0"/>
          <w:caps w:val="0"/>
          <w:color w:val="000000"/>
          <w:spacing w:val="0"/>
          <w:sz w:val="24"/>
          <w:szCs w:val="24"/>
          <w:shd w:val="clear" w:fill="FFFFFF"/>
          <w:lang w:val="en-US" w:eastAsia="zh-CN"/>
        </w:rPr>
      </w:pPr>
      <w:r>
        <w:rPr>
          <w:rFonts w:hint="default" w:ascii="Times New Roman" w:hAnsi="Times New Roman" w:eastAsia="方正仿宋_GBK" w:cs="Times New Roman"/>
          <w:color w:val="auto"/>
          <w:sz w:val="32"/>
          <w:szCs w:val="32"/>
          <w:highlight w:val="none"/>
          <w:lang w:val="en-US" w:eastAsia="zh-CN"/>
        </w:rPr>
        <w:t>3.项目支出绩效自评表（每个一级项目支出一张表）</w:t>
      </w:r>
    </w:p>
    <w:p w14:paraId="7934D126">
      <w:pPr>
        <w:rPr>
          <w:rFonts w:hint="default" w:ascii="Times New Roman" w:hAnsi="Times New Roman" w:eastAsia="方正小标宋_GBK" w:cs="Times New Roman"/>
          <w:i w:val="0"/>
          <w:iCs w:val="0"/>
          <w:caps w:val="0"/>
          <w:color w:val="000000"/>
          <w:spacing w:val="0"/>
          <w:sz w:val="24"/>
          <w:szCs w:val="24"/>
          <w:shd w:val="clear" w:fill="FFFFFF"/>
          <w:lang w:val="en-US" w:eastAsia="zh-CN"/>
        </w:rPr>
      </w:pPr>
      <w:r>
        <w:rPr>
          <w:rFonts w:hint="default" w:ascii="Times New Roman" w:hAnsi="Times New Roman" w:eastAsia="方正小标宋_GBK" w:cs="Times New Roman"/>
          <w:i w:val="0"/>
          <w:iCs w:val="0"/>
          <w:caps w:val="0"/>
          <w:color w:val="000000"/>
          <w:spacing w:val="0"/>
          <w:sz w:val="24"/>
          <w:szCs w:val="24"/>
          <w:shd w:val="clear" w:fill="FFFFFF"/>
          <w:lang w:val="en-US" w:eastAsia="zh-CN"/>
        </w:rPr>
        <w:br w:type="page"/>
      </w:r>
    </w:p>
    <w:p w14:paraId="0473F664">
      <w:pPr>
        <w:widowControl w:val="0"/>
        <w:kinsoku/>
        <w:autoSpaceDE/>
        <w:autoSpaceDN/>
        <w:adjustRightInd/>
        <w:snapToGrid/>
        <w:spacing w:line="600" w:lineRule="exact"/>
        <w:jc w:val="both"/>
        <w:textAlignment w:val="auto"/>
        <w:rPr>
          <w:rFonts w:hint="default" w:ascii="Times New Roman" w:hAnsi="Times New Roman" w:eastAsia="仿宋" w:cs="Times New Roman"/>
          <w:i w:val="0"/>
          <w:iCs w:val="0"/>
          <w:caps w:val="0"/>
          <w:color w:val="000000"/>
          <w:spacing w:val="0"/>
          <w:kern w:val="0"/>
          <w:sz w:val="32"/>
          <w:szCs w:val="32"/>
          <w:shd w:val="clear" w:fill="FFFFFF"/>
          <w:lang w:val="en-US" w:eastAsia="zh-CN" w:bidi="ar"/>
        </w:rPr>
      </w:pPr>
      <w:r>
        <w:rPr>
          <w:rFonts w:hint="default" w:ascii="Times New Roman" w:hAnsi="Times New Roman" w:eastAsia="仿宋" w:cs="Times New Roman"/>
          <w:i w:val="0"/>
          <w:iCs w:val="0"/>
          <w:caps w:val="0"/>
          <w:color w:val="000000"/>
          <w:spacing w:val="0"/>
          <w:kern w:val="0"/>
          <w:sz w:val="32"/>
          <w:szCs w:val="32"/>
          <w:shd w:val="clear" w:fill="FFFFFF"/>
          <w:lang w:val="en-US" w:eastAsia="zh-CN" w:bidi="ar"/>
        </w:rPr>
        <w:t>附件1</w:t>
      </w:r>
    </w:p>
    <w:p w14:paraId="7F3050EA">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default" w:ascii="Times New Roman" w:hAnsi="Times New Roman" w:eastAsia="方正小标宋简体" w:cs="Times New Roman"/>
          <w:color w:val="000000"/>
          <w:kern w:val="0"/>
          <w:sz w:val="36"/>
          <w:szCs w:val="36"/>
          <w:lang w:val="en-US" w:eastAsia="zh-CN"/>
        </w:rPr>
      </w:pPr>
      <w:r>
        <w:rPr>
          <w:rFonts w:hint="default" w:ascii="Times New Roman" w:hAnsi="Times New Roman" w:eastAsia="方正小标宋简体" w:cs="Times New Roman"/>
          <w:color w:val="000000"/>
          <w:kern w:val="0"/>
          <w:sz w:val="36"/>
          <w:szCs w:val="36"/>
          <w:lang w:val="en-US" w:eastAsia="zh-CN"/>
        </w:rPr>
        <w:t>部门整体支出绩效评价基础数据表</w:t>
      </w:r>
    </w:p>
    <w:p w14:paraId="1796E873">
      <w:pPr>
        <w:widowControl/>
        <w:tabs>
          <w:tab w:val="left" w:pos="3611"/>
          <w:tab w:val="left" w:pos="4791"/>
          <w:tab w:val="left" w:pos="5951"/>
          <w:tab w:val="left" w:pos="7071"/>
          <w:tab w:val="left" w:pos="8191"/>
          <w:tab w:val="left" w:pos="9311"/>
        </w:tabs>
        <w:ind w:left="91"/>
        <w:jc w:val="left"/>
        <w:rPr>
          <w:rFonts w:hint="default" w:ascii="Times New Roman" w:hAnsi="Times New Roman" w:eastAsia="仿宋_GB2312" w:cs="Times New Roman"/>
          <w:kern w:val="0"/>
          <w:sz w:val="24"/>
          <w:lang w:val="en-US" w:eastAsia="zh-CN"/>
        </w:rPr>
      </w:pPr>
      <w:r>
        <w:rPr>
          <w:rFonts w:hint="default" w:ascii="Times New Roman" w:hAnsi="Times New Roman" w:eastAsia="仿宋_GB2312" w:cs="Times New Roman"/>
          <w:kern w:val="0"/>
          <w:sz w:val="24"/>
          <w:lang w:val="en-US" w:eastAsia="zh-CN"/>
        </w:rPr>
        <w:t xml:space="preserve">                                       </w:t>
      </w:r>
    </w:p>
    <w:tbl>
      <w:tblPr>
        <w:tblStyle w:val="9"/>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3AB8C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Merge w:val="restart"/>
            <w:noWrap w:val="0"/>
            <w:vAlign w:val="center"/>
          </w:tcPr>
          <w:p w14:paraId="6AF73E79">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财政供养人员情况</w:t>
            </w:r>
          </w:p>
        </w:tc>
        <w:tc>
          <w:tcPr>
            <w:tcW w:w="2038" w:type="dxa"/>
            <w:gridSpan w:val="2"/>
            <w:noWrap w:val="0"/>
            <w:vAlign w:val="center"/>
          </w:tcPr>
          <w:p w14:paraId="2A34D6E5">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编制数</w:t>
            </w:r>
          </w:p>
        </w:tc>
        <w:tc>
          <w:tcPr>
            <w:tcW w:w="2240" w:type="dxa"/>
            <w:gridSpan w:val="2"/>
            <w:noWrap w:val="0"/>
            <w:vAlign w:val="center"/>
          </w:tcPr>
          <w:p w14:paraId="1231CEED">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20</w:t>
            </w:r>
            <w:r>
              <w:rPr>
                <w:rFonts w:hint="default" w:ascii="Times New Roman" w:hAnsi="Times New Roman" w:eastAsia="仿宋" w:cs="Times New Roman"/>
                <w:b w:val="0"/>
                <w:bCs w:val="0"/>
                <w:kern w:val="0"/>
                <w:sz w:val="20"/>
                <w:szCs w:val="20"/>
                <w:lang w:val="en-US" w:eastAsia="zh-CN"/>
              </w:rPr>
              <w:t>25</w:t>
            </w:r>
            <w:r>
              <w:rPr>
                <w:rFonts w:hint="default" w:ascii="Times New Roman" w:hAnsi="Times New Roman" w:eastAsia="仿宋" w:cs="Times New Roman"/>
                <w:b w:val="0"/>
                <w:bCs w:val="0"/>
                <w:kern w:val="0"/>
                <w:sz w:val="20"/>
                <w:szCs w:val="20"/>
              </w:rPr>
              <w:t>年实际在职人数</w:t>
            </w:r>
          </w:p>
        </w:tc>
        <w:tc>
          <w:tcPr>
            <w:tcW w:w="1832" w:type="dxa"/>
            <w:gridSpan w:val="2"/>
            <w:noWrap w:val="0"/>
            <w:vAlign w:val="center"/>
          </w:tcPr>
          <w:p w14:paraId="0B30994A">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控制率</w:t>
            </w:r>
          </w:p>
        </w:tc>
      </w:tr>
      <w:tr w14:paraId="0465C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354" w:type="dxa"/>
            <w:vMerge w:val="continue"/>
            <w:noWrap w:val="0"/>
            <w:vAlign w:val="center"/>
          </w:tcPr>
          <w:p w14:paraId="77289DC4">
            <w:pPr>
              <w:widowControl/>
              <w:jc w:val="left"/>
              <w:rPr>
                <w:rFonts w:hint="default" w:ascii="Times New Roman" w:hAnsi="Times New Roman" w:eastAsia="仿宋" w:cs="Times New Roman"/>
                <w:b w:val="0"/>
                <w:bCs w:val="0"/>
                <w:kern w:val="0"/>
                <w:sz w:val="20"/>
                <w:szCs w:val="20"/>
              </w:rPr>
            </w:pPr>
          </w:p>
        </w:tc>
        <w:tc>
          <w:tcPr>
            <w:tcW w:w="2038" w:type="dxa"/>
            <w:gridSpan w:val="2"/>
            <w:noWrap w:val="0"/>
            <w:vAlign w:val="center"/>
          </w:tcPr>
          <w:p w14:paraId="343CDC5E">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lang w:val="en-US" w:eastAsia="zh-CN"/>
              </w:rPr>
              <w:t>18</w:t>
            </w:r>
            <w:r>
              <w:rPr>
                <w:rFonts w:hint="default" w:ascii="Times New Roman" w:hAnsi="Times New Roman" w:eastAsia="仿宋" w:cs="Times New Roman"/>
                <w:b w:val="0"/>
                <w:bCs w:val="0"/>
                <w:kern w:val="0"/>
                <w:sz w:val="20"/>
                <w:szCs w:val="20"/>
              </w:rPr>
              <w:t>　</w:t>
            </w:r>
          </w:p>
        </w:tc>
        <w:tc>
          <w:tcPr>
            <w:tcW w:w="2240" w:type="dxa"/>
            <w:gridSpan w:val="2"/>
            <w:noWrap w:val="0"/>
            <w:vAlign w:val="center"/>
          </w:tcPr>
          <w:p w14:paraId="3ABF1F8C">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lang w:val="en-US" w:eastAsia="zh-CN"/>
              </w:rPr>
              <w:t>17</w:t>
            </w:r>
            <w:r>
              <w:rPr>
                <w:rFonts w:hint="default" w:ascii="Times New Roman" w:hAnsi="Times New Roman" w:eastAsia="仿宋" w:cs="Times New Roman"/>
                <w:b w:val="0"/>
                <w:bCs w:val="0"/>
                <w:kern w:val="0"/>
                <w:sz w:val="20"/>
                <w:szCs w:val="20"/>
              </w:rPr>
              <w:t>　</w:t>
            </w:r>
          </w:p>
        </w:tc>
        <w:tc>
          <w:tcPr>
            <w:tcW w:w="1832" w:type="dxa"/>
            <w:gridSpan w:val="2"/>
            <w:noWrap w:val="0"/>
            <w:vAlign w:val="center"/>
          </w:tcPr>
          <w:p w14:paraId="262EC0A3">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lang w:val="en-US" w:eastAsia="zh-CN"/>
              </w:rPr>
              <w:t>100%</w:t>
            </w:r>
            <w:r>
              <w:rPr>
                <w:rFonts w:hint="default" w:ascii="Times New Roman" w:hAnsi="Times New Roman" w:eastAsia="仿宋" w:cs="Times New Roman"/>
                <w:b w:val="0"/>
                <w:bCs w:val="0"/>
                <w:kern w:val="0"/>
                <w:sz w:val="20"/>
                <w:szCs w:val="20"/>
              </w:rPr>
              <w:t>　</w:t>
            </w:r>
          </w:p>
        </w:tc>
      </w:tr>
      <w:tr w14:paraId="1317E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BC1C1AC">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经费控制情况</w:t>
            </w:r>
          </w:p>
        </w:tc>
        <w:tc>
          <w:tcPr>
            <w:tcW w:w="2038" w:type="dxa"/>
            <w:gridSpan w:val="2"/>
            <w:noWrap w:val="0"/>
            <w:vAlign w:val="center"/>
          </w:tcPr>
          <w:p w14:paraId="2E464848">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20</w:t>
            </w:r>
            <w:r>
              <w:rPr>
                <w:rFonts w:hint="default" w:ascii="Times New Roman" w:hAnsi="Times New Roman" w:eastAsia="仿宋" w:cs="Times New Roman"/>
                <w:b w:val="0"/>
                <w:bCs w:val="0"/>
                <w:kern w:val="0"/>
                <w:sz w:val="20"/>
                <w:szCs w:val="20"/>
                <w:lang w:val="en-US" w:eastAsia="zh-CN"/>
              </w:rPr>
              <w:t>24</w:t>
            </w:r>
            <w:r>
              <w:rPr>
                <w:rFonts w:hint="default" w:ascii="Times New Roman" w:hAnsi="Times New Roman" w:eastAsia="仿宋" w:cs="Times New Roman"/>
                <w:b w:val="0"/>
                <w:bCs w:val="0"/>
                <w:kern w:val="0"/>
                <w:sz w:val="20"/>
                <w:szCs w:val="20"/>
              </w:rPr>
              <w:t>年决算数</w:t>
            </w:r>
          </w:p>
        </w:tc>
        <w:tc>
          <w:tcPr>
            <w:tcW w:w="2240" w:type="dxa"/>
            <w:gridSpan w:val="2"/>
            <w:noWrap w:val="0"/>
            <w:vAlign w:val="center"/>
          </w:tcPr>
          <w:p w14:paraId="4C918712">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20</w:t>
            </w:r>
            <w:r>
              <w:rPr>
                <w:rFonts w:hint="default" w:ascii="Times New Roman" w:hAnsi="Times New Roman" w:eastAsia="仿宋" w:cs="Times New Roman"/>
                <w:b w:val="0"/>
                <w:bCs w:val="0"/>
                <w:kern w:val="0"/>
                <w:sz w:val="20"/>
                <w:szCs w:val="20"/>
                <w:lang w:val="en-US" w:eastAsia="zh-CN"/>
              </w:rPr>
              <w:t>25</w:t>
            </w:r>
            <w:r>
              <w:rPr>
                <w:rFonts w:hint="default" w:ascii="Times New Roman" w:hAnsi="Times New Roman" w:eastAsia="仿宋" w:cs="Times New Roman"/>
                <w:b w:val="0"/>
                <w:bCs w:val="0"/>
                <w:kern w:val="0"/>
                <w:sz w:val="20"/>
                <w:szCs w:val="20"/>
              </w:rPr>
              <w:t>年预算数</w:t>
            </w:r>
          </w:p>
        </w:tc>
        <w:tc>
          <w:tcPr>
            <w:tcW w:w="1832" w:type="dxa"/>
            <w:gridSpan w:val="2"/>
            <w:noWrap w:val="0"/>
            <w:vAlign w:val="center"/>
          </w:tcPr>
          <w:p w14:paraId="7E95325B">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20</w:t>
            </w:r>
            <w:r>
              <w:rPr>
                <w:rFonts w:hint="default" w:ascii="Times New Roman" w:hAnsi="Times New Roman" w:eastAsia="仿宋" w:cs="Times New Roman"/>
                <w:b w:val="0"/>
                <w:bCs w:val="0"/>
                <w:kern w:val="0"/>
                <w:sz w:val="20"/>
                <w:szCs w:val="20"/>
                <w:lang w:val="en-US" w:eastAsia="zh-CN"/>
              </w:rPr>
              <w:t>25</w:t>
            </w:r>
            <w:r>
              <w:rPr>
                <w:rFonts w:hint="default" w:ascii="Times New Roman" w:hAnsi="Times New Roman" w:eastAsia="仿宋" w:cs="Times New Roman"/>
                <w:b w:val="0"/>
                <w:bCs w:val="0"/>
                <w:kern w:val="0"/>
                <w:sz w:val="20"/>
                <w:szCs w:val="20"/>
              </w:rPr>
              <w:t>年决算数</w:t>
            </w:r>
          </w:p>
        </w:tc>
      </w:tr>
      <w:tr w14:paraId="1233E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1D0C762">
            <w:pPr>
              <w:widowControl/>
              <w:jc w:val="left"/>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lang w:eastAsia="zh-CN"/>
              </w:rPr>
              <w:t>“三公”经费</w:t>
            </w:r>
          </w:p>
        </w:tc>
        <w:tc>
          <w:tcPr>
            <w:tcW w:w="2038" w:type="dxa"/>
            <w:gridSpan w:val="2"/>
            <w:noWrap w:val="0"/>
            <w:vAlign w:val="center"/>
          </w:tcPr>
          <w:p w14:paraId="42BEE11E">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　</w:t>
            </w:r>
            <w:r>
              <w:rPr>
                <w:rFonts w:hint="default" w:ascii="Times New Roman" w:hAnsi="Times New Roman" w:eastAsia="仿宋" w:cs="Times New Roman"/>
                <w:b w:val="0"/>
                <w:bCs w:val="0"/>
                <w:kern w:val="0"/>
                <w:sz w:val="20"/>
                <w:szCs w:val="20"/>
                <w:lang w:val="en-US" w:eastAsia="zh-CN"/>
              </w:rPr>
              <w:t>5.49</w:t>
            </w:r>
          </w:p>
        </w:tc>
        <w:tc>
          <w:tcPr>
            <w:tcW w:w="2240" w:type="dxa"/>
            <w:gridSpan w:val="2"/>
            <w:noWrap w:val="0"/>
            <w:vAlign w:val="center"/>
          </w:tcPr>
          <w:p w14:paraId="56F34D86">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lang w:val="en-US" w:eastAsia="zh-CN"/>
              </w:rPr>
              <w:t>4.30</w:t>
            </w:r>
            <w:r>
              <w:rPr>
                <w:rFonts w:hint="default" w:ascii="Times New Roman" w:hAnsi="Times New Roman" w:eastAsia="仿宋" w:cs="Times New Roman"/>
                <w:b w:val="0"/>
                <w:bCs w:val="0"/>
                <w:kern w:val="0"/>
                <w:sz w:val="20"/>
                <w:szCs w:val="20"/>
              </w:rPr>
              <w:t>　</w:t>
            </w:r>
          </w:p>
        </w:tc>
        <w:tc>
          <w:tcPr>
            <w:tcW w:w="1832" w:type="dxa"/>
            <w:gridSpan w:val="2"/>
            <w:shd w:val="clear" w:color="auto" w:fill="auto"/>
            <w:noWrap w:val="0"/>
            <w:vAlign w:val="center"/>
          </w:tcPr>
          <w:p w14:paraId="2354DA9F">
            <w:pPr>
              <w:widowControl/>
              <w:jc w:val="center"/>
              <w:rPr>
                <w:rFonts w:hint="default" w:ascii="Times New Roman" w:hAnsi="Times New Roman" w:eastAsia="仿宋" w:cs="Times New Roman"/>
                <w:b w:val="0"/>
                <w:bCs w:val="0"/>
                <w:kern w:val="0"/>
                <w:sz w:val="20"/>
                <w:szCs w:val="20"/>
                <w:lang w:val="en-US" w:eastAsia="zh-CN" w:bidi="ar-SA"/>
              </w:rPr>
            </w:pPr>
            <w:r>
              <w:rPr>
                <w:rFonts w:hint="default" w:ascii="Times New Roman" w:hAnsi="Times New Roman" w:eastAsia="仿宋" w:cs="Times New Roman"/>
                <w:b w:val="0"/>
                <w:bCs w:val="0"/>
                <w:kern w:val="0"/>
                <w:sz w:val="20"/>
                <w:szCs w:val="20"/>
                <w:lang w:val="en-US" w:eastAsia="zh-CN"/>
              </w:rPr>
              <w:t>3.42</w:t>
            </w:r>
            <w:r>
              <w:rPr>
                <w:rFonts w:hint="default" w:ascii="Times New Roman" w:hAnsi="Times New Roman" w:eastAsia="仿宋" w:cs="Times New Roman"/>
                <w:b w:val="0"/>
                <w:bCs w:val="0"/>
                <w:kern w:val="0"/>
                <w:sz w:val="20"/>
                <w:szCs w:val="20"/>
              </w:rPr>
              <w:t>　</w:t>
            </w:r>
          </w:p>
        </w:tc>
      </w:tr>
      <w:tr w14:paraId="0A0DF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36433646">
            <w:pPr>
              <w:widowControl/>
              <w:jc w:val="left"/>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 xml:space="preserve">   </w:t>
            </w:r>
            <w:r>
              <w:rPr>
                <w:rFonts w:hint="eastAsia" w:ascii="Times New Roman" w:hAnsi="Times New Roman" w:eastAsia="仿宋" w:cs="Times New Roman"/>
                <w:b w:val="0"/>
                <w:bCs w:val="0"/>
                <w:kern w:val="0"/>
                <w:sz w:val="20"/>
                <w:szCs w:val="20"/>
                <w:lang w:eastAsia="zh-CN"/>
              </w:rPr>
              <w:t>1.</w:t>
            </w:r>
            <w:r>
              <w:rPr>
                <w:rFonts w:hint="default" w:ascii="Times New Roman" w:hAnsi="Times New Roman" w:eastAsia="仿宋" w:cs="Times New Roman"/>
                <w:b w:val="0"/>
                <w:bCs w:val="0"/>
                <w:kern w:val="0"/>
                <w:sz w:val="20"/>
                <w:szCs w:val="20"/>
              </w:rPr>
              <w:t>公务用车购置和维护经费</w:t>
            </w:r>
          </w:p>
        </w:tc>
        <w:tc>
          <w:tcPr>
            <w:tcW w:w="2038" w:type="dxa"/>
            <w:gridSpan w:val="2"/>
            <w:noWrap w:val="0"/>
            <w:vAlign w:val="center"/>
          </w:tcPr>
          <w:p w14:paraId="3ED036E7">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lang w:val="en-US" w:eastAsia="zh-CN"/>
              </w:rPr>
              <w:t>4.85</w:t>
            </w:r>
            <w:r>
              <w:rPr>
                <w:rFonts w:hint="default" w:ascii="Times New Roman" w:hAnsi="Times New Roman" w:eastAsia="仿宋" w:cs="Times New Roman"/>
                <w:b w:val="0"/>
                <w:bCs w:val="0"/>
                <w:kern w:val="0"/>
                <w:sz w:val="20"/>
                <w:szCs w:val="20"/>
              </w:rPr>
              <w:t>　</w:t>
            </w:r>
          </w:p>
        </w:tc>
        <w:tc>
          <w:tcPr>
            <w:tcW w:w="2240" w:type="dxa"/>
            <w:gridSpan w:val="2"/>
            <w:noWrap w:val="0"/>
            <w:vAlign w:val="center"/>
          </w:tcPr>
          <w:p w14:paraId="1E44210B">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lang w:val="en-US" w:eastAsia="zh-CN"/>
              </w:rPr>
              <w:t>3.30</w:t>
            </w:r>
            <w:r>
              <w:rPr>
                <w:rFonts w:hint="default" w:ascii="Times New Roman" w:hAnsi="Times New Roman" w:eastAsia="仿宋" w:cs="Times New Roman"/>
                <w:b w:val="0"/>
                <w:bCs w:val="0"/>
                <w:kern w:val="0"/>
                <w:sz w:val="20"/>
                <w:szCs w:val="20"/>
              </w:rPr>
              <w:t>　</w:t>
            </w:r>
          </w:p>
        </w:tc>
        <w:tc>
          <w:tcPr>
            <w:tcW w:w="1832" w:type="dxa"/>
            <w:gridSpan w:val="2"/>
            <w:shd w:val="clear" w:color="auto" w:fill="auto"/>
            <w:noWrap w:val="0"/>
            <w:vAlign w:val="center"/>
          </w:tcPr>
          <w:p w14:paraId="32109ED6">
            <w:pPr>
              <w:widowControl/>
              <w:jc w:val="center"/>
              <w:rPr>
                <w:rFonts w:hint="default" w:ascii="Times New Roman" w:hAnsi="Times New Roman" w:eastAsia="仿宋" w:cs="Times New Roman"/>
                <w:b w:val="0"/>
                <w:bCs w:val="0"/>
                <w:kern w:val="0"/>
                <w:sz w:val="20"/>
                <w:szCs w:val="20"/>
                <w:lang w:val="en-US" w:eastAsia="zh-CN" w:bidi="ar-SA"/>
              </w:rPr>
            </w:pPr>
            <w:r>
              <w:rPr>
                <w:rFonts w:hint="default" w:ascii="Times New Roman" w:hAnsi="Times New Roman" w:eastAsia="仿宋" w:cs="Times New Roman"/>
                <w:b w:val="0"/>
                <w:bCs w:val="0"/>
                <w:kern w:val="0"/>
                <w:sz w:val="20"/>
                <w:szCs w:val="20"/>
                <w:lang w:val="en-US" w:eastAsia="zh-CN"/>
              </w:rPr>
              <w:t>3.32</w:t>
            </w:r>
            <w:r>
              <w:rPr>
                <w:rFonts w:hint="default" w:ascii="Times New Roman" w:hAnsi="Times New Roman" w:eastAsia="仿宋" w:cs="Times New Roman"/>
                <w:b w:val="0"/>
                <w:bCs w:val="0"/>
                <w:kern w:val="0"/>
                <w:sz w:val="20"/>
                <w:szCs w:val="20"/>
              </w:rPr>
              <w:t>　</w:t>
            </w:r>
          </w:p>
        </w:tc>
      </w:tr>
      <w:tr w14:paraId="6FCBD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84991ED">
            <w:pPr>
              <w:widowControl/>
              <w:jc w:val="left"/>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 xml:space="preserve">       其中：公车购置</w:t>
            </w:r>
          </w:p>
        </w:tc>
        <w:tc>
          <w:tcPr>
            <w:tcW w:w="2038" w:type="dxa"/>
            <w:gridSpan w:val="2"/>
            <w:noWrap w:val="0"/>
            <w:vAlign w:val="center"/>
          </w:tcPr>
          <w:p w14:paraId="6733ECA7">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lang w:val="en-US" w:eastAsia="zh-CN"/>
              </w:rPr>
              <w:t>0.00</w:t>
            </w:r>
            <w:r>
              <w:rPr>
                <w:rFonts w:hint="default" w:ascii="Times New Roman" w:hAnsi="Times New Roman" w:eastAsia="仿宋" w:cs="Times New Roman"/>
                <w:b w:val="0"/>
                <w:bCs w:val="0"/>
                <w:kern w:val="0"/>
                <w:sz w:val="20"/>
                <w:szCs w:val="20"/>
              </w:rPr>
              <w:t>　</w:t>
            </w:r>
          </w:p>
        </w:tc>
        <w:tc>
          <w:tcPr>
            <w:tcW w:w="2240" w:type="dxa"/>
            <w:gridSpan w:val="2"/>
            <w:noWrap w:val="0"/>
            <w:vAlign w:val="center"/>
          </w:tcPr>
          <w:p w14:paraId="35EF37C2">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lang w:val="en-US" w:eastAsia="zh-CN"/>
              </w:rPr>
              <w:t>0.00</w:t>
            </w:r>
            <w:r>
              <w:rPr>
                <w:rFonts w:hint="default" w:ascii="Times New Roman" w:hAnsi="Times New Roman" w:eastAsia="仿宋" w:cs="Times New Roman"/>
                <w:b w:val="0"/>
                <w:bCs w:val="0"/>
                <w:kern w:val="0"/>
                <w:sz w:val="20"/>
                <w:szCs w:val="20"/>
              </w:rPr>
              <w:t>　</w:t>
            </w:r>
          </w:p>
        </w:tc>
        <w:tc>
          <w:tcPr>
            <w:tcW w:w="1832" w:type="dxa"/>
            <w:gridSpan w:val="2"/>
            <w:noWrap w:val="0"/>
            <w:vAlign w:val="center"/>
          </w:tcPr>
          <w:p w14:paraId="344DFA87">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lang w:val="en-US" w:eastAsia="zh-CN"/>
              </w:rPr>
              <w:t>0.00</w:t>
            </w:r>
            <w:r>
              <w:rPr>
                <w:rFonts w:hint="default" w:ascii="Times New Roman" w:hAnsi="Times New Roman" w:eastAsia="仿宋" w:cs="Times New Roman"/>
                <w:b w:val="0"/>
                <w:bCs w:val="0"/>
                <w:kern w:val="0"/>
                <w:sz w:val="20"/>
                <w:szCs w:val="20"/>
              </w:rPr>
              <w:t>　</w:t>
            </w:r>
          </w:p>
        </w:tc>
      </w:tr>
      <w:tr w14:paraId="2780A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8806C81">
            <w:pPr>
              <w:widowControl/>
              <w:jc w:val="left"/>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 xml:space="preserve">             公车运行维护</w:t>
            </w:r>
          </w:p>
        </w:tc>
        <w:tc>
          <w:tcPr>
            <w:tcW w:w="2038" w:type="dxa"/>
            <w:gridSpan w:val="2"/>
            <w:noWrap w:val="0"/>
            <w:vAlign w:val="center"/>
          </w:tcPr>
          <w:p w14:paraId="5C1F8B1F">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lang w:val="en-US" w:eastAsia="zh-CN"/>
              </w:rPr>
              <w:t>4.85</w:t>
            </w:r>
            <w:r>
              <w:rPr>
                <w:rFonts w:hint="default" w:ascii="Times New Roman" w:hAnsi="Times New Roman" w:eastAsia="仿宋" w:cs="Times New Roman"/>
                <w:b w:val="0"/>
                <w:bCs w:val="0"/>
                <w:kern w:val="0"/>
                <w:sz w:val="20"/>
                <w:szCs w:val="20"/>
              </w:rPr>
              <w:t>　</w:t>
            </w:r>
          </w:p>
        </w:tc>
        <w:tc>
          <w:tcPr>
            <w:tcW w:w="2240" w:type="dxa"/>
            <w:gridSpan w:val="2"/>
            <w:noWrap w:val="0"/>
            <w:vAlign w:val="center"/>
          </w:tcPr>
          <w:p w14:paraId="66F667BD">
            <w:pPr>
              <w:widowControl/>
              <w:jc w:val="center"/>
              <w:rPr>
                <w:rFonts w:hint="default" w:ascii="Times New Roman" w:hAnsi="Times New Roman" w:eastAsia="仿宋" w:cs="Times New Roman"/>
                <w:b w:val="0"/>
                <w:bCs w:val="0"/>
                <w:kern w:val="0"/>
                <w:sz w:val="20"/>
                <w:szCs w:val="20"/>
                <w:lang w:val="en-US" w:eastAsia="zh-CN"/>
              </w:rPr>
            </w:pPr>
            <w:r>
              <w:rPr>
                <w:rFonts w:hint="default" w:ascii="Times New Roman" w:hAnsi="Times New Roman" w:eastAsia="仿宋" w:cs="Times New Roman"/>
                <w:b w:val="0"/>
                <w:bCs w:val="0"/>
                <w:kern w:val="0"/>
                <w:sz w:val="20"/>
                <w:szCs w:val="20"/>
                <w:lang w:val="en-US" w:eastAsia="zh-CN"/>
              </w:rPr>
              <w:t>3.30</w:t>
            </w:r>
          </w:p>
        </w:tc>
        <w:tc>
          <w:tcPr>
            <w:tcW w:w="1832" w:type="dxa"/>
            <w:gridSpan w:val="2"/>
            <w:noWrap w:val="0"/>
            <w:vAlign w:val="center"/>
          </w:tcPr>
          <w:p w14:paraId="233E8939">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lang w:val="en-US" w:eastAsia="zh-CN"/>
              </w:rPr>
              <w:t>3.32</w:t>
            </w:r>
            <w:r>
              <w:rPr>
                <w:rFonts w:hint="default" w:ascii="Times New Roman" w:hAnsi="Times New Roman" w:eastAsia="仿宋" w:cs="Times New Roman"/>
                <w:b w:val="0"/>
                <w:bCs w:val="0"/>
                <w:kern w:val="0"/>
                <w:sz w:val="20"/>
                <w:szCs w:val="20"/>
              </w:rPr>
              <w:t>　</w:t>
            </w:r>
          </w:p>
        </w:tc>
      </w:tr>
      <w:tr w14:paraId="56D42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1BD594E">
            <w:pPr>
              <w:widowControl/>
              <w:jc w:val="left"/>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 xml:space="preserve">   </w:t>
            </w:r>
            <w:r>
              <w:rPr>
                <w:rFonts w:hint="eastAsia" w:ascii="Times New Roman" w:hAnsi="Times New Roman" w:eastAsia="仿宋" w:cs="Times New Roman"/>
                <w:b w:val="0"/>
                <w:bCs w:val="0"/>
                <w:kern w:val="0"/>
                <w:sz w:val="20"/>
                <w:szCs w:val="20"/>
                <w:lang w:eastAsia="zh-CN"/>
              </w:rPr>
              <w:t>2.</w:t>
            </w:r>
            <w:r>
              <w:rPr>
                <w:rFonts w:hint="default" w:ascii="Times New Roman" w:hAnsi="Times New Roman" w:eastAsia="仿宋" w:cs="Times New Roman"/>
                <w:b w:val="0"/>
                <w:bCs w:val="0"/>
                <w:kern w:val="0"/>
                <w:sz w:val="20"/>
                <w:szCs w:val="20"/>
              </w:rPr>
              <w:t>出国经费</w:t>
            </w:r>
          </w:p>
        </w:tc>
        <w:tc>
          <w:tcPr>
            <w:tcW w:w="2038" w:type="dxa"/>
            <w:gridSpan w:val="2"/>
            <w:noWrap w:val="0"/>
            <w:vAlign w:val="center"/>
          </w:tcPr>
          <w:p w14:paraId="7DB19CBC">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lang w:val="en-US" w:eastAsia="zh-CN"/>
              </w:rPr>
              <w:t>0.00</w:t>
            </w:r>
            <w:r>
              <w:rPr>
                <w:rFonts w:hint="default" w:ascii="Times New Roman" w:hAnsi="Times New Roman" w:eastAsia="仿宋" w:cs="Times New Roman"/>
                <w:b w:val="0"/>
                <w:bCs w:val="0"/>
                <w:kern w:val="0"/>
                <w:sz w:val="20"/>
                <w:szCs w:val="20"/>
              </w:rPr>
              <w:t>　</w:t>
            </w:r>
          </w:p>
        </w:tc>
        <w:tc>
          <w:tcPr>
            <w:tcW w:w="2240" w:type="dxa"/>
            <w:gridSpan w:val="2"/>
            <w:noWrap w:val="0"/>
            <w:vAlign w:val="center"/>
          </w:tcPr>
          <w:p w14:paraId="2824F4F4">
            <w:pPr>
              <w:widowControl/>
              <w:jc w:val="center"/>
              <w:rPr>
                <w:rFonts w:hint="default" w:ascii="Times New Roman" w:hAnsi="Times New Roman" w:eastAsia="仿宋" w:cs="Times New Roman"/>
                <w:b w:val="0"/>
                <w:bCs w:val="0"/>
                <w:kern w:val="0"/>
                <w:sz w:val="20"/>
                <w:szCs w:val="20"/>
                <w:lang w:val="en-US" w:eastAsia="zh-CN"/>
              </w:rPr>
            </w:pPr>
            <w:r>
              <w:rPr>
                <w:rFonts w:hint="default" w:ascii="Times New Roman" w:hAnsi="Times New Roman" w:eastAsia="仿宋" w:cs="Times New Roman"/>
                <w:b w:val="0"/>
                <w:bCs w:val="0"/>
                <w:kern w:val="0"/>
                <w:sz w:val="20"/>
                <w:szCs w:val="20"/>
                <w:lang w:val="en-US" w:eastAsia="zh-CN"/>
              </w:rPr>
              <w:t>0.00</w:t>
            </w:r>
          </w:p>
        </w:tc>
        <w:tc>
          <w:tcPr>
            <w:tcW w:w="1832" w:type="dxa"/>
            <w:gridSpan w:val="2"/>
            <w:noWrap w:val="0"/>
            <w:vAlign w:val="center"/>
          </w:tcPr>
          <w:p w14:paraId="58BB1F39">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lang w:val="en-US" w:eastAsia="zh-CN"/>
              </w:rPr>
              <w:t>0.00</w:t>
            </w:r>
            <w:r>
              <w:rPr>
                <w:rFonts w:hint="default" w:ascii="Times New Roman" w:hAnsi="Times New Roman" w:eastAsia="仿宋" w:cs="Times New Roman"/>
                <w:b w:val="0"/>
                <w:bCs w:val="0"/>
                <w:kern w:val="0"/>
                <w:sz w:val="20"/>
                <w:szCs w:val="20"/>
              </w:rPr>
              <w:t>　</w:t>
            </w:r>
          </w:p>
        </w:tc>
      </w:tr>
      <w:tr w14:paraId="33B71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690AD32">
            <w:pPr>
              <w:widowControl/>
              <w:jc w:val="left"/>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 xml:space="preserve">   </w:t>
            </w:r>
            <w:r>
              <w:rPr>
                <w:rFonts w:hint="eastAsia" w:ascii="Times New Roman" w:hAnsi="Times New Roman" w:eastAsia="仿宋" w:cs="Times New Roman"/>
                <w:b w:val="0"/>
                <w:bCs w:val="0"/>
                <w:kern w:val="0"/>
                <w:sz w:val="20"/>
                <w:szCs w:val="20"/>
                <w:lang w:eastAsia="zh-CN"/>
              </w:rPr>
              <w:t>3.</w:t>
            </w:r>
            <w:r>
              <w:rPr>
                <w:rFonts w:hint="default" w:ascii="Times New Roman" w:hAnsi="Times New Roman" w:eastAsia="仿宋" w:cs="Times New Roman"/>
                <w:b w:val="0"/>
                <w:bCs w:val="0"/>
                <w:kern w:val="0"/>
                <w:sz w:val="20"/>
                <w:szCs w:val="20"/>
              </w:rPr>
              <w:t>公务接待</w:t>
            </w:r>
          </w:p>
        </w:tc>
        <w:tc>
          <w:tcPr>
            <w:tcW w:w="2038" w:type="dxa"/>
            <w:gridSpan w:val="2"/>
            <w:noWrap w:val="0"/>
            <w:vAlign w:val="center"/>
          </w:tcPr>
          <w:p w14:paraId="7D5A02C4">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lang w:val="en-US" w:eastAsia="zh-CN"/>
              </w:rPr>
              <w:t>0.64</w:t>
            </w:r>
            <w:r>
              <w:rPr>
                <w:rFonts w:hint="default" w:ascii="Times New Roman" w:hAnsi="Times New Roman" w:eastAsia="仿宋" w:cs="Times New Roman"/>
                <w:b w:val="0"/>
                <w:bCs w:val="0"/>
                <w:kern w:val="0"/>
                <w:sz w:val="20"/>
                <w:szCs w:val="20"/>
              </w:rPr>
              <w:t>　</w:t>
            </w:r>
          </w:p>
        </w:tc>
        <w:tc>
          <w:tcPr>
            <w:tcW w:w="2240" w:type="dxa"/>
            <w:gridSpan w:val="2"/>
            <w:noWrap w:val="0"/>
            <w:vAlign w:val="center"/>
          </w:tcPr>
          <w:p w14:paraId="27CCA319">
            <w:pPr>
              <w:widowControl/>
              <w:jc w:val="center"/>
              <w:rPr>
                <w:rFonts w:hint="default" w:ascii="Times New Roman" w:hAnsi="Times New Roman" w:eastAsia="仿宋" w:cs="Times New Roman"/>
                <w:b w:val="0"/>
                <w:bCs w:val="0"/>
                <w:kern w:val="0"/>
                <w:sz w:val="20"/>
                <w:szCs w:val="20"/>
                <w:lang w:val="en-US" w:eastAsia="zh-CN"/>
              </w:rPr>
            </w:pPr>
            <w:r>
              <w:rPr>
                <w:rFonts w:hint="default" w:ascii="Times New Roman" w:hAnsi="Times New Roman" w:eastAsia="仿宋" w:cs="Times New Roman"/>
                <w:b w:val="0"/>
                <w:bCs w:val="0"/>
                <w:kern w:val="0"/>
                <w:sz w:val="20"/>
                <w:szCs w:val="20"/>
                <w:lang w:val="en-US" w:eastAsia="zh-CN"/>
              </w:rPr>
              <w:t>1.00</w:t>
            </w:r>
          </w:p>
        </w:tc>
        <w:tc>
          <w:tcPr>
            <w:tcW w:w="1832" w:type="dxa"/>
            <w:gridSpan w:val="2"/>
            <w:noWrap w:val="0"/>
            <w:vAlign w:val="center"/>
          </w:tcPr>
          <w:p w14:paraId="177F923A">
            <w:pPr>
              <w:widowControl/>
              <w:jc w:val="center"/>
              <w:rPr>
                <w:rFonts w:hint="default" w:ascii="Times New Roman" w:hAnsi="Times New Roman" w:eastAsia="仿宋" w:cs="Times New Roman"/>
                <w:b w:val="0"/>
                <w:bCs w:val="0"/>
                <w:kern w:val="0"/>
                <w:sz w:val="20"/>
                <w:szCs w:val="20"/>
                <w:lang w:val="en-US" w:eastAsia="zh-CN"/>
              </w:rPr>
            </w:pPr>
            <w:r>
              <w:rPr>
                <w:rFonts w:hint="default" w:ascii="Times New Roman" w:hAnsi="Times New Roman" w:eastAsia="仿宋" w:cs="Times New Roman"/>
                <w:b w:val="0"/>
                <w:bCs w:val="0"/>
                <w:kern w:val="0"/>
                <w:sz w:val="20"/>
                <w:szCs w:val="20"/>
                <w:lang w:val="en-US" w:eastAsia="zh-CN"/>
              </w:rPr>
              <w:t>0.10</w:t>
            </w:r>
          </w:p>
        </w:tc>
      </w:tr>
      <w:tr w14:paraId="100B3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314A7C78">
            <w:pPr>
              <w:widowControl/>
              <w:jc w:val="left"/>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项目支出：</w:t>
            </w:r>
          </w:p>
        </w:tc>
        <w:tc>
          <w:tcPr>
            <w:tcW w:w="2038" w:type="dxa"/>
            <w:gridSpan w:val="2"/>
            <w:noWrap w:val="0"/>
            <w:vAlign w:val="center"/>
          </w:tcPr>
          <w:p w14:paraId="65A820F8">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lang w:val="en-US" w:eastAsia="zh-CN"/>
              </w:rPr>
              <w:t>165.51</w:t>
            </w:r>
            <w:r>
              <w:rPr>
                <w:rFonts w:hint="default" w:ascii="Times New Roman" w:hAnsi="Times New Roman" w:eastAsia="仿宋" w:cs="Times New Roman"/>
                <w:b w:val="0"/>
                <w:bCs w:val="0"/>
                <w:kern w:val="0"/>
                <w:sz w:val="20"/>
                <w:szCs w:val="20"/>
              </w:rPr>
              <w:t>　</w:t>
            </w:r>
          </w:p>
        </w:tc>
        <w:tc>
          <w:tcPr>
            <w:tcW w:w="2240" w:type="dxa"/>
            <w:gridSpan w:val="2"/>
            <w:noWrap w:val="0"/>
            <w:vAlign w:val="center"/>
          </w:tcPr>
          <w:p w14:paraId="619C883D">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lang w:val="en-US" w:eastAsia="zh-CN"/>
              </w:rPr>
              <w:t>125</w:t>
            </w:r>
            <w:r>
              <w:rPr>
                <w:rFonts w:hint="default" w:ascii="Times New Roman" w:hAnsi="Times New Roman" w:eastAsia="仿宋" w:cs="Times New Roman"/>
                <w:b w:val="0"/>
                <w:bCs w:val="0"/>
                <w:kern w:val="0"/>
                <w:sz w:val="20"/>
                <w:szCs w:val="20"/>
              </w:rPr>
              <w:t>　</w:t>
            </w:r>
          </w:p>
        </w:tc>
        <w:tc>
          <w:tcPr>
            <w:tcW w:w="1832" w:type="dxa"/>
            <w:gridSpan w:val="2"/>
            <w:noWrap w:val="0"/>
            <w:vAlign w:val="center"/>
          </w:tcPr>
          <w:p w14:paraId="4A200D4B">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lang w:val="en-US" w:eastAsia="zh-CN"/>
              </w:rPr>
              <w:t>227.88</w:t>
            </w:r>
            <w:r>
              <w:rPr>
                <w:rFonts w:hint="default" w:ascii="Times New Roman" w:hAnsi="Times New Roman" w:eastAsia="仿宋" w:cs="Times New Roman"/>
                <w:b w:val="0"/>
                <w:bCs w:val="0"/>
                <w:kern w:val="0"/>
                <w:sz w:val="20"/>
                <w:szCs w:val="20"/>
              </w:rPr>
              <w:t>　</w:t>
            </w:r>
          </w:p>
        </w:tc>
      </w:tr>
      <w:tr w14:paraId="78B51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2B4A065">
            <w:pPr>
              <w:widowControl/>
              <w:jc w:val="left"/>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 xml:space="preserve">    </w:t>
            </w:r>
            <w:r>
              <w:rPr>
                <w:rFonts w:hint="eastAsia" w:ascii="Times New Roman" w:hAnsi="Times New Roman" w:eastAsia="仿宋" w:cs="Times New Roman"/>
                <w:b w:val="0"/>
                <w:bCs w:val="0"/>
                <w:kern w:val="0"/>
                <w:sz w:val="20"/>
                <w:szCs w:val="20"/>
                <w:lang w:eastAsia="zh-CN"/>
              </w:rPr>
              <w:t>1.</w:t>
            </w:r>
            <w:r>
              <w:rPr>
                <w:rFonts w:hint="default" w:ascii="Times New Roman" w:hAnsi="Times New Roman" w:eastAsia="仿宋" w:cs="Times New Roman"/>
                <w:b w:val="0"/>
                <w:bCs w:val="0"/>
                <w:kern w:val="0"/>
                <w:sz w:val="20"/>
                <w:szCs w:val="20"/>
              </w:rPr>
              <w:t>业务工作经费</w:t>
            </w:r>
          </w:p>
        </w:tc>
        <w:tc>
          <w:tcPr>
            <w:tcW w:w="2038" w:type="dxa"/>
            <w:gridSpan w:val="2"/>
            <w:noWrap w:val="0"/>
            <w:vAlign w:val="center"/>
          </w:tcPr>
          <w:p w14:paraId="587C173C">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　</w:t>
            </w:r>
          </w:p>
        </w:tc>
        <w:tc>
          <w:tcPr>
            <w:tcW w:w="2240" w:type="dxa"/>
            <w:gridSpan w:val="2"/>
            <w:noWrap w:val="0"/>
            <w:vAlign w:val="center"/>
          </w:tcPr>
          <w:p w14:paraId="5E2B11FC">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　</w:t>
            </w:r>
          </w:p>
        </w:tc>
        <w:tc>
          <w:tcPr>
            <w:tcW w:w="1832" w:type="dxa"/>
            <w:gridSpan w:val="2"/>
            <w:noWrap w:val="0"/>
            <w:vAlign w:val="center"/>
          </w:tcPr>
          <w:p w14:paraId="0ECA9B8C">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　</w:t>
            </w:r>
          </w:p>
        </w:tc>
      </w:tr>
      <w:tr w14:paraId="6F1DA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2E12810">
            <w:pPr>
              <w:widowControl/>
              <w:jc w:val="left"/>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 xml:space="preserve">    </w:t>
            </w:r>
            <w:r>
              <w:rPr>
                <w:rFonts w:hint="eastAsia" w:ascii="Times New Roman" w:hAnsi="Times New Roman" w:eastAsia="仿宋" w:cs="Times New Roman"/>
                <w:b w:val="0"/>
                <w:bCs w:val="0"/>
                <w:kern w:val="0"/>
                <w:sz w:val="20"/>
                <w:szCs w:val="20"/>
                <w:lang w:eastAsia="zh-CN"/>
              </w:rPr>
              <w:t>2.</w:t>
            </w:r>
            <w:r>
              <w:rPr>
                <w:rFonts w:hint="default" w:ascii="Times New Roman" w:hAnsi="Times New Roman" w:eastAsia="仿宋" w:cs="Times New Roman"/>
                <w:b w:val="0"/>
                <w:bCs w:val="0"/>
                <w:kern w:val="0"/>
                <w:sz w:val="20"/>
                <w:szCs w:val="20"/>
              </w:rPr>
              <w:t>运行维护经费</w:t>
            </w:r>
          </w:p>
        </w:tc>
        <w:tc>
          <w:tcPr>
            <w:tcW w:w="2038" w:type="dxa"/>
            <w:gridSpan w:val="2"/>
            <w:noWrap w:val="0"/>
            <w:vAlign w:val="center"/>
          </w:tcPr>
          <w:p w14:paraId="270A4F39">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lang w:val="en-US" w:eastAsia="zh-CN"/>
              </w:rPr>
              <w:t>165.51</w:t>
            </w:r>
            <w:r>
              <w:rPr>
                <w:rFonts w:hint="default" w:ascii="Times New Roman" w:hAnsi="Times New Roman" w:eastAsia="仿宋" w:cs="Times New Roman"/>
                <w:b w:val="0"/>
                <w:bCs w:val="0"/>
                <w:kern w:val="0"/>
                <w:sz w:val="20"/>
                <w:szCs w:val="20"/>
              </w:rPr>
              <w:t>　</w:t>
            </w:r>
          </w:p>
        </w:tc>
        <w:tc>
          <w:tcPr>
            <w:tcW w:w="2240" w:type="dxa"/>
            <w:gridSpan w:val="2"/>
            <w:noWrap w:val="0"/>
            <w:vAlign w:val="center"/>
          </w:tcPr>
          <w:p w14:paraId="0D1C94A0">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lang w:val="en-US" w:eastAsia="zh-CN"/>
              </w:rPr>
              <w:t>125</w:t>
            </w:r>
            <w:r>
              <w:rPr>
                <w:rFonts w:hint="default" w:ascii="Times New Roman" w:hAnsi="Times New Roman" w:eastAsia="仿宋" w:cs="Times New Roman"/>
                <w:b w:val="0"/>
                <w:bCs w:val="0"/>
                <w:kern w:val="0"/>
                <w:sz w:val="20"/>
                <w:szCs w:val="20"/>
              </w:rPr>
              <w:t>　</w:t>
            </w:r>
          </w:p>
        </w:tc>
        <w:tc>
          <w:tcPr>
            <w:tcW w:w="1832" w:type="dxa"/>
            <w:gridSpan w:val="2"/>
            <w:noWrap w:val="0"/>
            <w:vAlign w:val="center"/>
          </w:tcPr>
          <w:p w14:paraId="7E677463">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lang w:val="en-US" w:eastAsia="zh-CN"/>
              </w:rPr>
              <w:t>227.88</w:t>
            </w:r>
            <w:r>
              <w:rPr>
                <w:rFonts w:hint="default" w:ascii="Times New Roman" w:hAnsi="Times New Roman" w:eastAsia="仿宋" w:cs="Times New Roman"/>
                <w:b w:val="0"/>
                <w:bCs w:val="0"/>
                <w:kern w:val="0"/>
                <w:sz w:val="20"/>
                <w:szCs w:val="20"/>
              </w:rPr>
              <w:t>　</w:t>
            </w:r>
          </w:p>
        </w:tc>
      </w:tr>
      <w:tr w14:paraId="21E7B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5773A074">
            <w:pPr>
              <w:widowControl/>
              <w:ind w:firstLine="400" w:firstLineChars="200"/>
              <w:jc w:val="left"/>
              <w:rPr>
                <w:rFonts w:hint="default" w:ascii="Times New Roman" w:hAnsi="Times New Roman" w:eastAsia="仿宋" w:cs="Times New Roman"/>
                <w:b w:val="0"/>
                <w:bCs w:val="0"/>
                <w:kern w:val="0"/>
                <w:sz w:val="20"/>
                <w:szCs w:val="20"/>
              </w:rPr>
            </w:pPr>
            <w:r>
              <w:rPr>
                <w:rFonts w:hint="eastAsia" w:ascii="Times New Roman" w:hAnsi="Times New Roman" w:eastAsia="仿宋" w:cs="Times New Roman"/>
                <w:b w:val="0"/>
                <w:bCs w:val="0"/>
                <w:kern w:val="0"/>
                <w:sz w:val="20"/>
                <w:szCs w:val="20"/>
                <w:lang w:eastAsia="zh-CN"/>
              </w:rPr>
              <w:t>3.</w:t>
            </w:r>
            <w:r>
              <w:rPr>
                <w:rFonts w:hint="default" w:ascii="Times New Roman" w:hAnsi="Times New Roman" w:eastAsia="仿宋" w:cs="Times New Roman"/>
                <w:b w:val="0"/>
                <w:bCs w:val="0"/>
                <w:kern w:val="0"/>
                <w:sz w:val="20"/>
                <w:szCs w:val="20"/>
                <w:lang w:eastAsia="zh-CN"/>
              </w:rPr>
              <w:t>本级</w:t>
            </w:r>
            <w:r>
              <w:rPr>
                <w:rFonts w:hint="default" w:ascii="Times New Roman" w:hAnsi="Times New Roman" w:eastAsia="仿宋" w:cs="Times New Roman"/>
                <w:b w:val="0"/>
                <w:bCs w:val="0"/>
                <w:kern w:val="0"/>
                <w:sz w:val="20"/>
                <w:szCs w:val="20"/>
              </w:rPr>
              <w:t>专项资金</w:t>
            </w:r>
          </w:p>
          <w:p w14:paraId="2D1D7655">
            <w:pPr>
              <w:widowControl/>
              <w:ind w:firstLine="600" w:firstLineChars="300"/>
              <w:jc w:val="left"/>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（一个专项一行）</w:t>
            </w:r>
          </w:p>
        </w:tc>
        <w:tc>
          <w:tcPr>
            <w:tcW w:w="2038" w:type="dxa"/>
            <w:gridSpan w:val="2"/>
            <w:noWrap w:val="0"/>
            <w:vAlign w:val="center"/>
          </w:tcPr>
          <w:p w14:paraId="1B175216">
            <w:pPr>
              <w:widowControl/>
              <w:jc w:val="center"/>
              <w:rPr>
                <w:rFonts w:hint="default" w:ascii="Times New Roman" w:hAnsi="Times New Roman" w:eastAsia="仿宋" w:cs="Times New Roman"/>
                <w:b w:val="0"/>
                <w:bCs w:val="0"/>
                <w:kern w:val="0"/>
                <w:sz w:val="20"/>
                <w:szCs w:val="20"/>
              </w:rPr>
            </w:pPr>
          </w:p>
        </w:tc>
        <w:tc>
          <w:tcPr>
            <w:tcW w:w="2240" w:type="dxa"/>
            <w:gridSpan w:val="2"/>
            <w:noWrap w:val="0"/>
            <w:vAlign w:val="center"/>
          </w:tcPr>
          <w:p w14:paraId="62505E37">
            <w:pPr>
              <w:widowControl/>
              <w:jc w:val="center"/>
              <w:rPr>
                <w:rFonts w:hint="default" w:ascii="Times New Roman" w:hAnsi="Times New Roman" w:eastAsia="仿宋" w:cs="Times New Roman"/>
                <w:b w:val="0"/>
                <w:bCs w:val="0"/>
                <w:kern w:val="0"/>
                <w:sz w:val="20"/>
                <w:szCs w:val="20"/>
              </w:rPr>
            </w:pPr>
          </w:p>
        </w:tc>
        <w:tc>
          <w:tcPr>
            <w:tcW w:w="1832" w:type="dxa"/>
            <w:gridSpan w:val="2"/>
            <w:noWrap w:val="0"/>
            <w:vAlign w:val="center"/>
          </w:tcPr>
          <w:p w14:paraId="24E8C7CD">
            <w:pPr>
              <w:widowControl/>
              <w:jc w:val="center"/>
              <w:rPr>
                <w:rFonts w:hint="default" w:ascii="Times New Roman" w:hAnsi="Times New Roman" w:eastAsia="仿宋" w:cs="Times New Roman"/>
                <w:b w:val="0"/>
                <w:bCs w:val="0"/>
                <w:kern w:val="0"/>
                <w:sz w:val="20"/>
                <w:szCs w:val="20"/>
              </w:rPr>
            </w:pPr>
          </w:p>
        </w:tc>
      </w:tr>
      <w:tr w14:paraId="62E5C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DA8D191">
            <w:pPr>
              <w:widowControl/>
              <w:ind w:firstLine="400" w:firstLineChars="200"/>
              <w:jc w:val="left"/>
              <w:rPr>
                <w:rFonts w:hint="default" w:ascii="Times New Roman" w:hAnsi="Times New Roman" w:eastAsia="仿宋" w:cs="Times New Roman"/>
                <w:b w:val="0"/>
                <w:bCs w:val="0"/>
                <w:kern w:val="0"/>
                <w:sz w:val="20"/>
                <w:szCs w:val="20"/>
              </w:rPr>
            </w:pPr>
            <w:r>
              <w:rPr>
                <w:rFonts w:hint="eastAsia" w:ascii="Times New Roman" w:hAnsi="Times New Roman" w:eastAsia="仿宋" w:cs="Times New Roman"/>
                <w:b w:val="0"/>
                <w:bCs w:val="0"/>
                <w:kern w:val="0"/>
                <w:sz w:val="20"/>
                <w:szCs w:val="20"/>
                <w:lang w:eastAsia="zh-CN"/>
              </w:rPr>
              <w:t>4.</w:t>
            </w:r>
            <w:r>
              <w:rPr>
                <w:rFonts w:hint="default" w:ascii="Times New Roman" w:hAnsi="Times New Roman" w:eastAsia="仿宋" w:cs="Times New Roman"/>
                <w:b w:val="0"/>
                <w:bCs w:val="0"/>
                <w:kern w:val="0"/>
                <w:sz w:val="20"/>
                <w:szCs w:val="20"/>
              </w:rPr>
              <w:t>其他事业类发展资金</w:t>
            </w:r>
          </w:p>
        </w:tc>
        <w:tc>
          <w:tcPr>
            <w:tcW w:w="2038" w:type="dxa"/>
            <w:gridSpan w:val="2"/>
            <w:noWrap w:val="0"/>
            <w:vAlign w:val="center"/>
          </w:tcPr>
          <w:p w14:paraId="5F080FA5">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　</w:t>
            </w:r>
          </w:p>
        </w:tc>
        <w:tc>
          <w:tcPr>
            <w:tcW w:w="2240" w:type="dxa"/>
            <w:gridSpan w:val="2"/>
            <w:noWrap w:val="0"/>
            <w:vAlign w:val="center"/>
          </w:tcPr>
          <w:p w14:paraId="7727178C">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　</w:t>
            </w:r>
          </w:p>
        </w:tc>
        <w:tc>
          <w:tcPr>
            <w:tcW w:w="1832" w:type="dxa"/>
            <w:gridSpan w:val="2"/>
            <w:noWrap w:val="0"/>
            <w:vAlign w:val="center"/>
          </w:tcPr>
          <w:p w14:paraId="08D92900">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　</w:t>
            </w:r>
          </w:p>
        </w:tc>
      </w:tr>
      <w:tr w14:paraId="113A4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02BE9763">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w:t>
            </w:r>
          </w:p>
        </w:tc>
        <w:tc>
          <w:tcPr>
            <w:tcW w:w="2038" w:type="dxa"/>
            <w:gridSpan w:val="2"/>
            <w:noWrap w:val="0"/>
            <w:vAlign w:val="center"/>
          </w:tcPr>
          <w:p w14:paraId="3E49BF9A">
            <w:pPr>
              <w:widowControl/>
              <w:jc w:val="center"/>
              <w:rPr>
                <w:rFonts w:hint="default" w:ascii="Times New Roman" w:hAnsi="Times New Roman" w:eastAsia="仿宋" w:cs="Times New Roman"/>
                <w:b w:val="0"/>
                <w:bCs w:val="0"/>
                <w:kern w:val="0"/>
                <w:sz w:val="20"/>
                <w:szCs w:val="20"/>
              </w:rPr>
            </w:pPr>
          </w:p>
        </w:tc>
        <w:tc>
          <w:tcPr>
            <w:tcW w:w="2240" w:type="dxa"/>
            <w:gridSpan w:val="2"/>
            <w:noWrap w:val="0"/>
            <w:vAlign w:val="center"/>
          </w:tcPr>
          <w:p w14:paraId="3D0F0ADF">
            <w:pPr>
              <w:widowControl/>
              <w:jc w:val="center"/>
              <w:rPr>
                <w:rFonts w:hint="default" w:ascii="Times New Roman" w:hAnsi="Times New Roman" w:eastAsia="仿宋" w:cs="Times New Roman"/>
                <w:b w:val="0"/>
                <w:bCs w:val="0"/>
                <w:kern w:val="0"/>
                <w:sz w:val="20"/>
                <w:szCs w:val="20"/>
              </w:rPr>
            </w:pPr>
          </w:p>
        </w:tc>
        <w:tc>
          <w:tcPr>
            <w:tcW w:w="1832" w:type="dxa"/>
            <w:gridSpan w:val="2"/>
            <w:noWrap w:val="0"/>
            <w:vAlign w:val="center"/>
          </w:tcPr>
          <w:p w14:paraId="76A820C0">
            <w:pPr>
              <w:widowControl/>
              <w:jc w:val="center"/>
              <w:rPr>
                <w:rFonts w:hint="default" w:ascii="Times New Roman" w:hAnsi="Times New Roman" w:eastAsia="仿宋" w:cs="Times New Roman"/>
                <w:b w:val="0"/>
                <w:bCs w:val="0"/>
                <w:kern w:val="0"/>
                <w:sz w:val="20"/>
                <w:szCs w:val="20"/>
              </w:rPr>
            </w:pPr>
          </w:p>
        </w:tc>
      </w:tr>
      <w:tr w14:paraId="423FA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7C81F9B">
            <w:pPr>
              <w:widowControl/>
              <w:jc w:val="left"/>
              <w:rPr>
                <w:rFonts w:hint="default" w:ascii="Times New Roman" w:hAnsi="Times New Roman" w:eastAsia="仿宋" w:cs="Times New Roman"/>
                <w:b w:val="0"/>
                <w:bCs w:val="0"/>
                <w:kern w:val="0"/>
                <w:sz w:val="20"/>
                <w:szCs w:val="20"/>
                <w:lang w:val="en-US" w:eastAsia="zh-CN"/>
              </w:rPr>
            </w:pPr>
            <w:r>
              <w:rPr>
                <w:rFonts w:hint="default" w:ascii="Times New Roman" w:hAnsi="Times New Roman" w:eastAsia="仿宋" w:cs="Times New Roman"/>
                <w:b w:val="0"/>
                <w:bCs w:val="0"/>
                <w:kern w:val="0"/>
                <w:sz w:val="20"/>
                <w:szCs w:val="20"/>
                <w:lang w:val="en-US" w:eastAsia="zh-CN"/>
              </w:rPr>
              <w:t>公用经费</w:t>
            </w:r>
          </w:p>
        </w:tc>
        <w:tc>
          <w:tcPr>
            <w:tcW w:w="2038" w:type="dxa"/>
            <w:gridSpan w:val="2"/>
            <w:noWrap w:val="0"/>
            <w:vAlign w:val="center"/>
          </w:tcPr>
          <w:p w14:paraId="63FB6023">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lang w:val="en-US" w:eastAsia="zh-CN"/>
              </w:rPr>
              <w:t>22.99</w:t>
            </w:r>
            <w:r>
              <w:rPr>
                <w:rFonts w:hint="default" w:ascii="Times New Roman" w:hAnsi="Times New Roman" w:eastAsia="仿宋" w:cs="Times New Roman"/>
                <w:b w:val="0"/>
                <w:bCs w:val="0"/>
                <w:kern w:val="0"/>
                <w:sz w:val="20"/>
                <w:szCs w:val="20"/>
              </w:rPr>
              <w:t>　</w:t>
            </w:r>
          </w:p>
        </w:tc>
        <w:tc>
          <w:tcPr>
            <w:tcW w:w="2240" w:type="dxa"/>
            <w:gridSpan w:val="2"/>
            <w:noWrap w:val="0"/>
            <w:vAlign w:val="center"/>
          </w:tcPr>
          <w:p w14:paraId="2D24F519">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lang w:val="en-US" w:eastAsia="zh-CN"/>
              </w:rPr>
              <w:t>29.60</w:t>
            </w:r>
            <w:r>
              <w:rPr>
                <w:rFonts w:hint="default" w:ascii="Times New Roman" w:hAnsi="Times New Roman" w:eastAsia="仿宋" w:cs="Times New Roman"/>
                <w:b w:val="0"/>
                <w:bCs w:val="0"/>
                <w:kern w:val="0"/>
                <w:sz w:val="20"/>
                <w:szCs w:val="20"/>
              </w:rPr>
              <w:t>　</w:t>
            </w:r>
          </w:p>
        </w:tc>
        <w:tc>
          <w:tcPr>
            <w:tcW w:w="1832" w:type="dxa"/>
            <w:gridSpan w:val="2"/>
            <w:noWrap w:val="0"/>
            <w:vAlign w:val="center"/>
          </w:tcPr>
          <w:p w14:paraId="5BDF44A6">
            <w:pPr>
              <w:widowControl/>
              <w:jc w:val="center"/>
              <w:rPr>
                <w:rFonts w:hint="default" w:ascii="Times New Roman" w:hAnsi="Times New Roman" w:eastAsia="仿宋" w:cs="Times New Roman"/>
                <w:b w:val="0"/>
                <w:bCs w:val="0"/>
                <w:kern w:val="0"/>
                <w:sz w:val="20"/>
                <w:szCs w:val="20"/>
                <w:lang w:val="en-US" w:eastAsia="zh-CN"/>
              </w:rPr>
            </w:pPr>
            <w:r>
              <w:rPr>
                <w:rFonts w:hint="default" w:ascii="Times New Roman" w:hAnsi="Times New Roman" w:eastAsia="仿宋" w:cs="Times New Roman"/>
                <w:b w:val="0"/>
                <w:bCs w:val="0"/>
                <w:kern w:val="0"/>
                <w:sz w:val="20"/>
                <w:szCs w:val="20"/>
                <w:lang w:val="en-US" w:eastAsia="zh-CN"/>
              </w:rPr>
              <w:t>24.15</w:t>
            </w:r>
          </w:p>
        </w:tc>
      </w:tr>
      <w:tr w14:paraId="6F1A6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0EF4AC1">
            <w:pPr>
              <w:widowControl/>
              <w:jc w:val="left"/>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 xml:space="preserve">    其中：办公费</w:t>
            </w:r>
          </w:p>
        </w:tc>
        <w:tc>
          <w:tcPr>
            <w:tcW w:w="2038" w:type="dxa"/>
            <w:gridSpan w:val="2"/>
            <w:noWrap w:val="0"/>
            <w:vAlign w:val="center"/>
          </w:tcPr>
          <w:p w14:paraId="79C6EA65">
            <w:pPr>
              <w:widowControl/>
              <w:jc w:val="center"/>
              <w:rPr>
                <w:rFonts w:hint="default" w:ascii="Times New Roman" w:hAnsi="Times New Roman" w:eastAsia="仿宋" w:cs="Times New Roman"/>
                <w:b w:val="0"/>
                <w:bCs w:val="0"/>
                <w:color w:val="auto"/>
                <w:kern w:val="0"/>
                <w:sz w:val="20"/>
                <w:szCs w:val="20"/>
              </w:rPr>
            </w:pPr>
            <w:r>
              <w:rPr>
                <w:rFonts w:hint="default" w:ascii="Times New Roman" w:hAnsi="Times New Roman" w:eastAsia="仿宋" w:cs="Times New Roman"/>
                <w:b w:val="0"/>
                <w:bCs w:val="0"/>
                <w:color w:val="auto"/>
                <w:kern w:val="0"/>
                <w:sz w:val="20"/>
                <w:szCs w:val="20"/>
                <w:lang w:val="en-US" w:eastAsia="zh-CN"/>
              </w:rPr>
              <w:t>0.00</w:t>
            </w:r>
            <w:r>
              <w:rPr>
                <w:rFonts w:hint="default" w:ascii="Times New Roman" w:hAnsi="Times New Roman" w:eastAsia="仿宋" w:cs="Times New Roman"/>
                <w:b w:val="0"/>
                <w:bCs w:val="0"/>
                <w:color w:val="auto"/>
                <w:kern w:val="0"/>
                <w:sz w:val="20"/>
                <w:szCs w:val="20"/>
              </w:rPr>
              <w:t>　</w:t>
            </w:r>
          </w:p>
        </w:tc>
        <w:tc>
          <w:tcPr>
            <w:tcW w:w="2240" w:type="dxa"/>
            <w:gridSpan w:val="2"/>
            <w:noWrap w:val="0"/>
            <w:vAlign w:val="center"/>
          </w:tcPr>
          <w:p w14:paraId="4F65C869">
            <w:pPr>
              <w:widowControl/>
              <w:jc w:val="center"/>
              <w:rPr>
                <w:rFonts w:hint="default" w:ascii="Times New Roman" w:hAnsi="Times New Roman" w:eastAsia="仿宋" w:cs="Times New Roman"/>
                <w:b w:val="0"/>
                <w:bCs w:val="0"/>
                <w:color w:val="auto"/>
                <w:kern w:val="0"/>
                <w:sz w:val="20"/>
                <w:szCs w:val="20"/>
              </w:rPr>
            </w:pPr>
            <w:r>
              <w:rPr>
                <w:rFonts w:hint="default" w:ascii="Times New Roman" w:hAnsi="Times New Roman" w:eastAsia="仿宋" w:cs="Times New Roman"/>
                <w:b w:val="0"/>
                <w:bCs w:val="0"/>
                <w:color w:val="auto"/>
                <w:kern w:val="0"/>
                <w:sz w:val="20"/>
                <w:szCs w:val="20"/>
                <w:lang w:val="en-US" w:eastAsia="zh-CN"/>
              </w:rPr>
              <w:t>0.00</w:t>
            </w:r>
            <w:r>
              <w:rPr>
                <w:rFonts w:hint="default" w:ascii="Times New Roman" w:hAnsi="Times New Roman" w:eastAsia="仿宋" w:cs="Times New Roman"/>
                <w:b w:val="0"/>
                <w:bCs w:val="0"/>
                <w:color w:val="auto"/>
                <w:kern w:val="0"/>
                <w:sz w:val="20"/>
                <w:szCs w:val="20"/>
              </w:rPr>
              <w:t>　</w:t>
            </w:r>
          </w:p>
        </w:tc>
        <w:tc>
          <w:tcPr>
            <w:tcW w:w="1832" w:type="dxa"/>
            <w:gridSpan w:val="2"/>
            <w:noWrap w:val="0"/>
            <w:vAlign w:val="center"/>
          </w:tcPr>
          <w:p w14:paraId="73B89F7A">
            <w:pPr>
              <w:widowControl/>
              <w:jc w:val="center"/>
              <w:rPr>
                <w:rFonts w:hint="default" w:ascii="Times New Roman" w:hAnsi="Times New Roman" w:eastAsia="仿宋" w:cs="Times New Roman"/>
                <w:b w:val="0"/>
                <w:bCs w:val="0"/>
                <w:color w:val="auto"/>
                <w:kern w:val="0"/>
                <w:sz w:val="20"/>
                <w:szCs w:val="20"/>
                <w:lang w:val="en-US"/>
              </w:rPr>
            </w:pPr>
            <w:r>
              <w:rPr>
                <w:rFonts w:hint="default" w:ascii="Times New Roman" w:hAnsi="Times New Roman" w:eastAsia="仿宋" w:cs="Times New Roman"/>
                <w:b w:val="0"/>
                <w:bCs w:val="0"/>
                <w:color w:val="auto"/>
                <w:kern w:val="0"/>
                <w:sz w:val="20"/>
                <w:szCs w:val="20"/>
                <w:lang w:val="en-US" w:eastAsia="zh-CN"/>
              </w:rPr>
              <w:t>0.03</w:t>
            </w:r>
          </w:p>
        </w:tc>
      </w:tr>
      <w:tr w14:paraId="450EB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6961BE4">
            <w:pPr>
              <w:widowControl/>
              <w:jc w:val="left"/>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 xml:space="preserve">          水费、电费、差旅费</w:t>
            </w:r>
          </w:p>
        </w:tc>
        <w:tc>
          <w:tcPr>
            <w:tcW w:w="2038" w:type="dxa"/>
            <w:gridSpan w:val="2"/>
            <w:noWrap w:val="0"/>
            <w:vAlign w:val="center"/>
          </w:tcPr>
          <w:p w14:paraId="09312884">
            <w:pPr>
              <w:widowControl/>
              <w:jc w:val="center"/>
              <w:rPr>
                <w:rFonts w:hint="default" w:ascii="Times New Roman" w:hAnsi="Times New Roman" w:eastAsia="仿宋" w:cs="Times New Roman"/>
                <w:b w:val="0"/>
                <w:bCs w:val="0"/>
                <w:color w:val="auto"/>
                <w:kern w:val="0"/>
                <w:sz w:val="20"/>
                <w:szCs w:val="20"/>
              </w:rPr>
            </w:pPr>
            <w:r>
              <w:rPr>
                <w:rFonts w:hint="default" w:ascii="Times New Roman" w:hAnsi="Times New Roman" w:eastAsia="仿宋" w:cs="Times New Roman"/>
                <w:b w:val="0"/>
                <w:bCs w:val="0"/>
                <w:color w:val="auto"/>
                <w:kern w:val="0"/>
                <w:sz w:val="20"/>
                <w:szCs w:val="20"/>
                <w:lang w:val="en-US" w:eastAsia="zh-CN"/>
              </w:rPr>
              <w:t>2.65</w:t>
            </w:r>
            <w:r>
              <w:rPr>
                <w:rFonts w:hint="default" w:ascii="Times New Roman" w:hAnsi="Times New Roman" w:eastAsia="仿宋" w:cs="Times New Roman"/>
                <w:b w:val="0"/>
                <w:bCs w:val="0"/>
                <w:color w:val="auto"/>
                <w:kern w:val="0"/>
                <w:sz w:val="20"/>
                <w:szCs w:val="20"/>
              </w:rPr>
              <w:t>　</w:t>
            </w:r>
          </w:p>
        </w:tc>
        <w:tc>
          <w:tcPr>
            <w:tcW w:w="2240" w:type="dxa"/>
            <w:gridSpan w:val="2"/>
            <w:noWrap w:val="0"/>
            <w:vAlign w:val="center"/>
          </w:tcPr>
          <w:p w14:paraId="37853CB3">
            <w:pPr>
              <w:widowControl/>
              <w:jc w:val="center"/>
              <w:rPr>
                <w:rFonts w:hint="default" w:ascii="Times New Roman" w:hAnsi="Times New Roman" w:eastAsia="仿宋" w:cs="Times New Roman"/>
                <w:b w:val="0"/>
                <w:bCs w:val="0"/>
                <w:color w:val="auto"/>
                <w:kern w:val="0"/>
                <w:sz w:val="20"/>
                <w:szCs w:val="20"/>
              </w:rPr>
            </w:pPr>
            <w:r>
              <w:rPr>
                <w:rFonts w:hint="default" w:ascii="Times New Roman" w:hAnsi="Times New Roman" w:eastAsia="仿宋" w:cs="Times New Roman"/>
                <w:b w:val="0"/>
                <w:bCs w:val="0"/>
                <w:color w:val="auto"/>
                <w:kern w:val="0"/>
                <w:sz w:val="20"/>
                <w:szCs w:val="20"/>
                <w:lang w:val="en-US" w:eastAsia="zh-CN"/>
              </w:rPr>
              <w:t>0.00</w:t>
            </w:r>
            <w:r>
              <w:rPr>
                <w:rFonts w:hint="default" w:ascii="Times New Roman" w:hAnsi="Times New Roman" w:eastAsia="仿宋" w:cs="Times New Roman"/>
                <w:b w:val="0"/>
                <w:bCs w:val="0"/>
                <w:color w:val="auto"/>
                <w:kern w:val="0"/>
                <w:sz w:val="20"/>
                <w:szCs w:val="20"/>
              </w:rPr>
              <w:t>　</w:t>
            </w:r>
          </w:p>
        </w:tc>
        <w:tc>
          <w:tcPr>
            <w:tcW w:w="1832" w:type="dxa"/>
            <w:gridSpan w:val="2"/>
            <w:noWrap w:val="0"/>
            <w:vAlign w:val="center"/>
          </w:tcPr>
          <w:p w14:paraId="5F68884F">
            <w:pPr>
              <w:widowControl/>
              <w:jc w:val="center"/>
              <w:rPr>
                <w:rFonts w:hint="default" w:ascii="Times New Roman" w:hAnsi="Times New Roman" w:eastAsia="仿宋" w:cs="Times New Roman"/>
                <w:b w:val="0"/>
                <w:bCs w:val="0"/>
                <w:color w:val="auto"/>
                <w:kern w:val="0"/>
                <w:sz w:val="20"/>
                <w:szCs w:val="20"/>
              </w:rPr>
            </w:pPr>
            <w:r>
              <w:rPr>
                <w:rFonts w:hint="default" w:ascii="Times New Roman" w:hAnsi="Times New Roman" w:eastAsia="仿宋" w:cs="Times New Roman"/>
                <w:b w:val="0"/>
                <w:bCs w:val="0"/>
                <w:color w:val="auto"/>
                <w:kern w:val="0"/>
                <w:sz w:val="20"/>
                <w:szCs w:val="20"/>
                <w:lang w:val="en-US" w:eastAsia="zh-CN"/>
              </w:rPr>
              <w:t>0.28</w:t>
            </w:r>
            <w:r>
              <w:rPr>
                <w:rFonts w:hint="default" w:ascii="Times New Roman" w:hAnsi="Times New Roman" w:eastAsia="仿宋" w:cs="Times New Roman"/>
                <w:b w:val="0"/>
                <w:bCs w:val="0"/>
                <w:color w:val="auto"/>
                <w:kern w:val="0"/>
                <w:sz w:val="20"/>
                <w:szCs w:val="20"/>
              </w:rPr>
              <w:t>　</w:t>
            </w:r>
          </w:p>
        </w:tc>
      </w:tr>
      <w:tr w14:paraId="15803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noWrap w:val="0"/>
            <w:vAlign w:val="center"/>
          </w:tcPr>
          <w:p w14:paraId="679C31E9">
            <w:pPr>
              <w:widowControl/>
              <w:jc w:val="left"/>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 xml:space="preserve">          会议费、培训费</w:t>
            </w:r>
          </w:p>
        </w:tc>
        <w:tc>
          <w:tcPr>
            <w:tcW w:w="2038" w:type="dxa"/>
            <w:gridSpan w:val="2"/>
            <w:noWrap w:val="0"/>
            <w:vAlign w:val="center"/>
          </w:tcPr>
          <w:p w14:paraId="080E2F2E">
            <w:pPr>
              <w:widowControl/>
              <w:jc w:val="center"/>
              <w:rPr>
                <w:rFonts w:hint="default" w:ascii="Times New Roman" w:hAnsi="Times New Roman" w:eastAsia="仿宋" w:cs="Times New Roman"/>
                <w:b w:val="0"/>
                <w:bCs w:val="0"/>
                <w:color w:val="auto"/>
                <w:kern w:val="0"/>
                <w:sz w:val="20"/>
                <w:szCs w:val="20"/>
              </w:rPr>
            </w:pPr>
            <w:r>
              <w:rPr>
                <w:rFonts w:hint="default" w:ascii="Times New Roman" w:hAnsi="Times New Roman" w:eastAsia="仿宋" w:cs="Times New Roman"/>
                <w:b w:val="0"/>
                <w:bCs w:val="0"/>
                <w:color w:val="auto"/>
                <w:kern w:val="0"/>
                <w:sz w:val="20"/>
                <w:szCs w:val="20"/>
                <w:lang w:val="en-US" w:eastAsia="zh-CN"/>
              </w:rPr>
              <w:t>0.00</w:t>
            </w:r>
            <w:r>
              <w:rPr>
                <w:rFonts w:hint="default" w:ascii="Times New Roman" w:hAnsi="Times New Roman" w:eastAsia="仿宋" w:cs="Times New Roman"/>
                <w:b w:val="0"/>
                <w:bCs w:val="0"/>
                <w:color w:val="auto"/>
                <w:kern w:val="0"/>
                <w:sz w:val="20"/>
                <w:szCs w:val="20"/>
              </w:rPr>
              <w:t>　</w:t>
            </w:r>
          </w:p>
        </w:tc>
        <w:tc>
          <w:tcPr>
            <w:tcW w:w="2240" w:type="dxa"/>
            <w:gridSpan w:val="2"/>
            <w:noWrap w:val="0"/>
            <w:vAlign w:val="center"/>
          </w:tcPr>
          <w:p w14:paraId="02AC4B42">
            <w:pPr>
              <w:widowControl/>
              <w:jc w:val="center"/>
              <w:rPr>
                <w:rFonts w:hint="default" w:ascii="Times New Roman" w:hAnsi="Times New Roman" w:eastAsia="仿宋" w:cs="Times New Roman"/>
                <w:b w:val="0"/>
                <w:bCs w:val="0"/>
                <w:color w:val="auto"/>
                <w:kern w:val="0"/>
                <w:sz w:val="20"/>
                <w:szCs w:val="20"/>
                <w:lang w:val="en-US" w:eastAsia="zh-CN"/>
              </w:rPr>
            </w:pPr>
            <w:r>
              <w:rPr>
                <w:rFonts w:hint="default" w:ascii="Times New Roman" w:hAnsi="Times New Roman" w:eastAsia="仿宋" w:cs="Times New Roman"/>
                <w:b w:val="0"/>
                <w:bCs w:val="0"/>
                <w:color w:val="auto"/>
                <w:kern w:val="0"/>
                <w:sz w:val="20"/>
                <w:szCs w:val="20"/>
                <w:lang w:val="en-US" w:eastAsia="zh-CN"/>
              </w:rPr>
              <w:t>0.00</w:t>
            </w:r>
          </w:p>
        </w:tc>
        <w:tc>
          <w:tcPr>
            <w:tcW w:w="1832" w:type="dxa"/>
            <w:gridSpan w:val="2"/>
            <w:noWrap w:val="0"/>
            <w:vAlign w:val="center"/>
          </w:tcPr>
          <w:p w14:paraId="39D31899">
            <w:pPr>
              <w:widowControl/>
              <w:jc w:val="center"/>
              <w:rPr>
                <w:rFonts w:hint="default" w:ascii="Times New Roman" w:hAnsi="Times New Roman" w:eastAsia="仿宋" w:cs="Times New Roman"/>
                <w:b w:val="0"/>
                <w:bCs w:val="0"/>
                <w:color w:val="auto"/>
                <w:kern w:val="0"/>
                <w:sz w:val="20"/>
                <w:szCs w:val="20"/>
              </w:rPr>
            </w:pPr>
            <w:r>
              <w:rPr>
                <w:rFonts w:hint="default" w:ascii="Times New Roman" w:hAnsi="Times New Roman" w:eastAsia="仿宋" w:cs="Times New Roman"/>
                <w:b w:val="0"/>
                <w:bCs w:val="0"/>
                <w:color w:val="auto"/>
                <w:kern w:val="0"/>
                <w:sz w:val="20"/>
                <w:szCs w:val="20"/>
                <w:lang w:val="en-US" w:eastAsia="zh-CN"/>
              </w:rPr>
              <w:t>0.00</w:t>
            </w:r>
            <w:r>
              <w:rPr>
                <w:rFonts w:hint="default" w:ascii="Times New Roman" w:hAnsi="Times New Roman" w:eastAsia="仿宋" w:cs="Times New Roman"/>
                <w:b w:val="0"/>
                <w:bCs w:val="0"/>
                <w:color w:val="auto"/>
                <w:kern w:val="0"/>
                <w:sz w:val="20"/>
                <w:szCs w:val="20"/>
              </w:rPr>
              <w:t>　</w:t>
            </w:r>
          </w:p>
        </w:tc>
      </w:tr>
      <w:tr w14:paraId="4A670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34D160EB">
            <w:pPr>
              <w:widowControl/>
              <w:jc w:val="left"/>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政府采购金额</w:t>
            </w:r>
          </w:p>
        </w:tc>
        <w:tc>
          <w:tcPr>
            <w:tcW w:w="2038" w:type="dxa"/>
            <w:gridSpan w:val="2"/>
            <w:noWrap w:val="0"/>
            <w:vAlign w:val="center"/>
          </w:tcPr>
          <w:p w14:paraId="2C96A593">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w:t>
            </w:r>
          </w:p>
        </w:tc>
        <w:tc>
          <w:tcPr>
            <w:tcW w:w="2240" w:type="dxa"/>
            <w:gridSpan w:val="2"/>
            <w:noWrap w:val="0"/>
            <w:vAlign w:val="center"/>
          </w:tcPr>
          <w:p w14:paraId="3218B346">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lang w:val="en-US" w:eastAsia="zh-CN"/>
              </w:rPr>
              <w:t>67.12</w:t>
            </w:r>
            <w:r>
              <w:rPr>
                <w:rFonts w:hint="default" w:ascii="Times New Roman" w:hAnsi="Times New Roman" w:eastAsia="仿宋" w:cs="Times New Roman"/>
                <w:b w:val="0"/>
                <w:bCs w:val="0"/>
                <w:kern w:val="0"/>
                <w:sz w:val="20"/>
                <w:szCs w:val="20"/>
              </w:rPr>
              <w:t>　</w:t>
            </w:r>
          </w:p>
        </w:tc>
        <w:tc>
          <w:tcPr>
            <w:tcW w:w="1832" w:type="dxa"/>
            <w:gridSpan w:val="2"/>
            <w:noWrap w:val="0"/>
            <w:vAlign w:val="center"/>
          </w:tcPr>
          <w:p w14:paraId="1613036C">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lang w:val="en-US" w:eastAsia="zh-CN"/>
              </w:rPr>
              <w:t>67.12</w:t>
            </w:r>
            <w:r>
              <w:rPr>
                <w:rFonts w:hint="default" w:ascii="Times New Roman" w:hAnsi="Times New Roman" w:eastAsia="仿宋" w:cs="Times New Roman"/>
                <w:b w:val="0"/>
                <w:bCs w:val="0"/>
                <w:kern w:val="0"/>
                <w:sz w:val="20"/>
                <w:szCs w:val="20"/>
              </w:rPr>
              <w:t>　</w:t>
            </w:r>
          </w:p>
        </w:tc>
      </w:tr>
      <w:tr w14:paraId="2B7C1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FE63DC4">
            <w:pPr>
              <w:widowControl/>
              <w:jc w:val="left"/>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 xml:space="preserve">部门基本支出预算调整 </w:t>
            </w:r>
          </w:p>
        </w:tc>
        <w:tc>
          <w:tcPr>
            <w:tcW w:w="2038" w:type="dxa"/>
            <w:gridSpan w:val="2"/>
            <w:noWrap w:val="0"/>
            <w:vAlign w:val="center"/>
          </w:tcPr>
          <w:p w14:paraId="59610CD4">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w:t>
            </w:r>
          </w:p>
        </w:tc>
        <w:tc>
          <w:tcPr>
            <w:tcW w:w="2240" w:type="dxa"/>
            <w:gridSpan w:val="2"/>
            <w:noWrap w:val="0"/>
            <w:vAlign w:val="center"/>
          </w:tcPr>
          <w:p w14:paraId="568D0185">
            <w:pPr>
              <w:widowControl/>
              <w:jc w:val="center"/>
              <w:rPr>
                <w:rFonts w:hint="default" w:ascii="Times New Roman" w:hAnsi="Times New Roman" w:eastAsia="仿宋" w:cs="Times New Roman"/>
                <w:b w:val="0"/>
                <w:bCs w:val="0"/>
                <w:kern w:val="0"/>
                <w:sz w:val="20"/>
                <w:szCs w:val="20"/>
                <w:lang w:val="en-US" w:eastAsia="zh-CN"/>
              </w:rPr>
            </w:pPr>
            <w:r>
              <w:rPr>
                <w:rFonts w:hint="default" w:ascii="Times New Roman" w:hAnsi="Times New Roman" w:eastAsia="仿宋" w:cs="Times New Roman"/>
                <w:b w:val="0"/>
                <w:bCs w:val="0"/>
                <w:kern w:val="0"/>
                <w:sz w:val="20"/>
                <w:szCs w:val="20"/>
                <w:lang w:val="en-US" w:eastAsia="zh-CN"/>
              </w:rPr>
              <w:t>200.91</w:t>
            </w:r>
            <w:r>
              <w:rPr>
                <w:rFonts w:hint="default" w:ascii="Times New Roman" w:hAnsi="Times New Roman" w:eastAsia="仿宋" w:cs="Times New Roman"/>
                <w:b w:val="0"/>
                <w:bCs w:val="0"/>
                <w:kern w:val="0"/>
                <w:sz w:val="20"/>
                <w:szCs w:val="20"/>
              </w:rPr>
              <w:t>　</w:t>
            </w:r>
          </w:p>
        </w:tc>
        <w:tc>
          <w:tcPr>
            <w:tcW w:w="1832" w:type="dxa"/>
            <w:gridSpan w:val="2"/>
            <w:noWrap w:val="0"/>
            <w:vAlign w:val="center"/>
          </w:tcPr>
          <w:p w14:paraId="334ECD92">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lang w:val="en-US" w:eastAsia="zh-CN"/>
              </w:rPr>
              <w:t>241.81</w:t>
            </w:r>
            <w:r>
              <w:rPr>
                <w:rFonts w:hint="default" w:ascii="Times New Roman" w:hAnsi="Times New Roman" w:eastAsia="仿宋" w:cs="Times New Roman"/>
                <w:b w:val="0"/>
                <w:bCs w:val="0"/>
                <w:kern w:val="0"/>
                <w:sz w:val="20"/>
                <w:szCs w:val="20"/>
              </w:rPr>
              <w:t>　</w:t>
            </w:r>
          </w:p>
        </w:tc>
      </w:tr>
      <w:tr w14:paraId="70724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354" w:type="dxa"/>
            <w:vMerge w:val="restart"/>
            <w:noWrap w:val="0"/>
            <w:vAlign w:val="center"/>
          </w:tcPr>
          <w:p w14:paraId="0D6BFF12">
            <w:pPr>
              <w:widowControl/>
              <w:jc w:val="center"/>
              <w:rPr>
                <w:rFonts w:hint="default" w:ascii="Times New Roman" w:hAnsi="Times New Roman" w:eastAsia="仿宋" w:cs="Times New Roman"/>
                <w:b w:val="0"/>
                <w:bCs w:val="0"/>
                <w:kern w:val="0"/>
                <w:sz w:val="20"/>
                <w:szCs w:val="20"/>
                <w:lang w:eastAsia="zh-CN"/>
              </w:rPr>
            </w:pPr>
            <w:r>
              <w:rPr>
                <w:rFonts w:hint="default" w:ascii="Times New Roman" w:hAnsi="Times New Roman" w:eastAsia="仿宋" w:cs="Times New Roman"/>
                <w:b w:val="0"/>
                <w:bCs w:val="0"/>
                <w:kern w:val="0"/>
                <w:sz w:val="20"/>
                <w:szCs w:val="20"/>
              </w:rPr>
              <w:t>楼堂馆所控制情况</w:t>
            </w:r>
            <w:r>
              <w:rPr>
                <w:rFonts w:hint="default" w:ascii="Times New Roman" w:hAnsi="Times New Roman" w:eastAsia="仿宋" w:cs="Times New Roman"/>
                <w:b w:val="0"/>
                <w:bCs w:val="0"/>
                <w:kern w:val="0"/>
                <w:sz w:val="20"/>
                <w:szCs w:val="20"/>
              </w:rPr>
              <w:br w:type="textWrapping"/>
            </w:r>
            <w:r>
              <w:rPr>
                <w:rFonts w:hint="default" w:ascii="Times New Roman" w:hAnsi="Times New Roman" w:eastAsia="仿宋" w:cs="Times New Roman"/>
                <w:b w:val="0"/>
                <w:bCs w:val="0"/>
                <w:kern w:val="0"/>
                <w:sz w:val="20"/>
                <w:szCs w:val="20"/>
                <w:lang w:eastAsia="zh-CN"/>
              </w:rPr>
              <w:t>（</w:t>
            </w:r>
            <w:r>
              <w:rPr>
                <w:rFonts w:hint="default" w:ascii="Times New Roman" w:hAnsi="Times New Roman" w:eastAsia="仿宋" w:cs="Times New Roman"/>
                <w:b w:val="0"/>
                <w:bCs w:val="0"/>
                <w:kern w:val="0"/>
                <w:sz w:val="20"/>
                <w:szCs w:val="20"/>
                <w:lang w:val="en-US" w:eastAsia="zh-CN"/>
              </w:rPr>
              <w:t>2024年完工情况</w:t>
            </w:r>
            <w:r>
              <w:rPr>
                <w:rFonts w:hint="default" w:ascii="Times New Roman" w:hAnsi="Times New Roman" w:eastAsia="仿宋" w:cs="Times New Roman"/>
                <w:b w:val="0"/>
                <w:bCs w:val="0"/>
                <w:kern w:val="0"/>
                <w:sz w:val="20"/>
                <w:szCs w:val="20"/>
                <w:lang w:eastAsia="zh-CN"/>
              </w:rPr>
              <w:t>）</w:t>
            </w:r>
          </w:p>
        </w:tc>
        <w:tc>
          <w:tcPr>
            <w:tcW w:w="1189" w:type="dxa"/>
            <w:noWrap w:val="0"/>
            <w:vAlign w:val="center"/>
          </w:tcPr>
          <w:p w14:paraId="73F182DF">
            <w:pPr>
              <w:widowControl/>
              <w:spacing w:line="240" w:lineRule="exact"/>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批复规模</w:t>
            </w:r>
            <w:r>
              <w:rPr>
                <w:rFonts w:hint="default" w:ascii="Times New Roman" w:hAnsi="Times New Roman" w:eastAsia="仿宋" w:cs="Times New Roman"/>
                <w:b w:val="0"/>
                <w:bCs w:val="0"/>
                <w:kern w:val="0"/>
                <w:sz w:val="20"/>
                <w:szCs w:val="20"/>
              </w:rPr>
              <w:br w:type="textWrapping"/>
            </w:r>
            <w:r>
              <w:rPr>
                <w:rFonts w:hint="default" w:ascii="Times New Roman" w:hAnsi="Times New Roman" w:eastAsia="仿宋" w:cs="Times New Roman"/>
                <w:b w:val="0"/>
                <w:bCs w:val="0"/>
                <w:kern w:val="0"/>
                <w:sz w:val="20"/>
                <w:szCs w:val="20"/>
              </w:rPr>
              <w:t>（㎡）</w:t>
            </w:r>
          </w:p>
        </w:tc>
        <w:tc>
          <w:tcPr>
            <w:tcW w:w="849" w:type="dxa"/>
            <w:noWrap w:val="0"/>
            <w:vAlign w:val="center"/>
          </w:tcPr>
          <w:p w14:paraId="58D2C746">
            <w:pPr>
              <w:widowControl/>
              <w:spacing w:line="240" w:lineRule="exact"/>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实际规模（㎡）</w:t>
            </w:r>
          </w:p>
        </w:tc>
        <w:tc>
          <w:tcPr>
            <w:tcW w:w="1129" w:type="dxa"/>
            <w:noWrap w:val="0"/>
            <w:vAlign w:val="center"/>
          </w:tcPr>
          <w:p w14:paraId="08BA1FAB">
            <w:pPr>
              <w:widowControl/>
              <w:spacing w:line="240" w:lineRule="exact"/>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规模控制率</w:t>
            </w:r>
          </w:p>
        </w:tc>
        <w:tc>
          <w:tcPr>
            <w:tcW w:w="1111" w:type="dxa"/>
            <w:noWrap w:val="0"/>
            <w:vAlign w:val="center"/>
          </w:tcPr>
          <w:p w14:paraId="4F69076E">
            <w:pPr>
              <w:widowControl/>
              <w:spacing w:line="240" w:lineRule="exact"/>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预算投资（万元）</w:t>
            </w:r>
          </w:p>
        </w:tc>
        <w:tc>
          <w:tcPr>
            <w:tcW w:w="969" w:type="dxa"/>
            <w:noWrap w:val="0"/>
            <w:vAlign w:val="center"/>
          </w:tcPr>
          <w:p w14:paraId="141C85CF">
            <w:pPr>
              <w:widowControl/>
              <w:spacing w:line="240" w:lineRule="exact"/>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实际投资（万元）</w:t>
            </w:r>
          </w:p>
        </w:tc>
        <w:tc>
          <w:tcPr>
            <w:tcW w:w="863" w:type="dxa"/>
            <w:noWrap w:val="0"/>
            <w:vAlign w:val="center"/>
          </w:tcPr>
          <w:p w14:paraId="3CE55F8C">
            <w:pPr>
              <w:widowControl/>
              <w:spacing w:line="240" w:lineRule="exact"/>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投资概算控制率</w:t>
            </w:r>
          </w:p>
        </w:tc>
      </w:tr>
      <w:tr w14:paraId="40AF3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354" w:type="dxa"/>
            <w:vMerge w:val="continue"/>
            <w:noWrap w:val="0"/>
            <w:vAlign w:val="center"/>
          </w:tcPr>
          <w:p w14:paraId="31B9A15D">
            <w:pPr>
              <w:widowControl/>
              <w:jc w:val="left"/>
              <w:rPr>
                <w:rFonts w:hint="default" w:ascii="Times New Roman" w:hAnsi="Times New Roman" w:eastAsia="仿宋" w:cs="Times New Roman"/>
                <w:b w:val="0"/>
                <w:bCs w:val="0"/>
                <w:kern w:val="0"/>
                <w:sz w:val="20"/>
                <w:szCs w:val="20"/>
              </w:rPr>
            </w:pPr>
          </w:p>
        </w:tc>
        <w:tc>
          <w:tcPr>
            <w:tcW w:w="1189" w:type="dxa"/>
            <w:noWrap w:val="0"/>
            <w:vAlign w:val="center"/>
          </w:tcPr>
          <w:p w14:paraId="00F714D2">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lang w:val="en-US" w:eastAsia="zh-CN"/>
              </w:rPr>
              <w:t>0</w:t>
            </w:r>
            <w:r>
              <w:rPr>
                <w:rFonts w:hint="default" w:ascii="Times New Roman" w:hAnsi="Times New Roman" w:eastAsia="仿宋" w:cs="Times New Roman"/>
                <w:b w:val="0"/>
                <w:bCs w:val="0"/>
                <w:kern w:val="0"/>
                <w:sz w:val="20"/>
                <w:szCs w:val="20"/>
              </w:rPr>
              <w:t>　</w:t>
            </w:r>
          </w:p>
        </w:tc>
        <w:tc>
          <w:tcPr>
            <w:tcW w:w="849" w:type="dxa"/>
            <w:noWrap w:val="0"/>
            <w:vAlign w:val="center"/>
          </w:tcPr>
          <w:p w14:paraId="772FFD71">
            <w:pPr>
              <w:widowControl/>
              <w:jc w:val="left"/>
              <w:rPr>
                <w:rFonts w:hint="default" w:ascii="Times New Roman" w:hAnsi="Times New Roman" w:eastAsia="仿宋" w:cs="Times New Roman"/>
                <w:b w:val="0"/>
                <w:bCs w:val="0"/>
                <w:kern w:val="0"/>
                <w:sz w:val="20"/>
                <w:szCs w:val="20"/>
                <w:lang w:val="en-US" w:eastAsia="zh-CN"/>
              </w:rPr>
            </w:pPr>
            <w:r>
              <w:rPr>
                <w:rFonts w:hint="default" w:ascii="Times New Roman" w:hAnsi="Times New Roman" w:eastAsia="仿宋" w:cs="Times New Roman"/>
                <w:b w:val="0"/>
                <w:bCs w:val="0"/>
                <w:kern w:val="0"/>
                <w:sz w:val="20"/>
                <w:szCs w:val="20"/>
              </w:rPr>
              <w:t>　</w:t>
            </w:r>
            <w:r>
              <w:rPr>
                <w:rFonts w:hint="default" w:ascii="Times New Roman" w:hAnsi="Times New Roman" w:eastAsia="仿宋" w:cs="Times New Roman"/>
                <w:b w:val="0"/>
                <w:bCs w:val="0"/>
                <w:kern w:val="0"/>
                <w:sz w:val="20"/>
                <w:szCs w:val="20"/>
                <w:lang w:val="en-US" w:eastAsia="zh-CN"/>
              </w:rPr>
              <w:t>0</w:t>
            </w:r>
          </w:p>
        </w:tc>
        <w:tc>
          <w:tcPr>
            <w:tcW w:w="1129" w:type="dxa"/>
            <w:noWrap w:val="0"/>
            <w:vAlign w:val="center"/>
          </w:tcPr>
          <w:p w14:paraId="4E2905B9">
            <w:pPr>
              <w:widowControl/>
              <w:jc w:val="left"/>
              <w:rPr>
                <w:rFonts w:hint="default" w:ascii="Times New Roman" w:hAnsi="Times New Roman" w:eastAsia="仿宋" w:cs="Times New Roman"/>
                <w:b w:val="0"/>
                <w:bCs w:val="0"/>
                <w:kern w:val="0"/>
                <w:sz w:val="20"/>
                <w:szCs w:val="20"/>
                <w:lang w:val="en-US" w:eastAsia="zh-CN"/>
              </w:rPr>
            </w:pPr>
            <w:r>
              <w:rPr>
                <w:rFonts w:hint="default" w:ascii="Times New Roman" w:hAnsi="Times New Roman" w:eastAsia="仿宋" w:cs="Times New Roman"/>
                <w:b w:val="0"/>
                <w:bCs w:val="0"/>
                <w:kern w:val="0"/>
                <w:sz w:val="20"/>
                <w:szCs w:val="20"/>
              </w:rPr>
              <w:t>　</w:t>
            </w:r>
            <w:r>
              <w:rPr>
                <w:rFonts w:hint="default" w:ascii="Times New Roman" w:hAnsi="Times New Roman" w:eastAsia="仿宋" w:cs="Times New Roman"/>
                <w:b w:val="0"/>
                <w:bCs w:val="0"/>
                <w:kern w:val="0"/>
                <w:sz w:val="20"/>
                <w:szCs w:val="20"/>
                <w:lang w:val="en-US" w:eastAsia="zh-CN"/>
              </w:rPr>
              <w:t>0</w:t>
            </w:r>
          </w:p>
        </w:tc>
        <w:tc>
          <w:tcPr>
            <w:tcW w:w="1111" w:type="dxa"/>
            <w:noWrap w:val="0"/>
            <w:vAlign w:val="center"/>
          </w:tcPr>
          <w:p w14:paraId="215B7798">
            <w:pPr>
              <w:widowControl/>
              <w:jc w:val="left"/>
              <w:rPr>
                <w:rFonts w:hint="default" w:ascii="Times New Roman" w:hAnsi="Times New Roman" w:eastAsia="仿宋" w:cs="Times New Roman"/>
                <w:b w:val="0"/>
                <w:bCs w:val="0"/>
                <w:kern w:val="0"/>
                <w:sz w:val="20"/>
                <w:szCs w:val="20"/>
                <w:lang w:val="en-US" w:eastAsia="zh-CN"/>
              </w:rPr>
            </w:pPr>
            <w:r>
              <w:rPr>
                <w:rFonts w:hint="default" w:ascii="Times New Roman" w:hAnsi="Times New Roman" w:eastAsia="仿宋" w:cs="Times New Roman"/>
                <w:b w:val="0"/>
                <w:bCs w:val="0"/>
                <w:kern w:val="0"/>
                <w:sz w:val="20"/>
                <w:szCs w:val="20"/>
              </w:rPr>
              <w:t>　</w:t>
            </w:r>
            <w:r>
              <w:rPr>
                <w:rFonts w:hint="default" w:ascii="Times New Roman" w:hAnsi="Times New Roman" w:eastAsia="仿宋" w:cs="Times New Roman"/>
                <w:b w:val="0"/>
                <w:bCs w:val="0"/>
                <w:kern w:val="0"/>
                <w:sz w:val="20"/>
                <w:szCs w:val="20"/>
                <w:lang w:val="en-US" w:eastAsia="zh-CN"/>
              </w:rPr>
              <w:t>0</w:t>
            </w:r>
          </w:p>
        </w:tc>
        <w:tc>
          <w:tcPr>
            <w:tcW w:w="969" w:type="dxa"/>
            <w:noWrap w:val="0"/>
            <w:vAlign w:val="center"/>
          </w:tcPr>
          <w:p w14:paraId="7B082B46">
            <w:pPr>
              <w:widowControl/>
              <w:jc w:val="left"/>
              <w:rPr>
                <w:rFonts w:hint="default" w:ascii="Times New Roman" w:hAnsi="Times New Roman" w:eastAsia="仿宋" w:cs="Times New Roman"/>
                <w:b w:val="0"/>
                <w:bCs w:val="0"/>
                <w:kern w:val="0"/>
                <w:sz w:val="20"/>
                <w:szCs w:val="20"/>
                <w:lang w:val="en-US" w:eastAsia="zh-CN"/>
              </w:rPr>
            </w:pPr>
            <w:r>
              <w:rPr>
                <w:rFonts w:hint="default" w:ascii="Times New Roman" w:hAnsi="Times New Roman" w:eastAsia="仿宋" w:cs="Times New Roman"/>
                <w:b w:val="0"/>
                <w:bCs w:val="0"/>
                <w:kern w:val="0"/>
                <w:sz w:val="20"/>
                <w:szCs w:val="20"/>
              </w:rPr>
              <w:t>　</w:t>
            </w:r>
            <w:r>
              <w:rPr>
                <w:rFonts w:hint="default" w:ascii="Times New Roman" w:hAnsi="Times New Roman" w:eastAsia="仿宋" w:cs="Times New Roman"/>
                <w:b w:val="0"/>
                <w:bCs w:val="0"/>
                <w:kern w:val="0"/>
                <w:sz w:val="20"/>
                <w:szCs w:val="20"/>
                <w:lang w:val="en-US" w:eastAsia="zh-CN"/>
              </w:rPr>
              <w:t>0</w:t>
            </w:r>
          </w:p>
        </w:tc>
        <w:tc>
          <w:tcPr>
            <w:tcW w:w="863" w:type="dxa"/>
            <w:noWrap w:val="0"/>
            <w:vAlign w:val="center"/>
          </w:tcPr>
          <w:p w14:paraId="4F68F3FD">
            <w:pPr>
              <w:widowControl/>
              <w:jc w:val="left"/>
              <w:rPr>
                <w:rFonts w:hint="default" w:ascii="Times New Roman" w:hAnsi="Times New Roman" w:eastAsia="仿宋" w:cs="Times New Roman"/>
                <w:b w:val="0"/>
                <w:bCs w:val="0"/>
                <w:kern w:val="0"/>
                <w:sz w:val="20"/>
                <w:szCs w:val="20"/>
                <w:lang w:val="en-US" w:eastAsia="zh-CN"/>
              </w:rPr>
            </w:pPr>
            <w:r>
              <w:rPr>
                <w:rFonts w:hint="default" w:ascii="Times New Roman" w:hAnsi="Times New Roman" w:eastAsia="仿宋" w:cs="Times New Roman"/>
                <w:b w:val="0"/>
                <w:bCs w:val="0"/>
                <w:kern w:val="0"/>
                <w:sz w:val="20"/>
                <w:szCs w:val="20"/>
              </w:rPr>
              <w:t>　</w:t>
            </w:r>
            <w:r>
              <w:rPr>
                <w:rFonts w:hint="default" w:ascii="Times New Roman" w:hAnsi="Times New Roman" w:eastAsia="仿宋" w:cs="Times New Roman"/>
                <w:b w:val="0"/>
                <w:bCs w:val="0"/>
                <w:kern w:val="0"/>
                <w:sz w:val="20"/>
                <w:szCs w:val="20"/>
                <w:lang w:val="en-US" w:eastAsia="zh-CN"/>
              </w:rPr>
              <w:t>0</w:t>
            </w:r>
          </w:p>
        </w:tc>
      </w:tr>
      <w:tr w14:paraId="17935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noWrap w:val="0"/>
            <w:vAlign w:val="center"/>
          </w:tcPr>
          <w:p w14:paraId="6E973275">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rPr>
              <w:t>厉行节约保障措施</w:t>
            </w:r>
          </w:p>
        </w:tc>
        <w:tc>
          <w:tcPr>
            <w:tcW w:w="6110" w:type="dxa"/>
            <w:gridSpan w:val="6"/>
            <w:noWrap w:val="0"/>
            <w:vAlign w:val="center"/>
          </w:tcPr>
          <w:p w14:paraId="047030DF">
            <w:pPr>
              <w:widowControl/>
              <w:jc w:val="center"/>
              <w:rPr>
                <w:rFonts w:hint="default" w:ascii="Times New Roman" w:hAnsi="Times New Roman" w:eastAsia="仿宋" w:cs="Times New Roman"/>
                <w:b w:val="0"/>
                <w:bCs w:val="0"/>
                <w:kern w:val="0"/>
                <w:sz w:val="20"/>
                <w:szCs w:val="20"/>
              </w:rPr>
            </w:pPr>
            <w:r>
              <w:rPr>
                <w:rFonts w:hint="default" w:ascii="Times New Roman" w:hAnsi="Times New Roman" w:eastAsia="仿宋" w:cs="Times New Roman"/>
                <w:b w:val="0"/>
                <w:bCs w:val="0"/>
                <w:kern w:val="0"/>
                <w:sz w:val="20"/>
                <w:szCs w:val="20"/>
                <w:lang w:val="en-US" w:eastAsia="zh-CN"/>
              </w:rPr>
              <w:t>按照财政要求，压减经费开支</w:t>
            </w:r>
            <w:r>
              <w:rPr>
                <w:rFonts w:hint="default" w:ascii="Times New Roman" w:hAnsi="Times New Roman" w:eastAsia="仿宋" w:cs="Times New Roman"/>
                <w:b w:val="0"/>
                <w:bCs w:val="0"/>
                <w:kern w:val="0"/>
                <w:sz w:val="20"/>
                <w:szCs w:val="20"/>
              </w:rPr>
              <w:t>　　</w:t>
            </w:r>
          </w:p>
        </w:tc>
      </w:tr>
    </w:tbl>
    <w:p w14:paraId="524B8ECB">
      <w:pPr>
        <w:pStyle w:val="13"/>
        <w:keepNext/>
        <w:keepLines/>
        <w:pageBreakBefore w:val="0"/>
        <w:widowControl w:val="0"/>
        <w:kinsoku/>
        <w:wordWrap/>
        <w:overflowPunct/>
        <w:topLinePunct w:val="0"/>
        <w:autoSpaceDE/>
        <w:autoSpaceDN/>
        <w:bidi w:val="0"/>
        <w:adjustRightInd/>
        <w:snapToGrid/>
        <w:spacing w:line="280" w:lineRule="exact"/>
        <w:textAlignment w:val="auto"/>
        <w:rPr>
          <w:rFonts w:hint="default" w:ascii="Times New Roman" w:hAnsi="Times New Roman" w:cs="Times New Roman"/>
          <w:lang w:val="en-US" w:eastAsia="zh-CN"/>
        </w:rPr>
      </w:pPr>
      <w:r>
        <w:rPr>
          <w:rFonts w:hint="default" w:ascii="Times New Roman" w:hAnsi="Times New Roman" w:eastAsia="仿宋_GB2312" w:cs="Times New Roman"/>
          <w:kern w:val="0"/>
          <w:sz w:val="22"/>
        </w:rPr>
        <w:t>说明：“项目支出”需要填报基本支出以外的所有项目支出情况，“公用经费”填报基本支出中的一般商品和服务支出。</w:t>
      </w:r>
    </w:p>
    <w:p w14:paraId="306712B4">
      <w:pPr>
        <w:widowControl w:val="0"/>
        <w:kinsoku/>
        <w:autoSpaceDE/>
        <w:autoSpaceDN/>
        <w:adjustRightInd/>
        <w:snapToGrid/>
        <w:spacing w:line="600" w:lineRule="exact"/>
        <w:jc w:val="both"/>
        <w:textAlignment w:val="auto"/>
        <w:rPr>
          <w:rFonts w:hint="default" w:ascii="Times New Roman" w:hAnsi="Times New Roman" w:eastAsia="方正小标宋_GBK" w:cs="Times New Roman"/>
          <w:i w:val="0"/>
          <w:iCs w:val="0"/>
          <w:caps w:val="0"/>
          <w:color w:val="000000"/>
          <w:spacing w:val="0"/>
          <w:sz w:val="24"/>
          <w:szCs w:val="24"/>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 xml:space="preserve">填表人：汤易慧         填报日期：2026.6.16          联系电话：17374353297 </w:t>
      </w:r>
      <w:r>
        <w:rPr>
          <w:rFonts w:hint="default" w:ascii="Times New Roman" w:hAnsi="Times New Roman" w:eastAsia="方正小标宋_GBK" w:cs="Times New Roman"/>
          <w:i w:val="0"/>
          <w:iCs w:val="0"/>
          <w:caps w:val="0"/>
          <w:color w:val="000000"/>
          <w:spacing w:val="0"/>
          <w:sz w:val="24"/>
          <w:szCs w:val="24"/>
          <w:shd w:val="clear" w:fill="FFFFFF"/>
          <w:lang w:val="en-US" w:eastAsia="zh-CN"/>
        </w:rPr>
        <w:br w:type="page"/>
      </w:r>
    </w:p>
    <w:p w14:paraId="074126DC">
      <w:pPr>
        <w:widowControl w:val="0"/>
        <w:kinsoku/>
        <w:autoSpaceDE/>
        <w:autoSpaceDN/>
        <w:adjustRightInd/>
        <w:snapToGrid/>
        <w:spacing w:line="600" w:lineRule="exact"/>
        <w:jc w:val="both"/>
        <w:textAlignment w:val="auto"/>
        <w:rPr>
          <w:rFonts w:hint="default" w:ascii="Times New Roman" w:hAnsi="Times New Roman" w:eastAsia="仿宋" w:cs="Times New Roman"/>
          <w:i w:val="0"/>
          <w:iCs w:val="0"/>
          <w:caps w:val="0"/>
          <w:color w:val="000000"/>
          <w:spacing w:val="0"/>
          <w:kern w:val="0"/>
          <w:sz w:val="32"/>
          <w:szCs w:val="32"/>
          <w:shd w:val="clear" w:fill="FFFFFF"/>
          <w:lang w:val="en-US" w:eastAsia="zh-CN" w:bidi="ar"/>
        </w:rPr>
      </w:pPr>
      <w:r>
        <w:rPr>
          <w:rFonts w:hint="default" w:ascii="Times New Roman" w:hAnsi="Times New Roman" w:eastAsia="仿宋" w:cs="Times New Roman"/>
          <w:i w:val="0"/>
          <w:iCs w:val="0"/>
          <w:caps w:val="0"/>
          <w:color w:val="000000"/>
          <w:spacing w:val="0"/>
          <w:kern w:val="0"/>
          <w:sz w:val="32"/>
          <w:szCs w:val="32"/>
          <w:shd w:val="clear" w:fill="FFFFFF"/>
          <w:lang w:val="en-US" w:eastAsia="zh-CN" w:bidi="ar"/>
        </w:rPr>
        <w:t>附件2</w:t>
      </w:r>
    </w:p>
    <w:p w14:paraId="6A13EBF4">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left"/>
        <w:textAlignment w:val="auto"/>
        <w:rPr>
          <w:rFonts w:hint="default" w:ascii="Times New Roman" w:hAnsi="Times New Roman" w:eastAsia="方正小标宋简体" w:cs="Times New Roman"/>
          <w:color w:val="000000"/>
          <w:kern w:val="0"/>
          <w:sz w:val="36"/>
          <w:szCs w:val="36"/>
          <w:lang w:val="en-US" w:eastAsia="zh-CN"/>
        </w:rPr>
      </w:pPr>
      <w:r>
        <w:rPr>
          <w:rFonts w:hint="default" w:ascii="Times New Roman" w:hAnsi="Times New Roman" w:eastAsia="方正小标宋简体" w:cs="Times New Roman"/>
          <w:color w:val="000000"/>
          <w:kern w:val="0"/>
          <w:sz w:val="36"/>
          <w:szCs w:val="36"/>
          <w:lang w:val="en-US" w:eastAsia="zh-CN"/>
        </w:rPr>
        <w:tab/>
      </w:r>
      <w:r>
        <w:rPr>
          <w:rFonts w:hint="default" w:ascii="Times New Roman" w:hAnsi="Times New Roman" w:eastAsia="方正小标宋简体" w:cs="Times New Roman"/>
          <w:color w:val="000000"/>
          <w:kern w:val="0"/>
          <w:sz w:val="36"/>
          <w:szCs w:val="36"/>
          <w:lang w:val="en-US" w:eastAsia="zh-CN"/>
        </w:rPr>
        <w:t>部门整体支出绩效自评表</w:t>
      </w:r>
    </w:p>
    <w:tbl>
      <w:tblPr>
        <w:tblStyle w:val="9"/>
        <w:tblW w:w="9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9"/>
        <w:gridCol w:w="1176"/>
        <w:gridCol w:w="1128"/>
        <w:gridCol w:w="998"/>
        <w:gridCol w:w="95"/>
        <w:gridCol w:w="1200"/>
        <w:gridCol w:w="1134"/>
        <w:gridCol w:w="709"/>
        <w:gridCol w:w="902"/>
        <w:gridCol w:w="751"/>
      </w:tblGrid>
      <w:tr w14:paraId="3E257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69" w:type="dxa"/>
            <w:noWrap w:val="0"/>
            <w:vAlign w:val="center"/>
          </w:tcPr>
          <w:p w14:paraId="407037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预算</w:t>
            </w:r>
            <w:r>
              <w:rPr>
                <w:rFonts w:hint="default" w:ascii="Times New Roman" w:hAnsi="Times New Roman" w:eastAsia="仿宋" w:cs="Times New Roman"/>
                <w:color w:val="000000"/>
                <w:kern w:val="0"/>
                <w:sz w:val="20"/>
                <w:szCs w:val="20"/>
                <w:lang w:eastAsia="zh-CN"/>
              </w:rPr>
              <w:t>部门</w:t>
            </w:r>
            <w:r>
              <w:rPr>
                <w:rFonts w:hint="default" w:ascii="Times New Roman" w:hAnsi="Times New Roman" w:eastAsia="仿宋" w:cs="Times New Roman"/>
                <w:color w:val="000000"/>
                <w:kern w:val="0"/>
                <w:sz w:val="20"/>
                <w:szCs w:val="20"/>
              </w:rPr>
              <w:t>名称</w:t>
            </w:r>
          </w:p>
        </w:tc>
        <w:tc>
          <w:tcPr>
            <w:tcW w:w="8093" w:type="dxa"/>
            <w:gridSpan w:val="9"/>
            <w:noWrap w:val="0"/>
            <w:vAlign w:val="center"/>
          </w:tcPr>
          <w:p w14:paraId="738057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sz w:val="20"/>
                <w:szCs w:val="20"/>
                <w:lang w:val="en-US" w:eastAsia="zh-CN"/>
              </w:rPr>
              <w:t>中国共产主义青年团怀化市委员会</w:t>
            </w:r>
            <w:r>
              <w:rPr>
                <w:rFonts w:hint="default" w:ascii="Times New Roman" w:hAnsi="Times New Roman" w:eastAsia="仿宋" w:cs="Times New Roman"/>
                <w:sz w:val="20"/>
                <w:szCs w:val="20"/>
              </w:rPr>
              <w:t>　</w:t>
            </w:r>
          </w:p>
        </w:tc>
      </w:tr>
      <w:tr w14:paraId="352FB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69" w:type="dxa"/>
            <w:vMerge w:val="restart"/>
            <w:noWrap w:val="0"/>
            <w:vAlign w:val="center"/>
          </w:tcPr>
          <w:p w14:paraId="6C1F19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年度预</w:t>
            </w:r>
          </w:p>
          <w:p w14:paraId="6F1870B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算申请</w:t>
            </w:r>
            <w:r>
              <w:rPr>
                <w:rFonts w:hint="default" w:ascii="Times New Roman" w:hAnsi="Times New Roman" w:eastAsia="仿宋" w:cs="Times New Roman"/>
                <w:color w:val="000000"/>
                <w:kern w:val="0"/>
                <w:sz w:val="20"/>
                <w:szCs w:val="20"/>
              </w:rPr>
              <w:br w:type="textWrapping"/>
            </w:r>
            <w:r>
              <w:rPr>
                <w:rFonts w:hint="default" w:ascii="Times New Roman" w:hAnsi="Times New Roman" w:eastAsia="仿宋" w:cs="Times New Roman"/>
                <w:color w:val="000000"/>
                <w:kern w:val="0"/>
                <w:sz w:val="20"/>
                <w:szCs w:val="20"/>
              </w:rPr>
              <w:t>（万元）</w:t>
            </w:r>
          </w:p>
        </w:tc>
        <w:tc>
          <w:tcPr>
            <w:tcW w:w="2304" w:type="dxa"/>
            <w:gridSpan w:val="2"/>
            <w:noWrap w:val="0"/>
            <w:vAlign w:val="center"/>
          </w:tcPr>
          <w:p w14:paraId="5D5A7F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sz w:val="20"/>
                <w:szCs w:val="20"/>
              </w:rPr>
            </w:pPr>
          </w:p>
        </w:tc>
        <w:tc>
          <w:tcPr>
            <w:tcW w:w="998" w:type="dxa"/>
            <w:noWrap w:val="0"/>
            <w:vAlign w:val="center"/>
          </w:tcPr>
          <w:p w14:paraId="7C7E30A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年初</w:t>
            </w:r>
          </w:p>
          <w:p w14:paraId="5367D1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预算数</w:t>
            </w:r>
          </w:p>
        </w:tc>
        <w:tc>
          <w:tcPr>
            <w:tcW w:w="1295" w:type="dxa"/>
            <w:gridSpan w:val="2"/>
            <w:noWrap w:val="0"/>
            <w:vAlign w:val="center"/>
          </w:tcPr>
          <w:p w14:paraId="1464D42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全年预算数</w:t>
            </w:r>
          </w:p>
        </w:tc>
        <w:tc>
          <w:tcPr>
            <w:tcW w:w="1134" w:type="dxa"/>
            <w:noWrap w:val="0"/>
            <w:vAlign w:val="center"/>
          </w:tcPr>
          <w:p w14:paraId="7352C3E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全年</w:t>
            </w:r>
          </w:p>
          <w:p w14:paraId="0575018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执行数</w:t>
            </w:r>
          </w:p>
        </w:tc>
        <w:tc>
          <w:tcPr>
            <w:tcW w:w="709" w:type="dxa"/>
            <w:noWrap w:val="0"/>
            <w:vAlign w:val="center"/>
          </w:tcPr>
          <w:p w14:paraId="2539E6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分值</w:t>
            </w:r>
          </w:p>
        </w:tc>
        <w:tc>
          <w:tcPr>
            <w:tcW w:w="902" w:type="dxa"/>
            <w:noWrap w:val="0"/>
            <w:vAlign w:val="center"/>
          </w:tcPr>
          <w:p w14:paraId="7BFD46C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执行率</w:t>
            </w:r>
          </w:p>
        </w:tc>
        <w:tc>
          <w:tcPr>
            <w:tcW w:w="751" w:type="dxa"/>
            <w:noWrap w:val="0"/>
            <w:vAlign w:val="center"/>
          </w:tcPr>
          <w:p w14:paraId="1A45559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得分</w:t>
            </w:r>
          </w:p>
        </w:tc>
      </w:tr>
      <w:tr w14:paraId="6E317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9" w:type="dxa"/>
            <w:vMerge w:val="continue"/>
            <w:noWrap w:val="0"/>
            <w:vAlign w:val="center"/>
          </w:tcPr>
          <w:p w14:paraId="2555F41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c>
          <w:tcPr>
            <w:tcW w:w="2304" w:type="dxa"/>
            <w:gridSpan w:val="2"/>
            <w:noWrap w:val="0"/>
            <w:vAlign w:val="center"/>
          </w:tcPr>
          <w:p w14:paraId="7E707D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color w:val="000000"/>
                <w:kern w:val="0"/>
                <w:sz w:val="20"/>
                <w:szCs w:val="20"/>
              </w:rPr>
              <w:t>年度资金总额</w:t>
            </w:r>
          </w:p>
        </w:tc>
        <w:tc>
          <w:tcPr>
            <w:tcW w:w="998" w:type="dxa"/>
            <w:noWrap w:val="0"/>
            <w:vAlign w:val="center"/>
          </w:tcPr>
          <w:p w14:paraId="0B16ADA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sz w:val="20"/>
                <w:szCs w:val="20"/>
                <w:lang w:val="en-US" w:eastAsia="zh-CN"/>
              </w:rPr>
            </w:pPr>
            <w:r>
              <w:rPr>
                <w:rFonts w:hint="default" w:ascii="Times New Roman" w:hAnsi="Times New Roman" w:eastAsia="仿宋" w:cs="Times New Roman"/>
                <w:sz w:val="20"/>
                <w:szCs w:val="20"/>
                <w:lang w:val="en-US" w:eastAsia="zh-CN"/>
              </w:rPr>
              <w:t>325.91</w:t>
            </w:r>
          </w:p>
        </w:tc>
        <w:tc>
          <w:tcPr>
            <w:tcW w:w="1295" w:type="dxa"/>
            <w:gridSpan w:val="2"/>
            <w:noWrap w:val="0"/>
            <w:vAlign w:val="center"/>
          </w:tcPr>
          <w:p w14:paraId="08CEA6D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sz w:val="20"/>
                <w:szCs w:val="20"/>
                <w:lang w:val="en-US" w:eastAsia="zh-CN"/>
              </w:rPr>
            </w:pPr>
            <w:r>
              <w:rPr>
                <w:rFonts w:hint="default" w:ascii="Times New Roman" w:hAnsi="Times New Roman" w:eastAsia="仿宋" w:cs="Times New Roman"/>
                <w:color w:val="000000"/>
                <w:kern w:val="0"/>
                <w:sz w:val="20"/>
                <w:szCs w:val="20"/>
                <w:lang w:val="en-US" w:eastAsia="zh-CN"/>
              </w:rPr>
              <w:t>478.66</w:t>
            </w:r>
          </w:p>
        </w:tc>
        <w:tc>
          <w:tcPr>
            <w:tcW w:w="1134" w:type="dxa"/>
            <w:noWrap w:val="0"/>
            <w:vAlign w:val="center"/>
          </w:tcPr>
          <w:p w14:paraId="1004BF9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sz w:val="20"/>
                <w:szCs w:val="20"/>
                <w:lang w:val="en-US" w:eastAsia="zh-CN"/>
              </w:rPr>
            </w:pPr>
            <w:r>
              <w:rPr>
                <w:rFonts w:hint="default" w:ascii="Times New Roman" w:hAnsi="Times New Roman" w:eastAsia="仿宋" w:cs="Times New Roman"/>
                <w:sz w:val="20"/>
                <w:szCs w:val="20"/>
                <w:lang w:val="en-US" w:eastAsia="zh-CN"/>
              </w:rPr>
              <w:t>469.69</w:t>
            </w:r>
          </w:p>
        </w:tc>
        <w:tc>
          <w:tcPr>
            <w:tcW w:w="709" w:type="dxa"/>
            <w:noWrap w:val="0"/>
            <w:vAlign w:val="center"/>
          </w:tcPr>
          <w:p w14:paraId="678A045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10</w:t>
            </w:r>
          </w:p>
        </w:tc>
        <w:tc>
          <w:tcPr>
            <w:tcW w:w="902" w:type="dxa"/>
            <w:noWrap w:val="0"/>
            <w:vAlign w:val="center"/>
          </w:tcPr>
          <w:p w14:paraId="6EC4B8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sz w:val="20"/>
                <w:szCs w:val="20"/>
                <w:lang w:val="en-US" w:eastAsia="zh-CN"/>
              </w:rPr>
            </w:pPr>
            <w:r>
              <w:rPr>
                <w:rFonts w:hint="default" w:ascii="Times New Roman" w:hAnsi="Times New Roman" w:eastAsia="仿宋" w:cs="Times New Roman"/>
                <w:sz w:val="20"/>
                <w:szCs w:val="20"/>
                <w:lang w:val="en-US" w:eastAsia="zh-CN"/>
              </w:rPr>
              <w:t>98.13%</w:t>
            </w:r>
          </w:p>
        </w:tc>
        <w:tc>
          <w:tcPr>
            <w:tcW w:w="751" w:type="dxa"/>
            <w:noWrap w:val="0"/>
            <w:vAlign w:val="center"/>
          </w:tcPr>
          <w:p w14:paraId="32DCA89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sz w:val="20"/>
                <w:szCs w:val="20"/>
                <w:lang w:val="en-US" w:eastAsia="zh-CN"/>
              </w:rPr>
            </w:pPr>
            <w:r>
              <w:rPr>
                <w:rFonts w:hint="default" w:ascii="Times New Roman" w:hAnsi="Times New Roman" w:eastAsia="仿宋" w:cs="Times New Roman"/>
                <w:sz w:val="20"/>
                <w:szCs w:val="20"/>
                <w:lang w:val="en-US" w:eastAsia="zh-CN"/>
              </w:rPr>
              <w:t>9.81</w:t>
            </w:r>
          </w:p>
        </w:tc>
      </w:tr>
      <w:tr w14:paraId="4DC65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9" w:type="dxa"/>
            <w:vMerge w:val="continue"/>
            <w:noWrap w:val="0"/>
            <w:vAlign w:val="center"/>
          </w:tcPr>
          <w:p w14:paraId="19683EA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4597" w:type="dxa"/>
            <w:gridSpan w:val="5"/>
            <w:noWrap w:val="0"/>
            <w:vAlign w:val="center"/>
          </w:tcPr>
          <w:p w14:paraId="7C81802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按收入性质分：</w:t>
            </w:r>
          </w:p>
        </w:tc>
        <w:tc>
          <w:tcPr>
            <w:tcW w:w="3496" w:type="dxa"/>
            <w:gridSpan w:val="4"/>
            <w:noWrap w:val="0"/>
            <w:vAlign w:val="center"/>
          </w:tcPr>
          <w:p w14:paraId="2B7E81B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按支出性质分：</w:t>
            </w:r>
          </w:p>
        </w:tc>
      </w:tr>
      <w:tr w14:paraId="0AA4F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9" w:type="dxa"/>
            <w:vMerge w:val="continue"/>
            <w:noWrap w:val="0"/>
            <w:vAlign w:val="center"/>
          </w:tcPr>
          <w:p w14:paraId="6D00D37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4597" w:type="dxa"/>
            <w:gridSpan w:val="5"/>
            <w:noWrap w:val="0"/>
            <w:vAlign w:val="center"/>
          </w:tcPr>
          <w:p w14:paraId="19D1474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xml:space="preserve">  其中：  一般公共预算：</w:t>
            </w:r>
            <w:r>
              <w:rPr>
                <w:rFonts w:hint="default" w:ascii="Times New Roman" w:hAnsi="Times New Roman" w:eastAsia="仿宋" w:cs="Times New Roman"/>
                <w:color w:val="000000"/>
                <w:kern w:val="0"/>
                <w:sz w:val="20"/>
                <w:szCs w:val="20"/>
                <w:lang w:val="en-US" w:eastAsia="zh-CN"/>
              </w:rPr>
              <w:t>466.69</w:t>
            </w:r>
          </w:p>
        </w:tc>
        <w:tc>
          <w:tcPr>
            <w:tcW w:w="3496" w:type="dxa"/>
            <w:gridSpan w:val="4"/>
            <w:noWrap w:val="0"/>
            <w:vAlign w:val="center"/>
          </w:tcPr>
          <w:p w14:paraId="2E7292E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其中：基本支出：</w:t>
            </w:r>
            <w:r>
              <w:rPr>
                <w:rFonts w:hint="default" w:ascii="Times New Roman" w:hAnsi="Times New Roman" w:eastAsia="仿宋" w:cs="Times New Roman"/>
                <w:color w:val="000000"/>
                <w:kern w:val="0"/>
                <w:sz w:val="20"/>
                <w:szCs w:val="20"/>
                <w:lang w:val="en-US" w:eastAsia="zh-CN"/>
              </w:rPr>
              <w:t>241.81</w:t>
            </w:r>
          </w:p>
        </w:tc>
      </w:tr>
      <w:tr w14:paraId="52AFB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9" w:type="dxa"/>
            <w:vMerge w:val="continue"/>
            <w:noWrap w:val="0"/>
            <w:vAlign w:val="center"/>
          </w:tcPr>
          <w:p w14:paraId="0F57D42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4597" w:type="dxa"/>
            <w:gridSpan w:val="5"/>
            <w:noWrap w:val="0"/>
            <w:vAlign w:val="center"/>
          </w:tcPr>
          <w:p w14:paraId="32CC7E87">
            <w:pPr>
              <w:keepNext w:val="0"/>
              <w:keepLines w:val="0"/>
              <w:pageBreakBefore w:val="0"/>
              <w:widowControl/>
              <w:kinsoku/>
              <w:wordWrap/>
              <w:overflowPunct/>
              <w:topLinePunct w:val="0"/>
              <w:autoSpaceDE/>
              <w:autoSpaceDN/>
              <w:bidi w:val="0"/>
              <w:adjustRightInd/>
              <w:snapToGrid/>
              <w:spacing w:line="240" w:lineRule="exact"/>
              <w:ind w:firstLine="800" w:firstLineChars="400"/>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政府性基金拨款：</w:t>
            </w:r>
          </w:p>
        </w:tc>
        <w:tc>
          <w:tcPr>
            <w:tcW w:w="3496" w:type="dxa"/>
            <w:gridSpan w:val="4"/>
            <w:noWrap w:val="0"/>
            <w:vAlign w:val="center"/>
          </w:tcPr>
          <w:p w14:paraId="2F311EC1">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项目支出：</w:t>
            </w:r>
            <w:r>
              <w:rPr>
                <w:rFonts w:hint="default" w:ascii="Times New Roman" w:hAnsi="Times New Roman" w:eastAsia="仿宋" w:cs="Times New Roman"/>
                <w:color w:val="000000"/>
                <w:kern w:val="0"/>
                <w:sz w:val="20"/>
                <w:szCs w:val="20"/>
                <w:lang w:val="en-US" w:eastAsia="zh-CN"/>
              </w:rPr>
              <w:t>227.88</w:t>
            </w:r>
          </w:p>
        </w:tc>
      </w:tr>
      <w:tr w14:paraId="46F44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9" w:type="dxa"/>
            <w:vMerge w:val="continue"/>
            <w:noWrap w:val="0"/>
            <w:vAlign w:val="center"/>
          </w:tcPr>
          <w:p w14:paraId="6C1ED77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4597" w:type="dxa"/>
            <w:gridSpan w:val="5"/>
            <w:noWrap w:val="0"/>
            <w:vAlign w:val="center"/>
          </w:tcPr>
          <w:p w14:paraId="2A4D929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纳入专户管理的非税收入拨款：</w:t>
            </w:r>
          </w:p>
        </w:tc>
        <w:tc>
          <w:tcPr>
            <w:tcW w:w="3496" w:type="dxa"/>
            <w:gridSpan w:val="4"/>
            <w:noWrap w:val="0"/>
            <w:vAlign w:val="center"/>
          </w:tcPr>
          <w:p w14:paraId="577EE88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r>
      <w:tr w14:paraId="278F2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69" w:type="dxa"/>
            <w:vMerge w:val="continue"/>
            <w:noWrap w:val="0"/>
            <w:vAlign w:val="center"/>
          </w:tcPr>
          <w:p w14:paraId="264395D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4597" w:type="dxa"/>
            <w:gridSpan w:val="5"/>
            <w:noWrap w:val="0"/>
            <w:vAlign w:val="center"/>
          </w:tcPr>
          <w:p w14:paraId="1AF54129">
            <w:pPr>
              <w:keepNext w:val="0"/>
              <w:keepLines w:val="0"/>
              <w:pageBreakBefore w:val="0"/>
              <w:widowControl/>
              <w:kinsoku/>
              <w:wordWrap/>
              <w:overflowPunct/>
              <w:topLinePunct w:val="0"/>
              <w:autoSpaceDE/>
              <w:autoSpaceDN/>
              <w:bidi w:val="0"/>
              <w:adjustRightInd/>
              <w:snapToGrid/>
              <w:spacing w:line="240" w:lineRule="exact"/>
              <w:ind w:firstLine="1400" w:firstLineChars="700"/>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其他资金：</w:t>
            </w:r>
            <w:r>
              <w:rPr>
                <w:rFonts w:hint="default" w:ascii="Times New Roman" w:hAnsi="Times New Roman" w:eastAsia="仿宋" w:cs="Times New Roman"/>
                <w:color w:val="000000"/>
                <w:kern w:val="0"/>
                <w:sz w:val="20"/>
                <w:szCs w:val="20"/>
                <w:lang w:val="en-US" w:eastAsia="zh-CN"/>
              </w:rPr>
              <w:t>3.00</w:t>
            </w:r>
          </w:p>
        </w:tc>
        <w:tc>
          <w:tcPr>
            <w:tcW w:w="3496" w:type="dxa"/>
            <w:gridSpan w:val="4"/>
            <w:noWrap w:val="0"/>
            <w:vAlign w:val="center"/>
          </w:tcPr>
          <w:p w14:paraId="0523EA8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r>
      <w:tr w14:paraId="11BCF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69" w:type="dxa"/>
            <w:vMerge w:val="restart"/>
            <w:noWrap w:val="0"/>
            <w:vAlign w:val="center"/>
          </w:tcPr>
          <w:p w14:paraId="255C2CF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年度总体目标</w:t>
            </w:r>
          </w:p>
        </w:tc>
        <w:tc>
          <w:tcPr>
            <w:tcW w:w="4597" w:type="dxa"/>
            <w:gridSpan w:val="5"/>
            <w:noWrap w:val="0"/>
            <w:vAlign w:val="center"/>
          </w:tcPr>
          <w:p w14:paraId="624287B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预期目标</w:t>
            </w:r>
          </w:p>
        </w:tc>
        <w:tc>
          <w:tcPr>
            <w:tcW w:w="3496" w:type="dxa"/>
            <w:gridSpan w:val="4"/>
            <w:noWrap w:val="0"/>
            <w:vAlign w:val="center"/>
          </w:tcPr>
          <w:p w14:paraId="3BE40F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实际完成情况　</w:t>
            </w:r>
          </w:p>
        </w:tc>
      </w:tr>
      <w:tr w14:paraId="035A3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169" w:type="dxa"/>
            <w:vMerge w:val="continue"/>
            <w:noWrap w:val="0"/>
            <w:vAlign w:val="center"/>
          </w:tcPr>
          <w:p w14:paraId="0122DAB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4597" w:type="dxa"/>
            <w:gridSpan w:val="5"/>
            <w:noWrap w:val="0"/>
            <w:vAlign w:val="center"/>
          </w:tcPr>
          <w:p w14:paraId="43F26C78">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一、坚持党的全面领导，把牢正确方向；二、扛牢意识形态责任，强化思想引领；三、紧扣中心大局主线，展现青春担当；四、解决“急难愁盼”难题，提高服务能力；五、全面从严管团治团，树立良好形象　</w:t>
            </w:r>
          </w:p>
        </w:tc>
        <w:tc>
          <w:tcPr>
            <w:tcW w:w="3496" w:type="dxa"/>
            <w:gridSpan w:val="4"/>
            <w:noWrap w:val="0"/>
            <w:vAlign w:val="center"/>
          </w:tcPr>
          <w:p w14:paraId="40906D9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2025年，在团省委和市委的坚强领导下，共青团怀化市委以习近平新时代中国特色社会主义思想为指导，认真学习宣传贯彻党的二十大和二十届历次全会精神，全面落实省委十二届八次、九次全会，团十九届三中、四中全会和市委六届九次、十次、十一次全会精神，紧紧围绕持续用力实施“五新四城”战略、奋力建设五省边际区域性中心城市积极作为，取得显著成效。承办第十二届湖南省青年创青春大赛，团省委书记李志超、市委书记许忠建出席。团省委领导和市领导先后8次调研怀化共青团工作和出席活动，专门批示共青团工作10次。吴攀等8名个人或集体被团中央授予2025年度“新时代青年先锋”、全国“两红两优”等荣誉称号，全年获国家级荣誉10项、省级荣誉16项。团市委机关2名同志在第五届湖南旅发大会筹办工作中分别被给予记功、嘉奖。　</w:t>
            </w:r>
          </w:p>
        </w:tc>
      </w:tr>
      <w:tr w14:paraId="75DC7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69" w:type="dxa"/>
            <w:vMerge w:val="restart"/>
            <w:noWrap w:val="0"/>
            <w:vAlign w:val="center"/>
          </w:tcPr>
          <w:p w14:paraId="5AA2CA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绩</w:t>
            </w:r>
          </w:p>
          <w:p w14:paraId="41DA280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w:t>
            </w:r>
          </w:p>
          <w:p w14:paraId="338B33B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w:t>
            </w:r>
          </w:p>
          <w:p w14:paraId="2D3A32F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标</w:t>
            </w:r>
          </w:p>
        </w:tc>
        <w:tc>
          <w:tcPr>
            <w:tcW w:w="1176" w:type="dxa"/>
            <w:noWrap w:val="0"/>
            <w:vAlign w:val="center"/>
          </w:tcPr>
          <w:p w14:paraId="5244320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一级指标</w:t>
            </w:r>
          </w:p>
        </w:tc>
        <w:tc>
          <w:tcPr>
            <w:tcW w:w="1128" w:type="dxa"/>
            <w:noWrap w:val="0"/>
            <w:vAlign w:val="center"/>
          </w:tcPr>
          <w:p w14:paraId="16B02C3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二级指标</w:t>
            </w:r>
          </w:p>
        </w:tc>
        <w:tc>
          <w:tcPr>
            <w:tcW w:w="1093" w:type="dxa"/>
            <w:gridSpan w:val="2"/>
            <w:noWrap w:val="0"/>
            <w:vAlign w:val="center"/>
          </w:tcPr>
          <w:p w14:paraId="10A1FB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三级指标</w:t>
            </w:r>
          </w:p>
        </w:tc>
        <w:tc>
          <w:tcPr>
            <w:tcW w:w="1200" w:type="dxa"/>
            <w:noWrap w:val="0"/>
            <w:vAlign w:val="center"/>
          </w:tcPr>
          <w:p w14:paraId="23AAC06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w:t>
            </w:r>
          </w:p>
          <w:p w14:paraId="7DC0EC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指标值</w:t>
            </w:r>
          </w:p>
        </w:tc>
        <w:tc>
          <w:tcPr>
            <w:tcW w:w="1134" w:type="dxa"/>
            <w:noWrap w:val="0"/>
            <w:vAlign w:val="center"/>
          </w:tcPr>
          <w:p w14:paraId="30AE82D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实际</w:t>
            </w:r>
          </w:p>
          <w:p w14:paraId="137099B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完成值</w:t>
            </w:r>
          </w:p>
        </w:tc>
        <w:tc>
          <w:tcPr>
            <w:tcW w:w="709" w:type="dxa"/>
            <w:noWrap w:val="0"/>
            <w:vAlign w:val="center"/>
          </w:tcPr>
          <w:p w14:paraId="43AF459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分值</w:t>
            </w:r>
          </w:p>
        </w:tc>
        <w:tc>
          <w:tcPr>
            <w:tcW w:w="902" w:type="dxa"/>
            <w:noWrap w:val="0"/>
            <w:vAlign w:val="center"/>
          </w:tcPr>
          <w:p w14:paraId="0FF4CFB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得分</w:t>
            </w:r>
          </w:p>
        </w:tc>
        <w:tc>
          <w:tcPr>
            <w:tcW w:w="751" w:type="dxa"/>
            <w:noWrap w:val="0"/>
            <w:vAlign w:val="top"/>
          </w:tcPr>
          <w:p w14:paraId="0C462AE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偏差原因</w:t>
            </w:r>
          </w:p>
          <w:p w14:paraId="43D9714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分析及</w:t>
            </w:r>
          </w:p>
          <w:p w14:paraId="39D2162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改进措施</w:t>
            </w:r>
          </w:p>
        </w:tc>
      </w:tr>
      <w:tr w14:paraId="0E60C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169" w:type="dxa"/>
            <w:vMerge w:val="continue"/>
            <w:noWrap w:val="0"/>
            <w:vAlign w:val="center"/>
          </w:tcPr>
          <w:p w14:paraId="1A836C6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c>
          <w:tcPr>
            <w:tcW w:w="1176" w:type="dxa"/>
            <w:vMerge w:val="restart"/>
            <w:noWrap w:val="0"/>
            <w:vAlign w:val="center"/>
          </w:tcPr>
          <w:p w14:paraId="7E307D9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成本指标</w:t>
            </w:r>
          </w:p>
        </w:tc>
        <w:tc>
          <w:tcPr>
            <w:tcW w:w="1128" w:type="dxa"/>
            <w:noWrap w:val="0"/>
            <w:vAlign w:val="center"/>
          </w:tcPr>
          <w:p w14:paraId="5E96313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经济成本指标</w:t>
            </w:r>
          </w:p>
        </w:tc>
        <w:tc>
          <w:tcPr>
            <w:tcW w:w="1093" w:type="dxa"/>
            <w:gridSpan w:val="2"/>
            <w:noWrap w:val="0"/>
            <w:vAlign w:val="center"/>
          </w:tcPr>
          <w:p w14:paraId="41B47E7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部门整体支出成本</w:t>
            </w:r>
          </w:p>
        </w:tc>
        <w:tc>
          <w:tcPr>
            <w:tcW w:w="1200" w:type="dxa"/>
            <w:noWrap w:val="0"/>
            <w:vAlign w:val="center"/>
          </w:tcPr>
          <w:p w14:paraId="10F207F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≤478.66万元</w:t>
            </w:r>
          </w:p>
        </w:tc>
        <w:tc>
          <w:tcPr>
            <w:tcW w:w="1134" w:type="dxa"/>
            <w:noWrap w:val="0"/>
            <w:vAlign w:val="center"/>
          </w:tcPr>
          <w:p w14:paraId="215078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469.69万元</w:t>
            </w:r>
          </w:p>
        </w:tc>
        <w:tc>
          <w:tcPr>
            <w:tcW w:w="709" w:type="dxa"/>
            <w:noWrap w:val="0"/>
            <w:vAlign w:val="center"/>
          </w:tcPr>
          <w:p w14:paraId="0E9B994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902" w:type="dxa"/>
            <w:noWrap w:val="0"/>
            <w:vAlign w:val="center"/>
          </w:tcPr>
          <w:p w14:paraId="790CCF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751" w:type="dxa"/>
            <w:noWrap w:val="0"/>
            <w:vAlign w:val="center"/>
          </w:tcPr>
          <w:p w14:paraId="040A2B4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r>
      <w:tr w14:paraId="0ADF9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69" w:type="dxa"/>
            <w:vMerge w:val="continue"/>
            <w:noWrap w:val="0"/>
            <w:vAlign w:val="center"/>
          </w:tcPr>
          <w:p w14:paraId="5CE04A2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c>
          <w:tcPr>
            <w:tcW w:w="1176" w:type="dxa"/>
            <w:vMerge w:val="continue"/>
            <w:noWrap w:val="0"/>
            <w:vAlign w:val="center"/>
          </w:tcPr>
          <w:p w14:paraId="08F18DD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c>
          <w:tcPr>
            <w:tcW w:w="1128" w:type="dxa"/>
            <w:noWrap w:val="0"/>
            <w:vAlign w:val="center"/>
          </w:tcPr>
          <w:p w14:paraId="011451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社会成本指标</w:t>
            </w:r>
          </w:p>
        </w:tc>
        <w:tc>
          <w:tcPr>
            <w:tcW w:w="1093" w:type="dxa"/>
            <w:gridSpan w:val="2"/>
            <w:noWrap w:val="0"/>
            <w:vAlign w:val="center"/>
          </w:tcPr>
          <w:p w14:paraId="1BF4C0E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社会成本节约率</w:t>
            </w:r>
          </w:p>
        </w:tc>
        <w:tc>
          <w:tcPr>
            <w:tcW w:w="1200" w:type="dxa"/>
            <w:noWrap w:val="0"/>
            <w:vAlign w:val="center"/>
          </w:tcPr>
          <w:p w14:paraId="12D3789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1134" w:type="dxa"/>
            <w:noWrap w:val="0"/>
            <w:vAlign w:val="center"/>
          </w:tcPr>
          <w:p w14:paraId="08B482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709" w:type="dxa"/>
            <w:noWrap w:val="0"/>
            <w:vAlign w:val="center"/>
          </w:tcPr>
          <w:p w14:paraId="1876FBC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902" w:type="dxa"/>
            <w:noWrap w:val="0"/>
            <w:vAlign w:val="center"/>
          </w:tcPr>
          <w:p w14:paraId="36E0C1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751" w:type="dxa"/>
            <w:noWrap w:val="0"/>
            <w:vAlign w:val="center"/>
          </w:tcPr>
          <w:p w14:paraId="48621ED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r>
      <w:tr w14:paraId="7DCE2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69" w:type="dxa"/>
            <w:vMerge w:val="continue"/>
            <w:noWrap w:val="0"/>
            <w:vAlign w:val="center"/>
          </w:tcPr>
          <w:p w14:paraId="22B0E8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c>
          <w:tcPr>
            <w:tcW w:w="1176" w:type="dxa"/>
            <w:vMerge w:val="continue"/>
            <w:noWrap w:val="0"/>
            <w:vAlign w:val="center"/>
          </w:tcPr>
          <w:p w14:paraId="616EEDB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c>
          <w:tcPr>
            <w:tcW w:w="1128" w:type="dxa"/>
            <w:noWrap w:val="0"/>
            <w:vAlign w:val="center"/>
          </w:tcPr>
          <w:p w14:paraId="00F682C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生态成本指标</w:t>
            </w:r>
          </w:p>
        </w:tc>
        <w:tc>
          <w:tcPr>
            <w:tcW w:w="1093" w:type="dxa"/>
            <w:gridSpan w:val="2"/>
            <w:noWrap w:val="0"/>
            <w:vAlign w:val="center"/>
          </w:tcPr>
          <w:p w14:paraId="6CFDD13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生态环境成本节约率</w:t>
            </w:r>
          </w:p>
        </w:tc>
        <w:tc>
          <w:tcPr>
            <w:tcW w:w="1200" w:type="dxa"/>
            <w:noWrap w:val="0"/>
            <w:vAlign w:val="center"/>
          </w:tcPr>
          <w:p w14:paraId="1148BAD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1134" w:type="dxa"/>
            <w:noWrap w:val="0"/>
            <w:vAlign w:val="center"/>
          </w:tcPr>
          <w:p w14:paraId="354F30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709" w:type="dxa"/>
            <w:noWrap w:val="0"/>
            <w:vAlign w:val="center"/>
          </w:tcPr>
          <w:p w14:paraId="337EE04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902" w:type="dxa"/>
            <w:noWrap w:val="0"/>
            <w:vAlign w:val="center"/>
          </w:tcPr>
          <w:p w14:paraId="14D87FF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751" w:type="dxa"/>
            <w:noWrap w:val="0"/>
            <w:vAlign w:val="center"/>
          </w:tcPr>
          <w:p w14:paraId="53C8DCA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r>
      <w:tr w14:paraId="6B69A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69" w:type="dxa"/>
            <w:vMerge w:val="continue"/>
            <w:noWrap w:val="0"/>
            <w:vAlign w:val="center"/>
          </w:tcPr>
          <w:p w14:paraId="60C7275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c>
          <w:tcPr>
            <w:tcW w:w="1176" w:type="dxa"/>
            <w:vMerge w:val="restart"/>
            <w:noWrap w:val="0"/>
            <w:vAlign w:val="center"/>
          </w:tcPr>
          <w:p w14:paraId="6CCAAEE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产出指标</w:t>
            </w:r>
          </w:p>
          <w:p w14:paraId="491CA1E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c>
          <w:tcPr>
            <w:tcW w:w="1128" w:type="dxa"/>
            <w:vMerge w:val="restart"/>
            <w:noWrap w:val="0"/>
            <w:vAlign w:val="center"/>
          </w:tcPr>
          <w:p w14:paraId="1A730A3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数量</w:t>
            </w:r>
          </w:p>
          <w:p w14:paraId="2B1C68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w:t>
            </w:r>
          </w:p>
        </w:tc>
        <w:tc>
          <w:tcPr>
            <w:tcW w:w="1093" w:type="dxa"/>
            <w:gridSpan w:val="2"/>
            <w:noWrap w:val="0"/>
            <w:vAlign w:val="center"/>
          </w:tcPr>
          <w:p w14:paraId="3DB132D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覆盖团员青年</w:t>
            </w:r>
          </w:p>
        </w:tc>
        <w:tc>
          <w:tcPr>
            <w:tcW w:w="1200" w:type="dxa"/>
            <w:noWrap w:val="0"/>
            <w:vAlign w:val="center"/>
          </w:tcPr>
          <w:p w14:paraId="467F5E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≥50000人次</w:t>
            </w:r>
          </w:p>
        </w:tc>
        <w:tc>
          <w:tcPr>
            <w:tcW w:w="1134" w:type="dxa"/>
            <w:noWrap w:val="0"/>
            <w:vAlign w:val="center"/>
          </w:tcPr>
          <w:p w14:paraId="6375088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覆盖团员青年10万余人次</w:t>
            </w:r>
          </w:p>
        </w:tc>
        <w:tc>
          <w:tcPr>
            <w:tcW w:w="709" w:type="dxa"/>
            <w:noWrap w:val="0"/>
            <w:vAlign w:val="center"/>
          </w:tcPr>
          <w:p w14:paraId="7545B02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902" w:type="dxa"/>
            <w:noWrap w:val="0"/>
            <w:vAlign w:val="center"/>
          </w:tcPr>
          <w:p w14:paraId="1E73970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751" w:type="dxa"/>
            <w:noWrap w:val="0"/>
            <w:vAlign w:val="center"/>
          </w:tcPr>
          <w:p w14:paraId="1B32E66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70168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69" w:type="dxa"/>
            <w:vMerge w:val="continue"/>
            <w:noWrap w:val="0"/>
            <w:vAlign w:val="center"/>
          </w:tcPr>
          <w:p w14:paraId="67B62C1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c>
          <w:tcPr>
            <w:tcW w:w="1176" w:type="dxa"/>
            <w:vMerge w:val="continue"/>
            <w:noWrap w:val="0"/>
            <w:vAlign w:val="center"/>
          </w:tcPr>
          <w:p w14:paraId="08DA4F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c>
          <w:tcPr>
            <w:tcW w:w="1128" w:type="dxa"/>
            <w:vMerge w:val="continue"/>
            <w:noWrap w:val="0"/>
            <w:vAlign w:val="center"/>
          </w:tcPr>
          <w:p w14:paraId="1973A63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c>
          <w:tcPr>
            <w:tcW w:w="1093" w:type="dxa"/>
            <w:gridSpan w:val="2"/>
            <w:noWrap w:val="0"/>
            <w:vAlign w:val="center"/>
          </w:tcPr>
          <w:p w14:paraId="73BA9DE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主题宣讲活动</w:t>
            </w:r>
          </w:p>
        </w:tc>
        <w:tc>
          <w:tcPr>
            <w:tcW w:w="1200" w:type="dxa"/>
            <w:noWrap w:val="0"/>
            <w:vAlign w:val="center"/>
          </w:tcPr>
          <w:p w14:paraId="0B8F6CB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eastAsia="zh-CN"/>
              </w:rPr>
              <w:t>≥</w:t>
            </w:r>
            <w:r>
              <w:rPr>
                <w:rFonts w:hint="default" w:ascii="Times New Roman" w:hAnsi="Times New Roman" w:eastAsia="仿宋" w:cs="Times New Roman"/>
                <w:color w:val="000000"/>
                <w:kern w:val="0"/>
                <w:sz w:val="20"/>
                <w:szCs w:val="20"/>
                <w:lang w:val="en-US" w:eastAsia="zh-CN"/>
              </w:rPr>
              <w:t>40场</w:t>
            </w:r>
          </w:p>
        </w:tc>
        <w:tc>
          <w:tcPr>
            <w:tcW w:w="1134" w:type="dxa"/>
            <w:noWrap w:val="0"/>
            <w:vAlign w:val="center"/>
          </w:tcPr>
          <w:p w14:paraId="476E8CF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40余场</w:t>
            </w:r>
          </w:p>
        </w:tc>
        <w:tc>
          <w:tcPr>
            <w:tcW w:w="709" w:type="dxa"/>
            <w:noWrap w:val="0"/>
            <w:vAlign w:val="center"/>
          </w:tcPr>
          <w:p w14:paraId="34B786F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902" w:type="dxa"/>
            <w:noWrap w:val="0"/>
            <w:vAlign w:val="center"/>
          </w:tcPr>
          <w:p w14:paraId="5377A5F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751" w:type="dxa"/>
            <w:noWrap w:val="0"/>
            <w:vAlign w:val="center"/>
          </w:tcPr>
          <w:p w14:paraId="28F501C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r>
      <w:tr w14:paraId="6630D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69" w:type="dxa"/>
            <w:vMerge w:val="continue"/>
            <w:noWrap w:val="0"/>
            <w:vAlign w:val="center"/>
          </w:tcPr>
          <w:p w14:paraId="3E231BD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c>
          <w:tcPr>
            <w:tcW w:w="1176" w:type="dxa"/>
            <w:vMerge w:val="continue"/>
            <w:noWrap w:val="0"/>
            <w:vAlign w:val="center"/>
          </w:tcPr>
          <w:p w14:paraId="07E6A3D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128" w:type="dxa"/>
            <w:noWrap w:val="0"/>
            <w:vAlign w:val="center"/>
          </w:tcPr>
          <w:p w14:paraId="08C5FC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质量</w:t>
            </w:r>
          </w:p>
          <w:p w14:paraId="4D7BCC4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w:t>
            </w:r>
          </w:p>
        </w:tc>
        <w:tc>
          <w:tcPr>
            <w:tcW w:w="1093" w:type="dxa"/>
            <w:gridSpan w:val="2"/>
            <w:noWrap w:val="0"/>
            <w:vAlign w:val="center"/>
          </w:tcPr>
          <w:p w14:paraId="25F9AB7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资金使用合规性</w:t>
            </w:r>
          </w:p>
        </w:tc>
        <w:tc>
          <w:tcPr>
            <w:tcW w:w="1200" w:type="dxa"/>
            <w:noWrap w:val="0"/>
            <w:vAlign w:val="center"/>
          </w:tcPr>
          <w:p w14:paraId="38BEAE0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100%</w:t>
            </w:r>
          </w:p>
        </w:tc>
        <w:tc>
          <w:tcPr>
            <w:tcW w:w="1134" w:type="dxa"/>
            <w:noWrap w:val="0"/>
            <w:vAlign w:val="center"/>
          </w:tcPr>
          <w:p w14:paraId="451903C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100%</w:t>
            </w:r>
          </w:p>
        </w:tc>
        <w:tc>
          <w:tcPr>
            <w:tcW w:w="709" w:type="dxa"/>
            <w:noWrap w:val="0"/>
            <w:vAlign w:val="center"/>
          </w:tcPr>
          <w:p w14:paraId="28E1969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902" w:type="dxa"/>
            <w:noWrap w:val="0"/>
            <w:vAlign w:val="center"/>
          </w:tcPr>
          <w:p w14:paraId="60236E2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751" w:type="dxa"/>
            <w:noWrap w:val="0"/>
            <w:vAlign w:val="center"/>
          </w:tcPr>
          <w:p w14:paraId="27FCED2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0412B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69" w:type="dxa"/>
            <w:vMerge w:val="continue"/>
            <w:noWrap w:val="0"/>
            <w:vAlign w:val="center"/>
          </w:tcPr>
          <w:p w14:paraId="67083F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c>
          <w:tcPr>
            <w:tcW w:w="1176" w:type="dxa"/>
            <w:vMerge w:val="continue"/>
            <w:noWrap w:val="0"/>
            <w:vAlign w:val="center"/>
          </w:tcPr>
          <w:p w14:paraId="76D871C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128" w:type="dxa"/>
            <w:noWrap w:val="0"/>
            <w:vAlign w:val="center"/>
          </w:tcPr>
          <w:p w14:paraId="34CAB5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时效</w:t>
            </w:r>
          </w:p>
          <w:p w14:paraId="355A84F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w:t>
            </w:r>
          </w:p>
        </w:tc>
        <w:tc>
          <w:tcPr>
            <w:tcW w:w="1093" w:type="dxa"/>
            <w:gridSpan w:val="2"/>
            <w:noWrap w:val="0"/>
            <w:vAlign w:val="center"/>
          </w:tcPr>
          <w:p w14:paraId="240221A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工作完成时间</w:t>
            </w:r>
          </w:p>
        </w:tc>
        <w:tc>
          <w:tcPr>
            <w:tcW w:w="1200" w:type="dxa"/>
            <w:noWrap w:val="0"/>
            <w:vAlign w:val="center"/>
          </w:tcPr>
          <w:p w14:paraId="138D7D6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2025年12月31日前</w:t>
            </w:r>
          </w:p>
        </w:tc>
        <w:tc>
          <w:tcPr>
            <w:tcW w:w="1134" w:type="dxa"/>
            <w:noWrap w:val="0"/>
            <w:vAlign w:val="center"/>
          </w:tcPr>
          <w:p w14:paraId="53D967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2025年12月31日前</w:t>
            </w:r>
          </w:p>
        </w:tc>
        <w:tc>
          <w:tcPr>
            <w:tcW w:w="709" w:type="dxa"/>
            <w:noWrap w:val="0"/>
            <w:vAlign w:val="center"/>
          </w:tcPr>
          <w:p w14:paraId="19AD427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902" w:type="dxa"/>
            <w:noWrap w:val="0"/>
            <w:vAlign w:val="center"/>
          </w:tcPr>
          <w:p w14:paraId="529BED6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751" w:type="dxa"/>
            <w:noWrap w:val="0"/>
            <w:vAlign w:val="center"/>
          </w:tcPr>
          <w:p w14:paraId="6EC2C08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27DC0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169" w:type="dxa"/>
            <w:vMerge w:val="continue"/>
            <w:noWrap w:val="0"/>
            <w:vAlign w:val="center"/>
          </w:tcPr>
          <w:p w14:paraId="6F83D3B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c>
          <w:tcPr>
            <w:tcW w:w="1176" w:type="dxa"/>
            <w:vMerge w:val="restart"/>
            <w:noWrap w:val="0"/>
            <w:vAlign w:val="center"/>
          </w:tcPr>
          <w:p w14:paraId="4CA54C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效益指标</w:t>
            </w:r>
          </w:p>
          <w:p w14:paraId="45BB4A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c>
          <w:tcPr>
            <w:tcW w:w="1128" w:type="dxa"/>
            <w:noWrap w:val="0"/>
            <w:vAlign w:val="center"/>
          </w:tcPr>
          <w:p w14:paraId="10E40A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经济效</w:t>
            </w:r>
          </w:p>
          <w:p w14:paraId="278A677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093" w:type="dxa"/>
            <w:gridSpan w:val="2"/>
            <w:noWrap w:val="0"/>
            <w:vAlign w:val="center"/>
          </w:tcPr>
          <w:p w14:paraId="4DB30F0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推进青年创新创业，促进怀化经济发展</w:t>
            </w:r>
          </w:p>
        </w:tc>
        <w:tc>
          <w:tcPr>
            <w:tcW w:w="1200" w:type="dxa"/>
            <w:noWrap w:val="0"/>
            <w:vAlign w:val="center"/>
          </w:tcPr>
          <w:p w14:paraId="5201598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1134" w:type="dxa"/>
            <w:noWrap w:val="0"/>
            <w:vAlign w:val="center"/>
          </w:tcPr>
          <w:p w14:paraId="32A98A7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709" w:type="dxa"/>
            <w:noWrap w:val="0"/>
            <w:vAlign w:val="center"/>
          </w:tcPr>
          <w:p w14:paraId="713DD3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902" w:type="dxa"/>
            <w:noWrap w:val="0"/>
            <w:vAlign w:val="center"/>
          </w:tcPr>
          <w:p w14:paraId="6AA5F3F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751" w:type="dxa"/>
            <w:noWrap w:val="0"/>
            <w:vAlign w:val="center"/>
          </w:tcPr>
          <w:p w14:paraId="6440517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2120A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169" w:type="dxa"/>
            <w:vMerge w:val="continue"/>
            <w:noWrap w:val="0"/>
            <w:vAlign w:val="center"/>
          </w:tcPr>
          <w:p w14:paraId="2E7301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c>
          <w:tcPr>
            <w:tcW w:w="1176" w:type="dxa"/>
            <w:vMerge w:val="continue"/>
            <w:noWrap w:val="0"/>
            <w:vAlign w:val="center"/>
          </w:tcPr>
          <w:p w14:paraId="359DD93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128" w:type="dxa"/>
            <w:noWrap w:val="0"/>
            <w:vAlign w:val="center"/>
          </w:tcPr>
          <w:p w14:paraId="7E9DA4E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社会效</w:t>
            </w:r>
          </w:p>
          <w:p w14:paraId="0960DD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093" w:type="dxa"/>
            <w:gridSpan w:val="2"/>
            <w:noWrap w:val="0"/>
            <w:vAlign w:val="center"/>
          </w:tcPr>
          <w:p w14:paraId="15CEADE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提升青少年获得感</w:t>
            </w:r>
          </w:p>
        </w:tc>
        <w:tc>
          <w:tcPr>
            <w:tcW w:w="1200" w:type="dxa"/>
            <w:noWrap w:val="0"/>
            <w:vAlign w:val="center"/>
          </w:tcPr>
          <w:p w14:paraId="62D0134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1134" w:type="dxa"/>
            <w:noWrap w:val="0"/>
            <w:vAlign w:val="center"/>
          </w:tcPr>
          <w:p w14:paraId="7340D3E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709" w:type="dxa"/>
            <w:noWrap w:val="0"/>
            <w:vAlign w:val="center"/>
          </w:tcPr>
          <w:p w14:paraId="685535A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902" w:type="dxa"/>
            <w:noWrap w:val="0"/>
            <w:vAlign w:val="center"/>
          </w:tcPr>
          <w:p w14:paraId="7F88E1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751" w:type="dxa"/>
            <w:noWrap w:val="0"/>
            <w:vAlign w:val="center"/>
          </w:tcPr>
          <w:p w14:paraId="2EBEAAE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59F30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169" w:type="dxa"/>
            <w:vMerge w:val="continue"/>
            <w:noWrap w:val="0"/>
            <w:vAlign w:val="center"/>
          </w:tcPr>
          <w:p w14:paraId="792507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c>
          <w:tcPr>
            <w:tcW w:w="1176" w:type="dxa"/>
            <w:vMerge w:val="continue"/>
            <w:noWrap w:val="0"/>
            <w:vAlign w:val="center"/>
          </w:tcPr>
          <w:p w14:paraId="3E5AFDF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128" w:type="dxa"/>
            <w:noWrap w:val="0"/>
            <w:vAlign w:val="center"/>
          </w:tcPr>
          <w:p w14:paraId="787F0FB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生态效</w:t>
            </w:r>
          </w:p>
          <w:p w14:paraId="609683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093" w:type="dxa"/>
            <w:gridSpan w:val="2"/>
            <w:noWrap w:val="0"/>
            <w:vAlign w:val="center"/>
          </w:tcPr>
          <w:p w14:paraId="058DBD0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生态效益情况</w:t>
            </w:r>
          </w:p>
        </w:tc>
        <w:tc>
          <w:tcPr>
            <w:tcW w:w="1200" w:type="dxa"/>
            <w:noWrap w:val="0"/>
            <w:vAlign w:val="center"/>
          </w:tcPr>
          <w:p w14:paraId="1CDD26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1134" w:type="dxa"/>
            <w:noWrap w:val="0"/>
            <w:vAlign w:val="center"/>
          </w:tcPr>
          <w:p w14:paraId="58C40F9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709" w:type="dxa"/>
            <w:noWrap w:val="0"/>
            <w:vAlign w:val="center"/>
          </w:tcPr>
          <w:p w14:paraId="364162E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902" w:type="dxa"/>
            <w:noWrap w:val="0"/>
            <w:vAlign w:val="center"/>
          </w:tcPr>
          <w:p w14:paraId="2038776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751" w:type="dxa"/>
            <w:noWrap w:val="0"/>
            <w:vAlign w:val="center"/>
          </w:tcPr>
          <w:p w14:paraId="3CDBC3D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4B6FE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169" w:type="dxa"/>
            <w:vMerge w:val="continue"/>
            <w:noWrap w:val="0"/>
            <w:vAlign w:val="center"/>
          </w:tcPr>
          <w:p w14:paraId="036286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c>
          <w:tcPr>
            <w:tcW w:w="1176" w:type="dxa"/>
            <w:vMerge w:val="continue"/>
            <w:noWrap w:val="0"/>
            <w:vAlign w:val="center"/>
          </w:tcPr>
          <w:p w14:paraId="4FE1696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128" w:type="dxa"/>
            <w:noWrap w:val="0"/>
            <w:vAlign w:val="center"/>
          </w:tcPr>
          <w:p w14:paraId="55052C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可持续影响指标</w:t>
            </w:r>
          </w:p>
        </w:tc>
        <w:tc>
          <w:tcPr>
            <w:tcW w:w="1093" w:type="dxa"/>
            <w:gridSpan w:val="2"/>
            <w:noWrap w:val="0"/>
            <w:vAlign w:val="center"/>
          </w:tcPr>
          <w:p w14:paraId="28762A6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充分发挥党的助手和后备军的作用</w:t>
            </w:r>
          </w:p>
        </w:tc>
        <w:tc>
          <w:tcPr>
            <w:tcW w:w="1200" w:type="dxa"/>
            <w:noWrap w:val="0"/>
            <w:vAlign w:val="center"/>
          </w:tcPr>
          <w:p w14:paraId="0A02C77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1134" w:type="dxa"/>
            <w:noWrap w:val="0"/>
            <w:vAlign w:val="center"/>
          </w:tcPr>
          <w:p w14:paraId="02C652C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709" w:type="dxa"/>
            <w:noWrap w:val="0"/>
            <w:vAlign w:val="center"/>
          </w:tcPr>
          <w:p w14:paraId="7F37DF3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902" w:type="dxa"/>
            <w:noWrap w:val="0"/>
            <w:vAlign w:val="center"/>
          </w:tcPr>
          <w:p w14:paraId="688612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751" w:type="dxa"/>
            <w:noWrap w:val="0"/>
            <w:vAlign w:val="center"/>
          </w:tcPr>
          <w:p w14:paraId="512ABF2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1FFD0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169" w:type="dxa"/>
            <w:vMerge w:val="continue"/>
            <w:noWrap w:val="0"/>
            <w:vAlign w:val="center"/>
          </w:tcPr>
          <w:p w14:paraId="3C2D101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176" w:type="dxa"/>
            <w:noWrap w:val="0"/>
            <w:vAlign w:val="center"/>
          </w:tcPr>
          <w:p w14:paraId="143E758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满意度</w:t>
            </w:r>
          </w:p>
          <w:p w14:paraId="408BEC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w:t>
            </w:r>
          </w:p>
          <w:p w14:paraId="74F912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c>
          <w:tcPr>
            <w:tcW w:w="1128" w:type="dxa"/>
            <w:noWrap w:val="0"/>
            <w:vAlign w:val="center"/>
          </w:tcPr>
          <w:p w14:paraId="60E3DFD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18"/>
                <w:szCs w:val="18"/>
              </w:rPr>
              <w:t>服务对象满意度指标</w:t>
            </w:r>
          </w:p>
        </w:tc>
        <w:tc>
          <w:tcPr>
            <w:tcW w:w="1093" w:type="dxa"/>
            <w:gridSpan w:val="2"/>
            <w:noWrap w:val="0"/>
            <w:vAlign w:val="center"/>
          </w:tcPr>
          <w:p w14:paraId="2CA7D6D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社会公众满意度</w:t>
            </w:r>
          </w:p>
        </w:tc>
        <w:tc>
          <w:tcPr>
            <w:tcW w:w="1200" w:type="dxa"/>
            <w:noWrap w:val="0"/>
            <w:vAlign w:val="center"/>
          </w:tcPr>
          <w:p w14:paraId="61B84EF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≥90%</w:t>
            </w:r>
          </w:p>
        </w:tc>
        <w:tc>
          <w:tcPr>
            <w:tcW w:w="1134" w:type="dxa"/>
            <w:noWrap w:val="0"/>
            <w:vAlign w:val="center"/>
          </w:tcPr>
          <w:p w14:paraId="46FE6BA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90%</w:t>
            </w:r>
          </w:p>
        </w:tc>
        <w:tc>
          <w:tcPr>
            <w:tcW w:w="709" w:type="dxa"/>
            <w:noWrap w:val="0"/>
            <w:vAlign w:val="center"/>
          </w:tcPr>
          <w:p w14:paraId="6097D5E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902" w:type="dxa"/>
            <w:noWrap w:val="0"/>
            <w:vAlign w:val="center"/>
          </w:tcPr>
          <w:p w14:paraId="2C0719F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751" w:type="dxa"/>
            <w:noWrap w:val="0"/>
            <w:vAlign w:val="center"/>
          </w:tcPr>
          <w:p w14:paraId="0558F3E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5AA19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00" w:type="dxa"/>
            <w:gridSpan w:val="7"/>
            <w:noWrap w:val="0"/>
            <w:vAlign w:val="center"/>
          </w:tcPr>
          <w:p w14:paraId="7BECA5A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总分</w:t>
            </w:r>
          </w:p>
        </w:tc>
        <w:tc>
          <w:tcPr>
            <w:tcW w:w="709" w:type="dxa"/>
            <w:noWrap w:val="0"/>
            <w:vAlign w:val="center"/>
          </w:tcPr>
          <w:p w14:paraId="2F984A2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100</w:t>
            </w:r>
          </w:p>
        </w:tc>
        <w:tc>
          <w:tcPr>
            <w:tcW w:w="902" w:type="dxa"/>
            <w:noWrap w:val="0"/>
            <w:vAlign w:val="center"/>
          </w:tcPr>
          <w:p w14:paraId="5E2CDA4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99.81</w:t>
            </w:r>
          </w:p>
        </w:tc>
        <w:tc>
          <w:tcPr>
            <w:tcW w:w="751" w:type="dxa"/>
            <w:noWrap w:val="0"/>
            <w:vAlign w:val="center"/>
          </w:tcPr>
          <w:p w14:paraId="63FE356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bl>
    <w:p w14:paraId="11E239C8">
      <w:pPr>
        <w:widowControl w:val="0"/>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32"/>
          <w:szCs w:val="32"/>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填表人：汤易慧         填报日期：2026.6.16           联系电话：17374353297</w:t>
      </w:r>
    </w:p>
    <w:p w14:paraId="31125E82">
      <w:pPr>
        <w:rPr>
          <w:rFonts w:hint="default" w:ascii="Times New Roman" w:hAnsi="Times New Roman" w:cs="Times New Roman"/>
          <w:lang w:val="en-US" w:eastAsia="zh-CN"/>
        </w:rPr>
      </w:pPr>
      <w:r>
        <w:rPr>
          <w:rFonts w:hint="default" w:ascii="Times New Roman" w:hAnsi="Times New Roman" w:cs="Times New Roman"/>
          <w:lang w:val="en-US" w:eastAsia="zh-CN"/>
        </w:rPr>
        <w:br w:type="page"/>
      </w:r>
    </w:p>
    <w:p w14:paraId="77E6A8D8">
      <w:pPr>
        <w:widowControl w:val="0"/>
        <w:kinsoku/>
        <w:autoSpaceDE/>
        <w:autoSpaceDN/>
        <w:adjustRightInd/>
        <w:snapToGrid/>
        <w:spacing w:line="600" w:lineRule="exact"/>
        <w:jc w:val="both"/>
        <w:textAlignment w:val="auto"/>
        <w:rPr>
          <w:rFonts w:hint="default" w:ascii="Times New Roman" w:hAnsi="Times New Roman" w:eastAsia="仿宋" w:cs="Times New Roman"/>
          <w:i w:val="0"/>
          <w:iCs w:val="0"/>
          <w:caps w:val="0"/>
          <w:color w:val="000000"/>
          <w:spacing w:val="0"/>
          <w:kern w:val="0"/>
          <w:sz w:val="32"/>
          <w:szCs w:val="32"/>
          <w:shd w:val="clear" w:fill="FFFFFF"/>
          <w:lang w:val="en-US" w:eastAsia="zh-CN" w:bidi="ar"/>
        </w:rPr>
      </w:pPr>
      <w:r>
        <w:rPr>
          <w:rFonts w:hint="default" w:ascii="Times New Roman" w:hAnsi="Times New Roman" w:eastAsia="仿宋" w:cs="Times New Roman"/>
          <w:i w:val="0"/>
          <w:iCs w:val="0"/>
          <w:caps w:val="0"/>
          <w:color w:val="000000"/>
          <w:spacing w:val="0"/>
          <w:kern w:val="0"/>
          <w:sz w:val="32"/>
          <w:szCs w:val="32"/>
          <w:shd w:val="clear" w:fill="FFFFFF"/>
          <w:lang w:val="en-US" w:eastAsia="zh-CN" w:bidi="ar"/>
        </w:rPr>
        <w:t>附件3-1</w:t>
      </w:r>
    </w:p>
    <w:p w14:paraId="500EC259">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default" w:ascii="Times New Roman" w:hAnsi="Times New Roman" w:eastAsia="方正小标宋_GBK" w:cs="Times New Roman"/>
          <w:i w:val="0"/>
          <w:iCs w:val="0"/>
          <w:caps w:val="0"/>
          <w:color w:val="000000"/>
          <w:spacing w:val="0"/>
          <w:kern w:val="0"/>
          <w:sz w:val="28"/>
          <w:szCs w:val="28"/>
          <w:shd w:val="clear" w:fill="FFFFFF"/>
          <w:lang w:val="en-US" w:eastAsia="zh-CN" w:bidi="ar"/>
        </w:rPr>
      </w:pPr>
      <w:r>
        <w:rPr>
          <w:rFonts w:hint="default" w:ascii="Times New Roman" w:hAnsi="Times New Roman" w:eastAsia="方正小标宋_GBK" w:cs="Times New Roman"/>
          <w:i w:val="0"/>
          <w:iCs w:val="0"/>
          <w:caps w:val="0"/>
          <w:color w:val="000000"/>
          <w:spacing w:val="0"/>
          <w:kern w:val="0"/>
          <w:sz w:val="28"/>
          <w:szCs w:val="28"/>
          <w:shd w:val="clear" w:fill="FFFFFF"/>
          <w:lang w:val="en-US" w:eastAsia="zh-CN" w:bidi="ar"/>
        </w:rPr>
        <w:t>项目支出绩效自评表</w:t>
      </w:r>
    </w:p>
    <w:tbl>
      <w:tblPr>
        <w:tblStyle w:val="9"/>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1095"/>
        <w:gridCol w:w="1196"/>
      </w:tblGrid>
      <w:tr w14:paraId="487D8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16902E7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18"/>
                <w:szCs w:val="18"/>
              </w:rPr>
            </w:pPr>
            <w:r>
              <w:rPr>
                <w:rFonts w:hint="default" w:ascii="Times New Roman" w:hAnsi="Times New Roman" w:eastAsia="仿宋" w:cs="Times New Roman"/>
                <w:color w:val="000000"/>
                <w:kern w:val="0"/>
                <w:sz w:val="18"/>
                <w:szCs w:val="18"/>
              </w:rPr>
              <w:t>项目支</w:t>
            </w:r>
          </w:p>
          <w:p w14:paraId="7CE9EDF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18"/>
                <w:szCs w:val="18"/>
              </w:rPr>
              <w:t>出名称</w:t>
            </w:r>
          </w:p>
        </w:tc>
        <w:tc>
          <w:tcPr>
            <w:tcW w:w="8771" w:type="dxa"/>
            <w:gridSpan w:val="8"/>
            <w:noWrap w:val="0"/>
            <w:vAlign w:val="center"/>
          </w:tcPr>
          <w:p w14:paraId="012372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2025年怀化市少儿才艺大赛经费</w:t>
            </w:r>
          </w:p>
        </w:tc>
      </w:tr>
      <w:tr w14:paraId="70598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4F7DFF1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主管部门</w:t>
            </w:r>
          </w:p>
        </w:tc>
        <w:tc>
          <w:tcPr>
            <w:tcW w:w="4518" w:type="dxa"/>
            <w:gridSpan w:val="4"/>
            <w:noWrap w:val="0"/>
            <w:vAlign w:val="center"/>
          </w:tcPr>
          <w:p w14:paraId="77DE05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中国共产主义青年团怀化市委员会</w:t>
            </w:r>
          </w:p>
        </w:tc>
        <w:tc>
          <w:tcPr>
            <w:tcW w:w="1134" w:type="dxa"/>
            <w:noWrap w:val="0"/>
            <w:vAlign w:val="center"/>
          </w:tcPr>
          <w:p w14:paraId="09EA42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实施单位</w:t>
            </w:r>
          </w:p>
        </w:tc>
        <w:tc>
          <w:tcPr>
            <w:tcW w:w="3119" w:type="dxa"/>
            <w:gridSpan w:val="3"/>
            <w:noWrap w:val="0"/>
            <w:vAlign w:val="center"/>
          </w:tcPr>
          <w:p w14:paraId="543F98D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中国共产主义青年团怀化市委员会</w:t>
            </w:r>
          </w:p>
        </w:tc>
      </w:tr>
      <w:tr w14:paraId="3B724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Merge w:val="restart"/>
            <w:noWrap w:val="0"/>
            <w:vAlign w:val="center"/>
          </w:tcPr>
          <w:p w14:paraId="0EF39C4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项目资金</w:t>
            </w:r>
            <w:r>
              <w:rPr>
                <w:rFonts w:hint="default" w:ascii="Times New Roman" w:hAnsi="Times New Roman" w:eastAsia="仿宋" w:cs="Times New Roman"/>
                <w:color w:val="000000"/>
                <w:kern w:val="0"/>
                <w:sz w:val="20"/>
                <w:szCs w:val="20"/>
              </w:rPr>
              <w:br w:type="textWrapping"/>
            </w:r>
            <w:r>
              <w:rPr>
                <w:rFonts w:hint="default" w:ascii="Times New Roman" w:hAnsi="Times New Roman" w:eastAsia="仿宋" w:cs="Times New Roman"/>
                <w:color w:val="000000"/>
                <w:kern w:val="0"/>
                <w:sz w:val="20"/>
                <w:szCs w:val="20"/>
              </w:rPr>
              <w:t>（万元）</w:t>
            </w:r>
          </w:p>
        </w:tc>
        <w:tc>
          <w:tcPr>
            <w:tcW w:w="2160" w:type="dxa"/>
            <w:gridSpan w:val="2"/>
            <w:noWrap w:val="0"/>
            <w:vAlign w:val="center"/>
          </w:tcPr>
          <w:p w14:paraId="76BE2AF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49" w:type="dxa"/>
            <w:noWrap w:val="0"/>
            <w:vAlign w:val="center"/>
          </w:tcPr>
          <w:p w14:paraId="0F7BCB7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年初</w:t>
            </w:r>
          </w:p>
          <w:p w14:paraId="3F504BC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预算数</w:t>
            </w:r>
          </w:p>
        </w:tc>
        <w:tc>
          <w:tcPr>
            <w:tcW w:w="1209" w:type="dxa"/>
            <w:noWrap w:val="0"/>
            <w:vAlign w:val="center"/>
          </w:tcPr>
          <w:p w14:paraId="3F58A78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全年</w:t>
            </w:r>
          </w:p>
          <w:p w14:paraId="1D3C3AE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预算数</w:t>
            </w:r>
          </w:p>
        </w:tc>
        <w:tc>
          <w:tcPr>
            <w:tcW w:w="1134" w:type="dxa"/>
            <w:noWrap w:val="0"/>
            <w:vAlign w:val="center"/>
          </w:tcPr>
          <w:p w14:paraId="62699FB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全年</w:t>
            </w:r>
          </w:p>
          <w:p w14:paraId="6227163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执行数</w:t>
            </w:r>
          </w:p>
        </w:tc>
        <w:tc>
          <w:tcPr>
            <w:tcW w:w="828" w:type="dxa"/>
            <w:noWrap w:val="0"/>
            <w:vAlign w:val="center"/>
          </w:tcPr>
          <w:p w14:paraId="24C941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分值</w:t>
            </w:r>
          </w:p>
        </w:tc>
        <w:tc>
          <w:tcPr>
            <w:tcW w:w="1095" w:type="dxa"/>
            <w:noWrap w:val="0"/>
            <w:vAlign w:val="center"/>
          </w:tcPr>
          <w:p w14:paraId="1110187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执行率</w:t>
            </w:r>
          </w:p>
        </w:tc>
        <w:tc>
          <w:tcPr>
            <w:tcW w:w="1196" w:type="dxa"/>
            <w:noWrap w:val="0"/>
            <w:vAlign w:val="center"/>
          </w:tcPr>
          <w:p w14:paraId="12B20D6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得分</w:t>
            </w:r>
          </w:p>
        </w:tc>
      </w:tr>
      <w:tr w14:paraId="16E92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194804B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p>
        </w:tc>
        <w:tc>
          <w:tcPr>
            <w:tcW w:w="2160" w:type="dxa"/>
            <w:gridSpan w:val="2"/>
            <w:noWrap w:val="0"/>
            <w:vAlign w:val="center"/>
          </w:tcPr>
          <w:p w14:paraId="39BE0E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年度资金总额　</w:t>
            </w:r>
          </w:p>
        </w:tc>
        <w:tc>
          <w:tcPr>
            <w:tcW w:w="1149" w:type="dxa"/>
            <w:noWrap w:val="0"/>
            <w:vAlign w:val="center"/>
          </w:tcPr>
          <w:p w14:paraId="5C7F5A7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p>
        </w:tc>
        <w:tc>
          <w:tcPr>
            <w:tcW w:w="1209" w:type="dxa"/>
            <w:noWrap w:val="0"/>
            <w:vAlign w:val="center"/>
          </w:tcPr>
          <w:p w14:paraId="4EC8FDE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2</w:t>
            </w:r>
          </w:p>
        </w:tc>
        <w:tc>
          <w:tcPr>
            <w:tcW w:w="1134" w:type="dxa"/>
            <w:noWrap w:val="0"/>
            <w:vAlign w:val="center"/>
          </w:tcPr>
          <w:p w14:paraId="3534A1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2</w:t>
            </w:r>
          </w:p>
        </w:tc>
        <w:tc>
          <w:tcPr>
            <w:tcW w:w="828" w:type="dxa"/>
            <w:noWrap w:val="0"/>
            <w:vAlign w:val="center"/>
          </w:tcPr>
          <w:p w14:paraId="6135AA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10</w:t>
            </w:r>
          </w:p>
        </w:tc>
        <w:tc>
          <w:tcPr>
            <w:tcW w:w="1095" w:type="dxa"/>
            <w:noWrap w:val="0"/>
            <w:vAlign w:val="center"/>
          </w:tcPr>
          <w:p w14:paraId="7506D2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100%</w:t>
            </w:r>
          </w:p>
        </w:tc>
        <w:tc>
          <w:tcPr>
            <w:tcW w:w="1196" w:type="dxa"/>
            <w:noWrap w:val="0"/>
            <w:vAlign w:val="center"/>
          </w:tcPr>
          <w:p w14:paraId="5D001A6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10</w:t>
            </w:r>
          </w:p>
        </w:tc>
      </w:tr>
      <w:tr w14:paraId="4E93D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2C3F0DF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p>
        </w:tc>
        <w:tc>
          <w:tcPr>
            <w:tcW w:w="2160" w:type="dxa"/>
            <w:gridSpan w:val="2"/>
            <w:noWrap w:val="0"/>
            <w:vAlign w:val="center"/>
          </w:tcPr>
          <w:p w14:paraId="5ADE91E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其中：当年财政拨款　</w:t>
            </w:r>
          </w:p>
        </w:tc>
        <w:tc>
          <w:tcPr>
            <w:tcW w:w="1149" w:type="dxa"/>
            <w:noWrap w:val="0"/>
            <w:vAlign w:val="center"/>
          </w:tcPr>
          <w:p w14:paraId="1A47E05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209" w:type="dxa"/>
            <w:noWrap w:val="0"/>
            <w:vAlign w:val="center"/>
          </w:tcPr>
          <w:p w14:paraId="57126F7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noWrap w:val="0"/>
            <w:vAlign w:val="center"/>
          </w:tcPr>
          <w:p w14:paraId="09045A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28" w:type="dxa"/>
            <w:noWrap w:val="0"/>
            <w:vAlign w:val="center"/>
          </w:tcPr>
          <w:p w14:paraId="0DF07F0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095" w:type="dxa"/>
            <w:noWrap w:val="0"/>
            <w:vAlign w:val="center"/>
          </w:tcPr>
          <w:p w14:paraId="3AB9A64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96" w:type="dxa"/>
            <w:noWrap w:val="0"/>
            <w:vAlign w:val="center"/>
          </w:tcPr>
          <w:p w14:paraId="253187A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6BF13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5815EC6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p>
        </w:tc>
        <w:tc>
          <w:tcPr>
            <w:tcW w:w="2160" w:type="dxa"/>
            <w:gridSpan w:val="2"/>
            <w:noWrap w:val="0"/>
            <w:vAlign w:val="center"/>
          </w:tcPr>
          <w:p w14:paraId="48F7059C">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上年结转资金　</w:t>
            </w:r>
          </w:p>
        </w:tc>
        <w:tc>
          <w:tcPr>
            <w:tcW w:w="1149" w:type="dxa"/>
            <w:noWrap w:val="0"/>
            <w:vAlign w:val="center"/>
          </w:tcPr>
          <w:p w14:paraId="24F7B7E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209" w:type="dxa"/>
            <w:noWrap w:val="0"/>
            <w:vAlign w:val="center"/>
          </w:tcPr>
          <w:p w14:paraId="0CAEFA1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noWrap w:val="0"/>
            <w:vAlign w:val="center"/>
          </w:tcPr>
          <w:p w14:paraId="4C4A221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28" w:type="dxa"/>
            <w:noWrap w:val="0"/>
            <w:vAlign w:val="center"/>
          </w:tcPr>
          <w:p w14:paraId="45413B8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095" w:type="dxa"/>
            <w:noWrap w:val="0"/>
            <w:vAlign w:val="center"/>
          </w:tcPr>
          <w:p w14:paraId="38D2CBC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96" w:type="dxa"/>
            <w:noWrap w:val="0"/>
            <w:vAlign w:val="center"/>
          </w:tcPr>
          <w:p w14:paraId="2B48275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1394A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67CEFE4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p>
        </w:tc>
        <w:tc>
          <w:tcPr>
            <w:tcW w:w="2160" w:type="dxa"/>
            <w:gridSpan w:val="2"/>
            <w:noWrap w:val="0"/>
            <w:vAlign w:val="center"/>
          </w:tcPr>
          <w:p w14:paraId="7063C142">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其他资金</w:t>
            </w:r>
          </w:p>
        </w:tc>
        <w:tc>
          <w:tcPr>
            <w:tcW w:w="1149" w:type="dxa"/>
            <w:noWrap w:val="0"/>
            <w:vAlign w:val="center"/>
          </w:tcPr>
          <w:p w14:paraId="4D8591C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209" w:type="dxa"/>
            <w:noWrap w:val="0"/>
            <w:vAlign w:val="center"/>
          </w:tcPr>
          <w:p w14:paraId="133D0E3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noWrap w:val="0"/>
            <w:vAlign w:val="center"/>
          </w:tcPr>
          <w:p w14:paraId="556821C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28" w:type="dxa"/>
            <w:noWrap w:val="0"/>
            <w:vAlign w:val="center"/>
          </w:tcPr>
          <w:p w14:paraId="6DD480E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095" w:type="dxa"/>
            <w:noWrap w:val="0"/>
            <w:vAlign w:val="center"/>
          </w:tcPr>
          <w:p w14:paraId="1ABCE51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96" w:type="dxa"/>
            <w:noWrap w:val="0"/>
            <w:vAlign w:val="center"/>
          </w:tcPr>
          <w:p w14:paraId="3E176C8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495C1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258054E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年度总体目标</w:t>
            </w:r>
          </w:p>
        </w:tc>
        <w:tc>
          <w:tcPr>
            <w:tcW w:w="4518" w:type="dxa"/>
            <w:gridSpan w:val="4"/>
            <w:noWrap w:val="0"/>
            <w:vAlign w:val="center"/>
          </w:tcPr>
          <w:p w14:paraId="6D6A5F1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预期目标</w:t>
            </w:r>
          </w:p>
        </w:tc>
        <w:tc>
          <w:tcPr>
            <w:tcW w:w="4253" w:type="dxa"/>
            <w:gridSpan w:val="4"/>
            <w:noWrap w:val="0"/>
            <w:vAlign w:val="center"/>
          </w:tcPr>
          <w:p w14:paraId="11B0959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实际完成情况　</w:t>
            </w:r>
          </w:p>
        </w:tc>
      </w:tr>
      <w:tr w14:paraId="5BC17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083B9A3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p>
        </w:tc>
        <w:tc>
          <w:tcPr>
            <w:tcW w:w="4518" w:type="dxa"/>
            <w:gridSpan w:val="4"/>
            <w:noWrap w:val="0"/>
            <w:vAlign w:val="center"/>
          </w:tcPr>
          <w:p w14:paraId="0262B80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开展“金种子”杯怀化市青年篮球联赛、“怀化市少儿才艺大赛”“怀青思享汇”“红领巾讲解员”“清明祭英烈”等系列活动，引导广大青少年重温英烈事迹、赓续红色血脉，覆盖全市青少年40余万名。“用长征精神滋养青少年健康成长”的经验做法被《中国共青团》杂志专题报道</w:t>
            </w:r>
            <w:r>
              <w:rPr>
                <w:rFonts w:hint="default" w:ascii="Times New Roman" w:hAnsi="Times New Roman" w:eastAsia="仿宋" w:cs="Times New Roman"/>
                <w:color w:val="000000"/>
                <w:kern w:val="0"/>
                <w:sz w:val="20"/>
                <w:szCs w:val="20"/>
                <w:lang w:eastAsia="zh-CN"/>
              </w:rPr>
              <w:t>。</w:t>
            </w:r>
            <w:r>
              <w:rPr>
                <w:rFonts w:hint="default" w:ascii="Times New Roman" w:hAnsi="Times New Roman" w:eastAsia="仿宋" w:cs="Times New Roman"/>
                <w:color w:val="000000"/>
                <w:kern w:val="0"/>
                <w:sz w:val="20"/>
                <w:szCs w:val="20"/>
              </w:rPr>
              <w:t>　</w:t>
            </w:r>
          </w:p>
        </w:tc>
        <w:tc>
          <w:tcPr>
            <w:tcW w:w="4253" w:type="dxa"/>
            <w:gridSpan w:val="4"/>
            <w:noWrap w:val="0"/>
            <w:vAlign w:val="center"/>
          </w:tcPr>
          <w:p w14:paraId="7980DF2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保障各项目正常开展</w:t>
            </w:r>
            <w:r>
              <w:rPr>
                <w:rFonts w:hint="default" w:ascii="Times New Roman" w:hAnsi="Times New Roman" w:eastAsia="仿宋" w:cs="Times New Roman"/>
                <w:color w:val="000000"/>
                <w:kern w:val="0"/>
                <w:sz w:val="20"/>
                <w:szCs w:val="20"/>
                <w:lang w:eastAsia="zh-CN"/>
              </w:rPr>
              <w:t>，</w:t>
            </w:r>
            <w:r>
              <w:rPr>
                <w:rFonts w:hint="default" w:ascii="Times New Roman" w:hAnsi="Times New Roman" w:eastAsia="仿宋" w:cs="Times New Roman"/>
                <w:color w:val="000000"/>
                <w:kern w:val="0"/>
                <w:sz w:val="20"/>
                <w:szCs w:val="20"/>
                <w:lang w:val="en-US" w:eastAsia="zh-CN"/>
              </w:rPr>
              <w:t>促进工作顺利完成。</w:t>
            </w:r>
          </w:p>
        </w:tc>
      </w:tr>
      <w:tr w14:paraId="050E3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032E002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绩</w:t>
            </w:r>
          </w:p>
          <w:p w14:paraId="3FD2D5D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w:t>
            </w:r>
          </w:p>
          <w:p w14:paraId="38DFA6C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w:t>
            </w:r>
          </w:p>
          <w:p w14:paraId="04C0BFD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标</w:t>
            </w:r>
          </w:p>
        </w:tc>
        <w:tc>
          <w:tcPr>
            <w:tcW w:w="1080" w:type="dxa"/>
            <w:noWrap w:val="0"/>
            <w:vAlign w:val="center"/>
          </w:tcPr>
          <w:p w14:paraId="479D798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一级指标</w:t>
            </w:r>
          </w:p>
        </w:tc>
        <w:tc>
          <w:tcPr>
            <w:tcW w:w="1080" w:type="dxa"/>
            <w:noWrap w:val="0"/>
            <w:vAlign w:val="center"/>
          </w:tcPr>
          <w:p w14:paraId="0F5AA9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二级指标</w:t>
            </w:r>
          </w:p>
        </w:tc>
        <w:tc>
          <w:tcPr>
            <w:tcW w:w="1149" w:type="dxa"/>
            <w:noWrap w:val="0"/>
            <w:vAlign w:val="center"/>
          </w:tcPr>
          <w:p w14:paraId="5671279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三级指标</w:t>
            </w:r>
          </w:p>
        </w:tc>
        <w:tc>
          <w:tcPr>
            <w:tcW w:w="1209" w:type="dxa"/>
            <w:noWrap w:val="0"/>
            <w:vAlign w:val="center"/>
          </w:tcPr>
          <w:p w14:paraId="47A98D9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w:t>
            </w:r>
          </w:p>
          <w:p w14:paraId="7937DE5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指标值</w:t>
            </w:r>
          </w:p>
        </w:tc>
        <w:tc>
          <w:tcPr>
            <w:tcW w:w="1134" w:type="dxa"/>
            <w:noWrap w:val="0"/>
            <w:vAlign w:val="center"/>
          </w:tcPr>
          <w:p w14:paraId="5E60673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实际</w:t>
            </w:r>
          </w:p>
          <w:p w14:paraId="6F45D68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完成值</w:t>
            </w:r>
          </w:p>
        </w:tc>
        <w:tc>
          <w:tcPr>
            <w:tcW w:w="828" w:type="dxa"/>
            <w:noWrap w:val="0"/>
            <w:vAlign w:val="center"/>
          </w:tcPr>
          <w:p w14:paraId="5A16C81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分值</w:t>
            </w:r>
          </w:p>
        </w:tc>
        <w:tc>
          <w:tcPr>
            <w:tcW w:w="1095" w:type="dxa"/>
            <w:noWrap w:val="0"/>
            <w:vAlign w:val="center"/>
          </w:tcPr>
          <w:p w14:paraId="2761410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得分</w:t>
            </w:r>
          </w:p>
        </w:tc>
        <w:tc>
          <w:tcPr>
            <w:tcW w:w="1196" w:type="dxa"/>
            <w:noWrap w:val="0"/>
            <w:vAlign w:val="center"/>
          </w:tcPr>
          <w:p w14:paraId="781D5B9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偏差原因</w:t>
            </w:r>
          </w:p>
          <w:p w14:paraId="420F9DF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分析及</w:t>
            </w:r>
          </w:p>
          <w:p w14:paraId="670C84D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改进措施</w:t>
            </w:r>
          </w:p>
        </w:tc>
      </w:tr>
      <w:tr w14:paraId="7A006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7D7AFEC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p>
        </w:tc>
        <w:tc>
          <w:tcPr>
            <w:tcW w:w="1080" w:type="dxa"/>
            <w:vMerge w:val="restart"/>
            <w:noWrap w:val="0"/>
            <w:vAlign w:val="center"/>
          </w:tcPr>
          <w:p w14:paraId="45589D4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成本指标</w:t>
            </w:r>
          </w:p>
        </w:tc>
        <w:tc>
          <w:tcPr>
            <w:tcW w:w="1080" w:type="dxa"/>
            <w:noWrap w:val="0"/>
            <w:vAlign w:val="center"/>
          </w:tcPr>
          <w:p w14:paraId="61E0E16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经济成本指标</w:t>
            </w:r>
          </w:p>
        </w:tc>
        <w:tc>
          <w:tcPr>
            <w:tcW w:w="1149" w:type="dxa"/>
            <w:noWrap w:val="0"/>
            <w:vAlign w:val="center"/>
          </w:tcPr>
          <w:p w14:paraId="69EF92B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2025年怀化市少儿才艺大赛经费</w:t>
            </w:r>
          </w:p>
        </w:tc>
        <w:tc>
          <w:tcPr>
            <w:tcW w:w="1209" w:type="dxa"/>
            <w:noWrap w:val="0"/>
            <w:vAlign w:val="center"/>
          </w:tcPr>
          <w:p w14:paraId="100257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≤2万元</w:t>
            </w:r>
          </w:p>
        </w:tc>
        <w:tc>
          <w:tcPr>
            <w:tcW w:w="1134" w:type="dxa"/>
            <w:noWrap w:val="0"/>
            <w:vAlign w:val="center"/>
          </w:tcPr>
          <w:p w14:paraId="207AB1A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2万元</w:t>
            </w:r>
          </w:p>
        </w:tc>
        <w:tc>
          <w:tcPr>
            <w:tcW w:w="828" w:type="dxa"/>
            <w:noWrap w:val="0"/>
            <w:vAlign w:val="center"/>
          </w:tcPr>
          <w:p w14:paraId="31CBC67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095" w:type="dxa"/>
            <w:noWrap w:val="0"/>
            <w:vAlign w:val="center"/>
          </w:tcPr>
          <w:p w14:paraId="7BABF53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196" w:type="dxa"/>
            <w:noWrap w:val="0"/>
            <w:vAlign w:val="center"/>
          </w:tcPr>
          <w:p w14:paraId="0B934C2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p>
        </w:tc>
      </w:tr>
      <w:tr w14:paraId="627A0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6360452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7F71DE0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eastAsia="zh-CN"/>
              </w:rPr>
            </w:pPr>
          </w:p>
        </w:tc>
        <w:tc>
          <w:tcPr>
            <w:tcW w:w="1080" w:type="dxa"/>
            <w:noWrap w:val="0"/>
            <w:vAlign w:val="center"/>
          </w:tcPr>
          <w:p w14:paraId="2C3FF61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社会成本指标</w:t>
            </w:r>
          </w:p>
        </w:tc>
        <w:tc>
          <w:tcPr>
            <w:tcW w:w="1149" w:type="dxa"/>
            <w:noWrap w:val="0"/>
            <w:vAlign w:val="center"/>
          </w:tcPr>
          <w:p w14:paraId="4B32F0F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社会成本节约率</w:t>
            </w:r>
          </w:p>
        </w:tc>
        <w:tc>
          <w:tcPr>
            <w:tcW w:w="1209" w:type="dxa"/>
            <w:noWrap w:val="0"/>
            <w:vAlign w:val="center"/>
          </w:tcPr>
          <w:p w14:paraId="48E6A7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rPr>
            </w:pPr>
            <w:r>
              <w:rPr>
                <w:rFonts w:hint="default" w:ascii="Times New Roman" w:hAnsi="Times New Roman" w:eastAsia="仿宋" w:cs="Times New Roman"/>
                <w:color w:val="000000"/>
                <w:kern w:val="0"/>
                <w:sz w:val="20"/>
                <w:szCs w:val="20"/>
                <w:lang w:val="en-US" w:eastAsia="zh-CN"/>
              </w:rPr>
              <w:t>0%</w:t>
            </w:r>
          </w:p>
        </w:tc>
        <w:tc>
          <w:tcPr>
            <w:tcW w:w="1134" w:type="dxa"/>
            <w:noWrap w:val="0"/>
            <w:vAlign w:val="center"/>
          </w:tcPr>
          <w:p w14:paraId="2A860F7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rPr>
            </w:pPr>
            <w:r>
              <w:rPr>
                <w:rFonts w:hint="default" w:ascii="Times New Roman" w:hAnsi="Times New Roman" w:eastAsia="仿宋" w:cs="Times New Roman"/>
                <w:color w:val="000000"/>
                <w:kern w:val="0"/>
                <w:sz w:val="20"/>
                <w:szCs w:val="20"/>
                <w:lang w:val="en-US" w:eastAsia="zh-CN"/>
              </w:rPr>
              <w:t>0%</w:t>
            </w:r>
          </w:p>
        </w:tc>
        <w:tc>
          <w:tcPr>
            <w:tcW w:w="828" w:type="dxa"/>
            <w:noWrap w:val="0"/>
            <w:vAlign w:val="center"/>
          </w:tcPr>
          <w:p w14:paraId="1DF33C8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1095" w:type="dxa"/>
            <w:noWrap w:val="0"/>
            <w:vAlign w:val="center"/>
          </w:tcPr>
          <w:p w14:paraId="1BAC0DD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1196" w:type="dxa"/>
            <w:noWrap w:val="0"/>
            <w:vAlign w:val="center"/>
          </w:tcPr>
          <w:p w14:paraId="2F26D36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p>
        </w:tc>
      </w:tr>
      <w:tr w14:paraId="48824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0E0E199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353B785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eastAsia="zh-CN"/>
              </w:rPr>
            </w:pPr>
          </w:p>
        </w:tc>
        <w:tc>
          <w:tcPr>
            <w:tcW w:w="1080" w:type="dxa"/>
            <w:noWrap w:val="0"/>
            <w:vAlign w:val="center"/>
          </w:tcPr>
          <w:p w14:paraId="38289E2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生态环境成本指标</w:t>
            </w:r>
          </w:p>
        </w:tc>
        <w:tc>
          <w:tcPr>
            <w:tcW w:w="1149" w:type="dxa"/>
            <w:noWrap w:val="0"/>
            <w:vAlign w:val="center"/>
          </w:tcPr>
          <w:p w14:paraId="53497C5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生态环境成本节约率</w:t>
            </w:r>
          </w:p>
        </w:tc>
        <w:tc>
          <w:tcPr>
            <w:tcW w:w="1209" w:type="dxa"/>
            <w:noWrap w:val="0"/>
            <w:vAlign w:val="center"/>
          </w:tcPr>
          <w:p w14:paraId="50A1E0A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rPr>
            </w:pPr>
            <w:r>
              <w:rPr>
                <w:rFonts w:hint="default" w:ascii="Times New Roman" w:hAnsi="Times New Roman" w:eastAsia="仿宋" w:cs="Times New Roman"/>
                <w:color w:val="000000"/>
                <w:kern w:val="0"/>
                <w:sz w:val="20"/>
                <w:szCs w:val="20"/>
                <w:lang w:val="en-US" w:eastAsia="zh-CN"/>
              </w:rPr>
              <w:t>0%</w:t>
            </w:r>
          </w:p>
        </w:tc>
        <w:tc>
          <w:tcPr>
            <w:tcW w:w="1134" w:type="dxa"/>
            <w:noWrap w:val="0"/>
            <w:vAlign w:val="center"/>
          </w:tcPr>
          <w:p w14:paraId="63E68AB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rPr>
            </w:pPr>
            <w:r>
              <w:rPr>
                <w:rFonts w:hint="default" w:ascii="Times New Roman" w:hAnsi="Times New Roman" w:eastAsia="仿宋" w:cs="Times New Roman"/>
                <w:color w:val="000000"/>
                <w:kern w:val="0"/>
                <w:sz w:val="20"/>
                <w:szCs w:val="20"/>
                <w:lang w:val="en-US" w:eastAsia="zh-CN"/>
              </w:rPr>
              <w:t>0%</w:t>
            </w:r>
          </w:p>
        </w:tc>
        <w:tc>
          <w:tcPr>
            <w:tcW w:w="828" w:type="dxa"/>
            <w:noWrap w:val="0"/>
            <w:vAlign w:val="center"/>
          </w:tcPr>
          <w:p w14:paraId="6F6FD74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1095" w:type="dxa"/>
            <w:noWrap w:val="0"/>
            <w:vAlign w:val="center"/>
          </w:tcPr>
          <w:p w14:paraId="7DE52A9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1196" w:type="dxa"/>
            <w:noWrap w:val="0"/>
            <w:vAlign w:val="center"/>
          </w:tcPr>
          <w:p w14:paraId="195B41B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p>
        </w:tc>
      </w:tr>
      <w:tr w14:paraId="66235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0094F3C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p>
        </w:tc>
        <w:tc>
          <w:tcPr>
            <w:tcW w:w="1080" w:type="dxa"/>
            <w:vMerge w:val="restart"/>
            <w:noWrap w:val="0"/>
            <w:vAlign w:val="center"/>
          </w:tcPr>
          <w:p w14:paraId="3C0C692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产出指标</w:t>
            </w:r>
          </w:p>
          <w:p w14:paraId="770507F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eastAsia="zh-CN"/>
              </w:rPr>
            </w:pPr>
          </w:p>
        </w:tc>
        <w:tc>
          <w:tcPr>
            <w:tcW w:w="1080" w:type="dxa"/>
            <w:noWrap w:val="0"/>
            <w:vAlign w:val="center"/>
          </w:tcPr>
          <w:p w14:paraId="011250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数量指标</w:t>
            </w:r>
          </w:p>
        </w:tc>
        <w:tc>
          <w:tcPr>
            <w:tcW w:w="1149" w:type="dxa"/>
            <w:noWrap w:val="0"/>
            <w:vAlign w:val="center"/>
          </w:tcPr>
          <w:p w14:paraId="6BA1AE5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rPr>
              <w:t>覆盖全市青少年</w:t>
            </w:r>
            <w:r>
              <w:rPr>
                <w:rFonts w:hint="default" w:ascii="Times New Roman" w:hAnsi="Times New Roman" w:eastAsia="仿宋" w:cs="Times New Roman"/>
                <w:color w:val="000000"/>
                <w:kern w:val="0"/>
                <w:sz w:val="20"/>
                <w:szCs w:val="20"/>
                <w:lang w:eastAsia="zh-CN"/>
              </w:rPr>
              <w:t>人数</w:t>
            </w:r>
          </w:p>
        </w:tc>
        <w:tc>
          <w:tcPr>
            <w:tcW w:w="1209" w:type="dxa"/>
            <w:noWrap w:val="0"/>
            <w:vAlign w:val="center"/>
          </w:tcPr>
          <w:p w14:paraId="51BC377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40万名</w:t>
            </w:r>
          </w:p>
        </w:tc>
        <w:tc>
          <w:tcPr>
            <w:tcW w:w="1134" w:type="dxa"/>
            <w:noWrap w:val="0"/>
            <w:vAlign w:val="center"/>
          </w:tcPr>
          <w:p w14:paraId="0DD7626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40万名</w:t>
            </w:r>
          </w:p>
        </w:tc>
        <w:tc>
          <w:tcPr>
            <w:tcW w:w="828" w:type="dxa"/>
            <w:noWrap w:val="0"/>
            <w:vAlign w:val="center"/>
          </w:tcPr>
          <w:p w14:paraId="3403F79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095" w:type="dxa"/>
            <w:noWrap w:val="0"/>
            <w:vAlign w:val="center"/>
          </w:tcPr>
          <w:p w14:paraId="099EA0E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196" w:type="dxa"/>
            <w:noWrap w:val="0"/>
            <w:vAlign w:val="center"/>
          </w:tcPr>
          <w:p w14:paraId="568BCE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p>
        </w:tc>
      </w:tr>
      <w:tr w14:paraId="1A43C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588F164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25420BD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0CCB759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质量指标</w:t>
            </w:r>
          </w:p>
        </w:tc>
        <w:tc>
          <w:tcPr>
            <w:tcW w:w="1149" w:type="dxa"/>
            <w:noWrap w:val="0"/>
            <w:vAlign w:val="center"/>
          </w:tcPr>
          <w:p w14:paraId="109D200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经费使用合规性</w:t>
            </w:r>
          </w:p>
        </w:tc>
        <w:tc>
          <w:tcPr>
            <w:tcW w:w="1209" w:type="dxa"/>
            <w:noWrap w:val="0"/>
            <w:vAlign w:val="center"/>
          </w:tcPr>
          <w:p w14:paraId="00F079E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100%</w:t>
            </w:r>
          </w:p>
        </w:tc>
        <w:tc>
          <w:tcPr>
            <w:tcW w:w="1134" w:type="dxa"/>
            <w:noWrap w:val="0"/>
            <w:vAlign w:val="center"/>
          </w:tcPr>
          <w:p w14:paraId="5A5654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100%</w:t>
            </w:r>
          </w:p>
        </w:tc>
        <w:tc>
          <w:tcPr>
            <w:tcW w:w="828" w:type="dxa"/>
            <w:noWrap w:val="0"/>
            <w:vAlign w:val="center"/>
          </w:tcPr>
          <w:p w14:paraId="7D91712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095" w:type="dxa"/>
            <w:noWrap w:val="0"/>
            <w:vAlign w:val="center"/>
          </w:tcPr>
          <w:p w14:paraId="4615656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196" w:type="dxa"/>
            <w:noWrap w:val="0"/>
            <w:vAlign w:val="center"/>
          </w:tcPr>
          <w:p w14:paraId="2432AD6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4ECBE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0319D6F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74C215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3A2BBBF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时效指标</w:t>
            </w:r>
          </w:p>
        </w:tc>
        <w:tc>
          <w:tcPr>
            <w:tcW w:w="1149" w:type="dxa"/>
            <w:noWrap w:val="0"/>
            <w:vAlign w:val="center"/>
          </w:tcPr>
          <w:p w14:paraId="1C9A8B2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项目完成时间</w:t>
            </w:r>
          </w:p>
        </w:tc>
        <w:tc>
          <w:tcPr>
            <w:tcW w:w="1209" w:type="dxa"/>
            <w:noWrap w:val="0"/>
            <w:vAlign w:val="center"/>
          </w:tcPr>
          <w:p w14:paraId="1F98E97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2025年12月31日前</w:t>
            </w:r>
          </w:p>
        </w:tc>
        <w:tc>
          <w:tcPr>
            <w:tcW w:w="1134" w:type="dxa"/>
            <w:noWrap w:val="0"/>
            <w:vAlign w:val="center"/>
          </w:tcPr>
          <w:p w14:paraId="47FF26D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2025年12月31日前</w:t>
            </w:r>
          </w:p>
        </w:tc>
        <w:tc>
          <w:tcPr>
            <w:tcW w:w="828" w:type="dxa"/>
            <w:noWrap w:val="0"/>
            <w:vAlign w:val="center"/>
          </w:tcPr>
          <w:p w14:paraId="7C02183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095" w:type="dxa"/>
            <w:noWrap w:val="0"/>
            <w:vAlign w:val="center"/>
          </w:tcPr>
          <w:p w14:paraId="74E6AF1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196" w:type="dxa"/>
            <w:noWrap w:val="0"/>
            <w:vAlign w:val="center"/>
          </w:tcPr>
          <w:p w14:paraId="480D2BA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71FCC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75E6B12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p>
        </w:tc>
        <w:tc>
          <w:tcPr>
            <w:tcW w:w="1080" w:type="dxa"/>
            <w:vMerge w:val="restart"/>
            <w:noWrap w:val="0"/>
            <w:vAlign w:val="center"/>
          </w:tcPr>
          <w:p w14:paraId="775C36C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效益指标</w:t>
            </w:r>
          </w:p>
          <w:p w14:paraId="78B9192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3AD1599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经济效</w:t>
            </w:r>
          </w:p>
          <w:p w14:paraId="48FA515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149" w:type="dxa"/>
            <w:noWrap w:val="0"/>
            <w:vAlign w:val="center"/>
          </w:tcPr>
          <w:p w14:paraId="532A947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发挥专项资金使用效益</w:t>
            </w:r>
          </w:p>
        </w:tc>
        <w:tc>
          <w:tcPr>
            <w:tcW w:w="1209" w:type="dxa"/>
            <w:noWrap w:val="0"/>
            <w:vAlign w:val="center"/>
          </w:tcPr>
          <w:p w14:paraId="6A0171F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1134" w:type="dxa"/>
            <w:noWrap w:val="0"/>
            <w:vAlign w:val="center"/>
          </w:tcPr>
          <w:p w14:paraId="312B5F3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828" w:type="dxa"/>
            <w:noWrap w:val="0"/>
            <w:vAlign w:val="center"/>
          </w:tcPr>
          <w:p w14:paraId="069175F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1095" w:type="dxa"/>
            <w:noWrap w:val="0"/>
            <w:vAlign w:val="center"/>
          </w:tcPr>
          <w:p w14:paraId="5D617E0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1196" w:type="dxa"/>
            <w:noWrap w:val="0"/>
            <w:vAlign w:val="center"/>
          </w:tcPr>
          <w:p w14:paraId="1801EDD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1D5B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28007C6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6570658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1E81935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社会效</w:t>
            </w:r>
          </w:p>
          <w:p w14:paraId="5C731D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149" w:type="dxa"/>
            <w:noWrap w:val="0"/>
            <w:vAlign w:val="center"/>
          </w:tcPr>
          <w:p w14:paraId="47838E1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向社会群体传播少儿才艺文化</w:t>
            </w:r>
          </w:p>
        </w:tc>
        <w:tc>
          <w:tcPr>
            <w:tcW w:w="1209" w:type="dxa"/>
            <w:noWrap w:val="0"/>
            <w:vAlign w:val="center"/>
          </w:tcPr>
          <w:p w14:paraId="75503F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1134" w:type="dxa"/>
            <w:noWrap w:val="0"/>
            <w:vAlign w:val="center"/>
          </w:tcPr>
          <w:p w14:paraId="4452F12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828" w:type="dxa"/>
            <w:noWrap w:val="0"/>
            <w:vAlign w:val="center"/>
          </w:tcPr>
          <w:p w14:paraId="6F78EF1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095" w:type="dxa"/>
            <w:noWrap w:val="0"/>
            <w:vAlign w:val="center"/>
          </w:tcPr>
          <w:p w14:paraId="76D028F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196" w:type="dxa"/>
            <w:noWrap w:val="0"/>
            <w:vAlign w:val="center"/>
          </w:tcPr>
          <w:p w14:paraId="643648E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241E2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24D7C5A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4AD5190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2CAB5AF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生态效</w:t>
            </w:r>
          </w:p>
          <w:p w14:paraId="2150DA2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149" w:type="dxa"/>
            <w:noWrap w:val="0"/>
            <w:vAlign w:val="center"/>
          </w:tcPr>
          <w:p w14:paraId="38A8053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坚持做生态绿色理念的践行者</w:t>
            </w:r>
          </w:p>
        </w:tc>
        <w:tc>
          <w:tcPr>
            <w:tcW w:w="1209" w:type="dxa"/>
            <w:shd w:val="clear" w:color="auto" w:fill="auto"/>
            <w:noWrap w:val="0"/>
            <w:vAlign w:val="center"/>
          </w:tcPr>
          <w:p w14:paraId="177C1A5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rPr>
              <w:t>效果明显</w:t>
            </w:r>
          </w:p>
        </w:tc>
        <w:tc>
          <w:tcPr>
            <w:tcW w:w="1134" w:type="dxa"/>
            <w:shd w:val="clear" w:color="auto" w:fill="auto"/>
            <w:noWrap w:val="0"/>
            <w:vAlign w:val="center"/>
          </w:tcPr>
          <w:p w14:paraId="4B90A8F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rPr>
              <w:t>效果明显</w:t>
            </w:r>
          </w:p>
        </w:tc>
        <w:tc>
          <w:tcPr>
            <w:tcW w:w="828" w:type="dxa"/>
            <w:noWrap w:val="0"/>
            <w:vAlign w:val="center"/>
          </w:tcPr>
          <w:p w14:paraId="3C750E2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1095" w:type="dxa"/>
            <w:noWrap w:val="0"/>
            <w:vAlign w:val="center"/>
          </w:tcPr>
          <w:p w14:paraId="59F0CCF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1196" w:type="dxa"/>
            <w:noWrap w:val="0"/>
            <w:vAlign w:val="center"/>
          </w:tcPr>
          <w:p w14:paraId="0DC5E2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67ACD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5348199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5220284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05F554A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可持续影响指标</w:t>
            </w:r>
          </w:p>
        </w:tc>
        <w:tc>
          <w:tcPr>
            <w:tcW w:w="1149" w:type="dxa"/>
            <w:noWrap w:val="0"/>
            <w:vAlign w:val="center"/>
          </w:tcPr>
          <w:p w14:paraId="6EC35B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推动我市少儿才艺工作发展</w:t>
            </w:r>
          </w:p>
        </w:tc>
        <w:tc>
          <w:tcPr>
            <w:tcW w:w="1209" w:type="dxa"/>
            <w:noWrap w:val="0"/>
            <w:vAlign w:val="center"/>
          </w:tcPr>
          <w:p w14:paraId="089BA3F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1134" w:type="dxa"/>
            <w:noWrap w:val="0"/>
            <w:vAlign w:val="center"/>
          </w:tcPr>
          <w:p w14:paraId="7FEE46F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828" w:type="dxa"/>
            <w:noWrap w:val="0"/>
            <w:vAlign w:val="center"/>
          </w:tcPr>
          <w:p w14:paraId="7ECCEBE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095" w:type="dxa"/>
            <w:noWrap w:val="0"/>
            <w:vAlign w:val="center"/>
          </w:tcPr>
          <w:p w14:paraId="2494300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196" w:type="dxa"/>
            <w:noWrap w:val="0"/>
            <w:vAlign w:val="center"/>
          </w:tcPr>
          <w:p w14:paraId="28981E2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2D87F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4211654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09935FE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满意度</w:t>
            </w:r>
          </w:p>
          <w:p w14:paraId="1A17345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w:t>
            </w:r>
          </w:p>
          <w:p w14:paraId="51A97D3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37A3F2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服务对象满意度指标</w:t>
            </w:r>
          </w:p>
        </w:tc>
        <w:tc>
          <w:tcPr>
            <w:tcW w:w="1149" w:type="dxa"/>
            <w:noWrap w:val="0"/>
            <w:vAlign w:val="center"/>
          </w:tcPr>
          <w:p w14:paraId="0A8990A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服务对象满意度</w:t>
            </w:r>
          </w:p>
        </w:tc>
        <w:tc>
          <w:tcPr>
            <w:tcW w:w="1209" w:type="dxa"/>
            <w:noWrap w:val="0"/>
            <w:vAlign w:val="center"/>
          </w:tcPr>
          <w:p w14:paraId="6AE38B9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w:t>
            </w:r>
            <w:r>
              <w:rPr>
                <w:rFonts w:hint="default" w:ascii="Times New Roman" w:hAnsi="Times New Roman" w:eastAsia="仿宋" w:cs="Times New Roman"/>
                <w:color w:val="000000"/>
                <w:kern w:val="0"/>
                <w:sz w:val="20"/>
                <w:szCs w:val="20"/>
              </w:rPr>
              <w:t>90</w:t>
            </w:r>
            <w:r>
              <w:rPr>
                <w:rFonts w:hint="default" w:ascii="Times New Roman" w:hAnsi="Times New Roman" w:eastAsia="仿宋" w:cs="Times New Roman"/>
                <w:color w:val="000000"/>
                <w:kern w:val="0"/>
                <w:sz w:val="20"/>
                <w:szCs w:val="20"/>
                <w:lang w:val="en-US" w:eastAsia="zh-CN"/>
              </w:rPr>
              <w:t>%</w:t>
            </w:r>
          </w:p>
        </w:tc>
        <w:tc>
          <w:tcPr>
            <w:tcW w:w="1134" w:type="dxa"/>
            <w:noWrap w:val="0"/>
            <w:vAlign w:val="center"/>
          </w:tcPr>
          <w:p w14:paraId="47855E5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90%</w:t>
            </w:r>
          </w:p>
        </w:tc>
        <w:tc>
          <w:tcPr>
            <w:tcW w:w="828" w:type="dxa"/>
            <w:noWrap w:val="0"/>
            <w:vAlign w:val="center"/>
          </w:tcPr>
          <w:p w14:paraId="0426CAD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095" w:type="dxa"/>
            <w:noWrap w:val="0"/>
            <w:vAlign w:val="center"/>
          </w:tcPr>
          <w:p w14:paraId="7F7741B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196" w:type="dxa"/>
            <w:noWrap w:val="0"/>
            <w:vAlign w:val="center"/>
          </w:tcPr>
          <w:p w14:paraId="16049A7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7C6E5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037003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总分</w:t>
            </w:r>
          </w:p>
        </w:tc>
        <w:tc>
          <w:tcPr>
            <w:tcW w:w="828" w:type="dxa"/>
            <w:noWrap w:val="0"/>
            <w:vAlign w:val="center"/>
          </w:tcPr>
          <w:p w14:paraId="6FE6444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100</w:t>
            </w:r>
          </w:p>
        </w:tc>
        <w:tc>
          <w:tcPr>
            <w:tcW w:w="1095" w:type="dxa"/>
            <w:noWrap w:val="0"/>
            <w:vAlign w:val="center"/>
          </w:tcPr>
          <w:p w14:paraId="6B2F8B2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100</w:t>
            </w:r>
          </w:p>
        </w:tc>
        <w:tc>
          <w:tcPr>
            <w:tcW w:w="1196" w:type="dxa"/>
            <w:noWrap w:val="0"/>
            <w:vAlign w:val="center"/>
          </w:tcPr>
          <w:p w14:paraId="118AC78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bl>
    <w:p w14:paraId="1B853B90">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填表人：汤易慧         填报日期：2026.6.16           联系电话：17374353297</w:t>
      </w:r>
    </w:p>
    <w:p w14:paraId="523A9870">
      <w:pPr>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br w:type="page"/>
      </w:r>
    </w:p>
    <w:p w14:paraId="2762410D">
      <w:pPr>
        <w:widowControl w:val="0"/>
        <w:kinsoku/>
        <w:autoSpaceDE/>
        <w:autoSpaceDN/>
        <w:adjustRightInd/>
        <w:snapToGrid/>
        <w:spacing w:line="600" w:lineRule="exact"/>
        <w:jc w:val="both"/>
        <w:textAlignment w:val="auto"/>
        <w:rPr>
          <w:rFonts w:hint="default" w:ascii="Times New Roman" w:hAnsi="Times New Roman" w:eastAsia="仿宋" w:cs="Times New Roman"/>
          <w:i w:val="0"/>
          <w:iCs w:val="0"/>
          <w:caps w:val="0"/>
          <w:color w:val="000000"/>
          <w:spacing w:val="0"/>
          <w:kern w:val="0"/>
          <w:sz w:val="32"/>
          <w:szCs w:val="32"/>
          <w:shd w:val="clear" w:fill="FFFFFF"/>
          <w:lang w:val="en-US" w:eastAsia="zh-CN" w:bidi="ar"/>
        </w:rPr>
      </w:pPr>
      <w:r>
        <w:rPr>
          <w:rFonts w:hint="default" w:ascii="Times New Roman" w:hAnsi="Times New Roman" w:eastAsia="仿宋" w:cs="Times New Roman"/>
          <w:i w:val="0"/>
          <w:iCs w:val="0"/>
          <w:caps w:val="0"/>
          <w:color w:val="000000"/>
          <w:spacing w:val="0"/>
          <w:kern w:val="0"/>
          <w:sz w:val="32"/>
          <w:szCs w:val="32"/>
          <w:shd w:val="clear" w:fill="FFFFFF"/>
          <w:lang w:val="en-US" w:eastAsia="zh-CN" w:bidi="ar"/>
        </w:rPr>
        <w:t>附件3-2</w:t>
      </w:r>
    </w:p>
    <w:p w14:paraId="70842518">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default" w:ascii="Times New Roman" w:hAnsi="Times New Roman" w:eastAsia="方正小标宋_GBK" w:cs="Times New Roman"/>
          <w:i w:val="0"/>
          <w:iCs w:val="0"/>
          <w:caps w:val="0"/>
          <w:color w:val="000000"/>
          <w:spacing w:val="0"/>
          <w:kern w:val="0"/>
          <w:sz w:val="28"/>
          <w:szCs w:val="28"/>
          <w:shd w:val="clear" w:fill="FFFFFF"/>
          <w:lang w:val="en-US" w:eastAsia="zh-CN" w:bidi="ar"/>
        </w:rPr>
      </w:pPr>
      <w:r>
        <w:rPr>
          <w:rFonts w:hint="default" w:ascii="Times New Roman" w:hAnsi="Times New Roman" w:eastAsia="方正小标宋_GBK" w:cs="Times New Roman"/>
          <w:i w:val="0"/>
          <w:iCs w:val="0"/>
          <w:caps w:val="0"/>
          <w:color w:val="000000"/>
          <w:spacing w:val="0"/>
          <w:kern w:val="0"/>
          <w:sz w:val="28"/>
          <w:szCs w:val="28"/>
          <w:shd w:val="clear" w:fill="FFFFFF"/>
          <w:lang w:val="en-US" w:eastAsia="zh-CN" w:bidi="ar"/>
        </w:rPr>
        <w:t>项目支出绩效自评表</w:t>
      </w:r>
    </w:p>
    <w:tbl>
      <w:tblPr>
        <w:tblStyle w:val="9"/>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1215"/>
        <w:gridCol w:w="1076"/>
      </w:tblGrid>
      <w:tr w14:paraId="5297A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1004DF33">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18"/>
                <w:szCs w:val="18"/>
              </w:rPr>
            </w:pPr>
            <w:r>
              <w:rPr>
                <w:rFonts w:hint="default" w:ascii="Times New Roman" w:hAnsi="Times New Roman" w:eastAsia="仿宋" w:cs="Times New Roman"/>
                <w:color w:val="000000"/>
                <w:kern w:val="0"/>
                <w:sz w:val="18"/>
                <w:szCs w:val="18"/>
              </w:rPr>
              <w:t>项目支</w:t>
            </w:r>
          </w:p>
          <w:p w14:paraId="0B62A6D3">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18"/>
                <w:szCs w:val="18"/>
              </w:rPr>
              <w:t>出名称</w:t>
            </w:r>
          </w:p>
        </w:tc>
        <w:tc>
          <w:tcPr>
            <w:tcW w:w="8771" w:type="dxa"/>
            <w:gridSpan w:val="8"/>
            <w:noWrap w:val="0"/>
            <w:vAlign w:val="center"/>
          </w:tcPr>
          <w:p w14:paraId="5B3C5614">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怀化市青少年发展专项经费　</w:t>
            </w:r>
          </w:p>
        </w:tc>
      </w:tr>
      <w:tr w14:paraId="69E0C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43B5D367">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主管部门</w:t>
            </w:r>
          </w:p>
        </w:tc>
        <w:tc>
          <w:tcPr>
            <w:tcW w:w="4518" w:type="dxa"/>
            <w:gridSpan w:val="4"/>
            <w:noWrap w:val="0"/>
            <w:vAlign w:val="center"/>
          </w:tcPr>
          <w:p w14:paraId="65DAB065">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中国共产主义青年团怀化市委员会</w:t>
            </w:r>
          </w:p>
        </w:tc>
        <w:tc>
          <w:tcPr>
            <w:tcW w:w="1134" w:type="dxa"/>
            <w:noWrap w:val="0"/>
            <w:vAlign w:val="center"/>
          </w:tcPr>
          <w:p w14:paraId="2D780F7D">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实施单位</w:t>
            </w:r>
          </w:p>
        </w:tc>
        <w:tc>
          <w:tcPr>
            <w:tcW w:w="3119" w:type="dxa"/>
            <w:gridSpan w:val="3"/>
            <w:noWrap w:val="0"/>
            <w:vAlign w:val="center"/>
          </w:tcPr>
          <w:p w14:paraId="2F1A9A10">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中国共产主义青年团怀化市委员会</w:t>
            </w:r>
          </w:p>
        </w:tc>
      </w:tr>
      <w:tr w14:paraId="1E777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5FCD5CFB">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项目资金</w:t>
            </w:r>
            <w:r>
              <w:rPr>
                <w:rFonts w:hint="default" w:ascii="Times New Roman" w:hAnsi="Times New Roman" w:eastAsia="仿宋" w:cs="Times New Roman"/>
                <w:color w:val="000000"/>
                <w:kern w:val="0"/>
                <w:sz w:val="20"/>
                <w:szCs w:val="20"/>
              </w:rPr>
              <w:br w:type="textWrapping"/>
            </w:r>
            <w:r>
              <w:rPr>
                <w:rFonts w:hint="default" w:ascii="Times New Roman" w:hAnsi="Times New Roman" w:eastAsia="仿宋" w:cs="Times New Roman"/>
                <w:color w:val="000000"/>
                <w:kern w:val="0"/>
                <w:sz w:val="20"/>
                <w:szCs w:val="20"/>
              </w:rPr>
              <w:t>（万元）</w:t>
            </w:r>
          </w:p>
        </w:tc>
        <w:tc>
          <w:tcPr>
            <w:tcW w:w="2160" w:type="dxa"/>
            <w:gridSpan w:val="2"/>
            <w:noWrap w:val="0"/>
            <w:vAlign w:val="center"/>
          </w:tcPr>
          <w:p w14:paraId="3A1FF2A8">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49" w:type="dxa"/>
            <w:noWrap w:val="0"/>
            <w:vAlign w:val="center"/>
          </w:tcPr>
          <w:p w14:paraId="1988DF2A">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年初</w:t>
            </w:r>
          </w:p>
          <w:p w14:paraId="07732709">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预算数</w:t>
            </w:r>
          </w:p>
        </w:tc>
        <w:tc>
          <w:tcPr>
            <w:tcW w:w="1209" w:type="dxa"/>
            <w:noWrap w:val="0"/>
            <w:vAlign w:val="center"/>
          </w:tcPr>
          <w:p w14:paraId="0214E3AB">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全年</w:t>
            </w:r>
          </w:p>
          <w:p w14:paraId="494CD33B">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预算数</w:t>
            </w:r>
          </w:p>
        </w:tc>
        <w:tc>
          <w:tcPr>
            <w:tcW w:w="1134" w:type="dxa"/>
            <w:noWrap w:val="0"/>
            <w:vAlign w:val="center"/>
          </w:tcPr>
          <w:p w14:paraId="43BB8B0F">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全年</w:t>
            </w:r>
          </w:p>
          <w:p w14:paraId="5E40CA01">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执行数</w:t>
            </w:r>
          </w:p>
        </w:tc>
        <w:tc>
          <w:tcPr>
            <w:tcW w:w="828" w:type="dxa"/>
            <w:noWrap w:val="0"/>
            <w:vAlign w:val="center"/>
          </w:tcPr>
          <w:p w14:paraId="5F2A7A99">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分值</w:t>
            </w:r>
          </w:p>
        </w:tc>
        <w:tc>
          <w:tcPr>
            <w:tcW w:w="1215" w:type="dxa"/>
            <w:noWrap w:val="0"/>
            <w:vAlign w:val="center"/>
          </w:tcPr>
          <w:p w14:paraId="27948B7F">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执行率</w:t>
            </w:r>
          </w:p>
        </w:tc>
        <w:tc>
          <w:tcPr>
            <w:tcW w:w="1076" w:type="dxa"/>
            <w:noWrap w:val="0"/>
            <w:vAlign w:val="center"/>
          </w:tcPr>
          <w:p w14:paraId="61FF3C66">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得分</w:t>
            </w:r>
          </w:p>
        </w:tc>
      </w:tr>
      <w:tr w14:paraId="33B12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6591FC2">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p>
        </w:tc>
        <w:tc>
          <w:tcPr>
            <w:tcW w:w="2160" w:type="dxa"/>
            <w:gridSpan w:val="2"/>
            <w:noWrap w:val="0"/>
            <w:vAlign w:val="center"/>
          </w:tcPr>
          <w:p w14:paraId="3119F09D">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年度资金总额　</w:t>
            </w:r>
          </w:p>
        </w:tc>
        <w:tc>
          <w:tcPr>
            <w:tcW w:w="1149" w:type="dxa"/>
            <w:noWrap w:val="0"/>
            <w:vAlign w:val="center"/>
          </w:tcPr>
          <w:p w14:paraId="2985E4EB">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115</w:t>
            </w:r>
          </w:p>
        </w:tc>
        <w:tc>
          <w:tcPr>
            <w:tcW w:w="1209" w:type="dxa"/>
            <w:noWrap w:val="0"/>
            <w:vAlign w:val="center"/>
          </w:tcPr>
          <w:p w14:paraId="24386D82">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115</w:t>
            </w:r>
          </w:p>
        </w:tc>
        <w:tc>
          <w:tcPr>
            <w:tcW w:w="1134" w:type="dxa"/>
            <w:noWrap w:val="0"/>
            <w:vAlign w:val="center"/>
          </w:tcPr>
          <w:p w14:paraId="62E62D9F">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114.09</w:t>
            </w:r>
          </w:p>
        </w:tc>
        <w:tc>
          <w:tcPr>
            <w:tcW w:w="828" w:type="dxa"/>
            <w:noWrap w:val="0"/>
            <w:vAlign w:val="center"/>
          </w:tcPr>
          <w:p w14:paraId="6CE5DE34">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10</w:t>
            </w:r>
          </w:p>
        </w:tc>
        <w:tc>
          <w:tcPr>
            <w:tcW w:w="1215" w:type="dxa"/>
            <w:noWrap w:val="0"/>
            <w:vAlign w:val="center"/>
          </w:tcPr>
          <w:p w14:paraId="02A2B961">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99.21%</w:t>
            </w:r>
          </w:p>
        </w:tc>
        <w:tc>
          <w:tcPr>
            <w:tcW w:w="1076" w:type="dxa"/>
            <w:noWrap w:val="0"/>
            <w:vAlign w:val="center"/>
          </w:tcPr>
          <w:p w14:paraId="101896B5">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9.92</w:t>
            </w:r>
          </w:p>
        </w:tc>
      </w:tr>
      <w:tr w14:paraId="09965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9DC198E">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p>
        </w:tc>
        <w:tc>
          <w:tcPr>
            <w:tcW w:w="2160" w:type="dxa"/>
            <w:gridSpan w:val="2"/>
            <w:noWrap w:val="0"/>
            <w:vAlign w:val="center"/>
          </w:tcPr>
          <w:p w14:paraId="309C582C">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其中：当年财政拨款　</w:t>
            </w:r>
          </w:p>
        </w:tc>
        <w:tc>
          <w:tcPr>
            <w:tcW w:w="1149" w:type="dxa"/>
            <w:noWrap w:val="0"/>
            <w:vAlign w:val="center"/>
          </w:tcPr>
          <w:p w14:paraId="14DDACF5">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209" w:type="dxa"/>
            <w:noWrap w:val="0"/>
            <w:vAlign w:val="center"/>
          </w:tcPr>
          <w:p w14:paraId="3DAA5F27">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noWrap w:val="0"/>
            <w:vAlign w:val="center"/>
          </w:tcPr>
          <w:p w14:paraId="3B695FBC">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28" w:type="dxa"/>
            <w:noWrap w:val="0"/>
            <w:vAlign w:val="center"/>
          </w:tcPr>
          <w:p w14:paraId="70B6219C">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215" w:type="dxa"/>
            <w:noWrap w:val="0"/>
            <w:vAlign w:val="center"/>
          </w:tcPr>
          <w:p w14:paraId="67473079">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076" w:type="dxa"/>
            <w:noWrap w:val="0"/>
            <w:vAlign w:val="center"/>
          </w:tcPr>
          <w:p w14:paraId="78BC56CA">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65059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49C45BC">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p>
        </w:tc>
        <w:tc>
          <w:tcPr>
            <w:tcW w:w="2160" w:type="dxa"/>
            <w:gridSpan w:val="2"/>
            <w:noWrap w:val="0"/>
            <w:vAlign w:val="center"/>
          </w:tcPr>
          <w:p w14:paraId="7EA0FA9F">
            <w:pPr>
              <w:keepNext w:val="0"/>
              <w:keepLines w:val="0"/>
              <w:pageBreakBefore w:val="0"/>
              <w:widowControl/>
              <w:kinsoku/>
              <w:wordWrap/>
              <w:overflowPunct/>
              <w:topLinePunct w:val="0"/>
              <w:autoSpaceDE/>
              <w:autoSpaceDN/>
              <w:bidi w:val="0"/>
              <w:adjustRightInd/>
              <w:snapToGrid/>
              <w:spacing w:line="120" w:lineRule="auto"/>
              <w:ind w:firstLine="600" w:firstLineChars="300"/>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上年结转资金　</w:t>
            </w:r>
          </w:p>
        </w:tc>
        <w:tc>
          <w:tcPr>
            <w:tcW w:w="1149" w:type="dxa"/>
            <w:noWrap w:val="0"/>
            <w:vAlign w:val="center"/>
          </w:tcPr>
          <w:p w14:paraId="54968385">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209" w:type="dxa"/>
            <w:noWrap w:val="0"/>
            <w:vAlign w:val="center"/>
          </w:tcPr>
          <w:p w14:paraId="16071EA9">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noWrap w:val="0"/>
            <w:vAlign w:val="center"/>
          </w:tcPr>
          <w:p w14:paraId="3E23490A">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28" w:type="dxa"/>
            <w:noWrap w:val="0"/>
            <w:vAlign w:val="center"/>
          </w:tcPr>
          <w:p w14:paraId="795F3E36">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215" w:type="dxa"/>
            <w:noWrap w:val="0"/>
            <w:vAlign w:val="center"/>
          </w:tcPr>
          <w:p w14:paraId="5ADE81A6">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076" w:type="dxa"/>
            <w:noWrap w:val="0"/>
            <w:vAlign w:val="center"/>
          </w:tcPr>
          <w:p w14:paraId="1BAF984B">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3FB71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7FD0D5CC">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p>
        </w:tc>
        <w:tc>
          <w:tcPr>
            <w:tcW w:w="2160" w:type="dxa"/>
            <w:gridSpan w:val="2"/>
            <w:noWrap w:val="0"/>
            <w:vAlign w:val="center"/>
          </w:tcPr>
          <w:p w14:paraId="626AF51C">
            <w:pPr>
              <w:keepNext w:val="0"/>
              <w:keepLines w:val="0"/>
              <w:pageBreakBefore w:val="0"/>
              <w:widowControl/>
              <w:kinsoku/>
              <w:wordWrap/>
              <w:overflowPunct/>
              <w:topLinePunct w:val="0"/>
              <w:autoSpaceDE/>
              <w:autoSpaceDN/>
              <w:bidi w:val="0"/>
              <w:adjustRightInd/>
              <w:snapToGrid/>
              <w:spacing w:line="120" w:lineRule="auto"/>
              <w:ind w:firstLine="600" w:firstLineChars="300"/>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其他资金</w:t>
            </w:r>
          </w:p>
        </w:tc>
        <w:tc>
          <w:tcPr>
            <w:tcW w:w="1149" w:type="dxa"/>
            <w:noWrap w:val="0"/>
            <w:vAlign w:val="center"/>
          </w:tcPr>
          <w:p w14:paraId="66ACD4E0">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209" w:type="dxa"/>
            <w:noWrap w:val="0"/>
            <w:vAlign w:val="center"/>
          </w:tcPr>
          <w:p w14:paraId="503A82CC">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noWrap w:val="0"/>
            <w:vAlign w:val="center"/>
          </w:tcPr>
          <w:p w14:paraId="09FC23FB">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28" w:type="dxa"/>
            <w:noWrap w:val="0"/>
            <w:vAlign w:val="center"/>
          </w:tcPr>
          <w:p w14:paraId="3C935FD9">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215" w:type="dxa"/>
            <w:noWrap w:val="0"/>
            <w:vAlign w:val="center"/>
          </w:tcPr>
          <w:p w14:paraId="486C02BC">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076" w:type="dxa"/>
            <w:noWrap w:val="0"/>
            <w:vAlign w:val="center"/>
          </w:tcPr>
          <w:p w14:paraId="2F386089">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7594A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32D99504">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年度总体目标</w:t>
            </w:r>
          </w:p>
        </w:tc>
        <w:tc>
          <w:tcPr>
            <w:tcW w:w="4518" w:type="dxa"/>
            <w:gridSpan w:val="4"/>
            <w:noWrap w:val="0"/>
            <w:vAlign w:val="center"/>
          </w:tcPr>
          <w:p w14:paraId="10FD9A21">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预期目标</w:t>
            </w:r>
          </w:p>
        </w:tc>
        <w:tc>
          <w:tcPr>
            <w:tcW w:w="4253" w:type="dxa"/>
            <w:gridSpan w:val="4"/>
            <w:noWrap w:val="0"/>
            <w:vAlign w:val="center"/>
          </w:tcPr>
          <w:p w14:paraId="6C38F4BE">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实际完成情况　</w:t>
            </w:r>
          </w:p>
        </w:tc>
      </w:tr>
      <w:tr w14:paraId="233C3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1F7A1307">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p>
        </w:tc>
        <w:tc>
          <w:tcPr>
            <w:tcW w:w="4518" w:type="dxa"/>
            <w:gridSpan w:val="4"/>
            <w:noWrap w:val="0"/>
            <w:vAlign w:val="center"/>
          </w:tcPr>
          <w:p w14:paraId="77655BD1">
            <w:pPr>
              <w:keepNext w:val="0"/>
              <w:keepLines w:val="0"/>
              <w:pageBreakBefore w:val="0"/>
              <w:widowControl/>
              <w:kinsoku/>
              <w:wordWrap/>
              <w:overflowPunct/>
              <w:topLinePunct w:val="0"/>
              <w:autoSpaceDE/>
              <w:autoSpaceDN/>
              <w:bidi w:val="0"/>
              <w:adjustRightInd/>
              <w:snapToGrid/>
              <w:spacing w:line="120" w:lineRule="auto"/>
              <w:jc w:val="both"/>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发展青少年事业，维护青少年发展事业，减少青少年违法犯罪，</w:t>
            </w:r>
            <w:r>
              <w:rPr>
                <w:rFonts w:hint="default" w:ascii="Times New Roman" w:hAnsi="Times New Roman" w:eastAsia="仿宋" w:cs="Times New Roman"/>
                <w:color w:val="000000"/>
                <w:kern w:val="0"/>
                <w:sz w:val="20"/>
                <w:szCs w:val="20"/>
                <w:lang w:eastAsia="zh-CN"/>
              </w:rPr>
              <w:t>团干部</w:t>
            </w:r>
            <w:r>
              <w:rPr>
                <w:rFonts w:hint="default" w:ascii="Times New Roman" w:hAnsi="Times New Roman" w:eastAsia="仿宋" w:cs="Times New Roman"/>
                <w:color w:val="000000"/>
                <w:kern w:val="0"/>
                <w:sz w:val="20"/>
                <w:szCs w:val="20"/>
              </w:rPr>
              <w:t>培训，团的基层组织建设。　</w:t>
            </w:r>
          </w:p>
        </w:tc>
        <w:tc>
          <w:tcPr>
            <w:tcW w:w="4253" w:type="dxa"/>
            <w:gridSpan w:val="4"/>
            <w:noWrap w:val="0"/>
            <w:vAlign w:val="center"/>
          </w:tcPr>
          <w:p w14:paraId="046E3B5E">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发展青少年事业，维护青少年发展事业，减少青少年违法犯罪，</w:t>
            </w:r>
            <w:r>
              <w:rPr>
                <w:rFonts w:hint="default" w:ascii="Times New Roman" w:hAnsi="Times New Roman" w:eastAsia="仿宋" w:cs="Times New Roman"/>
                <w:color w:val="000000"/>
                <w:kern w:val="0"/>
                <w:sz w:val="20"/>
                <w:szCs w:val="20"/>
                <w:lang w:eastAsia="zh-CN"/>
              </w:rPr>
              <w:t>团干部</w:t>
            </w:r>
            <w:r>
              <w:rPr>
                <w:rFonts w:hint="default" w:ascii="Times New Roman" w:hAnsi="Times New Roman" w:eastAsia="仿宋" w:cs="Times New Roman"/>
                <w:color w:val="000000"/>
                <w:kern w:val="0"/>
                <w:sz w:val="20"/>
                <w:szCs w:val="20"/>
              </w:rPr>
              <w:t>培训，团的基层组织建设。</w:t>
            </w:r>
          </w:p>
        </w:tc>
      </w:tr>
      <w:tr w14:paraId="437E8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788000AE">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绩</w:t>
            </w:r>
          </w:p>
          <w:p w14:paraId="45D0D36B">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w:t>
            </w:r>
          </w:p>
          <w:p w14:paraId="51936E68">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w:t>
            </w:r>
          </w:p>
          <w:p w14:paraId="49FA9814">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标</w:t>
            </w:r>
          </w:p>
        </w:tc>
        <w:tc>
          <w:tcPr>
            <w:tcW w:w="1080" w:type="dxa"/>
            <w:noWrap w:val="0"/>
            <w:vAlign w:val="center"/>
          </w:tcPr>
          <w:p w14:paraId="75111947">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一级指标</w:t>
            </w:r>
          </w:p>
        </w:tc>
        <w:tc>
          <w:tcPr>
            <w:tcW w:w="1080" w:type="dxa"/>
            <w:noWrap w:val="0"/>
            <w:vAlign w:val="center"/>
          </w:tcPr>
          <w:p w14:paraId="6754A0E1">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二级指标</w:t>
            </w:r>
          </w:p>
        </w:tc>
        <w:tc>
          <w:tcPr>
            <w:tcW w:w="1149" w:type="dxa"/>
            <w:noWrap w:val="0"/>
            <w:vAlign w:val="center"/>
          </w:tcPr>
          <w:p w14:paraId="047F8E23">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三级指标</w:t>
            </w:r>
          </w:p>
        </w:tc>
        <w:tc>
          <w:tcPr>
            <w:tcW w:w="1209" w:type="dxa"/>
            <w:noWrap w:val="0"/>
            <w:vAlign w:val="center"/>
          </w:tcPr>
          <w:p w14:paraId="40BA144E">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w:t>
            </w:r>
          </w:p>
          <w:p w14:paraId="3C3D1FA5">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指标值</w:t>
            </w:r>
          </w:p>
        </w:tc>
        <w:tc>
          <w:tcPr>
            <w:tcW w:w="1134" w:type="dxa"/>
            <w:noWrap w:val="0"/>
            <w:vAlign w:val="center"/>
          </w:tcPr>
          <w:p w14:paraId="6110F1A7">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实际</w:t>
            </w:r>
          </w:p>
          <w:p w14:paraId="0AD0B172">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完成值</w:t>
            </w:r>
          </w:p>
        </w:tc>
        <w:tc>
          <w:tcPr>
            <w:tcW w:w="828" w:type="dxa"/>
            <w:noWrap w:val="0"/>
            <w:vAlign w:val="center"/>
          </w:tcPr>
          <w:p w14:paraId="36BAC871">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分值</w:t>
            </w:r>
          </w:p>
        </w:tc>
        <w:tc>
          <w:tcPr>
            <w:tcW w:w="1215" w:type="dxa"/>
            <w:noWrap w:val="0"/>
            <w:vAlign w:val="center"/>
          </w:tcPr>
          <w:p w14:paraId="6320CDBC">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得分</w:t>
            </w:r>
          </w:p>
        </w:tc>
        <w:tc>
          <w:tcPr>
            <w:tcW w:w="1076" w:type="dxa"/>
            <w:noWrap w:val="0"/>
            <w:vAlign w:val="center"/>
          </w:tcPr>
          <w:p w14:paraId="16EF0698">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偏差原因</w:t>
            </w:r>
          </w:p>
          <w:p w14:paraId="1BC75B86">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分析及</w:t>
            </w:r>
          </w:p>
          <w:p w14:paraId="62C9DAFE">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改进措施</w:t>
            </w:r>
          </w:p>
        </w:tc>
      </w:tr>
      <w:tr w14:paraId="25B5A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5E2D2322">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p>
        </w:tc>
        <w:tc>
          <w:tcPr>
            <w:tcW w:w="1080" w:type="dxa"/>
            <w:vMerge w:val="restart"/>
            <w:noWrap w:val="0"/>
            <w:vAlign w:val="center"/>
          </w:tcPr>
          <w:p w14:paraId="43880FAC">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成本指标</w:t>
            </w:r>
          </w:p>
        </w:tc>
        <w:tc>
          <w:tcPr>
            <w:tcW w:w="1080" w:type="dxa"/>
            <w:noWrap w:val="0"/>
            <w:vAlign w:val="center"/>
          </w:tcPr>
          <w:p w14:paraId="3E9EB49B">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经济成本指标</w:t>
            </w:r>
          </w:p>
        </w:tc>
        <w:tc>
          <w:tcPr>
            <w:tcW w:w="1149" w:type="dxa"/>
            <w:noWrap w:val="0"/>
            <w:vAlign w:val="center"/>
          </w:tcPr>
          <w:p w14:paraId="4CE1B38F">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怀化市青少年发展专项经费</w:t>
            </w:r>
          </w:p>
        </w:tc>
        <w:tc>
          <w:tcPr>
            <w:tcW w:w="1209" w:type="dxa"/>
            <w:noWrap w:val="0"/>
            <w:vAlign w:val="center"/>
          </w:tcPr>
          <w:p w14:paraId="0637F2CA">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≤115万元</w:t>
            </w:r>
          </w:p>
        </w:tc>
        <w:tc>
          <w:tcPr>
            <w:tcW w:w="1134" w:type="dxa"/>
            <w:noWrap w:val="0"/>
            <w:vAlign w:val="center"/>
          </w:tcPr>
          <w:p w14:paraId="0FEEDCD1">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114.09万元</w:t>
            </w:r>
          </w:p>
        </w:tc>
        <w:tc>
          <w:tcPr>
            <w:tcW w:w="828" w:type="dxa"/>
            <w:noWrap w:val="0"/>
            <w:vAlign w:val="center"/>
          </w:tcPr>
          <w:p w14:paraId="21B65A92">
            <w:pPr>
              <w:keepNext w:val="0"/>
              <w:keepLines w:val="0"/>
              <w:pageBreakBefore w:val="0"/>
              <w:widowControl/>
              <w:kinsoku/>
              <w:wordWrap/>
              <w:overflowPunct/>
              <w:topLinePunct w:val="0"/>
              <w:autoSpaceDE/>
              <w:autoSpaceDN/>
              <w:bidi w:val="0"/>
              <w:adjustRightInd/>
              <w:snapToGrid/>
              <w:spacing w:line="120" w:lineRule="auto"/>
              <w:ind w:firstLine="200" w:firstLineChars="100"/>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215" w:type="dxa"/>
            <w:noWrap w:val="0"/>
            <w:vAlign w:val="center"/>
          </w:tcPr>
          <w:p w14:paraId="155128A0">
            <w:pPr>
              <w:keepNext w:val="0"/>
              <w:keepLines w:val="0"/>
              <w:pageBreakBefore w:val="0"/>
              <w:widowControl/>
              <w:kinsoku/>
              <w:wordWrap/>
              <w:overflowPunct/>
              <w:topLinePunct w:val="0"/>
              <w:autoSpaceDE/>
              <w:autoSpaceDN/>
              <w:bidi w:val="0"/>
              <w:adjustRightInd/>
              <w:snapToGrid/>
              <w:spacing w:line="120" w:lineRule="auto"/>
              <w:ind w:firstLine="200" w:firstLineChars="100"/>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076" w:type="dxa"/>
            <w:noWrap w:val="0"/>
            <w:vAlign w:val="center"/>
          </w:tcPr>
          <w:p w14:paraId="036C68A7">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p>
        </w:tc>
      </w:tr>
      <w:tr w14:paraId="0AC14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7A5A12E6">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3283D5FA">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eastAsia="zh-CN"/>
              </w:rPr>
            </w:pPr>
          </w:p>
        </w:tc>
        <w:tc>
          <w:tcPr>
            <w:tcW w:w="1080" w:type="dxa"/>
            <w:noWrap w:val="0"/>
            <w:vAlign w:val="center"/>
          </w:tcPr>
          <w:p w14:paraId="01081922">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社会成本指标</w:t>
            </w:r>
          </w:p>
        </w:tc>
        <w:tc>
          <w:tcPr>
            <w:tcW w:w="1149" w:type="dxa"/>
            <w:noWrap w:val="0"/>
            <w:vAlign w:val="center"/>
          </w:tcPr>
          <w:p w14:paraId="34E6E81A">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社会成本节约率</w:t>
            </w:r>
          </w:p>
        </w:tc>
        <w:tc>
          <w:tcPr>
            <w:tcW w:w="1209" w:type="dxa"/>
            <w:noWrap w:val="0"/>
            <w:vAlign w:val="center"/>
          </w:tcPr>
          <w:p w14:paraId="387A3F53">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1134" w:type="dxa"/>
            <w:noWrap w:val="0"/>
            <w:vAlign w:val="center"/>
          </w:tcPr>
          <w:p w14:paraId="202C9DCB">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val="en-US" w:eastAsia="zh-CN"/>
              </w:rPr>
              <w:t>0%</w:t>
            </w:r>
          </w:p>
        </w:tc>
        <w:tc>
          <w:tcPr>
            <w:tcW w:w="828" w:type="dxa"/>
            <w:noWrap w:val="0"/>
            <w:vAlign w:val="center"/>
          </w:tcPr>
          <w:p w14:paraId="2DF85970">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1215" w:type="dxa"/>
            <w:noWrap w:val="0"/>
            <w:vAlign w:val="center"/>
          </w:tcPr>
          <w:p w14:paraId="0998BEA7">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1076" w:type="dxa"/>
            <w:noWrap w:val="0"/>
            <w:vAlign w:val="center"/>
          </w:tcPr>
          <w:p w14:paraId="14D4BCA7">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p>
        </w:tc>
      </w:tr>
      <w:tr w14:paraId="3BB83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4027C852">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630E5BFB">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eastAsia="zh-CN"/>
              </w:rPr>
            </w:pPr>
          </w:p>
        </w:tc>
        <w:tc>
          <w:tcPr>
            <w:tcW w:w="1080" w:type="dxa"/>
            <w:noWrap w:val="0"/>
            <w:vAlign w:val="center"/>
          </w:tcPr>
          <w:p w14:paraId="486F1BC8">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生态环境成本指标</w:t>
            </w:r>
          </w:p>
        </w:tc>
        <w:tc>
          <w:tcPr>
            <w:tcW w:w="1149" w:type="dxa"/>
            <w:noWrap w:val="0"/>
            <w:vAlign w:val="center"/>
          </w:tcPr>
          <w:p w14:paraId="3A5180AE">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生态环境成本节约率</w:t>
            </w:r>
          </w:p>
        </w:tc>
        <w:tc>
          <w:tcPr>
            <w:tcW w:w="1209" w:type="dxa"/>
            <w:noWrap w:val="0"/>
            <w:vAlign w:val="center"/>
          </w:tcPr>
          <w:p w14:paraId="36DBC376">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1134" w:type="dxa"/>
            <w:noWrap w:val="0"/>
            <w:vAlign w:val="center"/>
          </w:tcPr>
          <w:p w14:paraId="123B4208">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val="en-US" w:eastAsia="zh-CN"/>
              </w:rPr>
              <w:t>0%</w:t>
            </w:r>
          </w:p>
        </w:tc>
        <w:tc>
          <w:tcPr>
            <w:tcW w:w="828" w:type="dxa"/>
            <w:noWrap w:val="0"/>
            <w:vAlign w:val="center"/>
          </w:tcPr>
          <w:p w14:paraId="3E8F63DA">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1215" w:type="dxa"/>
            <w:noWrap w:val="0"/>
            <w:vAlign w:val="center"/>
          </w:tcPr>
          <w:p w14:paraId="1A486062">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1076" w:type="dxa"/>
            <w:noWrap w:val="0"/>
            <w:vAlign w:val="center"/>
          </w:tcPr>
          <w:p w14:paraId="63D10655">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p>
        </w:tc>
      </w:tr>
      <w:tr w14:paraId="288A3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18E0B083">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p>
        </w:tc>
        <w:tc>
          <w:tcPr>
            <w:tcW w:w="1080" w:type="dxa"/>
            <w:vMerge w:val="restart"/>
            <w:noWrap w:val="0"/>
            <w:vAlign w:val="center"/>
          </w:tcPr>
          <w:p w14:paraId="1BDB5B27">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产出指标</w:t>
            </w:r>
          </w:p>
          <w:p w14:paraId="23CF9C21">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eastAsia="zh-CN"/>
              </w:rPr>
            </w:pPr>
          </w:p>
        </w:tc>
        <w:tc>
          <w:tcPr>
            <w:tcW w:w="1080" w:type="dxa"/>
            <w:noWrap w:val="0"/>
            <w:vAlign w:val="center"/>
          </w:tcPr>
          <w:p w14:paraId="7CC335E7">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数量指标</w:t>
            </w:r>
          </w:p>
        </w:tc>
        <w:tc>
          <w:tcPr>
            <w:tcW w:w="1149" w:type="dxa"/>
            <w:noWrap w:val="0"/>
            <w:vAlign w:val="center"/>
          </w:tcPr>
          <w:p w14:paraId="4DF8773E">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覆盖团员青年</w:t>
            </w:r>
          </w:p>
        </w:tc>
        <w:tc>
          <w:tcPr>
            <w:tcW w:w="1209" w:type="dxa"/>
            <w:noWrap w:val="0"/>
            <w:vAlign w:val="center"/>
          </w:tcPr>
          <w:p w14:paraId="028C61D7">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r>
              <w:rPr>
                <w:rFonts w:hint="default" w:ascii="Times New Roman" w:hAnsi="Times New Roman" w:eastAsia="仿宋" w:cs="Times New Roman"/>
                <w:color w:val="000000"/>
                <w:kern w:val="0"/>
                <w:sz w:val="20"/>
                <w:szCs w:val="20"/>
              </w:rPr>
              <w:t>万人次</w:t>
            </w:r>
          </w:p>
        </w:tc>
        <w:tc>
          <w:tcPr>
            <w:tcW w:w="1134" w:type="dxa"/>
            <w:noWrap w:val="0"/>
            <w:vAlign w:val="center"/>
          </w:tcPr>
          <w:p w14:paraId="24A678D7">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r>
              <w:rPr>
                <w:rFonts w:hint="default" w:ascii="Times New Roman" w:hAnsi="Times New Roman" w:eastAsia="仿宋" w:cs="Times New Roman"/>
                <w:color w:val="000000"/>
                <w:kern w:val="0"/>
                <w:sz w:val="20"/>
                <w:szCs w:val="20"/>
              </w:rPr>
              <w:t>万</w:t>
            </w:r>
            <w:r>
              <w:rPr>
                <w:rFonts w:hint="default" w:ascii="Times New Roman" w:hAnsi="Times New Roman" w:eastAsia="仿宋" w:cs="Times New Roman"/>
                <w:color w:val="000000"/>
                <w:kern w:val="0"/>
                <w:sz w:val="20"/>
                <w:szCs w:val="20"/>
                <w:lang w:eastAsia="zh-CN"/>
              </w:rPr>
              <w:t>余</w:t>
            </w:r>
            <w:r>
              <w:rPr>
                <w:rFonts w:hint="default" w:ascii="Times New Roman" w:hAnsi="Times New Roman" w:eastAsia="仿宋" w:cs="Times New Roman"/>
                <w:color w:val="000000"/>
                <w:kern w:val="0"/>
                <w:sz w:val="20"/>
                <w:szCs w:val="20"/>
              </w:rPr>
              <w:t>人次</w:t>
            </w:r>
          </w:p>
        </w:tc>
        <w:tc>
          <w:tcPr>
            <w:tcW w:w="828" w:type="dxa"/>
            <w:noWrap w:val="0"/>
            <w:vAlign w:val="center"/>
          </w:tcPr>
          <w:p w14:paraId="47934E8D">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215" w:type="dxa"/>
            <w:noWrap w:val="0"/>
            <w:vAlign w:val="center"/>
          </w:tcPr>
          <w:p w14:paraId="0A76FED3">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076" w:type="dxa"/>
            <w:noWrap w:val="0"/>
            <w:vAlign w:val="center"/>
          </w:tcPr>
          <w:p w14:paraId="58C4A67D">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1E62F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4763641A">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4D634F78">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5F270FDB">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质量指标</w:t>
            </w:r>
          </w:p>
        </w:tc>
        <w:tc>
          <w:tcPr>
            <w:tcW w:w="1149" w:type="dxa"/>
            <w:noWrap w:val="0"/>
            <w:vAlign w:val="center"/>
          </w:tcPr>
          <w:p w14:paraId="50A94E73">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经费使用合规性</w:t>
            </w:r>
          </w:p>
        </w:tc>
        <w:tc>
          <w:tcPr>
            <w:tcW w:w="1209" w:type="dxa"/>
            <w:noWrap w:val="0"/>
            <w:vAlign w:val="center"/>
          </w:tcPr>
          <w:p w14:paraId="3161E2F4">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100%</w:t>
            </w:r>
          </w:p>
        </w:tc>
        <w:tc>
          <w:tcPr>
            <w:tcW w:w="1134" w:type="dxa"/>
            <w:noWrap w:val="0"/>
            <w:vAlign w:val="center"/>
          </w:tcPr>
          <w:p w14:paraId="53CE93A3">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100%</w:t>
            </w:r>
          </w:p>
        </w:tc>
        <w:tc>
          <w:tcPr>
            <w:tcW w:w="828" w:type="dxa"/>
            <w:noWrap w:val="0"/>
            <w:vAlign w:val="center"/>
          </w:tcPr>
          <w:p w14:paraId="7BD25E07">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215" w:type="dxa"/>
            <w:noWrap w:val="0"/>
            <w:vAlign w:val="center"/>
          </w:tcPr>
          <w:p w14:paraId="522A06E2">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076" w:type="dxa"/>
            <w:noWrap w:val="0"/>
            <w:vAlign w:val="center"/>
          </w:tcPr>
          <w:p w14:paraId="1FFA6FE3">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41B29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278AA1B1">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35408096">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0B07D5D4">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时效指标</w:t>
            </w:r>
          </w:p>
        </w:tc>
        <w:tc>
          <w:tcPr>
            <w:tcW w:w="1149" w:type="dxa"/>
            <w:noWrap w:val="0"/>
            <w:vAlign w:val="center"/>
          </w:tcPr>
          <w:p w14:paraId="41E2F5EF">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项目完成时间</w:t>
            </w:r>
          </w:p>
        </w:tc>
        <w:tc>
          <w:tcPr>
            <w:tcW w:w="1209" w:type="dxa"/>
            <w:noWrap w:val="0"/>
            <w:vAlign w:val="center"/>
          </w:tcPr>
          <w:p w14:paraId="0BCDA369">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2025年12月31日前</w:t>
            </w:r>
          </w:p>
        </w:tc>
        <w:tc>
          <w:tcPr>
            <w:tcW w:w="1134" w:type="dxa"/>
            <w:noWrap w:val="0"/>
            <w:vAlign w:val="center"/>
          </w:tcPr>
          <w:p w14:paraId="31D91052">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2025年12月31日前</w:t>
            </w:r>
          </w:p>
        </w:tc>
        <w:tc>
          <w:tcPr>
            <w:tcW w:w="828" w:type="dxa"/>
            <w:noWrap w:val="0"/>
            <w:vAlign w:val="center"/>
          </w:tcPr>
          <w:p w14:paraId="0D1BA4B1">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215" w:type="dxa"/>
            <w:noWrap w:val="0"/>
            <w:vAlign w:val="center"/>
          </w:tcPr>
          <w:p w14:paraId="4CB0A6E4">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076" w:type="dxa"/>
            <w:noWrap w:val="0"/>
            <w:vAlign w:val="center"/>
          </w:tcPr>
          <w:p w14:paraId="1E789CE1">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721CE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26013F77">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p>
        </w:tc>
        <w:tc>
          <w:tcPr>
            <w:tcW w:w="1080" w:type="dxa"/>
            <w:vMerge w:val="restart"/>
            <w:noWrap w:val="0"/>
            <w:vAlign w:val="center"/>
          </w:tcPr>
          <w:p w14:paraId="17FE8937">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效益指标</w:t>
            </w:r>
          </w:p>
          <w:p w14:paraId="126385A8">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565A4676">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经济效</w:t>
            </w:r>
          </w:p>
          <w:p w14:paraId="1320DCB0">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149" w:type="dxa"/>
            <w:noWrap w:val="0"/>
            <w:vAlign w:val="center"/>
          </w:tcPr>
          <w:p w14:paraId="292F045D">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促进经济发展</w:t>
            </w:r>
          </w:p>
        </w:tc>
        <w:tc>
          <w:tcPr>
            <w:tcW w:w="1209" w:type="dxa"/>
            <w:noWrap w:val="0"/>
            <w:vAlign w:val="center"/>
          </w:tcPr>
          <w:p w14:paraId="13A56704">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效果明显</w:t>
            </w:r>
          </w:p>
        </w:tc>
        <w:tc>
          <w:tcPr>
            <w:tcW w:w="1134" w:type="dxa"/>
            <w:noWrap w:val="0"/>
            <w:vAlign w:val="center"/>
          </w:tcPr>
          <w:p w14:paraId="3FD55F1D">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效果明显</w:t>
            </w:r>
          </w:p>
        </w:tc>
        <w:tc>
          <w:tcPr>
            <w:tcW w:w="828" w:type="dxa"/>
            <w:noWrap w:val="0"/>
            <w:vAlign w:val="center"/>
          </w:tcPr>
          <w:p w14:paraId="3C07A878">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1215" w:type="dxa"/>
            <w:noWrap w:val="0"/>
            <w:vAlign w:val="center"/>
          </w:tcPr>
          <w:p w14:paraId="236D76E7">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1076" w:type="dxa"/>
            <w:noWrap w:val="0"/>
            <w:vAlign w:val="center"/>
          </w:tcPr>
          <w:p w14:paraId="5942A227">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27181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085C3299">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3F1752D2">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4894AE4A">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社会效</w:t>
            </w:r>
          </w:p>
          <w:p w14:paraId="14BC5D28">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149" w:type="dxa"/>
            <w:noWrap w:val="0"/>
            <w:vAlign w:val="center"/>
          </w:tcPr>
          <w:p w14:paraId="029B7D2E">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维护青少年发展事业，减少青少年违法犯罪</w:t>
            </w:r>
          </w:p>
        </w:tc>
        <w:tc>
          <w:tcPr>
            <w:tcW w:w="1209" w:type="dxa"/>
            <w:shd w:val="clear" w:color="auto" w:fill="auto"/>
            <w:noWrap w:val="0"/>
            <w:vAlign w:val="center"/>
          </w:tcPr>
          <w:p w14:paraId="5CE268F2">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效果明显</w:t>
            </w:r>
          </w:p>
        </w:tc>
        <w:tc>
          <w:tcPr>
            <w:tcW w:w="1134" w:type="dxa"/>
            <w:shd w:val="clear" w:color="auto" w:fill="auto"/>
            <w:noWrap w:val="0"/>
            <w:vAlign w:val="center"/>
          </w:tcPr>
          <w:p w14:paraId="38BAAF89">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效果明显</w:t>
            </w:r>
          </w:p>
        </w:tc>
        <w:tc>
          <w:tcPr>
            <w:tcW w:w="828" w:type="dxa"/>
            <w:noWrap w:val="0"/>
            <w:vAlign w:val="center"/>
          </w:tcPr>
          <w:p w14:paraId="67570F90">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215" w:type="dxa"/>
            <w:noWrap w:val="0"/>
            <w:vAlign w:val="center"/>
          </w:tcPr>
          <w:p w14:paraId="2213C6EF">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076" w:type="dxa"/>
            <w:noWrap w:val="0"/>
            <w:vAlign w:val="center"/>
          </w:tcPr>
          <w:p w14:paraId="1426703B">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56CEA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60534D27">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3DB553DB">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3977503C">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生态效</w:t>
            </w:r>
          </w:p>
          <w:p w14:paraId="3A57CA24">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149" w:type="dxa"/>
            <w:noWrap w:val="0"/>
            <w:vAlign w:val="center"/>
          </w:tcPr>
          <w:p w14:paraId="0C2B306B">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坚持做生态绿色理念的践行者</w:t>
            </w:r>
          </w:p>
        </w:tc>
        <w:tc>
          <w:tcPr>
            <w:tcW w:w="1209" w:type="dxa"/>
            <w:noWrap w:val="0"/>
            <w:vAlign w:val="center"/>
          </w:tcPr>
          <w:p w14:paraId="191C73E4">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效果明显</w:t>
            </w:r>
          </w:p>
        </w:tc>
        <w:tc>
          <w:tcPr>
            <w:tcW w:w="1134" w:type="dxa"/>
            <w:noWrap w:val="0"/>
            <w:vAlign w:val="center"/>
          </w:tcPr>
          <w:p w14:paraId="03E61E13">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效果明显</w:t>
            </w:r>
          </w:p>
        </w:tc>
        <w:tc>
          <w:tcPr>
            <w:tcW w:w="828" w:type="dxa"/>
            <w:noWrap w:val="0"/>
            <w:vAlign w:val="center"/>
          </w:tcPr>
          <w:p w14:paraId="1EA286F2">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1215" w:type="dxa"/>
            <w:noWrap w:val="0"/>
            <w:vAlign w:val="center"/>
          </w:tcPr>
          <w:p w14:paraId="2EC2BFCC">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1076" w:type="dxa"/>
            <w:noWrap w:val="0"/>
            <w:vAlign w:val="center"/>
          </w:tcPr>
          <w:p w14:paraId="28888917">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21BD6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2FE6647E">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1917B520">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4D36B848">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可持续影响指标</w:t>
            </w:r>
          </w:p>
        </w:tc>
        <w:tc>
          <w:tcPr>
            <w:tcW w:w="1149" w:type="dxa"/>
            <w:noWrap w:val="0"/>
            <w:vAlign w:val="center"/>
          </w:tcPr>
          <w:p w14:paraId="02A16329">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持续推动团的基层组织建设</w:t>
            </w:r>
          </w:p>
        </w:tc>
        <w:tc>
          <w:tcPr>
            <w:tcW w:w="1209" w:type="dxa"/>
            <w:noWrap w:val="0"/>
            <w:vAlign w:val="center"/>
          </w:tcPr>
          <w:p w14:paraId="13B6ECCA">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效果明显</w:t>
            </w:r>
          </w:p>
        </w:tc>
        <w:tc>
          <w:tcPr>
            <w:tcW w:w="1134" w:type="dxa"/>
            <w:noWrap w:val="0"/>
            <w:vAlign w:val="center"/>
          </w:tcPr>
          <w:p w14:paraId="3A4A033B">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效果明显</w:t>
            </w:r>
          </w:p>
        </w:tc>
        <w:tc>
          <w:tcPr>
            <w:tcW w:w="828" w:type="dxa"/>
            <w:noWrap w:val="0"/>
            <w:vAlign w:val="center"/>
          </w:tcPr>
          <w:p w14:paraId="42CBA324">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215" w:type="dxa"/>
            <w:noWrap w:val="0"/>
            <w:vAlign w:val="center"/>
          </w:tcPr>
          <w:p w14:paraId="65A8296B">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076" w:type="dxa"/>
            <w:noWrap w:val="0"/>
            <w:vAlign w:val="center"/>
          </w:tcPr>
          <w:p w14:paraId="634210FC">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0F239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6879D6B8">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23ABFE98">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满意度</w:t>
            </w:r>
          </w:p>
          <w:p w14:paraId="47374730">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w:t>
            </w:r>
          </w:p>
          <w:p w14:paraId="700E448F">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5FCA068F">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服务对象满意度指标</w:t>
            </w:r>
          </w:p>
        </w:tc>
        <w:tc>
          <w:tcPr>
            <w:tcW w:w="1149" w:type="dxa"/>
            <w:noWrap w:val="0"/>
            <w:vAlign w:val="center"/>
          </w:tcPr>
          <w:p w14:paraId="3EE45961">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服务对象满意度</w:t>
            </w:r>
          </w:p>
        </w:tc>
        <w:tc>
          <w:tcPr>
            <w:tcW w:w="1209" w:type="dxa"/>
            <w:noWrap w:val="0"/>
            <w:vAlign w:val="center"/>
          </w:tcPr>
          <w:p w14:paraId="015351C2">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≥90%</w:t>
            </w:r>
          </w:p>
        </w:tc>
        <w:tc>
          <w:tcPr>
            <w:tcW w:w="1134" w:type="dxa"/>
            <w:noWrap w:val="0"/>
            <w:vAlign w:val="center"/>
          </w:tcPr>
          <w:p w14:paraId="0AB44C52">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90%</w:t>
            </w:r>
          </w:p>
        </w:tc>
        <w:tc>
          <w:tcPr>
            <w:tcW w:w="828" w:type="dxa"/>
            <w:noWrap w:val="0"/>
            <w:vAlign w:val="center"/>
          </w:tcPr>
          <w:p w14:paraId="6F38F5BC">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215" w:type="dxa"/>
            <w:noWrap w:val="0"/>
            <w:vAlign w:val="center"/>
          </w:tcPr>
          <w:p w14:paraId="36257BA0">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076" w:type="dxa"/>
            <w:noWrap w:val="0"/>
            <w:vAlign w:val="center"/>
          </w:tcPr>
          <w:p w14:paraId="6E1AF729">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655F6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1E0E0D7E">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总分</w:t>
            </w:r>
          </w:p>
        </w:tc>
        <w:tc>
          <w:tcPr>
            <w:tcW w:w="828" w:type="dxa"/>
            <w:noWrap w:val="0"/>
            <w:vAlign w:val="center"/>
          </w:tcPr>
          <w:p w14:paraId="538D3DB2">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100</w:t>
            </w:r>
          </w:p>
        </w:tc>
        <w:tc>
          <w:tcPr>
            <w:tcW w:w="1215" w:type="dxa"/>
            <w:noWrap w:val="0"/>
            <w:vAlign w:val="center"/>
          </w:tcPr>
          <w:p w14:paraId="564B73A0">
            <w:pPr>
              <w:keepNext w:val="0"/>
              <w:keepLines w:val="0"/>
              <w:pageBreakBefore w:val="0"/>
              <w:widowControl/>
              <w:kinsoku/>
              <w:wordWrap/>
              <w:overflowPunct/>
              <w:topLinePunct w:val="0"/>
              <w:autoSpaceDE/>
              <w:autoSpaceDN/>
              <w:bidi w:val="0"/>
              <w:adjustRightInd/>
              <w:snapToGrid/>
              <w:spacing w:line="120" w:lineRule="auto"/>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99.92</w:t>
            </w:r>
          </w:p>
        </w:tc>
        <w:tc>
          <w:tcPr>
            <w:tcW w:w="1076" w:type="dxa"/>
            <w:noWrap w:val="0"/>
            <w:vAlign w:val="center"/>
          </w:tcPr>
          <w:p w14:paraId="0417140C">
            <w:pPr>
              <w:keepNext w:val="0"/>
              <w:keepLines w:val="0"/>
              <w:pageBreakBefore w:val="0"/>
              <w:widowControl/>
              <w:kinsoku/>
              <w:wordWrap/>
              <w:overflowPunct/>
              <w:topLinePunct w:val="0"/>
              <w:autoSpaceDE/>
              <w:autoSpaceDN/>
              <w:bidi w:val="0"/>
              <w:adjustRightInd/>
              <w:snapToGrid/>
              <w:spacing w:line="120" w:lineRule="auto"/>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bl>
    <w:p w14:paraId="159F00CC">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填表人：汤易慧         填报日期：2026.6.16           联系电话：17374353297</w:t>
      </w:r>
    </w:p>
    <w:p w14:paraId="42BB90DC">
      <w:pPr>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br w:type="page"/>
      </w:r>
    </w:p>
    <w:p w14:paraId="39DFBA61">
      <w:pPr>
        <w:widowControl w:val="0"/>
        <w:kinsoku/>
        <w:autoSpaceDE/>
        <w:autoSpaceDN/>
        <w:adjustRightInd/>
        <w:snapToGrid/>
        <w:spacing w:line="600" w:lineRule="exact"/>
        <w:jc w:val="both"/>
        <w:textAlignment w:val="auto"/>
        <w:rPr>
          <w:rFonts w:hint="default" w:ascii="Times New Roman" w:hAnsi="Times New Roman" w:eastAsia="仿宋" w:cs="Times New Roman"/>
          <w:i w:val="0"/>
          <w:iCs w:val="0"/>
          <w:caps w:val="0"/>
          <w:color w:val="000000"/>
          <w:spacing w:val="0"/>
          <w:kern w:val="0"/>
          <w:sz w:val="32"/>
          <w:szCs w:val="32"/>
          <w:shd w:val="clear" w:fill="FFFFFF"/>
          <w:lang w:val="en-US" w:eastAsia="zh-CN" w:bidi="ar"/>
        </w:rPr>
      </w:pPr>
      <w:r>
        <w:rPr>
          <w:rFonts w:hint="default" w:ascii="Times New Roman" w:hAnsi="Times New Roman" w:eastAsia="仿宋" w:cs="Times New Roman"/>
          <w:i w:val="0"/>
          <w:iCs w:val="0"/>
          <w:caps w:val="0"/>
          <w:color w:val="000000"/>
          <w:spacing w:val="0"/>
          <w:kern w:val="0"/>
          <w:sz w:val="32"/>
          <w:szCs w:val="32"/>
          <w:shd w:val="clear" w:fill="FFFFFF"/>
          <w:lang w:val="en-US" w:eastAsia="zh-CN" w:bidi="ar"/>
        </w:rPr>
        <w:t>附件3-3</w:t>
      </w:r>
    </w:p>
    <w:p w14:paraId="4333A1EF">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default" w:ascii="Times New Roman" w:hAnsi="Times New Roman" w:eastAsia="方正小标宋_GBK" w:cs="Times New Roman"/>
          <w:i w:val="0"/>
          <w:iCs w:val="0"/>
          <w:caps w:val="0"/>
          <w:color w:val="000000"/>
          <w:spacing w:val="0"/>
          <w:kern w:val="0"/>
          <w:sz w:val="28"/>
          <w:szCs w:val="28"/>
          <w:shd w:val="clear" w:fill="FFFFFF"/>
          <w:lang w:val="en-US" w:eastAsia="zh-CN" w:bidi="ar"/>
        </w:rPr>
      </w:pPr>
      <w:r>
        <w:rPr>
          <w:rFonts w:hint="default" w:ascii="Times New Roman" w:hAnsi="Times New Roman" w:eastAsia="方正小标宋_GBK" w:cs="Times New Roman"/>
          <w:i w:val="0"/>
          <w:iCs w:val="0"/>
          <w:caps w:val="0"/>
          <w:color w:val="000000"/>
          <w:spacing w:val="0"/>
          <w:kern w:val="0"/>
          <w:sz w:val="28"/>
          <w:szCs w:val="28"/>
          <w:shd w:val="clear" w:fill="FFFFFF"/>
          <w:lang w:val="en-US" w:eastAsia="zh-CN" w:bidi="ar"/>
        </w:rPr>
        <w:t>项目支出绩效自评表</w:t>
      </w:r>
    </w:p>
    <w:tbl>
      <w:tblPr>
        <w:tblStyle w:val="9"/>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1EA16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152D7B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18"/>
                <w:szCs w:val="18"/>
              </w:rPr>
            </w:pPr>
            <w:r>
              <w:rPr>
                <w:rFonts w:hint="default" w:ascii="Times New Roman" w:hAnsi="Times New Roman" w:eastAsia="仿宋" w:cs="Times New Roman"/>
                <w:color w:val="000000"/>
                <w:kern w:val="0"/>
                <w:sz w:val="18"/>
                <w:szCs w:val="18"/>
              </w:rPr>
              <w:t>项目支</w:t>
            </w:r>
          </w:p>
          <w:p w14:paraId="2608949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18"/>
                <w:szCs w:val="18"/>
              </w:rPr>
              <w:t>出名称</w:t>
            </w:r>
          </w:p>
        </w:tc>
        <w:tc>
          <w:tcPr>
            <w:tcW w:w="8771" w:type="dxa"/>
            <w:gridSpan w:val="8"/>
            <w:noWrap w:val="0"/>
            <w:vAlign w:val="center"/>
          </w:tcPr>
          <w:p w14:paraId="37B330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少先队红色研学夏令营活动经费　</w:t>
            </w:r>
          </w:p>
        </w:tc>
      </w:tr>
      <w:tr w14:paraId="122E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38D4134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主管部门</w:t>
            </w:r>
          </w:p>
        </w:tc>
        <w:tc>
          <w:tcPr>
            <w:tcW w:w="4518" w:type="dxa"/>
            <w:gridSpan w:val="4"/>
            <w:noWrap w:val="0"/>
            <w:vAlign w:val="center"/>
          </w:tcPr>
          <w:p w14:paraId="556CB42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中国共产主义青年团怀化市委员会</w:t>
            </w:r>
          </w:p>
        </w:tc>
        <w:tc>
          <w:tcPr>
            <w:tcW w:w="1134" w:type="dxa"/>
            <w:noWrap w:val="0"/>
            <w:vAlign w:val="center"/>
          </w:tcPr>
          <w:p w14:paraId="19A6D89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实施单位</w:t>
            </w:r>
          </w:p>
        </w:tc>
        <w:tc>
          <w:tcPr>
            <w:tcW w:w="3119" w:type="dxa"/>
            <w:gridSpan w:val="3"/>
            <w:noWrap w:val="0"/>
            <w:vAlign w:val="center"/>
          </w:tcPr>
          <w:p w14:paraId="2DB918D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中国共产主义青年团怀化市委员会</w:t>
            </w:r>
          </w:p>
        </w:tc>
      </w:tr>
      <w:tr w14:paraId="27B86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62BEA6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项目资金</w:t>
            </w:r>
            <w:r>
              <w:rPr>
                <w:rFonts w:hint="default" w:ascii="Times New Roman" w:hAnsi="Times New Roman" w:eastAsia="仿宋" w:cs="Times New Roman"/>
                <w:color w:val="000000"/>
                <w:kern w:val="0"/>
                <w:sz w:val="20"/>
                <w:szCs w:val="20"/>
              </w:rPr>
              <w:br w:type="textWrapping"/>
            </w:r>
            <w:r>
              <w:rPr>
                <w:rFonts w:hint="default" w:ascii="Times New Roman" w:hAnsi="Times New Roman" w:eastAsia="仿宋" w:cs="Times New Roman"/>
                <w:color w:val="000000"/>
                <w:kern w:val="0"/>
                <w:sz w:val="20"/>
                <w:szCs w:val="20"/>
              </w:rPr>
              <w:t>（万元）</w:t>
            </w:r>
          </w:p>
        </w:tc>
        <w:tc>
          <w:tcPr>
            <w:tcW w:w="2160" w:type="dxa"/>
            <w:gridSpan w:val="2"/>
            <w:noWrap w:val="0"/>
            <w:vAlign w:val="center"/>
          </w:tcPr>
          <w:p w14:paraId="7898FC8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49" w:type="dxa"/>
            <w:noWrap w:val="0"/>
            <w:vAlign w:val="center"/>
          </w:tcPr>
          <w:p w14:paraId="4405375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年初</w:t>
            </w:r>
          </w:p>
          <w:p w14:paraId="0F01EA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预算数</w:t>
            </w:r>
          </w:p>
        </w:tc>
        <w:tc>
          <w:tcPr>
            <w:tcW w:w="1209" w:type="dxa"/>
            <w:noWrap w:val="0"/>
            <w:vAlign w:val="center"/>
          </w:tcPr>
          <w:p w14:paraId="7B72538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全年</w:t>
            </w:r>
          </w:p>
          <w:p w14:paraId="5DA36E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预算数</w:t>
            </w:r>
          </w:p>
        </w:tc>
        <w:tc>
          <w:tcPr>
            <w:tcW w:w="1134" w:type="dxa"/>
            <w:noWrap w:val="0"/>
            <w:vAlign w:val="center"/>
          </w:tcPr>
          <w:p w14:paraId="5187FC0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全年</w:t>
            </w:r>
          </w:p>
          <w:p w14:paraId="194C2F1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执行数</w:t>
            </w:r>
          </w:p>
        </w:tc>
        <w:tc>
          <w:tcPr>
            <w:tcW w:w="828" w:type="dxa"/>
            <w:noWrap w:val="0"/>
            <w:vAlign w:val="center"/>
          </w:tcPr>
          <w:p w14:paraId="2A5EE2F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分值</w:t>
            </w:r>
          </w:p>
        </w:tc>
        <w:tc>
          <w:tcPr>
            <w:tcW w:w="873" w:type="dxa"/>
            <w:noWrap w:val="0"/>
            <w:vAlign w:val="center"/>
          </w:tcPr>
          <w:p w14:paraId="70FC5A8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执行率</w:t>
            </w:r>
          </w:p>
        </w:tc>
        <w:tc>
          <w:tcPr>
            <w:tcW w:w="1418" w:type="dxa"/>
            <w:noWrap w:val="0"/>
            <w:vAlign w:val="center"/>
          </w:tcPr>
          <w:p w14:paraId="03D5588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得分</w:t>
            </w:r>
          </w:p>
        </w:tc>
      </w:tr>
      <w:tr w14:paraId="3B7EE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16B4D0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2160" w:type="dxa"/>
            <w:gridSpan w:val="2"/>
            <w:noWrap w:val="0"/>
            <w:vAlign w:val="center"/>
          </w:tcPr>
          <w:p w14:paraId="09F62C0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年度资金总额　</w:t>
            </w:r>
          </w:p>
        </w:tc>
        <w:tc>
          <w:tcPr>
            <w:tcW w:w="1149" w:type="dxa"/>
            <w:noWrap w:val="0"/>
            <w:vAlign w:val="center"/>
          </w:tcPr>
          <w:p w14:paraId="3901F8B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209" w:type="dxa"/>
            <w:noWrap w:val="0"/>
            <w:vAlign w:val="center"/>
          </w:tcPr>
          <w:p w14:paraId="40E63AF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134" w:type="dxa"/>
            <w:noWrap w:val="0"/>
            <w:vAlign w:val="center"/>
          </w:tcPr>
          <w:p w14:paraId="086C75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2.37</w:t>
            </w:r>
          </w:p>
        </w:tc>
        <w:tc>
          <w:tcPr>
            <w:tcW w:w="828" w:type="dxa"/>
            <w:noWrap w:val="0"/>
            <w:vAlign w:val="center"/>
          </w:tcPr>
          <w:p w14:paraId="0C6A419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10</w:t>
            </w:r>
          </w:p>
        </w:tc>
        <w:tc>
          <w:tcPr>
            <w:tcW w:w="873" w:type="dxa"/>
            <w:noWrap w:val="0"/>
            <w:vAlign w:val="center"/>
          </w:tcPr>
          <w:p w14:paraId="2546182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23.7%</w:t>
            </w:r>
          </w:p>
        </w:tc>
        <w:tc>
          <w:tcPr>
            <w:tcW w:w="1418" w:type="dxa"/>
            <w:noWrap w:val="0"/>
            <w:vAlign w:val="center"/>
          </w:tcPr>
          <w:p w14:paraId="4E74C8A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2.37</w:t>
            </w:r>
          </w:p>
        </w:tc>
      </w:tr>
      <w:tr w14:paraId="610F8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DD5D00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2160" w:type="dxa"/>
            <w:gridSpan w:val="2"/>
            <w:noWrap w:val="0"/>
            <w:vAlign w:val="center"/>
          </w:tcPr>
          <w:p w14:paraId="2EBD38C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其中：当年财政拨款　</w:t>
            </w:r>
          </w:p>
        </w:tc>
        <w:tc>
          <w:tcPr>
            <w:tcW w:w="1149" w:type="dxa"/>
            <w:noWrap w:val="0"/>
            <w:vAlign w:val="center"/>
          </w:tcPr>
          <w:p w14:paraId="4081B62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209" w:type="dxa"/>
            <w:noWrap w:val="0"/>
            <w:vAlign w:val="center"/>
          </w:tcPr>
          <w:p w14:paraId="26472E7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noWrap w:val="0"/>
            <w:vAlign w:val="center"/>
          </w:tcPr>
          <w:p w14:paraId="6344DF0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28" w:type="dxa"/>
            <w:noWrap w:val="0"/>
            <w:vAlign w:val="center"/>
          </w:tcPr>
          <w:p w14:paraId="0C7A84B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73" w:type="dxa"/>
            <w:noWrap w:val="0"/>
            <w:vAlign w:val="center"/>
          </w:tcPr>
          <w:p w14:paraId="005E44E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418" w:type="dxa"/>
            <w:noWrap w:val="0"/>
            <w:vAlign w:val="center"/>
          </w:tcPr>
          <w:p w14:paraId="7F923F4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7F92F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115121B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2160" w:type="dxa"/>
            <w:gridSpan w:val="2"/>
            <w:noWrap w:val="0"/>
            <w:vAlign w:val="center"/>
          </w:tcPr>
          <w:p w14:paraId="3CC94BE6">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上年结转资金　</w:t>
            </w:r>
          </w:p>
        </w:tc>
        <w:tc>
          <w:tcPr>
            <w:tcW w:w="1149" w:type="dxa"/>
            <w:noWrap w:val="0"/>
            <w:vAlign w:val="center"/>
          </w:tcPr>
          <w:p w14:paraId="607516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209" w:type="dxa"/>
            <w:noWrap w:val="0"/>
            <w:vAlign w:val="center"/>
          </w:tcPr>
          <w:p w14:paraId="6BB100F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noWrap w:val="0"/>
            <w:vAlign w:val="center"/>
          </w:tcPr>
          <w:p w14:paraId="09AE4F0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28" w:type="dxa"/>
            <w:noWrap w:val="0"/>
            <w:vAlign w:val="center"/>
          </w:tcPr>
          <w:p w14:paraId="197D205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73" w:type="dxa"/>
            <w:noWrap w:val="0"/>
            <w:vAlign w:val="center"/>
          </w:tcPr>
          <w:p w14:paraId="3C2C48D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418" w:type="dxa"/>
            <w:noWrap w:val="0"/>
            <w:vAlign w:val="center"/>
          </w:tcPr>
          <w:p w14:paraId="0403156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622D6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02E77D5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2160" w:type="dxa"/>
            <w:gridSpan w:val="2"/>
            <w:noWrap w:val="0"/>
            <w:vAlign w:val="center"/>
          </w:tcPr>
          <w:p w14:paraId="7A434C1D">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其他资金</w:t>
            </w:r>
          </w:p>
        </w:tc>
        <w:tc>
          <w:tcPr>
            <w:tcW w:w="1149" w:type="dxa"/>
            <w:noWrap w:val="0"/>
            <w:vAlign w:val="center"/>
          </w:tcPr>
          <w:p w14:paraId="4EADC2A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209" w:type="dxa"/>
            <w:noWrap w:val="0"/>
            <w:vAlign w:val="center"/>
          </w:tcPr>
          <w:p w14:paraId="4B8F763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noWrap w:val="0"/>
            <w:vAlign w:val="center"/>
          </w:tcPr>
          <w:p w14:paraId="6C935CD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28" w:type="dxa"/>
            <w:noWrap w:val="0"/>
            <w:vAlign w:val="center"/>
          </w:tcPr>
          <w:p w14:paraId="024D88D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73" w:type="dxa"/>
            <w:noWrap w:val="0"/>
            <w:vAlign w:val="center"/>
          </w:tcPr>
          <w:p w14:paraId="0ACAE87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418" w:type="dxa"/>
            <w:noWrap w:val="0"/>
            <w:vAlign w:val="center"/>
          </w:tcPr>
          <w:p w14:paraId="1FC4AAE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3FEBB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4B6252C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年度总体目标</w:t>
            </w:r>
          </w:p>
        </w:tc>
        <w:tc>
          <w:tcPr>
            <w:tcW w:w="4518" w:type="dxa"/>
            <w:gridSpan w:val="4"/>
            <w:noWrap w:val="0"/>
            <w:vAlign w:val="center"/>
          </w:tcPr>
          <w:p w14:paraId="3816BA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预期目标</w:t>
            </w:r>
          </w:p>
        </w:tc>
        <w:tc>
          <w:tcPr>
            <w:tcW w:w="4253" w:type="dxa"/>
            <w:gridSpan w:val="4"/>
            <w:noWrap w:val="0"/>
            <w:vAlign w:val="center"/>
          </w:tcPr>
          <w:p w14:paraId="74B33D6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实际完成情况　</w:t>
            </w:r>
          </w:p>
        </w:tc>
      </w:tr>
      <w:tr w14:paraId="06179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2D1FD41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4518" w:type="dxa"/>
            <w:gridSpan w:val="4"/>
            <w:noWrap w:val="0"/>
            <w:vAlign w:val="center"/>
          </w:tcPr>
          <w:p w14:paraId="28F382B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以怀化市少先队校外实践教育营地（基地）为主要活动阵地，开展红色革命教育，传统文化学习，科技文化体验</w:t>
            </w:r>
            <w:r>
              <w:rPr>
                <w:rFonts w:hint="default" w:ascii="Times New Roman" w:hAnsi="Times New Roman" w:eastAsia="仿宋" w:cs="Times New Roman"/>
                <w:color w:val="000000"/>
                <w:kern w:val="0"/>
                <w:sz w:val="20"/>
                <w:szCs w:val="20"/>
                <w:lang w:eastAsia="zh-CN"/>
              </w:rPr>
              <w:t>，</w:t>
            </w:r>
            <w:r>
              <w:rPr>
                <w:rFonts w:hint="default" w:ascii="Times New Roman" w:hAnsi="Times New Roman" w:eastAsia="仿宋" w:cs="Times New Roman"/>
                <w:color w:val="000000"/>
                <w:kern w:val="0"/>
                <w:sz w:val="20"/>
                <w:szCs w:val="20"/>
              </w:rPr>
              <w:t>劳动实践锻炼</w:t>
            </w:r>
            <w:r>
              <w:rPr>
                <w:rFonts w:hint="default" w:ascii="Times New Roman" w:hAnsi="Times New Roman" w:eastAsia="仿宋" w:cs="Times New Roman"/>
                <w:color w:val="000000"/>
                <w:kern w:val="0"/>
                <w:sz w:val="20"/>
                <w:szCs w:val="20"/>
                <w:lang w:eastAsia="zh-CN"/>
              </w:rPr>
              <w:t>。</w:t>
            </w:r>
          </w:p>
        </w:tc>
        <w:tc>
          <w:tcPr>
            <w:tcW w:w="4253" w:type="dxa"/>
            <w:gridSpan w:val="4"/>
            <w:noWrap w:val="0"/>
            <w:vAlign w:val="center"/>
          </w:tcPr>
          <w:p w14:paraId="0112C5D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rPr>
              <w:t>　以怀化市少先队校外实践教育营地（基地）为主要活动阵地，开展红色革命教育，传统文化学习，科技文化体验</w:t>
            </w:r>
            <w:r>
              <w:rPr>
                <w:rFonts w:hint="default" w:ascii="Times New Roman" w:hAnsi="Times New Roman" w:eastAsia="仿宋" w:cs="Times New Roman"/>
                <w:color w:val="000000"/>
                <w:kern w:val="0"/>
                <w:sz w:val="20"/>
                <w:szCs w:val="20"/>
                <w:lang w:eastAsia="zh-CN"/>
              </w:rPr>
              <w:t>，</w:t>
            </w:r>
            <w:r>
              <w:rPr>
                <w:rFonts w:hint="default" w:ascii="Times New Roman" w:hAnsi="Times New Roman" w:eastAsia="仿宋" w:cs="Times New Roman"/>
                <w:color w:val="000000"/>
                <w:kern w:val="0"/>
                <w:sz w:val="20"/>
                <w:szCs w:val="20"/>
              </w:rPr>
              <w:t>劳动实践锻炼</w:t>
            </w:r>
            <w:r>
              <w:rPr>
                <w:rFonts w:hint="default" w:ascii="Times New Roman" w:hAnsi="Times New Roman" w:eastAsia="仿宋" w:cs="Times New Roman"/>
                <w:color w:val="000000"/>
                <w:kern w:val="0"/>
                <w:sz w:val="20"/>
                <w:szCs w:val="20"/>
                <w:lang w:eastAsia="zh-CN"/>
              </w:rPr>
              <w:t>。</w:t>
            </w:r>
          </w:p>
        </w:tc>
      </w:tr>
      <w:tr w14:paraId="78361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Merge w:val="restart"/>
            <w:noWrap w:val="0"/>
            <w:vAlign w:val="center"/>
          </w:tcPr>
          <w:p w14:paraId="791FC6D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绩</w:t>
            </w:r>
          </w:p>
          <w:p w14:paraId="3B2C60F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w:t>
            </w:r>
          </w:p>
          <w:p w14:paraId="5237700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w:t>
            </w:r>
          </w:p>
          <w:p w14:paraId="2A2398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标</w:t>
            </w:r>
          </w:p>
        </w:tc>
        <w:tc>
          <w:tcPr>
            <w:tcW w:w="1080" w:type="dxa"/>
            <w:noWrap w:val="0"/>
            <w:vAlign w:val="center"/>
          </w:tcPr>
          <w:p w14:paraId="575085C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一级指标</w:t>
            </w:r>
          </w:p>
        </w:tc>
        <w:tc>
          <w:tcPr>
            <w:tcW w:w="1080" w:type="dxa"/>
            <w:noWrap w:val="0"/>
            <w:vAlign w:val="center"/>
          </w:tcPr>
          <w:p w14:paraId="08DD68E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二级指标</w:t>
            </w:r>
          </w:p>
        </w:tc>
        <w:tc>
          <w:tcPr>
            <w:tcW w:w="1149" w:type="dxa"/>
            <w:noWrap w:val="0"/>
            <w:vAlign w:val="center"/>
          </w:tcPr>
          <w:p w14:paraId="586FDA3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三级指标</w:t>
            </w:r>
          </w:p>
        </w:tc>
        <w:tc>
          <w:tcPr>
            <w:tcW w:w="1209" w:type="dxa"/>
            <w:noWrap w:val="0"/>
            <w:vAlign w:val="center"/>
          </w:tcPr>
          <w:p w14:paraId="3DD0FCE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w:t>
            </w:r>
          </w:p>
          <w:p w14:paraId="1E50C7A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指标值</w:t>
            </w:r>
          </w:p>
        </w:tc>
        <w:tc>
          <w:tcPr>
            <w:tcW w:w="1134" w:type="dxa"/>
            <w:noWrap w:val="0"/>
            <w:vAlign w:val="center"/>
          </w:tcPr>
          <w:p w14:paraId="75FCC57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实际</w:t>
            </w:r>
          </w:p>
          <w:p w14:paraId="3749753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完成值</w:t>
            </w:r>
          </w:p>
        </w:tc>
        <w:tc>
          <w:tcPr>
            <w:tcW w:w="828" w:type="dxa"/>
            <w:noWrap w:val="0"/>
            <w:vAlign w:val="center"/>
          </w:tcPr>
          <w:p w14:paraId="7B25E6A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分值</w:t>
            </w:r>
          </w:p>
        </w:tc>
        <w:tc>
          <w:tcPr>
            <w:tcW w:w="873" w:type="dxa"/>
            <w:noWrap w:val="0"/>
            <w:vAlign w:val="center"/>
          </w:tcPr>
          <w:p w14:paraId="240C31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得分</w:t>
            </w:r>
          </w:p>
        </w:tc>
        <w:tc>
          <w:tcPr>
            <w:tcW w:w="1418" w:type="dxa"/>
            <w:noWrap w:val="0"/>
            <w:vAlign w:val="center"/>
          </w:tcPr>
          <w:p w14:paraId="09C586F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偏差原因</w:t>
            </w:r>
          </w:p>
          <w:p w14:paraId="117B32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分析及</w:t>
            </w:r>
          </w:p>
          <w:p w14:paraId="55980EF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改进措施</w:t>
            </w:r>
          </w:p>
        </w:tc>
      </w:tr>
      <w:tr w14:paraId="3890E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51D015D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vMerge w:val="restart"/>
            <w:noWrap w:val="0"/>
            <w:vAlign w:val="center"/>
          </w:tcPr>
          <w:p w14:paraId="5E2396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成本指标</w:t>
            </w:r>
          </w:p>
        </w:tc>
        <w:tc>
          <w:tcPr>
            <w:tcW w:w="1080" w:type="dxa"/>
            <w:noWrap w:val="0"/>
            <w:vAlign w:val="center"/>
          </w:tcPr>
          <w:p w14:paraId="46F6A5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经济成本指标</w:t>
            </w:r>
          </w:p>
        </w:tc>
        <w:tc>
          <w:tcPr>
            <w:tcW w:w="1149" w:type="dxa"/>
            <w:noWrap w:val="0"/>
            <w:vAlign w:val="center"/>
          </w:tcPr>
          <w:p w14:paraId="3466FFB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少先队红色研学夏令营活动经费</w:t>
            </w:r>
          </w:p>
        </w:tc>
        <w:tc>
          <w:tcPr>
            <w:tcW w:w="1209" w:type="dxa"/>
            <w:noWrap w:val="0"/>
            <w:vAlign w:val="center"/>
          </w:tcPr>
          <w:p w14:paraId="2C51941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≤10万元</w:t>
            </w:r>
          </w:p>
        </w:tc>
        <w:tc>
          <w:tcPr>
            <w:tcW w:w="1134" w:type="dxa"/>
            <w:noWrap w:val="0"/>
            <w:vAlign w:val="center"/>
          </w:tcPr>
          <w:p w14:paraId="6F5285C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2.37万元</w:t>
            </w:r>
          </w:p>
        </w:tc>
        <w:tc>
          <w:tcPr>
            <w:tcW w:w="828" w:type="dxa"/>
            <w:noWrap w:val="0"/>
            <w:vAlign w:val="center"/>
          </w:tcPr>
          <w:p w14:paraId="529612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73" w:type="dxa"/>
            <w:noWrap w:val="0"/>
            <w:vAlign w:val="center"/>
          </w:tcPr>
          <w:p w14:paraId="0F02189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418" w:type="dxa"/>
            <w:noWrap w:val="0"/>
            <w:vAlign w:val="center"/>
          </w:tcPr>
          <w:p w14:paraId="4B6BE70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r>
      <w:tr w14:paraId="663A0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0CDCE2F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6F704F2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eastAsia="zh-CN"/>
              </w:rPr>
            </w:pPr>
          </w:p>
        </w:tc>
        <w:tc>
          <w:tcPr>
            <w:tcW w:w="1080" w:type="dxa"/>
            <w:noWrap w:val="0"/>
            <w:vAlign w:val="center"/>
          </w:tcPr>
          <w:p w14:paraId="6AB28DF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社会成本指标</w:t>
            </w:r>
          </w:p>
        </w:tc>
        <w:tc>
          <w:tcPr>
            <w:tcW w:w="1149" w:type="dxa"/>
            <w:noWrap w:val="0"/>
            <w:vAlign w:val="center"/>
          </w:tcPr>
          <w:p w14:paraId="588262C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社会成本节约率</w:t>
            </w:r>
          </w:p>
        </w:tc>
        <w:tc>
          <w:tcPr>
            <w:tcW w:w="1209" w:type="dxa"/>
            <w:noWrap w:val="0"/>
            <w:vAlign w:val="center"/>
          </w:tcPr>
          <w:p w14:paraId="2B8DD2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val="en-US" w:eastAsia="zh-CN"/>
              </w:rPr>
              <w:t>0%</w:t>
            </w:r>
          </w:p>
        </w:tc>
        <w:tc>
          <w:tcPr>
            <w:tcW w:w="1134" w:type="dxa"/>
            <w:noWrap w:val="0"/>
            <w:vAlign w:val="center"/>
          </w:tcPr>
          <w:p w14:paraId="4DFA4617">
            <w:pPr>
              <w:keepNext w:val="0"/>
              <w:keepLines w:val="0"/>
              <w:widowControl/>
              <w:suppressLineNumbers w:val="0"/>
              <w:jc w:val="center"/>
              <w:textAlignment w:val="center"/>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828" w:type="dxa"/>
            <w:noWrap w:val="0"/>
            <w:vAlign w:val="center"/>
          </w:tcPr>
          <w:p w14:paraId="50B7EE1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873" w:type="dxa"/>
            <w:noWrap w:val="0"/>
            <w:vAlign w:val="center"/>
          </w:tcPr>
          <w:p w14:paraId="348E235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1418" w:type="dxa"/>
            <w:noWrap w:val="0"/>
            <w:vAlign w:val="center"/>
          </w:tcPr>
          <w:p w14:paraId="3EE4C78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r>
      <w:tr w14:paraId="601DB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6D56172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3FA36C3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eastAsia="zh-CN"/>
              </w:rPr>
            </w:pPr>
          </w:p>
        </w:tc>
        <w:tc>
          <w:tcPr>
            <w:tcW w:w="1080" w:type="dxa"/>
            <w:noWrap w:val="0"/>
            <w:vAlign w:val="center"/>
          </w:tcPr>
          <w:p w14:paraId="6489160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生态环境成本指标</w:t>
            </w:r>
          </w:p>
        </w:tc>
        <w:tc>
          <w:tcPr>
            <w:tcW w:w="1149" w:type="dxa"/>
            <w:noWrap w:val="0"/>
            <w:vAlign w:val="center"/>
          </w:tcPr>
          <w:p w14:paraId="26510AC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生态环境成本节约率</w:t>
            </w:r>
          </w:p>
        </w:tc>
        <w:tc>
          <w:tcPr>
            <w:tcW w:w="1209" w:type="dxa"/>
            <w:noWrap w:val="0"/>
            <w:vAlign w:val="center"/>
          </w:tcPr>
          <w:p w14:paraId="4723BA5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val="en-US" w:eastAsia="zh-CN"/>
              </w:rPr>
              <w:t>0%</w:t>
            </w:r>
          </w:p>
        </w:tc>
        <w:tc>
          <w:tcPr>
            <w:tcW w:w="1134" w:type="dxa"/>
            <w:noWrap w:val="0"/>
            <w:vAlign w:val="center"/>
          </w:tcPr>
          <w:p w14:paraId="4317CD87">
            <w:pPr>
              <w:keepNext w:val="0"/>
              <w:keepLines w:val="0"/>
              <w:widowControl/>
              <w:suppressLineNumbers w:val="0"/>
              <w:jc w:val="center"/>
              <w:textAlignment w:val="center"/>
              <w:rPr>
                <w:rFonts w:hint="default" w:ascii="Times New Roman" w:hAnsi="Times New Roman" w:eastAsia="仿宋" w:cs="Times New Roman"/>
                <w:color w:val="000000"/>
                <w:kern w:val="0"/>
                <w:sz w:val="20"/>
                <w:szCs w:val="20"/>
                <w:lang w:val="en-US"/>
              </w:rPr>
            </w:pPr>
            <w:r>
              <w:rPr>
                <w:rFonts w:hint="default" w:ascii="Times New Roman" w:hAnsi="Times New Roman" w:eastAsia="仿宋" w:cs="Times New Roman"/>
                <w:color w:val="000000"/>
                <w:kern w:val="0"/>
                <w:sz w:val="20"/>
                <w:szCs w:val="20"/>
                <w:lang w:val="en-US" w:eastAsia="zh-CN"/>
              </w:rPr>
              <w:t>0%</w:t>
            </w:r>
          </w:p>
        </w:tc>
        <w:tc>
          <w:tcPr>
            <w:tcW w:w="828" w:type="dxa"/>
            <w:noWrap w:val="0"/>
            <w:vAlign w:val="center"/>
          </w:tcPr>
          <w:p w14:paraId="4C55387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873" w:type="dxa"/>
            <w:noWrap w:val="0"/>
            <w:vAlign w:val="center"/>
          </w:tcPr>
          <w:p w14:paraId="430E45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1418" w:type="dxa"/>
            <w:noWrap w:val="0"/>
            <w:vAlign w:val="center"/>
          </w:tcPr>
          <w:p w14:paraId="5CBE261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r>
      <w:tr w14:paraId="4C7FD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18A10DF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vMerge w:val="restart"/>
            <w:noWrap w:val="0"/>
            <w:vAlign w:val="center"/>
          </w:tcPr>
          <w:p w14:paraId="6545957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产出指标</w:t>
            </w:r>
          </w:p>
          <w:p w14:paraId="07EDD8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eastAsia="zh-CN"/>
              </w:rPr>
            </w:pPr>
          </w:p>
        </w:tc>
        <w:tc>
          <w:tcPr>
            <w:tcW w:w="1080" w:type="dxa"/>
            <w:noWrap w:val="0"/>
            <w:vAlign w:val="center"/>
          </w:tcPr>
          <w:p w14:paraId="5DC4537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数量指标</w:t>
            </w:r>
          </w:p>
        </w:tc>
        <w:tc>
          <w:tcPr>
            <w:tcW w:w="1149" w:type="dxa"/>
            <w:noWrap w:val="0"/>
            <w:vAlign w:val="center"/>
          </w:tcPr>
          <w:p w14:paraId="662C96A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组织开展少先队员红色研学活动</w:t>
            </w:r>
          </w:p>
        </w:tc>
        <w:tc>
          <w:tcPr>
            <w:tcW w:w="1209" w:type="dxa"/>
            <w:noWrap w:val="0"/>
            <w:vAlign w:val="center"/>
          </w:tcPr>
          <w:p w14:paraId="146BD0C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eastAsia" w:ascii="Times New Roman" w:hAnsi="Times New Roman" w:eastAsia="仿宋" w:cs="Times New Roman"/>
                <w:color w:val="000000"/>
                <w:kern w:val="0"/>
                <w:sz w:val="20"/>
                <w:szCs w:val="20"/>
                <w:lang w:val="en-US" w:eastAsia="zh-CN"/>
              </w:rPr>
              <w:t>2</w:t>
            </w:r>
            <w:r>
              <w:rPr>
                <w:rFonts w:hint="default" w:ascii="Times New Roman" w:hAnsi="Times New Roman" w:eastAsia="仿宋" w:cs="Times New Roman"/>
                <w:color w:val="000000"/>
                <w:kern w:val="0"/>
                <w:sz w:val="20"/>
                <w:szCs w:val="20"/>
                <w:lang w:val="en-US" w:eastAsia="zh-CN"/>
              </w:rPr>
              <w:t>场</w:t>
            </w:r>
          </w:p>
        </w:tc>
        <w:tc>
          <w:tcPr>
            <w:tcW w:w="1134" w:type="dxa"/>
            <w:noWrap w:val="0"/>
            <w:vAlign w:val="center"/>
          </w:tcPr>
          <w:p w14:paraId="4E1F825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eastAsia" w:ascii="Times New Roman" w:hAnsi="Times New Roman" w:eastAsia="仿宋" w:cs="Times New Roman"/>
                <w:color w:val="000000"/>
                <w:kern w:val="0"/>
                <w:sz w:val="20"/>
                <w:szCs w:val="20"/>
                <w:lang w:val="en-US" w:eastAsia="zh-CN"/>
              </w:rPr>
              <w:t>1</w:t>
            </w:r>
            <w:r>
              <w:rPr>
                <w:rFonts w:hint="default" w:ascii="Times New Roman" w:hAnsi="Times New Roman" w:eastAsia="仿宋" w:cs="Times New Roman"/>
                <w:color w:val="000000"/>
                <w:kern w:val="0"/>
                <w:sz w:val="20"/>
                <w:szCs w:val="20"/>
                <w:lang w:val="en-US" w:eastAsia="zh-CN"/>
              </w:rPr>
              <w:t>场</w:t>
            </w:r>
          </w:p>
        </w:tc>
        <w:tc>
          <w:tcPr>
            <w:tcW w:w="828" w:type="dxa"/>
            <w:noWrap w:val="0"/>
            <w:vAlign w:val="center"/>
          </w:tcPr>
          <w:p w14:paraId="30F0BE6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73" w:type="dxa"/>
            <w:noWrap w:val="0"/>
            <w:vAlign w:val="center"/>
          </w:tcPr>
          <w:p w14:paraId="2D079FF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eastAsia" w:ascii="Times New Roman" w:hAnsi="Times New Roman" w:eastAsia="仿宋" w:cs="Times New Roman"/>
                <w:color w:val="000000"/>
                <w:kern w:val="0"/>
                <w:sz w:val="20"/>
                <w:szCs w:val="20"/>
                <w:lang w:val="en-US" w:eastAsia="zh-CN"/>
              </w:rPr>
              <w:t>10</w:t>
            </w:r>
          </w:p>
        </w:tc>
        <w:tc>
          <w:tcPr>
            <w:tcW w:w="1418" w:type="dxa"/>
            <w:noWrap w:val="0"/>
            <w:vAlign w:val="center"/>
          </w:tcPr>
          <w:p w14:paraId="475E48C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Times New Roman" w:hAnsi="Times New Roman" w:eastAsia="仿宋" w:cs="Times New Roman"/>
                <w:color w:val="000000"/>
                <w:kern w:val="0"/>
                <w:sz w:val="20"/>
                <w:szCs w:val="20"/>
                <w:lang w:eastAsia="zh-CN"/>
              </w:rPr>
            </w:pPr>
            <w:bookmarkStart w:id="0" w:name="_GoBack"/>
            <w:bookmarkEnd w:id="0"/>
            <w:r>
              <w:rPr>
                <w:rFonts w:hint="eastAsia" w:ascii="Times New Roman" w:hAnsi="Times New Roman" w:eastAsia="仿宋" w:cs="Times New Roman"/>
                <w:color w:val="000000"/>
                <w:kern w:val="0"/>
                <w:sz w:val="20"/>
                <w:szCs w:val="20"/>
                <w:lang w:eastAsia="zh-CN"/>
              </w:rPr>
              <w:t>因经费只下达</w:t>
            </w:r>
            <w:r>
              <w:rPr>
                <w:rFonts w:hint="eastAsia" w:ascii="Times New Roman" w:hAnsi="Times New Roman" w:eastAsia="仿宋" w:cs="Times New Roman"/>
                <w:color w:val="000000"/>
                <w:kern w:val="0"/>
                <w:sz w:val="20"/>
                <w:szCs w:val="20"/>
                <w:lang w:val="en-US" w:eastAsia="zh-CN"/>
              </w:rPr>
              <w:t>5万元</w:t>
            </w:r>
            <w:r>
              <w:rPr>
                <w:rFonts w:hint="eastAsia" w:ascii="Times New Roman" w:hAnsi="Times New Roman" w:eastAsia="仿宋" w:cs="Times New Roman"/>
                <w:color w:val="000000"/>
                <w:kern w:val="0"/>
                <w:sz w:val="20"/>
                <w:szCs w:val="20"/>
                <w:lang w:eastAsia="zh-CN"/>
              </w:rPr>
              <w:t>，只够开展一次活动。</w:t>
            </w:r>
          </w:p>
        </w:tc>
      </w:tr>
      <w:tr w14:paraId="4663F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09FF780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2703258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03FFEA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质量指标</w:t>
            </w:r>
          </w:p>
        </w:tc>
        <w:tc>
          <w:tcPr>
            <w:tcW w:w="1149" w:type="dxa"/>
            <w:noWrap w:val="0"/>
            <w:vAlign w:val="center"/>
          </w:tcPr>
          <w:p w14:paraId="03AADF6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经费使用合规性</w:t>
            </w:r>
          </w:p>
        </w:tc>
        <w:tc>
          <w:tcPr>
            <w:tcW w:w="1209" w:type="dxa"/>
            <w:noWrap w:val="0"/>
            <w:vAlign w:val="center"/>
          </w:tcPr>
          <w:p w14:paraId="58413C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100%</w:t>
            </w:r>
          </w:p>
        </w:tc>
        <w:tc>
          <w:tcPr>
            <w:tcW w:w="1134" w:type="dxa"/>
            <w:noWrap w:val="0"/>
            <w:vAlign w:val="center"/>
          </w:tcPr>
          <w:p w14:paraId="6601C0E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100%</w:t>
            </w:r>
          </w:p>
        </w:tc>
        <w:tc>
          <w:tcPr>
            <w:tcW w:w="828" w:type="dxa"/>
            <w:noWrap w:val="0"/>
            <w:vAlign w:val="center"/>
          </w:tcPr>
          <w:p w14:paraId="12572F8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73" w:type="dxa"/>
            <w:noWrap w:val="0"/>
            <w:vAlign w:val="center"/>
          </w:tcPr>
          <w:p w14:paraId="213F18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418" w:type="dxa"/>
            <w:noWrap w:val="0"/>
            <w:vAlign w:val="center"/>
          </w:tcPr>
          <w:p w14:paraId="02C206E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234AB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1302476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1D9F785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20C0DCF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时效指标</w:t>
            </w:r>
          </w:p>
        </w:tc>
        <w:tc>
          <w:tcPr>
            <w:tcW w:w="1149" w:type="dxa"/>
            <w:noWrap w:val="0"/>
            <w:vAlign w:val="center"/>
          </w:tcPr>
          <w:p w14:paraId="01201AE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项目完成时间</w:t>
            </w:r>
          </w:p>
        </w:tc>
        <w:tc>
          <w:tcPr>
            <w:tcW w:w="1209" w:type="dxa"/>
            <w:noWrap w:val="0"/>
            <w:vAlign w:val="center"/>
          </w:tcPr>
          <w:p w14:paraId="5732C28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202</w:t>
            </w:r>
            <w:r>
              <w:rPr>
                <w:rFonts w:hint="default" w:ascii="Times New Roman" w:hAnsi="Times New Roman" w:eastAsia="仿宋" w:cs="Times New Roman"/>
                <w:color w:val="000000"/>
                <w:kern w:val="0"/>
                <w:sz w:val="20"/>
                <w:szCs w:val="20"/>
                <w:lang w:val="en-US" w:eastAsia="zh-CN"/>
              </w:rPr>
              <w:t>5</w:t>
            </w:r>
            <w:r>
              <w:rPr>
                <w:rFonts w:hint="default" w:ascii="Times New Roman" w:hAnsi="Times New Roman" w:eastAsia="仿宋" w:cs="Times New Roman"/>
                <w:color w:val="000000"/>
                <w:kern w:val="0"/>
                <w:sz w:val="20"/>
                <w:szCs w:val="20"/>
              </w:rPr>
              <w:t>年12月之前完成</w:t>
            </w:r>
          </w:p>
        </w:tc>
        <w:tc>
          <w:tcPr>
            <w:tcW w:w="1134" w:type="dxa"/>
            <w:noWrap w:val="0"/>
            <w:vAlign w:val="center"/>
          </w:tcPr>
          <w:p w14:paraId="120F884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202</w:t>
            </w:r>
            <w:r>
              <w:rPr>
                <w:rFonts w:hint="default" w:ascii="Times New Roman" w:hAnsi="Times New Roman" w:eastAsia="仿宋" w:cs="Times New Roman"/>
                <w:color w:val="000000"/>
                <w:kern w:val="0"/>
                <w:sz w:val="20"/>
                <w:szCs w:val="20"/>
                <w:lang w:val="en-US" w:eastAsia="zh-CN"/>
              </w:rPr>
              <w:t>5</w:t>
            </w:r>
            <w:r>
              <w:rPr>
                <w:rFonts w:hint="default" w:ascii="Times New Roman" w:hAnsi="Times New Roman" w:eastAsia="仿宋" w:cs="Times New Roman"/>
                <w:color w:val="000000"/>
                <w:kern w:val="0"/>
                <w:sz w:val="20"/>
                <w:szCs w:val="20"/>
              </w:rPr>
              <w:t>年12月之前完成</w:t>
            </w:r>
          </w:p>
        </w:tc>
        <w:tc>
          <w:tcPr>
            <w:tcW w:w="828" w:type="dxa"/>
            <w:noWrap w:val="0"/>
            <w:vAlign w:val="center"/>
          </w:tcPr>
          <w:p w14:paraId="4730251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73" w:type="dxa"/>
            <w:noWrap w:val="0"/>
            <w:vAlign w:val="center"/>
          </w:tcPr>
          <w:p w14:paraId="5A7B3E8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10</w:t>
            </w:r>
          </w:p>
        </w:tc>
        <w:tc>
          <w:tcPr>
            <w:tcW w:w="1418" w:type="dxa"/>
            <w:noWrap w:val="0"/>
            <w:vAlign w:val="center"/>
          </w:tcPr>
          <w:p w14:paraId="5DEE502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3EDD2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714147F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vMerge w:val="restart"/>
            <w:noWrap w:val="0"/>
            <w:vAlign w:val="center"/>
          </w:tcPr>
          <w:p w14:paraId="63BF9E0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效益指标</w:t>
            </w:r>
          </w:p>
          <w:p w14:paraId="22D92FC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1471715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经济效</w:t>
            </w:r>
          </w:p>
          <w:p w14:paraId="60D7D03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149" w:type="dxa"/>
            <w:noWrap w:val="0"/>
            <w:vAlign w:val="center"/>
          </w:tcPr>
          <w:p w14:paraId="18B35CB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发挥专项资金使用效益</w:t>
            </w:r>
          </w:p>
        </w:tc>
        <w:tc>
          <w:tcPr>
            <w:tcW w:w="1209" w:type="dxa"/>
            <w:noWrap w:val="0"/>
            <w:vAlign w:val="center"/>
          </w:tcPr>
          <w:p w14:paraId="515BDD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1134" w:type="dxa"/>
            <w:noWrap w:val="0"/>
            <w:vAlign w:val="center"/>
          </w:tcPr>
          <w:p w14:paraId="1770F43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828" w:type="dxa"/>
            <w:noWrap w:val="0"/>
            <w:vAlign w:val="center"/>
          </w:tcPr>
          <w:p w14:paraId="46F0AC4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873" w:type="dxa"/>
            <w:noWrap w:val="0"/>
            <w:vAlign w:val="center"/>
          </w:tcPr>
          <w:p w14:paraId="0B2020C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1418" w:type="dxa"/>
            <w:noWrap w:val="0"/>
            <w:vAlign w:val="center"/>
          </w:tcPr>
          <w:p w14:paraId="4600FF4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3770E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2B432B9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1743658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6892A0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社会效</w:t>
            </w:r>
          </w:p>
          <w:p w14:paraId="104A672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149" w:type="dxa"/>
            <w:noWrap w:val="0"/>
            <w:vAlign w:val="center"/>
          </w:tcPr>
          <w:p w14:paraId="1122CAE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向社会群体传播红色文化，弘扬革命精神</w:t>
            </w:r>
          </w:p>
        </w:tc>
        <w:tc>
          <w:tcPr>
            <w:tcW w:w="1209" w:type="dxa"/>
            <w:noWrap w:val="0"/>
            <w:vAlign w:val="center"/>
          </w:tcPr>
          <w:p w14:paraId="5C77CB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1134" w:type="dxa"/>
            <w:noWrap w:val="0"/>
            <w:vAlign w:val="center"/>
          </w:tcPr>
          <w:p w14:paraId="61FC5BA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828" w:type="dxa"/>
            <w:noWrap w:val="0"/>
            <w:vAlign w:val="center"/>
          </w:tcPr>
          <w:p w14:paraId="11012B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73" w:type="dxa"/>
            <w:noWrap w:val="0"/>
            <w:vAlign w:val="center"/>
          </w:tcPr>
          <w:p w14:paraId="690721B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418" w:type="dxa"/>
            <w:noWrap w:val="0"/>
            <w:vAlign w:val="center"/>
          </w:tcPr>
          <w:p w14:paraId="7CB8BF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58014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609292F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552C6AC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1CC4D7F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生态效</w:t>
            </w:r>
          </w:p>
          <w:p w14:paraId="0C5167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149" w:type="dxa"/>
            <w:noWrap w:val="0"/>
            <w:vAlign w:val="center"/>
          </w:tcPr>
          <w:p w14:paraId="0FAAAA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坚持做生态绿色理念的践行者</w:t>
            </w:r>
          </w:p>
        </w:tc>
        <w:tc>
          <w:tcPr>
            <w:tcW w:w="1209" w:type="dxa"/>
            <w:noWrap w:val="0"/>
            <w:vAlign w:val="center"/>
          </w:tcPr>
          <w:p w14:paraId="318DDB8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1134" w:type="dxa"/>
            <w:noWrap w:val="0"/>
            <w:vAlign w:val="center"/>
          </w:tcPr>
          <w:p w14:paraId="528AD80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828" w:type="dxa"/>
            <w:noWrap w:val="0"/>
            <w:vAlign w:val="center"/>
          </w:tcPr>
          <w:p w14:paraId="21DD9D8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873" w:type="dxa"/>
            <w:noWrap w:val="0"/>
            <w:vAlign w:val="center"/>
          </w:tcPr>
          <w:p w14:paraId="53ECDA0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1418" w:type="dxa"/>
            <w:noWrap w:val="0"/>
            <w:vAlign w:val="center"/>
          </w:tcPr>
          <w:p w14:paraId="35F07CB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43724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22669A2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6E25825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2FA58A5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可持续影响指标</w:t>
            </w:r>
          </w:p>
        </w:tc>
        <w:tc>
          <w:tcPr>
            <w:tcW w:w="1149" w:type="dxa"/>
            <w:noWrap w:val="0"/>
            <w:vAlign w:val="center"/>
          </w:tcPr>
          <w:p w14:paraId="019495E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推动我市少先队社会化工作发展，发挥少先队实践育人作用</w:t>
            </w:r>
          </w:p>
        </w:tc>
        <w:tc>
          <w:tcPr>
            <w:tcW w:w="1209" w:type="dxa"/>
            <w:noWrap w:val="0"/>
            <w:vAlign w:val="center"/>
          </w:tcPr>
          <w:p w14:paraId="79EF6D9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1134" w:type="dxa"/>
            <w:noWrap w:val="0"/>
            <w:vAlign w:val="center"/>
          </w:tcPr>
          <w:p w14:paraId="0539316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效果明显</w:t>
            </w:r>
          </w:p>
        </w:tc>
        <w:tc>
          <w:tcPr>
            <w:tcW w:w="828" w:type="dxa"/>
            <w:noWrap w:val="0"/>
            <w:vAlign w:val="center"/>
          </w:tcPr>
          <w:p w14:paraId="671B2AE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73" w:type="dxa"/>
            <w:noWrap w:val="0"/>
            <w:vAlign w:val="center"/>
          </w:tcPr>
          <w:p w14:paraId="50E2477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418" w:type="dxa"/>
            <w:noWrap w:val="0"/>
            <w:vAlign w:val="center"/>
          </w:tcPr>
          <w:p w14:paraId="64F938D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27612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1AC5F56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0086D61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满意度</w:t>
            </w:r>
          </w:p>
          <w:p w14:paraId="51C1AD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w:t>
            </w:r>
          </w:p>
          <w:p w14:paraId="358DA8E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6FD72CC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服务对象满意度指标</w:t>
            </w:r>
          </w:p>
        </w:tc>
        <w:tc>
          <w:tcPr>
            <w:tcW w:w="1149" w:type="dxa"/>
            <w:noWrap w:val="0"/>
            <w:vAlign w:val="center"/>
          </w:tcPr>
          <w:p w14:paraId="0A42465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服务对象满意度</w:t>
            </w:r>
          </w:p>
        </w:tc>
        <w:tc>
          <w:tcPr>
            <w:tcW w:w="1209" w:type="dxa"/>
            <w:noWrap w:val="0"/>
            <w:vAlign w:val="center"/>
          </w:tcPr>
          <w:p w14:paraId="7FD9018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≥90%</w:t>
            </w:r>
          </w:p>
        </w:tc>
        <w:tc>
          <w:tcPr>
            <w:tcW w:w="1134" w:type="dxa"/>
            <w:noWrap w:val="0"/>
            <w:vAlign w:val="center"/>
          </w:tcPr>
          <w:p w14:paraId="3CED59C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90%</w:t>
            </w:r>
          </w:p>
        </w:tc>
        <w:tc>
          <w:tcPr>
            <w:tcW w:w="828" w:type="dxa"/>
            <w:noWrap w:val="0"/>
            <w:vAlign w:val="center"/>
          </w:tcPr>
          <w:p w14:paraId="632F27E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10</w:t>
            </w:r>
          </w:p>
        </w:tc>
        <w:tc>
          <w:tcPr>
            <w:tcW w:w="873" w:type="dxa"/>
            <w:noWrap w:val="0"/>
            <w:vAlign w:val="center"/>
          </w:tcPr>
          <w:p w14:paraId="5ED8D70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418" w:type="dxa"/>
            <w:noWrap w:val="0"/>
            <w:vAlign w:val="center"/>
          </w:tcPr>
          <w:p w14:paraId="569F27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29EBC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1FE359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总分</w:t>
            </w:r>
          </w:p>
        </w:tc>
        <w:tc>
          <w:tcPr>
            <w:tcW w:w="828" w:type="dxa"/>
            <w:noWrap w:val="0"/>
            <w:vAlign w:val="center"/>
          </w:tcPr>
          <w:p w14:paraId="3CE9FBE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100</w:t>
            </w:r>
          </w:p>
        </w:tc>
        <w:tc>
          <w:tcPr>
            <w:tcW w:w="873" w:type="dxa"/>
            <w:noWrap w:val="0"/>
            <w:vAlign w:val="center"/>
          </w:tcPr>
          <w:p w14:paraId="728B0A8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92.37</w:t>
            </w:r>
          </w:p>
        </w:tc>
        <w:tc>
          <w:tcPr>
            <w:tcW w:w="1418" w:type="dxa"/>
            <w:noWrap w:val="0"/>
            <w:vAlign w:val="center"/>
          </w:tcPr>
          <w:p w14:paraId="61D0E23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bl>
    <w:p w14:paraId="1278D4F9">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填表人：汤易慧         填报日期：2026.6.16           联系电话：17374353297</w:t>
      </w:r>
    </w:p>
    <w:p w14:paraId="4BA4D9DF">
      <w:pPr>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br w:type="page"/>
      </w:r>
    </w:p>
    <w:p w14:paraId="2FE6CA33">
      <w:pPr>
        <w:widowControl w:val="0"/>
        <w:kinsoku/>
        <w:autoSpaceDE/>
        <w:autoSpaceDN/>
        <w:adjustRightInd/>
        <w:snapToGrid/>
        <w:spacing w:line="600" w:lineRule="exact"/>
        <w:jc w:val="both"/>
        <w:textAlignment w:val="auto"/>
        <w:rPr>
          <w:rFonts w:hint="default" w:ascii="Times New Roman" w:hAnsi="Times New Roman" w:eastAsia="仿宋" w:cs="Times New Roman"/>
          <w:i w:val="0"/>
          <w:iCs w:val="0"/>
          <w:caps w:val="0"/>
          <w:color w:val="000000"/>
          <w:spacing w:val="0"/>
          <w:kern w:val="0"/>
          <w:sz w:val="32"/>
          <w:szCs w:val="32"/>
          <w:shd w:val="clear" w:fill="FFFFFF"/>
          <w:lang w:val="en-US" w:eastAsia="zh-CN" w:bidi="ar"/>
        </w:rPr>
      </w:pPr>
      <w:r>
        <w:rPr>
          <w:rFonts w:hint="default" w:ascii="Times New Roman" w:hAnsi="Times New Roman" w:eastAsia="仿宋" w:cs="Times New Roman"/>
          <w:i w:val="0"/>
          <w:iCs w:val="0"/>
          <w:caps w:val="0"/>
          <w:color w:val="000000"/>
          <w:spacing w:val="0"/>
          <w:kern w:val="0"/>
          <w:sz w:val="32"/>
          <w:szCs w:val="32"/>
          <w:shd w:val="clear" w:fill="FFFFFF"/>
          <w:lang w:val="en-US" w:eastAsia="zh-CN" w:bidi="ar"/>
        </w:rPr>
        <w:t>附件3-4</w:t>
      </w:r>
    </w:p>
    <w:p w14:paraId="7B22985F">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200" w:lineRule="atLeast"/>
        <w:ind w:left="0"/>
        <w:jc w:val="center"/>
        <w:textAlignment w:val="auto"/>
        <w:rPr>
          <w:rFonts w:hint="default" w:ascii="Times New Roman" w:hAnsi="Times New Roman" w:eastAsia="方正小标宋_GBK" w:cs="Times New Roman"/>
          <w:i w:val="0"/>
          <w:iCs w:val="0"/>
          <w:caps w:val="0"/>
          <w:color w:val="000000"/>
          <w:spacing w:val="0"/>
          <w:kern w:val="0"/>
          <w:sz w:val="28"/>
          <w:szCs w:val="28"/>
          <w:shd w:val="clear" w:fill="FFFFFF"/>
          <w:lang w:val="en-US" w:eastAsia="zh-CN" w:bidi="ar"/>
        </w:rPr>
      </w:pPr>
      <w:r>
        <w:rPr>
          <w:rFonts w:hint="default" w:ascii="Times New Roman" w:hAnsi="Times New Roman" w:eastAsia="方正小标宋_GBK" w:cs="Times New Roman"/>
          <w:i w:val="0"/>
          <w:iCs w:val="0"/>
          <w:caps w:val="0"/>
          <w:color w:val="000000"/>
          <w:spacing w:val="0"/>
          <w:kern w:val="0"/>
          <w:sz w:val="28"/>
          <w:szCs w:val="28"/>
          <w:shd w:val="clear" w:fill="FFFFFF"/>
          <w:lang w:val="en-US" w:eastAsia="zh-CN" w:bidi="ar"/>
        </w:rPr>
        <w:t>项目支出绩效自评表</w:t>
      </w:r>
    </w:p>
    <w:tbl>
      <w:tblPr>
        <w:tblStyle w:val="9"/>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24C07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6E2DA90B">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18"/>
                <w:szCs w:val="18"/>
              </w:rPr>
            </w:pPr>
            <w:r>
              <w:rPr>
                <w:rFonts w:hint="default" w:ascii="Times New Roman" w:hAnsi="Times New Roman" w:eastAsia="仿宋" w:cs="Times New Roman"/>
                <w:color w:val="000000"/>
                <w:kern w:val="0"/>
                <w:sz w:val="18"/>
                <w:szCs w:val="18"/>
              </w:rPr>
              <w:t>项目支</w:t>
            </w:r>
          </w:p>
          <w:p w14:paraId="05244330">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18"/>
                <w:szCs w:val="18"/>
              </w:rPr>
              <w:t>出名称</w:t>
            </w:r>
          </w:p>
        </w:tc>
        <w:tc>
          <w:tcPr>
            <w:tcW w:w="8771" w:type="dxa"/>
            <w:gridSpan w:val="8"/>
            <w:noWrap w:val="0"/>
            <w:vAlign w:val="center"/>
          </w:tcPr>
          <w:p w14:paraId="6DE60E09">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中国少年先锋队怀化市第四次代表大会经费</w:t>
            </w:r>
          </w:p>
        </w:tc>
      </w:tr>
      <w:tr w14:paraId="6FFB8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54A7B443">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主管部门</w:t>
            </w:r>
          </w:p>
        </w:tc>
        <w:tc>
          <w:tcPr>
            <w:tcW w:w="4518" w:type="dxa"/>
            <w:gridSpan w:val="4"/>
            <w:noWrap w:val="0"/>
            <w:vAlign w:val="center"/>
          </w:tcPr>
          <w:p w14:paraId="615449CC">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中国共产主义青年团怀化市委员会</w:t>
            </w:r>
          </w:p>
        </w:tc>
        <w:tc>
          <w:tcPr>
            <w:tcW w:w="1134" w:type="dxa"/>
            <w:noWrap w:val="0"/>
            <w:vAlign w:val="center"/>
          </w:tcPr>
          <w:p w14:paraId="20B910A0">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实施单位</w:t>
            </w:r>
          </w:p>
        </w:tc>
        <w:tc>
          <w:tcPr>
            <w:tcW w:w="3119" w:type="dxa"/>
            <w:gridSpan w:val="3"/>
            <w:noWrap w:val="0"/>
            <w:vAlign w:val="center"/>
          </w:tcPr>
          <w:p w14:paraId="616AF106">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中国共产主义青年团怀化市委员会</w:t>
            </w:r>
          </w:p>
        </w:tc>
      </w:tr>
      <w:tr w14:paraId="37A4E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43E57AD3">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项目资金</w:t>
            </w:r>
            <w:r>
              <w:rPr>
                <w:rFonts w:hint="default" w:ascii="Times New Roman" w:hAnsi="Times New Roman" w:eastAsia="仿宋" w:cs="Times New Roman"/>
                <w:color w:val="000000"/>
                <w:kern w:val="0"/>
                <w:sz w:val="20"/>
                <w:szCs w:val="20"/>
              </w:rPr>
              <w:br w:type="textWrapping"/>
            </w:r>
            <w:r>
              <w:rPr>
                <w:rFonts w:hint="default" w:ascii="Times New Roman" w:hAnsi="Times New Roman" w:eastAsia="仿宋" w:cs="Times New Roman"/>
                <w:color w:val="000000"/>
                <w:kern w:val="0"/>
                <w:sz w:val="20"/>
                <w:szCs w:val="20"/>
              </w:rPr>
              <w:t>（万元）</w:t>
            </w:r>
          </w:p>
        </w:tc>
        <w:tc>
          <w:tcPr>
            <w:tcW w:w="2160" w:type="dxa"/>
            <w:gridSpan w:val="2"/>
            <w:noWrap w:val="0"/>
            <w:vAlign w:val="center"/>
          </w:tcPr>
          <w:p w14:paraId="0ECE1E01">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49" w:type="dxa"/>
            <w:noWrap w:val="0"/>
            <w:vAlign w:val="center"/>
          </w:tcPr>
          <w:p w14:paraId="3176472B">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年初</w:t>
            </w:r>
          </w:p>
          <w:p w14:paraId="31F9418B">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预算数</w:t>
            </w:r>
          </w:p>
        </w:tc>
        <w:tc>
          <w:tcPr>
            <w:tcW w:w="1209" w:type="dxa"/>
            <w:noWrap w:val="0"/>
            <w:vAlign w:val="center"/>
          </w:tcPr>
          <w:p w14:paraId="61F5B105">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全年</w:t>
            </w:r>
          </w:p>
          <w:p w14:paraId="69302E3D">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预算数</w:t>
            </w:r>
          </w:p>
        </w:tc>
        <w:tc>
          <w:tcPr>
            <w:tcW w:w="1134" w:type="dxa"/>
            <w:noWrap w:val="0"/>
            <w:vAlign w:val="center"/>
          </w:tcPr>
          <w:p w14:paraId="48368553">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全年</w:t>
            </w:r>
          </w:p>
          <w:p w14:paraId="41680BA9">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执行数</w:t>
            </w:r>
          </w:p>
        </w:tc>
        <w:tc>
          <w:tcPr>
            <w:tcW w:w="828" w:type="dxa"/>
            <w:noWrap w:val="0"/>
            <w:vAlign w:val="center"/>
          </w:tcPr>
          <w:p w14:paraId="5C97E4A7">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分值</w:t>
            </w:r>
          </w:p>
        </w:tc>
        <w:tc>
          <w:tcPr>
            <w:tcW w:w="873" w:type="dxa"/>
            <w:noWrap w:val="0"/>
            <w:vAlign w:val="center"/>
          </w:tcPr>
          <w:p w14:paraId="1CA585F0">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执行率</w:t>
            </w:r>
          </w:p>
        </w:tc>
        <w:tc>
          <w:tcPr>
            <w:tcW w:w="1418" w:type="dxa"/>
            <w:noWrap w:val="0"/>
            <w:vAlign w:val="center"/>
          </w:tcPr>
          <w:p w14:paraId="619DAB9A">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得分</w:t>
            </w:r>
          </w:p>
        </w:tc>
      </w:tr>
      <w:tr w14:paraId="18105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7F2A6669">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p>
        </w:tc>
        <w:tc>
          <w:tcPr>
            <w:tcW w:w="2160" w:type="dxa"/>
            <w:gridSpan w:val="2"/>
            <w:noWrap w:val="0"/>
            <w:vAlign w:val="center"/>
          </w:tcPr>
          <w:p w14:paraId="39BCFEF3">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年度资金总额　</w:t>
            </w:r>
          </w:p>
        </w:tc>
        <w:tc>
          <w:tcPr>
            <w:tcW w:w="1149" w:type="dxa"/>
            <w:noWrap w:val="0"/>
            <w:vAlign w:val="center"/>
          </w:tcPr>
          <w:p w14:paraId="2EF85997">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209" w:type="dxa"/>
            <w:noWrap w:val="0"/>
            <w:vAlign w:val="center"/>
          </w:tcPr>
          <w:p w14:paraId="313AAFF6">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10.416</w:t>
            </w:r>
          </w:p>
        </w:tc>
        <w:tc>
          <w:tcPr>
            <w:tcW w:w="1134" w:type="dxa"/>
            <w:noWrap w:val="0"/>
            <w:vAlign w:val="center"/>
          </w:tcPr>
          <w:p w14:paraId="35E5684F">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10.416</w:t>
            </w:r>
          </w:p>
        </w:tc>
        <w:tc>
          <w:tcPr>
            <w:tcW w:w="828" w:type="dxa"/>
            <w:noWrap w:val="0"/>
            <w:vAlign w:val="center"/>
          </w:tcPr>
          <w:p w14:paraId="32230BEE">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10</w:t>
            </w:r>
          </w:p>
        </w:tc>
        <w:tc>
          <w:tcPr>
            <w:tcW w:w="873" w:type="dxa"/>
            <w:noWrap w:val="0"/>
            <w:vAlign w:val="center"/>
          </w:tcPr>
          <w:p w14:paraId="5460BA89">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100%</w:t>
            </w:r>
          </w:p>
        </w:tc>
        <w:tc>
          <w:tcPr>
            <w:tcW w:w="1418" w:type="dxa"/>
            <w:noWrap w:val="0"/>
            <w:vAlign w:val="center"/>
          </w:tcPr>
          <w:p w14:paraId="756F97F8">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10</w:t>
            </w:r>
          </w:p>
        </w:tc>
      </w:tr>
      <w:tr w14:paraId="29043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74182393">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p>
        </w:tc>
        <w:tc>
          <w:tcPr>
            <w:tcW w:w="2160" w:type="dxa"/>
            <w:gridSpan w:val="2"/>
            <w:noWrap w:val="0"/>
            <w:vAlign w:val="center"/>
          </w:tcPr>
          <w:p w14:paraId="35C31F37">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其中：当年财政拨款　</w:t>
            </w:r>
          </w:p>
        </w:tc>
        <w:tc>
          <w:tcPr>
            <w:tcW w:w="1149" w:type="dxa"/>
            <w:noWrap w:val="0"/>
            <w:vAlign w:val="center"/>
          </w:tcPr>
          <w:p w14:paraId="2AB707C2">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209" w:type="dxa"/>
            <w:noWrap w:val="0"/>
            <w:vAlign w:val="center"/>
          </w:tcPr>
          <w:p w14:paraId="46301787">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noWrap w:val="0"/>
            <w:vAlign w:val="center"/>
          </w:tcPr>
          <w:p w14:paraId="5400282C">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28" w:type="dxa"/>
            <w:noWrap w:val="0"/>
            <w:vAlign w:val="center"/>
          </w:tcPr>
          <w:p w14:paraId="1DD6B567">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73" w:type="dxa"/>
            <w:noWrap w:val="0"/>
            <w:vAlign w:val="center"/>
          </w:tcPr>
          <w:p w14:paraId="7E93C8F0">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418" w:type="dxa"/>
            <w:noWrap w:val="0"/>
            <w:vAlign w:val="center"/>
          </w:tcPr>
          <w:p w14:paraId="26D871BF">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27364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926C639">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p>
        </w:tc>
        <w:tc>
          <w:tcPr>
            <w:tcW w:w="2160" w:type="dxa"/>
            <w:gridSpan w:val="2"/>
            <w:noWrap w:val="0"/>
            <w:vAlign w:val="center"/>
          </w:tcPr>
          <w:p w14:paraId="16ABDB17">
            <w:pPr>
              <w:keepNext w:val="0"/>
              <w:keepLines w:val="0"/>
              <w:pageBreakBefore w:val="0"/>
              <w:widowControl/>
              <w:kinsoku/>
              <w:wordWrap/>
              <w:overflowPunct/>
              <w:topLinePunct w:val="0"/>
              <w:autoSpaceDE/>
              <w:autoSpaceDN/>
              <w:bidi w:val="0"/>
              <w:adjustRightInd/>
              <w:snapToGrid/>
              <w:spacing w:line="200" w:lineRule="atLeast"/>
              <w:ind w:firstLine="600" w:firstLineChars="300"/>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上年结转资金　</w:t>
            </w:r>
          </w:p>
        </w:tc>
        <w:tc>
          <w:tcPr>
            <w:tcW w:w="1149" w:type="dxa"/>
            <w:noWrap w:val="0"/>
            <w:vAlign w:val="center"/>
          </w:tcPr>
          <w:p w14:paraId="011178A0">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209" w:type="dxa"/>
            <w:noWrap w:val="0"/>
            <w:vAlign w:val="center"/>
          </w:tcPr>
          <w:p w14:paraId="690D850F">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noWrap w:val="0"/>
            <w:vAlign w:val="center"/>
          </w:tcPr>
          <w:p w14:paraId="51E36B78">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28" w:type="dxa"/>
            <w:noWrap w:val="0"/>
            <w:vAlign w:val="center"/>
          </w:tcPr>
          <w:p w14:paraId="1FFF818D">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73" w:type="dxa"/>
            <w:noWrap w:val="0"/>
            <w:vAlign w:val="center"/>
          </w:tcPr>
          <w:p w14:paraId="6CC6DB93">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418" w:type="dxa"/>
            <w:noWrap w:val="0"/>
            <w:vAlign w:val="center"/>
          </w:tcPr>
          <w:p w14:paraId="02C1A73D">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164B7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309441FF">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p>
        </w:tc>
        <w:tc>
          <w:tcPr>
            <w:tcW w:w="2160" w:type="dxa"/>
            <w:gridSpan w:val="2"/>
            <w:noWrap w:val="0"/>
            <w:vAlign w:val="center"/>
          </w:tcPr>
          <w:p w14:paraId="10AE8BA3">
            <w:pPr>
              <w:keepNext w:val="0"/>
              <w:keepLines w:val="0"/>
              <w:pageBreakBefore w:val="0"/>
              <w:widowControl/>
              <w:kinsoku/>
              <w:wordWrap/>
              <w:overflowPunct/>
              <w:topLinePunct w:val="0"/>
              <w:autoSpaceDE/>
              <w:autoSpaceDN/>
              <w:bidi w:val="0"/>
              <w:adjustRightInd/>
              <w:snapToGrid/>
              <w:spacing w:line="200" w:lineRule="atLeast"/>
              <w:ind w:firstLine="600" w:firstLineChars="300"/>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其他资金</w:t>
            </w:r>
          </w:p>
        </w:tc>
        <w:tc>
          <w:tcPr>
            <w:tcW w:w="1149" w:type="dxa"/>
            <w:noWrap w:val="0"/>
            <w:vAlign w:val="center"/>
          </w:tcPr>
          <w:p w14:paraId="2743D6DB">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209" w:type="dxa"/>
            <w:noWrap w:val="0"/>
            <w:vAlign w:val="center"/>
          </w:tcPr>
          <w:p w14:paraId="2971361A">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noWrap w:val="0"/>
            <w:vAlign w:val="center"/>
          </w:tcPr>
          <w:p w14:paraId="1E0CBD25">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28" w:type="dxa"/>
            <w:noWrap w:val="0"/>
            <w:vAlign w:val="center"/>
          </w:tcPr>
          <w:p w14:paraId="5BC04DC9">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73" w:type="dxa"/>
            <w:noWrap w:val="0"/>
            <w:vAlign w:val="center"/>
          </w:tcPr>
          <w:p w14:paraId="75F1C89C">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418" w:type="dxa"/>
            <w:noWrap w:val="0"/>
            <w:vAlign w:val="center"/>
          </w:tcPr>
          <w:p w14:paraId="11B6CB73">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6766C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36CF2FEF">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年度总体目标</w:t>
            </w:r>
          </w:p>
        </w:tc>
        <w:tc>
          <w:tcPr>
            <w:tcW w:w="4518" w:type="dxa"/>
            <w:gridSpan w:val="4"/>
            <w:noWrap w:val="0"/>
            <w:vAlign w:val="center"/>
          </w:tcPr>
          <w:p w14:paraId="3D342D40">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预期目标</w:t>
            </w:r>
          </w:p>
        </w:tc>
        <w:tc>
          <w:tcPr>
            <w:tcW w:w="4253" w:type="dxa"/>
            <w:gridSpan w:val="4"/>
            <w:noWrap w:val="0"/>
            <w:vAlign w:val="center"/>
          </w:tcPr>
          <w:p w14:paraId="3453C664">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实际完成情况　</w:t>
            </w:r>
          </w:p>
        </w:tc>
      </w:tr>
      <w:tr w14:paraId="34703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114A9169">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p>
        </w:tc>
        <w:tc>
          <w:tcPr>
            <w:tcW w:w="4518" w:type="dxa"/>
            <w:gridSpan w:val="4"/>
            <w:noWrap w:val="0"/>
            <w:vAlign w:val="center"/>
          </w:tcPr>
          <w:p w14:paraId="1735B09E">
            <w:pPr>
              <w:keepNext w:val="0"/>
              <w:keepLines w:val="0"/>
              <w:pageBreakBefore w:val="0"/>
              <w:widowControl/>
              <w:kinsoku/>
              <w:wordWrap/>
              <w:overflowPunct/>
              <w:topLinePunct w:val="0"/>
              <w:autoSpaceDE/>
              <w:autoSpaceDN/>
              <w:bidi w:val="0"/>
              <w:adjustRightInd/>
              <w:snapToGrid/>
              <w:spacing w:line="200" w:lineRule="atLeast"/>
              <w:jc w:val="both"/>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用于开展</w:t>
            </w:r>
            <w:r>
              <w:rPr>
                <w:rFonts w:hint="default" w:ascii="Times New Roman" w:hAnsi="Times New Roman" w:eastAsia="仿宋" w:cs="Times New Roman"/>
                <w:color w:val="000000"/>
                <w:kern w:val="0"/>
                <w:sz w:val="20"/>
                <w:szCs w:val="20"/>
              </w:rPr>
              <w:t>怀化市共青团第六次代表大会会议费用</w:t>
            </w:r>
            <w:r>
              <w:rPr>
                <w:rFonts w:hint="default" w:ascii="Times New Roman" w:hAnsi="Times New Roman" w:eastAsia="仿宋" w:cs="Times New Roman"/>
                <w:color w:val="000000"/>
                <w:kern w:val="0"/>
                <w:sz w:val="20"/>
                <w:szCs w:val="20"/>
                <w:lang w:val="en-US" w:eastAsia="zh-CN"/>
              </w:rPr>
              <w:t>支出。</w:t>
            </w:r>
          </w:p>
        </w:tc>
        <w:tc>
          <w:tcPr>
            <w:tcW w:w="4253" w:type="dxa"/>
            <w:gridSpan w:val="4"/>
            <w:noWrap w:val="0"/>
            <w:vAlign w:val="center"/>
          </w:tcPr>
          <w:p w14:paraId="475EBC44">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用于开展</w:t>
            </w:r>
            <w:r>
              <w:rPr>
                <w:rFonts w:hint="default" w:ascii="Times New Roman" w:hAnsi="Times New Roman" w:eastAsia="仿宋" w:cs="Times New Roman"/>
                <w:color w:val="000000"/>
                <w:kern w:val="0"/>
                <w:sz w:val="20"/>
                <w:szCs w:val="20"/>
              </w:rPr>
              <w:t>怀化市共青团第六次代表大会会议费用</w:t>
            </w:r>
            <w:r>
              <w:rPr>
                <w:rFonts w:hint="default" w:ascii="Times New Roman" w:hAnsi="Times New Roman" w:eastAsia="仿宋" w:cs="Times New Roman"/>
                <w:color w:val="000000"/>
                <w:kern w:val="0"/>
                <w:sz w:val="20"/>
                <w:szCs w:val="20"/>
                <w:lang w:val="en-US" w:eastAsia="zh-CN"/>
              </w:rPr>
              <w:t>支出。</w:t>
            </w:r>
          </w:p>
        </w:tc>
      </w:tr>
      <w:tr w14:paraId="49BCC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77C5C42D">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绩</w:t>
            </w:r>
          </w:p>
          <w:p w14:paraId="0085AC52">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w:t>
            </w:r>
          </w:p>
          <w:p w14:paraId="1EB7F096">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w:t>
            </w:r>
          </w:p>
          <w:p w14:paraId="16ACEEDD">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标</w:t>
            </w:r>
          </w:p>
        </w:tc>
        <w:tc>
          <w:tcPr>
            <w:tcW w:w="1080" w:type="dxa"/>
            <w:noWrap w:val="0"/>
            <w:vAlign w:val="center"/>
          </w:tcPr>
          <w:p w14:paraId="6E81A161">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一级指标</w:t>
            </w:r>
          </w:p>
        </w:tc>
        <w:tc>
          <w:tcPr>
            <w:tcW w:w="1080" w:type="dxa"/>
            <w:noWrap w:val="0"/>
            <w:vAlign w:val="center"/>
          </w:tcPr>
          <w:p w14:paraId="232F9528">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二级指标</w:t>
            </w:r>
          </w:p>
        </w:tc>
        <w:tc>
          <w:tcPr>
            <w:tcW w:w="1149" w:type="dxa"/>
            <w:noWrap w:val="0"/>
            <w:vAlign w:val="center"/>
          </w:tcPr>
          <w:p w14:paraId="5AF5085B">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三级指标</w:t>
            </w:r>
          </w:p>
        </w:tc>
        <w:tc>
          <w:tcPr>
            <w:tcW w:w="1209" w:type="dxa"/>
            <w:noWrap w:val="0"/>
            <w:vAlign w:val="center"/>
          </w:tcPr>
          <w:p w14:paraId="4D43EA82">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w:t>
            </w:r>
          </w:p>
          <w:p w14:paraId="4052A7E5">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指标值</w:t>
            </w:r>
          </w:p>
        </w:tc>
        <w:tc>
          <w:tcPr>
            <w:tcW w:w="1134" w:type="dxa"/>
            <w:noWrap w:val="0"/>
            <w:vAlign w:val="center"/>
          </w:tcPr>
          <w:p w14:paraId="513A9141">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实际</w:t>
            </w:r>
          </w:p>
          <w:p w14:paraId="33C5F91D">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完成值</w:t>
            </w:r>
          </w:p>
        </w:tc>
        <w:tc>
          <w:tcPr>
            <w:tcW w:w="828" w:type="dxa"/>
            <w:noWrap w:val="0"/>
            <w:vAlign w:val="center"/>
          </w:tcPr>
          <w:p w14:paraId="2DBD109C">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分值</w:t>
            </w:r>
          </w:p>
        </w:tc>
        <w:tc>
          <w:tcPr>
            <w:tcW w:w="873" w:type="dxa"/>
            <w:noWrap w:val="0"/>
            <w:vAlign w:val="center"/>
          </w:tcPr>
          <w:p w14:paraId="396E7091">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得分</w:t>
            </w:r>
          </w:p>
        </w:tc>
        <w:tc>
          <w:tcPr>
            <w:tcW w:w="1418" w:type="dxa"/>
            <w:noWrap w:val="0"/>
            <w:vAlign w:val="center"/>
          </w:tcPr>
          <w:p w14:paraId="6F57D3CF">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偏差原因</w:t>
            </w:r>
          </w:p>
          <w:p w14:paraId="4D45D588">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分析及</w:t>
            </w:r>
          </w:p>
          <w:p w14:paraId="009A28F5">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改进措施</w:t>
            </w:r>
          </w:p>
        </w:tc>
      </w:tr>
      <w:tr w14:paraId="05018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117EE190">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p>
        </w:tc>
        <w:tc>
          <w:tcPr>
            <w:tcW w:w="1080" w:type="dxa"/>
            <w:vMerge w:val="restart"/>
            <w:noWrap w:val="0"/>
            <w:vAlign w:val="center"/>
          </w:tcPr>
          <w:p w14:paraId="3DBFC836">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成本指标</w:t>
            </w:r>
          </w:p>
        </w:tc>
        <w:tc>
          <w:tcPr>
            <w:tcW w:w="1080" w:type="dxa"/>
            <w:noWrap w:val="0"/>
            <w:vAlign w:val="center"/>
          </w:tcPr>
          <w:p w14:paraId="75AD0D7C">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经济成本指标</w:t>
            </w:r>
          </w:p>
        </w:tc>
        <w:tc>
          <w:tcPr>
            <w:tcW w:w="1149" w:type="dxa"/>
            <w:noWrap w:val="0"/>
            <w:vAlign w:val="center"/>
          </w:tcPr>
          <w:p w14:paraId="44DA8CB0">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中国少年先锋队怀化市第四次代表大会经费</w:t>
            </w:r>
          </w:p>
        </w:tc>
        <w:tc>
          <w:tcPr>
            <w:tcW w:w="1209" w:type="dxa"/>
            <w:noWrap w:val="0"/>
            <w:vAlign w:val="center"/>
          </w:tcPr>
          <w:p w14:paraId="1EBE45BB">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≤10.416万元</w:t>
            </w:r>
          </w:p>
        </w:tc>
        <w:tc>
          <w:tcPr>
            <w:tcW w:w="1134" w:type="dxa"/>
            <w:noWrap w:val="0"/>
            <w:vAlign w:val="center"/>
          </w:tcPr>
          <w:p w14:paraId="7477BA15">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10.416万元</w:t>
            </w:r>
          </w:p>
        </w:tc>
        <w:tc>
          <w:tcPr>
            <w:tcW w:w="828" w:type="dxa"/>
            <w:noWrap w:val="0"/>
            <w:vAlign w:val="center"/>
          </w:tcPr>
          <w:p w14:paraId="5F8CD6D4">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73" w:type="dxa"/>
            <w:noWrap w:val="0"/>
            <w:vAlign w:val="center"/>
          </w:tcPr>
          <w:p w14:paraId="73144E22">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418" w:type="dxa"/>
            <w:noWrap w:val="0"/>
            <w:vAlign w:val="center"/>
          </w:tcPr>
          <w:p w14:paraId="0A0F8FBB">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p>
        </w:tc>
      </w:tr>
      <w:tr w14:paraId="2B2EC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357AC13C">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6A4C1BDB">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eastAsia="zh-CN"/>
              </w:rPr>
            </w:pPr>
          </w:p>
        </w:tc>
        <w:tc>
          <w:tcPr>
            <w:tcW w:w="1080" w:type="dxa"/>
            <w:noWrap w:val="0"/>
            <w:vAlign w:val="center"/>
          </w:tcPr>
          <w:p w14:paraId="325AEA95">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社会成本指标</w:t>
            </w:r>
          </w:p>
        </w:tc>
        <w:tc>
          <w:tcPr>
            <w:tcW w:w="1149" w:type="dxa"/>
            <w:noWrap w:val="0"/>
            <w:vAlign w:val="center"/>
          </w:tcPr>
          <w:p w14:paraId="4EE4FED2">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社会成本节约率</w:t>
            </w:r>
          </w:p>
        </w:tc>
        <w:tc>
          <w:tcPr>
            <w:tcW w:w="1209" w:type="dxa"/>
            <w:noWrap w:val="0"/>
            <w:vAlign w:val="center"/>
          </w:tcPr>
          <w:p w14:paraId="5B4E13D7">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0%</w:t>
            </w:r>
          </w:p>
        </w:tc>
        <w:tc>
          <w:tcPr>
            <w:tcW w:w="1134" w:type="dxa"/>
            <w:noWrap w:val="0"/>
            <w:vAlign w:val="center"/>
          </w:tcPr>
          <w:p w14:paraId="65B43596">
            <w:pPr>
              <w:keepNext w:val="0"/>
              <w:keepLines w:val="0"/>
              <w:pageBreakBefore w:val="0"/>
              <w:widowControl/>
              <w:suppressLineNumbers w:val="0"/>
              <w:kinsoku/>
              <w:wordWrap/>
              <w:overflowPunct/>
              <w:topLinePunct w:val="0"/>
              <w:autoSpaceDE/>
              <w:autoSpaceDN/>
              <w:bidi w:val="0"/>
              <w:adjustRightInd/>
              <w:spacing w:line="200" w:lineRule="atLeast"/>
              <w:jc w:val="center"/>
              <w:textAlignment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0%</w:t>
            </w:r>
          </w:p>
        </w:tc>
        <w:tc>
          <w:tcPr>
            <w:tcW w:w="828" w:type="dxa"/>
            <w:noWrap w:val="0"/>
            <w:vAlign w:val="center"/>
          </w:tcPr>
          <w:p w14:paraId="7C56B27F">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873" w:type="dxa"/>
            <w:noWrap w:val="0"/>
            <w:vAlign w:val="center"/>
          </w:tcPr>
          <w:p w14:paraId="39A5D098">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1418" w:type="dxa"/>
            <w:noWrap w:val="0"/>
            <w:vAlign w:val="center"/>
          </w:tcPr>
          <w:p w14:paraId="57A55B10">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p>
        </w:tc>
      </w:tr>
      <w:tr w14:paraId="6091D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237D53B4">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22E2BEFF">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eastAsia="zh-CN"/>
              </w:rPr>
            </w:pPr>
          </w:p>
        </w:tc>
        <w:tc>
          <w:tcPr>
            <w:tcW w:w="1080" w:type="dxa"/>
            <w:noWrap w:val="0"/>
            <w:vAlign w:val="center"/>
          </w:tcPr>
          <w:p w14:paraId="1E556E17">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生态环境成本指标</w:t>
            </w:r>
          </w:p>
        </w:tc>
        <w:tc>
          <w:tcPr>
            <w:tcW w:w="1149" w:type="dxa"/>
            <w:noWrap w:val="0"/>
            <w:vAlign w:val="center"/>
          </w:tcPr>
          <w:p w14:paraId="5DB09A75">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生态环境成本节约率</w:t>
            </w:r>
          </w:p>
        </w:tc>
        <w:tc>
          <w:tcPr>
            <w:tcW w:w="1209" w:type="dxa"/>
            <w:noWrap w:val="0"/>
            <w:vAlign w:val="center"/>
          </w:tcPr>
          <w:p w14:paraId="47AC14B8">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0%</w:t>
            </w:r>
          </w:p>
        </w:tc>
        <w:tc>
          <w:tcPr>
            <w:tcW w:w="1134" w:type="dxa"/>
            <w:noWrap w:val="0"/>
            <w:vAlign w:val="center"/>
          </w:tcPr>
          <w:p w14:paraId="7F937C1D">
            <w:pPr>
              <w:keepNext w:val="0"/>
              <w:keepLines w:val="0"/>
              <w:pageBreakBefore w:val="0"/>
              <w:widowControl/>
              <w:suppressLineNumbers w:val="0"/>
              <w:kinsoku/>
              <w:wordWrap/>
              <w:overflowPunct/>
              <w:topLinePunct w:val="0"/>
              <w:autoSpaceDE/>
              <w:autoSpaceDN/>
              <w:bidi w:val="0"/>
              <w:adjustRightInd/>
              <w:spacing w:line="200" w:lineRule="atLeast"/>
              <w:jc w:val="center"/>
              <w:textAlignment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0%</w:t>
            </w:r>
          </w:p>
        </w:tc>
        <w:tc>
          <w:tcPr>
            <w:tcW w:w="828" w:type="dxa"/>
            <w:noWrap w:val="0"/>
            <w:vAlign w:val="center"/>
          </w:tcPr>
          <w:p w14:paraId="078E1FE8">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873" w:type="dxa"/>
            <w:noWrap w:val="0"/>
            <w:vAlign w:val="center"/>
          </w:tcPr>
          <w:p w14:paraId="7D1AAF6E">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1418" w:type="dxa"/>
            <w:noWrap w:val="0"/>
            <w:vAlign w:val="center"/>
          </w:tcPr>
          <w:p w14:paraId="580CF6FA">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p>
        </w:tc>
      </w:tr>
      <w:tr w14:paraId="6C2B7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694AB58B">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p>
        </w:tc>
        <w:tc>
          <w:tcPr>
            <w:tcW w:w="1080" w:type="dxa"/>
            <w:vMerge w:val="restart"/>
            <w:noWrap w:val="0"/>
            <w:vAlign w:val="center"/>
          </w:tcPr>
          <w:p w14:paraId="69DC17DA">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产出指标</w:t>
            </w:r>
          </w:p>
          <w:p w14:paraId="1A6C28E5">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eastAsia="zh-CN"/>
              </w:rPr>
            </w:pPr>
          </w:p>
        </w:tc>
        <w:tc>
          <w:tcPr>
            <w:tcW w:w="1080" w:type="dxa"/>
            <w:noWrap w:val="0"/>
            <w:vAlign w:val="center"/>
          </w:tcPr>
          <w:p w14:paraId="45DCB36A">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数量指标</w:t>
            </w:r>
          </w:p>
        </w:tc>
        <w:tc>
          <w:tcPr>
            <w:tcW w:w="1149" w:type="dxa"/>
            <w:noWrap w:val="0"/>
            <w:vAlign w:val="center"/>
          </w:tcPr>
          <w:p w14:paraId="1C7A733D">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重点任务完成量</w:t>
            </w:r>
          </w:p>
        </w:tc>
        <w:tc>
          <w:tcPr>
            <w:tcW w:w="1209" w:type="dxa"/>
            <w:noWrap w:val="0"/>
            <w:vAlign w:val="center"/>
          </w:tcPr>
          <w:p w14:paraId="48B68D20">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100%</w:t>
            </w:r>
          </w:p>
        </w:tc>
        <w:tc>
          <w:tcPr>
            <w:tcW w:w="1134" w:type="dxa"/>
            <w:noWrap w:val="0"/>
            <w:vAlign w:val="center"/>
          </w:tcPr>
          <w:p w14:paraId="16560396">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100%</w:t>
            </w:r>
          </w:p>
        </w:tc>
        <w:tc>
          <w:tcPr>
            <w:tcW w:w="828" w:type="dxa"/>
            <w:noWrap w:val="0"/>
            <w:vAlign w:val="center"/>
          </w:tcPr>
          <w:p w14:paraId="1C5DB071">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73" w:type="dxa"/>
            <w:noWrap w:val="0"/>
            <w:vAlign w:val="center"/>
          </w:tcPr>
          <w:p w14:paraId="45DD314F">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418" w:type="dxa"/>
            <w:noWrap w:val="0"/>
            <w:vAlign w:val="center"/>
          </w:tcPr>
          <w:p w14:paraId="750B13F0">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p>
        </w:tc>
      </w:tr>
      <w:tr w14:paraId="5AC4F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0" w:type="dxa"/>
            <w:vMerge w:val="continue"/>
            <w:noWrap w:val="0"/>
            <w:vAlign w:val="center"/>
          </w:tcPr>
          <w:p w14:paraId="63F58928">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1EE29E8C">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58EB460A">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质量指标</w:t>
            </w:r>
          </w:p>
        </w:tc>
        <w:tc>
          <w:tcPr>
            <w:tcW w:w="1149" w:type="dxa"/>
            <w:noWrap w:val="0"/>
            <w:vAlign w:val="center"/>
          </w:tcPr>
          <w:p w14:paraId="51307178">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经费使用合规性</w:t>
            </w:r>
          </w:p>
        </w:tc>
        <w:tc>
          <w:tcPr>
            <w:tcW w:w="1209" w:type="dxa"/>
            <w:noWrap w:val="0"/>
            <w:vAlign w:val="center"/>
          </w:tcPr>
          <w:p w14:paraId="48635C14">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100%</w:t>
            </w:r>
          </w:p>
        </w:tc>
        <w:tc>
          <w:tcPr>
            <w:tcW w:w="1134" w:type="dxa"/>
            <w:noWrap w:val="0"/>
            <w:vAlign w:val="center"/>
          </w:tcPr>
          <w:p w14:paraId="5AF080F0">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100%</w:t>
            </w:r>
          </w:p>
        </w:tc>
        <w:tc>
          <w:tcPr>
            <w:tcW w:w="828" w:type="dxa"/>
            <w:noWrap w:val="0"/>
            <w:vAlign w:val="center"/>
          </w:tcPr>
          <w:p w14:paraId="5A156482">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73" w:type="dxa"/>
            <w:noWrap w:val="0"/>
            <w:vAlign w:val="center"/>
          </w:tcPr>
          <w:p w14:paraId="7F0AF9F7">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418" w:type="dxa"/>
            <w:noWrap w:val="0"/>
            <w:vAlign w:val="center"/>
          </w:tcPr>
          <w:p w14:paraId="7F53BBEC">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p>
        </w:tc>
      </w:tr>
      <w:tr w14:paraId="30D4B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1080" w:type="dxa"/>
            <w:vMerge w:val="continue"/>
            <w:noWrap w:val="0"/>
            <w:vAlign w:val="center"/>
          </w:tcPr>
          <w:p w14:paraId="0B5D39B1">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4CB3F396">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0E6D7089">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时效指标</w:t>
            </w:r>
          </w:p>
        </w:tc>
        <w:tc>
          <w:tcPr>
            <w:tcW w:w="1149" w:type="dxa"/>
            <w:noWrap w:val="0"/>
            <w:vAlign w:val="center"/>
          </w:tcPr>
          <w:p w14:paraId="0021733F">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项目完成时间</w:t>
            </w:r>
          </w:p>
        </w:tc>
        <w:tc>
          <w:tcPr>
            <w:tcW w:w="1209" w:type="dxa"/>
            <w:noWrap w:val="0"/>
            <w:vAlign w:val="center"/>
          </w:tcPr>
          <w:p w14:paraId="1AF498F9">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2025年12月31日前</w:t>
            </w:r>
          </w:p>
        </w:tc>
        <w:tc>
          <w:tcPr>
            <w:tcW w:w="1134" w:type="dxa"/>
            <w:noWrap w:val="0"/>
            <w:vAlign w:val="center"/>
          </w:tcPr>
          <w:p w14:paraId="447E6356">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2025年12月31日前</w:t>
            </w:r>
          </w:p>
        </w:tc>
        <w:tc>
          <w:tcPr>
            <w:tcW w:w="828" w:type="dxa"/>
            <w:noWrap w:val="0"/>
            <w:vAlign w:val="center"/>
          </w:tcPr>
          <w:p w14:paraId="5D337684">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73" w:type="dxa"/>
            <w:noWrap w:val="0"/>
            <w:vAlign w:val="center"/>
          </w:tcPr>
          <w:p w14:paraId="3D29D776">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418" w:type="dxa"/>
            <w:noWrap w:val="0"/>
            <w:vAlign w:val="center"/>
          </w:tcPr>
          <w:p w14:paraId="29C29581">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p>
        </w:tc>
      </w:tr>
      <w:tr w14:paraId="18136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0DC80E0E">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p>
        </w:tc>
        <w:tc>
          <w:tcPr>
            <w:tcW w:w="1080" w:type="dxa"/>
            <w:vMerge w:val="restart"/>
            <w:noWrap w:val="0"/>
            <w:vAlign w:val="center"/>
          </w:tcPr>
          <w:p w14:paraId="60CFCB67">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效益指标</w:t>
            </w:r>
          </w:p>
          <w:p w14:paraId="7DA92832">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791A795C">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经济效</w:t>
            </w:r>
          </w:p>
          <w:p w14:paraId="1C1FE69E">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149" w:type="dxa"/>
            <w:noWrap w:val="0"/>
            <w:vAlign w:val="center"/>
          </w:tcPr>
          <w:p w14:paraId="306164FA">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专项资金充分发挥效益</w:t>
            </w:r>
          </w:p>
        </w:tc>
        <w:tc>
          <w:tcPr>
            <w:tcW w:w="1209" w:type="dxa"/>
            <w:noWrap w:val="0"/>
            <w:vAlign w:val="center"/>
          </w:tcPr>
          <w:p w14:paraId="0A12C9C7">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效果明显</w:t>
            </w:r>
          </w:p>
        </w:tc>
        <w:tc>
          <w:tcPr>
            <w:tcW w:w="1134" w:type="dxa"/>
            <w:noWrap w:val="0"/>
            <w:vAlign w:val="center"/>
          </w:tcPr>
          <w:p w14:paraId="33DC0549">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效果明显</w:t>
            </w:r>
          </w:p>
        </w:tc>
        <w:tc>
          <w:tcPr>
            <w:tcW w:w="828" w:type="dxa"/>
            <w:noWrap w:val="0"/>
            <w:vAlign w:val="center"/>
          </w:tcPr>
          <w:p w14:paraId="5CCF3E14">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15</w:t>
            </w:r>
          </w:p>
        </w:tc>
        <w:tc>
          <w:tcPr>
            <w:tcW w:w="873" w:type="dxa"/>
            <w:noWrap w:val="0"/>
            <w:vAlign w:val="center"/>
          </w:tcPr>
          <w:p w14:paraId="1EA96866">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15</w:t>
            </w:r>
          </w:p>
        </w:tc>
        <w:tc>
          <w:tcPr>
            <w:tcW w:w="1418" w:type="dxa"/>
            <w:noWrap w:val="0"/>
            <w:vAlign w:val="center"/>
          </w:tcPr>
          <w:p w14:paraId="080D1C6E">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p>
        </w:tc>
      </w:tr>
      <w:tr w14:paraId="2F423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0ABD1CC7">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1FBCAA5A">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3F134C15">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社会效</w:t>
            </w:r>
          </w:p>
          <w:p w14:paraId="190EBC7B">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149" w:type="dxa"/>
            <w:noWrap w:val="0"/>
            <w:vAlign w:val="center"/>
          </w:tcPr>
          <w:p w14:paraId="0696F530">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促进工作顺利开展</w:t>
            </w:r>
          </w:p>
        </w:tc>
        <w:tc>
          <w:tcPr>
            <w:tcW w:w="1209" w:type="dxa"/>
            <w:noWrap w:val="0"/>
            <w:vAlign w:val="center"/>
          </w:tcPr>
          <w:p w14:paraId="5EC4F414">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有效开展</w:t>
            </w:r>
          </w:p>
        </w:tc>
        <w:tc>
          <w:tcPr>
            <w:tcW w:w="1134" w:type="dxa"/>
            <w:noWrap w:val="0"/>
            <w:vAlign w:val="center"/>
          </w:tcPr>
          <w:p w14:paraId="717807EE">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有效开展</w:t>
            </w:r>
          </w:p>
        </w:tc>
        <w:tc>
          <w:tcPr>
            <w:tcW w:w="828" w:type="dxa"/>
            <w:noWrap w:val="0"/>
            <w:vAlign w:val="center"/>
          </w:tcPr>
          <w:p w14:paraId="4278D5D3">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15</w:t>
            </w:r>
          </w:p>
        </w:tc>
        <w:tc>
          <w:tcPr>
            <w:tcW w:w="873" w:type="dxa"/>
            <w:noWrap w:val="0"/>
            <w:vAlign w:val="center"/>
          </w:tcPr>
          <w:p w14:paraId="311C17C2">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15</w:t>
            </w:r>
          </w:p>
        </w:tc>
        <w:tc>
          <w:tcPr>
            <w:tcW w:w="1418" w:type="dxa"/>
            <w:noWrap w:val="0"/>
            <w:vAlign w:val="center"/>
          </w:tcPr>
          <w:p w14:paraId="4B45FE7C">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p>
        </w:tc>
      </w:tr>
      <w:tr w14:paraId="489C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7A478624">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69E5981A">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0794B5DD">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生态效</w:t>
            </w:r>
          </w:p>
          <w:p w14:paraId="3C51E4C1">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149" w:type="dxa"/>
            <w:noWrap w:val="0"/>
            <w:vAlign w:val="center"/>
          </w:tcPr>
          <w:p w14:paraId="38D56A65">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不适用</w:t>
            </w:r>
          </w:p>
        </w:tc>
        <w:tc>
          <w:tcPr>
            <w:tcW w:w="1209" w:type="dxa"/>
            <w:noWrap w:val="0"/>
            <w:vAlign w:val="center"/>
          </w:tcPr>
          <w:p w14:paraId="16E6CFC1">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p>
        </w:tc>
        <w:tc>
          <w:tcPr>
            <w:tcW w:w="1134" w:type="dxa"/>
            <w:noWrap w:val="0"/>
            <w:vAlign w:val="center"/>
          </w:tcPr>
          <w:p w14:paraId="28D19CD4">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p>
        </w:tc>
        <w:tc>
          <w:tcPr>
            <w:tcW w:w="828" w:type="dxa"/>
            <w:noWrap w:val="0"/>
            <w:vAlign w:val="center"/>
          </w:tcPr>
          <w:p w14:paraId="426E7440">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873" w:type="dxa"/>
            <w:noWrap w:val="0"/>
            <w:vAlign w:val="center"/>
          </w:tcPr>
          <w:p w14:paraId="4929D4C0">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1418" w:type="dxa"/>
            <w:noWrap w:val="0"/>
            <w:vAlign w:val="center"/>
          </w:tcPr>
          <w:p w14:paraId="4072AF7A">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p>
        </w:tc>
      </w:tr>
      <w:tr w14:paraId="365AA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2345A79E">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2966DDE4">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5027F82C">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可持续影响指标</w:t>
            </w:r>
          </w:p>
        </w:tc>
        <w:tc>
          <w:tcPr>
            <w:tcW w:w="1149" w:type="dxa"/>
            <w:noWrap w:val="0"/>
            <w:vAlign w:val="center"/>
          </w:tcPr>
          <w:p w14:paraId="2376BD7B">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不适用</w:t>
            </w:r>
          </w:p>
        </w:tc>
        <w:tc>
          <w:tcPr>
            <w:tcW w:w="1209" w:type="dxa"/>
            <w:noWrap w:val="0"/>
            <w:vAlign w:val="center"/>
          </w:tcPr>
          <w:p w14:paraId="3318E1F0">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p>
        </w:tc>
        <w:tc>
          <w:tcPr>
            <w:tcW w:w="1134" w:type="dxa"/>
            <w:noWrap w:val="0"/>
            <w:vAlign w:val="center"/>
          </w:tcPr>
          <w:p w14:paraId="49707EAE">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p>
        </w:tc>
        <w:tc>
          <w:tcPr>
            <w:tcW w:w="828" w:type="dxa"/>
            <w:noWrap w:val="0"/>
            <w:vAlign w:val="center"/>
          </w:tcPr>
          <w:p w14:paraId="46437753">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873" w:type="dxa"/>
            <w:noWrap w:val="0"/>
            <w:vAlign w:val="center"/>
          </w:tcPr>
          <w:p w14:paraId="19640C98">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1418" w:type="dxa"/>
            <w:noWrap w:val="0"/>
            <w:vAlign w:val="center"/>
          </w:tcPr>
          <w:p w14:paraId="34C9F3D1">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p>
        </w:tc>
      </w:tr>
      <w:tr w14:paraId="63C0E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1A6A1561">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055F1340">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满意度</w:t>
            </w:r>
          </w:p>
          <w:p w14:paraId="68FFF711">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w:t>
            </w:r>
          </w:p>
          <w:p w14:paraId="2D5A7B18">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40F5FAD5">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服务对象满意度指标</w:t>
            </w:r>
          </w:p>
        </w:tc>
        <w:tc>
          <w:tcPr>
            <w:tcW w:w="1149" w:type="dxa"/>
            <w:noWrap w:val="0"/>
            <w:vAlign w:val="center"/>
          </w:tcPr>
          <w:p w14:paraId="5CFD890B">
            <w:pPr>
              <w:keepNext w:val="0"/>
              <w:keepLines w:val="0"/>
              <w:pageBreakBefore w:val="0"/>
              <w:widowControl/>
              <w:kinsoku/>
              <w:wordWrap/>
              <w:overflowPunct/>
              <w:topLinePunct w:val="0"/>
              <w:autoSpaceDE/>
              <w:autoSpaceDN/>
              <w:bidi w:val="0"/>
              <w:adjustRightInd/>
              <w:snapToGrid/>
              <w:spacing w:line="200" w:lineRule="atLeas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群众满意度</w:t>
            </w:r>
          </w:p>
        </w:tc>
        <w:tc>
          <w:tcPr>
            <w:tcW w:w="1209" w:type="dxa"/>
            <w:shd w:val="clear" w:color="auto" w:fill="auto"/>
            <w:noWrap w:val="0"/>
            <w:vAlign w:val="center"/>
          </w:tcPr>
          <w:p w14:paraId="2912863C">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≥90%</w:t>
            </w:r>
          </w:p>
        </w:tc>
        <w:tc>
          <w:tcPr>
            <w:tcW w:w="1134" w:type="dxa"/>
            <w:shd w:val="clear" w:color="auto" w:fill="auto"/>
            <w:noWrap w:val="0"/>
            <w:vAlign w:val="center"/>
          </w:tcPr>
          <w:p w14:paraId="30021D8E">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90%</w:t>
            </w:r>
          </w:p>
        </w:tc>
        <w:tc>
          <w:tcPr>
            <w:tcW w:w="828" w:type="dxa"/>
            <w:shd w:val="clear" w:color="auto" w:fill="auto"/>
            <w:noWrap w:val="0"/>
            <w:vAlign w:val="center"/>
          </w:tcPr>
          <w:p w14:paraId="5BC7A66E">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10</w:t>
            </w:r>
          </w:p>
        </w:tc>
        <w:tc>
          <w:tcPr>
            <w:tcW w:w="873" w:type="dxa"/>
            <w:shd w:val="clear" w:color="auto" w:fill="auto"/>
            <w:noWrap w:val="0"/>
            <w:vAlign w:val="center"/>
          </w:tcPr>
          <w:p w14:paraId="090C7B52">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10</w:t>
            </w:r>
          </w:p>
        </w:tc>
        <w:tc>
          <w:tcPr>
            <w:tcW w:w="1418" w:type="dxa"/>
            <w:noWrap w:val="0"/>
            <w:vAlign w:val="center"/>
          </w:tcPr>
          <w:p w14:paraId="0F30193B">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p>
        </w:tc>
      </w:tr>
      <w:tr w14:paraId="7E68E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03D86828">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总分</w:t>
            </w:r>
          </w:p>
        </w:tc>
        <w:tc>
          <w:tcPr>
            <w:tcW w:w="828" w:type="dxa"/>
            <w:noWrap w:val="0"/>
            <w:vAlign w:val="center"/>
          </w:tcPr>
          <w:p w14:paraId="6F3BB171">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100</w:t>
            </w:r>
          </w:p>
        </w:tc>
        <w:tc>
          <w:tcPr>
            <w:tcW w:w="873" w:type="dxa"/>
            <w:noWrap w:val="0"/>
            <w:vAlign w:val="center"/>
          </w:tcPr>
          <w:p w14:paraId="524838AF">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100</w:t>
            </w:r>
          </w:p>
        </w:tc>
        <w:tc>
          <w:tcPr>
            <w:tcW w:w="1418" w:type="dxa"/>
            <w:noWrap w:val="0"/>
            <w:vAlign w:val="center"/>
          </w:tcPr>
          <w:p w14:paraId="0C3E2B09">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p>
        </w:tc>
      </w:tr>
    </w:tbl>
    <w:p w14:paraId="00A388E5">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填表人：汤易慧         填报日期：2026.6.16           联系电话：17374353297</w:t>
      </w:r>
    </w:p>
    <w:p w14:paraId="63075E31">
      <w:pPr>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br w:type="page"/>
      </w:r>
    </w:p>
    <w:p w14:paraId="0BEC27F3">
      <w:pPr>
        <w:widowControl w:val="0"/>
        <w:kinsoku/>
        <w:autoSpaceDE/>
        <w:autoSpaceDN/>
        <w:adjustRightInd/>
        <w:snapToGrid/>
        <w:spacing w:line="600" w:lineRule="exact"/>
        <w:jc w:val="both"/>
        <w:textAlignment w:val="auto"/>
        <w:rPr>
          <w:rFonts w:hint="default" w:ascii="Times New Roman" w:hAnsi="Times New Roman" w:eastAsia="仿宋" w:cs="Times New Roman"/>
          <w:i w:val="0"/>
          <w:iCs w:val="0"/>
          <w:caps w:val="0"/>
          <w:color w:val="000000"/>
          <w:spacing w:val="0"/>
          <w:kern w:val="0"/>
          <w:sz w:val="32"/>
          <w:szCs w:val="32"/>
          <w:shd w:val="clear" w:fill="FFFFFF"/>
          <w:lang w:val="en-US" w:eastAsia="zh-CN" w:bidi="ar"/>
        </w:rPr>
      </w:pPr>
      <w:r>
        <w:rPr>
          <w:rFonts w:hint="default" w:ascii="Times New Roman" w:hAnsi="Times New Roman" w:eastAsia="仿宋" w:cs="Times New Roman"/>
          <w:i w:val="0"/>
          <w:iCs w:val="0"/>
          <w:caps w:val="0"/>
          <w:color w:val="000000"/>
          <w:spacing w:val="0"/>
          <w:kern w:val="0"/>
          <w:sz w:val="32"/>
          <w:szCs w:val="32"/>
          <w:shd w:val="clear" w:fill="FFFFFF"/>
          <w:lang w:val="en-US" w:eastAsia="zh-CN" w:bidi="ar"/>
        </w:rPr>
        <w:t>附件3-5</w:t>
      </w:r>
    </w:p>
    <w:p w14:paraId="4A0F9FB2">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default" w:ascii="Times New Roman" w:hAnsi="Times New Roman" w:eastAsia="方正小标宋_GBK" w:cs="Times New Roman"/>
          <w:i w:val="0"/>
          <w:iCs w:val="0"/>
          <w:caps w:val="0"/>
          <w:color w:val="000000"/>
          <w:spacing w:val="0"/>
          <w:kern w:val="0"/>
          <w:sz w:val="28"/>
          <w:szCs w:val="28"/>
          <w:shd w:val="clear" w:fill="FFFFFF"/>
          <w:lang w:val="en-US" w:eastAsia="zh-CN" w:bidi="ar"/>
        </w:rPr>
      </w:pPr>
      <w:r>
        <w:rPr>
          <w:rFonts w:hint="default" w:ascii="Times New Roman" w:hAnsi="Times New Roman" w:eastAsia="方正小标宋_GBK" w:cs="Times New Roman"/>
          <w:i w:val="0"/>
          <w:iCs w:val="0"/>
          <w:caps w:val="0"/>
          <w:color w:val="000000"/>
          <w:spacing w:val="0"/>
          <w:kern w:val="0"/>
          <w:sz w:val="28"/>
          <w:szCs w:val="28"/>
          <w:shd w:val="clear" w:fill="FFFFFF"/>
          <w:lang w:val="en-US" w:eastAsia="zh-CN" w:bidi="ar"/>
        </w:rPr>
        <w:t>项目支出绩效自评表</w:t>
      </w:r>
    </w:p>
    <w:tbl>
      <w:tblPr>
        <w:tblStyle w:val="9"/>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290"/>
        <w:gridCol w:w="1068"/>
        <w:gridCol w:w="1134"/>
        <w:gridCol w:w="828"/>
        <w:gridCol w:w="873"/>
        <w:gridCol w:w="1418"/>
      </w:tblGrid>
      <w:tr w14:paraId="1EF11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4560DD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18"/>
                <w:szCs w:val="18"/>
              </w:rPr>
            </w:pPr>
            <w:r>
              <w:rPr>
                <w:rFonts w:hint="default" w:ascii="Times New Roman" w:hAnsi="Times New Roman" w:eastAsia="仿宋" w:cs="Times New Roman"/>
                <w:color w:val="000000"/>
                <w:kern w:val="0"/>
                <w:sz w:val="18"/>
                <w:szCs w:val="18"/>
              </w:rPr>
              <w:t>项目支</w:t>
            </w:r>
          </w:p>
          <w:p w14:paraId="595046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18"/>
                <w:szCs w:val="18"/>
              </w:rPr>
              <w:t>出名称</w:t>
            </w:r>
          </w:p>
        </w:tc>
        <w:tc>
          <w:tcPr>
            <w:tcW w:w="8771" w:type="dxa"/>
            <w:gridSpan w:val="8"/>
            <w:noWrap w:val="0"/>
            <w:vAlign w:val="center"/>
          </w:tcPr>
          <w:p w14:paraId="732959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rPr>
              <w:t>就业见习补贴补助</w:t>
            </w:r>
            <w:r>
              <w:rPr>
                <w:rFonts w:hint="default" w:ascii="Times New Roman" w:hAnsi="Times New Roman" w:eastAsia="仿宋" w:cs="Times New Roman"/>
                <w:color w:val="000000"/>
                <w:kern w:val="0"/>
                <w:sz w:val="20"/>
                <w:szCs w:val="20"/>
                <w:lang w:eastAsia="zh-CN"/>
              </w:rPr>
              <w:t>资金</w:t>
            </w:r>
          </w:p>
        </w:tc>
      </w:tr>
      <w:tr w14:paraId="3E896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3A13EFD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主管部门</w:t>
            </w:r>
          </w:p>
        </w:tc>
        <w:tc>
          <w:tcPr>
            <w:tcW w:w="4518" w:type="dxa"/>
            <w:gridSpan w:val="4"/>
            <w:noWrap w:val="0"/>
            <w:vAlign w:val="center"/>
          </w:tcPr>
          <w:p w14:paraId="65273D0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中国共产主义青年团怀化市委员会</w:t>
            </w:r>
          </w:p>
        </w:tc>
        <w:tc>
          <w:tcPr>
            <w:tcW w:w="1134" w:type="dxa"/>
            <w:noWrap w:val="0"/>
            <w:vAlign w:val="center"/>
          </w:tcPr>
          <w:p w14:paraId="0D5A91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实施单位</w:t>
            </w:r>
          </w:p>
        </w:tc>
        <w:tc>
          <w:tcPr>
            <w:tcW w:w="3119" w:type="dxa"/>
            <w:gridSpan w:val="3"/>
            <w:noWrap w:val="0"/>
            <w:vAlign w:val="center"/>
          </w:tcPr>
          <w:p w14:paraId="003C73A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中国共产主义青年团怀化市委员会</w:t>
            </w:r>
          </w:p>
        </w:tc>
      </w:tr>
      <w:tr w14:paraId="01DAA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3256920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项目资金</w:t>
            </w:r>
            <w:r>
              <w:rPr>
                <w:rFonts w:hint="default" w:ascii="Times New Roman" w:hAnsi="Times New Roman" w:eastAsia="仿宋" w:cs="Times New Roman"/>
                <w:color w:val="000000"/>
                <w:kern w:val="0"/>
                <w:sz w:val="20"/>
                <w:szCs w:val="20"/>
              </w:rPr>
              <w:br w:type="textWrapping"/>
            </w:r>
            <w:r>
              <w:rPr>
                <w:rFonts w:hint="default" w:ascii="Times New Roman" w:hAnsi="Times New Roman" w:eastAsia="仿宋" w:cs="Times New Roman"/>
                <w:color w:val="000000"/>
                <w:kern w:val="0"/>
                <w:sz w:val="20"/>
                <w:szCs w:val="20"/>
              </w:rPr>
              <w:t>（万元）</w:t>
            </w:r>
          </w:p>
        </w:tc>
        <w:tc>
          <w:tcPr>
            <w:tcW w:w="2160" w:type="dxa"/>
            <w:gridSpan w:val="2"/>
            <w:noWrap w:val="0"/>
            <w:vAlign w:val="center"/>
          </w:tcPr>
          <w:p w14:paraId="6ECF8FE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290" w:type="dxa"/>
            <w:noWrap w:val="0"/>
            <w:vAlign w:val="center"/>
          </w:tcPr>
          <w:p w14:paraId="48C0CF2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年初</w:t>
            </w:r>
          </w:p>
          <w:p w14:paraId="152B79D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预算数</w:t>
            </w:r>
          </w:p>
        </w:tc>
        <w:tc>
          <w:tcPr>
            <w:tcW w:w="1068" w:type="dxa"/>
            <w:noWrap w:val="0"/>
            <w:vAlign w:val="center"/>
          </w:tcPr>
          <w:p w14:paraId="0B9F63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全年</w:t>
            </w:r>
          </w:p>
          <w:p w14:paraId="7A75EB4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预算数</w:t>
            </w:r>
          </w:p>
        </w:tc>
        <w:tc>
          <w:tcPr>
            <w:tcW w:w="1134" w:type="dxa"/>
            <w:noWrap w:val="0"/>
            <w:vAlign w:val="center"/>
          </w:tcPr>
          <w:p w14:paraId="0CEE978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全年</w:t>
            </w:r>
          </w:p>
          <w:p w14:paraId="464FFD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执行数</w:t>
            </w:r>
          </w:p>
        </w:tc>
        <w:tc>
          <w:tcPr>
            <w:tcW w:w="828" w:type="dxa"/>
            <w:noWrap w:val="0"/>
            <w:vAlign w:val="center"/>
          </w:tcPr>
          <w:p w14:paraId="4A994C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分值</w:t>
            </w:r>
          </w:p>
        </w:tc>
        <w:tc>
          <w:tcPr>
            <w:tcW w:w="873" w:type="dxa"/>
            <w:noWrap w:val="0"/>
            <w:vAlign w:val="center"/>
          </w:tcPr>
          <w:p w14:paraId="2AC771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执行率</w:t>
            </w:r>
          </w:p>
        </w:tc>
        <w:tc>
          <w:tcPr>
            <w:tcW w:w="1418" w:type="dxa"/>
            <w:noWrap w:val="0"/>
            <w:vAlign w:val="center"/>
          </w:tcPr>
          <w:p w14:paraId="5A1423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sz w:val="20"/>
                <w:szCs w:val="20"/>
              </w:rPr>
            </w:pPr>
            <w:r>
              <w:rPr>
                <w:rFonts w:hint="default" w:ascii="Times New Roman" w:hAnsi="Times New Roman" w:eastAsia="仿宋" w:cs="Times New Roman"/>
                <w:sz w:val="20"/>
                <w:szCs w:val="20"/>
              </w:rPr>
              <w:t>得分</w:t>
            </w:r>
          </w:p>
        </w:tc>
      </w:tr>
      <w:tr w14:paraId="291C1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4B56B0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2160" w:type="dxa"/>
            <w:gridSpan w:val="2"/>
            <w:noWrap w:val="0"/>
            <w:vAlign w:val="center"/>
          </w:tcPr>
          <w:p w14:paraId="70BCE50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年度资金总额　</w:t>
            </w:r>
          </w:p>
        </w:tc>
        <w:tc>
          <w:tcPr>
            <w:tcW w:w="1290" w:type="dxa"/>
            <w:noWrap w:val="0"/>
            <w:vAlign w:val="center"/>
          </w:tcPr>
          <w:p w14:paraId="19F43E7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068" w:type="dxa"/>
            <w:noWrap w:val="0"/>
            <w:vAlign w:val="center"/>
          </w:tcPr>
          <w:p w14:paraId="1721D87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49.73</w:t>
            </w:r>
          </w:p>
        </w:tc>
        <w:tc>
          <w:tcPr>
            <w:tcW w:w="1134" w:type="dxa"/>
            <w:noWrap w:val="0"/>
            <w:vAlign w:val="center"/>
          </w:tcPr>
          <w:p w14:paraId="20313A4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37.01</w:t>
            </w:r>
          </w:p>
        </w:tc>
        <w:tc>
          <w:tcPr>
            <w:tcW w:w="828" w:type="dxa"/>
            <w:noWrap w:val="0"/>
            <w:vAlign w:val="center"/>
          </w:tcPr>
          <w:p w14:paraId="546C4CE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10</w:t>
            </w:r>
          </w:p>
        </w:tc>
        <w:tc>
          <w:tcPr>
            <w:tcW w:w="873" w:type="dxa"/>
            <w:noWrap w:val="0"/>
            <w:vAlign w:val="center"/>
          </w:tcPr>
          <w:p w14:paraId="3D2C72A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74.42%</w:t>
            </w:r>
          </w:p>
        </w:tc>
        <w:tc>
          <w:tcPr>
            <w:tcW w:w="1418" w:type="dxa"/>
            <w:noWrap w:val="0"/>
            <w:vAlign w:val="center"/>
          </w:tcPr>
          <w:p w14:paraId="54E72B8E">
            <w:pPr>
              <w:keepNext w:val="0"/>
              <w:keepLines w:val="0"/>
              <w:pageBreakBefore w:val="0"/>
              <w:widowControl/>
              <w:kinsoku/>
              <w:wordWrap/>
              <w:overflowPunct/>
              <w:topLinePunct w:val="0"/>
              <w:autoSpaceDE/>
              <w:autoSpaceDN/>
              <w:bidi w:val="0"/>
              <w:adjustRightInd/>
              <w:snapToGrid/>
              <w:spacing w:line="240" w:lineRule="exact"/>
              <w:ind w:firstLine="200" w:firstLineChars="100"/>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7.44</w:t>
            </w:r>
          </w:p>
        </w:tc>
      </w:tr>
      <w:tr w14:paraId="501DB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D398A2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2160" w:type="dxa"/>
            <w:gridSpan w:val="2"/>
            <w:noWrap w:val="0"/>
            <w:vAlign w:val="center"/>
          </w:tcPr>
          <w:p w14:paraId="57F2D66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其中：当年财政拨款　</w:t>
            </w:r>
          </w:p>
        </w:tc>
        <w:tc>
          <w:tcPr>
            <w:tcW w:w="1290" w:type="dxa"/>
            <w:noWrap w:val="0"/>
            <w:vAlign w:val="center"/>
          </w:tcPr>
          <w:p w14:paraId="36A10E4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068" w:type="dxa"/>
            <w:noWrap w:val="0"/>
            <w:vAlign w:val="center"/>
          </w:tcPr>
          <w:p w14:paraId="779CE2B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noWrap w:val="0"/>
            <w:vAlign w:val="center"/>
          </w:tcPr>
          <w:p w14:paraId="3445121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28" w:type="dxa"/>
            <w:noWrap w:val="0"/>
            <w:vAlign w:val="center"/>
          </w:tcPr>
          <w:p w14:paraId="1D54920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73" w:type="dxa"/>
            <w:noWrap w:val="0"/>
            <w:vAlign w:val="center"/>
          </w:tcPr>
          <w:p w14:paraId="6A9EDD6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418" w:type="dxa"/>
            <w:noWrap w:val="0"/>
            <w:vAlign w:val="center"/>
          </w:tcPr>
          <w:p w14:paraId="4FA9C2B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769BE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443BB40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2160" w:type="dxa"/>
            <w:gridSpan w:val="2"/>
            <w:noWrap w:val="0"/>
            <w:vAlign w:val="center"/>
          </w:tcPr>
          <w:p w14:paraId="17C35C61">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上年结转资金　</w:t>
            </w:r>
          </w:p>
        </w:tc>
        <w:tc>
          <w:tcPr>
            <w:tcW w:w="1290" w:type="dxa"/>
            <w:noWrap w:val="0"/>
            <w:vAlign w:val="center"/>
          </w:tcPr>
          <w:p w14:paraId="2B7BF4A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068" w:type="dxa"/>
            <w:noWrap w:val="0"/>
            <w:vAlign w:val="center"/>
          </w:tcPr>
          <w:p w14:paraId="75C49DF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noWrap w:val="0"/>
            <w:vAlign w:val="center"/>
          </w:tcPr>
          <w:p w14:paraId="135D11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28" w:type="dxa"/>
            <w:noWrap w:val="0"/>
            <w:vAlign w:val="center"/>
          </w:tcPr>
          <w:p w14:paraId="0B3DA8E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73" w:type="dxa"/>
            <w:noWrap w:val="0"/>
            <w:vAlign w:val="center"/>
          </w:tcPr>
          <w:p w14:paraId="26805EE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418" w:type="dxa"/>
            <w:noWrap w:val="0"/>
            <w:vAlign w:val="center"/>
          </w:tcPr>
          <w:p w14:paraId="7632CA7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794AD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177D3E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2160" w:type="dxa"/>
            <w:gridSpan w:val="2"/>
            <w:noWrap w:val="0"/>
            <w:vAlign w:val="center"/>
          </w:tcPr>
          <w:p w14:paraId="505E7A63">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其他资金</w:t>
            </w:r>
          </w:p>
        </w:tc>
        <w:tc>
          <w:tcPr>
            <w:tcW w:w="1290" w:type="dxa"/>
            <w:noWrap w:val="0"/>
            <w:vAlign w:val="center"/>
          </w:tcPr>
          <w:p w14:paraId="7A60A54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068" w:type="dxa"/>
            <w:noWrap w:val="0"/>
            <w:vAlign w:val="center"/>
          </w:tcPr>
          <w:p w14:paraId="091B675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134" w:type="dxa"/>
            <w:noWrap w:val="0"/>
            <w:vAlign w:val="center"/>
          </w:tcPr>
          <w:p w14:paraId="33E082D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28" w:type="dxa"/>
            <w:noWrap w:val="0"/>
            <w:vAlign w:val="center"/>
          </w:tcPr>
          <w:p w14:paraId="3DA37E3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873" w:type="dxa"/>
            <w:noWrap w:val="0"/>
            <w:vAlign w:val="center"/>
          </w:tcPr>
          <w:p w14:paraId="2841916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c>
          <w:tcPr>
            <w:tcW w:w="1418" w:type="dxa"/>
            <w:noWrap w:val="0"/>
            <w:vAlign w:val="center"/>
          </w:tcPr>
          <w:p w14:paraId="11AA5FE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p>
        </w:tc>
      </w:tr>
      <w:tr w14:paraId="277C5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793490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年度总体目标</w:t>
            </w:r>
          </w:p>
        </w:tc>
        <w:tc>
          <w:tcPr>
            <w:tcW w:w="4518" w:type="dxa"/>
            <w:gridSpan w:val="4"/>
            <w:noWrap w:val="0"/>
            <w:vAlign w:val="center"/>
          </w:tcPr>
          <w:p w14:paraId="1EACA2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预期目标</w:t>
            </w:r>
          </w:p>
        </w:tc>
        <w:tc>
          <w:tcPr>
            <w:tcW w:w="4253" w:type="dxa"/>
            <w:gridSpan w:val="4"/>
            <w:noWrap w:val="0"/>
            <w:vAlign w:val="center"/>
          </w:tcPr>
          <w:p w14:paraId="39DEAAD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实际完成情况　</w:t>
            </w:r>
          </w:p>
        </w:tc>
      </w:tr>
      <w:tr w14:paraId="499AF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1223A6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4518" w:type="dxa"/>
            <w:gridSpan w:val="4"/>
            <w:noWrap w:val="0"/>
            <w:vAlign w:val="center"/>
          </w:tcPr>
          <w:p w14:paraId="623817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用于怀化市就业见习人员见习补贴</w:t>
            </w:r>
            <w:r>
              <w:rPr>
                <w:rFonts w:hint="eastAsia" w:ascii="Times New Roman" w:hAnsi="Times New Roman" w:eastAsia="仿宋" w:cs="Times New Roman"/>
                <w:color w:val="000000"/>
                <w:kern w:val="0"/>
                <w:sz w:val="20"/>
                <w:szCs w:val="20"/>
                <w:lang w:val="en-US" w:eastAsia="zh-CN"/>
              </w:rPr>
              <w:t>和开展青年就业创业相关活动</w:t>
            </w:r>
            <w:r>
              <w:rPr>
                <w:rFonts w:hint="default" w:ascii="Times New Roman" w:hAnsi="Times New Roman" w:eastAsia="仿宋" w:cs="Times New Roman"/>
                <w:color w:val="000000"/>
                <w:kern w:val="0"/>
                <w:sz w:val="20"/>
                <w:szCs w:val="20"/>
              </w:rPr>
              <w:t>　</w:t>
            </w:r>
          </w:p>
        </w:tc>
        <w:tc>
          <w:tcPr>
            <w:tcW w:w="4253" w:type="dxa"/>
            <w:gridSpan w:val="4"/>
            <w:noWrap w:val="0"/>
            <w:vAlign w:val="center"/>
          </w:tcPr>
          <w:p w14:paraId="5B246DA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　</w:t>
            </w:r>
            <w:r>
              <w:rPr>
                <w:rFonts w:hint="default" w:ascii="Times New Roman" w:hAnsi="Times New Roman" w:eastAsia="仿宋" w:cs="Times New Roman"/>
                <w:color w:val="000000"/>
                <w:kern w:val="0"/>
                <w:sz w:val="20"/>
                <w:szCs w:val="20"/>
                <w:lang w:val="en-US" w:eastAsia="zh-CN"/>
              </w:rPr>
              <w:t>用于怀化市就业见习人员见习补贴</w:t>
            </w:r>
            <w:r>
              <w:rPr>
                <w:rFonts w:hint="eastAsia" w:ascii="Times New Roman" w:hAnsi="Times New Roman" w:eastAsia="仿宋" w:cs="Times New Roman"/>
                <w:color w:val="000000"/>
                <w:kern w:val="0"/>
                <w:sz w:val="20"/>
                <w:szCs w:val="20"/>
                <w:lang w:val="en-US" w:eastAsia="zh-CN"/>
              </w:rPr>
              <w:t>和开展青年就业创业相关活动</w:t>
            </w:r>
            <w:r>
              <w:rPr>
                <w:rFonts w:hint="default" w:ascii="Times New Roman" w:hAnsi="Times New Roman" w:eastAsia="仿宋" w:cs="Times New Roman"/>
                <w:color w:val="000000"/>
                <w:kern w:val="0"/>
                <w:sz w:val="20"/>
                <w:szCs w:val="20"/>
              </w:rPr>
              <w:t>　　</w:t>
            </w:r>
          </w:p>
        </w:tc>
      </w:tr>
      <w:tr w14:paraId="68071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77BAE46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绩</w:t>
            </w:r>
          </w:p>
          <w:p w14:paraId="5C4D5F3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w:t>
            </w:r>
          </w:p>
          <w:p w14:paraId="75ACD2C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w:t>
            </w:r>
          </w:p>
          <w:p w14:paraId="7C7F5B6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标</w:t>
            </w:r>
          </w:p>
        </w:tc>
        <w:tc>
          <w:tcPr>
            <w:tcW w:w="1080" w:type="dxa"/>
            <w:noWrap w:val="0"/>
            <w:vAlign w:val="center"/>
          </w:tcPr>
          <w:p w14:paraId="58C1BCC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一级指标</w:t>
            </w:r>
          </w:p>
        </w:tc>
        <w:tc>
          <w:tcPr>
            <w:tcW w:w="1080" w:type="dxa"/>
            <w:noWrap w:val="0"/>
            <w:vAlign w:val="center"/>
          </w:tcPr>
          <w:p w14:paraId="32702FC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二级指标</w:t>
            </w:r>
          </w:p>
        </w:tc>
        <w:tc>
          <w:tcPr>
            <w:tcW w:w="1290" w:type="dxa"/>
            <w:noWrap w:val="0"/>
            <w:vAlign w:val="center"/>
          </w:tcPr>
          <w:p w14:paraId="22469B1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三级指标</w:t>
            </w:r>
          </w:p>
        </w:tc>
        <w:tc>
          <w:tcPr>
            <w:tcW w:w="1068" w:type="dxa"/>
            <w:noWrap w:val="0"/>
            <w:vAlign w:val="center"/>
          </w:tcPr>
          <w:p w14:paraId="4EC7C3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年度</w:t>
            </w:r>
          </w:p>
          <w:p w14:paraId="65F49C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指标值</w:t>
            </w:r>
          </w:p>
        </w:tc>
        <w:tc>
          <w:tcPr>
            <w:tcW w:w="1134" w:type="dxa"/>
            <w:noWrap w:val="0"/>
            <w:vAlign w:val="center"/>
          </w:tcPr>
          <w:p w14:paraId="34C5D3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实际</w:t>
            </w:r>
          </w:p>
          <w:p w14:paraId="7C0BA40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完成值</w:t>
            </w:r>
          </w:p>
        </w:tc>
        <w:tc>
          <w:tcPr>
            <w:tcW w:w="828" w:type="dxa"/>
            <w:noWrap w:val="0"/>
            <w:vAlign w:val="center"/>
          </w:tcPr>
          <w:p w14:paraId="1F3E43D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分值</w:t>
            </w:r>
          </w:p>
        </w:tc>
        <w:tc>
          <w:tcPr>
            <w:tcW w:w="873" w:type="dxa"/>
            <w:noWrap w:val="0"/>
            <w:vAlign w:val="center"/>
          </w:tcPr>
          <w:p w14:paraId="638806F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得分</w:t>
            </w:r>
          </w:p>
        </w:tc>
        <w:tc>
          <w:tcPr>
            <w:tcW w:w="1418" w:type="dxa"/>
            <w:noWrap w:val="0"/>
            <w:vAlign w:val="center"/>
          </w:tcPr>
          <w:p w14:paraId="273013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偏差原因</w:t>
            </w:r>
          </w:p>
          <w:p w14:paraId="61773D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分析及</w:t>
            </w:r>
          </w:p>
          <w:p w14:paraId="3F40047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改进措施</w:t>
            </w:r>
          </w:p>
        </w:tc>
      </w:tr>
      <w:tr w14:paraId="61093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5C6A69E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vMerge w:val="restart"/>
            <w:noWrap w:val="0"/>
            <w:vAlign w:val="center"/>
          </w:tcPr>
          <w:p w14:paraId="68D8835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成本指标</w:t>
            </w:r>
          </w:p>
        </w:tc>
        <w:tc>
          <w:tcPr>
            <w:tcW w:w="1080" w:type="dxa"/>
            <w:noWrap w:val="0"/>
            <w:vAlign w:val="center"/>
          </w:tcPr>
          <w:p w14:paraId="5356193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经济成本指标</w:t>
            </w:r>
          </w:p>
        </w:tc>
        <w:tc>
          <w:tcPr>
            <w:tcW w:w="1290" w:type="dxa"/>
            <w:noWrap w:val="0"/>
            <w:vAlign w:val="center"/>
          </w:tcPr>
          <w:p w14:paraId="53E68FD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rPr>
              <w:t>就业见习补贴补助</w:t>
            </w:r>
            <w:r>
              <w:rPr>
                <w:rFonts w:hint="default" w:ascii="Times New Roman" w:hAnsi="Times New Roman" w:eastAsia="仿宋" w:cs="Times New Roman"/>
                <w:color w:val="000000"/>
                <w:kern w:val="0"/>
                <w:sz w:val="20"/>
                <w:szCs w:val="20"/>
                <w:lang w:eastAsia="zh-CN"/>
              </w:rPr>
              <w:t>资金</w:t>
            </w:r>
          </w:p>
        </w:tc>
        <w:tc>
          <w:tcPr>
            <w:tcW w:w="1068" w:type="dxa"/>
            <w:noWrap w:val="0"/>
            <w:vAlign w:val="center"/>
          </w:tcPr>
          <w:p w14:paraId="3498249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≤49.73万元</w:t>
            </w:r>
          </w:p>
        </w:tc>
        <w:tc>
          <w:tcPr>
            <w:tcW w:w="1134" w:type="dxa"/>
            <w:noWrap w:val="0"/>
            <w:vAlign w:val="center"/>
          </w:tcPr>
          <w:p w14:paraId="0787F99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37.01万元</w:t>
            </w:r>
          </w:p>
        </w:tc>
        <w:tc>
          <w:tcPr>
            <w:tcW w:w="828" w:type="dxa"/>
            <w:noWrap w:val="0"/>
            <w:vAlign w:val="center"/>
          </w:tcPr>
          <w:p w14:paraId="6AF4A6C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73" w:type="dxa"/>
            <w:noWrap w:val="0"/>
            <w:vAlign w:val="center"/>
          </w:tcPr>
          <w:p w14:paraId="44C3D11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418" w:type="dxa"/>
            <w:noWrap w:val="0"/>
            <w:vAlign w:val="center"/>
          </w:tcPr>
          <w:p w14:paraId="0A98DFD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r>
      <w:tr w14:paraId="08B0F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1080" w:type="dxa"/>
            <w:vMerge w:val="continue"/>
            <w:noWrap w:val="0"/>
            <w:vAlign w:val="center"/>
          </w:tcPr>
          <w:p w14:paraId="72971F6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2F15438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eastAsia="zh-CN"/>
              </w:rPr>
            </w:pPr>
          </w:p>
        </w:tc>
        <w:tc>
          <w:tcPr>
            <w:tcW w:w="1080" w:type="dxa"/>
            <w:noWrap w:val="0"/>
            <w:vAlign w:val="center"/>
          </w:tcPr>
          <w:p w14:paraId="2BAF687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社会成本指标</w:t>
            </w:r>
          </w:p>
        </w:tc>
        <w:tc>
          <w:tcPr>
            <w:tcW w:w="1290" w:type="dxa"/>
            <w:noWrap w:val="0"/>
            <w:vAlign w:val="center"/>
          </w:tcPr>
          <w:p w14:paraId="2F77DDCC">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社会成本节约率</w:t>
            </w:r>
          </w:p>
        </w:tc>
        <w:tc>
          <w:tcPr>
            <w:tcW w:w="1068" w:type="dxa"/>
            <w:noWrap w:val="0"/>
            <w:vAlign w:val="center"/>
          </w:tcPr>
          <w:p w14:paraId="6CCD9C9B">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0%</w:t>
            </w:r>
          </w:p>
        </w:tc>
        <w:tc>
          <w:tcPr>
            <w:tcW w:w="1134" w:type="dxa"/>
            <w:noWrap w:val="0"/>
            <w:vAlign w:val="center"/>
          </w:tcPr>
          <w:p w14:paraId="5C65B074">
            <w:pPr>
              <w:keepNext w:val="0"/>
              <w:keepLines w:val="0"/>
              <w:pageBreakBefore w:val="0"/>
              <w:widowControl/>
              <w:suppressLineNumbers w:val="0"/>
              <w:kinsoku/>
              <w:wordWrap/>
              <w:overflowPunct/>
              <w:topLinePunct w:val="0"/>
              <w:autoSpaceDE/>
              <w:autoSpaceDN/>
              <w:bidi w:val="0"/>
              <w:adjustRightInd/>
              <w:spacing w:line="200" w:lineRule="atLeast"/>
              <w:jc w:val="center"/>
              <w:textAlignment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0%</w:t>
            </w:r>
          </w:p>
        </w:tc>
        <w:tc>
          <w:tcPr>
            <w:tcW w:w="828" w:type="dxa"/>
            <w:noWrap w:val="0"/>
            <w:vAlign w:val="center"/>
          </w:tcPr>
          <w:p w14:paraId="6861B31C">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873" w:type="dxa"/>
            <w:noWrap w:val="0"/>
            <w:vAlign w:val="center"/>
          </w:tcPr>
          <w:p w14:paraId="00B933DB">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1418" w:type="dxa"/>
            <w:noWrap w:val="0"/>
            <w:vAlign w:val="center"/>
          </w:tcPr>
          <w:p w14:paraId="7F43A8B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r>
      <w:tr w14:paraId="6F721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1080" w:type="dxa"/>
            <w:vMerge w:val="continue"/>
            <w:noWrap w:val="0"/>
            <w:vAlign w:val="center"/>
          </w:tcPr>
          <w:p w14:paraId="5CF8C4D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27DC36F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eastAsia="zh-CN"/>
              </w:rPr>
            </w:pPr>
          </w:p>
        </w:tc>
        <w:tc>
          <w:tcPr>
            <w:tcW w:w="1080" w:type="dxa"/>
            <w:noWrap w:val="0"/>
            <w:vAlign w:val="center"/>
          </w:tcPr>
          <w:p w14:paraId="281A36B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eastAsia="zh-CN"/>
              </w:rPr>
            </w:pPr>
            <w:r>
              <w:rPr>
                <w:rFonts w:hint="default" w:ascii="Times New Roman" w:hAnsi="Times New Roman" w:eastAsia="仿宋" w:cs="Times New Roman"/>
                <w:color w:val="000000"/>
                <w:kern w:val="0"/>
                <w:sz w:val="20"/>
                <w:szCs w:val="20"/>
                <w:lang w:eastAsia="zh-CN"/>
              </w:rPr>
              <w:t>生态环境成本指标</w:t>
            </w:r>
          </w:p>
        </w:tc>
        <w:tc>
          <w:tcPr>
            <w:tcW w:w="1290" w:type="dxa"/>
            <w:noWrap w:val="0"/>
            <w:vAlign w:val="center"/>
          </w:tcPr>
          <w:p w14:paraId="02EA1631">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生态环境成本节约率</w:t>
            </w:r>
          </w:p>
        </w:tc>
        <w:tc>
          <w:tcPr>
            <w:tcW w:w="1068" w:type="dxa"/>
            <w:noWrap w:val="0"/>
            <w:vAlign w:val="center"/>
          </w:tcPr>
          <w:p w14:paraId="20E0801A">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0%</w:t>
            </w:r>
          </w:p>
        </w:tc>
        <w:tc>
          <w:tcPr>
            <w:tcW w:w="1134" w:type="dxa"/>
            <w:noWrap w:val="0"/>
            <w:vAlign w:val="center"/>
          </w:tcPr>
          <w:p w14:paraId="3CB7A3B5">
            <w:pPr>
              <w:keepNext w:val="0"/>
              <w:keepLines w:val="0"/>
              <w:pageBreakBefore w:val="0"/>
              <w:widowControl/>
              <w:suppressLineNumbers w:val="0"/>
              <w:kinsoku/>
              <w:wordWrap/>
              <w:overflowPunct/>
              <w:topLinePunct w:val="0"/>
              <w:autoSpaceDE/>
              <w:autoSpaceDN/>
              <w:bidi w:val="0"/>
              <w:adjustRightInd/>
              <w:spacing w:line="200" w:lineRule="atLeast"/>
              <w:jc w:val="center"/>
              <w:textAlignment w:val="center"/>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0%</w:t>
            </w:r>
          </w:p>
        </w:tc>
        <w:tc>
          <w:tcPr>
            <w:tcW w:w="828" w:type="dxa"/>
            <w:noWrap w:val="0"/>
            <w:vAlign w:val="center"/>
          </w:tcPr>
          <w:p w14:paraId="6A3E4EEB">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873" w:type="dxa"/>
            <w:noWrap w:val="0"/>
            <w:vAlign w:val="center"/>
          </w:tcPr>
          <w:p w14:paraId="469CD1D4">
            <w:pPr>
              <w:keepNext w:val="0"/>
              <w:keepLines w:val="0"/>
              <w:pageBreakBefore w:val="0"/>
              <w:widowControl/>
              <w:kinsoku/>
              <w:wordWrap/>
              <w:overflowPunct/>
              <w:topLinePunct w:val="0"/>
              <w:autoSpaceDE/>
              <w:autoSpaceDN/>
              <w:bidi w:val="0"/>
              <w:adjustRightInd/>
              <w:snapToGrid/>
              <w:spacing w:line="200" w:lineRule="atLeas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w:t>
            </w:r>
          </w:p>
        </w:tc>
        <w:tc>
          <w:tcPr>
            <w:tcW w:w="1418" w:type="dxa"/>
            <w:noWrap w:val="0"/>
            <w:vAlign w:val="center"/>
          </w:tcPr>
          <w:p w14:paraId="34AEA0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r>
      <w:tr w14:paraId="76C13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50A552E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vMerge w:val="restart"/>
            <w:noWrap w:val="0"/>
            <w:vAlign w:val="center"/>
          </w:tcPr>
          <w:p w14:paraId="3234CC6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产出指标</w:t>
            </w:r>
          </w:p>
          <w:p w14:paraId="33244D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eastAsia="zh-CN"/>
              </w:rPr>
            </w:pPr>
          </w:p>
        </w:tc>
        <w:tc>
          <w:tcPr>
            <w:tcW w:w="1080" w:type="dxa"/>
            <w:noWrap w:val="0"/>
            <w:vAlign w:val="center"/>
          </w:tcPr>
          <w:p w14:paraId="3FE671D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数量指标</w:t>
            </w:r>
          </w:p>
        </w:tc>
        <w:tc>
          <w:tcPr>
            <w:tcW w:w="1290" w:type="dxa"/>
            <w:noWrap w:val="0"/>
            <w:vAlign w:val="center"/>
          </w:tcPr>
          <w:p w14:paraId="3CB9E0B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就业见习人员</w:t>
            </w:r>
          </w:p>
        </w:tc>
        <w:tc>
          <w:tcPr>
            <w:tcW w:w="1068" w:type="dxa"/>
            <w:noWrap w:val="0"/>
            <w:vAlign w:val="center"/>
          </w:tcPr>
          <w:p w14:paraId="2E33E1D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≥5人</w:t>
            </w:r>
          </w:p>
        </w:tc>
        <w:tc>
          <w:tcPr>
            <w:tcW w:w="1134" w:type="dxa"/>
            <w:noWrap w:val="0"/>
            <w:vAlign w:val="center"/>
          </w:tcPr>
          <w:p w14:paraId="20D609B9">
            <w:pPr>
              <w:keepNext w:val="0"/>
              <w:keepLines w:val="0"/>
              <w:pageBreakBefore w:val="0"/>
              <w:widowControl/>
              <w:kinsoku/>
              <w:wordWrap/>
              <w:overflowPunct/>
              <w:topLinePunct w:val="0"/>
              <w:autoSpaceDE/>
              <w:autoSpaceDN/>
              <w:bidi w:val="0"/>
              <w:adjustRightInd/>
              <w:snapToGrid/>
              <w:spacing w:line="240" w:lineRule="exact"/>
              <w:ind w:firstLine="400" w:firstLineChars="200"/>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5人</w:t>
            </w:r>
          </w:p>
        </w:tc>
        <w:tc>
          <w:tcPr>
            <w:tcW w:w="828" w:type="dxa"/>
            <w:noWrap w:val="0"/>
            <w:vAlign w:val="center"/>
          </w:tcPr>
          <w:p w14:paraId="45DCE1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73" w:type="dxa"/>
            <w:noWrap w:val="0"/>
            <w:vAlign w:val="center"/>
          </w:tcPr>
          <w:p w14:paraId="4135477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418" w:type="dxa"/>
            <w:noWrap w:val="0"/>
            <w:vAlign w:val="center"/>
          </w:tcPr>
          <w:p w14:paraId="15B322F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r>
      <w:tr w14:paraId="39C23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48F7EEB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1BF0579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436AAB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质量指标</w:t>
            </w:r>
          </w:p>
        </w:tc>
        <w:tc>
          <w:tcPr>
            <w:tcW w:w="1290" w:type="dxa"/>
            <w:noWrap w:val="0"/>
            <w:vAlign w:val="center"/>
          </w:tcPr>
          <w:p w14:paraId="0A591CB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lang w:val="en-US" w:eastAsia="zh-CN"/>
              </w:rPr>
              <w:t>经费使用合规性</w:t>
            </w:r>
          </w:p>
        </w:tc>
        <w:tc>
          <w:tcPr>
            <w:tcW w:w="1068" w:type="dxa"/>
            <w:noWrap w:val="0"/>
            <w:vAlign w:val="center"/>
          </w:tcPr>
          <w:p w14:paraId="4F961E7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100%</w:t>
            </w:r>
          </w:p>
        </w:tc>
        <w:tc>
          <w:tcPr>
            <w:tcW w:w="1134" w:type="dxa"/>
            <w:noWrap w:val="0"/>
            <w:vAlign w:val="center"/>
          </w:tcPr>
          <w:p w14:paraId="58B4F2E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100%</w:t>
            </w:r>
          </w:p>
        </w:tc>
        <w:tc>
          <w:tcPr>
            <w:tcW w:w="828" w:type="dxa"/>
            <w:noWrap w:val="0"/>
            <w:vAlign w:val="center"/>
          </w:tcPr>
          <w:p w14:paraId="00946B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873" w:type="dxa"/>
            <w:noWrap w:val="0"/>
            <w:vAlign w:val="center"/>
          </w:tcPr>
          <w:p w14:paraId="6FC2B75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10</w:t>
            </w:r>
          </w:p>
        </w:tc>
        <w:tc>
          <w:tcPr>
            <w:tcW w:w="1418" w:type="dxa"/>
            <w:noWrap w:val="0"/>
            <w:vAlign w:val="center"/>
          </w:tcPr>
          <w:p w14:paraId="5530ACE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r>
      <w:tr w14:paraId="44AAA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46D6842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6129AEF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3C1511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时效指标</w:t>
            </w:r>
          </w:p>
        </w:tc>
        <w:tc>
          <w:tcPr>
            <w:tcW w:w="1290" w:type="dxa"/>
            <w:shd w:val="clear" w:color="auto" w:fill="auto"/>
            <w:noWrap w:val="0"/>
            <w:vAlign w:val="center"/>
          </w:tcPr>
          <w:p w14:paraId="1CEB410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项目完成时间</w:t>
            </w:r>
          </w:p>
        </w:tc>
        <w:tc>
          <w:tcPr>
            <w:tcW w:w="1068" w:type="dxa"/>
            <w:shd w:val="clear" w:color="auto" w:fill="auto"/>
            <w:noWrap w:val="0"/>
            <w:vAlign w:val="center"/>
          </w:tcPr>
          <w:p w14:paraId="5FB9575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2025年12月31日之前完成</w:t>
            </w:r>
          </w:p>
        </w:tc>
        <w:tc>
          <w:tcPr>
            <w:tcW w:w="1134" w:type="dxa"/>
            <w:shd w:val="clear" w:color="auto" w:fill="auto"/>
            <w:noWrap w:val="0"/>
            <w:vAlign w:val="center"/>
          </w:tcPr>
          <w:p w14:paraId="6B5811A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2025年12月31日之前完成</w:t>
            </w:r>
          </w:p>
        </w:tc>
        <w:tc>
          <w:tcPr>
            <w:tcW w:w="828" w:type="dxa"/>
            <w:shd w:val="clear" w:color="auto" w:fill="auto"/>
            <w:noWrap w:val="0"/>
            <w:vAlign w:val="center"/>
          </w:tcPr>
          <w:p w14:paraId="7BD1182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10</w:t>
            </w:r>
          </w:p>
        </w:tc>
        <w:tc>
          <w:tcPr>
            <w:tcW w:w="873" w:type="dxa"/>
            <w:shd w:val="clear" w:color="auto" w:fill="auto"/>
            <w:noWrap w:val="0"/>
            <w:vAlign w:val="center"/>
          </w:tcPr>
          <w:p w14:paraId="55F32D4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10</w:t>
            </w:r>
          </w:p>
        </w:tc>
        <w:tc>
          <w:tcPr>
            <w:tcW w:w="1418" w:type="dxa"/>
            <w:noWrap w:val="0"/>
            <w:vAlign w:val="center"/>
          </w:tcPr>
          <w:p w14:paraId="40AE284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r>
      <w:tr w14:paraId="166EE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207D01E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vMerge w:val="restart"/>
            <w:noWrap w:val="0"/>
            <w:vAlign w:val="center"/>
          </w:tcPr>
          <w:p w14:paraId="2F51A85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效益指标</w:t>
            </w:r>
          </w:p>
          <w:p w14:paraId="672C219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15858A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经济效</w:t>
            </w:r>
          </w:p>
          <w:p w14:paraId="0307A3A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290" w:type="dxa"/>
            <w:shd w:val="clear" w:color="auto" w:fill="auto"/>
            <w:noWrap w:val="0"/>
            <w:vAlign w:val="center"/>
          </w:tcPr>
          <w:p w14:paraId="5DE91A4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专项资金充分发挥效益</w:t>
            </w:r>
          </w:p>
        </w:tc>
        <w:tc>
          <w:tcPr>
            <w:tcW w:w="1068" w:type="dxa"/>
            <w:shd w:val="clear" w:color="auto" w:fill="auto"/>
            <w:noWrap w:val="0"/>
            <w:vAlign w:val="center"/>
          </w:tcPr>
          <w:p w14:paraId="290F2C2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效果明显</w:t>
            </w:r>
          </w:p>
        </w:tc>
        <w:tc>
          <w:tcPr>
            <w:tcW w:w="1134" w:type="dxa"/>
            <w:shd w:val="clear" w:color="auto" w:fill="auto"/>
            <w:noWrap w:val="0"/>
            <w:vAlign w:val="center"/>
          </w:tcPr>
          <w:p w14:paraId="663B2FD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效果明显</w:t>
            </w:r>
          </w:p>
        </w:tc>
        <w:tc>
          <w:tcPr>
            <w:tcW w:w="828" w:type="dxa"/>
            <w:shd w:val="clear" w:color="auto" w:fill="auto"/>
            <w:noWrap w:val="0"/>
            <w:vAlign w:val="center"/>
          </w:tcPr>
          <w:p w14:paraId="1164E19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15</w:t>
            </w:r>
          </w:p>
        </w:tc>
        <w:tc>
          <w:tcPr>
            <w:tcW w:w="873" w:type="dxa"/>
            <w:shd w:val="clear" w:color="auto" w:fill="auto"/>
            <w:noWrap w:val="0"/>
            <w:vAlign w:val="center"/>
          </w:tcPr>
          <w:p w14:paraId="204B571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15</w:t>
            </w:r>
          </w:p>
        </w:tc>
        <w:tc>
          <w:tcPr>
            <w:tcW w:w="1418" w:type="dxa"/>
            <w:noWrap w:val="0"/>
            <w:vAlign w:val="center"/>
          </w:tcPr>
          <w:p w14:paraId="71ACAD6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r>
      <w:tr w14:paraId="115F1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45A45B0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1D50130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455AD57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社会效</w:t>
            </w:r>
          </w:p>
          <w:p w14:paraId="3B22AF1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290" w:type="dxa"/>
            <w:shd w:val="clear" w:color="auto" w:fill="auto"/>
            <w:noWrap w:val="0"/>
            <w:vAlign w:val="center"/>
          </w:tcPr>
          <w:p w14:paraId="27BF705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促进工作顺利开展</w:t>
            </w:r>
          </w:p>
        </w:tc>
        <w:tc>
          <w:tcPr>
            <w:tcW w:w="1068" w:type="dxa"/>
            <w:shd w:val="clear" w:color="auto" w:fill="auto"/>
            <w:noWrap w:val="0"/>
            <w:vAlign w:val="center"/>
          </w:tcPr>
          <w:p w14:paraId="7A78EB8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有效开展</w:t>
            </w:r>
          </w:p>
        </w:tc>
        <w:tc>
          <w:tcPr>
            <w:tcW w:w="1134" w:type="dxa"/>
            <w:shd w:val="clear" w:color="auto" w:fill="auto"/>
            <w:noWrap w:val="0"/>
            <w:vAlign w:val="center"/>
          </w:tcPr>
          <w:p w14:paraId="7FC4AD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有效开展</w:t>
            </w:r>
          </w:p>
        </w:tc>
        <w:tc>
          <w:tcPr>
            <w:tcW w:w="828" w:type="dxa"/>
            <w:shd w:val="clear" w:color="auto" w:fill="auto"/>
            <w:noWrap w:val="0"/>
            <w:vAlign w:val="center"/>
          </w:tcPr>
          <w:p w14:paraId="44B5C7D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15</w:t>
            </w:r>
          </w:p>
        </w:tc>
        <w:tc>
          <w:tcPr>
            <w:tcW w:w="873" w:type="dxa"/>
            <w:shd w:val="clear" w:color="auto" w:fill="auto"/>
            <w:noWrap w:val="0"/>
            <w:vAlign w:val="center"/>
          </w:tcPr>
          <w:p w14:paraId="2CF2EB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15</w:t>
            </w:r>
          </w:p>
        </w:tc>
        <w:tc>
          <w:tcPr>
            <w:tcW w:w="1418" w:type="dxa"/>
            <w:noWrap w:val="0"/>
            <w:vAlign w:val="center"/>
          </w:tcPr>
          <w:p w14:paraId="0CC96FF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r>
      <w:tr w14:paraId="1AAAF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75FF83C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5BC9784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362D5CF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生态效</w:t>
            </w:r>
          </w:p>
          <w:p w14:paraId="59DDEBC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益指标</w:t>
            </w:r>
          </w:p>
        </w:tc>
        <w:tc>
          <w:tcPr>
            <w:tcW w:w="1290" w:type="dxa"/>
            <w:noWrap w:val="0"/>
            <w:vAlign w:val="center"/>
          </w:tcPr>
          <w:p w14:paraId="40E8DC6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不适用</w:t>
            </w:r>
          </w:p>
        </w:tc>
        <w:tc>
          <w:tcPr>
            <w:tcW w:w="1068" w:type="dxa"/>
            <w:noWrap w:val="0"/>
            <w:vAlign w:val="center"/>
          </w:tcPr>
          <w:p w14:paraId="4E8B9D0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c>
          <w:tcPr>
            <w:tcW w:w="1134" w:type="dxa"/>
            <w:noWrap w:val="0"/>
            <w:vAlign w:val="center"/>
          </w:tcPr>
          <w:p w14:paraId="6E72447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c>
          <w:tcPr>
            <w:tcW w:w="828" w:type="dxa"/>
            <w:noWrap w:val="0"/>
            <w:vAlign w:val="center"/>
          </w:tcPr>
          <w:p w14:paraId="30DA61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873" w:type="dxa"/>
            <w:noWrap w:val="0"/>
            <w:vAlign w:val="center"/>
          </w:tcPr>
          <w:p w14:paraId="6DB95DC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1418" w:type="dxa"/>
            <w:noWrap w:val="0"/>
            <w:vAlign w:val="center"/>
          </w:tcPr>
          <w:p w14:paraId="798176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r>
      <w:tr w14:paraId="4F07B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68E6B4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c>
          <w:tcPr>
            <w:tcW w:w="1080" w:type="dxa"/>
            <w:vMerge w:val="continue"/>
            <w:noWrap w:val="0"/>
            <w:vAlign w:val="center"/>
          </w:tcPr>
          <w:p w14:paraId="22CED84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56C91AB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可持续影响指标</w:t>
            </w:r>
          </w:p>
        </w:tc>
        <w:tc>
          <w:tcPr>
            <w:tcW w:w="1290" w:type="dxa"/>
            <w:noWrap w:val="0"/>
            <w:vAlign w:val="center"/>
          </w:tcPr>
          <w:p w14:paraId="1C51F4D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不适用</w:t>
            </w:r>
          </w:p>
        </w:tc>
        <w:tc>
          <w:tcPr>
            <w:tcW w:w="1068" w:type="dxa"/>
            <w:noWrap w:val="0"/>
            <w:vAlign w:val="center"/>
          </w:tcPr>
          <w:p w14:paraId="0AFDAD0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c>
          <w:tcPr>
            <w:tcW w:w="1134" w:type="dxa"/>
            <w:noWrap w:val="0"/>
            <w:vAlign w:val="center"/>
          </w:tcPr>
          <w:p w14:paraId="17B72AF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c>
          <w:tcPr>
            <w:tcW w:w="828" w:type="dxa"/>
            <w:noWrap w:val="0"/>
            <w:vAlign w:val="center"/>
          </w:tcPr>
          <w:p w14:paraId="6874841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873" w:type="dxa"/>
            <w:noWrap w:val="0"/>
            <w:vAlign w:val="center"/>
          </w:tcPr>
          <w:p w14:paraId="7190EC9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0</w:t>
            </w:r>
          </w:p>
        </w:tc>
        <w:tc>
          <w:tcPr>
            <w:tcW w:w="1418" w:type="dxa"/>
            <w:noWrap w:val="0"/>
            <w:vAlign w:val="center"/>
          </w:tcPr>
          <w:p w14:paraId="2770404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r>
      <w:tr w14:paraId="08056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018E71D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493E29C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满意度</w:t>
            </w:r>
          </w:p>
          <w:p w14:paraId="134879C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指标</w:t>
            </w:r>
          </w:p>
          <w:p w14:paraId="6F1A5A2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c>
          <w:tcPr>
            <w:tcW w:w="1080" w:type="dxa"/>
            <w:noWrap w:val="0"/>
            <w:vAlign w:val="center"/>
          </w:tcPr>
          <w:p w14:paraId="7066F51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服务对象满意度指标</w:t>
            </w:r>
          </w:p>
        </w:tc>
        <w:tc>
          <w:tcPr>
            <w:tcW w:w="1290" w:type="dxa"/>
            <w:shd w:val="clear" w:color="auto" w:fill="auto"/>
            <w:noWrap w:val="0"/>
            <w:vAlign w:val="center"/>
          </w:tcPr>
          <w:p w14:paraId="5517F51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群众满意度</w:t>
            </w:r>
          </w:p>
        </w:tc>
        <w:tc>
          <w:tcPr>
            <w:tcW w:w="1068" w:type="dxa"/>
            <w:shd w:val="clear" w:color="auto" w:fill="auto"/>
            <w:noWrap w:val="0"/>
            <w:vAlign w:val="center"/>
          </w:tcPr>
          <w:p w14:paraId="578BBF0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≥90%</w:t>
            </w:r>
          </w:p>
        </w:tc>
        <w:tc>
          <w:tcPr>
            <w:tcW w:w="1134" w:type="dxa"/>
            <w:shd w:val="clear" w:color="auto" w:fill="auto"/>
            <w:noWrap w:val="0"/>
            <w:vAlign w:val="center"/>
          </w:tcPr>
          <w:p w14:paraId="6D7366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90%</w:t>
            </w:r>
          </w:p>
        </w:tc>
        <w:tc>
          <w:tcPr>
            <w:tcW w:w="828" w:type="dxa"/>
            <w:shd w:val="clear" w:color="auto" w:fill="auto"/>
            <w:noWrap w:val="0"/>
            <w:vAlign w:val="center"/>
          </w:tcPr>
          <w:p w14:paraId="285C4B8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10</w:t>
            </w:r>
          </w:p>
        </w:tc>
        <w:tc>
          <w:tcPr>
            <w:tcW w:w="873" w:type="dxa"/>
            <w:shd w:val="clear" w:color="auto" w:fill="auto"/>
            <w:noWrap w:val="0"/>
            <w:vAlign w:val="center"/>
          </w:tcPr>
          <w:p w14:paraId="170C290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bidi="ar-SA"/>
              </w:rPr>
            </w:pPr>
            <w:r>
              <w:rPr>
                <w:rFonts w:hint="default" w:ascii="Times New Roman" w:hAnsi="Times New Roman" w:eastAsia="仿宋" w:cs="Times New Roman"/>
                <w:color w:val="000000"/>
                <w:kern w:val="0"/>
                <w:sz w:val="20"/>
                <w:szCs w:val="20"/>
                <w:lang w:val="en-US" w:eastAsia="zh-CN"/>
              </w:rPr>
              <w:t>10</w:t>
            </w:r>
          </w:p>
        </w:tc>
        <w:tc>
          <w:tcPr>
            <w:tcW w:w="1418" w:type="dxa"/>
            <w:noWrap w:val="0"/>
            <w:vAlign w:val="center"/>
          </w:tcPr>
          <w:p w14:paraId="0CF9C43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r>
      <w:tr w14:paraId="09881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7F8196A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总分</w:t>
            </w:r>
          </w:p>
        </w:tc>
        <w:tc>
          <w:tcPr>
            <w:tcW w:w="828" w:type="dxa"/>
            <w:noWrap w:val="0"/>
            <w:vAlign w:val="center"/>
          </w:tcPr>
          <w:p w14:paraId="723AA11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r>
              <w:rPr>
                <w:rFonts w:hint="default" w:ascii="Times New Roman" w:hAnsi="Times New Roman" w:eastAsia="仿宋" w:cs="Times New Roman"/>
                <w:color w:val="000000"/>
                <w:kern w:val="0"/>
                <w:sz w:val="20"/>
                <w:szCs w:val="20"/>
              </w:rPr>
              <w:t>100</w:t>
            </w:r>
          </w:p>
        </w:tc>
        <w:tc>
          <w:tcPr>
            <w:tcW w:w="873" w:type="dxa"/>
            <w:noWrap w:val="0"/>
            <w:vAlign w:val="center"/>
          </w:tcPr>
          <w:p w14:paraId="7ED13A1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lang w:val="en-US" w:eastAsia="zh-CN"/>
              </w:rPr>
            </w:pPr>
            <w:r>
              <w:rPr>
                <w:rFonts w:hint="default" w:ascii="Times New Roman" w:hAnsi="Times New Roman" w:eastAsia="仿宋" w:cs="Times New Roman"/>
                <w:color w:val="000000"/>
                <w:kern w:val="0"/>
                <w:sz w:val="20"/>
                <w:szCs w:val="20"/>
                <w:lang w:val="en-US" w:eastAsia="zh-CN"/>
              </w:rPr>
              <w:t>97.44</w:t>
            </w:r>
          </w:p>
        </w:tc>
        <w:tc>
          <w:tcPr>
            <w:tcW w:w="1418" w:type="dxa"/>
            <w:noWrap w:val="0"/>
            <w:vAlign w:val="center"/>
          </w:tcPr>
          <w:p w14:paraId="6C3B0C4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Times New Roman" w:hAnsi="Times New Roman" w:eastAsia="仿宋" w:cs="Times New Roman"/>
                <w:color w:val="000000"/>
                <w:kern w:val="0"/>
                <w:sz w:val="20"/>
                <w:szCs w:val="20"/>
              </w:rPr>
            </w:pPr>
          </w:p>
        </w:tc>
      </w:tr>
    </w:tbl>
    <w:p w14:paraId="66F460A8">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填表人：汤易慧         填报日期：2026.6.16           联系电话：17374353297</w:t>
      </w:r>
    </w:p>
    <w:p w14:paraId="51F272E7">
      <w:pPr>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br w:type="page"/>
      </w:r>
    </w:p>
    <w:p w14:paraId="6DF6A08E">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项目</w:t>
      </w:r>
      <w:r>
        <w:rPr>
          <w:rFonts w:hint="default" w:ascii="Times New Roman" w:hAnsi="Times New Roman" w:eastAsia="方正小标宋简体" w:cs="Times New Roman"/>
          <w:sz w:val="44"/>
          <w:szCs w:val="44"/>
          <w:lang w:eastAsia="zh-CN"/>
        </w:rPr>
        <w:t>支出</w:t>
      </w:r>
      <w:r>
        <w:rPr>
          <w:rFonts w:hint="default" w:ascii="Times New Roman" w:hAnsi="Times New Roman" w:eastAsia="方正小标宋简体" w:cs="Times New Roman"/>
          <w:sz w:val="44"/>
          <w:szCs w:val="44"/>
        </w:rPr>
        <w:t>自评</w:t>
      </w:r>
      <w:r>
        <w:rPr>
          <w:rFonts w:hint="default" w:ascii="Times New Roman" w:hAnsi="Times New Roman" w:eastAsia="方正小标宋简体" w:cs="Times New Roman"/>
          <w:sz w:val="44"/>
          <w:szCs w:val="44"/>
          <w:lang w:eastAsia="zh-CN"/>
        </w:rPr>
        <w:t>结果汇总分析</w:t>
      </w:r>
      <w:r>
        <w:rPr>
          <w:rFonts w:hint="default" w:ascii="Times New Roman" w:hAnsi="Times New Roman" w:eastAsia="方正小标宋简体" w:cs="Times New Roman"/>
          <w:sz w:val="44"/>
          <w:szCs w:val="44"/>
        </w:rPr>
        <w:t>报告</w:t>
      </w:r>
    </w:p>
    <w:p w14:paraId="4B1E092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黑体" w:cs="Times New Roman"/>
          <w:b w:val="0"/>
          <w:bCs w:val="0"/>
          <w:color w:val="auto"/>
          <w:sz w:val="32"/>
          <w:szCs w:val="32"/>
          <w:highlight w:val="none"/>
          <w:lang w:val="en-US" w:eastAsia="zh-CN"/>
        </w:rPr>
      </w:pPr>
    </w:p>
    <w:p w14:paraId="62A8ABF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一、项目支出基本情况</w:t>
      </w:r>
    </w:p>
    <w:p w14:paraId="612DAF7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本部门项目支出构成包括怀化市青少年发展专项经费、少先队红色研学夏令营活动经费、中国少年先锋队怀化市第四次代表大会经费、就业见习补贴补助资金、2025年怀化市少儿才艺大赛经费。其中，怀化市青少年发展专项经费年初总预算115万元，预算执行114.09万元，执行率99.21%；少先队红色研学夏令营活动经费年初总预算10万元，预算执行2.37万元，执行率23.7%；中国少年先锋队怀化市第四次代表大会经费年初总预算10.416万元，预算执行10.416万元，执行率100%；就业见习补贴补助资金全年预算数49.73万元，预算执行37.01万元，执行率74.42%；2025年怀化市少儿才艺大赛经费全年预算数2万元，预算执行2万元，执行率100%。另外共青团新兴领域建设经费、文化和旅游专项资金省级资金，单独做过绩效自评。</w:t>
      </w:r>
    </w:p>
    <w:p w14:paraId="3EC74E2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二、项目自评工作开展情况</w:t>
      </w:r>
    </w:p>
    <w:p w14:paraId="4DA60C0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根据《怀化市财政局关于开展2025年度市级预算部门绩效自评和部门评价的通知》（怀财绩〔2026〕36号）要求，本单位对2025年度全部项目资金开展自评，主要包括怀化市青少年发展专项经费、少先队红色研学夏令营活动经费、中国少年先锋队怀化市第四次代表大会经费、就业见习补贴补助资金、2025年怀化市少儿才艺大赛经费5个项目。团市委成立由办公室以及其他业务科室组成的绩效自评工作小组，明确责任分工，细化评价指标和流程。项目负责人在评价执行过程中对各项目进行数据收集与分析，采用合理的评价方法，对项目整体执行情况进行合理的评价与分析，得出合理的结论。</w:t>
      </w:r>
    </w:p>
    <w:p w14:paraId="7929055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三、项目自评结果及分析</w:t>
      </w:r>
    </w:p>
    <w:p w14:paraId="3BB33D4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（一）项目支出单位自评分数情况及分析</w:t>
      </w:r>
    </w:p>
    <w:p w14:paraId="3C247A9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自评总分及构成：总分100分，其中，项目年度资金预算执行数10分，成本指标20分，产出指标30分，效益指标30分，满意度指标10分。5个项目综合评分99.95分。</w:t>
      </w:r>
    </w:p>
    <w:p w14:paraId="4C9B504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（二）预算执行情况分析</w:t>
      </w:r>
    </w:p>
    <w:p w14:paraId="3C31103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怀化市青少年发展专项经费年初总预算115万元，预算执行114.09万元，执行率99.21%；少先队红色研学夏令营活动经费年初总预算10万元，预算执行2.37万元，执行率23.7%；中国少年先锋队怀化市第四次代表大会经费年初总预算10.416万元，预算执行10.416万元，执行率100%；就业见习补贴补助资金全年预算数49.73万元，预算执行37.01万元，执行率74.42%；2025年怀化市少儿才艺大赛经费全年预算数2万元，预算执行2万元，执行率100%。</w:t>
      </w:r>
    </w:p>
    <w:p w14:paraId="37A9C4F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总体执行率合理，单位内部会继续加强预算动态监控，定期调整预算执行率。</w:t>
      </w:r>
    </w:p>
    <w:p w14:paraId="0BA5294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（三）资金管理情况分析</w:t>
      </w:r>
    </w:p>
    <w:p w14:paraId="75765DA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1.资金来源及拨付流程</w:t>
      </w:r>
    </w:p>
    <w:p w14:paraId="3A42056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2025年本单位专项项目资金年初预算项目资金125万元，资金来源是市财政局拨款，2025年从一般公共预算财政拨款资金安排经费，资金拨付按季度下拨。</w:t>
      </w:r>
    </w:p>
    <w:p w14:paraId="5EF4F9E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2.资金执行情况</w:t>
      </w:r>
    </w:p>
    <w:p w14:paraId="19651D5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2025年本单位专项项目资金指标金额125万元，年中追中国少年先锋队怀化市第四次代表大会经费10.416万元、就业见习补贴补助资金49.73万元、2025年怀化市少儿才艺大赛经费2万元，共青团新兴领域建设经费2万元，文化和旅游专项资金60万元，总项目资金284.06万元，实际支出金额227.88万元，资金执行率80.22%，具体如下：</w:t>
      </w:r>
    </w:p>
    <w:p w14:paraId="717C1A0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怀化市青少年发展专项经费年初总预算115万元，实际支出资金114.09万元，资金执行率99.21%；</w:t>
      </w:r>
    </w:p>
    <w:p w14:paraId="4446540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少先队红色研学夏令营活动经费年初总预算10万元，实际支出资金2.37万元，资金执行率23.7%；</w:t>
      </w:r>
    </w:p>
    <w:p w14:paraId="477CA41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中国少年先锋队怀化市第四次代表大会经费年初总预算10.416万元，实际支出资金10.416万元，资金执行率100%；</w:t>
      </w:r>
    </w:p>
    <w:p w14:paraId="3A09497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就业见习补贴补助资金全年预算数49.73万元，实际支出资金37.01万元，资金执行率74.42%；</w:t>
      </w:r>
    </w:p>
    <w:p w14:paraId="218C043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2025年怀化市少儿才艺大赛经费全年预算数2万元，实际支出资金2万元，资金执行率100%。</w:t>
      </w:r>
    </w:p>
    <w:p w14:paraId="0B91119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cs="Times New Roman"/>
          <w:lang w:val="en-US" w:eastAsia="zh-CN"/>
        </w:rPr>
      </w:pPr>
      <w:r>
        <w:rPr>
          <w:rFonts w:hint="default" w:ascii="Times New Roman" w:hAnsi="Times New Roman" w:eastAsia="方正仿宋_GBK" w:cs="Times New Roman"/>
          <w:color w:val="auto"/>
          <w:sz w:val="32"/>
          <w:szCs w:val="32"/>
          <w:highlight w:val="none"/>
          <w:lang w:val="en-US" w:eastAsia="zh-CN"/>
        </w:rPr>
        <w:t>另外共青团新兴领域建设经费、文化和旅游专项资金省级资金，单独做过绩效自评。</w:t>
      </w:r>
    </w:p>
    <w:p w14:paraId="3713842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3.资金使用情况</w:t>
      </w:r>
    </w:p>
    <w:p w14:paraId="2FD7C22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所有资金均按计划使用，于2025年12月前全部完成拨付，专款专用，无截留、挤占、挪用等现象，会计核算真实、完整，用款程序规范，结算及时，符合相关规定。</w:t>
      </w:r>
    </w:p>
    <w:p w14:paraId="0DC9AE0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4.资金管理制度</w:t>
      </w:r>
    </w:p>
    <w:p w14:paraId="579E364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在制度建设方面，紧扣制度建设重点，围绕预算编制、预算执行、支付管理、监督保障等方面，不断建立完善了各项规章制度，建立用制度管人、管事、管财的长效机制，并在实际工作中不断健全完善管理办法和内控制度，认真贯彻执行，确保资金使用安全、合规。在预算执行管理方面，严格按照市财政局关于进一步加强预算执行管理的通知要求，切实履行预算管理职责，加强预算执行的监督管理，维护预算的严肃性。按照财政预算执行进度要求，定期通报预算执行进度情况，分析解决预算执行中存在的问题和困难，根据预算项目用途，确保专款专用，加快预算执行进度。</w:t>
      </w:r>
    </w:p>
    <w:p w14:paraId="219E2CC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（四）总体绩效目标完成情况分析</w:t>
      </w:r>
    </w:p>
    <w:p w14:paraId="5BE9EF0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2025年总体绩效目标设定为：</w:t>
      </w:r>
    </w:p>
    <w:p w14:paraId="266C77A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成本目标：项目成本控制在年初预算范围内。</w:t>
      </w:r>
    </w:p>
    <w:p w14:paraId="6A9AAFF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产出目标：组建54人</w:t>
      </w:r>
      <w:r>
        <w:rPr>
          <w:rFonts w:hint="default" w:ascii="Times New Roman" w:hAnsi="Times New Roman" w:eastAsia="方正仿宋_GBK" w:cs="Times New Roman"/>
          <w:color w:val="auto"/>
          <w:sz w:val="32"/>
          <w:szCs w:val="32"/>
          <w:highlight w:val="none"/>
          <w:lang w:val="en" w:eastAsia="zh-CN"/>
        </w:rPr>
        <w:t>“</w:t>
      </w:r>
      <w:r>
        <w:rPr>
          <w:rFonts w:hint="default" w:ascii="Times New Roman" w:hAnsi="Times New Roman" w:eastAsia="方正仿宋_GBK" w:cs="Times New Roman"/>
          <w:color w:val="auto"/>
          <w:sz w:val="32"/>
          <w:szCs w:val="32"/>
          <w:highlight w:val="none"/>
          <w:lang w:val="en-US" w:eastAsia="zh-CN"/>
        </w:rPr>
        <w:t>怀青讲师</w:t>
      </w:r>
      <w:r>
        <w:rPr>
          <w:rFonts w:hint="default" w:ascii="Times New Roman" w:hAnsi="Times New Roman" w:eastAsia="方正仿宋_GBK" w:cs="Times New Roman"/>
          <w:color w:val="auto"/>
          <w:sz w:val="32"/>
          <w:szCs w:val="32"/>
          <w:highlight w:val="none"/>
          <w:lang w:val="en" w:eastAsia="zh-CN"/>
        </w:rPr>
        <w:t>”</w:t>
      </w:r>
      <w:r>
        <w:rPr>
          <w:rFonts w:hint="default" w:ascii="Times New Roman" w:hAnsi="Times New Roman" w:eastAsia="方正仿宋_GBK" w:cs="Times New Roman"/>
          <w:color w:val="auto"/>
          <w:sz w:val="32"/>
          <w:szCs w:val="32"/>
          <w:highlight w:val="none"/>
          <w:lang w:val="en-US" w:eastAsia="zh-CN"/>
        </w:rPr>
        <w:t>团，开展</w:t>
      </w:r>
      <w:r>
        <w:rPr>
          <w:rFonts w:hint="default" w:ascii="Times New Roman" w:hAnsi="Times New Roman" w:eastAsia="方正仿宋_GBK" w:cs="Times New Roman"/>
          <w:color w:val="auto"/>
          <w:sz w:val="32"/>
          <w:szCs w:val="32"/>
          <w:highlight w:val="none"/>
          <w:lang w:val="en" w:eastAsia="zh-CN"/>
        </w:rPr>
        <w:t>“</w:t>
      </w:r>
      <w:r>
        <w:rPr>
          <w:rFonts w:hint="default" w:ascii="Times New Roman" w:hAnsi="Times New Roman" w:eastAsia="方正仿宋_GBK" w:cs="Times New Roman"/>
          <w:color w:val="auto"/>
          <w:sz w:val="32"/>
          <w:szCs w:val="32"/>
          <w:highlight w:val="none"/>
          <w:lang w:val="en-US" w:eastAsia="zh-CN"/>
        </w:rPr>
        <w:t>党的二十届三中、四中全会精神</w:t>
      </w:r>
      <w:r>
        <w:rPr>
          <w:rFonts w:hint="default" w:ascii="Times New Roman" w:hAnsi="Times New Roman" w:eastAsia="方正仿宋_GBK" w:cs="Times New Roman"/>
          <w:color w:val="auto"/>
          <w:sz w:val="32"/>
          <w:szCs w:val="32"/>
          <w:highlight w:val="none"/>
          <w:lang w:val="en" w:eastAsia="zh-CN"/>
        </w:rPr>
        <w:t>”“</w:t>
      </w:r>
      <w:r>
        <w:rPr>
          <w:rFonts w:hint="default" w:ascii="Times New Roman" w:hAnsi="Times New Roman" w:eastAsia="方正仿宋_GBK" w:cs="Times New Roman"/>
          <w:color w:val="auto"/>
          <w:sz w:val="32"/>
          <w:szCs w:val="32"/>
          <w:highlight w:val="none"/>
          <w:lang w:val="en-US" w:eastAsia="zh-CN"/>
        </w:rPr>
        <w:t>习近平总书记致第九次全国少代会重要贺信和党中央致词精神</w:t>
      </w:r>
      <w:r>
        <w:rPr>
          <w:rFonts w:hint="default" w:ascii="Times New Roman" w:hAnsi="Times New Roman" w:eastAsia="方正仿宋_GBK" w:cs="Times New Roman"/>
          <w:color w:val="auto"/>
          <w:sz w:val="32"/>
          <w:szCs w:val="32"/>
          <w:highlight w:val="none"/>
          <w:lang w:val="en" w:eastAsia="zh-CN"/>
        </w:rPr>
        <w:t>”等</w:t>
      </w:r>
      <w:r>
        <w:rPr>
          <w:rFonts w:hint="default" w:ascii="Times New Roman" w:hAnsi="Times New Roman" w:eastAsia="方正仿宋_GBK" w:cs="Times New Roman"/>
          <w:color w:val="auto"/>
          <w:sz w:val="32"/>
          <w:szCs w:val="32"/>
          <w:highlight w:val="none"/>
          <w:lang w:val="en-US" w:eastAsia="zh-CN"/>
        </w:rPr>
        <w:t>主题宣讲活动40余场，覆盖团员青年10万余人次。承办“理XIANG青年”——湖南共青团纪念中国人民抗日战争暨世界反法西斯战争胜利80周年示范性宣讲活动。开展“金种子”杯怀化市青年篮球联赛、“怀化市少儿才艺大赛”“怀青思享汇”“红领巾讲解员”“清明祭英烈”等系列活动，引导广大青少年重温英烈事迹、赓续红色血脉，覆盖全市青少年40余万名。“用长征精神滋养青少年健康成长”的经验做法被《中国共青团》杂志专题报道。</w:t>
      </w:r>
    </w:p>
    <w:p w14:paraId="049E0AE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效益指标：持续助力平安怀化建设。深入推进平安建设、法治建设，深化法治宣传，开展“青春护航·与法同行”怀化市大学生法律风险防范“大课堂”“12355自护教育”等系列活动，围绕普法宣传、心理健康、防电诈、禁毒等方面，开展宣讲141场次，团市委在“越青春 越勇敢”2025年湖南省高校禁毒宣传达人选拔赛中获“优秀组织奖”。切实维护青年权益。聚焦校园欺凌、网络侵害等重点问题发布宣传报道80余篇，开展中高考减压活动共计30余场次，服务高考学子8200余人次。深度参与社会治理，动员青年开展“暖冬行动”“伙伴计划”“社区青春行动”“河小青”等志愿服务活动1000余场次，服务群众32万余人次。</w:t>
      </w:r>
    </w:p>
    <w:p w14:paraId="60DE5EA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满意度指标：服务满意度≥90%。</w:t>
      </w:r>
    </w:p>
    <w:p w14:paraId="74F7C5D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四、项目自评发现的问题及整改措施</w:t>
      </w:r>
    </w:p>
    <w:p w14:paraId="06193EF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项目自评发现的问题：绩效自评过程中存在协同机制问题，责任分工模糊，不明确。</w:t>
      </w:r>
    </w:p>
    <w:p w14:paraId="3FD302E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整改措施：加强单位人员责任分工，明确责任职责，具体到项目、环节、数据等信息，避免管理不到位等问题。</w:t>
      </w:r>
    </w:p>
    <w:p w14:paraId="731ED9B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五、项目自评工作建议及预算安排建议</w:t>
      </w:r>
    </w:p>
    <w:p w14:paraId="78E114D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1.建立健全预算绩效自评制度</w:t>
      </w:r>
    </w:p>
    <w:p w14:paraId="62AD361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制定预算绩效自评工作管理办法，明确自评范围、程序、方法和要求。将预算绩效自评工作纳入财政预算管理全过程。建立预算绩效自评工作领导小组，加强组织领导。</w:t>
      </w:r>
    </w:p>
    <w:p w14:paraId="0903E10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2.制定合理的预算计划</w:t>
      </w:r>
    </w:p>
    <w:p w14:paraId="1D036D5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预算计划需要根据具体情况制定，不能过于保守或者激进。在制定预算计划时，应该考虑经济目标和实际情况，综合制定。对于预算方案的编制，还应特别注意预算的灵活性和可协调性，以适应环境的变化。</w:t>
      </w:r>
    </w:p>
    <w:p w14:paraId="44E87AD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3.实施有效的预算管控</w:t>
      </w:r>
    </w:p>
    <w:p w14:paraId="37AD1D3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预算计划需要得到有效的管控，确保预算按照计划进行，以达到经济目标和绩效目标。在预算管控中，应该对经济活动的各个环节进行监控，及时发现可能存在的风险，采取有效措施加以控制。</w:t>
      </w:r>
    </w:p>
    <w:p w14:paraId="25474D7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六、其他需要说明的问题</w:t>
      </w:r>
      <w:r>
        <w:rPr>
          <w:rFonts w:hint="default" w:ascii="Times New Roman" w:hAnsi="Times New Roman" w:eastAsia="方正黑体_GBK" w:cs="Times New Roman"/>
          <w:b w:val="0"/>
          <w:bCs w:val="0"/>
          <w:color w:val="auto"/>
          <w:sz w:val="32"/>
          <w:szCs w:val="32"/>
          <w:highlight w:val="none"/>
          <w:lang w:val="en-US" w:eastAsia="zh-CN"/>
        </w:rPr>
        <w:tab/>
      </w:r>
    </w:p>
    <w:p w14:paraId="66167AE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无其他需要说明的问题。</w:t>
      </w:r>
    </w:p>
    <w:p w14:paraId="5C1E5988">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1AE0CA83">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default" w:ascii="Times New Roman" w:hAnsi="Times New Roman" w:eastAsia="方正黑体_GBK" w:cs="Times New Roman"/>
          <w:b/>
          <w:bCs/>
          <w:color w:val="auto"/>
          <w:sz w:val="32"/>
          <w:szCs w:val="32"/>
          <w:highlight w:val="none"/>
          <w:lang w:val="en-US" w:eastAsia="zh-CN"/>
        </w:rPr>
      </w:pPr>
    </w:p>
    <w:p w14:paraId="048EE8F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 w:cs="Times New Roman"/>
          <w:i w:val="0"/>
          <w:iCs w:val="0"/>
          <w:caps w:val="0"/>
          <w:color w:val="000000"/>
          <w:spacing w:val="0"/>
          <w:kern w:val="0"/>
          <w:sz w:val="32"/>
          <w:szCs w:val="32"/>
          <w:shd w:val="clear" w:fill="FFFFFF"/>
          <w:lang w:val="en-US" w:eastAsia="zh-CN" w:bidi="ar"/>
        </w:rPr>
      </w:pPr>
    </w:p>
    <w:p w14:paraId="7438F16C">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小标宋_GBK" w:cs="Times New Roman"/>
          <w:i w:val="0"/>
          <w:iCs w:val="0"/>
          <w:caps w:val="0"/>
          <w:color w:val="000000"/>
          <w:spacing w:val="0"/>
          <w:kern w:val="0"/>
          <w:sz w:val="44"/>
          <w:szCs w:val="44"/>
          <w:shd w:val="clear" w:fill="FFFFFF"/>
          <w:lang w:val="en-US" w:eastAsia="zh-CN" w:bidi="ar"/>
        </w:rPr>
      </w:pPr>
      <w:r>
        <w:rPr>
          <w:rFonts w:hint="default" w:ascii="Times New Roman" w:hAnsi="Times New Roman" w:eastAsia="方正小标宋_GBK" w:cs="Times New Roman"/>
          <w:i w:val="0"/>
          <w:iCs w:val="0"/>
          <w:caps w:val="0"/>
          <w:color w:val="000000"/>
          <w:spacing w:val="0"/>
          <w:kern w:val="0"/>
          <w:sz w:val="44"/>
          <w:szCs w:val="44"/>
          <w:shd w:val="clear" w:fill="FFFFFF"/>
          <w:lang w:val="en-US" w:eastAsia="zh-CN" w:bidi="ar"/>
        </w:rPr>
        <w:t>中国共产主义青年团怀化市委员会</w:t>
      </w:r>
    </w:p>
    <w:p w14:paraId="74DBA67A">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ascii="Times New Roman" w:hAnsi="Times New Roman" w:eastAsia="方正小标宋_GBK" w:cs="Times New Roman"/>
          <w:i w:val="0"/>
          <w:iCs w:val="0"/>
          <w:caps w:val="0"/>
          <w:color w:val="000000"/>
          <w:spacing w:val="0"/>
          <w:kern w:val="0"/>
          <w:sz w:val="44"/>
          <w:szCs w:val="44"/>
          <w:shd w:val="clear" w:fill="FFFFFF"/>
          <w:lang w:val="en-US" w:eastAsia="zh-CN" w:bidi="ar"/>
        </w:rPr>
      </w:pPr>
      <w:r>
        <w:rPr>
          <w:rFonts w:hint="default" w:ascii="Times New Roman" w:hAnsi="Times New Roman" w:eastAsia="方正小标宋_GBK" w:cs="Times New Roman"/>
          <w:i w:val="0"/>
          <w:iCs w:val="0"/>
          <w:caps w:val="0"/>
          <w:color w:val="000000"/>
          <w:spacing w:val="0"/>
          <w:kern w:val="0"/>
          <w:sz w:val="44"/>
          <w:szCs w:val="44"/>
          <w:shd w:val="clear" w:fill="FFFFFF"/>
          <w:lang w:val="en-US" w:eastAsia="zh-CN" w:bidi="ar"/>
        </w:rPr>
        <w:t>2025年度怀化市青少年发展专项经费项目支出绩效自评报告</w:t>
      </w:r>
    </w:p>
    <w:p w14:paraId="0D2FECD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p>
    <w:p w14:paraId="19F3128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一、项目概况</w:t>
      </w:r>
    </w:p>
    <w:p w14:paraId="44E99916">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562" w:firstLineChars="200"/>
        <w:textAlignment w:val="auto"/>
        <w:rPr>
          <w:rFonts w:hint="default" w:ascii="Times New Roman" w:hAnsi="Times New Roman" w:eastAsia="仿宋_GB2312" w:cs="Times New Roman"/>
          <w:b/>
          <w:bCs/>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（一）项目基本情况</w:t>
      </w:r>
    </w:p>
    <w:p w14:paraId="6E73AD9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1.说明项目主管部门在该项目管理中的职能。</w:t>
      </w:r>
    </w:p>
    <w:p w14:paraId="3540535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中国共产主义青年团怀化市委员会在整个项目实施的过程中负有审批、发放、监管的职能职责。</w:t>
      </w:r>
    </w:p>
    <w:p w14:paraId="4B214ED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2.项目立项、资金申报的依据。</w:t>
      </w:r>
    </w:p>
    <w:p w14:paraId="626A67B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项目立项资金申报的依据包括政策法规文件、专项资金管理办法、申报流程以及项目可行性。</w:t>
      </w:r>
    </w:p>
    <w:p w14:paraId="359B712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3.资金管理办法制定情况，资金支持具体项目的条件、范围与支持方式概况。</w:t>
      </w:r>
    </w:p>
    <w:p w14:paraId="696BE7A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按照资金管理办法要求，严格执行相关法律法规、财务规章制度，制定了单位财务管理制度、内部控制制度。严格执行项目资金管理办法和财务管理制度。项目资金支付专户管理、专项核算、专款专用和市财政局国库集中拨付，财务处理和会计核算真实、完整、及时、规范。</w:t>
      </w:r>
    </w:p>
    <w:p w14:paraId="34E214A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项目资金支出范围：用于发展青少年事业，维护青少年发展事业，减少青少年违法犯罪，团干部培训，团的基层组织建设支出。</w:t>
      </w:r>
    </w:p>
    <w:p w14:paraId="58B2FE2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4.资金分配的原则及考虑因素。</w:t>
      </w:r>
    </w:p>
    <w:p w14:paraId="7634B52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量入为出，突出重点、注重绩效、专款专用原则，考虑各类费用因素所占比重与部门预算支出经济分类科目相结合的分配方式。</w:t>
      </w:r>
    </w:p>
    <w:p w14:paraId="711D3871">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Chars="0" w:firstLine="562" w:firstLineChars="200"/>
        <w:textAlignment w:val="auto"/>
        <w:rPr>
          <w:rFonts w:hint="default" w:ascii="Times New Roman" w:hAnsi="Times New Roman" w:eastAsia="仿宋_GB2312" w:cs="Times New Roman"/>
          <w:b/>
          <w:bCs/>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（二）项目绩效目标</w:t>
      </w:r>
    </w:p>
    <w:p w14:paraId="4D0DDE3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1.项目主要内容。</w:t>
      </w:r>
    </w:p>
    <w:p w14:paraId="5C74672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怀化市青少年发展专项经费主要内容是发展青少年事业，维护青少年发展事业，减少青少年违法犯罪，团干部培训，团的基层组织建设。</w:t>
      </w:r>
    </w:p>
    <w:p w14:paraId="6286AB0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2.项目应实现的具体绩效目标包括以下内容：</w:t>
      </w:r>
    </w:p>
    <w:p w14:paraId="7F77FEB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（1）经济成本指标：项目成本控制≤115万元。</w:t>
      </w:r>
    </w:p>
    <w:p w14:paraId="0EE964EE">
      <w:pPr>
        <w:pStyle w:val="2"/>
        <w:keepNext w:val="0"/>
        <w:keepLines w:val="0"/>
        <w:pageBreakBefore w:val="0"/>
        <w:kinsoku/>
        <w:wordWrap/>
        <w:overflowPunct/>
        <w:topLinePunct w:val="0"/>
        <w:autoSpaceDE/>
        <w:autoSpaceDN/>
        <w:bidi w:val="0"/>
        <w:adjustRightInd/>
        <w:snapToGrid/>
        <w:spacing w:line="560" w:lineRule="exact"/>
        <w:jc w:val="both"/>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sz w:val="32"/>
          <w:szCs w:val="32"/>
          <w:highlight w:val="none"/>
          <w:lang w:val="en-US" w:eastAsia="zh-CN"/>
        </w:rPr>
        <w:t>（2）数量指标：</w:t>
      </w:r>
      <w:r>
        <w:rPr>
          <w:rFonts w:hint="default" w:ascii="Times New Roman" w:hAnsi="Times New Roman" w:eastAsia="方正仿宋_GBK" w:cs="Times New Roman"/>
          <w:color w:val="auto"/>
          <w:kern w:val="2"/>
          <w:sz w:val="32"/>
          <w:szCs w:val="32"/>
          <w:highlight w:val="none"/>
          <w:lang w:val="en-US" w:eastAsia="zh-CN" w:bidi="ar-SA"/>
        </w:rPr>
        <w:t>紧扣省委、省政府支持大学生创业“七个一”行动部署，承办第十二届湖南省青年创青春大赛暨助力西部陆海新通道怀化国际陆港建设青年交流会、“湘青创”湖南省青年创业项目投融资对接交流会，连续两年获优秀组织奖，邀请8家怀化本地金融、服务机构现场为300余名大学生创业者开展一对一指导。主动对接省大学生创投基金来怀开展专场活动，争取项目投资90万元。成立青年就业创业公共法律服务中心，持续为青年创新创业提供全周期、全流程、全方位的法律服务，共接待咨询超3000人次；持续深入关爱青少年身心健康“十个一”行动，开展“希望工程”“湘窖·我的大学梦”等助学项目，资助困难青少年1630名，累计捐资助学143万元。开展“七彩假期”“云支教”志愿服务等活动，持续为留守儿童开展辅导、陪伴、防溺水等内容丰富的关爱活动。</w:t>
      </w:r>
    </w:p>
    <w:p w14:paraId="43C0919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（3）质量指标：资金使用合规性100%。</w:t>
      </w:r>
    </w:p>
    <w:p w14:paraId="70DD3F6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（4）时效指标：工作完成及时性，2025年12月之前完成目标。</w:t>
      </w:r>
    </w:p>
    <w:p w14:paraId="3033AB9A">
      <w:pPr>
        <w:pStyle w:val="2"/>
        <w:keepNext w:val="0"/>
        <w:keepLines w:val="0"/>
        <w:pageBreakBefore w:val="0"/>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（5）社会效益指标：</w:t>
      </w:r>
      <w:r>
        <w:rPr>
          <w:rFonts w:hint="default" w:ascii="Times New Roman" w:hAnsi="Times New Roman" w:eastAsia="方正仿宋_GBK" w:cs="Times New Roman"/>
          <w:color w:val="auto"/>
          <w:kern w:val="2"/>
          <w:sz w:val="32"/>
          <w:szCs w:val="32"/>
          <w:highlight w:val="none"/>
          <w:lang w:val="en-US" w:eastAsia="zh-CN" w:bidi="ar-SA"/>
        </w:rPr>
        <w:t>健全实践育人体系，抓实“做一粒好种子”实践育人品牌，深化“返家乡”“三下乡”等实践活动，让青少年在真实场景中坚定信念、锤炼本领、增长才干</w:t>
      </w:r>
      <w:r>
        <w:rPr>
          <w:rFonts w:hint="default" w:ascii="Times New Roman" w:hAnsi="Times New Roman" w:eastAsia="方正仿宋_GBK" w:cs="Times New Roman"/>
          <w:color w:val="auto"/>
          <w:sz w:val="32"/>
          <w:szCs w:val="32"/>
          <w:highlight w:val="none"/>
          <w:lang w:val="en-US" w:eastAsia="zh-CN"/>
        </w:rPr>
        <w:t>。</w:t>
      </w:r>
    </w:p>
    <w:p w14:paraId="4402847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（6）满意度指标：人民群众满意度≥90%。</w:t>
      </w:r>
    </w:p>
    <w:p w14:paraId="4C392DB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3.分析评价申报内容是否与实际相符，申报目标是否合理可行。</w:t>
      </w:r>
    </w:p>
    <w:p w14:paraId="73B5551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分析评价申报内容与实际相符，申报目标合理可行。</w:t>
      </w:r>
    </w:p>
    <w:p w14:paraId="3101F128">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Chars="0" w:firstLine="562" w:firstLineChars="200"/>
        <w:textAlignment w:val="auto"/>
        <w:rPr>
          <w:rFonts w:hint="default" w:ascii="Times New Roman" w:hAnsi="Times New Roman" w:eastAsia="仿宋_GB2312" w:cs="Times New Roman"/>
          <w:b/>
          <w:bCs/>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（三）项目自评步骤及方法</w:t>
      </w:r>
    </w:p>
    <w:p w14:paraId="52F9CA7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说明项目绩效自评采用的组织实施步骤及方法。</w:t>
      </w:r>
    </w:p>
    <w:p w14:paraId="0BF08B8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1.本次绩效评价工作按照《中华人民共和国预算法》《财政支出绩效评价管理暂行办法》以及有关的政策、规定、财务会计制度等，坚持实事求是、客观公正的原则。</w:t>
      </w:r>
    </w:p>
    <w:p w14:paraId="1A7ED85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本次绩效评价工作制定了准确、合理、细致的三级绩效评价体系，包括产出指标，效益指标，满意度指标，以及项目资金执行率指标，满分为100分。绩效评价结果分为四个等级：90-100分为优，80-90分为良，60-80分为较差，60分以下为差。</w:t>
      </w:r>
    </w:p>
    <w:p w14:paraId="39124D7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3.采用具体绩效目标是否严格按照本单位设置的指标完成情况打分。</w:t>
      </w:r>
    </w:p>
    <w:p w14:paraId="6318B70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二、项目资金申报及使用情况</w:t>
      </w:r>
    </w:p>
    <w:p w14:paraId="23C62614">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Chars="0" w:firstLine="562" w:firstLineChars="200"/>
        <w:textAlignment w:val="auto"/>
        <w:rPr>
          <w:rFonts w:hint="default" w:ascii="Times New Roman" w:hAnsi="Times New Roman" w:eastAsia="仿宋_GB2312" w:cs="Times New Roman"/>
          <w:b/>
          <w:bCs/>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（一）项目资金申报及批复情况</w:t>
      </w:r>
    </w:p>
    <w:p w14:paraId="4856E5A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严格按照项目资金相关程序、规定和要求，对项目进行申报及批复。2025年度怀化市青少年发展专项经费年初预算批复115万元。</w:t>
      </w:r>
    </w:p>
    <w:p w14:paraId="197B993E">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Chars="0" w:firstLine="562" w:firstLineChars="200"/>
        <w:textAlignment w:val="auto"/>
        <w:rPr>
          <w:rFonts w:hint="default" w:ascii="Times New Roman" w:hAnsi="Times New Roman" w:eastAsia="仿宋_GB2312" w:cs="Times New Roman"/>
          <w:b/>
          <w:bCs/>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（二）资金计划、到位及使用情况</w:t>
      </w:r>
    </w:p>
    <w:p w14:paraId="3B3E077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1.资金计划。</w:t>
      </w:r>
    </w:p>
    <w:p w14:paraId="5B5C68C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2025年度资金计划为下达本单位财政资金115万元，为市财政局拨付。</w:t>
      </w:r>
    </w:p>
    <w:p w14:paraId="2896445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2.资金到位。</w:t>
      </w:r>
    </w:p>
    <w:p w14:paraId="522C9D7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2025年项目资金下达115万元，资金全部到位。资金到位率100%，配套资金筹措有力，资金及时到位。</w:t>
      </w:r>
    </w:p>
    <w:p w14:paraId="4C3D2C6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3.资金使用。</w:t>
      </w:r>
    </w:p>
    <w:p w14:paraId="0ABB075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2025年项目资金支付114.09万元。资金开支范围、标准及支付进度等合规合法</w:t>
      </w:r>
      <w:r>
        <w:rPr>
          <w:rFonts w:hint="eastAsia" w:ascii="Times New Roman" w:hAnsi="Times New Roman" w:eastAsia="方正仿宋_GBK" w:cs="Times New Roman"/>
          <w:color w:val="auto"/>
          <w:sz w:val="32"/>
          <w:szCs w:val="32"/>
          <w:highlight w:val="none"/>
          <w:lang w:val="en-US" w:eastAsia="zh-CN"/>
        </w:rPr>
        <w:t>，与</w:t>
      </w:r>
      <w:r>
        <w:rPr>
          <w:rFonts w:hint="default" w:ascii="Times New Roman" w:hAnsi="Times New Roman" w:eastAsia="方正仿宋_GBK" w:cs="Times New Roman"/>
          <w:color w:val="auto"/>
          <w:sz w:val="32"/>
          <w:szCs w:val="32"/>
          <w:highlight w:val="none"/>
          <w:lang w:val="en-US" w:eastAsia="zh-CN"/>
        </w:rPr>
        <w:t>资金支付预算相符。</w:t>
      </w:r>
    </w:p>
    <w:p w14:paraId="3BC947E3">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Chars="0" w:firstLine="562" w:firstLineChars="200"/>
        <w:textAlignment w:val="auto"/>
        <w:rPr>
          <w:rFonts w:hint="default" w:ascii="Times New Roman" w:hAnsi="Times New Roman" w:eastAsia="仿宋_GB2312" w:cs="Times New Roman"/>
          <w:b/>
          <w:bCs/>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（三）项目财务管理情况</w:t>
      </w:r>
    </w:p>
    <w:p w14:paraId="68B5493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本单位财务管理制度健全，严格执行财务管理制度，资金拨付审批程序规范、高效、便捷。严格执行国库集中支付制度和政府采购制度，按项目预算、进度拨付资金。严格实行 “三专一直”的专项资金管理制度，即：专户管理、专项核算、专款专用和财政直接拨付。账务处理及时，会计核算规范。</w:t>
      </w:r>
    </w:p>
    <w:p w14:paraId="6020A8C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三、项目实施及管理情况</w:t>
      </w:r>
    </w:p>
    <w:p w14:paraId="4BFD20BC">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Chars="0" w:firstLine="562" w:firstLineChars="200"/>
        <w:textAlignment w:val="auto"/>
        <w:rPr>
          <w:rFonts w:hint="default" w:ascii="Times New Roman" w:hAnsi="Times New Roman" w:eastAsia="仿宋_GB2312" w:cs="Times New Roman"/>
          <w:b/>
          <w:bCs/>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（一）项目组织架构及实施流程</w:t>
      </w:r>
    </w:p>
    <w:p w14:paraId="6FB3645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本单位制定了财政专项资金管理办法、内部控制管理制度、政府采购内控制度等管理制度，使财务管理制度合法、规范、完整，可操作性强，使制定的内控制度及相关的财务管理制度得到了有效的执行。同时对项目资金阶段性完成情况进行动态跟踪监控、监督检查纠偏处理、改进完善等管理活动。</w:t>
      </w:r>
    </w:p>
    <w:p w14:paraId="7111EE0D">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Chars="0" w:firstLine="562" w:firstLineChars="200"/>
        <w:textAlignment w:val="auto"/>
        <w:rPr>
          <w:rFonts w:hint="default" w:ascii="Times New Roman" w:hAnsi="Times New Roman" w:eastAsia="仿宋_GB2312" w:cs="Times New Roman"/>
          <w:b/>
          <w:bCs/>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（二）项目管理情况</w:t>
      </w:r>
    </w:p>
    <w:p w14:paraId="40D5376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本单位严格按照项目进度申报资金计划，拨付资金，并建立资金拨付台账。项目支出按照财政资金的管理政策，严格执行市财政局要求的相关的专项项目资金管理制度和政府采购等相关法律法规。</w:t>
      </w:r>
    </w:p>
    <w:p w14:paraId="78216DFA">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Chars="0" w:firstLine="562" w:firstLineChars="200"/>
        <w:textAlignment w:val="auto"/>
        <w:rPr>
          <w:rFonts w:hint="default" w:ascii="Times New Roman" w:hAnsi="Times New Roman" w:eastAsia="仿宋_GB2312" w:cs="Times New Roman"/>
          <w:b/>
          <w:bCs/>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（三）项目监管情况</w:t>
      </w:r>
    </w:p>
    <w:p w14:paraId="18D8EC9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按照本单位采取的项目管理办法对项目的执行进度严格监管，对项目资金严格把控审批与支付流程，对项目资金阶段性完成情况进行动态跟踪监控、监督检查纠偏处理、改进完善等管理活动。</w:t>
      </w:r>
    </w:p>
    <w:p w14:paraId="0622A83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四、项目绩效情况</w:t>
      </w:r>
    </w:p>
    <w:p w14:paraId="2533ACB4">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Chars="0" w:firstLine="562" w:firstLineChars="200"/>
        <w:textAlignment w:val="auto"/>
        <w:rPr>
          <w:rFonts w:hint="default" w:ascii="Times New Roman" w:hAnsi="Times New Roman" w:eastAsia="仿宋_GB2312" w:cs="Times New Roman"/>
          <w:b/>
          <w:bCs/>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（一）项目完成情况</w:t>
      </w:r>
    </w:p>
    <w:p w14:paraId="73BF539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数量：持续深入关爱青少年身心健康“十个一”行动，开展“希望工程”“湘窖·我的大学梦”等助学项目，资助困难青少年1630名，累计捐资助学143万元。开展“七彩假期”“云支教”志愿服务等活动，持续为留守儿童开展辅导、陪伴、防溺水等内容丰富的关爱活动。</w:t>
      </w:r>
    </w:p>
    <w:p w14:paraId="787860D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2.质量：目标达标完成率100%。</w:t>
      </w:r>
    </w:p>
    <w:p w14:paraId="33BF257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3.时效：工作在2025年12月31日之前完成。</w:t>
      </w:r>
    </w:p>
    <w:p w14:paraId="510451C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4.成本：经济成本控制在115万元以内。</w:t>
      </w:r>
    </w:p>
    <w:p w14:paraId="50F98BDB">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Chars="0" w:firstLine="562" w:firstLineChars="200"/>
        <w:textAlignment w:val="auto"/>
        <w:rPr>
          <w:rFonts w:hint="default" w:ascii="Times New Roman" w:hAnsi="Times New Roman" w:eastAsia="仿宋_GB2312" w:cs="Times New Roman"/>
          <w:b/>
          <w:bCs/>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（二）项目效益情况</w:t>
      </w:r>
    </w:p>
    <w:p w14:paraId="044C785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1.经济效益：充分发挥资金使用效益。</w:t>
      </w:r>
    </w:p>
    <w:p w14:paraId="485DD376">
      <w:pPr>
        <w:pStyle w:val="2"/>
        <w:keepNext w:val="0"/>
        <w:keepLines w:val="0"/>
        <w:pageBreakBefore w:val="0"/>
        <w:kinsoku/>
        <w:wordWrap/>
        <w:overflowPunct/>
        <w:topLinePunct w:val="0"/>
        <w:autoSpaceDE/>
        <w:autoSpaceDN/>
        <w:bidi w:val="0"/>
        <w:adjustRightInd/>
        <w:snapToGrid/>
        <w:spacing w:line="560" w:lineRule="exact"/>
        <w:ind w:firstLine="640" w:firstLineChars="200"/>
        <w:jc w:val="both"/>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sz w:val="32"/>
          <w:szCs w:val="32"/>
          <w:highlight w:val="none"/>
          <w:lang w:val="en-US" w:eastAsia="zh-CN"/>
        </w:rPr>
        <w:t>2.社会效益：</w:t>
      </w:r>
      <w:r>
        <w:rPr>
          <w:rFonts w:hint="default" w:ascii="Times New Roman" w:hAnsi="Times New Roman" w:eastAsia="方正仿宋_GBK" w:cs="Times New Roman"/>
          <w:color w:val="auto"/>
          <w:kern w:val="2"/>
          <w:sz w:val="32"/>
          <w:szCs w:val="32"/>
          <w:highlight w:val="none"/>
          <w:lang w:val="en-US" w:eastAsia="zh-CN" w:bidi="ar-SA"/>
        </w:rPr>
        <w:t>健全实践育人体系，抓实“做一粒好种子”实践育人品牌，深化“返家乡”“三下乡”等实践活动，让青少年在真实场景中坚定信念、锤炼本领、增长才干</w:t>
      </w:r>
      <w:r>
        <w:rPr>
          <w:rFonts w:hint="default" w:ascii="Times New Roman" w:hAnsi="Times New Roman" w:eastAsia="方正仿宋_GBK" w:cs="Times New Roman"/>
          <w:color w:val="auto"/>
          <w:sz w:val="32"/>
          <w:szCs w:val="32"/>
          <w:highlight w:val="none"/>
          <w:lang w:val="en-US" w:eastAsia="zh-CN"/>
        </w:rPr>
        <w:t>。</w:t>
      </w:r>
    </w:p>
    <w:p w14:paraId="1890277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sz w:val="32"/>
          <w:szCs w:val="32"/>
          <w:highlight w:val="none"/>
          <w:lang w:val="en-US" w:eastAsia="zh-CN"/>
        </w:rPr>
        <w:t>3.可持续效益：</w:t>
      </w:r>
      <w:r>
        <w:rPr>
          <w:rFonts w:hint="default" w:ascii="Times New Roman" w:hAnsi="Times New Roman" w:eastAsia="方正仿宋_GBK" w:cs="Times New Roman"/>
          <w:color w:val="auto"/>
          <w:kern w:val="2"/>
          <w:sz w:val="32"/>
          <w:szCs w:val="32"/>
          <w:highlight w:val="none"/>
          <w:lang w:val="en-US" w:eastAsia="zh-CN" w:bidi="ar-SA"/>
        </w:rPr>
        <w:t>实施“青年实干家计划”，匹配33名硕博士研究生赴怀实岗锻炼。联合市直相关单位实施“港培生计划”，发起“陆港合伙人”招募令，成功促成63名大学生与本地企业达成实习就业意向，5个优质项目达成合作意向，有效促进人才留怀发展。</w:t>
      </w:r>
    </w:p>
    <w:p w14:paraId="3F6D823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4.服务对象满意度：服务对象满意度≥90%。</w:t>
      </w:r>
    </w:p>
    <w:p w14:paraId="0B9FAA8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黑体_GBK" w:cs="Times New Roman"/>
          <w:b w:val="0"/>
          <w:bCs w:val="0"/>
          <w:color w:val="auto"/>
          <w:sz w:val="32"/>
          <w:szCs w:val="32"/>
          <w:highlight w:val="none"/>
          <w:lang w:val="en-US" w:eastAsia="zh-CN"/>
        </w:rPr>
      </w:pPr>
      <w:r>
        <w:rPr>
          <w:rFonts w:hint="default" w:ascii="Times New Roman" w:hAnsi="Times New Roman" w:eastAsia="方正黑体_GBK" w:cs="Times New Roman"/>
          <w:b w:val="0"/>
          <w:bCs w:val="0"/>
          <w:color w:val="auto"/>
          <w:sz w:val="32"/>
          <w:szCs w:val="32"/>
          <w:highlight w:val="none"/>
          <w:lang w:val="en-US" w:eastAsia="zh-CN"/>
        </w:rPr>
        <w:t>五、评价结论及建议</w:t>
      </w:r>
    </w:p>
    <w:p w14:paraId="5A25922D">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Chars="0" w:firstLine="562" w:firstLineChars="200"/>
        <w:textAlignment w:val="auto"/>
        <w:rPr>
          <w:rFonts w:hint="default" w:ascii="Times New Roman" w:hAnsi="Times New Roman" w:eastAsia="仿宋_GB2312" w:cs="Times New Roman"/>
          <w:b/>
          <w:bCs/>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（一）评价结论</w:t>
      </w:r>
    </w:p>
    <w:p w14:paraId="2DC79CD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根据2025年度绩效评价指标，根据本单位在2025年度实际按照绩效指标设立的完成情况综合分析，该项目得分为99.92分，绩效评价等级为优。</w:t>
      </w:r>
    </w:p>
    <w:p w14:paraId="38AFE304">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Chars="0" w:firstLine="562" w:firstLineChars="200"/>
        <w:textAlignment w:val="auto"/>
        <w:rPr>
          <w:rFonts w:hint="default" w:ascii="Times New Roman" w:hAnsi="Times New Roman" w:eastAsia="仿宋_GB2312" w:cs="Times New Roman"/>
          <w:b/>
          <w:bCs/>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（二）存在的问题</w:t>
      </w:r>
    </w:p>
    <w:p w14:paraId="5B86474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1.项目预算绩效管理有待进一步加强，预算编制中绩效目标意识不够，对资金的管理使用不够系统全面。</w:t>
      </w:r>
    </w:p>
    <w:p w14:paraId="27E9AE7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2.项目绩效目标设立不够细化、量化。虽然按要求及时申报了项目资料，但项目绩效目标在细化、量化方面还不到位。</w:t>
      </w:r>
    </w:p>
    <w:p w14:paraId="152CC660">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leftChars="0" w:firstLine="562" w:firstLineChars="200"/>
        <w:textAlignment w:val="auto"/>
        <w:rPr>
          <w:rFonts w:hint="default" w:ascii="Times New Roman" w:hAnsi="Times New Roman" w:eastAsia="仿宋_GB2312" w:cs="Times New Roman"/>
          <w:b/>
          <w:bCs/>
          <w:color w:val="auto"/>
          <w:sz w:val="28"/>
          <w:szCs w:val="28"/>
          <w:highlight w:val="none"/>
          <w:lang w:val="en-US" w:eastAsia="zh-CN"/>
        </w:rPr>
      </w:pPr>
      <w:r>
        <w:rPr>
          <w:rFonts w:hint="default" w:ascii="Times New Roman" w:hAnsi="Times New Roman" w:eastAsia="仿宋_GB2312" w:cs="Times New Roman"/>
          <w:b/>
          <w:bCs/>
          <w:color w:val="auto"/>
          <w:sz w:val="28"/>
          <w:szCs w:val="28"/>
          <w:highlight w:val="none"/>
          <w:lang w:val="en-US" w:eastAsia="zh-CN"/>
        </w:rPr>
        <w:t>（三）相关建议</w:t>
      </w:r>
    </w:p>
    <w:p w14:paraId="6F51C31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1.加强预算绩效管理工作。提升项目资金支出绩效管理意识，科学合理地对财政支出进行管理。</w:t>
      </w:r>
    </w:p>
    <w:p w14:paraId="5F96856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2.抓好项目绩效目标申报，提高项目绩效目标申报质量，项目绩效目标做到明确、细化、量化。</w:t>
      </w:r>
    </w:p>
    <w:p w14:paraId="455722F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p>
    <w:p w14:paraId="1CEC27AE">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p>
    <w:p w14:paraId="3980D6BD">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p>
    <w:p w14:paraId="142565AB">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仿宋_GB2312" w:cs="Times New Roman"/>
          <w:color w:val="auto"/>
          <w:sz w:val="32"/>
          <w:szCs w:val="32"/>
          <w:highlight w:val="none"/>
          <w:lang w:val="en-US" w:eastAsia="zh-CN"/>
        </w:rPr>
      </w:pPr>
    </w:p>
    <w:p w14:paraId="71021F96">
      <w:pPr>
        <w:pStyle w:val="2"/>
        <w:rPr>
          <w:rFonts w:hint="default" w:ascii="Times New Roman" w:hAnsi="Times New Roman" w:eastAsia="仿宋_GB2312" w:cs="Times New Roman"/>
          <w:color w:val="auto"/>
          <w:sz w:val="32"/>
          <w:szCs w:val="32"/>
          <w:highlight w:val="none"/>
          <w:lang w:val="en-US" w:eastAsia="zh-CN"/>
        </w:rPr>
      </w:pPr>
    </w:p>
    <w:p w14:paraId="38512ABB">
      <w:pPr>
        <w:pStyle w:val="2"/>
        <w:rPr>
          <w:rFonts w:hint="default" w:ascii="Times New Roman" w:hAnsi="Times New Roman" w:eastAsia="仿宋_GB2312" w:cs="Times New Roman"/>
          <w:color w:val="auto"/>
          <w:sz w:val="32"/>
          <w:szCs w:val="32"/>
          <w:highlight w:val="none"/>
          <w:lang w:val="en-US" w:eastAsia="zh-CN"/>
        </w:rPr>
      </w:pPr>
    </w:p>
    <w:p w14:paraId="2CC18A2F">
      <w:pPr>
        <w:pStyle w:val="2"/>
        <w:rPr>
          <w:rFonts w:hint="default" w:ascii="Times New Roman" w:hAnsi="Times New Roman" w:eastAsia="仿宋_GB2312" w:cs="Times New Roman"/>
          <w:color w:val="auto"/>
          <w:sz w:val="32"/>
          <w:szCs w:val="32"/>
          <w:highlight w:val="none"/>
          <w:lang w:val="en-US" w:eastAsia="zh-CN"/>
        </w:rPr>
      </w:pPr>
    </w:p>
    <w:p w14:paraId="5CA53A02">
      <w:pPr>
        <w:pStyle w:val="2"/>
        <w:rPr>
          <w:rFonts w:hint="default" w:ascii="Times New Roman" w:hAnsi="Times New Roman" w:eastAsia="仿宋_GB2312" w:cs="Times New Roman"/>
          <w:color w:val="auto"/>
          <w:sz w:val="32"/>
          <w:szCs w:val="32"/>
          <w:highlight w:val="none"/>
          <w:lang w:val="en-US" w:eastAsia="zh-CN"/>
        </w:rPr>
      </w:pPr>
    </w:p>
    <w:p w14:paraId="015BCFFE">
      <w:pPr>
        <w:pStyle w:val="2"/>
        <w:rPr>
          <w:rFonts w:hint="default" w:ascii="Times New Roman" w:hAnsi="Times New Roman" w:eastAsia="仿宋_GB2312" w:cs="Times New Roman"/>
          <w:color w:val="auto"/>
          <w:sz w:val="32"/>
          <w:szCs w:val="32"/>
          <w:highlight w:val="none"/>
          <w:lang w:val="en-US" w:eastAsia="zh-CN"/>
        </w:rPr>
      </w:pPr>
    </w:p>
    <w:p w14:paraId="330C6240">
      <w:pPr>
        <w:pStyle w:val="2"/>
        <w:rPr>
          <w:rFonts w:hint="default" w:ascii="Times New Roman" w:hAnsi="Times New Roman" w:eastAsia="仿宋_GB2312" w:cs="Times New Roman"/>
          <w:color w:val="auto"/>
          <w:sz w:val="32"/>
          <w:szCs w:val="32"/>
          <w:highlight w:val="none"/>
          <w:lang w:val="en-US" w:eastAsia="zh-CN"/>
        </w:rPr>
      </w:pPr>
    </w:p>
    <w:p w14:paraId="3B098B73">
      <w:pPr>
        <w:pStyle w:val="2"/>
        <w:ind w:left="0" w:leftChars="0" w:firstLine="0" w:firstLineChars="0"/>
        <w:rPr>
          <w:rFonts w:hint="default" w:ascii="Times New Roman" w:hAnsi="Times New Roman" w:eastAsia="仿宋_GB2312" w:cs="Times New Roman"/>
          <w:color w:val="auto"/>
          <w:sz w:val="32"/>
          <w:szCs w:val="32"/>
          <w:highlight w:val="none"/>
          <w:lang w:val="en-US" w:eastAsia="zh-CN"/>
        </w:rPr>
      </w:pPr>
    </w:p>
    <w:p w14:paraId="02AFE7E0">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w:hAnsi="Times New Roman" w:eastAsia="方正小标宋简体" w:cs="Times New Roman"/>
          <w:color w:val="auto"/>
          <w:sz w:val="44"/>
          <w:szCs w:val="44"/>
          <w:highlight w:val="none"/>
          <w:lang w:val="en-US" w:eastAsia="zh-CN"/>
        </w:rPr>
      </w:pPr>
    </w:p>
    <w:p w14:paraId="76A77093">
      <w:pPr>
        <w:keepNext w:val="0"/>
        <w:keepLines w:val="0"/>
        <w:pageBreakBefore w:val="0"/>
        <w:widowControl w:val="0"/>
        <w:kinsoku/>
        <w:wordWrap/>
        <w:overflowPunct/>
        <w:topLinePunct w:val="0"/>
        <w:autoSpaceDE/>
        <w:autoSpaceDN/>
        <w:bidi w:val="0"/>
        <w:adjustRightInd/>
        <w:snapToGrid w:val="0"/>
        <w:spacing w:line="520" w:lineRule="exact"/>
        <w:jc w:val="left"/>
        <w:textAlignment w:val="auto"/>
        <w:rPr>
          <w:rFonts w:hint="default" w:ascii="Times New Roman" w:hAnsi="Times New Roman" w:eastAsia="方正小标宋简体" w:cs="Times New Roman"/>
          <w:color w:val="auto"/>
          <w:sz w:val="44"/>
          <w:szCs w:val="44"/>
          <w:highlight w:val="none"/>
          <w:lang w:val="en-US" w:eastAsia="zh-CN"/>
        </w:rPr>
      </w:pPr>
      <w:r>
        <w:rPr>
          <w:rFonts w:hint="default" w:ascii="Times New Roman" w:hAnsi="Times New Roman" w:eastAsia="方正小标宋简体" w:cs="Times New Roman"/>
          <w:color w:val="auto"/>
          <w:sz w:val="44"/>
          <w:szCs w:val="44"/>
          <w:highlight w:val="none"/>
          <w:lang w:val="en-US" w:eastAsia="zh-CN"/>
        </w:rPr>
        <w:t>附件7</w:t>
      </w:r>
    </w:p>
    <w:p w14:paraId="50018633">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w:hAnsi="Times New Roman" w:eastAsia="方正小标宋简体" w:cs="Times New Roman"/>
          <w:color w:val="auto"/>
          <w:sz w:val="44"/>
          <w:szCs w:val="44"/>
          <w:highlight w:val="none"/>
          <w:lang w:val="en-US" w:eastAsia="zh-CN"/>
        </w:rPr>
      </w:pPr>
      <w:r>
        <w:rPr>
          <w:rFonts w:hint="default" w:ascii="Times New Roman" w:hAnsi="Times New Roman" w:eastAsia="方正小标宋简体" w:cs="Times New Roman"/>
          <w:color w:val="auto"/>
          <w:sz w:val="44"/>
          <w:szCs w:val="44"/>
          <w:highlight w:val="none"/>
          <w:lang w:val="en-US" w:eastAsia="zh-CN"/>
        </w:rPr>
        <w:t>市直部门绩效联络员名单统计表</w:t>
      </w:r>
    </w:p>
    <w:p w14:paraId="2F0EB48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83"/>
        <w:gridCol w:w="2184"/>
        <w:gridCol w:w="2184"/>
        <w:gridCol w:w="2184"/>
      </w:tblGrid>
      <w:tr w14:paraId="56D92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3" w:type="dxa"/>
          </w:tcPr>
          <w:p w14:paraId="092D0380">
            <w:pPr>
              <w:keepNext w:val="0"/>
              <w:keepLines w:val="0"/>
              <w:pageBreakBefore w:val="0"/>
              <w:widowControl w:val="0"/>
              <w:kinsoku/>
              <w:wordWrap/>
              <w:overflowPunct/>
              <w:topLinePunct w:val="0"/>
              <w:autoSpaceDE/>
              <w:autoSpaceDN/>
              <w:bidi w:val="0"/>
              <w:adjustRightInd/>
              <w:snapToGrid w:val="0"/>
              <w:spacing w:line="520" w:lineRule="exact"/>
              <w:ind w:firstLine="241" w:firstLineChars="100"/>
              <w:textAlignment w:val="auto"/>
              <w:rPr>
                <w:rFonts w:hint="default" w:ascii="Times New Roman" w:hAnsi="Times New Roman" w:eastAsia="仿宋_GB2312" w:cs="Times New Roman"/>
                <w:color w:val="auto"/>
                <w:sz w:val="24"/>
                <w:szCs w:val="24"/>
                <w:highlight w:val="none"/>
                <w:vertAlign w:val="baseline"/>
                <w:lang w:val="en-US" w:eastAsia="zh-CN"/>
              </w:rPr>
            </w:pPr>
            <w:r>
              <w:rPr>
                <w:rFonts w:hint="default" w:ascii="Times New Roman" w:hAnsi="Times New Roman" w:eastAsia="仿宋_GB2312" w:cs="Times New Roman"/>
                <w:b/>
                <w:bCs/>
                <w:color w:val="auto"/>
                <w:sz w:val="24"/>
                <w:szCs w:val="24"/>
                <w:highlight w:val="none"/>
                <w:vertAlign w:val="baseline"/>
                <w:lang w:val="en-US" w:eastAsia="zh-CN"/>
              </w:rPr>
              <w:t>部门单位名称</w:t>
            </w:r>
          </w:p>
        </w:tc>
        <w:tc>
          <w:tcPr>
            <w:tcW w:w="2184" w:type="dxa"/>
          </w:tcPr>
          <w:p w14:paraId="731524DA">
            <w:pPr>
              <w:keepNext w:val="0"/>
              <w:keepLines w:val="0"/>
              <w:pageBreakBefore w:val="0"/>
              <w:widowControl w:val="0"/>
              <w:kinsoku/>
              <w:wordWrap/>
              <w:overflowPunct/>
              <w:topLinePunct w:val="0"/>
              <w:autoSpaceDE/>
              <w:autoSpaceDN/>
              <w:bidi w:val="0"/>
              <w:adjustRightInd/>
              <w:snapToGrid w:val="0"/>
              <w:spacing w:line="520" w:lineRule="exact"/>
              <w:ind w:firstLine="241" w:firstLineChars="100"/>
              <w:textAlignment w:val="auto"/>
              <w:rPr>
                <w:rFonts w:hint="default" w:ascii="Times New Roman" w:hAnsi="Times New Roman" w:eastAsia="仿宋_GB2312" w:cs="Times New Roman"/>
                <w:color w:val="auto"/>
                <w:sz w:val="24"/>
                <w:szCs w:val="24"/>
                <w:highlight w:val="none"/>
                <w:vertAlign w:val="baseline"/>
                <w:lang w:val="en-US" w:eastAsia="zh-CN"/>
              </w:rPr>
            </w:pPr>
            <w:r>
              <w:rPr>
                <w:rFonts w:hint="default" w:ascii="Times New Roman" w:hAnsi="Times New Roman" w:eastAsia="仿宋_GB2312" w:cs="Times New Roman"/>
                <w:b/>
                <w:bCs/>
                <w:color w:val="auto"/>
                <w:sz w:val="24"/>
                <w:szCs w:val="24"/>
                <w:highlight w:val="none"/>
                <w:vertAlign w:val="baseline"/>
                <w:lang w:val="en-US" w:eastAsia="zh-CN"/>
              </w:rPr>
              <w:t>绩效联络员姓名</w:t>
            </w:r>
          </w:p>
        </w:tc>
        <w:tc>
          <w:tcPr>
            <w:tcW w:w="2184" w:type="dxa"/>
          </w:tcPr>
          <w:p w14:paraId="7B830F90">
            <w:pPr>
              <w:keepNext w:val="0"/>
              <w:keepLines w:val="0"/>
              <w:pageBreakBefore w:val="0"/>
              <w:widowControl w:val="0"/>
              <w:kinsoku/>
              <w:wordWrap/>
              <w:overflowPunct/>
              <w:topLinePunct w:val="0"/>
              <w:autoSpaceDE/>
              <w:autoSpaceDN/>
              <w:bidi w:val="0"/>
              <w:adjustRightInd/>
              <w:snapToGrid w:val="0"/>
              <w:spacing w:line="520" w:lineRule="exact"/>
              <w:ind w:firstLine="482" w:firstLineChars="200"/>
              <w:textAlignment w:val="auto"/>
              <w:rPr>
                <w:rFonts w:hint="default" w:ascii="Times New Roman" w:hAnsi="Times New Roman" w:eastAsia="仿宋_GB2312" w:cs="Times New Roman"/>
                <w:color w:val="auto"/>
                <w:sz w:val="24"/>
                <w:szCs w:val="24"/>
                <w:highlight w:val="none"/>
                <w:vertAlign w:val="baseline"/>
                <w:lang w:val="en-US" w:eastAsia="zh-CN"/>
              </w:rPr>
            </w:pPr>
            <w:r>
              <w:rPr>
                <w:rFonts w:hint="default" w:ascii="Times New Roman" w:hAnsi="Times New Roman" w:eastAsia="仿宋_GB2312" w:cs="Times New Roman"/>
                <w:b/>
                <w:bCs/>
                <w:color w:val="auto"/>
                <w:sz w:val="24"/>
                <w:szCs w:val="24"/>
                <w:highlight w:val="none"/>
                <w:vertAlign w:val="baseline"/>
                <w:lang w:val="en-US" w:eastAsia="zh-CN"/>
              </w:rPr>
              <w:t>职务职级</w:t>
            </w:r>
          </w:p>
        </w:tc>
        <w:tc>
          <w:tcPr>
            <w:tcW w:w="2184" w:type="dxa"/>
          </w:tcPr>
          <w:p w14:paraId="40E0113F">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24"/>
                <w:szCs w:val="24"/>
                <w:highlight w:val="none"/>
                <w:vertAlign w:val="baseline"/>
                <w:lang w:val="en-US" w:eastAsia="zh-CN"/>
              </w:rPr>
            </w:pPr>
            <w:r>
              <w:rPr>
                <w:rFonts w:hint="default" w:ascii="Times New Roman" w:hAnsi="Times New Roman" w:eastAsia="仿宋_GB2312" w:cs="Times New Roman"/>
                <w:color w:val="auto"/>
                <w:sz w:val="24"/>
                <w:szCs w:val="24"/>
                <w:highlight w:val="none"/>
                <w:vertAlign w:val="baseline"/>
                <w:lang w:val="en-US" w:eastAsia="zh-CN"/>
              </w:rPr>
              <w:t xml:space="preserve">  </w:t>
            </w:r>
            <w:r>
              <w:rPr>
                <w:rFonts w:hint="default" w:ascii="Times New Roman" w:hAnsi="Times New Roman" w:eastAsia="仿宋_GB2312" w:cs="Times New Roman"/>
                <w:b/>
                <w:bCs/>
                <w:color w:val="auto"/>
                <w:sz w:val="24"/>
                <w:szCs w:val="24"/>
                <w:highlight w:val="none"/>
                <w:vertAlign w:val="baseline"/>
                <w:lang w:val="en-US" w:eastAsia="zh-CN"/>
              </w:rPr>
              <w:t xml:space="preserve"> 联系方式</w:t>
            </w:r>
          </w:p>
        </w:tc>
      </w:tr>
      <w:tr w14:paraId="67753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3" w:type="dxa"/>
          </w:tcPr>
          <w:p w14:paraId="112BEFFC">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w:hAnsi="Times New Roman" w:eastAsia="仿宋" w:cs="Times New Roman"/>
                <w:color w:val="auto"/>
                <w:sz w:val="28"/>
                <w:szCs w:val="28"/>
                <w:highlight w:val="none"/>
                <w:vertAlign w:val="baseline"/>
                <w:lang w:val="en-US" w:eastAsia="zh-CN"/>
              </w:rPr>
            </w:pPr>
            <w:r>
              <w:rPr>
                <w:rFonts w:hint="default" w:ascii="Times New Roman" w:hAnsi="Times New Roman" w:eastAsia="仿宋" w:cs="Times New Roman"/>
                <w:color w:val="auto"/>
                <w:sz w:val="28"/>
                <w:szCs w:val="28"/>
                <w:highlight w:val="none"/>
                <w:vertAlign w:val="baseline"/>
                <w:lang w:val="en-US" w:eastAsia="zh-CN"/>
              </w:rPr>
              <w:t>共青团怀化市委</w:t>
            </w:r>
          </w:p>
        </w:tc>
        <w:tc>
          <w:tcPr>
            <w:tcW w:w="2184" w:type="dxa"/>
          </w:tcPr>
          <w:p w14:paraId="61625CFA">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w:hAnsi="Times New Roman" w:eastAsia="仿宋" w:cs="Times New Roman"/>
                <w:color w:val="auto"/>
                <w:sz w:val="28"/>
                <w:szCs w:val="28"/>
                <w:highlight w:val="none"/>
                <w:vertAlign w:val="baseline"/>
                <w:lang w:val="en-US" w:eastAsia="zh-CN"/>
              </w:rPr>
            </w:pPr>
            <w:r>
              <w:rPr>
                <w:rFonts w:hint="default" w:ascii="Times New Roman" w:hAnsi="Times New Roman" w:eastAsia="仿宋" w:cs="Times New Roman"/>
                <w:color w:val="auto"/>
                <w:sz w:val="28"/>
                <w:szCs w:val="28"/>
                <w:highlight w:val="none"/>
                <w:vertAlign w:val="baseline"/>
                <w:lang w:val="en-US" w:eastAsia="zh-CN"/>
              </w:rPr>
              <w:t>汤易慧</w:t>
            </w:r>
          </w:p>
        </w:tc>
        <w:tc>
          <w:tcPr>
            <w:tcW w:w="2184" w:type="dxa"/>
          </w:tcPr>
          <w:p w14:paraId="480E48C6">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w:hAnsi="Times New Roman" w:eastAsia="仿宋" w:cs="Times New Roman"/>
                <w:color w:val="auto"/>
                <w:sz w:val="28"/>
                <w:szCs w:val="28"/>
                <w:highlight w:val="none"/>
                <w:vertAlign w:val="baseline"/>
                <w:lang w:val="en-US" w:eastAsia="zh-CN"/>
              </w:rPr>
            </w:pPr>
            <w:r>
              <w:rPr>
                <w:rFonts w:hint="default" w:ascii="Times New Roman" w:hAnsi="Times New Roman" w:eastAsia="仿宋" w:cs="Times New Roman"/>
                <w:color w:val="auto"/>
                <w:sz w:val="28"/>
                <w:szCs w:val="28"/>
                <w:highlight w:val="none"/>
                <w:vertAlign w:val="baseline"/>
                <w:lang w:val="en-US" w:eastAsia="zh-CN"/>
              </w:rPr>
              <w:t>工作人员</w:t>
            </w:r>
          </w:p>
        </w:tc>
        <w:tc>
          <w:tcPr>
            <w:tcW w:w="2184" w:type="dxa"/>
          </w:tcPr>
          <w:p w14:paraId="6FD9CAF0">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Times New Roman" w:hAnsi="Times New Roman" w:eastAsia="仿宋" w:cs="Times New Roman"/>
                <w:color w:val="auto"/>
                <w:sz w:val="28"/>
                <w:szCs w:val="28"/>
                <w:highlight w:val="none"/>
                <w:vertAlign w:val="baseline"/>
                <w:lang w:val="en-US" w:eastAsia="zh-CN"/>
              </w:rPr>
            </w:pPr>
            <w:r>
              <w:rPr>
                <w:rFonts w:hint="default" w:ascii="Times New Roman" w:hAnsi="Times New Roman" w:eastAsia="仿宋" w:cs="Times New Roman"/>
                <w:color w:val="auto"/>
                <w:sz w:val="28"/>
                <w:szCs w:val="28"/>
                <w:highlight w:val="none"/>
                <w:vertAlign w:val="baseline"/>
                <w:lang w:val="en-US" w:eastAsia="zh-CN"/>
              </w:rPr>
              <w:t>17374353297</w:t>
            </w:r>
          </w:p>
        </w:tc>
      </w:tr>
      <w:tr w14:paraId="4DF77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3" w:type="dxa"/>
          </w:tcPr>
          <w:p w14:paraId="5793690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c>
          <w:tcPr>
            <w:tcW w:w="2184" w:type="dxa"/>
          </w:tcPr>
          <w:p w14:paraId="12D9673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c>
          <w:tcPr>
            <w:tcW w:w="2184" w:type="dxa"/>
          </w:tcPr>
          <w:p w14:paraId="0F352B52">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c>
          <w:tcPr>
            <w:tcW w:w="2184" w:type="dxa"/>
          </w:tcPr>
          <w:p w14:paraId="45FEE8F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r>
      <w:tr w14:paraId="5E3D3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3" w:type="dxa"/>
          </w:tcPr>
          <w:p w14:paraId="301C4A92">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c>
          <w:tcPr>
            <w:tcW w:w="2184" w:type="dxa"/>
          </w:tcPr>
          <w:p w14:paraId="776CC91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c>
          <w:tcPr>
            <w:tcW w:w="2184" w:type="dxa"/>
          </w:tcPr>
          <w:p w14:paraId="640DBA71">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c>
          <w:tcPr>
            <w:tcW w:w="2184" w:type="dxa"/>
          </w:tcPr>
          <w:p w14:paraId="5B9D776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r>
      <w:tr w14:paraId="179CF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3" w:type="dxa"/>
          </w:tcPr>
          <w:p w14:paraId="4B94CF0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c>
          <w:tcPr>
            <w:tcW w:w="2184" w:type="dxa"/>
          </w:tcPr>
          <w:p w14:paraId="63673D3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c>
          <w:tcPr>
            <w:tcW w:w="2184" w:type="dxa"/>
          </w:tcPr>
          <w:p w14:paraId="4C64C64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c>
          <w:tcPr>
            <w:tcW w:w="2184" w:type="dxa"/>
          </w:tcPr>
          <w:p w14:paraId="162B4FA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r>
      <w:tr w14:paraId="52D91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3" w:type="dxa"/>
          </w:tcPr>
          <w:p w14:paraId="5B80883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c>
          <w:tcPr>
            <w:tcW w:w="2184" w:type="dxa"/>
          </w:tcPr>
          <w:p w14:paraId="541C1BF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c>
          <w:tcPr>
            <w:tcW w:w="2184" w:type="dxa"/>
          </w:tcPr>
          <w:p w14:paraId="0ECE173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c>
          <w:tcPr>
            <w:tcW w:w="2184" w:type="dxa"/>
          </w:tcPr>
          <w:p w14:paraId="26CE9123">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eastAsia="仿宋_GB2312" w:cs="Times New Roman"/>
                <w:color w:val="auto"/>
                <w:sz w:val="32"/>
                <w:szCs w:val="32"/>
                <w:highlight w:val="none"/>
                <w:vertAlign w:val="baseline"/>
                <w:lang w:val="en-US" w:eastAsia="zh-CN"/>
              </w:rPr>
            </w:pPr>
          </w:p>
        </w:tc>
      </w:tr>
    </w:tbl>
    <w:p w14:paraId="2637CBC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jc w:val="center"/>
        <w:textAlignment w:val="auto"/>
        <w:rPr>
          <w:rFonts w:hint="default" w:ascii="Times New Roman" w:hAnsi="Times New Roman" w:eastAsia="仿宋_GB2312" w:cs="Times New Roman"/>
          <w:color w:val="auto"/>
          <w:sz w:val="32"/>
          <w:szCs w:val="32"/>
          <w:highlight w:val="none"/>
          <w:lang w:val="en-US" w:eastAsia="zh-CN"/>
        </w:rPr>
      </w:pPr>
    </w:p>
    <w:sectPr>
      <w:footerReference r:id="rId3" w:type="default"/>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DA6572F-60F8-4DA0-A5FB-45966EC3875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alibri"/>
    <w:panose1 w:val="020F0302020204030204"/>
    <w:charset w:val="00"/>
    <w:family w:val="auto"/>
    <w:pitch w:val="default"/>
    <w:sig w:usb0="00000000" w:usb1="00000000"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方正仿宋_GBK">
    <w:panose1 w:val="02000000000000000000"/>
    <w:charset w:val="86"/>
    <w:family w:val="auto"/>
    <w:pitch w:val="default"/>
    <w:sig w:usb0="A00002BF" w:usb1="38CF7CFA" w:usb2="00082016" w:usb3="00000000" w:csb0="00040001" w:csb1="00000000"/>
    <w:embedRegular r:id="rId2" w:fontKey="{148CB2EA-7BDD-4CAC-B50F-74E48489E476}"/>
  </w:font>
  <w:font w:name="方正小标宋简体">
    <w:panose1 w:val="02000000000000000000"/>
    <w:charset w:val="86"/>
    <w:family w:val="auto"/>
    <w:pitch w:val="default"/>
    <w:sig w:usb0="00000001" w:usb1="08000000" w:usb2="00000000" w:usb3="00000000" w:csb0="00040000" w:csb1="00000000"/>
    <w:embedRegular r:id="rId3" w:fontKey="{B0EC7554-02B5-4E47-9AC1-E3EDD13F54E9}"/>
  </w:font>
  <w:font w:name="方正小标宋_GBK">
    <w:panose1 w:val="02000000000000000000"/>
    <w:charset w:val="86"/>
    <w:family w:val="auto"/>
    <w:pitch w:val="default"/>
    <w:sig w:usb0="A00002BF" w:usb1="38CF7CFA" w:usb2="00082016" w:usb3="00000000" w:csb0="00040001" w:csb1="00000000"/>
    <w:embedRegular r:id="rId4" w:fontKey="{23616925-FF24-4983-BF6A-85E1309BFD44}"/>
  </w:font>
  <w:font w:name="方正黑体_GBK">
    <w:panose1 w:val="02010600010101010101"/>
    <w:charset w:val="86"/>
    <w:family w:val="auto"/>
    <w:pitch w:val="default"/>
    <w:sig w:usb0="00000001" w:usb1="080E0000" w:usb2="00000000" w:usb3="00000000" w:csb0="00040000" w:csb1="00000000"/>
    <w:embedRegular r:id="rId5" w:fontKey="{B30CBC15-3294-47E5-A57E-B1C3802F4BB0}"/>
  </w:font>
  <w:font w:name="方正仿宋简体">
    <w:altName w:val="方正仿宋_GBK"/>
    <w:panose1 w:val="03000509000000000000"/>
    <w:charset w:val="86"/>
    <w:family w:val="auto"/>
    <w:pitch w:val="default"/>
    <w:sig w:usb0="00000000" w:usb1="00000000" w:usb2="00000000" w:usb3="00000000" w:csb0="00040000" w:csb1="00000000"/>
    <w:embedRegular r:id="rId6" w:fontKey="{DA51F643-C4C7-45EF-91A2-A8088028A4F6}"/>
  </w:font>
  <w:font w:name="仿宋">
    <w:panose1 w:val="02010609060101010101"/>
    <w:charset w:val="86"/>
    <w:family w:val="auto"/>
    <w:pitch w:val="default"/>
    <w:sig w:usb0="800002BF" w:usb1="38CF7CFA" w:usb2="00000016" w:usb3="00000000" w:csb0="00040001" w:csb1="00000000"/>
    <w:embedRegular r:id="rId7" w:fontKey="{331A2A72-C13F-4D9E-9F00-815F2FF2AA75}"/>
  </w:font>
  <w:font w:name="仿宋_GB2312">
    <w:altName w:val="仿宋"/>
    <w:panose1 w:val="02010609030101010101"/>
    <w:charset w:val="86"/>
    <w:family w:val="auto"/>
    <w:pitch w:val="default"/>
    <w:sig w:usb0="00000000" w:usb1="00000000" w:usb2="00000000" w:usb3="00000000" w:csb0="00040000" w:csb1="00000000"/>
    <w:embedRegular r:id="rId8" w:fontKey="{91573567-23B7-4E5B-8A23-082CE5A28E57}"/>
  </w:font>
  <w:font w:name="方正仿宋_GB2312">
    <w:panose1 w:val="02000000000000000000"/>
    <w:charset w:val="86"/>
    <w:family w:val="auto"/>
    <w:pitch w:val="default"/>
    <w:sig w:usb0="A00002BF" w:usb1="184F6CFA" w:usb2="00000012" w:usb3="00000000" w:csb0="00040001" w:csb1="00000000"/>
    <w:embedRegular r:id="rId9" w:fontKey="{B0404A23-E448-470B-94A4-E547E6E1447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51DD10">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8F0883">
                          <w:pPr>
                            <w:pStyle w:val="5"/>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18F0883">
                    <w:pPr>
                      <w:pStyle w:val="5"/>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BjYmJkZTgyZjQzZTk3ZTUzMWNlNWIzZDJmYjY5OGMifQ=="/>
    <w:docVar w:name="KSO_WPS_MARK_KEY" w:val="9920a277-c0c3-43b4-93d3-1636fe398e0b"/>
  </w:docVars>
  <w:rsids>
    <w:rsidRoot w:val="753C4E9B"/>
    <w:rsid w:val="00132CB8"/>
    <w:rsid w:val="00213CF6"/>
    <w:rsid w:val="007A6F63"/>
    <w:rsid w:val="00824F90"/>
    <w:rsid w:val="00942B50"/>
    <w:rsid w:val="00D074CA"/>
    <w:rsid w:val="00D23242"/>
    <w:rsid w:val="00D42B17"/>
    <w:rsid w:val="0112363F"/>
    <w:rsid w:val="01282E62"/>
    <w:rsid w:val="013712F7"/>
    <w:rsid w:val="014A4B87"/>
    <w:rsid w:val="01AC3A93"/>
    <w:rsid w:val="01EF572E"/>
    <w:rsid w:val="01F80A87"/>
    <w:rsid w:val="021358C1"/>
    <w:rsid w:val="021C4D22"/>
    <w:rsid w:val="02225B04"/>
    <w:rsid w:val="026E0D49"/>
    <w:rsid w:val="027D0F8C"/>
    <w:rsid w:val="028B18FB"/>
    <w:rsid w:val="029A6A52"/>
    <w:rsid w:val="02BA21E0"/>
    <w:rsid w:val="02C4232B"/>
    <w:rsid w:val="02CC42EB"/>
    <w:rsid w:val="02E01C47"/>
    <w:rsid w:val="02E46164"/>
    <w:rsid w:val="03011BBD"/>
    <w:rsid w:val="03522D69"/>
    <w:rsid w:val="035C6DF3"/>
    <w:rsid w:val="036839EA"/>
    <w:rsid w:val="037618FD"/>
    <w:rsid w:val="03767EB5"/>
    <w:rsid w:val="037800D1"/>
    <w:rsid w:val="038A7E04"/>
    <w:rsid w:val="04137DFA"/>
    <w:rsid w:val="04161698"/>
    <w:rsid w:val="045301F6"/>
    <w:rsid w:val="048B5BE2"/>
    <w:rsid w:val="04A42800"/>
    <w:rsid w:val="04BC223F"/>
    <w:rsid w:val="04C609C8"/>
    <w:rsid w:val="04E452F2"/>
    <w:rsid w:val="04F01EE9"/>
    <w:rsid w:val="05177476"/>
    <w:rsid w:val="05542478"/>
    <w:rsid w:val="0571302A"/>
    <w:rsid w:val="05A76A4C"/>
    <w:rsid w:val="05E95AA6"/>
    <w:rsid w:val="05FD48BE"/>
    <w:rsid w:val="06007F0A"/>
    <w:rsid w:val="061C15D5"/>
    <w:rsid w:val="062F14AD"/>
    <w:rsid w:val="063C49CA"/>
    <w:rsid w:val="064F49ED"/>
    <w:rsid w:val="066F5090"/>
    <w:rsid w:val="06766E75"/>
    <w:rsid w:val="068E5516"/>
    <w:rsid w:val="069873E3"/>
    <w:rsid w:val="06E94E42"/>
    <w:rsid w:val="07300CC3"/>
    <w:rsid w:val="0737795B"/>
    <w:rsid w:val="07634BF4"/>
    <w:rsid w:val="07C17B6D"/>
    <w:rsid w:val="07CF4038"/>
    <w:rsid w:val="07F341CA"/>
    <w:rsid w:val="0828199A"/>
    <w:rsid w:val="082D6FB0"/>
    <w:rsid w:val="08400A92"/>
    <w:rsid w:val="0869448C"/>
    <w:rsid w:val="08966904"/>
    <w:rsid w:val="08A3401B"/>
    <w:rsid w:val="08A47272"/>
    <w:rsid w:val="08A90D2D"/>
    <w:rsid w:val="08B66FA6"/>
    <w:rsid w:val="08B82D1E"/>
    <w:rsid w:val="08BD6586"/>
    <w:rsid w:val="08C94F2B"/>
    <w:rsid w:val="09067F2D"/>
    <w:rsid w:val="092D370C"/>
    <w:rsid w:val="09570789"/>
    <w:rsid w:val="09931095"/>
    <w:rsid w:val="09AD65FB"/>
    <w:rsid w:val="09B01C47"/>
    <w:rsid w:val="09C1649F"/>
    <w:rsid w:val="09E57B43"/>
    <w:rsid w:val="09E85885"/>
    <w:rsid w:val="09EA6F07"/>
    <w:rsid w:val="09ED69F7"/>
    <w:rsid w:val="09F71624"/>
    <w:rsid w:val="09F82BD8"/>
    <w:rsid w:val="0A2E773B"/>
    <w:rsid w:val="0A3B6154"/>
    <w:rsid w:val="0A4535DA"/>
    <w:rsid w:val="0A7F6A4E"/>
    <w:rsid w:val="0A9A6B7F"/>
    <w:rsid w:val="0AA03A6A"/>
    <w:rsid w:val="0AA25A34"/>
    <w:rsid w:val="0AE4604C"/>
    <w:rsid w:val="0B093D05"/>
    <w:rsid w:val="0B13248D"/>
    <w:rsid w:val="0B1A381C"/>
    <w:rsid w:val="0B1C57E6"/>
    <w:rsid w:val="0B6727D9"/>
    <w:rsid w:val="0B7F5D75"/>
    <w:rsid w:val="0B974E6D"/>
    <w:rsid w:val="0B9F01C5"/>
    <w:rsid w:val="0BB2614A"/>
    <w:rsid w:val="0BBA4FFF"/>
    <w:rsid w:val="0BED2CDE"/>
    <w:rsid w:val="0C152235"/>
    <w:rsid w:val="0C180A78"/>
    <w:rsid w:val="0C1B5A9E"/>
    <w:rsid w:val="0C236700"/>
    <w:rsid w:val="0C4C3EA9"/>
    <w:rsid w:val="0C62191E"/>
    <w:rsid w:val="0C937D2A"/>
    <w:rsid w:val="0C994C14"/>
    <w:rsid w:val="0CCF6888"/>
    <w:rsid w:val="0CD345CA"/>
    <w:rsid w:val="0CE20057"/>
    <w:rsid w:val="0CEF0CD8"/>
    <w:rsid w:val="0CF85DDF"/>
    <w:rsid w:val="0D162709"/>
    <w:rsid w:val="0D1B1ACD"/>
    <w:rsid w:val="0D222E5C"/>
    <w:rsid w:val="0D276746"/>
    <w:rsid w:val="0D464D9C"/>
    <w:rsid w:val="0D682F64"/>
    <w:rsid w:val="0D6E42F3"/>
    <w:rsid w:val="0D9773A6"/>
    <w:rsid w:val="0DC108C7"/>
    <w:rsid w:val="0DC67C8B"/>
    <w:rsid w:val="0DD52794"/>
    <w:rsid w:val="0DDE3227"/>
    <w:rsid w:val="0DE620DB"/>
    <w:rsid w:val="0DE87C01"/>
    <w:rsid w:val="0E2B573A"/>
    <w:rsid w:val="0E417312"/>
    <w:rsid w:val="0E7B6CC7"/>
    <w:rsid w:val="0E8A6F0A"/>
    <w:rsid w:val="0E903DF5"/>
    <w:rsid w:val="0E956870"/>
    <w:rsid w:val="0E9B2EC6"/>
    <w:rsid w:val="0ED25EEE"/>
    <w:rsid w:val="0EEC26ED"/>
    <w:rsid w:val="0F056591"/>
    <w:rsid w:val="0F64775C"/>
    <w:rsid w:val="0F81030D"/>
    <w:rsid w:val="0FD04DF1"/>
    <w:rsid w:val="0FFA1E6E"/>
    <w:rsid w:val="10022AD1"/>
    <w:rsid w:val="10305890"/>
    <w:rsid w:val="10394744"/>
    <w:rsid w:val="1045133B"/>
    <w:rsid w:val="106043C7"/>
    <w:rsid w:val="10686DD7"/>
    <w:rsid w:val="10771710"/>
    <w:rsid w:val="10873566"/>
    <w:rsid w:val="10AC13BA"/>
    <w:rsid w:val="10B169D0"/>
    <w:rsid w:val="10C666A5"/>
    <w:rsid w:val="10D97CD5"/>
    <w:rsid w:val="10EA5A3E"/>
    <w:rsid w:val="10EA711E"/>
    <w:rsid w:val="10F76B5F"/>
    <w:rsid w:val="11005262"/>
    <w:rsid w:val="110805BA"/>
    <w:rsid w:val="11205904"/>
    <w:rsid w:val="112F3D99"/>
    <w:rsid w:val="11382C4E"/>
    <w:rsid w:val="11477335"/>
    <w:rsid w:val="11496C09"/>
    <w:rsid w:val="11561326"/>
    <w:rsid w:val="11641C95"/>
    <w:rsid w:val="116577BB"/>
    <w:rsid w:val="1175349A"/>
    <w:rsid w:val="11755C50"/>
    <w:rsid w:val="118C2F9A"/>
    <w:rsid w:val="11CE5360"/>
    <w:rsid w:val="11D010D8"/>
    <w:rsid w:val="11E3705D"/>
    <w:rsid w:val="121E0096"/>
    <w:rsid w:val="1223366A"/>
    <w:rsid w:val="12435D4E"/>
    <w:rsid w:val="12443874"/>
    <w:rsid w:val="12502219"/>
    <w:rsid w:val="12751C80"/>
    <w:rsid w:val="13051255"/>
    <w:rsid w:val="131A7290"/>
    <w:rsid w:val="134C0C32"/>
    <w:rsid w:val="13587186"/>
    <w:rsid w:val="138C54D3"/>
    <w:rsid w:val="13A02D2C"/>
    <w:rsid w:val="13E504D4"/>
    <w:rsid w:val="13F35552"/>
    <w:rsid w:val="13F54E26"/>
    <w:rsid w:val="14214815"/>
    <w:rsid w:val="143877FD"/>
    <w:rsid w:val="146124BC"/>
    <w:rsid w:val="146D0E60"/>
    <w:rsid w:val="147D6BCA"/>
    <w:rsid w:val="14891A12"/>
    <w:rsid w:val="148A7C64"/>
    <w:rsid w:val="14A32AD4"/>
    <w:rsid w:val="14C111AC"/>
    <w:rsid w:val="14D25167"/>
    <w:rsid w:val="14D25F65"/>
    <w:rsid w:val="15227E9D"/>
    <w:rsid w:val="1534197E"/>
    <w:rsid w:val="153E45AB"/>
    <w:rsid w:val="15542020"/>
    <w:rsid w:val="15655FDB"/>
    <w:rsid w:val="15966195"/>
    <w:rsid w:val="159A1EE1"/>
    <w:rsid w:val="159E5049"/>
    <w:rsid w:val="159F7372"/>
    <w:rsid w:val="15BB3E4D"/>
    <w:rsid w:val="160B6B83"/>
    <w:rsid w:val="162157D8"/>
    <w:rsid w:val="162C6AF9"/>
    <w:rsid w:val="163065E9"/>
    <w:rsid w:val="165027E8"/>
    <w:rsid w:val="1653052A"/>
    <w:rsid w:val="168D5BBE"/>
    <w:rsid w:val="16D2144F"/>
    <w:rsid w:val="17342109"/>
    <w:rsid w:val="1740285C"/>
    <w:rsid w:val="174E2B58"/>
    <w:rsid w:val="175B58E8"/>
    <w:rsid w:val="17795D6E"/>
    <w:rsid w:val="1787048B"/>
    <w:rsid w:val="17A80401"/>
    <w:rsid w:val="17AF1790"/>
    <w:rsid w:val="17B31280"/>
    <w:rsid w:val="17FCFFF6"/>
    <w:rsid w:val="181A12FF"/>
    <w:rsid w:val="183879D7"/>
    <w:rsid w:val="1853036D"/>
    <w:rsid w:val="18770500"/>
    <w:rsid w:val="18A92683"/>
    <w:rsid w:val="18DE057F"/>
    <w:rsid w:val="18DF42F7"/>
    <w:rsid w:val="18F97167"/>
    <w:rsid w:val="1941466A"/>
    <w:rsid w:val="194859F8"/>
    <w:rsid w:val="195270D5"/>
    <w:rsid w:val="195725A1"/>
    <w:rsid w:val="19636CD6"/>
    <w:rsid w:val="196A1E12"/>
    <w:rsid w:val="1977452F"/>
    <w:rsid w:val="19782558"/>
    <w:rsid w:val="198C7FDB"/>
    <w:rsid w:val="199926F8"/>
    <w:rsid w:val="199C5D44"/>
    <w:rsid w:val="19AC5F87"/>
    <w:rsid w:val="19C5529B"/>
    <w:rsid w:val="19D21AEC"/>
    <w:rsid w:val="19D41982"/>
    <w:rsid w:val="19D43730"/>
    <w:rsid w:val="19E805B2"/>
    <w:rsid w:val="19E971DB"/>
    <w:rsid w:val="19F53DD2"/>
    <w:rsid w:val="1A1E49AB"/>
    <w:rsid w:val="1A385A6D"/>
    <w:rsid w:val="1A4E703E"/>
    <w:rsid w:val="1A824F3A"/>
    <w:rsid w:val="1AA17AB6"/>
    <w:rsid w:val="1AC15A62"/>
    <w:rsid w:val="1AD42D15"/>
    <w:rsid w:val="1AF5395E"/>
    <w:rsid w:val="1AFC6D92"/>
    <w:rsid w:val="1B267FBB"/>
    <w:rsid w:val="1B33345F"/>
    <w:rsid w:val="1B356450"/>
    <w:rsid w:val="1B7A3E63"/>
    <w:rsid w:val="1B9413C8"/>
    <w:rsid w:val="1BB2184F"/>
    <w:rsid w:val="1BC752FA"/>
    <w:rsid w:val="1BCA4DEA"/>
    <w:rsid w:val="1BE22134"/>
    <w:rsid w:val="1C093B64"/>
    <w:rsid w:val="1C22105F"/>
    <w:rsid w:val="1C295FB5"/>
    <w:rsid w:val="1C4A7CD9"/>
    <w:rsid w:val="1C4F709D"/>
    <w:rsid w:val="1C5B1EE6"/>
    <w:rsid w:val="1C6B037B"/>
    <w:rsid w:val="1CBF872E"/>
    <w:rsid w:val="1CD203FA"/>
    <w:rsid w:val="1D300C7D"/>
    <w:rsid w:val="1DC75A85"/>
    <w:rsid w:val="1E1D7059"/>
    <w:rsid w:val="1E454BFC"/>
    <w:rsid w:val="1EA71413"/>
    <w:rsid w:val="1EAC4C7B"/>
    <w:rsid w:val="1ECE2E43"/>
    <w:rsid w:val="1ED146E2"/>
    <w:rsid w:val="1EE91A2B"/>
    <w:rsid w:val="1EF04B68"/>
    <w:rsid w:val="1EF5217E"/>
    <w:rsid w:val="1F38650F"/>
    <w:rsid w:val="1FDB75C6"/>
    <w:rsid w:val="1FED72F9"/>
    <w:rsid w:val="1FFE5062"/>
    <w:rsid w:val="204333BD"/>
    <w:rsid w:val="205729C5"/>
    <w:rsid w:val="20586E69"/>
    <w:rsid w:val="205F719D"/>
    <w:rsid w:val="2063580D"/>
    <w:rsid w:val="20B147CB"/>
    <w:rsid w:val="20E922CE"/>
    <w:rsid w:val="211D3C0E"/>
    <w:rsid w:val="21507B40"/>
    <w:rsid w:val="21A734D8"/>
    <w:rsid w:val="21E62252"/>
    <w:rsid w:val="2210107D"/>
    <w:rsid w:val="222C48E3"/>
    <w:rsid w:val="223B259E"/>
    <w:rsid w:val="22600256"/>
    <w:rsid w:val="226E348C"/>
    <w:rsid w:val="22833F45"/>
    <w:rsid w:val="22B440FE"/>
    <w:rsid w:val="22F866E1"/>
    <w:rsid w:val="22FE234B"/>
    <w:rsid w:val="230961F8"/>
    <w:rsid w:val="231177A3"/>
    <w:rsid w:val="23305E7B"/>
    <w:rsid w:val="23614286"/>
    <w:rsid w:val="23623B5A"/>
    <w:rsid w:val="236A7E4F"/>
    <w:rsid w:val="2383244E"/>
    <w:rsid w:val="2392443F"/>
    <w:rsid w:val="23BD6FE3"/>
    <w:rsid w:val="23CE2F9E"/>
    <w:rsid w:val="23D305B4"/>
    <w:rsid w:val="23FF13A9"/>
    <w:rsid w:val="240B41F2"/>
    <w:rsid w:val="243C084F"/>
    <w:rsid w:val="24417C14"/>
    <w:rsid w:val="246102B6"/>
    <w:rsid w:val="24741D97"/>
    <w:rsid w:val="248F6BD1"/>
    <w:rsid w:val="24A51F50"/>
    <w:rsid w:val="24AF1021"/>
    <w:rsid w:val="24E422B9"/>
    <w:rsid w:val="24F5112A"/>
    <w:rsid w:val="251D242F"/>
    <w:rsid w:val="2580476C"/>
    <w:rsid w:val="25891872"/>
    <w:rsid w:val="25A466AC"/>
    <w:rsid w:val="25CC175F"/>
    <w:rsid w:val="25CE197B"/>
    <w:rsid w:val="25DE1BBE"/>
    <w:rsid w:val="26084E8D"/>
    <w:rsid w:val="26086C3B"/>
    <w:rsid w:val="26215F4F"/>
    <w:rsid w:val="266F6CBA"/>
    <w:rsid w:val="26722306"/>
    <w:rsid w:val="26760048"/>
    <w:rsid w:val="268F4C66"/>
    <w:rsid w:val="269619EE"/>
    <w:rsid w:val="26F61189"/>
    <w:rsid w:val="270C62B7"/>
    <w:rsid w:val="27231852"/>
    <w:rsid w:val="27315D1D"/>
    <w:rsid w:val="274E2D73"/>
    <w:rsid w:val="277A3B68"/>
    <w:rsid w:val="277E6F02"/>
    <w:rsid w:val="27BD3A55"/>
    <w:rsid w:val="281C69CE"/>
    <w:rsid w:val="28497097"/>
    <w:rsid w:val="2874680A"/>
    <w:rsid w:val="288E4EA5"/>
    <w:rsid w:val="289C18BC"/>
    <w:rsid w:val="28C52BC1"/>
    <w:rsid w:val="28D948BF"/>
    <w:rsid w:val="28E60D8A"/>
    <w:rsid w:val="2912392D"/>
    <w:rsid w:val="292C2C40"/>
    <w:rsid w:val="29332221"/>
    <w:rsid w:val="29422464"/>
    <w:rsid w:val="2944442E"/>
    <w:rsid w:val="295108F9"/>
    <w:rsid w:val="29543A59"/>
    <w:rsid w:val="29990575"/>
    <w:rsid w:val="29A0718A"/>
    <w:rsid w:val="29AE780A"/>
    <w:rsid w:val="2A13795C"/>
    <w:rsid w:val="2A2E29E8"/>
    <w:rsid w:val="2A3873C3"/>
    <w:rsid w:val="2A832D34"/>
    <w:rsid w:val="2A992557"/>
    <w:rsid w:val="2A9C2048"/>
    <w:rsid w:val="2AA131BA"/>
    <w:rsid w:val="2AA84549"/>
    <w:rsid w:val="2AA9206F"/>
    <w:rsid w:val="2AB253C7"/>
    <w:rsid w:val="2AF6742D"/>
    <w:rsid w:val="2B153923"/>
    <w:rsid w:val="2B2636BF"/>
    <w:rsid w:val="2B2D0EF2"/>
    <w:rsid w:val="2B381D70"/>
    <w:rsid w:val="2B4F0E68"/>
    <w:rsid w:val="2B4F70BA"/>
    <w:rsid w:val="2B5841C1"/>
    <w:rsid w:val="2B5E10AB"/>
    <w:rsid w:val="2B620B9B"/>
    <w:rsid w:val="2B8A00F2"/>
    <w:rsid w:val="2BD66E93"/>
    <w:rsid w:val="2BE21CDC"/>
    <w:rsid w:val="2BE5357A"/>
    <w:rsid w:val="2C041C52"/>
    <w:rsid w:val="2C0C0B07"/>
    <w:rsid w:val="2C581F9E"/>
    <w:rsid w:val="2C6646BB"/>
    <w:rsid w:val="2C8C39F6"/>
    <w:rsid w:val="2CBA67B5"/>
    <w:rsid w:val="2CF0667B"/>
    <w:rsid w:val="2D102879"/>
    <w:rsid w:val="2D157E8F"/>
    <w:rsid w:val="2D713318"/>
    <w:rsid w:val="2D917516"/>
    <w:rsid w:val="2D9B65E7"/>
    <w:rsid w:val="2D9E1C33"/>
    <w:rsid w:val="2DBD655D"/>
    <w:rsid w:val="2DC7118A"/>
    <w:rsid w:val="2DD6761F"/>
    <w:rsid w:val="2E383E35"/>
    <w:rsid w:val="2E3A195C"/>
    <w:rsid w:val="2E3C1B78"/>
    <w:rsid w:val="2E67355E"/>
    <w:rsid w:val="2E6B5FB9"/>
    <w:rsid w:val="2E7330BF"/>
    <w:rsid w:val="2E7F3812"/>
    <w:rsid w:val="2EF91817"/>
    <w:rsid w:val="2F193C67"/>
    <w:rsid w:val="2F2E6FE6"/>
    <w:rsid w:val="2F5858C3"/>
    <w:rsid w:val="2F6A6270"/>
    <w:rsid w:val="2F6B1FE9"/>
    <w:rsid w:val="2F723377"/>
    <w:rsid w:val="2F7C41F6"/>
    <w:rsid w:val="2FA23C5C"/>
    <w:rsid w:val="2FAA2B11"/>
    <w:rsid w:val="2FE57FED"/>
    <w:rsid w:val="2FEF49C8"/>
    <w:rsid w:val="2FF3270A"/>
    <w:rsid w:val="2FFD31FB"/>
    <w:rsid w:val="301D1535"/>
    <w:rsid w:val="303F6C09"/>
    <w:rsid w:val="30405223"/>
    <w:rsid w:val="304E0112"/>
    <w:rsid w:val="306E1D90"/>
    <w:rsid w:val="30CE0A81"/>
    <w:rsid w:val="30D2231F"/>
    <w:rsid w:val="30DF2C8E"/>
    <w:rsid w:val="30F027A5"/>
    <w:rsid w:val="30F71D86"/>
    <w:rsid w:val="311A7F89"/>
    <w:rsid w:val="312A2265"/>
    <w:rsid w:val="316D3DD0"/>
    <w:rsid w:val="318555E4"/>
    <w:rsid w:val="3186445C"/>
    <w:rsid w:val="31C83722"/>
    <w:rsid w:val="31E00A6C"/>
    <w:rsid w:val="31FC33CC"/>
    <w:rsid w:val="32024E86"/>
    <w:rsid w:val="320F1351"/>
    <w:rsid w:val="32127889"/>
    <w:rsid w:val="32193F7E"/>
    <w:rsid w:val="321B1AA4"/>
    <w:rsid w:val="32606CC7"/>
    <w:rsid w:val="326C0551"/>
    <w:rsid w:val="32772E6B"/>
    <w:rsid w:val="32805DAB"/>
    <w:rsid w:val="32957AA8"/>
    <w:rsid w:val="32BF4AEF"/>
    <w:rsid w:val="32F26CA9"/>
    <w:rsid w:val="32F32A21"/>
    <w:rsid w:val="32F50547"/>
    <w:rsid w:val="330B1B18"/>
    <w:rsid w:val="332E1CAB"/>
    <w:rsid w:val="33346287"/>
    <w:rsid w:val="333F3E43"/>
    <w:rsid w:val="334D2131"/>
    <w:rsid w:val="33527747"/>
    <w:rsid w:val="335E60EC"/>
    <w:rsid w:val="339B7340"/>
    <w:rsid w:val="34056568"/>
    <w:rsid w:val="342015F4"/>
    <w:rsid w:val="3451647F"/>
    <w:rsid w:val="34627E5E"/>
    <w:rsid w:val="347436ED"/>
    <w:rsid w:val="34930017"/>
    <w:rsid w:val="34E6283D"/>
    <w:rsid w:val="350C3926"/>
    <w:rsid w:val="353510CF"/>
    <w:rsid w:val="35507CB7"/>
    <w:rsid w:val="35527ED3"/>
    <w:rsid w:val="355A28E3"/>
    <w:rsid w:val="3575264D"/>
    <w:rsid w:val="3583008C"/>
    <w:rsid w:val="35A973C7"/>
    <w:rsid w:val="35AE2C2F"/>
    <w:rsid w:val="35C3424E"/>
    <w:rsid w:val="35CC0677"/>
    <w:rsid w:val="35D42696"/>
    <w:rsid w:val="35F40F8A"/>
    <w:rsid w:val="36032F7B"/>
    <w:rsid w:val="363475D8"/>
    <w:rsid w:val="363B2715"/>
    <w:rsid w:val="364C2B74"/>
    <w:rsid w:val="367D2D2D"/>
    <w:rsid w:val="368A369C"/>
    <w:rsid w:val="36932551"/>
    <w:rsid w:val="36B3674F"/>
    <w:rsid w:val="36D641EB"/>
    <w:rsid w:val="36E83F1F"/>
    <w:rsid w:val="36F17277"/>
    <w:rsid w:val="36F31241"/>
    <w:rsid w:val="36F86858"/>
    <w:rsid w:val="36FC0F5D"/>
    <w:rsid w:val="37294C63"/>
    <w:rsid w:val="373F4487"/>
    <w:rsid w:val="37500665"/>
    <w:rsid w:val="375773F8"/>
    <w:rsid w:val="375872F6"/>
    <w:rsid w:val="3759210D"/>
    <w:rsid w:val="37647A49"/>
    <w:rsid w:val="376637C1"/>
    <w:rsid w:val="3781684D"/>
    <w:rsid w:val="37A147F9"/>
    <w:rsid w:val="37C4673A"/>
    <w:rsid w:val="37DA7D0B"/>
    <w:rsid w:val="37E312B6"/>
    <w:rsid w:val="3801173C"/>
    <w:rsid w:val="38107BD1"/>
    <w:rsid w:val="384474CE"/>
    <w:rsid w:val="38451629"/>
    <w:rsid w:val="384855BD"/>
    <w:rsid w:val="38653A79"/>
    <w:rsid w:val="386A6FEB"/>
    <w:rsid w:val="387C7014"/>
    <w:rsid w:val="387E3AC5"/>
    <w:rsid w:val="38AC05F6"/>
    <w:rsid w:val="38DD7AB3"/>
    <w:rsid w:val="38F80D91"/>
    <w:rsid w:val="39007C46"/>
    <w:rsid w:val="390239BE"/>
    <w:rsid w:val="393E32BB"/>
    <w:rsid w:val="39537D75"/>
    <w:rsid w:val="39641F82"/>
    <w:rsid w:val="39693A3D"/>
    <w:rsid w:val="397F0B6A"/>
    <w:rsid w:val="39D72754"/>
    <w:rsid w:val="39DF3CFF"/>
    <w:rsid w:val="3A5C534F"/>
    <w:rsid w:val="3A654204"/>
    <w:rsid w:val="3A7E52C6"/>
    <w:rsid w:val="3A804B9A"/>
    <w:rsid w:val="3A920D71"/>
    <w:rsid w:val="3AA82343"/>
    <w:rsid w:val="3AB962FE"/>
    <w:rsid w:val="3ABB02C8"/>
    <w:rsid w:val="3AD35612"/>
    <w:rsid w:val="3AF92B9E"/>
    <w:rsid w:val="3B143534"/>
    <w:rsid w:val="3B4402BD"/>
    <w:rsid w:val="3B7D557D"/>
    <w:rsid w:val="3BB54D17"/>
    <w:rsid w:val="3BE13D5E"/>
    <w:rsid w:val="3BE21884"/>
    <w:rsid w:val="3BF375EE"/>
    <w:rsid w:val="3C065573"/>
    <w:rsid w:val="3C37572C"/>
    <w:rsid w:val="3C577B7C"/>
    <w:rsid w:val="3C5F6A31"/>
    <w:rsid w:val="3CA10ED6"/>
    <w:rsid w:val="3CB7061B"/>
    <w:rsid w:val="3CD94A35"/>
    <w:rsid w:val="3CF03B2D"/>
    <w:rsid w:val="3D211F38"/>
    <w:rsid w:val="3D363C36"/>
    <w:rsid w:val="3D6562C9"/>
    <w:rsid w:val="3D6D517E"/>
    <w:rsid w:val="3D74475E"/>
    <w:rsid w:val="3D7A6218"/>
    <w:rsid w:val="3D7B3D3F"/>
    <w:rsid w:val="3D8E5820"/>
    <w:rsid w:val="3DA94408"/>
    <w:rsid w:val="3DD07BE6"/>
    <w:rsid w:val="3DE11DF4"/>
    <w:rsid w:val="3E1C107E"/>
    <w:rsid w:val="3E2148E6"/>
    <w:rsid w:val="3E29379B"/>
    <w:rsid w:val="3E80476D"/>
    <w:rsid w:val="3E976956"/>
    <w:rsid w:val="3EFDDE87"/>
    <w:rsid w:val="3F033FEC"/>
    <w:rsid w:val="3F397A0D"/>
    <w:rsid w:val="3F4F5483"/>
    <w:rsid w:val="3F566811"/>
    <w:rsid w:val="3FA94B93"/>
    <w:rsid w:val="3FBB6674"/>
    <w:rsid w:val="3FE21E53"/>
    <w:rsid w:val="401A527D"/>
    <w:rsid w:val="402C1320"/>
    <w:rsid w:val="405B47A9"/>
    <w:rsid w:val="4061451C"/>
    <w:rsid w:val="40644F5E"/>
    <w:rsid w:val="406D0F6C"/>
    <w:rsid w:val="407927B7"/>
    <w:rsid w:val="40B41A41"/>
    <w:rsid w:val="40B57CA2"/>
    <w:rsid w:val="40F736DC"/>
    <w:rsid w:val="410302D3"/>
    <w:rsid w:val="41197AF6"/>
    <w:rsid w:val="4157061F"/>
    <w:rsid w:val="415E19AD"/>
    <w:rsid w:val="4179242E"/>
    <w:rsid w:val="417D0085"/>
    <w:rsid w:val="41970A1B"/>
    <w:rsid w:val="419B2857"/>
    <w:rsid w:val="41A53138"/>
    <w:rsid w:val="41CE268F"/>
    <w:rsid w:val="41D71DA8"/>
    <w:rsid w:val="41DD6D76"/>
    <w:rsid w:val="421B33FA"/>
    <w:rsid w:val="421B789E"/>
    <w:rsid w:val="423A6DA2"/>
    <w:rsid w:val="425D7EB7"/>
    <w:rsid w:val="42976F25"/>
    <w:rsid w:val="42A94EAA"/>
    <w:rsid w:val="42B15B0D"/>
    <w:rsid w:val="42B5384F"/>
    <w:rsid w:val="43056584"/>
    <w:rsid w:val="43104F29"/>
    <w:rsid w:val="432509D4"/>
    <w:rsid w:val="433E3844"/>
    <w:rsid w:val="43454BD3"/>
    <w:rsid w:val="43543068"/>
    <w:rsid w:val="437E6337"/>
    <w:rsid w:val="43A538C3"/>
    <w:rsid w:val="43D1290A"/>
    <w:rsid w:val="43FF1225"/>
    <w:rsid w:val="44283229"/>
    <w:rsid w:val="44E81CBA"/>
    <w:rsid w:val="45633A36"/>
    <w:rsid w:val="45660E30"/>
    <w:rsid w:val="457479F1"/>
    <w:rsid w:val="459534C4"/>
    <w:rsid w:val="45B61DB8"/>
    <w:rsid w:val="45CF4C28"/>
    <w:rsid w:val="45D64208"/>
    <w:rsid w:val="45FD1795"/>
    <w:rsid w:val="46285A73"/>
    <w:rsid w:val="46333408"/>
    <w:rsid w:val="468477C0"/>
    <w:rsid w:val="468B592A"/>
    <w:rsid w:val="46B02CAB"/>
    <w:rsid w:val="46B75DE7"/>
    <w:rsid w:val="46B856BC"/>
    <w:rsid w:val="46BD7176"/>
    <w:rsid w:val="46F30DEA"/>
    <w:rsid w:val="4714323A"/>
    <w:rsid w:val="47213261"/>
    <w:rsid w:val="472B2331"/>
    <w:rsid w:val="477261B2"/>
    <w:rsid w:val="47737835"/>
    <w:rsid w:val="477A77EC"/>
    <w:rsid w:val="47857C94"/>
    <w:rsid w:val="47A83982"/>
    <w:rsid w:val="47C54BA4"/>
    <w:rsid w:val="47C63E08"/>
    <w:rsid w:val="47CA7D9C"/>
    <w:rsid w:val="47D66741"/>
    <w:rsid w:val="47DC362C"/>
    <w:rsid w:val="47E04ECA"/>
    <w:rsid w:val="47E50732"/>
    <w:rsid w:val="480C5CBF"/>
    <w:rsid w:val="481B05F8"/>
    <w:rsid w:val="48343468"/>
    <w:rsid w:val="48621D83"/>
    <w:rsid w:val="48733F90"/>
    <w:rsid w:val="488D5B53"/>
    <w:rsid w:val="48AC2FFE"/>
    <w:rsid w:val="48BA1BBF"/>
    <w:rsid w:val="48D83DF3"/>
    <w:rsid w:val="492A4964"/>
    <w:rsid w:val="495143C9"/>
    <w:rsid w:val="4959034D"/>
    <w:rsid w:val="495E079C"/>
    <w:rsid w:val="49747FC0"/>
    <w:rsid w:val="49804BB7"/>
    <w:rsid w:val="49D767A1"/>
    <w:rsid w:val="49FE3D2D"/>
    <w:rsid w:val="4A0C644A"/>
    <w:rsid w:val="4A34774F"/>
    <w:rsid w:val="4A3B288C"/>
    <w:rsid w:val="4A49144C"/>
    <w:rsid w:val="4A525E27"/>
    <w:rsid w:val="4A5676C5"/>
    <w:rsid w:val="4A5B1180"/>
    <w:rsid w:val="4A8835F7"/>
    <w:rsid w:val="4A897A9B"/>
    <w:rsid w:val="4AD60806"/>
    <w:rsid w:val="4AE50A49"/>
    <w:rsid w:val="4AEC002A"/>
    <w:rsid w:val="4B0F492C"/>
    <w:rsid w:val="4B307DF7"/>
    <w:rsid w:val="4B7C315C"/>
    <w:rsid w:val="4B810772"/>
    <w:rsid w:val="4C0B1D66"/>
    <w:rsid w:val="4C237761"/>
    <w:rsid w:val="4C2757BD"/>
    <w:rsid w:val="4C5B7215"/>
    <w:rsid w:val="4C6611ED"/>
    <w:rsid w:val="4C7107E7"/>
    <w:rsid w:val="4C7E73A7"/>
    <w:rsid w:val="4CAF57B3"/>
    <w:rsid w:val="4CB42DC9"/>
    <w:rsid w:val="4CEE0089"/>
    <w:rsid w:val="4CEF5BAF"/>
    <w:rsid w:val="4CF82CB6"/>
    <w:rsid w:val="4D461C73"/>
    <w:rsid w:val="4D5D3BD3"/>
    <w:rsid w:val="4D722A68"/>
    <w:rsid w:val="4D7C38E7"/>
    <w:rsid w:val="4D880345"/>
    <w:rsid w:val="4D92310A"/>
    <w:rsid w:val="4DB34E2F"/>
    <w:rsid w:val="4DD3727F"/>
    <w:rsid w:val="4DEF11DA"/>
    <w:rsid w:val="4E0F6509"/>
    <w:rsid w:val="4E197388"/>
    <w:rsid w:val="4E323FA5"/>
    <w:rsid w:val="4E5E4D9B"/>
    <w:rsid w:val="4E824F2D"/>
    <w:rsid w:val="4E870795"/>
    <w:rsid w:val="4E872543"/>
    <w:rsid w:val="4EAC01FC"/>
    <w:rsid w:val="4EAD5D22"/>
    <w:rsid w:val="4EB7F892"/>
    <w:rsid w:val="4ED17C62"/>
    <w:rsid w:val="4EDB63EB"/>
    <w:rsid w:val="4EEE4370"/>
    <w:rsid w:val="4F1D4C56"/>
    <w:rsid w:val="4F626B0C"/>
    <w:rsid w:val="4F6463E1"/>
    <w:rsid w:val="4F6B3C13"/>
    <w:rsid w:val="4F7A3E56"/>
    <w:rsid w:val="4FA42C81"/>
    <w:rsid w:val="4FDC066D"/>
    <w:rsid w:val="4FDD6193"/>
    <w:rsid w:val="500D6A78"/>
    <w:rsid w:val="506643DA"/>
    <w:rsid w:val="507765E7"/>
    <w:rsid w:val="50AD2009"/>
    <w:rsid w:val="50B909AE"/>
    <w:rsid w:val="50E023DF"/>
    <w:rsid w:val="50E534FD"/>
    <w:rsid w:val="51022355"/>
    <w:rsid w:val="511A58F1"/>
    <w:rsid w:val="513A1AEF"/>
    <w:rsid w:val="515603B4"/>
    <w:rsid w:val="515A3F3F"/>
    <w:rsid w:val="515D3A2F"/>
    <w:rsid w:val="51703763"/>
    <w:rsid w:val="517843C5"/>
    <w:rsid w:val="51842D6A"/>
    <w:rsid w:val="518E1E3B"/>
    <w:rsid w:val="51DF2696"/>
    <w:rsid w:val="51F37EF0"/>
    <w:rsid w:val="51FE0D6E"/>
    <w:rsid w:val="520133F3"/>
    <w:rsid w:val="525564B4"/>
    <w:rsid w:val="526B217C"/>
    <w:rsid w:val="52796647"/>
    <w:rsid w:val="527B23BF"/>
    <w:rsid w:val="52972F71"/>
    <w:rsid w:val="52A15B9E"/>
    <w:rsid w:val="52CF270B"/>
    <w:rsid w:val="52E77A54"/>
    <w:rsid w:val="52EF6909"/>
    <w:rsid w:val="5302488E"/>
    <w:rsid w:val="530323B4"/>
    <w:rsid w:val="533E519B"/>
    <w:rsid w:val="533F4966"/>
    <w:rsid w:val="537B019D"/>
    <w:rsid w:val="5382152B"/>
    <w:rsid w:val="538C23AA"/>
    <w:rsid w:val="538E7ED0"/>
    <w:rsid w:val="53964FD7"/>
    <w:rsid w:val="53A07C03"/>
    <w:rsid w:val="53BA6F17"/>
    <w:rsid w:val="53C733E2"/>
    <w:rsid w:val="53E0500A"/>
    <w:rsid w:val="53E775E0"/>
    <w:rsid w:val="53EC33B3"/>
    <w:rsid w:val="5429409D"/>
    <w:rsid w:val="545C3B2A"/>
    <w:rsid w:val="54613836"/>
    <w:rsid w:val="546B2F8E"/>
    <w:rsid w:val="549F7EBB"/>
    <w:rsid w:val="54A75A1B"/>
    <w:rsid w:val="54AD082A"/>
    <w:rsid w:val="54B5148C"/>
    <w:rsid w:val="54BE2A37"/>
    <w:rsid w:val="54BE6593"/>
    <w:rsid w:val="54D1276A"/>
    <w:rsid w:val="550C37A2"/>
    <w:rsid w:val="55173EF5"/>
    <w:rsid w:val="552A0475"/>
    <w:rsid w:val="5536081F"/>
    <w:rsid w:val="5552317F"/>
    <w:rsid w:val="55627866"/>
    <w:rsid w:val="55D87B28"/>
    <w:rsid w:val="55E55DA1"/>
    <w:rsid w:val="56024BA5"/>
    <w:rsid w:val="56292132"/>
    <w:rsid w:val="56310575"/>
    <w:rsid w:val="56440D1A"/>
    <w:rsid w:val="565076BF"/>
    <w:rsid w:val="565F7902"/>
    <w:rsid w:val="56AD4B11"/>
    <w:rsid w:val="56B37C4E"/>
    <w:rsid w:val="56BC6B02"/>
    <w:rsid w:val="56E322E1"/>
    <w:rsid w:val="56E46059"/>
    <w:rsid w:val="56FA0D87"/>
    <w:rsid w:val="570C4619"/>
    <w:rsid w:val="57236B81"/>
    <w:rsid w:val="574A05B2"/>
    <w:rsid w:val="574F3E1A"/>
    <w:rsid w:val="575E5E0B"/>
    <w:rsid w:val="57886CF7"/>
    <w:rsid w:val="578D10CB"/>
    <w:rsid w:val="579932E7"/>
    <w:rsid w:val="579D2DD8"/>
    <w:rsid w:val="57DB3900"/>
    <w:rsid w:val="57E207EA"/>
    <w:rsid w:val="57E427B4"/>
    <w:rsid w:val="57FD5624"/>
    <w:rsid w:val="58044C05"/>
    <w:rsid w:val="580469B3"/>
    <w:rsid w:val="581035A9"/>
    <w:rsid w:val="581B3CFC"/>
    <w:rsid w:val="58382B00"/>
    <w:rsid w:val="58E46427"/>
    <w:rsid w:val="58F72073"/>
    <w:rsid w:val="59352B9C"/>
    <w:rsid w:val="59387404"/>
    <w:rsid w:val="59411541"/>
    <w:rsid w:val="59673956"/>
    <w:rsid w:val="596B480F"/>
    <w:rsid w:val="59723DF0"/>
    <w:rsid w:val="59802ABF"/>
    <w:rsid w:val="59A33FA9"/>
    <w:rsid w:val="59FE5684"/>
    <w:rsid w:val="59FF38D6"/>
    <w:rsid w:val="5A2055FA"/>
    <w:rsid w:val="5A386DE8"/>
    <w:rsid w:val="5A405C9C"/>
    <w:rsid w:val="5A47702B"/>
    <w:rsid w:val="5A4A08C9"/>
    <w:rsid w:val="5A4E660B"/>
    <w:rsid w:val="5A5915AC"/>
    <w:rsid w:val="5A84202D"/>
    <w:rsid w:val="5A9A1850"/>
    <w:rsid w:val="5AAE70AA"/>
    <w:rsid w:val="5AB04BD0"/>
    <w:rsid w:val="5AB21352"/>
    <w:rsid w:val="5AB274E9"/>
    <w:rsid w:val="5ABBC979"/>
    <w:rsid w:val="5ADA7E9F"/>
    <w:rsid w:val="5AE969BB"/>
    <w:rsid w:val="5AF745AD"/>
    <w:rsid w:val="5B0373F5"/>
    <w:rsid w:val="5B1433B1"/>
    <w:rsid w:val="5B1E5FDD"/>
    <w:rsid w:val="5B294982"/>
    <w:rsid w:val="5B3A26EB"/>
    <w:rsid w:val="5B3C6463"/>
    <w:rsid w:val="5B527A35"/>
    <w:rsid w:val="5BCA3A6F"/>
    <w:rsid w:val="5BD42B40"/>
    <w:rsid w:val="5BDD2B45"/>
    <w:rsid w:val="5BF84A80"/>
    <w:rsid w:val="5BFC7B3B"/>
    <w:rsid w:val="5C163158"/>
    <w:rsid w:val="5C190553"/>
    <w:rsid w:val="5C1B076F"/>
    <w:rsid w:val="5C1B42CB"/>
    <w:rsid w:val="5C311D40"/>
    <w:rsid w:val="5C3D2493"/>
    <w:rsid w:val="5C566F61"/>
    <w:rsid w:val="5C7B1A0A"/>
    <w:rsid w:val="5CC51D95"/>
    <w:rsid w:val="5CE13766"/>
    <w:rsid w:val="5CF07506"/>
    <w:rsid w:val="5D557CB0"/>
    <w:rsid w:val="5D5F28DD"/>
    <w:rsid w:val="5D812854"/>
    <w:rsid w:val="5D834EDC"/>
    <w:rsid w:val="5D9E6F62"/>
    <w:rsid w:val="5E0C4813"/>
    <w:rsid w:val="5E453881"/>
    <w:rsid w:val="5E483371"/>
    <w:rsid w:val="5E543AC4"/>
    <w:rsid w:val="5E5D5FC1"/>
    <w:rsid w:val="5E77C7C6"/>
    <w:rsid w:val="5E7F4FE5"/>
    <w:rsid w:val="5EC944B2"/>
    <w:rsid w:val="5ECC3FA2"/>
    <w:rsid w:val="5EE50BC0"/>
    <w:rsid w:val="5F092B01"/>
    <w:rsid w:val="5F0D0843"/>
    <w:rsid w:val="5F100333"/>
    <w:rsid w:val="5F2142EE"/>
    <w:rsid w:val="5F334021"/>
    <w:rsid w:val="5F6441DB"/>
    <w:rsid w:val="5F70492E"/>
    <w:rsid w:val="5F7B3451"/>
    <w:rsid w:val="5FA171DD"/>
    <w:rsid w:val="5FA840C8"/>
    <w:rsid w:val="5FBA204D"/>
    <w:rsid w:val="5FD749AD"/>
    <w:rsid w:val="5FE23AE4"/>
    <w:rsid w:val="5FEB66AA"/>
    <w:rsid w:val="5FFFAAE0"/>
    <w:rsid w:val="600A4D82"/>
    <w:rsid w:val="600C0AFA"/>
    <w:rsid w:val="603718B5"/>
    <w:rsid w:val="60483AFC"/>
    <w:rsid w:val="60575AEE"/>
    <w:rsid w:val="60583D40"/>
    <w:rsid w:val="60602BF4"/>
    <w:rsid w:val="60762418"/>
    <w:rsid w:val="608763D3"/>
    <w:rsid w:val="60B13450"/>
    <w:rsid w:val="60B3541A"/>
    <w:rsid w:val="60BB607C"/>
    <w:rsid w:val="60CE4002"/>
    <w:rsid w:val="611F03B9"/>
    <w:rsid w:val="614150CD"/>
    <w:rsid w:val="6142679E"/>
    <w:rsid w:val="615C33BC"/>
    <w:rsid w:val="6166248C"/>
    <w:rsid w:val="618943CD"/>
    <w:rsid w:val="61A62889"/>
    <w:rsid w:val="61C3168D"/>
    <w:rsid w:val="61DC44FC"/>
    <w:rsid w:val="61E909C7"/>
    <w:rsid w:val="6206529E"/>
    <w:rsid w:val="624502F4"/>
    <w:rsid w:val="62540537"/>
    <w:rsid w:val="625E3163"/>
    <w:rsid w:val="62682234"/>
    <w:rsid w:val="62797F9D"/>
    <w:rsid w:val="62A82630"/>
    <w:rsid w:val="62B24F88"/>
    <w:rsid w:val="62DB2A06"/>
    <w:rsid w:val="62E169C2"/>
    <w:rsid w:val="636429FB"/>
    <w:rsid w:val="637846F9"/>
    <w:rsid w:val="63860BC4"/>
    <w:rsid w:val="639257BA"/>
    <w:rsid w:val="63972DD1"/>
    <w:rsid w:val="63AE1EC8"/>
    <w:rsid w:val="63CF256B"/>
    <w:rsid w:val="63DA0F0F"/>
    <w:rsid w:val="63E87188"/>
    <w:rsid w:val="63EB0A27"/>
    <w:rsid w:val="63FD02BC"/>
    <w:rsid w:val="6417181C"/>
    <w:rsid w:val="644847A3"/>
    <w:rsid w:val="645C1924"/>
    <w:rsid w:val="64835103"/>
    <w:rsid w:val="64836EB1"/>
    <w:rsid w:val="649B244D"/>
    <w:rsid w:val="64C33752"/>
    <w:rsid w:val="64CC6AAA"/>
    <w:rsid w:val="64D4770D"/>
    <w:rsid w:val="64EA6F30"/>
    <w:rsid w:val="654E3963"/>
    <w:rsid w:val="656942F9"/>
    <w:rsid w:val="65905D2A"/>
    <w:rsid w:val="662621EA"/>
    <w:rsid w:val="66347B2F"/>
    <w:rsid w:val="663E5786"/>
    <w:rsid w:val="667747F4"/>
    <w:rsid w:val="667FD72C"/>
    <w:rsid w:val="66811B16"/>
    <w:rsid w:val="66A3383B"/>
    <w:rsid w:val="66B21CD0"/>
    <w:rsid w:val="671309C0"/>
    <w:rsid w:val="671B1623"/>
    <w:rsid w:val="672030DD"/>
    <w:rsid w:val="6727621A"/>
    <w:rsid w:val="676C00D0"/>
    <w:rsid w:val="67780823"/>
    <w:rsid w:val="677D5E3A"/>
    <w:rsid w:val="678161BB"/>
    <w:rsid w:val="678F3DBF"/>
    <w:rsid w:val="67A555B6"/>
    <w:rsid w:val="67BD6B7E"/>
    <w:rsid w:val="67E10ABE"/>
    <w:rsid w:val="67EC228A"/>
    <w:rsid w:val="67F72090"/>
    <w:rsid w:val="682D5AB2"/>
    <w:rsid w:val="68437083"/>
    <w:rsid w:val="68752FB5"/>
    <w:rsid w:val="687F5BE1"/>
    <w:rsid w:val="68863414"/>
    <w:rsid w:val="688D6550"/>
    <w:rsid w:val="691C78D4"/>
    <w:rsid w:val="69794D27"/>
    <w:rsid w:val="69872FA0"/>
    <w:rsid w:val="69CC4E56"/>
    <w:rsid w:val="6A12486A"/>
    <w:rsid w:val="6A1C4030"/>
    <w:rsid w:val="6A303637"/>
    <w:rsid w:val="6A4946F9"/>
    <w:rsid w:val="6A5F5CCB"/>
    <w:rsid w:val="6A8353C1"/>
    <w:rsid w:val="6A90057A"/>
    <w:rsid w:val="6A9E2C97"/>
    <w:rsid w:val="6AA933EA"/>
    <w:rsid w:val="6AAD4C88"/>
    <w:rsid w:val="6ABA73A5"/>
    <w:rsid w:val="6ABE64BE"/>
    <w:rsid w:val="6AD55F8D"/>
    <w:rsid w:val="6B166CD1"/>
    <w:rsid w:val="6B3233DF"/>
    <w:rsid w:val="6B3C600C"/>
    <w:rsid w:val="6B3F7DEE"/>
    <w:rsid w:val="6B5F16C5"/>
    <w:rsid w:val="6B792DBC"/>
    <w:rsid w:val="6B7E03D2"/>
    <w:rsid w:val="6BAE6F0A"/>
    <w:rsid w:val="6BD44496"/>
    <w:rsid w:val="6BDA2192"/>
    <w:rsid w:val="6BF608B1"/>
    <w:rsid w:val="6C315445"/>
    <w:rsid w:val="6C335661"/>
    <w:rsid w:val="6C3977E1"/>
    <w:rsid w:val="6C643A6C"/>
    <w:rsid w:val="6CD02EB0"/>
    <w:rsid w:val="6CF3EA5A"/>
    <w:rsid w:val="6CF546C4"/>
    <w:rsid w:val="6CFA617E"/>
    <w:rsid w:val="6D01750D"/>
    <w:rsid w:val="6D0B213A"/>
    <w:rsid w:val="6D1F7993"/>
    <w:rsid w:val="6D5238C5"/>
    <w:rsid w:val="6D785A21"/>
    <w:rsid w:val="6D9D039B"/>
    <w:rsid w:val="6DA34120"/>
    <w:rsid w:val="6DC9002B"/>
    <w:rsid w:val="6DD15131"/>
    <w:rsid w:val="6DF80910"/>
    <w:rsid w:val="6E0077C5"/>
    <w:rsid w:val="6E0A419F"/>
    <w:rsid w:val="6E4C0C5C"/>
    <w:rsid w:val="6E7527B2"/>
    <w:rsid w:val="6E753D0F"/>
    <w:rsid w:val="6E7837FF"/>
    <w:rsid w:val="6E8C1058"/>
    <w:rsid w:val="6E8E6B7E"/>
    <w:rsid w:val="6EB20ABF"/>
    <w:rsid w:val="6EB32A89"/>
    <w:rsid w:val="6EFC4430"/>
    <w:rsid w:val="6F1B4BEC"/>
    <w:rsid w:val="6F1C418A"/>
    <w:rsid w:val="6F2311AD"/>
    <w:rsid w:val="6F2F79BF"/>
    <w:rsid w:val="6F35349E"/>
    <w:rsid w:val="6F5002D8"/>
    <w:rsid w:val="6F502086"/>
    <w:rsid w:val="6F667AFB"/>
    <w:rsid w:val="6F8C57B4"/>
    <w:rsid w:val="6FAC19B2"/>
    <w:rsid w:val="6FBD596D"/>
    <w:rsid w:val="700510C2"/>
    <w:rsid w:val="70182BA3"/>
    <w:rsid w:val="701B08E6"/>
    <w:rsid w:val="70814BED"/>
    <w:rsid w:val="70A15996"/>
    <w:rsid w:val="70AF0DA6"/>
    <w:rsid w:val="70FA04FB"/>
    <w:rsid w:val="710A0EA6"/>
    <w:rsid w:val="711041C2"/>
    <w:rsid w:val="711C66C3"/>
    <w:rsid w:val="7141612A"/>
    <w:rsid w:val="71514526"/>
    <w:rsid w:val="716A38D3"/>
    <w:rsid w:val="71A32941"/>
    <w:rsid w:val="71A5490B"/>
    <w:rsid w:val="71B608C6"/>
    <w:rsid w:val="71D376CA"/>
    <w:rsid w:val="71D46F9E"/>
    <w:rsid w:val="71E03B95"/>
    <w:rsid w:val="71FB09CF"/>
    <w:rsid w:val="72121874"/>
    <w:rsid w:val="724E6D50"/>
    <w:rsid w:val="725D3437"/>
    <w:rsid w:val="727D3192"/>
    <w:rsid w:val="72850298"/>
    <w:rsid w:val="72D1172F"/>
    <w:rsid w:val="72E74AAF"/>
    <w:rsid w:val="72F00843"/>
    <w:rsid w:val="73045661"/>
    <w:rsid w:val="73090EC9"/>
    <w:rsid w:val="7309711B"/>
    <w:rsid w:val="732D2E0A"/>
    <w:rsid w:val="733046A8"/>
    <w:rsid w:val="737C5B3F"/>
    <w:rsid w:val="739B4217"/>
    <w:rsid w:val="739C1D3D"/>
    <w:rsid w:val="73AF7CC3"/>
    <w:rsid w:val="73B52DFF"/>
    <w:rsid w:val="73C53042"/>
    <w:rsid w:val="73E21E46"/>
    <w:rsid w:val="73F676A0"/>
    <w:rsid w:val="73FB4CB6"/>
    <w:rsid w:val="741373FD"/>
    <w:rsid w:val="7419513C"/>
    <w:rsid w:val="74561EEC"/>
    <w:rsid w:val="745B7503"/>
    <w:rsid w:val="74626AE3"/>
    <w:rsid w:val="74654825"/>
    <w:rsid w:val="7472615E"/>
    <w:rsid w:val="748702F8"/>
    <w:rsid w:val="748A603A"/>
    <w:rsid w:val="748E5B2A"/>
    <w:rsid w:val="74933140"/>
    <w:rsid w:val="74CB28DA"/>
    <w:rsid w:val="74CC659F"/>
    <w:rsid w:val="74DD0860"/>
    <w:rsid w:val="74E219D2"/>
    <w:rsid w:val="74E4399C"/>
    <w:rsid w:val="74ED794E"/>
    <w:rsid w:val="74FF2584"/>
    <w:rsid w:val="753C4E9B"/>
    <w:rsid w:val="756B7C19"/>
    <w:rsid w:val="75722D56"/>
    <w:rsid w:val="757271DD"/>
    <w:rsid w:val="75750A98"/>
    <w:rsid w:val="758F16ED"/>
    <w:rsid w:val="759A405B"/>
    <w:rsid w:val="75AE7B06"/>
    <w:rsid w:val="75BF7F65"/>
    <w:rsid w:val="75E654F2"/>
    <w:rsid w:val="764E15E4"/>
    <w:rsid w:val="766703E1"/>
    <w:rsid w:val="766F3739"/>
    <w:rsid w:val="768865A9"/>
    <w:rsid w:val="769B7804"/>
    <w:rsid w:val="76BD6253"/>
    <w:rsid w:val="76EA1012"/>
    <w:rsid w:val="76FD6F97"/>
    <w:rsid w:val="77112A42"/>
    <w:rsid w:val="771147F0"/>
    <w:rsid w:val="77161E07"/>
    <w:rsid w:val="77204A34"/>
    <w:rsid w:val="773F310C"/>
    <w:rsid w:val="779FCBF0"/>
    <w:rsid w:val="77A85155"/>
    <w:rsid w:val="77BF249E"/>
    <w:rsid w:val="77CA4432"/>
    <w:rsid w:val="77F7E21B"/>
    <w:rsid w:val="781113A7"/>
    <w:rsid w:val="78370287"/>
    <w:rsid w:val="786D3CA8"/>
    <w:rsid w:val="787943FB"/>
    <w:rsid w:val="78917997"/>
    <w:rsid w:val="78957EA2"/>
    <w:rsid w:val="78A53442"/>
    <w:rsid w:val="78CA4C57"/>
    <w:rsid w:val="78DD0E2E"/>
    <w:rsid w:val="78DE0702"/>
    <w:rsid w:val="78FB5758"/>
    <w:rsid w:val="79004B1D"/>
    <w:rsid w:val="790740FD"/>
    <w:rsid w:val="791E6510"/>
    <w:rsid w:val="79294073"/>
    <w:rsid w:val="792A2958"/>
    <w:rsid w:val="792F71B0"/>
    <w:rsid w:val="79330F6C"/>
    <w:rsid w:val="79507852"/>
    <w:rsid w:val="795124C5"/>
    <w:rsid w:val="79556C16"/>
    <w:rsid w:val="795B7FA5"/>
    <w:rsid w:val="797846B3"/>
    <w:rsid w:val="797B41A3"/>
    <w:rsid w:val="79CB0C87"/>
    <w:rsid w:val="79DC7338"/>
    <w:rsid w:val="79DE0FD7"/>
    <w:rsid w:val="79E2F975"/>
    <w:rsid w:val="79F3459F"/>
    <w:rsid w:val="79F3642F"/>
    <w:rsid w:val="79F53F55"/>
    <w:rsid w:val="79F75F20"/>
    <w:rsid w:val="7A1C14E2"/>
    <w:rsid w:val="7A796935"/>
    <w:rsid w:val="7A9C2623"/>
    <w:rsid w:val="7ABE4C8F"/>
    <w:rsid w:val="7AD61FD9"/>
    <w:rsid w:val="7ADE0E8D"/>
    <w:rsid w:val="7AE446F6"/>
    <w:rsid w:val="7B0A3A31"/>
    <w:rsid w:val="7B1623D5"/>
    <w:rsid w:val="7B2E771F"/>
    <w:rsid w:val="7B2F5245"/>
    <w:rsid w:val="7B332F87"/>
    <w:rsid w:val="7B346CFF"/>
    <w:rsid w:val="7B38059E"/>
    <w:rsid w:val="7B3BDBF2"/>
    <w:rsid w:val="7B42766E"/>
    <w:rsid w:val="7B445194"/>
    <w:rsid w:val="7B62561B"/>
    <w:rsid w:val="7B783090"/>
    <w:rsid w:val="7BB120FE"/>
    <w:rsid w:val="7BE129E3"/>
    <w:rsid w:val="7BE424D4"/>
    <w:rsid w:val="7C350F81"/>
    <w:rsid w:val="7C4F2043"/>
    <w:rsid w:val="7C596A1E"/>
    <w:rsid w:val="7C66738C"/>
    <w:rsid w:val="7C7750F6"/>
    <w:rsid w:val="7C885555"/>
    <w:rsid w:val="7C8D4A41"/>
    <w:rsid w:val="7CE87DA1"/>
    <w:rsid w:val="7CEF1130"/>
    <w:rsid w:val="7D1666BD"/>
    <w:rsid w:val="7D40373A"/>
    <w:rsid w:val="7D5947FB"/>
    <w:rsid w:val="7D9817C8"/>
    <w:rsid w:val="7DAF266D"/>
    <w:rsid w:val="7DB14637"/>
    <w:rsid w:val="7DB61C4E"/>
    <w:rsid w:val="7DBC3708"/>
    <w:rsid w:val="7E3037AE"/>
    <w:rsid w:val="7E3E236F"/>
    <w:rsid w:val="7E61605D"/>
    <w:rsid w:val="7E6478FC"/>
    <w:rsid w:val="7E6D055E"/>
    <w:rsid w:val="7E985D2B"/>
    <w:rsid w:val="7EBDCBBF"/>
    <w:rsid w:val="7EC74CC1"/>
    <w:rsid w:val="7EE6408F"/>
    <w:rsid w:val="7EFA1459"/>
    <w:rsid w:val="7EFB0260"/>
    <w:rsid w:val="7F2D4191"/>
    <w:rsid w:val="7F3EB32E"/>
    <w:rsid w:val="7F4A4D43"/>
    <w:rsid w:val="7F5F3F3B"/>
    <w:rsid w:val="7F5FE5E8"/>
    <w:rsid w:val="7F7FC8C5"/>
    <w:rsid w:val="7F800765"/>
    <w:rsid w:val="7FD73EBA"/>
    <w:rsid w:val="7FE30AD5"/>
    <w:rsid w:val="7FFDE9AB"/>
    <w:rsid w:val="7FFEB77D"/>
    <w:rsid w:val="7FFFADA2"/>
    <w:rsid w:val="9ED5792A"/>
    <w:rsid w:val="AEFFB886"/>
    <w:rsid w:val="BEFF7926"/>
    <w:rsid w:val="CF12F568"/>
    <w:rsid w:val="DEBF7731"/>
    <w:rsid w:val="E39F96A6"/>
    <w:rsid w:val="E6DFCF67"/>
    <w:rsid w:val="EBB76B61"/>
    <w:rsid w:val="F6D78CAF"/>
    <w:rsid w:val="F7970759"/>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UserStyle_0"/>
    <w:basedOn w:val="1"/>
    <w:qFormat/>
    <w:uiPriority w:val="0"/>
    <w:pPr>
      <w:widowControl/>
      <w:ind w:firstLine="420" w:firstLineChars="200"/>
      <w:jc w:val="left"/>
      <w:textAlignment w:val="baseline"/>
    </w:pPr>
    <w:rPr>
      <w:rFonts w:ascii="宋体" w:hAnsi="宋体"/>
      <w:kern w:val="0"/>
      <w:sz w:val="24"/>
      <w:szCs w:val="24"/>
      <w:lang w:val="en-US" w:eastAsia="zh-CN" w:bidi="ar-SA"/>
    </w:rPr>
  </w:style>
  <w:style w:type="paragraph" w:styleId="4">
    <w:name w:val="Body Text Indent"/>
    <w:basedOn w:val="1"/>
    <w:unhideWhenUsed/>
    <w:qFormat/>
    <w:uiPriority w:val="0"/>
    <w:pPr>
      <w:spacing w:beforeLines="0" w:afterLines="0"/>
      <w:ind w:firstLine="640" w:firstLineChars="200"/>
    </w:pPr>
    <w:rPr>
      <w:rFonts w:hint="default"/>
      <w:sz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2"/>
    <w:basedOn w:val="4"/>
    <w:unhideWhenUsed/>
    <w:qFormat/>
    <w:uiPriority w:val="99"/>
    <w:pPr>
      <w:spacing w:beforeLines="0" w:afterLines="0"/>
      <w:ind w:firstLine="420"/>
    </w:pPr>
    <w:rPr>
      <w:rFonts w:hint="default"/>
      <w:sz w:val="32"/>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Heading4"/>
    <w:next w:val="1"/>
    <w:qFormat/>
    <w:uiPriority w:val="0"/>
    <w:pPr>
      <w:keepNext/>
      <w:keepLines/>
      <w:widowControl w:val="0"/>
      <w:spacing w:before="280" w:after="290" w:line="376" w:lineRule="auto"/>
      <w:ind w:firstLine="250" w:firstLineChars="250"/>
      <w:jc w:val="both"/>
      <w:textAlignment w:val="baseline"/>
    </w:pPr>
    <w:rPr>
      <w:rFonts w:ascii="Cambria" w:hAnsi="Cambria" w:eastAsia="方正仿宋_GBK" w:cs="Cambria"/>
      <w:b/>
      <w:bCs/>
      <w:kern w:val="2"/>
      <w:sz w:val="28"/>
      <w:szCs w:val="28"/>
      <w:lang w:val="en-US" w:eastAsia="zh-CN" w:bidi="ar-SA"/>
    </w:rPr>
  </w:style>
  <w:style w:type="paragraph" w:customStyle="1" w:styleId="13">
    <w:name w:val="标题1"/>
    <w:basedOn w:val="3"/>
    <w:qFormat/>
    <w:uiPriority w:val="0"/>
    <w:rPr>
      <w:rFonts w:eastAsia="黑体"/>
    </w:rPr>
  </w:style>
  <w:style w:type="paragraph" w:customStyle="1" w:styleId="14">
    <w:name w:val="首行缩进"/>
    <w:basedOn w:val="1"/>
    <w:qFormat/>
    <w:uiPriority w:val="0"/>
    <w:pPr>
      <w:ind w:firstLine="480" w:firstLineChars="200"/>
    </w:pPr>
    <w:rPr>
      <w:lang w:val="zh-CN"/>
    </w:rPr>
  </w:style>
  <w:style w:type="paragraph" w:customStyle="1" w:styleId="15">
    <w:name w:val="Index5"/>
    <w:basedOn w:val="1"/>
    <w:next w:val="1"/>
    <w:qFormat/>
    <w:uiPriority w:val="0"/>
    <w:pPr>
      <w:ind w:left="1678"/>
      <w:jc w:val="center"/>
      <w:textAlignment w:val="baseline"/>
    </w:pPr>
    <w:rPr>
      <w:rFonts w:ascii="方正小标宋简体" w:hAnsi="Calibri" w:eastAsia="方正小标宋简体"/>
      <w:kern w:val="2"/>
      <w:sz w:val="32"/>
      <w:szCs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4288f4db-16f5-4b78-92c7-1bb5ad0a8187</errorID>
      <errorWord>和联系全市性青少年社会组织</errorWord>
      <group>L1_Grammar</group>
      <groupName>语法问题</groupName>
      <ability>L2_Order</ability>
      <abilityName>语序不当</abilityName>
      <candidateList>
        <item>全市性青少年社会组织和联系</item>
      </candidateList>
      <explain>句子可能没有遵循时空、逻辑顺序，或者介词、关联词等位置不当。</explain>
      <paraID>154359B5</paraID>
      <start>83</start>
      <end>96</end>
      <status>unmodified</status>
      <modifiedWord/>
      <trackRevisions>false</trackRevisions>
    </reviewItem>
    <reviewItem>
      <errorID>2cf9a717-56e6-488d-98ed-9395d65e53d0</errorID>
      <errorWord>服务、联系</errorWord>
      <group>L1_Grammar</group>
      <groupName>语法问题</groupName>
      <ability>L2_Order</ability>
      <abilityName>语序不当</abilityName>
      <candidateList>
        <item>联系、服务</item>
      </candidateList>
      <explain>句子可能没有遵循时空、逻辑顺序，或者介词、关联词等位置不当。</explain>
      <paraID>6757EA56</paraID>
      <start>32</start>
      <end>37</end>
      <status>unmodified</status>
      <modifiedWord/>
      <trackRevisions>false</trackRevisions>
    </reviewItem>
    <reviewItem>
      <errorID>cd1c672a-4144-428f-be64-1cad95118827</errorID>
      <errorWord>全面从严治</errorWord>
      <group>L1_Word</group>
      <groupName>字词问题</groupName>
      <ability>L2_Typo</ability>
      <abilityName>字词错误</abilityName>
      <candidateList>
        <item>全面从严治党</item>
      </candidateList>
      <explain/>
      <paraID>48815DA9</paraID>
      <start>4</start>
      <end>9</end>
      <status>ignored</status>
      <modifiedWord/>
      <trackRevisions>false</trackRevisions>
    </reviewItem>
    <reviewItem>
      <errorID>fd56ef22-b43c-42f3-bcc0-b7d2a6997865</errorID>
      <errorWord>详实</errorWord>
      <group>L1_Word</group>
      <groupName>字词问题</groupName>
      <ability>L2_Typo</ability>
      <abilityName>字词错误</abilityName>
      <candidateList>
        <item>翔实</item>
      </candidateList>
      <explain/>
      <paraID>69E628BA</paraID>
      <start>35</start>
      <end>37</end>
      <status>ignored</status>
      <modifiedWord/>
      <trackRevisions>false</trackRevisions>
    </reviewItem>
    <reviewItem>
      <errorID>aaa242a0-f6df-4894-a62d-326310af05be</errorID>
      <errorWord>推进了</errorWord>
      <group>L1_Word</group>
      <groupName>字词问题</groupName>
      <ability>L2_Typo</ability>
      <abilityName>字词错误</abilityName>
      <candidateList>
        <item>推进</item>
      </candidateList>
      <explain>〈动〉❶推动工作，使前进：把学科的研究～到一个新阶段。❷（战线或作战的军队）向前进：主力正向前沿阵地～。</explain>
      <paraID>5A4B72E9</paraID>
      <start>47</start>
      <end>50</end>
      <status>ignored</status>
      <modifiedWord/>
      <trackRevisions>false</trackRevisions>
    </reviewItem>
    <reviewItem>
      <errorID>03d5bc6e-f7ea-4685-a185-ad4427e9980b</errorID>
      <errorWord>十九届三中、</errorWord>
      <group>L1_Word</group>
      <groupName>字词问题</groupName>
      <ability>L2_Typo</ability>
      <abilityName>字词错误</abilityName>
      <candidateList>
        <item>党的十九届三中、</item>
      </candidateList>
      <explain/>
      <paraID>40906D98</paraID>
      <start>90</start>
      <end>96</end>
      <status>ignored</status>
      <modifiedWord/>
      <trackRevisions>false</trackRevisions>
    </reviewItem>
    <reviewItem>
      <errorID>0877f6fb-12e5-4aea-a907-0e6f1d5829d1</errorID>
      <errorWord>青</errorWord>
      <group>L1_Word</group>
      <groupName>字词问题</groupName>
      <ability>L2_Typo</ability>
      <abilityName>字词错误</abilityName>
      <candidateList>
        <item>青少</item>
      </candidateList>
      <explain/>
      <paraID> 262B800</paraID>
      <start>12</start>
      <end>13</end>
      <status>ignored</status>
      <modifiedWord/>
      <trackRevisions>false</trackRevisions>
    </reviewItem>
    <reviewItem>
      <errorID>54373770-d365-49fc-a0ba-28771f169b2e</errorID>
      <errorWord>致词</errorWord>
      <group>L1_Word</group>
      <groupName>字词问题</groupName>
      <ability>L2_Alias</ability>
      <abilityName>也作/曾用词</abilityName>
      <candidateList>
        <item>致辞</item>
      </candidateList>
      <explain>词汇[致词]为不规范表述或旧称，其规范书面表述为[致辞]。</explain>
      <paraID>6A9AAFFB</paraID>
      <start>60</start>
      <end>62</end>
      <status>ignored</status>
      <modifiedWord/>
      <trackRevisions>false</trackRevisions>
    </reviewItem>
    <reviewItem>
      <errorID>a8445417-3312-4486-887a-7ce47bb4300a</errorID>
      <errorWord>青</errorWord>
      <group>L1_Word</group>
      <groupName>字词问题</groupName>
      <ability>L2_Typo</ability>
      <abilityName>字词错误</abilityName>
      <candidateList>
        <item>青少</item>
      </candidateList>
      <explain/>
      <paraID>6A9AAFFB</paraID>
      <start>153</start>
      <end>154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386ac9-655a-432d-96e1-3c3b80e2750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5605</Words>
  <Characters>6050</Characters>
  <Lines>0</Lines>
  <Paragraphs>0</Paragraphs>
  <TotalTime>2</TotalTime>
  <ScaleCrop>false</ScaleCrop>
  <LinksUpToDate>false</LinksUpToDate>
  <CharactersWithSpaces>6229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2024-02-23T18:03:00Z</dcterms:created>
  <dc:creator>1402836399</dc:creator>
  <cp:lastModifiedBy>WPS_1575284367</cp:lastModifiedBy>
  <cp:lastPrinted>2026-07-08T09:36:13Z</cp:lastPrinted>
  <dcterms:modified xsi:type="dcterms:W3CDTF">2026-07-08T09:53:31Z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2E59967559EAD85B47E0F5671AAD0169_43</vt:lpwstr>
  </property>
  <property fmtid="{D5CDD505-2E9C-101B-9397-08002B2CF9AE}" pid="4" name="KSOTemplateDocerSaveRecord">
    <vt:lpwstr>eyJoZGlkIjoiYzM4M2E5NDJiOTY2M2FkNzY1YTI3OGM2MGRhNWIyYjAiLCJ1c2VySWQiOiI3Mjc0MjA1NTMifQ==</vt:lpwstr>
  </property>
</Properties>
</file>