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37C6BA">
      <w:pPr>
        <w:spacing w:line="600" w:lineRule="exact"/>
        <w:jc w:val="center"/>
        <w:rPr>
          <w:rFonts w:hint="eastAsia" w:ascii="宋体" w:hAnsi="宋体" w:eastAsia="宋体" w:cs="宋体"/>
          <w:sz w:val="44"/>
          <w:szCs w:val="44"/>
          <w:highlight w:val="none"/>
        </w:rPr>
      </w:pPr>
    </w:p>
    <w:p w14:paraId="3EADA0A0">
      <w:pPr>
        <w:pStyle w:val="16"/>
        <w:rPr>
          <w:rFonts w:hint="eastAsia" w:ascii="宋体" w:hAnsi="宋体" w:eastAsia="宋体" w:cs="宋体"/>
          <w:sz w:val="44"/>
          <w:szCs w:val="44"/>
          <w:highlight w:val="none"/>
        </w:rPr>
      </w:pPr>
    </w:p>
    <w:p w14:paraId="40DAAB82">
      <w:pPr>
        <w:spacing w:line="600" w:lineRule="exact"/>
        <w:jc w:val="center"/>
        <w:outlineLvl w:val="0"/>
        <w:rPr>
          <w:rFonts w:hint="eastAsia" w:ascii="宋体" w:hAnsi="宋体" w:eastAsia="宋体" w:cs="宋体"/>
          <w:sz w:val="44"/>
          <w:szCs w:val="44"/>
          <w:highlight w:val="none"/>
        </w:rPr>
      </w:pPr>
      <w:bookmarkStart w:id="0" w:name="_Toc2539"/>
      <w:r>
        <w:rPr>
          <w:rFonts w:hint="eastAsia" w:ascii="宋体" w:hAnsi="宋体" w:eastAsia="宋体" w:cs="宋体"/>
          <w:sz w:val="44"/>
          <w:szCs w:val="44"/>
          <w:highlight w:val="none"/>
        </w:rPr>
        <w:t>公开竞争性遴选政策性农业保险承保机构</w:t>
      </w:r>
      <w:bookmarkEnd w:id="0"/>
    </w:p>
    <w:p w14:paraId="461F0F12">
      <w:pPr>
        <w:pStyle w:val="9"/>
        <w:spacing w:line="600" w:lineRule="exact"/>
        <w:rPr>
          <w:rFonts w:hint="eastAsia" w:ascii="宋体" w:hAnsi="宋体" w:eastAsia="宋体" w:cs="宋体"/>
          <w:highlight w:val="none"/>
        </w:rPr>
      </w:pPr>
    </w:p>
    <w:p w14:paraId="477B219E">
      <w:pPr>
        <w:pStyle w:val="9"/>
        <w:spacing w:line="600" w:lineRule="exact"/>
        <w:rPr>
          <w:rFonts w:hint="eastAsia" w:ascii="宋体" w:hAnsi="宋体" w:eastAsia="宋体" w:cs="宋体"/>
          <w:highlight w:val="none"/>
        </w:rPr>
      </w:pPr>
    </w:p>
    <w:p w14:paraId="4E96FFBB">
      <w:pPr>
        <w:pStyle w:val="9"/>
        <w:spacing w:line="600" w:lineRule="exact"/>
        <w:rPr>
          <w:rFonts w:hint="eastAsia" w:ascii="宋体" w:hAnsi="宋体" w:eastAsia="宋体" w:cs="宋体"/>
          <w:highlight w:val="none"/>
        </w:rPr>
      </w:pPr>
    </w:p>
    <w:p w14:paraId="31643E5C">
      <w:pPr>
        <w:spacing w:line="1600" w:lineRule="exact"/>
        <w:jc w:val="center"/>
        <w:rPr>
          <w:rFonts w:hint="eastAsia" w:ascii="宋体" w:hAnsi="宋体" w:eastAsia="宋体" w:cs="宋体"/>
          <w:sz w:val="110"/>
          <w:szCs w:val="110"/>
          <w:highlight w:val="none"/>
        </w:rPr>
      </w:pPr>
      <w:r>
        <w:rPr>
          <w:rFonts w:hint="eastAsia" w:ascii="宋体" w:hAnsi="宋体" w:eastAsia="宋体" w:cs="宋体"/>
          <w:sz w:val="110"/>
          <w:szCs w:val="110"/>
          <w:highlight w:val="none"/>
        </w:rPr>
        <w:t>遴 选 文 件</w:t>
      </w:r>
    </w:p>
    <w:p w14:paraId="1A5572D2">
      <w:pPr>
        <w:spacing w:line="600" w:lineRule="exact"/>
        <w:rPr>
          <w:rFonts w:hint="eastAsia" w:ascii="宋体" w:hAnsi="宋体" w:eastAsia="宋体" w:cs="宋体"/>
          <w:sz w:val="44"/>
          <w:szCs w:val="44"/>
          <w:highlight w:val="none"/>
        </w:rPr>
      </w:pPr>
    </w:p>
    <w:p w14:paraId="0C3D2445">
      <w:pPr>
        <w:pStyle w:val="16"/>
        <w:rPr>
          <w:rFonts w:hint="eastAsia" w:ascii="宋体" w:hAnsi="宋体" w:eastAsia="宋体" w:cs="宋体"/>
          <w:highlight w:val="none"/>
        </w:rPr>
      </w:pPr>
    </w:p>
    <w:p w14:paraId="75E18C7B">
      <w:pPr>
        <w:pStyle w:val="16"/>
        <w:rPr>
          <w:rFonts w:hint="eastAsia" w:ascii="宋体" w:hAnsi="宋体" w:eastAsia="宋体" w:cs="宋体"/>
          <w:highlight w:val="none"/>
        </w:rPr>
      </w:pPr>
    </w:p>
    <w:p w14:paraId="7FDEAD5F">
      <w:pPr>
        <w:spacing w:line="600" w:lineRule="exact"/>
        <w:rPr>
          <w:rFonts w:hint="eastAsia" w:ascii="宋体" w:hAnsi="宋体" w:eastAsia="宋体" w:cs="宋体"/>
          <w:sz w:val="44"/>
          <w:szCs w:val="44"/>
          <w:highlight w:val="none"/>
        </w:rPr>
      </w:pPr>
    </w:p>
    <w:p w14:paraId="6F20D8FD">
      <w:pPr>
        <w:spacing w:line="600" w:lineRule="exact"/>
        <w:ind w:left="2440" w:leftChars="400" w:hanging="1600" w:hangingChars="500"/>
        <w:rPr>
          <w:rFonts w:hint="eastAsia" w:ascii="宋体" w:hAnsi="宋体" w:eastAsia="宋体" w:cs="宋体"/>
          <w:color w:val="auto"/>
          <w:sz w:val="32"/>
          <w:szCs w:val="32"/>
          <w:highlight w:val="none"/>
        </w:rPr>
      </w:pPr>
      <w:r>
        <w:rPr>
          <w:rFonts w:hint="eastAsia" w:ascii="宋体" w:hAnsi="宋体" w:eastAsia="宋体" w:cs="宋体"/>
          <w:sz w:val="32"/>
          <w:szCs w:val="32"/>
          <w:highlight w:val="none"/>
        </w:rPr>
        <w:t>项目名称：</w:t>
      </w:r>
      <w:r>
        <w:rPr>
          <w:rFonts w:hint="eastAsia" w:ascii="宋体" w:hAnsi="宋体" w:cs="宋体"/>
          <w:sz w:val="32"/>
          <w:szCs w:val="32"/>
          <w:highlight w:val="none"/>
          <w:lang w:eastAsia="zh-CN"/>
        </w:rPr>
        <w:t>怀化市辰溪县2026—2028年政策性农业保险承保机构项目</w:t>
      </w:r>
    </w:p>
    <w:p w14:paraId="1F0D5F65">
      <w:pPr>
        <w:spacing w:line="600" w:lineRule="exact"/>
        <w:ind w:left="840" w:leftChars="400"/>
        <w:rPr>
          <w:rFonts w:hint="eastAsia"/>
          <w:highlight w:val="none"/>
          <w:lang w:val="en-US" w:eastAsia="zh-CN"/>
        </w:rPr>
      </w:pPr>
      <w:r>
        <w:rPr>
          <w:rFonts w:hint="eastAsia" w:ascii="宋体" w:hAnsi="宋体" w:eastAsia="宋体" w:cs="宋体"/>
          <w:color w:val="auto"/>
          <w:sz w:val="32"/>
          <w:szCs w:val="32"/>
          <w:highlight w:val="none"/>
        </w:rPr>
        <w:t>遴 选 人：</w:t>
      </w:r>
      <w:r>
        <w:rPr>
          <w:rFonts w:hint="eastAsia" w:ascii="宋体" w:hAnsi="宋体" w:eastAsia="宋体" w:cs="宋体"/>
          <w:color w:val="auto"/>
          <w:sz w:val="32"/>
          <w:szCs w:val="32"/>
          <w:highlight w:val="none"/>
          <w:lang w:val="en-US" w:eastAsia="zh-CN"/>
        </w:rPr>
        <w:t>怀化市</w:t>
      </w:r>
      <w:r>
        <w:rPr>
          <w:rFonts w:hint="eastAsia" w:ascii="宋体" w:hAnsi="宋体" w:eastAsia="宋体" w:cs="宋体"/>
          <w:color w:val="auto"/>
          <w:sz w:val="32"/>
          <w:szCs w:val="32"/>
          <w:highlight w:val="none"/>
        </w:rPr>
        <w:t>财政局</w:t>
      </w:r>
      <w:r>
        <w:rPr>
          <w:rFonts w:hint="eastAsia" w:ascii="宋体" w:hAnsi="宋体" w:cs="宋体"/>
          <w:color w:val="auto"/>
          <w:sz w:val="32"/>
          <w:szCs w:val="32"/>
          <w:highlight w:val="none"/>
          <w:lang w:val="en-US" w:eastAsia="zh-CN"/>
        </w:rPr>
        <w:t>、</w:t>
      </w:r>
      <w:r>
        <w:rPr>
          <w:rFonts w:hint="eastAsia" w:ascii="宋体" w:hAnsi="宋体" w:eastAsia="宋体" w:cs="宋体"/>
          <w:color w:val="auto"/>
          <w:sz w:val="32"/>
          <w:szCs w:val="32"/>
          <w:highlight w:val="none"/>
          <w:lang w:val="en-US" w:eastAsia="zh-CN"/>
        </w:rPr>
        <w:t>怀化市农业农村局</w:t>
      </w:r>
    </w:p>
    <w:p w14:paraId="7796ADF8">
      <w:pPr>
        <w:spacing w:line="600" w:lineRule="exact"/>
        <w:rPr>
          <w:rFonts w:hint="eastAsia" w:ascii="宋体" w:hAnsi="宋体" w:eastAsia="宋体" w:cs="宋体"/>
          <w:sz w:val="32"/>
          <w:szCs w:val="32"/>
          <w:highlight w:val="none"/>
        </w:rPr>
      </w:pPr>
    </w:p>
    <w:p w14:paraId="64CD69D9">
      <w:pPr>
        <w:spacing w:line="600" w:lineRule="exact"/>
        <w:rPr>
          <w:rFonts w:hint="eastAsia" w:ascii="宋体" w:hAnsi="宋体" w:eastAsia="宋体" w:cs="宋体"/>
          <w:sz w:val="32"/>
          <w:szCs w:val="32"/>
          <w:highlight w:val="none"/>
        </w:rPr>
      </w:pPr>
    </w:p>
    <w:p w14:paraId="3DC16720">
      <w:pPr>
        <w:pStyle w:val="16"/>
        <w:rPr>
          <w:rFonts w:hint="eastAsia" w:ascii="宋体" w:hAnsi="宋体" w:eastAsia="宋体" w:cs="宋体"/>
          <w:sz w:val="32"/>
          <w:szCs w:val="32"/>
          <w:highlight w:val="none"/>
        </w:rPr>
      </w:pPr>
    </w:p>
    <w:p w14:paraId="122C56F4">
      <w:pPr>
        <w:pStyle w:val="16"/>
        <w:rPr>
          <w:rFonts w:hint="eastAsia" w:ascii="宋体" w:hAnsi="宋体" w:eastAsia="宋体" w:cs="宋体"/>
          <w:sz w:val="32"/>
          <w:szCs w:val="32"/>
          <w:highlight w:val="none"/>
        </w:rPr>
      </w:pPr>
    </w:p>
    <w:p w14:paraId="29EF84FD">
      <w:pPr>
        <w:spacing w:line="600" w:lineRule="exact"/>
        <w:jc w:val="center"/>
        <w:rPr>
          <w:rFonts w:hint="eastAsia" w:ascii="宋体" w:hAnsi="宋体" w:eastAsia="宋体" w:cs="宋体"/>
          <w:sz w:val="32"/>
          <w:szCs w:val="32"/>
          <w:highlight w:val="none"/>
        </w:rPr>
      </w:pPr>
      <w:r>
        <w:rPr>
          <w:rFonts w:hint="eastAsia" w:ascii="宋体" w:hAnsi="宋体" w:eastAsia="宋体" w:cs="宋体"/>
          <w:sz w:val="32"/>
          <w:szCs w:val="32"/>
          <w:highlight w:val="none"/>
        </w:rPr>
        <w:t>二0二</w:t>
      </w:r>
      <w:r>
        <w:rPr>
          <w:rFonts w:hint="eastAsia" w:ascii="宋体" w:hAnsi="宋体" w:cs="宋体"/>
          <w:sz w:val="32"/>
          <w:szCs w:val="32"/>
          <w:highlight w:val="none"/>
          <w:lang w:eastAsia="zh-CN"/>
        </w:rPr>
        <w:t>六</w:t>
      </w:r>
      <w:r>
        <w:rPr>
          <w:rFonts w:hint="eastAsia" w:ascii="宋体" w:hAnsi="宋体" w:eastAsia="宋体" w:cs="宋体"/>
          <w:sz w:val="32"/>
          <w:szCs w:val="32"/>
          <w:highlight w:val="none"/>
        </w:rPr>
        <w:t>年</w:t>
      </w:r>
      <w:r>
        <w:rPr>
          <w:rFonts w:hint="eastAsia" w:ascii="宋体" w:hAnsi="宋体" w:eastAsia="宋体" w:cs="宋体"/>
          <w:sz w:val="32"/>
          <w:szCs w:val="32"/>
          <w:highlight w:val="none"/>
          <w:lang w:val="en-US" w:eastAsia="zh-CN"/>
        </w:rPr>
        <w:t>一</w:t>
      </w:r>
      <w:r>
        <w:rPr>
          <w:rFonts w:hint="eastAsia" w:ascii="宋体" w:hAnsi="宋体" w:eastAsia="宋体" w:cs="宋体"/>
          <w:sz w:val="32"/>
          <w:szCs w:val="32"/>
          <w:highlight w:val="none"/>
        </w:rPr>
        <w:t>月</w:t>
      </w:r>
    </w:p>
    <w:p w14:paraId="7553D31A">
      <w:pPr>
        <w:jc w:val="center"/>
        <w:rPr>
          <w:rFonts w:hint="eastAsia" w:ascii="宋体" w:hAnsi="宋体" w:eastAsia="宋体" w:cs="宋体"/>
          <w:sz w:val="44"/>
          <w:szCs w:val="44"/>
          <w:highlight w:val="none"/>
        </w:rPr>
      </w:pPr>
      <w:r>
        <w:rPr>
          <w:rFonts w:hint="eastAsia" w:ascii="宋体" w:hAnsi="宋体" w:eastAsia="宋体" w:cs="宋体"/>
          <w:sz w:val="44"/>
          <w:szCs w:val="44"/>
          <w:highlight w:val="none"/>
        </w:rPr>
        <w:br w:type="page"/>
      </w:r>
    </w:p>
    <w:p w14:paraId="4DD7609B">
      <w:pPr>
        <w:spacing w:line="600" w:lineRule="exact"/>
        <w:jc w:val="center"/>
        <w:rPr>
          <w:rFonts w:hint="eastAsia" w:ascii="宋体" w:hAnsi="宋体" w:eastAsia="宋体" w:cs="宋体"/>
          <w:sz w:val="44"/>
          <w:szCs w:val="44"/>
          <w:highlight w:val="none"/>
        </w:rPr>
      </w:pPr>
      <w:r>
        <w:rPr>
          <w:rFonts w:hint="eastAsia" w:ascii="宋体" w:hAnsi="宋体" w:eastAsia="宋体" w:cs="宋体"/>
          <w:sz w:val="44"/>
          <w:szCs w:val="44"/>
          <w:highlight w:val="none"/>
        </w:rPr>
        <w:br w:type="page"/>
      </w:r>
    </w:p>
    <w:p w14:paraId="4D24EFFD">
      <w:pPr>
        <w:pStyle w:val="9"/>
        <w:spacing w:line="600" w:lineRule="exact"/>
        <w:jc w:val="center"/>
        <w:rPr>
          <w:rFonts w:hint="eastAsia" w:ascii="宋体" w:hAnsi="宋体" w:eastAsia="宋体" w:cs="宋体"/>
          <w:b/>
          <w:bCs/>
          <w:sz w:val="44"/>
          <w:szCs w:val="44"/>
          <w:highlight w:val="none"/>
        </w:rPr>
      </w:pPr>
    </w:p>
    <w:sdt>
      <w:sdtPr>
        <w:rPr>
          <w:rFonts w:ascii="宋体" w:hAnsi="宋体" w:eastAsia="宋体" w:cs="Times New Roman"/>
          <w:b/>
          <w:bCs/>
          <w:kern w:val="2"/>
          <w:sz w:val="44"/>
          <w:szCs w:val="44"/>
          <w:highlight w:val="none"/>
          <w:lang w:val="en-US" w:eastAsia="zh-CN" w:bidi="ar-SA"/>
        </w:rPr>
        <w:id w:val="147478455"/>
        <w15:color w:val="DBDBDB"/>
        <w:docPartObj>
          <w:docPartGallery w:val="Table of Contents"/>
          <w:docPartUnique/>
        </w:docPartObj>
      </w:sdtPr>
      <w:sdtEndPr>
        <w:rPr>
          <w:rFonts w:hint="eastAsia" w:ascii="宋体" w:hAnsi="宋体" w:eastAsia="宋体" w:cs="宋体"/>
          <w:b/>
          <w:bCs/>
          <w:kern w:val="2"/>
          <w:sz w:val="21"/>
          <w:szCs w:val="44"/>
          <w:highlight w:val="none"/>
          <w:lang w:val="en-US" w:eastAsia="zh-CN" w:bidi="ar-SA"/>
        </w:rPr>
      </w:sdtEndPr>
      <w:sdtContent>
        <w:p w14:paraId="3D3977F4">
          <w:pPr>
            <w:spacing w:before="0" w:beforeLines="0" w:after="0" w:afterLines="0" w:line="240" w:lineRule="auto"/>
            <w:ind w:left="0" w:leftChars="0" w:right="0" w:rightChars="0" w:firstLine="0" w:firstLineChars="0"/>
            <w:jc w:val="center"/>
            <w:rPr>
              <w:b/>
              <w:bCs/>
              <w:sz w:val="44"/>
              <w:szCs w:val="44"/>
              <w:highlight w:val="none"/>
            </w:rPr>
          </w:pPr>
          <w:r>
            <w:rPr>
              <w:rFonts w:ascii="宋体" w:hAnsi="宋体" w:eastAsia="宋体"/>
              <w:b/>
              <w:bCs/>
              <w:sz w:val="44"/>
              <w:szCs w:val="44"/>
              <w:highlight w:val="none"/>
            </w:rPr>
            <w:t>目</w:t>
          </w:r>
          <w:r>
            <w:rPr>
              <w:rFonts w:hint="eastAsia" w:ascii="宋体" w:hAnsi="宋体"/>
              <w:b/>
              <w:bCs/>
              <w:sz w:val="44"/>
              <w:szCs w:val="44"/>
              <w:highlight w:val="none"/>
              <w:lang w:val="en-US" w:eastAsia="zh-CN"/>
            </w:rPr>
            <w:t xml:space="preserve"> </w:t>
          </w:r>
          <w:r>
            <w:rPr>
              <w:rFonts w:ascii="宋体" w:hAnsi="宋体" w:eastAsia="宋体"/>
              <w:b/>
              <w:bCs/>
              <w:sz w:val="44"/>
              <w:szCs w:val="44"/>
              <w:highlight w:val="none"/>
            </w:rPr>
            <w:t>录</w:t>
          </w:r>
        </w:p>
        <w:p w14:paraId="638FAF80">
          <w:pPr>
            <w:pStyle w:val="35"/>
            <w:tabs>
              <w:tab w:val="right" w:leader="dot" w:pos="8732"/>
            </w:tabs>
            <w:spacing w:line="480" w:lineRule="auto"/>
            <w:rPr>
              <w:b/>
              <w:bCs/>
              <w:sz w:val="28"/>
              <w:szCs w:val="28"/>
              <w:highlight w:val="none"/>
            </w:rPr>
          </w:pPr>
          <w:r>
            <w:rPr>
              <w:rFonts w:hint="eastAsia" w:ascii="宋体" w:hAnsi="宋体" w:eastAsia="宋体" w:cs="宋体"/>
              <w:b/>
              <w:bCs/>
              <w:sz w:val="28"/>
              <w:szCs w:val="28"/>
              <w:highlight w:val="none"/>
            </w:rPr>
            <w:fldChar w:fldCharType="begin"/>
          </w:r>
          <w:r>
            <w:rPr>
              <w:rFonts w:hint="eastAsia" w:ascii="宋体" w:hAnsi="宋体" w:eastAsia="宋体" w:cs="宋体"/>
              <w:b/>
              <w:bCs/>
              <w:sz w:val="28"/>
              <w:szCs w:val="28"/>
              <w:highlight w:val="none"/>
            </w:rPr>
            <w:instrText xml:space="preserve">TOC \o "1-3" \h \u </w:instrText>
          </w:r>
          <w:r>
            <w:rPr>
              <w:rFonts w:hint="eastAsia" w:ascii="宋体" w:hAnsi="宋体" w:eastAsia="宋体" w:cs="宋体"/>
              <w:b/>
              <w:bCs/>
              <w:sz w:val="28"/>
              <w:szCs w:val="28"/>
              <w:highlight w:val="none"/>
            </w:rPr>
            <w:fldChar w:fldCharType="separate"/>
          </w:r>
        </w:p>
        <w:p w14:paraId="37E3C49C">
          <w:pPr>
            <w:pStyle w:val="36"/>
            <w:tabs>
              <w:tab w:val="right" w:leader="dot" w:pos="8732"/>
            </w:tabs>
            <w:spacing w:line="480" w:lineRule="auto"/>
            <w:rPr>
              <w:b/>
              <w:bCs/>
              <w:sz w:val="28"/>
              <w:szCs w:val="28"/>
              <w:highlight w:val="none"/>
            </w:rPr>
          </w:pPr>
          <w:r>
            <w:rPr>
              <w:rFonts w:hint="eastAsia" w:ascii="宋体" w:hAnsi="宋体" w:eastAsia="宋体" w:cs="宋体"/>
              <w:b/>
              <w:bCs/>
              <w:sz w:val="28"/>
              <w:szCs w:val="28"/>
              <w:highlight w:val="none"/>
            </w:rPr>
            <w:fldChar w:fldCharType="begin"/>
          </w:r>
          <w:r>
            <w:rPr>
              <w:rFonts w:hint="eastAsia" w:ascii="宋体" w:hAnsi="宋体" w:eastAsia="宋体" w:cs="宋体"/>
              <w:b/>
              <w:bCs/>
              <w:sz w:val="28"/>
              <w:szCs w:val="28"/>
              <w:highlight w:val="none"/>
            </w:rPr>
            <w:instrText xml:space="preserve"> HYPERLINK \l _Toc23780 </w:instrText>
          </w:r>
          <w:r>
            <w:rPr>
              <w:rFonts w:hint="eastAsia" w:ascii="宋体" w:hAnsi="宋体" w:eastAsia="宋体" w:cs="宋体"/>
              <w:b/>
              <w:bCs/>
              <w:sz w:val="28"/>
              <w:szCs w:val="28"/>
              <w:highlight w:val="none"/>
            </w:rPr>
            <w:fldChar w:fldCharType="separate"/>
          </w:r>
          <w:r>
            <w:rPr>
              <w:rFonts w:hint="eastAsia" w:ascii="宋体" w:hAnsi="宋体" w:eastAsia="宋体" w:cs="宋体"/>
              <w:b/>
              <w:bCs/>
              <w:sz w:val="28"/>
              <w:szCs w:val="28"/>
              <w:highlight w:val="none"/>
            </w:rPr>
            <w:t>第一章　遴选邀请</w:t>
          </w:r>
          <w:r>
            <w:rPr>
              <w:b/>
              <w:bCs/>
              <w:sz w:val="28"/>
              <w:szCs w:val="28"/>
              <w:highlight w:val="none"/>
            </w:rPr>
            <w:tab/>
          </w:r>
          <w:r>
            <w:rPr>
              <w:b/>
              <w:bCs/>
              <w:sz w:val="28"/>
              <w:szCs w:val="28"/>
              <w:highlight w:val="none"/>
            </w:rPr>
            <w:fldChar w:fldCharType="begin"/>
          </w:r>
          <w:r>
            <w:rPr>
              <w:b/>
              <w:bCs/>
              <w:sz w:val="28"/>
              <w:szCs w:val="28"/>
              <w:highlight w:val="none"/>
            </w:rPr>
            <w:instrText xml:space="preserve"> PAGEREF _Toc23780 \h </w:instrText>
          </w:r>
          <w:r>
            <w:rPr>
              <w:b/>
              <w:bCs/>
              <w:sz w:val="28"/>
              <w:szCs w:val="28"/>
              <w:highlight w:val="none"/>
            </w:rPr>
            <w:fldChar w:fldCharType="separate"/>
          </w:r>
          <w:r>
            <w:rPr>
              <w:b/>
              <w:bCs/>
              <w:sz w:val="28"/>
              <w:szCs w:val="28"/>
              <w:highlight w:val="none"/>
            </w:rPr>
            <w:t>1</w:t>
          </w:r>
          <w:r>
            <w:rPr>
              <w:b/>
              <w:bCs/>
              <w:sz w:val="28"/>
              <w:szCs w:val="28"/>
              <w:highlight w:val="none"/>
            </w:rPr>
            <w:fldChar w:fldCharType="end"/>
          </w:r>
          <w:r>
            <w:rPr>
              <w:rFonts w:hint="eastAsia" w:ascii="宋体" w:hAnsi="宋体" w:eastAsia="宋体" w:cs="宋体"/>
              <w:b/>
              <w:bCs/>
              <w:sz w:val="28"/>
              <w:szCs w:val="28"/>
              <w:highlight w:val="none"/>
            </w:rPr>
            <w:fldChar w:fldCharType="end"/>
          </w:r>
        </w:p>
        <w:p w14:paraId="1B4AB4F1">
          <w:pPr>
            <w:pStyle w:val="36"/>
            <w:tabs>
              <w:tab w:val="right" w:leader="dot" w:pos="8732"/>
            </w:tabs>
            <w:spacing w:line="480" w:lineRule="auto"/>
            <w:rPr>
              <w:b/>
              <w:bCs/>
              <w:sz w:val="28"/>
              <w:szCs w:val="28"/>
              <w:highlight w:val="none"/>
            </w:rPr>
          </w:pPr>
          <w:r>
            <w:rPr>
              <w:rFonts w:hint="eastAsia" w:ascii="宋体" w:hAnsi="宋体" w:eastAsia="宋体" w:cs="宋体"/>
              <w:b/>
              <w:bCs/>
              <w:sz w:val="28"/>
              <w:szCs w:val="28"/>
              <w:highlight w:val="none"/>
            </w:rPr>
            <w:fldChar w:fldCharType="begin"/>
          </w:r>
          <w:r>
            <w:rPr>
              <w:rFonts w:hint="eastAsia" w:ascii="宋体" w:hAnsi="宋体" w:eastAsia="宋体" w:cs="宋体"/>
              <w:b/>
              <w:bCs/>
              <w:sz w:val="28"/>
              <w:szCs w:val="28"/>
              <w:highlight w:val="none"/>
            </w:rPr>
            <w:instrText xml:space="preserve"> HYPERLINK \l _Toc26056 </w:instrText>
          </w:r>
          <w:r>
            <w:rPr>
              <w:rFonts w:hint="eastAsia" w:ascii="宋体" w:hAnsi="宋体" w:eastAsia="宋体" w:cs="宋体"/>
              <w:b/>
              <w:bCs/>
              <w:sz w:val="28"/>
              <w:szCs w:val="28"/>
              <w:highlight w:val="none"/>
            </w:rPr>
            <w:fldChar w:fldCharType="separate"/>
          </w:r>
          <w:r>
            <w:rPr>
              <w:rFonts w:hint="eastAsia" w:ascii="宋体" w:hAnsi="宋体" w:eastAsia="宋体" w:cs="宋体"/>
              <w:b/>
              <w:bCs/>
              <w:sz w:val="28"/>
              <w:szCs w:val="28"/>
              <w:highlight w:val="none"/>
            </w:rPr>
            <w:t>第二章　遴选须知</w:t>
          </w:r>
          <w:r>
            <w:rPr>
              <w:b/>
              <w:bCs/>
              <w:sz w:val="28"/>
              <w:szCs w:val="28"/>
              <w:highlight w:val="none"/>
            </w:rPr>
            <w:tab/>
          </w:r>
          <w:r>
            <w:rPr>
              <w:b/>
              <w:bCs/>
              <w:sz w:val="28"/>
              <w:szCs w:val="28"/>
              <w:highlight w:val="none"/>
            </w:rPr>
            <w:fldChar w:fldCharType="begin"/>
          </w:r>
          <w:r>
            <w:rPr>
              <w:b/>
              <w:bCs/>
              <w:sz w:val="28"/>
              <w:szCs w:val="28"/>
              <w:highlight w:val="none"/>
            </w:rPr>
            <w:instrText xml:space="preserve"> PAGEREF _Toc26056 \h </w:instrText>
          </w:r>
          <w:r>
            <w:rPr>
              <w:b/>
              <w:bCs/>
              <w:sz w:val="28"/>
              <w:szCs w:val="28"/>
              <w:highlight w:val="none"/>
            </w:rPr>
            <w:fldChar w:fldCharType="separate"/>
          </w:r>
          <w:r>
            <w:rPr>
              <w:b/>
              <w:bCs/>
              <w:sz w:val="28"/>
              <w:szCs w:val="28"/>
              <w:highlight w:val="none"/>
            </w:rPr>
            <w:t>6</w:t>
          </w:r>
          <w:r>
            <w:rPr>
              <w:b/>
              <w:bCs/>
              <w:sz w:val="28"/>
              <w:szCs w:val="28"/>
              <w:highlight w:val="none"/>
            </w:rPr>
            <w:fldChar w:fldCharType="end"/>
          </w:r>
          <w:r>
            <w:rPr>
              <w:rFonts w:hint="eastAsia" w:ascii="宋体" w:hAnsi="宋体" w:eastAsia="宋体" w:cs="宋体"/>
              <w:b/>
              <w:bCs/>
              <w:sz w:val="28"/>
              <w:szCs w:val="28"/>
              <w:highlight w:val="none"/>
            </w:rPr>
            <w:fldChar w:fldCharType="end"/>
          </w:r>
        </w:p>
        <w:p w14:paraId="4D725671">
          <w:pPr>
            <w:pStyle w:val="36"/>
            <w:tabs>
              <w:tab w:val="right" w:leader="dot" w:pos="8732"/>
            </w:tabs>
            <w:spacing w:line="480" w:lineRule="auto"/>
            <w:rPr>
              <w:b/>
              <w:bCs/>
              <w:sz w:val="28"/>
              <w:szCs w:val="28"/>
              <w:highlight w:val="none"/>
            </w:rPr>
          </w:pPr>
          <w:r>
            <w:rPr>
              <w:rFonts w:hint="eastAsia" w:ascii="宋体" w:hAnsi="宋体" w:eastAsia="宋体" w:cs="宋体"/>
              <w:b/>
              <w:bCs/>
              <w:sz w:val="28"/>
              <w:szCs w:val="28"/>
              <w:highlight w:val="none"/>
            </w:rPr>
            <w:fldChar w:fldCharType="begin"/>
          </w:r>
          <w:r>
            <w:rPr>
              <w:rFonts w:hint="eastAsia" w:ascii="宋体" w:hAnsi="宋体" w:eastAsia="宋体" w:cs="宋体"/>
              <w:b/>
              <w:bCs/>
              <w:sz w:val="28"/>
              <w:szCs w:val="28"/>
              <w:highlight w:val="none"/>
            </w:rPr>
            <w:instrText xml:space="preserve"> HYPERLINK \l _Toc31532 </w:instrText>
          </w:r>
          <w:r>
            <w:rPr>
              <w:rFonts w:hint="eastAsia" w:ascii="宋体" w:hAnsi="宋体" w:eastAsia="宋体" w:cs="宋体"/>
              <w:b/>
              <w:bCs/>
              <w:sz w:val="28"/>
              <w:szCs w:val="28"/>
              <w:highlight w:val="none"/>
            </w:rPr>
            <w:fldChar w:fldCharType="separate"/>
          </w:r>
          <w:r>
            <w:rPr>
              <w:rFonts w:hint="eastAsia"/>
              <w:b/>
              <w:bCs/>
              <w:sz w:val="28"/>
              <w:szCs w:val="28"/>
              <w:highlight w:val="none"/>
            </w:rPr>
            <w:t>第三章　合同格式</w:t>
          </w:r>
          <w:r>
            <w:rPr>
              <w:b/>
              <w:bCs/>
              <w:sz w:val="28"/>
              <w:szCs w:val="28"/>
              <w:highlight w:val="none"/>
            </w:rPr>
            <w:tab/>
          </w:r>
          <w:r>
            <w:rPr>
              <w:b/>
              <w:bCs/>
              <w:sz w:val="28"/>
              <w:szCs w:val="28"/>
              <w:highlight w:val="none"/>
            </w:rPr>
            <w:fldChar w:fldCharType="begin"/>
          </w:r>
          <w:r>
            <w:rPr>
              <w:b/>
              <w:bCs/>
              <w:sz w:val="28"/>
              <w:szCs w:val="28"/>
              <w:highlight w:val="none"/>
            </w:rPr>
            <w:instrText xml:space="preserve"> PAGEREF _Toc31532 \h </w:instrText>
          </w:r>
          <w:r>
            <w:rPr>
              <w:b/>
              <w:bCs/>
              <w:sz w:val="28"/>
              <w:szCs w:val="28"/>
              <w:highlight w:val="none"/>
            </w:rPr>
            <w:fldChar w:fldCharType="separate"/>
          </w:r>
          <w:r>
            <w:rPr>
              <w:b/>
              <w:bCs/>
              <w:sz w:val="28"/>
              <w:szCs w:val="28"/>
              <w:highlight w:val="none"/>
            </w:rPr>
            <w:t>20</w:t>
          </w:r>
          <w:r>
            <w:rPr>
              <w:b/>
              <w:bCs/>
              <w:sz w:val="28"/>
              <w:szCs w:val="28"/>
              <w:highlight w:val="none"/>
            </w:rPr>
            <w:fldChar w:fldCharType="end"/>
          </w:r>
          <w:r>
            <w:rPr>
              <w:rFonts w:hint="eastAsia" w:ascii="宋体" w:hAnsi="宋体" w:eastAsia="宋体" w:cs="宋体"/>
              <w:b/>
              <w:bCs/>
              <w:sz w:val="28"/>
              <w:szCs w:val="28"/>
              <w:highlight w:val="none"/>
            </w:rPr>
            <w:fldChar w:fldCharType="end"/>
          </w:r>
        </w:p>
        <w:p w14:paraId="6252AD50">
          <w:pPr>
            <w:pStyle w:val="36"/>
            <w:tabs>
              <w:tab w:val="right" w:leader="dot" w:pos="8732"/>
            </w:tabs>
            <w:spacing w:line="480" w:lineRule="auto"/>
            <w:rPr>
              <w:b/>
              <w:bCs/>
              <w:sz w:val="28"/>
              <w:szCs w:val="28"/>
              <w:highlight w:val="none"/>
            </w:rPr>
          </w:pPr>
          <w:r>
            <w:rPr>
              <w:rFonts w:hint="eastAsia" w:ascii="宋体" w:hAnsi="宋体" w:eastAsia="宋体" w:cs="宋体"/>
              <w:b/>
              <w:bCs/>
              <w:sz w:val="28"/>
              <w:szCs w:val="28"/>
              <w:highlight w:val="none"/>
            </w:rPr>
            <w:fldChar w:fldCharType="begin"/>
          </w:r>
          <w:r>
            <w:rPr>
              <w:rFonts w:hint="eastAsia" w:ascii="宋体" w:hAnsi="宋体" w:eastAsia="宋体" w:cs="宋体"/>
              <w:b/>
              <w:bCs/>
              <w:sz w:val="28"/>
              <w:szCs w:val="28"/>
              <w:highlight w:val="none"/>
            </w:rPr>
            <w:instrText xml:space="preserve"> HYPERLINK \l _Toc10861 </w:instrText>
          </w:r>
          <w:r>
            <w:rPr>
              <w:rFonts w:hint="eastAsia" w:ascii="宋体" w:hAnsi="宋体" w:eastAsia="宋体" w:cs="宋体"/>
              <w:b/>
              <w:bCs/>
              <w:sz w:val="28"/>
              <w:szCs w:val="28"/>
              <w:highlight w:val="none"/>
            </w:rPr>
            <w:fldChar w:fldCharType="separate"/>
          </w:r>
          <w:r>
            <w:rPr>
              <w:rFonts w:hint="eastAsia"/>
              <w:b/>
              <w:bCs/>
              <w:sz w:val="28"/>
              <w:szCs w:val="28"/>
              <w:highlight w:val="none"/>
            </w:rPr>
            <w:t>第四章　遴选响应文件组成</w:t>
          </w:r>
          <w:r>
            <w:rPr>
              <w:b/>
              <w:bCs/>
              <w:sz w:val="28"/>
              <w:szCs w:val="28"/>
              <w:highlight w:val="none"/>
            </w:rPr>
            <w:tab/>
          </w:r>
          <w:r>
            <w:rPr>
              <w:b/>
              <w:bCs/>
              <w:sz w:val="28"/>
              <w:szCs w:val="28"/>
              <w:highlight w:val="none"/>
            </w:rPr>
            <w:fldChar w:fldCharType="begin"/>
          </w:r>
          <w:r>
            <w:rPr>
              <w:b/>
              <w:bCs/>
              <w:sz w:val="28"/>
              <w:szCs w:val="28"/>
              <w:highlight w:val="none"/>
            </w:rPr>
            <w:instrText xml:space="preserve"> PAGEREF _Toc10861 \h </w:instrText>
          </w:r>
          <w:r>
            <w:rPr>
              <w:b/>
              <w:bCs/>
              <w:sz w:val="28"/>
              <w:szCs w:val="28"/>
              <w:highlight w:val="none"/>
            </w:rPr>
            <w:fldChar w:fldCharType="separate"/>
          </w:r>
          <w:r>
            <w:rPr>
              <w:b/>
              <w:bCs/>
              <w:sz w:val="28"/>
              <w:szCs w:val="28"/>
              <w:highlight w:val="none"/>
            </w:rPr>
            <w:t>21</w:t>
          </w:r>
          <w:r>
            <w:rPr>
              <w:b/>
              <w:bCs/>
              <w:sz w:val="28"/>
              <w:szCs w:val="28"/>
              <w:highlight w:val="none"/>
            </w:rPr>
            <w:fldChar w:fldCharType="end"/>
          </w:r>
          <w:r>
            <w:rPr>
              <w:rFonts w:hint="eastAsia" w:ascii="宋体" w:hAnsi="宋体" w:eastAsia="宋体" w:cs="宋体"/>
              <w:b/>
              <w:bCs/>
              <w:sz w:val="28"/>
              <w:szCs w:val="28"/>
              <w:highlight w:val="none"/>
            </w:rPr>
            <w:fldChar w:fldCharType="end"/>
          </w:r>
        </w:p>
        <w:p w14:paraId="3AE1E36D">
          <w:pPr>
            <w:spacing w:before="156" w:beforeLines="50" w:after="156" w:afterLines="50" w:line="480" w:lineRule="auto"/>
            <w:rPr>
              <w:rFonts w:hint="eastAsia" w:ascii="宋体" w:hAnsi="宋体" w:eastAsia="宋体" w:cs="宋体"/>
              <w:sz w:val="44"/>
              <w:szCs w:val="44"/>
              <w:highlight w:val="none"/>
            </w:rPr>
          </w:pPr>
          <w:r>
            <w:rPr>
              <w:rFonts w:hint="eastAsia" w:ascii="宋体" w:hAnsi="宋体" w:eastAsia="宋体" w:cs="宋体"/>
              <w:b/>
              <w:bCs/>
              <w:sz w:val="28"/>
              <w:szCs w:val="28"/>
              <w:highlight w:val="none"/>
            </w:rPr>
            <w:fldChar w:fldCharType="end"/>
          </w:r>
        </w:p>
      </w:sdtContent>
    </w:sdt>
    <w:p w14:paraId="655408AF">
      <w:pPr>
        <w:spacing w:before="156" w:beforeLines="50" w:after="156" w:afterLines="50"/>
        <w:rPr>
          <w:rFonts w:hint="eastAsia" w:ascii="宋体" w:hAnsi="宋体" w:eastAsia="宋体" w:cs="宋体"/>
          <w:sz w:val="44"/>
          <w:szCs w:val="44"/>
          <w:highlight w:val="none"/>
        </w:rPr>
      </w:pPr>
    </w:p>
    <w:p w14:paraId="6BF5768C">
      <w:pPr>
        <w:spacing w:before="156" w:beforeLines="50" w:after="156" w:afterLines="50"/>
        <w:rPr>
          <w:rFonts w:hint="eastAsia" w:ascii="宋体" w:hAnsi="宋体" w:eastAsia="宋体" w:cs="宋体"/>
          <w:sz w:val="44"/>
          <w:szCs w:val="44"/>
          <w:highlight w:val="none"/>
        </w:rPr>
      </w:pPr>
    </w:p>
    <w:p w14:paraId="10E373F9">
      <w:pPr>
        <w:spacing w:before="156" w:beforeLines="50" w:after="156" w:afterLines="50"/>
        <w:rPr>
          <w:rFonts w:hint="eastAsia" w:ascii="宋体" w:hAnsi="宋体" w:eastAsia="宋体" w:cs="宋体"/>
          <w:sz w:val="44"/>
          <w:szCs w:val="44"/>
          <w:highlight w:val="none"/>
        </w:rPr>
      </w:pPr>
    </w:p>
    <w:p w14:paraId="66E2BF71">
      <w:pPr>
        <w:spacing w:before="156" w:beforeLines="50" w:after="156" w:afterLines="50"/>
        <w:rPr>
          <w:rFonts w:hint="eastAsia" w:ascii="宋体" w:hAnsi="宋体" w:eastAsia="宋体" w:cs="宋体"/>
          <w:sz w:val="44"/>
          <w:szCs w:val="44"/>
          <w:highlight w:val="none"/>
        </w:rPr>
      </w:pPr>
    </w:p>
    <w:p w14:paraId="6AB9E692">
      <w:pPr>
        <w:spacing w:before="156" w:beforeLines="50" w:after="156" w:afterLines="50"/>
        <w:rPr>
          <w:rFonts w:hint="eastAsia" w:ascii="宋体" w:hAnsi="宋体" w:eastAsia="宋体" w:cs="宋体"/>
          <w:sz w:val="44"/>
          <w:szCs w:val="44"/>
          <w:highlight w:val="none"/>
        </w:rPr>
      </w:pPr>
    </w:p>
    <w:p w14:paraId="33FC4D8F">
      <w:pPr>
        <w:spacing w:before="156" w:beforeLines="50" w:after="156" w:afterLines="50"/>
        <w:rPr>
          <w:rFonts w:hint="eastAsia" w:ascii="宋体" w:hAnsi="宋体" w:eastAsia="宋体" w:cs="宋体"/>
          <w:sz w:val="44"/>
          <w:szCs w:val="44"/>
          <w:highlight w:val="none"/>
        </w:rPr>
      </w:pPr>
    </w:p>
    <w:p w14:paraId="61C82905">
      <w:pPr>
        <w:spacing w:before="156" w:beforeLines="50" w:after="156" w:afterLines="50"/>
        <w:rPr>
          <w:rFonts w:hint="eastAsia" w:ascii="宋体" w:hAnsi="宋体" w:eastAsia="宋体" w:cs="宋体"/>
          <w:sz w:val="44"/>
          <w:szCs w:val="44"/>
          <w:highlight w:val="none"/>
        </w:rPr>
      </w:pPr>
    </w:p>
    <w:p w14:paraId="1C1204C7">
      <w:pPr>
        <w:spacing w:before="156" w:beforeLines="50" w:after="156" w:afterLines="50"/>
        <w:rPr>
          <w:rFonts w:hint="eastAsia" w:ascii="宋体" w:hAnsi="宋体" w:eastAsia="宋体" w:cs="宋体"/>
          <w:sz w:val="44"/>
          <w:szCs w:val="44"/>
          <w:highlight w:val="none"/>
        </w:rPr>
        <w:sectPr>
          <w:pgSz w:w="11906" w:h="16838"/>
          <w:pgMar w:top="1701" w:right="1587" w:bottom="1701" w:left="1587" w:header="851" w:footer="1417" w:gutter="0"/>
          <w:cols w:space="720" w:num="1"/>
          <w:docGrid w:type="lines" w:linePitch="312" w:charSpace="0"/>
        </w:sectPr>
      </w:pPr>
    </w:p>
    <w:p w14:paraId="4E681A19">
      <w:pPr>
        <w:pStyle w:val="3"/>
        <w:keepNext w:val="0"/>
        <w:keepLines w:val="0"/>
        <w:pageBreakBefore w:val="0"/>
        <w:widowControl w:val="0"/>
        <w:kinsoku/>
        <w:wordWrap w:val="0"/>
        <w:overflowPunct/>
        <w:topLinePunct w:val="0"/>
        <w:autoSpaceDE w:val="0"/>
        <w:autoSpaceDN w:val="0"/>
        <w:bidi w:val="0"/>
        <w:adjustRightInd w:val="0"/>
        <w:snapToGrid w:val="0"/>
        <w:spacing w:before="0" w:beforeLines="0" w:after="0" w:afterLines="0" w:line="360" w:lineRule="auto"/>
        <w:ind w:left="0" w:leftChars="0" w:firstLine="0" w:firstLineChars="0"/>
        <w:jc w:val="center"/>
        <w:outlineLvl w:val="0"/>
        <w:rPr>
          <w:rFonts w:hint="eastAsia" w:ascii="宋体" w:hAnsi="宋体" w:eastAsia="宋体" w:cs="宋体"/>
          <w:snapToGrid w:val="0"/>
          <w:spacing w:val="0"/>
          <w:kern w:val="0"/>
          <w:sz w:val="36"/>
          <w:szCs w:val="36"/>
          <w:highlight w:val="none"/>
        </w:rPr>
      </w:pPr>
      <w:bookmarkStart w:id="1" w:name="_Toc23780"/>
      <w:bookmarkStart w:id="2" w:name="遴选邀请"/>
      <w:bookmarkStart w:id="3" w:name="_遴选邀请"/>
      <w:r>
        <w:rPr>
          <w:rFonts w:hint="eastAsia" w:ascii="宋体" w:hAnsi="宋体" w:eastAsia="宋体" w:cs="宋体"/>
          <w:snapToGrid w:val="0"/>
          <w:spacing w:val="0"/>
          <w:kern w:val="0"/>
          <w:sz w:val="36"/>
          <w:szCs w:val="36"/>
          <w:highlight w:val="none"/>
        </w:rPr>
        <w:t>第一章　遴选邀请</w:t>
      </w:r>
      <w:bookmarkEnd w:id="1"/>
      <w:bookmarkEnd w:id="2"/>
    </w:p>
    <w:bookmarkEnd w:id="3"/>
    <w:p w14:paraId="3AB37A49">
      <w:pPr>
        <w:keepNext w:val="0"/>
        <w:keepLines w:val="0"/>
        <w:pageBreakBefore w:val="0"/>
        <w:widowControl w:val="0"/>
        <w:kinsoku/>
        <w:wordWrap w:val="0"/>
        <w:overflowPunct/>
        <w:topLinePunct w:val="0"/>
        <w:autoSpaceDE w:val="0"/>
        <w:autoSpaceDN w:val="0"/>
        <w:bidi w:val="0"/>
        <w:adjustRightInd w:val="0"/>
        <w:snapToGrid w:val="0"/>
        <w:spacing w:line="500" w:lineRule="exact"/>
        <w:ind w:left="0" w:leftChars="0" w:firstLine="600" w:firstLineChars="200"/>
        <w:jc w:val="left"/>
        <w:rPr>
          <w:rFonts w:hint="eastAsia" w:ascii="宋体" w:hAnsi="宋体" w:eastAsia="宋体" w:cs="宋体"/>
          <w:snapToGrid w:val="0"/>
          <w:spacing w:val="0"/>
          <w:kern w:val="0"/>
          <w:sz w:val="30"/>
          <w:szCs w:val="30"/>
          <w:highlight w:val="none"/>
          <w:lang w:eastAsia="zh-CN"/>
        </w:rPr>
      </w:pPr>
      <w:bookmarkStart w:id="4" w:name="_Toc14271"/>
      <w:r>
        <w:rPr>
          <w:rFonts w:hint="eastAsia" w:ascii="宋体" w:hAnsi="宋体" w:eastAsia="宋体" w:cs="宋体"/>
          <w:snapToGrid w:val="0"/>
          <w:spacing w:val="0"/>
          <w:kern w:val="0"/>
          <w:sz w:val="30"/>
          <w:szCs w:val="30"/>
          <w:highlight w:val="none"/>
          <w:u w:val="single"/>
          <w:lang w:eastAsia="zh-CN"/>
        </w:rPr>
        <w:t>湖南擎峰项目管理咨询有限公司</w:t>
      </w:r>
      <w:r>
        <w:rPr>
          <w:rFonts w:hint="eastAsia" w:ascii="宋体" w:hAnsi="宋体" w:eastAsia="宋体" w:cs="宋体"/>
          <w:snapToGrid w:val="0"/>
          <w:spacing w:val="0"/>
          <w:kern w:val="0"/>
          <w:sz w:val="30"/>
          <w:szCs w:val="30"/>
          <w:highlight w:val="none"/>
          <w:u w:val="single"/>
          <w:lang w:val="en-US" w:eastAsia="zh-CN"/>
        </w:rPr>
        <w:t xml:space="preserve"> </w:t>
      </w:r>
      <w:r>
        <w:rPr>
          <w:rFonts w:hint="eastAsia" w:ascii="宋体" w:hAnsi="宋体" w:eastAsia="宋体" w:cs="宋体"/>
          <w:snapToGrid w:val="0"/>
          <w:spacing w:val="0"/>
          <w:kern w:val="0"/>
          <w:sz w:val="30"/>
          <w:szCs w:val="30"/>
          <w:highlight w:val="none"/>
          <w:lang w:eastAsia="zh-CN"/>
        </w:rPr>
        <w:t>受</w:t>
      </w:r>
      <w:r>
        <w:rPr>
          <w:rFonts w:hint="eastAsia" w:ascii="宋体" w:hAnsi="宋体" w:eastAsia="宋体" w:cs="宋体"/>
          <w:snapToGrid w:val="0"/>
          <w:spacing w:val="0"/>
          <w:kern w:val="0"/>
          <w:sz w:val="30"/>
          <w:szCs w:val="30"/>
          <w:highlight w:val="none"/>
          <w:lang w:val="en-US" w:eastAsia="zh-CN"/>
        </w:rPr>
        <w:t xml:space="preserve"> </w:t>
      </w:r>
      <w:r>
        <w:rPr>
          <w:rFonts w:hint="eastAsia" w:ascii="宋体" w:hAnsi="宋体" w:eastAsia="宋体" w:cs="宋体"/>
          <w:i w:val="0"/>
          <w:iCs w:val="0"/>
          <w:snapToGrid w:val="0"/>
          <w:spacing w:val="0"/>
          <w:kern w:val="0"/>
          <w:sz w:val="30"/>
          <w:szCs w:val="30"/>
          <w:highlight w:val="none"/>
          <w:u w:val="single"/>
          <w:lang w:val="en-US" w:eastAsia="zh-CN"/>
        </w:rPr>
        <w:t>怀化市财政局和</w:t>
      </w:r>
      <w:r>
        <w:rPr>
          <w:rFonts w:hint="eastAsia" w:ascii="宋体" w:hAnsi="宋体" w:eastAsia="宋体" w:cs="宋体"/>
          <w:snapToGrid w:val="0"/>
          <w:spacing w:val="0"/>
          <w:kern w:val="0"/>
          <w:sz w:val="30"/>
          <w:szCs w:val="30"/>
          <w:highlight w:val="none"/>
          <w:u w:val="single"/>
          <w:shd w:val="clear" w:color="auto" w:fill="FFFFFF"/>
          <w:lang w:val="en-US" w:eastAsia="zh-CN"/>
        </w:rPr>
        <w:t xml:space="preserve">怀化市农业农村局 </w:t>
      </w:r>
      <w:r>
        <w:rPr>
          <w:rFonts w:hint="eastAsia" w:ascii="宋体" w:hAnsi="宋体" w:eastAsia="宋体" w:cs="宋体"/>
          <w:snapToGrid w:val="0"/>
          <w:spacing w:val="0"/>
          <w:kern w:val="0"/>
          <w:sz w:val="30"/>
          <w:szCs w:val="30"/>
          <w:highlight w:val="none"/>
          <w:lang w:eastAsia="zh-CN"/>
        </w:rPr>
        <w:t>的委托，根据湘财金【2026】4号文件的通知要求，对</w:t>
      </w:r>
      <w:r>
        <w:rPr>
          <w:rFonts w:hint="eastAsia" w:ascii="宋体" w:hAnsi="宋体" w:eastAsia="宋体" w:cs="宋体"/>
          <w:snapToGrid w:val="0"/>
          <w:spacing w:val="0"/>
          <w:kern w:val="0"/>
          <w:sz w:val="30"/>
          <w:szCs w:val="30"/>
          <w:highlight w:val="none"/>
          <w:u w:val="single"/>
          <w:lang w:eastAsia="zh-CN"/>
        </w:rPr>
        <w:t> 怀化市辰溪县2026—2028年政策性农业保险承保机构项目 </w:t>
      </w:r>
      <w:r>
        <w:rPr>
          <w:rFonts w:hint="eastAsia" w:ascii="宋体" w:hAnsi="宋体" w:eastAsia="宋体" w:cs="宋体"/>
          <w:snapToGrid w:val="0"/>
          <w:spacing w:val="0"/>
          <w:kern w:val="0"/>
          <w:sz w:val="30"/>
          <w:szCs w:val="30"/>
          <w:highlight w:val="none"/>
          <w:lang w:eastAsia="zh-CN"/>
        </w:rPr>
        <w:t>进行公开竞争性遴选，现采用发布公告方式（在财政部门指定的媒体：</w:t>
      </w:r>
      <w:r>
        <w:rPr>
          <w:rFonts w:hint="eastAsia" w:ascii="宋体" w:hAnsi="宋体" w:eastAsia="宋体" w:cs="宋体"/>
          <w:snapToGrid w:val="0"/>
          <w:spacing w:val="0"/>
          <w:kern w:val="0"/>
          <w:sz w:val="30"/>
          <w:szCs w:val="30"/>
          <w:highlight w:val="none"/>
          <w:lang w:val="en-US" w:eastAsia="zh-CN"/>
        </w:rPr>
        <w:t>怀化市财政局官网</w:t>
      </w:r>
      <w:r>
        <w:rPr>
          <w:rFonts w:hint="eastAsia" w:ascii="宋体" w:hAnsi="宋体" w:eastAsia="宋体" w:cs="宋体"/>
          <w:snapToGrid w:val="0"/>
          <w:spacing w:val="0"/>
          <w:kern w:val="0"/>
          <w:sz w:val="30"/>
          <w:szCs w:val="30"/>
          <w:highlight w:val="none"/>
          <w:lang w:eastAsia="zh-CN"/>
        </w:rPr>
        <w:t>，网址：</w:t>
      </w:r>
      <w:r>
        <w:rPr>
          <w:rFonts w:hint="eastAsia" w:ascii="宋体" w:hAnsi="宋体" w:eastAsia="宋体" w:cs="宋体"/>
          <w:i w:val="0"/>
          <w:iCs w:val="0"/>
          <w:snapToGrid w:val="0"/>
          <w:color w:val="auto"/>
          <w:spacing w:val="0"/>
          <w:kern w:val="0"/>
          <w:sz w:val="30"/>
          <w:szCs w:val="30"/>
          <w:highlight w:val="none"/>
          <w:u w:val="none"/>
          <w:lang w:eastAsia="zh-CN"/>
        </w:rPr>
        <w:fldChar w:fldCharType="begin"/>
      </w:r>
      <w:r>
        <w:rPr>
          <w:rFonts w:hint="eastAsia" w:ascii="宋体" w:hAnsi="宋体" w:eastAsia="宋体" w:cs="宋体"/>
          <w:i w:val="0"/>
          <w:iCs w:val="0"/>
          <w:snapToGrid w:val="0"/>
          <w:color w:val="auto"/>
          <w:spacing w:val="0"/>
          <w:kern w:val="0"/>
          <w:sz w:val="30"/>
          <w:szCs w:val="30"/>
          <w:highlight w:val="none"/>
          <w:u w:val="none"/>
          <w:lang w:eastAsia="zh-CN"/>
        </w:rPr>
        <w:instrText xml:space="preserve"> HYPERLINK "https://www.huaihua.gov.cn/czj/），邀请符合资格条件的申请人参与公开竞争性遴选。" </w:instrText>
      </w:r>
      <w:r>
        <w:rPr>
          <w:rFonts w:hint="eastAsia" w:ascii="宋体" w:hAnsi="宋体" w:eastAsia="宋体" w:cs="宋体"/>
          <w:i w:val="0"/>
          <w:iCs w:val="0"/>
          <w:snapToGrid w:val="0"/>
          <w:color w:val="auto"/>
          <w:spacing w:val="0"/>
          <w:kern w:val="0"/>
          <w:sz w:val="30"/>
          <w:szCs w:val="30"/>
          <w:highlight w:val="none"/>
          <w:u w:val="none"/>
          <w:lang w:eastAsia="zh-CN"/>
        </w:rPr>
        <w:fldChar w:fldCharType="separate"/>
      </w:r>
      <w:r>
        <w:rPr>
          <w:rStyle w:val="25"/>
          <w:rFonts w:hint="eastAsia" w:ascii="宋体" w:hAnsi="宋体" w:eastAsia="宋体" w:cs="宋体"/>
          <w:i w:val="0"/>
          <w:iCs w:val="0"/>
          <w:snapToGrid w:val="0"/>
          <w:color w:val="auto"/>
          <w:spacing w:val="0"/>
          <w:kern w:val="0"/>
          <w:sz w:val="30"/>
          <w:szCs w:val="30"/>
          <w:highlight w:val="none"/>
          <w:u w:val="none"/>
          <w:lang w:eastAsia="zh-CN"/>
        </w:rPr>
        <w:t>https://www.huaihua.gov.cn/czj/），邀请符合资格条件的申请人参与公开竞争性遴选。</w:t>
      </w:r>
      <w:r>
        <w:rPr>
          <w:rFonts w:hint="eastAsia" w:ascii="宋体" w:hAnsi="宋体" w:eastAsia="宋体" w:cs="宋体"/>
          <w:i w:val="0"/>
          <w:iCs w:val="0"/>
          <w:snapToGrid w:val="0"/>
          <w:color w:val="auto"/>
          <w:spacing w:val="0"/>
          <w:kern w:val="0"/>
          <w:sz w:val="30"/>
          <w:szCs w:val="30"/>
          <w:highlight w:val="none"/>
          <w:u w:val="none"/>
          <w:lang w:eastAsia="zh-CN"/>
        </w:rPr>
        <w:fldChar w:fldCharType="end"/>
      </w:r>
    </w:p>
    <w:p w14:paraId="231C5009">
      <w:pPr>
        <w:pStyle w:val="15"/>
        <w:keepNext w:val="0"/>
        <w:keepLines w:val="0"/>
        <w:pageBreakBefore w:val="0"/>
        <w:widowControl w:val="0"/>
        <w:shd w:val="clear" w:color="auto" w:fill="FFFFFF"/>
        <w:kinsoku/>
        <w:wordWrap w:val="0"/>
        <w:overflowPunct/>
        <w:topLinePunct w:val="0"/>
        <w:autoSpaceDE w:val="0"/>
        <w:autoSpaceDN w:val="0"/>
        <w:bidi w:val="0"/>
        <w:adjustRightInd w:val="0"/>
        <w:snapToGrid w:val="0"/>
        <w:spacing w:before="0" w:beforeAutospacing="0" w:after="0" w:afterAutospacing="0" w:line="500" w:lineRule="exact"/>
        <w:ind w:left="0" w:leftChars="0" w:firstLine="0" w:firstLineChars="0"/>
        <w:jc w:val="left"/>
        <w:rPr>
          <w:rFonts w:hint="eastAsia" w:ascii="宋体" w:hAnsi="宋体" w:eastAsia="宋体" w:cs="宋体"/>
          <w:b/>
          <w:bCs/>
          <w:snapToGrid w:val="0"/>
          <w:color w:val="auto"/>
          <w:spacing w:val="0"/>
          <w:kern w:val="0"/>
          <w:sz w:val="30"/>
          <w:szCs w:val="30"/>
          <w:highlight w:val="none"/>
          <w:shd w:val="clear" w:color="auto" w:fill="FFFFFF"/>
        </w:rPr>
      </w:pPr>
      <w:r>
        <w:rPr>
          <w:rFonts w:hint="eastAsia" w:ascii="宋体" w:hAnsi="宋体" w:eastAsia="宋体" w:cs="宋体"/>
          <w:b/>
          <w:bCs/>
          <w:snapToGrid w:val="0"/>
          <w:color w:val="auto"/>
          <w:spacing w:val="0"/>
          <w:kern w:val="0"/>
          <w:sz w:val="30"/>
          <w:szCs w:val="30"/>
          <w:highlight w:val="none"/>
          <w:shd w:val="clear" w:color="auto" w:fill="FFFFFF"/>
        </w:rPr>
        <w:t>一、遴选项目基本概况</w:t>
      </w:r>
      <w:bookmarkEnd w:id="4"/>
    </w:p>
    <w:p w14:paraId="08395A53">
      <w:pPr>
        <w:pStyle w:val="15"/>
        <w:keepNext w:val="0"/>
        <w:keepLines w:val="0"/>
        <w:pageBreakBefore w:val="0"/>
        <w:widowControl w:val="0"/>
        <w:shd w:val="clear" w:color="auto" w:fill="FFFFFF"/>
        <w:kinsoku/>
        <w:wordWrap w:val="0"/>
        <w:overflowPunct/>
        <w:topLinePunct w:val="0"/>
        <w:autoSpaceDE w:val="0"/>
        <w:autoSpaceDN w:val="0"/>
        <w:bidi w:val="0"/>
        <w:adjustRightInd w:val="0"/>
        <w:snapToGrid w:val="0"/>
        <w:spacing w:before="0" w:beforeAutospacing="0" w:after="0" w:afterAutospacing="0" w:line="500" w:lineRule="exact"/>
        <w:ind w:left="0" w:leftChars="0" w:firstLine="300" w:firstLineChars="100"/>
        <w:jc w:val="left"/>
        <w:rPr>
          <w:rFonts w:hint="eastAsia" w:ascii="宋体" w:hAnsi="宋体" w:eastAsia="宋体" w:cs="宋体"/>
          <w:b w:val="0"/>
          <w:bCs w:val="0"/>
          <w:snapToGrid w:val="0"/>
          <w:color w:val="auto"/>
          <w:spacing w:val="0"/>
          <w:kern w:val="0"/>
          <w:sz w:val="30"/>
          <w:szCs w:val="30"/>
          <w:highlight w:val="none"/>
          <w:shd w:val="clear" w:color="auto" w:fill="FFFFFF"/>
          <w:lang w:val="en-US" w:eastAsia="zh-CN"/>
        </w:rPr>
      </w:pPr>
      <w:r>
        <w:rPr>
          <w:rFonts w:hint="eastAsia" w:ascii="宋体" w:hAnsi="宋体" w:eastAsia="宋体" w:cs="宋体"/>
          <w:b w:val="0"/>
          <w:bCs w:val="0"/>
          <w:snapToGrid w:val="0"/>
          <w:color w:val="auto"/>
          <w:spacing w:val="0"/>
          <w:kern w:val="0"/>
          <w:sz w:val="30"/>
          <w:szCs w:val="30"/>
          <w:highlight w:val="none"/>
          <w:shd w:val="clear" w:color="auto" w:fill="FFFFFF"/>
          <w:lang w:val="en-US" w:eastAsia="zh-CN"/>
        </w:rPr>
        <w:t>1、遴选项目名称：</w:t>
      </w:r>
      <w:r>
        <w:rPr>
          <w:rFonts w:hint="eastAsia" w:ascii="宋体" w:hAnsi="宋体" w:eastAsia="宋体" w:cs="宋体"/>
          <w:b w:val="0"/>
          <w:bCs w:val="0"/>
          <w:snapToGrid w:val="0"/>
          <w:color w:val="auto"/>
          <w:spacing w:val="0"/>
          <w:kern w:val="0"/>
          <w:sz w:val="30"/>
          <w:szCs w:val="30"/>
          <w:highlight w:val="none"/>
          <w:u w:val="single"/>
          <w:shd w:val="clear" w:color="auto" w:fill="FFFFFF"/>
          <w:lang w:val="en-US" w:eastAsia="zh-CN"/>
        </w:rPr>
        <w:t>怀化市辰溪县2026—2028年政策性农业保险承保机构项目</w:t>
      </w:r>
    </w:p>
    <w:p w14:paraId="1B3C885F">
      <w:pPr>
        <w:pStyle w:val="15"/>
        <w:keepNext w:val="0"/>
        <w:keepLines w:val="0"/>
        <w:pageBreakBefore w:val="0"/>
        <w:widowControl w:val="0"/>
        <w:shd w:val="clear" w:color="auto" w:fill="FFFFFF"/>
        <w:kinsoku/>
        <w:wordWrap w:val="0"/>
        <w:overflowPunct/>
        <w:topLinePunct w:val="0"/>
        <w:autoSpaceDE w:val="0"/>
        <w:autoSpaceDN w:val="0"/>
        <w:bidi w:val="0"/>
        <w:adjustRightInd w:val="0"/>
        <w:snapToGrid w:val="0"/>
        <w:spacing w:before="0" w:beforeAutospacing="0" w:after="0" w:afterAutospacing="0" w:line="500" w:lineRule="exact"/>
        <w:ind w:left="0" w:leftChars="0" w:firstLine="300" w:firstLineChars="100"/>
        <w:jc w:val="left"/>
        <w:rPr>
          <w:rFonts w:hint="eastAsia" w:ascii="宋体" w:hAnsi="宋体" w:eastAsia="宋体" w:cs="宋体"/>
          <w:b w:val="0"/>
          <w:bCs w:val="0"/>
          <w:snapToGrid w:val="0"/>
          <w:color w:val="auto"/>
          <w:spacing w:val="0"/>
          <w:kern w:val="0"/>
          <w:sz w:val="30"/>
          <w:szCs w:val="30"/>
          <w:highlight w:val="none"/>
          <w:shd w:val="clear" w:color="auto" w:fill="FFFFFF"/>
          <w:lang w:val="en-US" w:eastAsia="zh-CN"/>
        </w:rPr>
      </w:pPr>
      <w:r>
        <w:rPr>
          <w:rFonts w:hint="eastAsia" w:ascii="宋体" w:hAnsi="宋体" w:eastAsia="宋体" w:cs="宋体"/>
          <w:b w:val="0"/>
          <w:bCs w:val="0"/>
          <w:snapToGrid w:val="0"/>
          <w:color w:val="auto"/>
          <w:spacing w:val="0"/>
          <w:kern w:val="0"/>
          <w:sz w:val="30"/>
          <w:szCs w:val="30"/>
          <w:highlight w:val="none"/>
          <w:shd w:val="clear" w:color="auto" w:fill="FFFFFF"/>
          <w:lang w:val="en-US" w:eastAsia="zh-CN"/>
        </w:rPr>
        <w:t>2、遴选方式：</w:t>
      </w:r>
      <w:r>
        <w:rPr>
          <w:rFonts w:hint="eastAsia" w:ascii="宋体" w:hAnsi="宋体" w:eastAsia="宋体" w:cs="宋体"/>
          <w:b w:val="0"/>
          <w:bCs w:val="0"/>
          <w:snapToGrid w:val="0"/>
          <w:color w:val="auto"/>
          <w:spacing w:val="0"/>
          <w:kern w:val="0"/>
          <w:sz w:val="30"/>
          <w:szCs w:val="30"/>
          <w:highlight w:val="none"/>
          <w:u w:val="single"/>
          <w:shd w:val="clear" w:color="auto" w:fill="FFFFFF"/>
          <w:lang w:val="en-US" w:eastAsia="zh-CN"/>
        </w:rPr>
        <w:t>公开竞争性遴选</w:t>
      </w:r>
    </w:p>
    <w:p w14:paraId="03522118">
      <w:pPr>
        <w:pStyle w:val="15"/>
        <w:keepNext w:val="0"/>
        <w:keepLines w:val="0"/>
        <w:pageBreakBefore w:val="0"/>
        <w:widowControl w:val="0"/>
        <w:shd w:val="clear" w:color="auto" w:fill="FFFFFF"/>
        <w:kinsoku/>
        <w:wordWrap w:val="0"/>
        <w:overflowPunct/>
        <w:topLinePunct w:val="0"/>
        <w:autoSpaceDE w:val="0"/>
        <w:autoSpaceDN w:val="0"/>
        <w:bidi w:val="0"/>
        <w:adjustRightInd w:val="0"/>
        <w:snapToGrid w:val="0"/>
        <w:spacing w:before="0" w:beforeAutospacing="0" w:after="0" w:afterAutospacing="0" w:line="500" w:lineRule="exact"/>
        <w:ind w:left="0" w:leftChars="0" w:firstLine="300" w:firstLineChars="100"/>
        <w:jc w:val="left"/>
        <w:rPr>
          <w:rFonts w:hint="eastAsia" w:ascii="宋体" w:hAnsi="宋体" w:eastAsia="宋体" w:cs="宋体"/>
          <w:b w:val="0"/>
          <w:bCs w:val="0"/>
          <w:snapToGrid w:val="0"/>
          <w:color w:val="auto"/>
          <w:spacing w:val="0"/>
          <w:kern w:val="0"/>
          <w:sz w:val="30"/>
          <w:szCs w:val="30"/>
          <w:highlight w:val="none"/>
          <w:shd w:val="clear" w:color="auto" w:fill="FFFFFF"/>
          <w:lang w:val="en-US" w:eastAsia="zh-CN"/>
        </w:rPr>
      </w:pPr>
      <w:r>
        <w:rPr>
          <w:rFonts w:hint="eastAsia" w:ascii="宋体" w:hAnsi="宋体" w:eastAsia="宋体" w:cs="宋体"/>
          <w:b w:val="0"/>
          <w:bCs w:val="0"/>
          <w:snapToGrid w:val="0"/>
          <w:color w:val="auto"/>
          <w:spacing w:val="0"/>
          <w:kern w:val="0"/>
          <w:sz w:val="30"/>
          <w:szCs w:val="30"/>
          <w:highlight w:val="none"/>
          <w:shd w:val="clear" w:color="auto" w:fill="FFFFFF"/>
          <w:lang w:val="en-US" w:eastAsia="zh-CN"/>
        </w:rPr>
        <w:t>3、中选方式：</w:t>
      </w:r>
      <w:r>
        <w:rPr>
          <w:rFonts w:hint="eastAsia" w:ascii="宋体" w:hAnsi="宋体" w:eastAsia="宋体" w:cs="宋体"/>
          <w:b w:val="0"/>
          <w:bCs w:val="0"/>
          <w:snapToGrid w:val="0"/>
          <w:color w:val="auto"/>
          <w:spacing w:val="0"/>
          <w:kern w:val="0"/>
          <w:sz w:val="30"/>
          <w:szCs w:val="30"/>
          <w:highlight w:val="none"/>
          <w:u w:val="single"/>
          <w:shd w:val="clear" w:color="auto" w:fill="FFFFFF"/>
          <w:lang w:val="en-US" w:eastAsia="zh-CN"/>
        </w:rPr>
        <w:t>综合评分法</w:t>
      </w:r>
    </w:p>
    <w:p w14:paraId="43FC765E">
      <w:pPr>
        <w:pStyle w:val="15"/>
        <w:keepNext w:val="0"/>
        <w:keepLines w:val="0"/>
        <w:pageBreakBefore w:val="0"/>
        <w:widowControl w:val="0"/>
        <w:shd w:val="clear" w:color="auto" w:fill="FFFFFF"/>
        <w:kinsoku/>
        <w:wordWrap w:val="0"/>
        <w:overflowPunct/>
        <w:topLinePunct w:val="0"/>
        <w:autoSpaceDE w:val="0"/>
        <w:autoSpaceDN w:val="0"/>
        <w:bidi w:val="0"/>
        <w:adjustRightInd w:val="0"/>
        <w:snapToGrid w:val="0"/>
        <w:spacing w:before="0" w:beforeAutospacing="0" w:after="0" w:afterAutospacing="0" w:line="500" w:lineRule="exact"/>
        <w:ind w:left="0" w:leftChars="0" w:firstLine="300" w:firstLineChars="100"/>
        <w:jc w:val="left"/>
        <w:rPr>
          <w:rFonts w:hint="eastAsia" w:ascii="宋体" w:hAnsi="宋体" w:eastAsia="宋体" w:cs="宋体"/>
          <w:b w:val="0"/>
          <w:bCs w:val="0"/>
          <w:snapToGrid w:val="0"/>
          <w:color w:val="auto"/>
          <w:spacing w:val="0"/>
          <w:kern w:val="0"/>
          <w:sz w:val="30"/>
          <w:szCs w:val="30"/>
          <w:highlight w:val="none"/>
          <w:u w:val="single"/>
          <w:shd w:val="clear" w:color="auto" w:fill="FFFFFF"/>
          <w:lang w:val="en-US" w:eastAsia="zh-CN"/>
        </w:rPr>
      </w:pPr>
      <w:r>
        <w:rPr>
          <w:rFonts w:hint="eastAsia" w:ascii="宋体" w:hAnsi="宋体" w:eastAsia="宋体" w:cs="宋体"/>
          <w:b w:val="0"/>
          <w:bCs w:val="0"/>
          <w:snapToGrid w:val="0"/>
          <w:color w:val="auto"/>
          <w:spacing w:val="0"/>
          <w:kern w:val="0"/>
          <w:sz w:val="30"/>
          <w:szCs w:val="30"/>
          <w:highlight w:val="none"/>
          <w:shd w:val="clear" w:color="auto" w:fill="FFFFFF"/>
          <w:lang w:val="en-US" w:eastAsia="zh-CN"/>
        </w:rPr>
        <w:t>4、遴选项目预算</w:t>
      </w:r>
    </w:p>
    <w:tbl>
      <w:tblPr>
        <w:tblStyle w:val="20"/>
        <w:tblW w:w="0" w:type="auto"/>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1714"/>
        <w:gridCol w:w="3469"/>
        <w:gridCol w:w="1955"/>
        <w:gridCol w:w="2118"/>
      </w:tblGrid>
      <w:tr w14:paraId="6D8D0BE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67" w:hRule="atLeast"/>
          <w:jc w:val="center"/>
        </w:trPr>
        <w:tc>
          <w:tcPr>
            <w:tcW w:w="1714"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ADF7D64">
            <w:pPr>
              <w:pStyle w:val="15"/>
              <w:keepNext w:val="0"/>
              <w:keepLines w:val="0"/>
              <w:pageBreakBefore w:val="0"/>
              <w:widowControl w:val="0"/>
              <w:kinsoku/>
              <w:wordWrap w:val="0"/>
              <w:overflowPunct/>
              <w:topLinePunct w:val="0"/>
              <w:autoSpaceDE w:val="0"/>
              <w:autoSpaceDN w:val="0"/>
              <w:bidi w:val="0"/>
              <w:adjustRightInd w:val="0"/>
              <w:snapToGrid w:val="0"/>
              <w:spacing w:before="0" w:beforeAutospacing="0" w:after="0" w:afterAutospacing="0" w:line="500" w:lineRule="exact"/>
              <w:ind w:left="0" w:leftChars="0" w:firstLine="0" w:firstLineChars="0"/>
              <w:jc w:val="center"/>
              <w:textAlignment w:val="auto"/>
              <w:rPr>
                <w:rFonts w:hint="eastAsia" w:ascii="宋体" w:hAnsi="宋体" w:eastAsia="宋体" w:cs="宋体"/>
                <w:b/>
                <w:bCs/>
                <w:snapToGrid w:val="0"/>
                <w:spacing w:val="0"/>
                <w:kern w:val="0"/>
                <w:sz w:val="30"/>
                <w:szCs w:val="30"/>
                <w:highlight w:val="none"/>
              </w:rPr>
            </w:pPr>
            <w:r>
              <w:rPr>
                <w:rFonts w:hint="eastAsia" w:ascii="宋体" w:hAnsi="宋体" w:eastAsia="宋体" w:cs="宋体"/>
                <w:b/>
                <w:bCs/>
                <w:snapToGrid w:val="0"/>
                <w:spacing w:val="0"/>
                <w:kern w:val="0"/>
                <w:sz w:val="30"/>
                <w:szCs w:val="30"/>
                <w:highlight w:val="none"/>
              </w:rPr>
              <w:t>包/品目号</w:t>
            </w:r>
          </w:p>
        </w:tc>
        <w:tc>
          <w:tcPr>
            <w:tcW w:w="3469"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7DD1B4DB">
            <w:pPr>
              <w:pStyle w:val="15"/>
              <w:keepNext w:val="0"/>
              <w:keepLines w:val="0"/>
              <w:pageBreakBefore w:val="0"/>
              <w:widowControl w:val="0"/>
              <w:kinsoku/>
              <w:wordWrap w:val="0"/>
              <w:overflowPunct/>
              <w:topLinePunct w:val="0"/>
              <w:autoSpaceDE w:val="0"/>
              <w:autoSpaceDN w:val="0"/>
              <w:bidi w:val="0"/>
              <w:adjustRightInd w:val="0"/>
              <w:snapToGrid w:val="0"/>
              <w:spacing w:before="0" w:beforeAutospacing="0" w:after="0" w:afterAutospacing="0" w:line="500" w:lineRule="exact"/>
              <w:ind w:left="0" w:leftChars="0" w:firstLine="0" w:firstLineChars="0"/>
              <w:jc w:val="center"/>
              <w:textAlignment w:val="auto"/>
              <w:rPr>
                <w:rFonts w:hint="eastAsia" w:ascii="宋体" w:hAnsi="宋体" w:eastAsia="宋体" w:cs="宋体"/>
                <w:b/>
                <w:bCs/>
                <w:snapToGrid w:val="0"/>
                <w:spacing w:val="0"/>
                <w:kern w:val="0"/>
                <w:sz w:val="30"/>
                <w:szCs w:val="30"/>
                <w:highlight w:val="none"/>
              </w:rPr>
            </w:pPr>
            <w:r>
              <w:rPr>
                <w:rFonts w:hint="eastAsia" w:ascii="宋体" w:hAnsi="宋体" w:eastAsia="宋体" w:cs="宋体"/>
                <w:b/>
                <w:bCs/>
                <w:snapToGrid w:val="0"/>
                <w:spacing w:val="0"/>
                <w:kern w:val="0"/>
                <w:sz w:val="30"/>
                <w:szCs w:val="30"/>
                <w:highlight w:val="none"/>
              </w:rPr>
              <w:t>标的名称</w:t>
            </w:r>
          </w:p>
        </w:tc>
        <w:tc>
          <w:tcPr>
            <w:tcW w:w="1955"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5A77066C">
            <w:pPr>
              <w:pStyle w:val="15"/>
              <w:keepNext w:val="0"/>
              <w:keepLines w:val="0"/>
              <w:pageBreakBefore w:val="0"/>
              <w:widowControl w:val="0"/>
              <w:kinsoku/>
              <w:wordWrap w:val="0"/>
              <w:overflowPunct/>
              <w:topLinePunct w:val="0"/>
              <w:autoSpaceDE w:val="0"/>
              <w:autoSpaceDN w:val="0"/>
              <w:bidi w:val="0"/>
              <w:adjustRightInd w:val="0"/>
              <w:snapToGrid w:val="0"/>
              <w:spacing w:before="0" w:beforeAutospacing="0" w:after="0" w:afterAutospacing="0" w:line="500" w:lineRule="exact"/>
              <w:ind w:left="0" w:leftChars="0" w:firstLine="0" w:firstLineChars="0"/>
              <w:jc w:val="center"/>
              <w:textAlignment w:val="auto"/>
              <w:rPr>
                <w:rFonts w:hint="eastAsia" w:ascii="宋体" w:hAnsi="宋体" w:eastAsia="宋体" w:cs="宋体"/>
                <w:b/>
                <w:bCs/>
                <w:snapToGrid w:val="0"/>
                <w:spacing w:val="0"/>
                <w:kern w:val="0"/>
                <w:sz w:val="30"/>
                <w:szCs w:val="30"/>
                <w:highlight w:val="none"/>
              </w:rPr>
            </w:pPr>
            <w:r>
              <w:rPr>
                <w:rFonts w:hint="eastAsia" w:ascii="宋体" w:hAnsi="宋体" w:eastAsia="宋体" w:cs="宋体"/>
                <w:b/>
                <w:bCs/>
                <w:snapToGrid w:val="0"/>
                <w:spacing w:val="0"/>
                <w:kern w:val="0"/>
                <w:sz w:val="30"/>
                <w:szCs w:val="30"/>
                <w:highlight w:val="none"/>
              </w:rPr>
              <w:t>数量</w:t>
            </w:r>
          </w:p>
          <w:p w14:paraId="523EFF0F">
            <w:pPr>
              <w:pStyle w:val="15"/>
              <w:keepNext w:val="0"/>
              <w:keepLines w:val="0"/>
              <w:pageBreakBefore w:val="0"/>
              <w:widowControl w:val="0"/>
              <w:kinsoku/>
              <w:wordWrap w:val="0"/>
              <w:overflowPunct/>
              <w:topLinePunct w:val="0"/>
              <w:autoSpaceDE w:val="0"/>
              <w:autoSpaceDN w:val="0"/>
              <w:bidi w:val="0"/>
              <w:adjustRightInd w:val="0"/>
              <w:snapToGrid w:val="0"/>
              <w:spacing w:before="0" w:beforeAutospacing="0" w:after="0" w:afterAutospacing="0" w:line="500" w:lineRule="exact"/>
              <w:ind w:left="0" w:leftChars="0" w:firstLine="0" w:firstLineChars="0"/>
              <w:jc w:val="center"/>
              <w:textAlignment w:val="auto"/>
              <w:rPr>
                <w:rFonts w:hint="eastAsia" w:ascii="宋体" w:hAnsi="宋体" w:eastAsia="宋体" w:cs="宋体"/>
                <w:b/>
                <w:bCs/>
                <w:snapToGrid w:val="0"/>
                <w:spacing w:val="0"/>
                <w:kern w:val="0"/>
                <w:sz w:val="30"/>
                <w:szCs w:val="30"/>
                <w:highlight w:val="none"/>
              </w:rPr>
            </w:pPr>
            <w:r>
              <w:rPr>
                <w:rFonts w:hint="eastAsia" w:ascii="宋体" w:hAnsi="宋体" w:eastAsia="宋体" w:cs="宋体"/>
                <w:b/>
                <w:bCs/>
                <w:snapToGrid w:val="0"/>
                <w:spacing w:val="0"/>
                <w:kern w:val="0"/>
                <w:sz w:val="30"/>
                <w:szCs w:val="30"/>
                <w:highlight w:val="none"/>
              </w:rPr>
              <w:t>（单位：项）</w:t>
            </w:r>
          </w:p>
        </w:tc>
        <w:tc>
          <w:tcPr>
            <w:tcW w:w="2118"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075B0CFE">
            <w:pPr>
              <w:pStyle w:val="15"/>
              <w:keepNext w:val="0"/>
              <w:keepLines w:val="0"/>
              <w:pageBreakBefore w:val="0"/>
              <w:widowControl w:val="0"/>
              <w:kinsoku/>
              <w:wordWrap w:val="0"/>
              <w:overflowPunct/>
              <w:topLinePunct w:val="0"/>
              <w:autoSpaceDE w:val="0"/>
              <w:autoSpaceDN w:val="0"/>
              <w:bidi w:val="0"/>
              <w:adjustRightInd w:val="0"/>
              <w:snapToGrid w:val="0"/>
              <w:spacing w:before="0" w:beforeAutospacing="0" w:after="0" w:afterAutospacing="0" w:line="500" w:lineRule="exact"/>
              <w:ind w:left="0" w:leftChars="0" w:firstLine="0" w:firstLineChars="0"/>
              <w:jc w:val="center"/>
              <w:textAlignment w:val="auto"/>
              <w:rPr>
                <w:rFonts w:hint="eastAsia" w:ascii="宋体" w:hAnsi="宋体" w:eastAsia="宋体" w:cs="宋体"/>
                <w:b/>
                <w:bCs/>
                <w:snapToGrid w:val="0"/>
                <w:spacing w:val="0"/>
                <w:kern w:val="0"/>
                <w:sz w:val="30"/>
                <w:szCs w:val="30"/>
                <w:highlight w:val="none"/>
              </w:rPr>
            </w:pPr>
            <w:r>
              <w:rPr>
                <w:rFonts w:hint="eastAsia" w:ascii="宋体" w:hAnsi="宋体" w:eastAsia="宋体" w:cs="宋体"/>
                <w:b/>
                <w:bCs/>
                <w:snapToGrid w:val="0"/>
                <w:spacing w:val="0"/>
                <w:kern w:val="0"/>
                <w:sz w:val="30"/>
                <w:szCs w:val="30"/>
                <w:highlight w:val="none"/>
              </w:rPr>
              <w:t>预算（元）</w:t>
            </w:r>
          </w:p>
        </w:tc>
      </w:tr>
      <w:tr w14:paraId="175FFE8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67" w:hRule="atLeast"/>
          <w:jc w:val="center"/>
        </w:trPr>
        <w:tc>
          <w:tcPr>
            <w:tcW w:w="1714"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199EBFB1">
            <w:pPr>
              <w:pStyle w:val="15"/>
              <w:keepNext w:val="0"/>
              <w:keepLines w:val="0"/>
              <w:pageBreakBefore w:val="0"/>
              <w:widowControl w:val="0"/>
              <w:kinsoku/>
              <w:wordWrap w:val="0"/>
              <w:overflowPunct/>
              <w:topLinePunct w:val="0"/>
              <w:autoSpaceDE w:val="0"/>
              <w:autoSpaceDN w:val="0"/>
              <w:bidi w:val="0"/>
              <w:adjustRightInd w:val="0"/>
              <w:snapToGrid w:val="0"/>
              <w:spacing w:before="0" w:beforeAutospacing="0" w:after="0" w:afterAutospacing="0" w:line="500" w:lineRule="exact"/>
              <w:ind w:left="0" w:leftChars="0" w:firstLine="0" w:firstLineChars="0"/>
              <w:jc w:val="center"/>
              <w:textAlignment w:val="auto"/>
              <w:rPr>
                <w:rFonts w:hint="eastAsia" w:ascii="宋体" w:hAnsi="宋体" w:eastAsia="宋体" w:cs="宋体"/>
                <w:snapToGrid w:val="0"/>
                <w:spacing w:val="0"/>
                <w:kern w:val="0"/>
                <w:sz w:val="30"/>
                <w:szCs w:val="30"/>
                <w:highlight w:val="none"/>
              </w:rPr>
            </w:pPr>
            <w:r>
              <w:rPr>
                <w:rFonts w:hint="eastAsia" w:ascii="宋体" w:hAnsi="宋体" w:eastAsia="宋体" w:cs="宋体"/>
                <w:snapToGrid w:val="0"/>
                <w:spacing w:val="0"/>
                <w:kern w:val="0"/>
                <w:sz w:val="30"/>
                <w:szCs w:val="30"/>
                <w:highlight w:val="none"/>
              </w:rPr>
              <w:t>整包</w:t>
            </w:r>
          </w:p>
        </w:tc>
        <w:tc>
          <w:tcPr>
            <w:tcW w:w="346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5AC81411">
            <w:pPr>
              <w:pStyle w:val="15"/>
              <w:keepNext w:val="0"/>
              <w:keepLines w:val="0"/>
              <w:pageBreakBefore w:val="0"/>
              <w:widowControl w:val="0"/>
              <w:kinsoku/>
              <w:wordWrap w:val="0"/>
              <w:overflowPunct/>
              <w:topLinePunct w:val="0"/>
              <w:autoSpaceDE w:val="0"/>
              <w:autoSpaceDN w:val="0"/>
              <w:bidi w:val="0"/>
              <w:adjustRightInd w:val="0"/>
              <w:snapToGrid w:val="0"/>
              <w:spacing w:before="0" w:beforeAutospacing="0" w:after="0" w:afterAutospacing="0" w:line="500" w:lineRule="exact"/>
              <w:ind w:left="0" w:leftChars="0" w:firstLine="0" w:firstLineChars="0"/>
              <w:jc w:val="center"/>
              <w:textAlignment w:val="auto"/>
              <w:rPr>
                <w:rFonts w:hint="eastAsia" w:ascii="宋体" w:hAnsi="宋体" w:eastAsia="宋体" w:cs="宋体"/>
                <w:snapToGrid w:val="0"/>
                <w:spacing w:val="0"/>
                <w:kern w:val="0"/>
                <w:sz w:val="30"/>
                <w:szCs w:val="30"/>
                <w:highlight w:val="none"/>
                <w:lang w:eastAsia="zh-CN"/>
              </w:rPr>
            </w:pPr>
            <w:r>
              <w:rPr>
                <w:rFonts w:hint="eastAsia" w:ascii="宋体" w:hAnsi="宋体" w:eastAsia="宋体" w:cs="宋体"/>
                <w:snapToGrid w:val="0"/>
                <w:spacing w:val="0"/>
                <w:kern w:val="0"/>
                <w:sz w:val="30"/>
                <w:szCs w:val="30"/>
                <w:highlight w:val="none"/>
                <w:lang w:eastAsia="zh-CN"/>
              </w:rPr>
              <w:t>怀化市辰溪县2026—2028年政策性农业保险承保机构项目</w:t>
            </w:r>
          </w:p>
        </w:tc>
        <w:tc>
          <w:tcPr>
            <w:tcW w:w="195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6E47167A">
            <w:pPr>
              <w:pStyle w:val="15"/>
              <w:keepNext w:val="0"/>
              <w:keepLines w:val="0"/>
              <w:pageBreakBefore w:val="0"/>
              <w:widowControl w:val="0"/>
              <w:kinsoku/>
              <w:wordWrap w:val="0"/>
              <w:overflowPunct/>
              <w:topLinePunct w:val="0"/>
              <w:autoSpaceDE w:val="0"/>
              <w:autoSpaceDN w:val="0"/>
              <w:bidi w:val="0"/>
              <w:adjustRightInd w:val="0"/>
              <w:snapToGrid w:val="0"/>
              <w:spacing w:before="0" w:beforeAutospacing="0" w:after="0" w:afterAutospacing="0" w:line="500" w:lineRule="exact"/>
              <w:ind w:left="0" w:leftChars="0" w:firstLine="0" w:firstLineChars="0"/>
              <w:jc w:val="center"/>
              <w:textAlignment w:val="auto"/>
              <w:rPr>
                <w:rFonts w:hint="eastAsia" w:ascii="宋体" w:hAnsi="宋体" w:eastAsia="宋体" w:cs="宋体"/>
                <w:snapToGrid w:val="0"/>
                <w:spacing w:val="0"/>
                <w:kern w:val="0"/>
                <w:sz w:val="30"/>
                <w:szCs w:val="30"/>
                <w:highlight w:val="none"/>
              </w:rPr>
            </w:pPr>
            <w:r>
              <w:rPr>
                <w:rFonts w:hint="eastAsia" w:ascii="宋体" w:hAnsi="宋体" w:eastAsia="宋体" w:cs="宋体"/>
                <w:snapToGrid w:val="0"/>
                <w:spacing w:val="0"/>
                <w:kern w:val="0"/>
                <w:sz w:val="30"/>
                <w:szCs w:val="30"/>
                <w:highlight w:val="none"/>
              </w:rPr>
              <w:t>1</w:t>
            </w:r>
          </w:p>
        </w:tc>
        <w:tc>
          <w:tcPr>
            <w:tcW w:w="211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05CB5B13">
            <w:pPr>
              <w:pStyle w:val="15"/>
              <w:keepNext w:val="0"/>
              <w:keepLines w:val="0"/>
              <w:pageBreakBefore w:val="0"/>
              <w:widowControl w:val="0"/>
              <w:kinsoku/>
              <w:wordWrap w:val="0"/>
              <w:overflowPunct/>
              <w:topLinePunct w:val="0"/>
              <w:autoSpaceDE w:val="0"/>
              <w:autoSpaceDN w:val="0"/>
              <w:bidi w:val="0"/>
              <w:adjustRightInd w:val="0"/>
              <w:snapToGrid w:val="0"/>
              <w:spacing w:before="0" w:beforeAutospacing="0" w:after="0" w:afterAutospacing="0" w:line="500" w:lineRule="exact"/>
              <w:ind w:left="0" w:leftChars="0" w:firstLine="0" w:firstLineChars="0"/>
              <w:jc w:val="center"/>
              <w:textAlignment w:val="auto"/>
              <w:rPr>
                <w:rFonts w:hint="eastAsia" w:ascii="宋体" w:hAnsi="宋体" w:eastAsia="宋体" w:cs="宋体"/>
                <w:b w:val="0"/>
                <w:bCs w:val="0"/>
                <w:snapToGrid w:val="0"/>
                <w:spacing w:val="0"/>
                <w:kern w:val="0"/>
                <w:sz w:val="30"/>
                <w:szCs w:val="30"/>
                <w:highlight w:val="none"/>
                <w:lang w:val="en-US" w:eastAsia="zh-CN"/>
              </w:rPr>
            </w:pPr>
            <w:r>
              <w:rPr>
                <w:rFonts w:hint="eastAsia" w:ascii="宋体" w:hAnsi="宋体" w:eastAsia="宋体" w:cs="宋体"/>
                <w:b w:val="0"/>
                <w:bCs w:val="0"/>
                <w:i w:val="0"/>
                <w:iCs w:val="0"/>
                <w:snapToGrid w:val="0"/>
                <w:color w:val="000000"/>
                <w:spacing w:val="0"/>
                <w:kern w:val="0"/>
                <w:sz w:val="30"/>
                <w:szCs w:val="30"/>
                <w:highlight w:val="none"/>
                <w:u w:val="none"/>
                <w:lang w:val="en-US" w:eastAsia="zh-CN" w:bidi="ar"/>
              </w:rPr>
              <w:t>23798669.4</w:t>
            </w:r>
          </w:p>
        </w:tc>
      </w:tr>
    </w:tbl>
    <w:p w14:paraId="1C232D19">
      <w:pPr>
        <w:pStyle w:val="15"/>
        <w:keepNext w:val="0"/>
        <w:keepLines w:val="0"/>
        <w:pageBreakBefore w:val="0"/>
        <w:widowControl w:val="0"/>
        <w:shd w:val="clear" w:color="auto" w:fill="FFFFFF"/>
        <w:kinsoku/>
        <w:wordWrap w:val="0"/>
        <w:overflowPunct/>
        <w:topLinePunct w:val="0"/>
        <w:autoSpaceDE w:val="0"/>
        <w:autoSpaceDN w:val="0"/>
        <w:bidi w:val="0"/>
        <w:adjustRightInd w:val="0"/>
        <w:snapToGrid w:val="0"/>
        <w:spacing w:before="0" w:beforeAutospacing="0" w:after="0" w:afterAutospacing="0" w:line="500" w:lineRule="exact"/>
        <w:ind w:left="0" w:leftChars="0" w:firstLine="0" w:firstLineChars="0"/>
        <w:jc w:val="left"/>
        <w:rPr>
          <w:rFonts w:hint="eastAsia" w:ascii="宋体" w:hAnsi="宋体" w:eastAsia="宋体" w:cs="宋体"/>
          <w:snapToGrid w:val="0"/>
          <w:color w:val="666666"/>
          <w:spacing w:val="0"/>
          <w:kern w:val="0"/>
          <w:sz w:val="30"/>
          <w:szCs w:val="30"/>
          <w:highlight w:val="none"/>
          <w:shd w:val="clear" w:color="auto" w:fill="FFFFFF"/>
        </w:rPr>
      </w:pPr>
      <w:r>
        <w:rPr>
          <w:rFonts w:hint="eastAsia" w:ascii="宋体" w:hAnsi="宋体" w:eastAsia="宋体" w:cs="宋体"/>
          <w:snapToGrid w:val="0"/>
          <w:color w:val="666666"/>
          <w:spacing w:val="0"/>
          <w:kern w:val="0"/>
          <w:sz w:val="30"/>
          <w:szCs w:val="30"/>
          <w:highlight w:val="none"/>
          <w:shd w:val="clear" w:color="auto" w:fill="FFFFFF"/>
        </w:rPr>
        <w:t> </w:t>
      </w:r>
    </w:p>
    <w:p w14:paraId="14DB77F8">
      <w:pPr>
        <w:pStyle w:val="15"/>
        <w:keepNext w:val="0"/>
        <w:keepLines w:val="0"/>
        <w:pageBreakBefore w:val="0"/>
        <w:widowControl w:val="0"/>
        <w:shd w:val="clear" w:color="auto" w:fill="FFFFFF"/>
        <w:kinsoku/>
        <w:wordWrap w:val="0"/>
        <w:overflowPunct/>
        <w:topLinePunct w:val="0"/>
        <w:autoSpaceDE w:val="0"/>
        <w:autoSpaceDN w:val="0"/>
        <w:bidi w:val="0"/>
        <w:adjustRightInd w:val="0"/>
        <w:snapToGrid w:val="0"/>
        <w:spacing w:before="0" w:beforeAutospacing="0" w:after="0" w:afterAutospacing="0" w:line="500" w:lineRule="exact"/>
        <w:ind w:left="0" w:leftChars="0" w:firstLine="0" w:firstLineChars="0"/>
        <w:jc w:val="left"/>
        <w:rPr>
          <w:rFonts w:hint="eastAsia" w:ascii="宋体" w:hAnsi="宋体" w:eastAsia="宋体" w:cs="宋体"/>
          <w:b w:val="0"/>
          <w:bCs w:val="0"/>
          <w:snapToGrid w:val="0"/>
          <w:color w:val="auto"/>
          <w:spacing w:val="0"/>
          <w:kern w:val="0"/>
          <w:sz w:val="30"/>
          <w:szCs w:val="30"/>
          <w:highlight w:val="none"/>
          <w:shd w:val="clear" w:color="auto" w:fill="FFFFFF"/>
          <w:lang w:val="en-US" w:eastAsia="zh-CN"/>
        </w:rPr>
      </w:pPr>
      <w:r>
        <w:rPr>
          <w:rFonts w:hint="eastAsia" w:ascii="宋体" w:hAnsi="宋体" w:eastAsia="宋体" w:cs="宋体"/>
          <w:snapToGrid w:val="0"/>
          <w:color w:val="666666"/>
          <w:spacing w:val="0"/>
          <w:kern w:val="0"/>
          <w:sz w:val="30"/>
          <w:szCs w:val="30"/>
          <w:highlight w:val="none"/>
          <w:shd w:val="clear" w:color="auto" w:fill="FFFFFF"/>
          <w:lang w:val="en-US" w:eastAsia="zh-CN"/>
        </w:rPr>
        <w:t xml:space="preserve"> </w:t>
      </w:r>
      <w:r>
        <w:rPr>
          <w:rFonts w:hint="eastAsia" w:ascii="宋体" w:hAnsi="宋体" w:eastAsia="宋体" w:cs="宋体"/>
          <w:b w:val="0"/>
          <w:bCs w:val="0"/>
          <w:snapToGrid w:val="0"/>
          <w:color w:val="auto"/>
          <w:spacing w:val="0"/>
          <w:kern w:val="0"/>
          <w:sz w:val="30"/>
          <w:szCs w:val="30"/>
          <w:highlight w:val="none"/>
          <w:shd w:val="clear" w:color="auto" w:fill="FFFFFF"/>
          <w:lang w:val="en-US" w:eastAsia="zh-CN"/>
        </w:rPr>
        <w:t>5、遴选项目分包设置</w:t>
      </w:r>
    </w:p>
    <w:tbl>
      <w:tblPr>
        <w:tblStyle w:val="20"/>
        <w:tblW w:w="9450" w:type="dxa"/>
        <w:tblInd w:w="-32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72"/>
        <w:gridCol w:w="1176"/>
        <w:gridCol w:w="1848"/>
        <w:gridCol w:w="1824"/>
        <w:gridCol w:w="1176"/>
        <w:gridCol w:w="2754"/>
      </w:tblGrid>
      <w:tr w14:paraId="475884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72" w:type="dxa"/>
            <w:tcBorders>
              <w:top w:val="single" w:color="000000" w:sz="4" w:space="0"/>
              <w:left w:val="single" w:color="000000" w:sz="4" w:space="0"/>
              <w:bottom w:val="nil"/>
              <w:right w:val="single" w:color="000000" w:sz="4" w:space="0"/>
            </w:tcBorders>
            <w:shd w:val="clear" w:color="auto" w:fill="auto"/>
            <w:vAlign w:val="center"/>
          </w:tcPr>
          <w:p w14:paraId="178BBFA7">
            <w:pPr>
              <w:keepNext w:val="0"/>
              <w:keepLines w:val="0"/>
              <w:pageBreakBefore w:val="0"/>
              <w:widowControl w:val="0"/>
              <w:suppressLineNumbers w:val="0"/>
              <w:kinsoku/>
              <w:wordWrap w:val="0"/>
              <w:overflowPunct/>
              <w:topLinePunct w:val="0"/>
              <w:autoSpaceDE w:val="0"/>
              <w:autoSpaceDN w:val="0"/>
              <w:bidi w:val="0"/>
              <w:adjustRightInd w:val="0"/>
              <w:snapToGrid w:val="0"/>
              <w:spacing w:line="500" w:lineRule="exact"/>
              <w:ind w:left="0" w:leftChars="0" w:firstLine="0" w:firstLineChars="0"/>
              <w:jc w:val="center"/>
              <w:textAlignment w:val="center"/>
              <w:rPr>
                <w:rFonts w:hint="eastAsia" w:ascii="宋体" w:hAnsi="宋体" w:eastAsia="宋体" w:cs="宋体"/>
                <w:b/>
                <w:bCs/>
                <w:i w:val="0"/>
                <w:iCs w:val="0"/>
                <w:snapToGrid w:val="0"/>
                <w:color w:val="auto"/>
                <w:spacing w:val="0"/>
                <w:kern w:val="0"/>
                <w:sz w:val="30"/>
                <w:szCs w:val="30"/>
                <w:highlight w:val="none"/>
                <w:u w:val="none"/>
              </w:rPr>
            </w:pPr>
            <w:r>
              <w:rPr>
                <w:rFonts w:hint="eastAsia" w:ascii="宋体" w:hAnsi="宋体" w:eastAsia="宋体" w:cs="宋体"/>
                <w:b/>
                <w:bCs/>
                <w:i w:val="0"/>
                <w:iCs w:val="0"/>
                <w:snapToGrid w:val="0"/>
                <w:color w:val="auto"/>
                <w:spacing w:val="0"/>
                <w:kern w:val="0"/>
                <w:sz w:val="30"/>
                <w:szCs w:val="30"/>
                <w:highlight w:val="none"/>
                <w:u w:val="none"/>
                <w:lang w:val="en-US" w:eastAsia="zh-CN" w:bidi="ar"/>
              </w:rPr>
              <w:t>分包</w:t>
            </w:r>
          </w:p>
        </w:tc>
        <w:tc>
          <w:tcPr>
            <w:tcW w:w="1176" w:type="dxa"/>
            <w:tcBorders>
              <w:top w:val="single" w:color="000000" w:sz="4" w:space="0"/>
              <w:left w:val="single" w:color="000000" w:sz="4" w:space="0"/>
              <w:bottom w:val="nil"/>
              <w:right w:val="single" w:color="000000" w:sz="4" w:space="0"/>
            </w:tcBorders>
            <w:shd w:val="clear" w:color="auto" w:fill="auto"/>
            <w:vAlign w:val="center"/>
          </w:tcPr>
          <w:p w14:paraId="7F4C0D51">
            <w:pPr>
              <w:keepNext w:val="0"/>
              <w:keepLines w:val="0"/>
              <w:pageBreakBefore w:val="0"/>
              <w:widowControl w:val="0"/>
              <w:suppressLineNumbers w:val="0"/>
              <w:kinsoku/>
              <w:wordWrap w:val="0"/>
              <w:overflowPunct/>
              <w:topLinePunct w:val="0"/>
              <w:autoSpaceDE w:val="0"/>
              <w:autoSpaceDN w:val="0"/>
              <w:bidi w:val="0"/>
              <w:adjustRightInd w:val="0"/>
              <w:snapToGrid w:val="0"/>
              <w:spacing w:line="500" w:lineRule="exact"/>
              <w:ind w:left="0" w:leftChars="0" w:firstLine="0" w:firstLineChars="0"/>
              <w:jc w:val="center"/>
              <w:textAlignment w:val="center"/>
              <w:rPr>
                <w:rFonts w:hint="eastAsia" w:ascii="宋体" w:hAnsi="宋体" w:eastAsia="宋体" w:cs="宋体"/>
                <w:b/>
                <w:bCs/>
                <w:i w:val="0"/>
                <w:iCs w:val="0"/>
                <w:snapToGrid w:val="0"/>
                <w:color w:val="auto"/>
                <w:spacing w:val="0"/>
                <w:kern w:val="0"/>
                <w:sz w:val="30"/>
                <w:szCs w:val="30"/>
                <w:highlight w:val="none"/>
                <w:u w:val="none"/>
              </w:rPr>
            </w:pPr>
            <w:r>
              <w:rPr>
                <w:rFonts w:hint="eastAsia" w:ascii="宋体" w:hAnsi="宋体" w:eastAsia="宋体" w:cs="宋体"/>
                <w:b/>
                <w:bCs/>
                <w:i w:val="0"/>
                <w:iCs w:val="0"/>
                <w:snapToGrid w:val="0"/>
                <w:color w:val="auto"/>
                <w:spacing w:val="0"/>
                <w:kern w:val="0"/>
                <w:sz w:val="30"/>
                <w:szCs w:val="30"/>
                <w:highlight w:val="none"/>
                <w:u w:val="none"/>
                <w:lang w:val="en-US" w:eastAsia="zh-CN" w:bidi="ar"/>
              </w:rPr>
              <w:t>险种</w:t>
            </w:r>
          </w:p>
        </w:tc>
        <w:tc>
          <w:tcPr>
            <w:tcW w:w="1848" w:type="dxa"/>
            <w:tcBorders>
              <w:top w:val="single" w:color="000000" w:sz="4" w:space="0"/>
              <w:left w:val="single" w:color="000000" w:sz="4" w:space="0"/>
              <w:bottom w:val="nil"/>
              <w:right w:val="single" w:color="000000" w:sz="4" w:space="0"/>
            </w:tcBorders>
            <w:shd w:val="clear" w:color="auto" w:fill="auto"/>
            <w:vAlign w:val="center"/>
          </w:tcPr>
          <w:p w14:paraId="3FDB49C5">
            <w:pPr>
              <w:keepNext w:val="0"/>
              <w:keepLines w:val="0"/>
              <w:pageBreakBefore w:val="0"/>
              <w:widowControl w:val="0"/>
              <w:suppressLineNumbers w:val="0"/>
              <w:kinsoku/>
              <w:wordWrap w:val="0"/>
              <w:overflowPunct/>
              <w:topLinePunct w:val="0"/>
              <w:autoSpaceDE w:val="0"/>
              <w:autoSpaceDN w:val="0"/>
              <w:bidi w:val="0"/>
              <w:adjustRightInd w:val="0"/>
              <w:snapToGrid w:val="0"/>
              <w:spacing w:line="500" w:lineRule="exact"/>
              <w:ind w:left="0" w:leftChars="0" w:firstLine="0" w:firstLineChars="0"/>
              <w:jc w:val="center"/>
              <w:textAlignment w:val="center"/>
              <w:rPr>
                <w:rFonts w:hint="eastAsia" w:ascii="宋体" w:hAnsi="宋体" w:eastAsia="宋体" w:cs="宋体"/>
                <w:b/>
                <w:bCs/>
                <w:i w:val="0"/>
                <w:iCs w:val="0"/>
                <w:snapToGrid w:val="0"/>
                <w:color w:val="auto"/>
                <w:spacing w:val="0"/>
                <w:kern w:val="0"/>
                <w:sz w:val="30"/>
                <w:szCs w:val="30"/>
                <w:highlight w:val="none"/>
                <w:u w:val="none"/>
                <w:lang w:val="en-US" w:eastAsia="zh-CN" w:bidi="ar"/>
              </w:rPr>
            </w:pPr>
            <w:r>
              <w:rPr>
                <w:rFonts w:hint="eastAsia" w:ascii="宋体" w:hAnsi="宋体" w:eastAsia="宋体" w:cs="宋体"/>
                <w:b/>
                <w:bCs/>
                <w:i w:val="0"/>
                <w:iCs w:val="0"/>
                <w:snapToGrid w:val="0"/>
                <w:color w:val="auto"/>
                <w:spacing w:val="0"/>
                <w:kern w:val="0"/>
                <w:sz w:val="30"/>
                <w:szCs w:val="30"/>
                <w:highlight w:val="none"/>
                <w:u w:val="none"/>
                <w:lang w:val="en-US" w:eastAsia="zh-CN" w:bidi="ar"/>
              </w:rPr>
              <w:t>保费金额</w:t>
            </w:r>
          </w:p>
          <w:p w14:paraId="695CD3DD">
            <w:pPr>
              <w:keepNext w:val="0"/>
              <w:keepLines w:val="0"/>
              <w:pageBreakBefore w:val="0"/>
              <w:widowControl w:val="0"/>
              <w:suppressLineNumbers w:val="0"/>
              <w:kinsoku/>
              <w:wordWrap w:val="0"/>
              <w:overflowPunct/>
              <w:topLinePunct w:val="0"/>
              <w:autoSpaceDE w:val="0"/>
              <w:autoSpaceDN w:val="0"/>
              <w:bidi w:val="0"/>
              <w:adjustRightInd w:val="0"/>
              <w:snapToGrid w:val="0"/>
              <w:spacing w:line="500" w:lineRule="exact"/>
              <w:ind w:left="0" w:leftChars="0" w:firstLine="0" w:firstLineChars="0"/>
              <w:jc w:val="center"/>
              <w:textAlignment w:val="center"/>
              <w:rPr>
                <w:rFonts w:hint="eastAsia" w:ascii="宋体" w:hAnsi="宋体" w:eastAsia="宋体" w:cs="宋体"/>
                <w:b/>
                <w:bCs/>
                <w:i w:val="0"/>
                <w:iCs w:val="0"/>
                <w:snapToGrid w:val="0"/>
                <w:color w:val="auto"/>
                <w:spacing w:val="0"/>
                <w:kern w:val="0"/>
                <w:sz w:val="30"/>
                <w:szCs w:val="30"/>
                <w:highlight w:val="none"/>
                <w:u w:val="none"/>
              </w:rPr>
            </w:pPr>
            <w:r>
              <w:rPr>
                <w:rFonts w:hint="eastAsia" w:ascii="宋体" w:hAnsi="宋体" w:eastAsia="宋体" w:cs="宋体"/>
                <w:b/>
                <w:bCs/>
                <w:i w:val="0"/>
                <w:iCs w:val="0"/>
                <w:snapToGrid w:val="0"/>
                <w:color w:val="auto"/>
                <w:spacing w:val="0"/>
                <w:kern w:val="0"/>
                <w:sz w:val="30"/>
                <w:szCs w:val="30"/>
                <w:highlight w:val="none"/>
                <w:u w:val="none"/>
                <w:lang w:val="en-US" w:eastAsia="zh-CN" w:bidi="ar"/>
              </w:rPr>
              <w:t>（元）</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11FB4">
            <w:pPr>
              <w:keepNext w:val="0"/>
              <w:keepLines w:val="0"/>
              <w:pageBreakBefore w:val="0"/>
              <w:widowControl w:val="0"/>
              <w:suppressLineNumbers w:val="0"/>
              <w:kinsoku/>
              <w:wordWrap w:val="0"/>
              <w:overflowPunct/>
              <w:topLinePunct w:val="0"/>
              <w:autoSpaceDE w:val="0"/>
              <w:autoSpaceDN w:val="0"/>
              <w:bidi w:val="0"/>
              <w:adjustRightInd w:val="0"/>
              <w:snapToGrid w:val="0"/>
              <w:spacing w:line="500" w:lineRule="exact"/>
              <w:ind w:left="0" w:leftChars="0" w:firstLine="0" w:firstLineChars="0"/>
              <w:jc w:val="center"/>
              <w:textAlignment w:val="center"/>
              <w:rPr>
                <w:rFonts w:hint="eastAsia" w:ascii="宋体" w:hAnsi="宋体" w:eastAsia="宋体" w:cs="宋体"/>
                <w:b/>
                <w:bCs/>
                <w:i w:val="0"/>
                <w:iCs w:val="0"/>
                <w:snapToGrid w:val="0"/>
                <w:color w:val="auto"/>
                <w:spacing w:val="0"/>
                <w:kern w:val="0"/>
                <w:sz w:val="30"/>
                <w:szCs w:val="30"/>
                <w:highlight w:val="none"/>
                <w:u w:val="none"/>
                <w:lang w:val="en-US" w:eastAsia="zh-CN" w:bidi="ar"/>
              </w:rPr>
            </w:pPr>
            <w:r>
              <w:rPr>
                <w:rFonts w:hint="eastAsia" w:ascii="宋体" w:hAnsi="宋体" w:eastAsia="宋体" w:cs="宋体"/>
                <w:b/>
                <w:bCs/>
                <w:i w:val="0"/>
                <w:iCs w:val="0"/>
                <w:snapToGrid w:val="0"/>
                <w:color w:val="auto"/>
                <w:spacing w:val="0"/>
                <w:kern w:val="0"/>
                <w:sz w:val="30"/>
                <w:szCs w:val="30"/>
                <w:highlight w:val="none"/>
                <w:u w:val="none"/>
                <w:lang w:val="en-US" w:eastAsia="zh-CN" w:bidi="ar"/>
              </w:rPr>
              <w:t>小计</w:t>
            </w:r>
          </w:p>
          <w:p w14:paraId="202CA531">
            <w:pPr>
              <w:keepNext w:val="0"/>
              <w:keepLines w:val="0"/>
              <w:pageBreakBefore w:val="0"/>
              <w:widowControl w:val="0"/>
              <w:suppressLineNumbers w:val="0"/>
              <w:kinsoku/>
              <w:wordWrap w:val="0"/>
              <w:overflowPunct/>
              <w:topLinePunct w:val="0"/>
              <w:autoSpaceDE w:val="0"/>
              <w:autoSpaceDN w:val="0"/>
              <w:bidi w:val="0"/>
              <w:adjustRightInd w:val="0"/>
              <w:snapToGrid w:val="0"/>
              <w:spacing w:line="500" w:lineRule="exact"/>
              <w:ind w:left="0" w:leftChars="0" w:firstLine="0" w:firstLineChars="0"/>
              <w:jc w:val="center"/>
              <w:textAlignment w:val="center"/>
              <w:rPr>
                <w:rFonts w:hint="eastAsia" w:ascii="宋体" w:hAnsi="宋体" w:eastAsia="宋体" w:cs="宋体"/>
                <w:b/>
                <w:bCs/>
                <w:i w:val="0"/>
                <w:iCs w:val="0"/>
                <w:snapToGrid w:val="0"/>
                <w:color w:val="auto"/>
                <w:spacing w:val="0"/>
                <w:kern w:val="0"/>
                <w:sz w:val="30"/>
                <w:szCs w:val="30"/>
                <w:highlight w:val="none"/>
                <w:u w:val="none"/>
              </w:rPr>
            </w:pPr>
            <w:r>
              <w:rPr>
                <w:rFonts w:hint="eastAsia" w:ascii="宋体" w:hAnsi="宋体" w:eastAsia="宋体" w:cs="宋体"/>
                <w:b/>
                <w:bCs/>
                <w:i w:val="0"/>
                <w:iCs w:val="0"/>
                <w:snapToGrid w:val="0"/>
                <w:color w:val="auto"/>
                <w:spacing w:val="0"/>
                <w:kern w:val="0"/>
                <w:sz w:val="30"/>
                <w:szCs w:val="30"/>
                <w:highlight w:val="none"/>
                <w:u w:val="none"/>
                <w:lang w:val="en-US" w:eastAsia="zh-CN" w:bidi="ar"/>
              </w:rPr>
              <w:t>（元）</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1E571">
            <w:pPr>
              <w:keepNext w:val="0"/>
              <w:keepLines w:val="0"/>
              <w:pageBreakBefore w:val="0"/>
              <w:widowControl w:val="0"/>
              <w:suppressLineNumbers w:val="0"/>
              <w:kinsoku/>
              <w:wordWrap w:val="0"/>
              <w:overflowPunct/>
              <w:topLinePunct w:val="0"/>
              <w:autoSpaceDE w:val="0"/>
              <w:autoSpaceDN w:val="0"/>
              <w:bidi w:val="0"/>
              <w:adjustRightInd w:val="0"/>
              <w:snapToGrid w:val="0"/>
              <w:spacing w:line="500" w:lineRule="exact"/>
              <w:ind w:left="0" w:leftChars="0" w:firstLine="0" w:firstLineChars="0"/>
              <w:jc w:val="center"/>
              <w:textAlignment w:val="center"/>
              <w:rPr>
                <w:rFonts w:hint="eastAsia" w:ascii="宋体" w:hAnsi="宋体" w:eastAsia="宋体" w:cs="宋体"/>
                <w:b/>
                <w:bCs/>
                <w:i w:val="0"/>
                <w:iCs w:val="0"/>
                <w:snapToGrid w:val="0"/>
                <w:color w:val="auto"/>
                <w:spacing w:val="0"/>
                <w:kern w:val="0"/>
                <w:sz w:val="30"/>
                <w:szCs w:val="30"/>
                <w:highlight w:val="none"/>
                <w:u w:val="none"/>
              </w:rPr>
            </w:pPr>
            <w:r>
              <w:rPr>
                <w:rFonts w:hint="eastAsia" w:ascii="宋体" w:hAnsi="宋体" w:eastAsia="宋体" w:cs="宋体"/>
                <w:b/>
                <w:bCs/>
                <w:i w:val="0"/>
                <w:iCs w:val="0"/>
                <w:snapToGrid w:val="0"/>
                <w:color w:val="auto"/>
                <w:spacing w:val="0"/>
                <w:kern w:val="0"/>
                <w:sz w:val="30"/>
                <w:szCs w:val="30"/>
                <w:highlight w:val="none"/>
                <w:u w:val="none"/>
                <w:lang w:val="en-US" w:eastAsia="zh-CN" w:bidi="ar"/>
              </w:rPr>
              <w:t>占比</w:t>
            </w:r>
          </w:p>
        </w:tc>
        <w:tc>
          <w:tcPr>
            <w:tcW w:w="2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B8696">
            <w:pPr>
              <w:keepNext w:val="0"/>
              <w:keepLines w:val="0"/>
              <w:pageBreakBefore w:val="0"/>
              <w:widowControl w:val="0"/>
              <w:suppressLineNumbers w:val="0"/>
              <w:kinsoku/>
              <w:wordWrap w:val="0"/>
              <w:overflowPunct/>
              <w:topLinePunct w:val="0"/>
              <w:autoSpaceDE w:val="0"/>
              <w:autoSpaceDN w:val="0"/>
              <w:bidi w:val="0"/>
              <w:adjustRightInd w:val="0"/>
              <w:snapToGrid w:val="0"/>
              <w:spacing w:line="500" w:lineRule="exact"/>
              <w:ind w:left="0" w:leftChars="0" w:firstLine="0" w:firstLineChars="0"/>
              <w:jc w:val="center"/>
              <w:textAlignment w:val="center"/>
              <w:rPr>
                <w:rFonts w:hint="eastAsia" w:ascii="宋体" w:hAnsi="宋体" w:eastAsia="宋体" w:cs="宋体"/>
                <w:b/>
                <w:bCs/>
                <w:i w:val="0"/>
                <w:iCs w:val="0"/>
                <w:snapToGrid w:val="0"/>
                <w:color w:val="auto"/>
                <w:spacing w:val="0"/>
                <w:kern w:val="0"/>
                <w:sz w:val="30"/>
                <w:szCs w:val="30"/>
                <w:highlight w:val="none"/>
                <w:u w:val="none"/>
                <w:lang w:val="en-US" w:eastAsia="zh-CN" w:bidi="ar"/>
              </w:rPr>
            </w:pPr>
            <w:r>
              <w:rPr>
                <w:rFonts w:hint="eastAsia" w:ascii="宋体" w:hAnsi="宋体" w:eastAsia="宋体" w:cs="宋体"/>
                <w:b/>
                <w:bCs/>
                <w:i w:val="0"/>
                <w:iCs w:val="0"/>
                <w:snapToGrid w:val="0"/>
                <w:color w:val="auto"/>
                <w:spacing w:val="0"/>
                <w:kern w:val="0"/>
                <w:sz w:val="30"/>
                <w:szCs w:val="30"/>
                <w:highlight w:val="none"/>
                <w:u w:val="none"/>
                <w:lang w:val="en-US" w:eastAsia="zh-CN" w:bidi="ar"/>
              </w:rPr>
              <w:t>行政区域</w:t>
            </w:r>
          </w:p>
        </w:tc>
      </w:tr>
      <w:tr w14:paraId="2DB133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6"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28CBB">
            <w:pPr>
              <w:keepNext w:val="0"/>
              <w:keepLines w:val="0"/>
              <w:pageBreakBefore w:val="0"/>
              <w:widowControl w:val="0"/>
              <w:suppressLineNumbers w:val="0"/>
              <w:kinsoku/>
              <w:wordWrap w:val="0"/>
              <w:overflowPunct/>
              <w:topLinePunct w:val="0"/>
              <w:autoSpaceDE w:val="0"/>
              <w:autoSpaceDN w:val="0"/>
              <w:bidi w:val="0"/>
              <w:adjustRightInd w:val="0"/>
              <w:snapToGrid w:val="0"/>
              <w:spacing w:line="500" w:lineRule="exact"/>
              <w:ind w:left="0" w:leftChars="0" w:firstLine="0" w:firstLineChars="0"/>
              <w:jc w:val="center"/>
              <w:textAlignment w:val="center"/>
              <w:rPr>
                <w:rFonts w:hint="eastAsia" w:ascii="宋体" w:hAnsi="宋体" w:eastAsia="宋体" w:cs="宋体"/>
                <w:snapToGrid w:val="0"/>
                <w:spacing w:val="0"/>
                <w:kern w:val="0"/>
                <w:sz w:val="30"/>
                <w:szCs w:val="30"/>
                <w:highlight w:val="none"/>
                <w:lang w:val="en-US" w:eastAsia="zh-CN" w:bidi="ar-SA"/>
              </w:rPr>
            </w:pPr>
            <w:r>
              <w:rPr>
                <w:rFonts w:hint="eastAsia" w:ascii="宋体" w:hAnsi="宋体" w:eastAsia="宋体" w:cs="宋体"/>
                <w:snapToGrid w:val="0"/>
                <w:spacing w:val="0"/>
                <w:kern w:val="0"/>
                <w:sz w:val="30"/>
                <w:szCs w:val="30"/>
                <w:highlight w:val="none"/>
                <w:lang w:val="en-US" w:eastAsia="zh-CN" w:bidi="ar-SA"/>
              </w:rPr>
              <w:t>包1</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0D001">
            <w:pPr>
              <w:keepNext w:val="0"/>
              <w:keepLines w:val="0"/>
              <w:pageBreakBefore w:val="0"/>
              <w:widowControl w:val="0"/>
              <w:suppressLineNumbers w:val="0"/>
              <w:kinsoku/>
              <w:wordWrap w:val="0"/>
              <w:overflowPunct/>
              <w:topLinePunct w:val="0"/>
              <w:autoSpaceDE w:val="0"/>
              <w:autoSpaceDN w:val="0"/>
              <w:bidi w:val="0"/>
              <w:adjustRightInd w:val="0"/>
              <w:snapToGrid w:val="0"/>
              <w:spacing w:line="500" w:lineRule="exact"/>
              <w:jc w:val="center"/>
              <w:textAlignment w:val="center"/>
              <w:rPr>
                <w:rFonts w:hint="eastAsia" w:ascii="宋体" w:hAnsi="宋体" w:eastAsia="宋体" w:cs="宋体"/>
                <w:snapToGrid w:val="0"/>
                <w:spacing w:val="0"/>
                <w:kern w:val="0"/>
                <w:sz w:val="30"/>
                <w:szCs w:val="30"/>
                <w:highlight w:val="none"/>
                <w:lang w:val="en-US" w:eastAsia="zh-CN" w:bidi="ar-SA"/>
              </w:rPr>
            </w:pPr>
            <w:r>
              <w:rPr>
                <w:rFonts w:hint="eastAsia" w:ascii="宋体" w:hAnsi="宋体" w:eastAsia="宋体" w:cs="宋体"/>
                <w:snapToGrid w:val="0"/>
                <w:spacing w:val="0"/>
                <w:kern w:val="0"/>
                <w:sz w:val="30"/>
                <w:szCs w:val="30"/>
                <w:highlight w:val="none"/>
                <w:lang w:val="en-US" w:eastAsia="zh-CN" w:bidi="ar-SA"/>
              </w:rPr>
              <w:t>种植、养殖、林业</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18DA4">
            <w:pPr>
              <w:keepNext w:val="0"/>
              <w:keepLines w:val="0"/>
              <w:pageBreakBefore w:val="0"/>
              <w:widowControl w:val="0"/>
              <w:suppressLineNumbers w:val="0"/>
              <w:kinsoku/>
              <w:wordWrap w:val="0"/>
              <w:overflowPunct/>
              <w:topLinePunct w:val="0"/>
              <w:autoSpaceDE w:val="0"/>
              <w:autoSpaceDN w:val="0"/>
              <w:bidi w:val="0"/>
              <w:adjustRightInd w:val="0"/>
              <w:snapToGrid w:val="0"/>
              <w:spacing w:line="500" w:lineRule="exact"/>
              <w:jc w:val="center"/>
              <w:textAlignment w:val="center"/>
              <w:rPr>
                <w:rFonts w:hint="eastAsia" w:ascii="宋体" w:hAnsi="宋体" w:eastAsia="宋体" w:cs="宋体"/>
                <w:snapToGrid w:val="0"/>
                <w:spacing w:val="0"/>
                <w:kern w:val="0"/>
                <w:sz w:val="30"/>
                <w:szCs w:val="30"/>
                <w:highlight w:val="none"/>
                <w:lang w:val="en-US" w:eastAsia="zh-CN" w:bidi="ar-SA"/>
              </w:rPr>
            </w:pPr>
            <w:r>
              <w:rPr>
                <w:rFonts w:hint="eastAsia" w:ascii="宋体" w:hAnsi="宋体" w:eastAsia="宋体" w:cs="宋体"/>
                <w:snapToGrid w:val="0"/>
                <w:spacing w:val="0"/>
                <w:kern w:val="0"/>
                <w:sz w:val="30"/>
                <w:szCs w:val="30"/>
                <w:highlight w:val="none"/>
                <w:lang w:val="en-US" w:eastAsia="zh-CN" w:bidi="ar-SA"/>
              </w:rPr>
              <w:t>9681484.06</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5DEEE">
            <w:pPr>
              <w:keepNext w:val="0"/>
              <w:keepLines w:val="0"/>
              <w:pageBreakBefore w:val="0"/>
              <w:widowControl w:val="0"/>
              <w:suppressLineNumbers w:val="0"/>
              <w:kinsoku/>
              <w:wordWrap w:val="0"/>
              <w:overflowPunct/>
              <w:topLinePunct w:val="0"/>
              <w:autoSpaceDE w:val="0"/>
              <w:autoSpaceDN w:val="0"/>
              <w:bidi w:val="0"/>
              <w:adjustRightInd w:val="0"/>
              <w:snapToGrid w:val="0"/>
              <w:spacing w:line="500" w:lineRule="exact"/>
              <w:jc w:val="center"/>
              <w:textAlignment w:val="center"/>
              <w:rPr>
                <w:rFonts w:hint="eastAsia" w:ascii="宋体" w:hAnsi="宋体" w:eastAsia="宋体" w:cs="宋体"/>
                <w:snapToGrid w:val="0"/>
                <w:spacing w:val="0"/>
                <w:kern w:val="0"/>
                <w:sz w:val="30"/>
                <w:szCs w:val="30"/>
                <w:highlight w:val="none"/>
                <w:lang w:val="en-US" w:eastAsia="zh-CN" w:bidi="ar-SA"/>
              </w:rPr>
            </w:pPr>
            <w:r>
              <w:rPr>
                <w:rFonts w:hint="eastAsia" w:ascii="宋体" w:hAnsi="宋体" w:eastAsia="宋体" w:cs="宋体"/>
                <w:snapToGrid w:val="0"/>
                <w:spacing w:val="0"/>
                <w:kern w:val="0"/>
                <w:sz w:val="30"/>
                <w:szCs w:val="30"/>
                <w:highlight w:val="none"/>
                <w:lang w:val="en-US" w:eastAsia="zh-CN" w:bidi="ar-SA"/>
              </w:rPr>
              <w:t>9681484.06</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E616E">
            <w:pPr>
              <w:keepNext w:val="0"/>
              <w:keepLines w:val="0"/>
              <w:pageBreakBefore w:val="0"/>
              <w:widowControl w:val="0"/>
              <w:suppressLineNumbers w:val="0"/>
              <w:kinsoku/>
              <w:wordWrap w:val="0"/>
              <w:overflowPunct/>
              <w:topLinePunct w:val="0"/>
              <w:autoSpaceDE w:val="0"/>
              <w:autoSpaceDN w:val="0"/>
              <w:bidi w:val="0"/>
              <w:adjustRightInd w:val="0"/>
              <w:snapToGrid w:val="0"/>
              <w:spacing w:line="500" w:lineRule="exact"/>
              <w:jc w:val="center"/>
              <w:textAlignment w:val="center"/>
              <w:rPr>
                <w:rFonts w:hint="eastAsia" w:ascii="宋体" w:hAnsi="宋体" w:eastAsia="宋体" w:cs="宋体"/>
                <w:snapToGrid w:val="0"/>
                <w:spacing w:val="0"/>
                <w:kern w:val="0"/>
                <w:sz w:val="30"/>
                <w:szCs w:val="30"/>
                <w:highlight w:val="none"/>
                <w:lang w:val="en-US" w:eastAsia="zh-CN" w:bidi="ar-SA"/>
              </w:rPr>
            </w:pPr>
            <w:r>
              <w:rPr>
                <w:rFonts w:hint="eastAsia" w:ascii="宋体" w:hAnsi="宋体" w:eastAsia="宋体" w:cs="宋体"/>
                <w:snapToGrid w:val="0"/>
                <w:spacing w:val="0"/>
                <w:kern w:val="0"/>
                <w:sz w:val="30"/>
                <w:szCs w:val="30"/>
                <w:highlight w:val="none"/>
                <w:lang w:val="en-US" w:eastAsia="zh-CN" w:bidi="ar-SA"/>
              </w:rPr>
              <w:t>40.68%</w:t>
            </w:r>
          </w:p>
        </w:tc>
        <w:tc>
          <w:tcPr>
            <w:tcW w:w="2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47BAC">
            <w:pPr>
              <w:keepNext w:val="0"/>
              <w:keepLines w:val="0"/>
              <w:pageBreakBefore w:val="0"/>
              <w:widowControl w:val="0"/>
              <w:suppressLineNumbers w:val="0"/>
              <w:kinsoku/>
              <w:wordWrap w:val="0"/>
              <w:overflowPunct/>
              <w:topLinePunct w:val="0"/>
              <w:autoSpaceDE w:val="0"/>
              <w:autoSpaceDN w:val="0"/>
              <w:bidi w:val="0"/>
              <w:adjustRightInd w:val="0"/>
              <w:snapToGrid w:val="0"/>
              <w:spacing w:line="500" w:lineRule="exact"/>
              <w:jc w:val="both"/>
              <w:textAlignment w:val="center"/>
              <w:rPr>
                <w:rFonts w:hint="eastAsia" w:ascii="宋体" w:hAnsi="宋体" w:eastAsia="宋体" w:cs="宋体"/>
                <w:snapToGrid w:val="0"/>
                <w:spacing w:val="0"/>
                <w:kern w:val="0"/>
                <w:sz w:val="30"/>
                <w:szCs w:val="30"/>
                <w:highlight w:val="none"/>
                <w:lang w:val="en-US" w:eastAsia="zh-CN" w:bidi="ar-SA"/>
              </w:rPr>
            </w:pPr>
            <w:r>
              <w:rPr>
                <w:rFonts w:hint="eastAsia" w:ascii="宋体" w:hAnsi="宋体" w:eastAsia="宋体" w:cs="宋体"/>
                <w:snapToGrid w:val="0"/>
                <w:spacing w:val="0"/>
                <w:kern w:val="0"/>
                <w:sz w:val="30"/>
                <w:szCs w:val="30"/>
                <w:highlight w:val="none"/>
                <w:lang w:val="en-US" w:eastAsia="zh-CN" w:bidi="ar-SA"/>
              </w:rPr>
              <w:t>安坪镇、大水田乡、桥头溪乡、火马冲镇、小龙门乡、长田湾乡</w:t>
            </w:r>
          </w:p>
        </w:tc>
      </w:tr>
      <w:tr w14:paraId="3CC2F6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5FE34">
            <w:pPr>
              <w:keepNext w:val="0"/>
              <w:keepLines w:val="0"/>
              <w:pageBreakBefore w:val="0"/>
              <w:widowControl w:val="0"/>
              <w:suppressLineNumbers w:val="0"/>
              <w:kinsoku/>
              <w:wordWrap w:val="0"/>
              <w:overflowPunct/>
              <w:topLinePunct w:val="0"/>
              <w:autoSpaceDE w:val="0"/>
              <w:autoSpaceDN w:val="0"/>
              <w:bidi w:val="0"/>
              <w:adjustRightInd w:val="0"/>
              <w:snapToGrid w:val="0"/>
              <w:spacing w:line="500" w:lineRule="exact"/>
              <w:ind w:left="0" w:leftChars="0" w:firstLine="0" w:firstLineChars="0"/>
              <w:jc w:val="center"/>
              <w:textAlignment w:val="center"/>
              <w:rPr>
                <w:rFonts w:hint="eastAsia" w:ascii="宋体" w:hAnsi="宋体" w:eastAsia="宋体" w:cs="宋体"/>
                <w:snapToGrid w:val="0"/>
                <w:spacing w:val="0"/>
                <w:kern w:val="0"/>
                <w:sz w:val="30"/>
                <w:szCs w:val="30"/>
                <w:highlight w:val="none"/>
                <w:lang w:val="en-US" w:eastAsia="zh-CN" w:bidi="ar-SA"/>
              </w:rPr>
            </w:pPr>
            <w:r>
              <w:rPr>
                <w:rFonts w:hint="eastAsia" w:ascii="宋体" w:hAnsi="宋体" w:eastAsia="宋体" w:cs="宋体"/>
                <w:snapToGrid w:val="0"/>
                <w:spacing w:val="0"/>
                <w:kern w:val="0"/>
                <w:sz w:val="30"/>
                <w:szCs w:val="30"/>
                <w:highlight w:val="none"/>
                <w:lang w:val="en-US" w:eastAsia="zh-CN" w:bidi="ar-SA"/>
              </w:rPr>
              <w:t>包2</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28F9A">
            <w:pPr>
              <w:keepNext w:val="0"/>
              <w:keepLines w:val="0"/>
              <w:pageBreakBefore w:val="0"/>
              <w:widowControl w:val="0"/>
              <w:suppressLineNumbers w:val="0"/>
              <w:kinsoku/>
              <w:wordWrap w:val="0"/>
              <w:overflowPunct/>
              <w:topLinePunct w:val="0"/>
              <w:autoSpaceDE w:val="0"/>
              <w:autoSpaceDN w:val="0"/>
              <w:bidi w:val="0"/>
              <w:adjustRightInd w:val="0"/>
              <w:snapToGrid w:val="0"/>
              <w:spacing w:line="500" w:lineRule="exact"/>
              <w:jc w:val="center"/>
              <w:textAlignment w:val="center"/>
              <w:rPr>
                <w:rFonts w:hint="eastAsia" w:ascii="宋体" w:hAnsi="宋体" w:eastAsia="宋体" w:cs="宋体"/>
                <w:snapToGrid w:val="0"/>
                <w:spacing w:val="0"/>
                <w:kern w:val="0"/>
                <w:sz w:val="30"/>
                <w:szCs w:val="30"/>
                <w:highlight w:val="none"/>
                <w:lang w:val="en-US" w:eastAsia="zh-CN" w:bidi="ar-SA"/>
              </w:rPr>
            </w:pPr>
            <w:r>
              <w:rPr>
                <w:rFonts w:hint="eastAsia" w:ascii="宋体" w:hAnsi="宋体" w:eastAsia="宋体" w:cs="宋体"/>
                <w:snapToGrid w:val="0"/>
                <w:spacing w:val="0"/>
                <w:kern w:val="0"/>
                <w:sz w:val="30"/>
                <w:szCs w:val="30"/>
                <w:highlight w:val="none"/>
                <w:lang w:val="en-US" w:eastAsia="zh-CN" w:bidi="ar-SA"/>
              </w:rPr>
              <w:t>种植、养殖、林业</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70237">
            <w:pPr>
              <w:keepNext w:val="0"/>
              <w:keepLines w:val="0"/>
              <w:pageBreakBefore w:val="0"/>
              <w:widowControl w:val="0"/>
              <w:suppressLineNumbers w:val="0"/>
              <w:kinsoku/>
              <w:wordWrap w:val="0"/>
              <w:overflowPunct/>
              <w:topLinePunct w:val="0"/>
              <w:autoSpaceDE w:val="0"/>
              <w:autoSpaceDN w:val="0"/>
              <w:bidi w:val="0"/>
              <w:adjustRightInd w:val="0"/>
              <w:snapToGrid w:val="0"/>
              <w:spacing w:line="500" w:lineRule="exact"/>
              <w:jc w:val="center"/>
              <w:textAlignment w:val="center"/>
              <w:rPr>
                <w:rFonts w:hint="eastAsia" w:ascii="宋体" w:hAnsi="宋体" w:eastAsia="宋体" w:cs="宋体"/>
                <w:snapToGrid w:val="0"/>
                <w:spacing w:val="0"/>
                <w:kern w:val="0"/>
                <w:sz w:val="30"/>
                <w:szCs w:val="30"/>
                <w:highlight w:val="none"/>
                <w:lang w:val="en-US" w:eastAsia="zh-CN" w:bidi="ar-SA"/>
              </w:rPr>
            </w:pPr>
            <w:r>
              <w:rPr>
                <w:rFonts w:hint="eastAsia" w:ascii="宋体" w:hAnsi="宋体" w:eastAsia="宋体" w:cs="宋体"/>
                <w:snapToGrid w:val="0"/>
                <w:spacing w:val="0"/>
                <w:kern w:val="0"/>
                <w:sz w:val="30"/>
                <w:szCs w:val="30"/>
                <w:highlight w:val="none"/>
                <w:lang w:val="en-US" w:eastAsia="zh-CN" w:bidi="ar-SA"/>
              </w:rPr>
              <w:t>6449798.7</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31E86">
            <w:pPr>
              <w:keepNext w:val="0"/>
              <w:keepLines w:val="0"/>
              <w:pageBreakBefore w:val="0"/>
              <w:widowControl w:val="0"/>
              <w:suppressLineNumbers w:val="0"/>
              <w:kinsoku/>
              <w:wordWrap w:val="0"/>
              <w:overflowPunct/>
              <w:topLinePunct w:val="0"/>
              <w:autoSpaceDE w:val="0"/>
              <w:autoSpaceDN w:val="0"/>
              <w:bidi w:val="0"/>
              <w:adjustRightInd w:val="0"/>
              <w:snapToGrid w:val="0"/>
              <w:spacing w:line="500" w:lineRule="exact"/>
              <w:jc w:val="center"/>
              <w:textAlignment w:val="center"/>
              <w:rPr>
                <w:rFonts w:hint="eastAsia" w:ascii="宋体" w:hAnsi="宋体" w:eastAsia="宋体" w:cs="宋体"/>
                <w:snapToGrid w:val="0"/>
                <w:spacing w:val="0"/>
                <w:kern w:val="0"/>
                <w:sz w:val="30"/>
                <w:szCs w:val="30"/>
                <w:highlight w:val="none"/>
                <w:lang w:val="en-US" w:eastAsia="zh-CN" w:bidi="ar-SA"/>
              </w:rPr>
            </w:pPr>
            <w:r>
              <w:rPr>
                <w:rFonts w:hint="eastAsia" w:ascii="宋体" w:hAnsi="宋体" w:eastAsia="宋体" w:cs="宋体"/>
                <w:snapToGrid w:val="0"/>
                <w:spacing w:val="0"/>
                <w:kern w:val="0"/>
                <w:sz w:val="30"/>
                <w:szCs w:val="30"/>
                <w:highlight w:val="none"/>
                <w:lang w:val="en-US" w:eastAsia="zh-CN" w:bidi="ar-SA"/>
              </w:rPr>
              <w:t>6449798.7</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DF7E4">
            <w:pPr>
              <w:keepNext w:val="0"/>
              <w:keepLines w:val="0"/>
              <w:pageBreakBefore w:val="0"/>
              <w:widowControl w:val="0"/>
              <w:suppressLineNumbers w:val="0"/>
              <w:kinsoku/>
              <w:wordWrap w:val="0"/>
              <w:overflowPunct/>
              <w:topLinePunct w:val="0"/>
              <w:autoSpaceDE w:val="0"/>
              <w:autoSpaceDN w:val="0"/>
              <w:bidi w:val="0"/>
              <w:adjustRightInd w:val="0"/>
              <w:snapToGrid w:val="0"/>
              <w:spacing w:line="500" w:lineRule="exact"/>
              <w:jc w:val="center"/>
              <w:textAlignment w:val="center"/>
              <w:rPr>
                <w:rFonts w:hint="eastAsia" w:ascii="宋体" w:hAnsi="宋体" w:eastAsia="宋体" w:cs="宋体"/>
                <w:snapToGrid w:val="0"/>
                <w:spacing w:val="0"/>
                <w:kern w:val="0"/>
                <w:sz w:val="30"/>
                <w:szCs w:val="30"/>
                <w:highlight w:val="none"/>
                <w:lang w:val="en-US" w:eastAsia="zh-CN" w:bidi="ar-SA"/>
              </w:rPr>
            </w:pPr>
            <w:r>
              <w:rPr>
                <w:rFonts w:hint="eastAsia" w:ascii="宋体" w:hAnsi="宋体" w:eastAsia="宋体" w:cs="宋体"/>
                <w:snapToGrid w:val="0"/>
                <w:spacing w:val="0"/>
                <w:kern w:val="0"/>
                <w:sz w:val="30"/>
                <w:szCs w:val="30"/>
                <w:highlight w:val="none"/>
                <w:lang w:val="en-US" w:eastAsia="zh-CN" w:bidi="ar-SA"/>
              </w:rPr>
              <w:t>27.10%</w:t>
            </w:r>
          </w:p>
        </w:tc>
        <w:tc>
          <w:tcPr>
            <w:tcW w:w="2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DC0BF">
            <w:pPr>
              <w:keepNext w:val="0"/>
              <w:keepLines w:val="0"/>
              <w:pageBreakBefore w:val="0"/>
              <w:widowControl w:val="0"/>
              <w:suppressLineNumbers w:val="0"/>
              <w:kinsoku/>
              <w:wordWrap w:val="0"/>
              <w:overflowPunct/>
              <w:topLinePunct w:val="0"/>
              <w:autoSpaceDE w:val="0"/>
              <w:autoSpaceDN w:val="0"/>
              <w:bidi w:val="0"/>
              <w:adjustRightInd w:val="0"/>
              <w:snapToGrid w:val="0"/>
              <w:spacing w:line="500" w:lineRule="exact"/>
              <w:jc w:val="both"/>
              <w:textAlignment w:val="center"/>
              <w:rPr>
                <w:rFonts w:hint="eastAsia" w:ascii="宋体" w:hAnsi="宋体" w:eastAsia="宋体" w:cs="宋体"/>
                <w:snapToGrid w:val="0"/>
                <w:spacing w:val="0"/>
                <w:kern w:val="0"/>
                <w:sz w:val="30"/>
                <w:szCs w:val="30"/>
                <w:highlight w:val="none"/>
                <w:lang w:val="en-US" w:eastAsia="zh-CN" w:bidi="ar-SA"/>
              </w:rPr>
            </w:pPr>
            <w:r>
              <w:rPr>
                <w:rFonts w:hint="eastAsia" w:ascii="宋体" w:hAnsi="宋体" w:eastAsia="宋体" w:cs="宋体"/>
                <w:snapToGrid w:val="0"/>
                <w:spacing w:val="0"/>
                <w:kern w:val="0"/>
                <w:sz w:val="30"/>
                <w:szCs w:val="30"/>
                <w:highlight w:val="none"/>
                <w:lang w:val="en-US" w:eastAsia="zh-CN" w:bidi="ar-SA"/>
              </w:rPr>
              <w:t>苏木溪瑶族乡、后塘瑶族乡、黄溪口镇、龙头庵乡、罗子山瑶族乡、上蒲溪瑶族乡、仙人湾瑶族乡、龙泉岩乡</w:t>
            </w:r>
          </w:p>
        </w:tc>
      </w:tr>
      <w:tr w14:paraId="7FE2A2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B01CE">
            <w:pPr>
              <w:keepNext w:val="0"/>
              <w:keepLines w:val="0"/>
              <w:pageBreakBefore w:val="0"/>
              <w:widowControl w:val="0"/>
              <w:suppressLineNumbers w:val="0"/>
              <w:kinsoku/>
              <w:wordWrap w:val="0"/>
              <w:overflowPunct/>
              <w:topLinePunct w:val="0"/>
              <w:autoSpaceDE w:val="0"/>
              <w:autoSpaceDN w:val="0"/>
              <w:bidi w:val="0"/>
              <w:adjustRightInd w:val="0"/>
              <w:snapToGrid w:val="0"/>
              <w:spacing w:line="500" w:lineRule="exact"/>
              <w:ind w:left="0" w:leftChars="0" w:firstLine="0" w:firstLineChars="0"/>
              <w:jc w:val="center"/>
              <w:textAlignment w:val="center"/>
              <w:rPr>
                <w:rFonts w:hint="eastAsia" w:ascii="宋体" w:hAnsi="宋体" w:eastAsia="宋体" w:cs="宋体"/>
                <w:snapToGrid w:val="0"/>
                <w:spacing w:val="0"/>
                <w:kern w:val="0"/>
                <w:sz w:val="30"/>
                <w:szCs w:val="30"/>
                <w:highlight w:val="none"/>
                <w:lang w:val="en-US" w:eastAsia="zh-CN" w:bidi="ar-SA"/>
              </w:rPr>
            </w:pPr>
            <w:r>
              <w:rPr>
                <w:rFonts w:hint="eastAsia" w:ascii="宋体" w:hAnsi="宋体" w:eastAsia="宋体" w:cs="宋体"/>
                <w:snapToGrid w:val="0"/>
                <w:spacing w:val="0"/>
                <w:kern w:val="0"/>
                <w:sz w:val="30"/>
                <w:szCs w:val="30"/>
                <w:highlight w:val="none"/>
                <w:lang w:val="en-US" w:eastAsia="zh-CN" w:bidi="ar-SA"/>
              </w:rPr>
              <w:t>包3</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986C0">
            <w:pPr>
              <w:keepNext w:val="0"/>
              <w:keepLines w:val="0"/>
              <w:pageBreakBefore w:val="0"/>
              <w:widowControl w:val="0"/>
              <w:suppressLineNumbers w:val="0"/>
              <w:kinsoku/>
              <w:wordWrap w:val="0"/>
              <w:overflowPunct/>
              <w:topLinePunct w:val="0"/>
              <w:autoSpaceDE w:val="0"/>
              <w:autoSpaceDN w:val="0"/>
              <w:bidi w:val="0"/>
              <w:adjustRightInd w:val="0"/>
              <w:snapToGrid w:val="0"/>
              <w:spacing w:line="500" w:lineRule="exact"/>
              <w:jc w:val="center"/>
              <w:textAlignment w:val="center"/>
              <w:rPr>
                <w:rFonts w:hint="eastAsia" w:ascii="宋体" w:hAnsi="宋体" w:eastAsia="宋体" w:cs="宋体"/>
                <w:snapToGrid w:val="0"/>
                <w:spacing w:val="0"/>
                <w:kern w:val="0"/>
                <w:sz w:val="30"/>
                <w:szCs w:val="30"/>
                <w:highlight w:val="none"/>
                <w:lang w:val="en-US" w:eastAsia="zh-CN" w:bidi="ar-SA"/>
              </w:rPr>
            </w:pPr>
            <w:r>
              <w:rPr>
                <w:rFonts w:hint="eastAsia" w:ascii="宋体" w:hAnsi="宋体" w:eastAsia="宋体" w:cs="宋体"/>
                <w:snapToGrid w:val="0"/>
                <w:spacing w:val="0"/>
                <w:kern w:val="0"/>
                <w:sz w:val="30"/>
                <w:szCs w:val="30"/>
                <w:highlight w:val="none"/>
                <w:lang w:val="en-US" w:eastAsia="zh-CN" w:bidi="ar-SA"/>
              </w:rPr>
              <w:t>种植、养殖、林业</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6BFC1">
            <w:pPr>
              <w:keepNext w:val="0"/>
              <w:keepLines w:val="0"/>
              <w:pageBreakBefore w:val="0"/>
              <w:widowControl w:val="0"/>
              <w:suppressLineNumbers w:val="0"/>
              <w:kinsoku/>
              <w:wordWrap w:val="0"/>
              <w:overflowPunct/>
              <w:topLinePunct w:val="0"/>
              <w:autoSpaceDE w:val="0"/>
              <w:autoSpaceDN w:val="0"/>
              <w:bidi w:val="0"/>
              <w:adjustRightInd w:val="0"/>
              <w:snapToGrid w:val="0"/>
              <w:spacing w:line="500" w:lineRule="exact"/>
              <w:jc w:val="center"/>
              <w:textAlignment w:val="center"/>
              <w:rPr>
                <w:rFonts w:hint="eastAsia" w:ascii="宋体" w:hAnsi="宋体" w:eastAsia="宋体" w:cs="宋体"/>
                <w:snapToGrid w:val="0"/>
                <w:spacing w:val="0"/>
                <w:kern w:val="0"/>
                <w:sz w:val="30"/>
                <w:szCs w:val="30"/>
                <w:highlight w:val="none"/>
                <w:lang w:val="en-US" w:eastAsia="zh-CN" w:bidi="ar-SA"/>
              </w:rPr>
            </w:pPr>
            <w:r>
              <w:rPr>
                <w:rFonts w:hint="eastAsia" w:ascii="宋体" w:hAnsi="宋体" w:eastAsia="宋体" w:cs="宋体"/>
                <w:snapToGrid w:val="0"/>
                <w:spacing w:val="0"/>
                <w:kern w:val="0"/>
                <w:sz w:val="30"/>
                <w:szCs w:val="30"/>
                <w:highlight w:val="none"/>
                <w:lang w:val="en-US" w:eastAsia="zh-CN" w:bidi="ar-SA"/>
              </w:rPr>
              <w:t>4155418.44</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1BCC5">
            <w:pPr>
              <w:keepNext w:val="0"/>
              <w:keepLines w:val="0"/>
              <w:pageBreakBefore w:val="0"/>
              <w:widowControl w:val="0"/>
              <w:suppressLineNumbers w:val="0"/>
              <w:kinsoku/>
              <w:wordWrap w:val="0"/>
              <w:overflowPunct/>
              <w:topLinePunct w:val="0"/>
              <w:autoSpaceDE w:val="0"/>
              <w:autoSpaceDN w:val="0"/>
              <w:bidi w:val="0"/>
              <w:adjustRightInd w:val="0"/>
              <w:snapToGrid w:val="0"/>
              <w:spacing w:line="500" w:lineRule="exact"/>
              <w:jc w:val="center"/>
              <w:textAlignment w:val="center"/>
              <w:rPr>
                <w:rFonts w:hint="eastAsia" w:ascii="宋体" w:hAnsi="宋体" w:eastAsia="宋体" w:cs="宋体"/>
                <w:snapToGrid w:val="0"/>
                <w:spacing w:val="0"/>
                <w:kern w:val="0"/>
                <w:sz w:val="30"/>
                <w:szCs w:val="30"/>
                <w:highlight w:val="none"/>
                <w:lang w:val="en-US" w:eastAsia="zh-CN" w:bidi="ar-SA"/>
              </w:rPr>
            </w:pPr>
            <w:r>
              <w:rPr>
                <w:rFonts w:hint="eastAsia" w:ascii="宋体" w:hAnsi="宋体" w:eastAsia="宋体" w:cs="宋体"/>
                <w:snapToGrid w:val="0"/>
                <w:spacing w:val="0"/>
                <w:kern w:val="0"/>
                <w:sz w:val="30"/>
                <w:szCs w:val="30"/>
                <w:highlight w:val="none"/>
                <w:lang w:val="en-US" w:eastAsia="zh-CN" w:bidi="ar-SA"/>
              </w:rPr>
              <w:t>4155418.44</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95555">
            <w:pPr>
              <w:keepNext w:val="0"/>
              <w:keepLines w:val="0"/>
              <w:pageBreakBefore w:val="0"/>
              <w:widowControl w:val="0"/>
              <w:suppressLineNumbers w:val="0"/>
              <w:kinsoku/>
              <w:wordWrap w:val="0"/>
              <w:overflowPunct/>
              <w:topLinePunct w:val="0"/>
              <w:autoSpaceDE w:val="0"/>
              <w:autoSpaceDN w:val="0"/>
              <w:bidi w:val="0"/>
              <w:adjustRightInd w:val="0"/>
              <w:snapToGrid w:val="0"/>
              <w:spacing w:line="500" w:lineRule="exact"/>
              <w:jc w:val="center"/>
              <w:textAlignment w:val="center"/>
              <w:rPr>
                <w:rFonts w:hint="eastAsia" w:ascii="宋体" w:hAnsi="宋体" w:eastAsia="宋体" w:cs="宋体"/>
                <w:snapToGrid w:val="0"/>
                <w:spacing w:val="0"/>
                <w:kern w:val="0"/>
                <w:sz w:val="30"/>
                <w:szCs w:val="30"/>
                <w:highlight w:val="none"/>
                <w:lang w:val="en-US" w:eastAsia="zh-CN" w:bidi="ar-SA"/>
              </w:rPr>
            </w:pPr>
            <w:r>
              <w:rPr>
                <w:rFonts w:hint="eastAsia" w:ascii="宋体" w:hAnsi="宋体" w:eastAsia="宋体" w:cs="宋体"/>
                <w:snapToGrid w:val="0"/>
                <w:spacing w:val="0"/>
                <w:kern w:val="0"/>
                <w:sz w:val="30"/>
                <w:szCs w:val="30"/>
                <w:highlight w:val="none"/>
                <w:lang w:val="en-US" w:eastAsia="zh-CN" w:bidi="ar-SA"/>
              </w:rPr>
              <w:t>17.46%</w:t>
            </w:r>
          </w:p>
        </w:tc>
        <w:tc>
          <w:tcPr>
            <w:tcW w:w="2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A9993">
            <w:pPr>
              <w:keepNext w:val="0"/>
              <w:keepLines w:val="0"/>
              <w:pageBreakBefore w:val="0"/>
              <w:widowControl w:val="0"/>
              <w:suppressLineNumbers w:val="0"/>
              <w:kinsoku/>
              <w:wordWrap w:val="0"/>
              <w:overflowPunct/>
              <w:topLinePunct w:val="0"/>
              <w:autoSpaceDE w:val="0"/>
              <w:autoSpaceDN w:val="0"/>
              <w:bidi w:val="0"/>
              <w:adjustRightInd w:val="0"/>
              <w:snapToGrid w:val="0"/>
              <w:spacing w:line="500" w:lineRule="exact"/>
              <w:jc w:val="both"/>
              <w:textAlignment w:val="center"/>
              <w:rPr>
                <w:rFonts w:hint="eastAsia" w:ascii="宋体" w:hAnsi="宋体" w:eastAsia="宋体" w:cs="宋体"/>
                <w:snapToGrid w:val="0"/>
                <w:spacing w:val="0"/>
                <w:kern w:val="0"/>
                <w:sz w:val="30"/>
                <w:szCs w:val="30"/>
                <w:highlight w:val="none"/>
                <w:lang w:val="en-US" w:eastAsia="zh-CN" w:bidi="ar-SA"/>
              </w:rPr>
            </w:pPr>
            <w:r>
              <w:rPr>
                <w:rFonts w:hint="eastAsia" w:ascii="宋体" w:hAnsi="宋体" w:eastAsia="宋体" w:cs="宋体"/>
                <w:snapToGrid w:val="0"/>
                <w:spacing w:val="0"/>
                <w:kern w:val="0"/>
                <w:sz w:val="30"/>
                <w:szCs w:val="30"/>
                <w:highlight w:val="none"/>
                <w:lang w:val="en-US" w:eastAsia="zh-CN" w:bidi="ar-SA"/>
              </w:rPr>
              <w:t>柿溪乡、谭家场乡、修溪镇、孝坪镇、田湾镇、船溪乡</w:t>
            </w:r>
          </w:p>
        </w:tc>
      </w:tr>
      <w:tr w14:paraId="10DAE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9244F">
            <w:pPr>
              <w:keepNext w:val="0"/>
              <w:keepLines w:val="0"/>
              <w:pageBreakBefore w:val="0"/>
              <w:widowControl w:val="0"/>
              <w:suppressLineNumbers w:val="0"/>
              <w:kinsoku/>
              <w:wordWrap w:val="0"/>
              <w:overflowPunct/>
              <w:topLinePunct w:val="0"/>
              <w:autoSpaceDE w:val="0"/>
              <w:autoSpaceDN w:val="0"/>
              <w:bidi w:val="0"/>
              <w:adjustRightInd w:val="0"/>
              <w:snapToGrid w:val="0"/>
              <w:spacing w:line="500" w:lineRule="exact"/>
              <w:ind w:left="0" w:leftChars="0" w:firstLine="0" w:firstLineChars="0"/>
              <w:jc w:val="center"/>
              <w:textAlignment w:val="center"/>
              <w:rPr>
                <w:rFonts w:hint="eastAsia" w:ascii="宋体" w:hAnsi="宋体" w:eastAsia="宋体" w:cs="宋体"/>
                <w:snapToGrid w:val="0"/>
                <w:spacing w:val="0"/>
                <w:kern w:val="0"/>
                <w:sz w:val="30"/>
                <w:szCs w:val="30"/>
                <w:highlight w:val="none"/>
                <w:lang w:val="en-US" w:eastAsia="zh-CN" w:bidi="ar-SA"/>
              </w:rPr>
            </w:pPr>
            <w:r>
              <w:rPr>
                <w:rFonts w:hint="eastAsia" w:ascii="宋体" w:hAnsi="宋体" w:eastAsia="宋体" w:cs="宋体"/>
                <w:snapToGrid w:val="0"/>
                <w:spacing w:val="0"/>
                <w:kern w:val="0"/>
                <w:sz w:val="30"/>
                <w:szCs w:val="30"/>
                <w:highlight w:val="none"/>
                <w:lang w:val="en-US" w:eastAsia="zh-CN" w:bidi="ar-SA"/>
              </w:rPr>
              <w:t>包4</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0CB5D">
            <w:pPr>
              <w:keepNext w:val="0"/>
              <w:keepLines w:val="0"/>
              <w:pageBreakBefore w:val="0"/>
              <w:widowControl w:val="0"/>
              <w:suppressLineNumbers w:val="0"/>
              <w:kinsoku/>
              <w:wordWrap w:val="0"/>
              <w:overflowPunct/>
              <w:topLinePunct w:val="0"/>
              <w:autoSpaceDE w:val="0"/>
              <w:autoSpaceDN w:val="0"/>
              <w:bidi w:val="0"/>
              <w:adjustRightInd w:val="0"/>
              <w:snapToGrid w:val="0"/>
              <w:spacing w:line="500" w:lineRule="exact"/>
              <w:jc w:val="center"/>
              <w:textAlignment w:val="center"/>
              <w:rPr>
                <w:rFonts w:hint="eastAsia" w:ascii="宋体" w:hAnsi="宋体" w:eastAsia="宋体" w:cs="宋体"/>
                <w:snapToGrid w:val="0"/>
                <w:spacing w:val="0"/>
                <w:kern w:val="0"/>
                <w:sz w:val="30"/>
                <w:szCs w:val="30"/>
                <w:highlight w:val="none"/>
                <w:lang w:val="en-US" w:eastAsia="zh-CN" w:bidi="ar-SA"/>
              </w:rPr>
            </w:pPr>
            <w:r>
              <w:rPr>
                <w:rFonts w:hint="eastAsia" w:ascii="宋体" w:hAnsi="宋体" w:eastAsia="宋体" w:cs="宋体"/>
                <w:snapToGrid w:val="0"/>
                <w:spacing w:val="0"/>
                <w:kern w:val="0"/>
                <w:sz w:val="30"/>
                <w:szCs w:val="30"/>
                <w:highlight w:val="none"/>
                <w:lang w:val="en-US" w:eastAsia="zh-CN" w:bidi="ar-SA"/>
              </w:rPr>
              <w:t>种植、养殖、林业</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DBD3D">
            <w:pPr>
              <w:keepNext w:val="0"/>
              <w:keepLines w:val="0"/>
              <w:pageBreakBefore w:val="0"/>
              <w:widowControl w:val="0"/>
              <w:suppressLineNumbers w:val="0"/>
              <w:kinsoku/>
              <w:wordWrap w:val="0"/>
              <w:overflowPunct/>
              <w:topLinePunct w:val="0"/>
              <w:autoSpaceDE w:val="0"/>
              <w:autoSpaceDN w:val="0"/>
              <w:bidi w:val="0"/>
              <w:adjustRightInd w:val="0"/>
              <w:snapToGrid w:val="0"/>
              <w:spacing w:line="500" w:lineRule="exact"/>
              <w:jc w:val="center"/>
              <w:textAlignment w:val="center"/>
              <w:rPr>
                <w:rFonts w:hint="eastAsia" w:ascii="宋体" w:hAnsi="宋体" w:eastAsia="宋体" w:cs="宋体"/>
                <w:snapToGrid w:val="0"/>
                <w:spacing w:val="0"/>
                <w:kern w:val="0"/>
                <w:sz w:val="30"/>
                <w:szCs w:val="30"/>
                <w:highlight w:val="none"/>
                <w:lang w:val="en-US" w:eastAsia="zh-CN" w:bidi="ar-SA"/>
              </w:rPr>
            </w:pPr>
            <w:r>
              <w:rPr>
                <w:rFonts w:hint="eastAsia" w:ascii="宋体" w:hAnsi="宋体" w:eastAsia="宋体" w:cs="宋体"/>
                <w:snapToGrid w:val="0"/>
                <w:spacing w:val="0"/>
                <w:kern w:val="0"/>
                <w:sz w:val="30"/>
                <w:szCs w:val="30"/>
                <w:highlight w:val="none"/>
                <w:lang w:val="en-US" w:eastAsia="zh-CN" w:bidi="ar-SA"/>
              </w:rPr>
              <w:t>2674974.42</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3FB6D">
            <w:pPr>
              <w:keepNext w:val="0"/>
              <w:keepLines w:val="0"/>
              <w:pageBreakBefore w:val="0"/>
              <w:widowControl w:val="0"/>
              <w:suppressLineNumbers w:val="0"/>
              <w:kinsoku/>
              <w:wordWrap w:val="0"/>
              <w:overflowPunct/>
              <w:topLinePunct w:val="0"/>
              <w:autoSpaceDE w:val="0"/>
              <w:autoSpaceDN w:val="0"/>
              <w:bidi w:val="0"/>
              <w:adjustRightInd w:val="0"/>
              <w:snapToGrid w:val="0"/>
              <w:spacing w:line="500" w:lineRule="exact"/>
              <w:jc w:val="center"/>
              <w:textAlignment w:val="center"/>
              <w:rPr>
                <w:rFonts w:hint="eastAsia" w:ascii="宋体" w:hAnsi="宋体" w:eastAsia="宋体" w:cs="宋体"/>
                <w:snapToGrid w:val="0"/>
                <w:spacing w:val="0"/>
                <w:kern w:val="0"/>
                <w:sz w:val="30"/>
                <w:szCs w:val="30"/>
                <w:highlight w:val="none"/>
                <w:lang w:val="en-US" w:eastAsia="zh-CN" w:bidi="ar-SA"/>
              </w:rPr>
            </w:pPr>
            <w:r>
              <w:rPr>
                <w:rFonts w:hint="eastAsia" w:ascii="宋体" w:hAnsi="宋体" w:eastAsia="宋体" w:cs="宋体"/>
                <w:snapToGrid w:val="0"/>
                <w:spacing w:val="0"/>
                <w:kern w:val="0"/>
                <w:sz w:val="30"/>
                <w:szCs w:val="30"/>
                <w:highlight w:val="none"/>
                <w:lang w:val="en-US" w:eastAsia="zh-CN" w:bidi="ar-SA"/>
              </w:rPr>
              <w:t>2674974.42</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78936">
            <w:pPr>
              <w:keepNext w:val="0"/>
              <w:keepLines w:val="0"/>
              <w:pageBreakBefore w:val="0"/>
              <w:widowControl w:val="0"/>
              <w:suppressLineNumbers w:val="0"/>
              <w:kinsoku/>
              <w:wordWrap w:val="0"/>
              <w:overflowPunct/>
              <w:topLinePunct w:val="0"/>
              <w:autoSpaceDE w:val="0"/>
              <w:autoSpaceDN w:val="0"/>
              <w:bidi w:val="0"/>
              <w:adjustRightInd w:val="0"/>
              <w:snapToGrid w:val="0"/>
              <w:spacing w:line="500" w:lineRule="exact"/>
              <w:jc w:val="center"/>
              <w:textAlignment w:val="center"/>
              <w:rPr>
                <w:rFonts w:hint="eastAsia" w:ascii="宋体" w:hAnsi="宋体" w:eastAsia="宋体" w:cs="宋体"/>
                <w:snapToGrid w:val="0"/>
                <w:spacing w:val="0"/>
                <w:kern w:val="0"/>
                <w:sz w:val="30"/>
                <w:szCs w:val="30"/>
                <w:highlight w:val="none"/>
                <w:lang w:val="en-US" w:eastAsia="zh-CN" w:bidi="ar-SA"/>
              </w:rPr>
            </w:pPr>
            <w:r>
              <w:rPr>
                <w:rFonts w:hint="eastAsia" w:ascii="宋体" w:hAnsi="宋体" w:eastAsia="宋体" w:cs="宋体"/>
                <w:snapToGrid w:val="0"/>
                <w:spacing w:val="0"/>
                <w:kern w:val="0"/>
                <w:sz w:val="30"/>
                <w:szCs w:val="30"/>
                <w:highlight w:val="none"/>
                <w:lang w:val="en-US" w:eastAsia="zh-CN" w:bidi="ar-SA"/>
              </w:rPr>
              <w:t>11.24%</w:t>
            </w:r>
          </w:p>
        </w:tc>
        <w:tc>
          <w:tcPr>
            <w:tcW w:w="2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1A79A">
            <w:pPr>
              <w:keepNext w:val="0"/>
              <w:keepLines w:val="0"/>
              <w:pageBreakBefore w:val="0"/>
              <w:widowControl w:val="0"/>
              <w:suppressLineNumbers w:val="0"/>
              <w:kinsoku/>
              <w:wordWrap w:val="0"/>
              <w:overflowPunct/>
              <w:topLinePunct w:val="0"/>
              <w:autoSpaceDE w:val="0"/>
              <w:autoSpaceDN w:val="0"/>
              <w:bidi w:val="0"/>
              <w:adjustRightInd w:val="0"/>
              <w:snapToGrid w:val="0"/>
              <w:spacing w:line="500" w:lineRule="exact"/>
              <w:jc w:val="both"/>
              <w:textAlignment w:val="center"/>
              <w:rPr>
                <w:rFonts w:hint="eastAsia" w:ascii="宋体" w:hAnsi="宋体" w:eastAsia="宋体" w:cs="宋体"/>
                <w:snapToGrid w:val="0"/>
                <w:spacing w:val="0"/>
                <w:kern w:val="0"/>
                <w:sz w:val="30"/>
                <w:szCs w:val="30"/>
                <w:highlight w:val="none"/>
                <w:lang w:val="en-US" w:eastAsia="zh-CN" w:bidi="ar-SA"/>
              </w:rPr>
            </w:pPr>
            <w:r>
              <w:rPr>
                <w:rFonts w:hint="eastAsia" w:ascii="宋体" w:hAnsi="宋体" w:eastAsia="宋体" w:cs="宋体"/>
                <w:snapToGrid w:val="0"/>
                <w:spacing w:val="0"/>
                <w:kern w:val="0"/>
                <w:sz w:val="30"/>
                <w:szCs w:val="30"/>
                <w:highlight w:val="none"/>
                <w:lang w:val="en-US" w:eastAsia="zh-CN" w:bidi="ar-SA"/>
              </w:rPr>
              <w:t>锦滨镇、潭湾镇</w:t>
            </w:r>
          </w:p>
        </w:tc>
      </w:tr>
      <w:tr w14:paraId="040EE5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2EA05">
            <w:pPr>
              <w:keepNext w:val="0"/>
              <w:keepLines w:val="0"/>
              <w:pageBreakBefore w:val="0"/>
              <w:widowControl w:val="0"/>
              <w:suppressLineNumbers w:val="0"/>
              <w:kinsoku/>
              <w:wordWrap w:val="0"/>
              <w:overflowPunct/>
              <w:topLinePunct w:val="0"/>
              <w:autoSpaceDE w:val="0"/>
              <w:autoSpaceDN w:val="0"/>
              <w:bidi w:val="0"/>
              <w:adjustRightInd w:val="0"/>
              <w:snapToGrid w:val="0"/>
              <w:spacing w:line="500" w:lineRule="exact"/>
              <w:ind w:left="0" w:leftChars="0" w:firstLine="0" w:firstLineChars="0"/>
              <w:jc w:val="center"/>
              <w:textAlignment w:val="center"/>
              <w:rPr>
                <w:rFonts w:hint="eastAsia" w:ascii="宋体" w:hAnsi="宋体" w:eastAsia="宋体" w:cs="宋体"/>
                <w:snapToGrid w:val="0"/>
                <w:spacing w:val="0"/>
                <w:kern w:val="0"/>
                <w:sz w:val="30"/>
                <w:szCs w:val="30"/>
                <w:highlight w:val="none"/>
                <w:lang w:val="en-US" w:eastAsia="zh-CN" w:bidi="ar-SA"/>
              </w:rPr>
            </w:pPr>
            <w:r>
              <w:rPr>
                <w:rFonts w:hint="eastAsia" w:ascii="宋体" w:hAnsi="宋体" w:eastAsia="宋体" w:cs="宋体"/>
                <w:snapToGrid w:val="0"/>
                <w:spacing w:val="0"/>
                <w:kern w:val="0"/>
                <w:sz w:val="30"/>
                <w:szCs w:val="30"/>
                <w:highlight w:val="none"/>
                <w:lang w:val="en-US" w:eastAsia="zh-CN" w:bidi="ar-SA"/>
              </w:rPr>
              <w:t>包5</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2D1CF">
            <w:pPr>
              <w:keepNext w:val="0"/>
              <w:keepLines w:val="0"/>
              <w:pageBreakBefore w:val="0"/>
              <w:widowControl w:val="0"/>
              <w:suppressLineNumbers w:val="0"/>
              <w:kinsoku/>
              <w:wordWrap w:val="0"/>
              <w:overflowPunct/>
              <w:topLinePunct w:val="0"/>
              <w:autoSpaceDE w:val="0"/>
              <w:autoSpaceDN w:val="0"/>
              <w:bidi w:val="0"/>
              <w:adjustRightInd w:val="0"/>
              <w:snapToGrid w:val="0"/>
              <w:spacing w:line="500" w:lineRule="exact"/>
              <w:jc w:val="center"/>
              <w:textAlignment w:val="center"/>
              <w:rPr>
                <w:rFonts w:hint="eastAsia" w:ascii="宋体" w:hAnsi="宋体" w:eastAsia="宋体" w:cs="宋体"/>
                <w:snapToGrid w:val="0"/>
                <w:spacing w:val="0"/>
                <w:kern w:val="0"/>
                <w:sz w:val="30"/>
                <w:szCs w:val="30"/>
                <w:highlight w:val="none"/>
                <w:lang w:val="en-US" w:eastAsia="zh-CN" w:bidi="ar-SA"/>
              </w:rPr>
            </w:pPr>
            <w:r>
              <w:rPr>
                <w:rFonts w:hint="eastAsia" w:ascii="宋体" w:hAnsi="宋体" w:eastAsia="宋体" w:cs="宋体"/>
                <w:snapToGrid w:val="0"/>
                <w:spacing w:val="0"/>
                <w:kern w:val="0"/>
                <w:sz w:val="30"/>
                <w:szCs w:val="30"/>
                <w:highlight w:val="none"/>
                <w:lang w:val="en-US" w:eastAsia="zh-CN" w:bidi="ar-SA"/>
              </w:rPr>
              <w:t>种植、养殖、林业</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C4433">
            <w:pPr>
              <w:keepNext w:val="0"/>
              <w:keepLines w:val="0"/>
              <w:pageBreakBefore w:val="0"/>
              <w:widowControl w:val="0"/>
              <w:suppressLineNumbers w:val="0"/>
              <w:kinsoku/>
              <w:wordWrap w:val="0"/>
              <w:overflowPunct/>
              <w:topLinePunct w:val="0"/>
              <w:autoSpaceDE w:val="0"/>
              <w:autoSpaceDN w:val="0"/>
              <w:bidi w:val="0"/>
              <w:adjustRightInd w:val="0"/>
              <w:snapToGrid w:val="0"/>
              <w:spacing w:line="500" w:lineRule="exact"/>
              <w:jc w:val="center"/>
              <w:textAlignment w:val="center"/>
              <w:rPr>
                <w:rFonts w:hint="eastAsia" w:ascii="宋体" w:hAnsi="宋体" w:eastAsia="宋体" w:cs="宋体"/>
                <w:snapToGrid w:val="0"/>
                <w:spacing w:val="0"/>
                <w:kern w:val="0"/>
                <w:sz w:val="30"/>
                <w:szCs w:val="30"/>
                <w:highlight w:val="none"/>
                <w:lang w:val="en-US" w:eastAsia="zh-CN" w:bidi="ar-SA"/>
              </w:rPr>
            </w:pPr>
            <w:r>
              <w:rPr>
                <w:rFonts w:hint="eastAsia" w:ascii="宋体" w:hAnsi="宋体" w:eastAsia="宋体" w:cs="宋体"/>
                <w:snapToGrid w:val="0"/>
                <w:spacing w:val="0"/>
                <w:kern w:val="0"/>
                <w:sz w:val="30"/>
                <w:szCs w:val="30"/>
                <w:highlight w:val="none"/>
                <w:lang w:val="en-US" w:eastAsia="zh-CN" w:bidi="ar-SA"/>
              </w:rPr>
              <w:t>836993.78</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86CA2">
            <w:pPr>
              <w:keepNext w:val="0"/>
              <w:keepLines w:val="0"/>
              <w:pageBreakBefore w:val="0"/>
              <w:widowControl w:val="0"/>
              <w:suppressLineNumbers w:val="0"/>
              <w:kinsoku/>
              <w:wordWrap w:val="0"/>
              <w:overflowPunct/>
              <w:topLinePunct w:val="0"/>
              <w:autoSpaceDE w:val="0"/>
              <w:autoSpaceDN w:val="0"/>
              <w:bidi w:val="0"/>
              <w:adjustRightInd w:val="0"/>
              <w:snapToGrid w:val="0"/>
              <w:spacing w:line="500" w:lineRule="exact"/>
              <w:jc w:val="center"/>
              <w:textAlignment w:val="center"/>
              <w:rPr>
                <w:rFonts w:hint="eastAsia" w:ascii="宋体" w:hAnsi="宋体" w:eastAsia="宋体" w:cs="宋体"/>
                <w:snapToGrid w:val="0"/>
                <w:spacing w:val="0"/>
                <w:kern w:val="0"/>
                <w:sz w:val="30"/>
                <w:szCs w:val="30"/>
                <w:highlight w:val="none"/>
                <w:lang w:val="en-US" w:eastAsia="zh-CN" w:bidi="ar-SA"/>
              </w:rPr>
            </w:pPr>
            <w:r>
              <w:rPr>
                <w:rFonts w:hint="eastAsia" w:ascii="宋体" w:hAnsi="宋体" w:eastAsia="宋体" w:cs="宋体"/>
                <w:snapToGrid w:val="0"/>
                <w:spacing w:val="0"/>
                <w:kern w:val="0"/>
                <w:sz w:val="30"/>
                <w:szCs w:val="30"/>
                <w:highlight w:val="none"/>
                <w:lang w:val="en-US" w:eastAsia="zh-CN" w:bidi="ar-SA"/>
              </w:rPr>
              <w:t>836993.78</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39D37">
            <w:pPr>
              <w:keepNext w:val="0"/>
              <w:keepLines w:val="0"/>
              <w:pageBreakBefore w:val="0"/>
              <w:widowControl w:val="0"/>
              <w:suppressLineNumbers w:val="0"/>
              <w:kinsoku/>
              <w:wordWrap w:val="0"/>
              <w:overflowPunct/>
              <w:topLinePunct w:val="0"/>
              <w:autoSpaceDE w:val="0"/>
              <w:autoSpaceDN w:val="0"/>
              <w:bidi w:val="0"/>
              <w:adjustRightInd w:val="0"/>
              <w:snapToGrid w:val="0"/>
              <w:spacing w:line="500" w:lineRule="exact"/>
              <w:jc w:val="center"/>
              <w:textAlignment w:val="center"/>
              <w:rPr>
                <w:rFonts w:hint="eastAsia" w:ascii="宋体" w:hAnsi="宋体" w:eastAsia="宋体" w:cs="宋体"/>
                <w:snapToGrid w:val="0"/>
                <w:spacing w:val="0"/>
                <w:kern w:val="0"/>
                <w:sz w:val="30"/>
                <w:szCs w:val="30"/>
                <w:highlight w:val="none"/>
                <w:lang w:val="en-US" w:eastAsia="zh-CN" w:bidi="ar-SA"/>
              </w:rPr>
            </w:pPr>
            <w:r>
              <w:rPr>
                <w:rFonts w:hint="eastAsia" w:ascii="宋体" w:hAnsi="宋体" w:eastAsia="宋体" w:cs="宋体"/>
                <w:snapToGrid w:val="0"/>
                <w:spacing w:val="0"/>
                <w:kern w:val="0"/>
                <w:sz w:val="30"/>
                <w:szCs w:val="30"/>
                <w:highlight w:val="none"/>
                <w:lang w:val="en-US" w:eastAsia="zh-CN" w:bidi="ar-SA"/>
              </w:rPr>
              <w:t>3.52%</w:t>
            </w:r>
          </w:p>
        </w:tc>
        <w:tc>
          <w:tcPr>
            <w:tcW w:w="2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FB5D4">
            <w:pPr>
              <w:keepNext w:val="0"/>
              <w:keepLines w:val="0"/>
              <w:pageBreakBefore w:val="0"/>
              <w:widowControl w:val="0"/>
              <w:suppressLineNumbers w:val="0"/>
              <w:kinsoku/>
              <w:wordWrap w:val="0"/>
              <w:overflowPunct/>
              <w:topLinePunct w:val="0"/>
              <w:autoSpaceDE w:val="0"/>
              <w:autoSpaceDN w:val="0"/>
              <w:bidi w:val="0"/>
              <w:adjustRightInd w:val="0"/>
              <w:snapToGrid w:val="0"/>
              <w:spacing w:line="500" w:lineRule="exact"/>
              <w:jc w:val="center"/>
              <w:textAlignment w:val="center"/>
              <w:rPr>
                <w:rFonts w:hint="eastAsia" w:ascii="宋体" w:hAnsi="宋体" w:eastAsia="宋体" w:cs="宋体"/>
                <w:snapToGrid w:val="0"/>
                <w:spacing w:val="0"/>
                <w:kern w:val="0"/>
                <w:sz w:val="30"/>
                <w:szCs w:val="30"/>
                <w:highlight w:val="none"/>
                <w:lang w:val="en-US" w:eastAsia="zh-CN" w:bidi="ar-SA"/>
              </w:rPr>
            </w:pPr>
            <w:r>
              <w:rPr>
                <w:rFonts w:hint="eastAsia" w:ascii="宋体" w:hAnsi="宋体" w:eastAsia="宋体" w:cs="宋体"/>
                <w:snapToGrid w:val="0"/>
                <w:spacing w:val="0"/>
                <w:kern w:val="0"/>
                <w:sz w:val="30"/>
                <w:szCs w:val="30"/>
                <w:highlight w:val="none"/>
                <w:lang w:val="en-US" w:eastAsia="zh-CN" w:bidi="ar-SA"/>
              </w:rPr>
              <w:t>辰阳镇</w:t>
            </w:r>
          </w:p>
        </w:tc>
      </w:tr>
    </w:tbl>
    <w:p w14:paraId="451FE42A">
      <w:pPr>
        <w:pStyle w:val="15"/>
        <w:keepNext w:val="0"/>
        <w:keepLines w:val="0"/>
        <w:pageBreakBefore w:val="0"/>
        <w:widowControl w:val="0"/>
        <w:shd w:val="clear" w:color="auto" w:fill="FFFFFF"/>
        <w:kinsoku/>
        <w:wordWrap w:val="0"/>
        <w:overflowPunct/>
        <w:topLinePunct w:val="0"/>
        <w:autoSpaceDE w:val="0"/>
        <w:autoSpaceDN w:val="0"/>
        <w:bidi w:val="0"/>
        <w:adjustRightInd w:val="0"/>
        <w:snapToGrid w:val="0"/>
        <w:spacing w:before="0" w:beforeAutospacing="0" w:after="0" w:afterAutospacing="0" w:line="500" w:lineRule="exact"/>
        <w:ind w:left="0" w:leftChars="0" w:firstLine="0" w:firstLineChars="0"/>
        <w:jc w:val="left"/>
        <w:rPr>
          <w:rFonts w:hint="eastAsia" w:ascii="宋体" w:hAnsi="宋体" w:eastAsia="宋体" w:cs="宋体"/>
          <w:b/>
          <w:bCs/>
          <w:snapToGrid w:val="0"/>
          <w:color w:val="auto"/>
          <w:spacing w:val="0"/>
          <w:kern w:val="0"/>
          <w:sz w:val="30"/>
          <w:szCs w:val="30"/>
          <w:highlight w:val="none"/>
          <w:shd w:val="clear" w:color="auto" w:fill="FFFFFF"/>
        </w:rPr>
      </w:pPr>
    </w:p>
    <w:p w14:paraId="77970275">
      <w:pPr>
        <w:pStyle w:val="15"/>
        <w:keepNext w:val="0"/>
        <w:keepLines w:val="0"/>
        <w:pageBreakBefore w:val="0"/>
        <w:widowControl w:val="0"/>
        <w:shd w:val="clear" w:color="auto" w:fill="FFFFFF"/>
        <w:kinsoku/>
        <w:wordWrap w:val="0"/>
        <w:overflowPunct/>
        <w:topLinePunct w:val="0"/>
        <w:autoSpaceDE w:val="0"/>
        <w:autoSpaceDN w:val="0"/>
        <w:bidi w:val="0"/>
        <w:adjustRightInd w:val="0"/>
        <w:snapToGrid w:val="0"/>
        <w:spacing w:before="0" w:beforeAutospacing="0" w:after="0" w:afterAutospacing="0" w:line="500" w:lineRule="exact"/>
        <w:ind w:left="0" w:leftChars="0" w:firstLine="0" w:firstLineChars="0"/>
        <w:jc w:val="left"/>
        <w:rPr>
          <w:rFonts w:hint="eastAsia" w:ascii="宋体" w:hAnsi="宋体" w:eastAsia="宋体" w:cs="宋体"/>
          <w:b/>
          <w:bCs/>
          <w:snapToGrid w:val="0"/>
          <w:color w:val="auto"/>
          <w:spacing w:val="0"/>
          <w:kern w:val="0"/>
          <w:sz w:val="30"/>
          <w:szCs w:val="30"/>
          <w:highlight w:val="none"/>
          <w:shd w:val="clear" w:color="auto" w:fill="FFFFFF"/>
        </w:rPr>
      </w:pPr>
      <w:r>
        <w:rPr>
          <w:rFonts w:hint="eastAsia" w:ascii="宋体" w:hAnsi="宋体" w:eastAsia="宋体" w:cs="宋体"/>
          <w:b/>
          <w:bCs/>
          <w:snapToGrid w:val="0"/>
          <w:color w:val="auto"/>
          <w:spacing w:val="0"/>
          <w:kern w:val="0"/>
          <w:sz w:val="30"/>
          <w:szCs w:val="30"/>
          <w:highlight w:val="none"/>
          <w:shd w:val="clear" w:color="auto" w:fill="FFFFFF"/>
        </w:rPr>
        <w:t>二、遴选项目的主要需求</w:t>
      </w:r>
    </w:p>
    <w:tbl>
      <w:tblPr>
        <w:tblStyle w:val="20"/>
        <w:tblW w:w="0" w:type="auto"/>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1614"/>
        <w:gridCol w:w="3961"/>
        <w:gridCol w:w="1400"/>
        <w:gridCol w:w="1300"/>
        <w:gridCol w:w="1453"/>
      </w:tblGrid>
      <w:tr w14:paraId="79D82C3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cantSplit/>
          <w:trHeight w:val="567" w:hRule="atLeast"/>
          <w:jc w:val="center"/>
        </w:trPr>
        <w:tc>
          <w:tcPr>
            <w:tcW w:w="1614" w:type="dxa"/>
            <w:vMerge w:val="restar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D38AEEE">
            <w:pPr>
              <w:pStyle w:val="15"/>
              <w:keepNext w:val="0"/>
              <w:keepLines w:val="0"/>
              <w:pageBreakBefore w:val="0"/>
              <w:widowControl w:val="0"/>
              <w:kinsoku/>
              <w:wordWrap w:val="0"/>
              <w:overflowPunct/>
              <w:topLinePunct w:val="0"/>
              <w:autoSpaceDE w:val="0"/>
              <w:autoSpaceDN w:val="0"/>
              <w:bidi w:val="0"/>
              <w:adjustRightInd w:val="0"/>
              <w:snapToGrid w:val="0"/>
              <w:spacing w:before="0" w:beforeAutospacing="0" w:after="0" w:afterAutospacing="0" w:line="500" w:lineRule="exact"/>
              <w:ind w:left="0" w:leftChars="0" w:firstLine="0" w:firstLineChars="0"/>
              <w:jc w:val="center"/>
              <w:textAlignment w:val="auto"/>
              <w:rPr>
                <w:rFonts w:hint="eastAsia" w:ascii="宋体" w:hAnsi="宋体" w:eastAsia="宋体" w:cs="宋体"/>
                <w:snapToGrid w:val="0"/>
                <w:spacing w:val="0"/>
                <w:kern w:val="0"/>
                <w:sz w:val="30"/>
                <w:szCs w:val="30"/>
                <w:highlight w:val="none"/>
              </w:rPr>
            </w:pPr>
            <w:r>
              <w:rPr>
                <w:rFonts w:hint="eastAsia" w:ascii="宋体" w:hAnsi="宋体" w:eastAsia="宋体" w:cs="宋体"/>
                <w:b/>
                <w:snapToGrid w:val="0"/>
                <w:spacing w:val="0"/>
                <w:kern w:val="0"/>
                <w:sz w:val="30"/>
                <w:szCs w:val="30"/>
                <w:highlight w:val="none"/>
              </w:rPr>
              <w:t>包/品目号</w:t>
            </w:r>
          </w:p>
        </w:tc>
        <w:tc>
          <w:tcPr>
            <w:tcW w:w="3961" w:type="dxa"/>
            <w:vMerge w:val="restart"/>
            <w:tcBorders>
              <w:top w:val="single" w:color="auto" w:sz="8" w:space="0"/>
              <w:left w:val="single" w:color="auto" w:sz="0" w:space="0"/>
              <w:bottom w:val="single" w:color="auto" w:sz="8" w:space="0"/>
              <w:right w:val="single" w:color="auto" w:sz="8" w:space="0"/>
            </w:tcBorders>
            <w:noWrap w:val="0"/>
            <w:tcMar>
              <w:top w:w="0" w:type="dxa"/>
              <w:left w:w="108" w:type="dxa"/>
              <w:bottom w:w="0" w:type="dxa"/>
              <w:right w:w="108" w:type="dxa"/>
            </w:tcMar>
            <w:vAlign w:val="center"/>
          </w:tcPr>
          <w:p w14:paraId="026350AC">
            <w:pPr>
              <w:pStyle w:val="15"/>
              <w:keepNext w:val="0"/>
              <w:keepLines w:val="0"/>
              <w:pageBreakBefore w:val="0"/>
              <w:widowControl w:val="0"/>
              <w:kinsoku/>
              <w:wordWrap w:val="0"/>
              <w:overflowPunct/>
              <w:topLinePunct w:val="0"/>
              <w:autoSpaceDE w:val="0"/>
              <w:autoSpaceDN w:val="0"/>
              <w:bidi w:val="0"/>
              <w:adjustRightInd w:val="0"/>
              <w:snapToGrid w:val="0"/>
              <w:spacing w:before="0" w:beforeAutospacing="0" w:after="0" w:afterAutospacing="0" w:line="500" w:lineRule="exact"/>
              <w:ind w:left="0" w:leftChars="0" w:firstLine="0" w:firstLineChars="0"/>
              <w:jc w:val="center"/>
              <w:textAlignment w:val="auto"/>
              <w:rPr>
                <w:rFonts w:hint="eastAsia" w:ascii="宋体" w:hAnsi="宋体" w:eastAsia="宋体" w:cs="宋体"/>
                <w:snapToGrid w:val="0"/>
                <w:spacing w:val="0"/>
                <w:kern w:val="0"/>
                <w:sz w:val="30"/>
                <w:szCs w:val="30"/>
                <w:highlight w:val="none"/>
              </w:rPr>
            </w:pPr>
            <w:r>
              <w:rPr>
                <w:rFonts w:hint="eastAsia" w:ascii="宋体" w:hAnsi="宋体" w:eastAsia="宋体" w:cs="宋体"/>
                <w:b/>
                <w:snapToGrid w:val="0"/>
                <w:spacing w:val="0"/>
                <w:kern w:val="0"/>
                <w:sz w:val="30"/>
                <w:szCs w:val="30"/>
                <w:highlight w:val="none"/>
              </w:rPr>
              <w:t>标的物名称</w:t>
            </w:r>
          </w:p>
        </w:tc>
        <w:tc>
          <w:tcPr>
            <w:tcW w:w="4153" w:type="dxa"/>
            <w:gridSpan w:val="3"/>
            <w:tcBorders>
              <w:top w:val="single" w:color="auto" w:sz="8" w:space="0"/>
              <w:left w:val="single" w:color="auto" w:sz="0" w:space="0"/>
              <w:bottom w:val="single" w:color="auto" w:sz="8" w:space="0"/>
              <w:right w:val="outset" w:color="auto" w:sz="6" w:space="0"/>
            </w:tcBorders>
            <w:noWrap w:val="0"/>
            <w:tcMar>
              <w:top w:w="0" w:type="dxa"/>
              <w:left w:w="108" w:type="dxa"/>
              <w:bottom w:w="0" w:type="dxa"/>
              <w:right w:w="108" w:type="dxa"/>
            </w:tcMar>
            <w:vAlign w:val="center"/>
          </w:tcPr>
          <w:p w14:paraId="3AE0344E">
            <w:pPr>
              <w:pStyle w:val="15"/>
              <w:keepNext w:val="0"/>
              <w:keepLines w:val="0"/>
              <w:pageBreakBefore w:val="0"/>
              <w:widowControl w:val="0"/>
              <w:kinsoku/>
              <w:wordWrap w:val="0"/>
              <w:overflowPunct/>
              <w:topLinePunct w:val="0"/>
              <w:autoSpaceDE w:val="0"/>
              <w:autoSpaceDN w:val="0"/>
              <w:bidi w:val="0"/>
              <w:adjustRightInd w:val="0"/>
              <w:snapToGrid w:val="0"/>
              <w:spacing w:before="0" w:beforeAutospacing="0" w:after="0" w:afterAutospacing="0" w:line="500" w:lineRule="exact"/>
              <w:ind w:left="0" w:leftChars="0" w:firstLine="0" w:firstLineChars="0"/>
              <w:jc w:val="center"/>
              <w:textAlignment w:val="auto"/>
              <w:rPr>
                <w:rFonts w:hint="eastAsia" w:ascii="宋体" w:hAnsi="宋体" w:eastAsia="宋体" w:cs="宋体"/>
                <w:snapToGrid w:val="0"/>
                <w:spacing w:val="0"/>
                <w:kern w:val="0"/>
                <w:sz w:val="30"/>
                <w:szCs w:val="30"/>
                <w:highlight w:val="none"/>
              </w:rPr>
            </w:pPr>
            <w:r>
              <w:rPr>
                <w:rFonts w:hint="eastAsia" w:ascii="宋体" w:hAnsi="宋体" w:eastAsia="宋体" w:cs="宋体"/>
                <w:b/>
                <w:snapToGrid w:val="0"/>
                <w:spacing w:val="0"/>
                <w:kern w:val="0"/>
                <w:sz w:val="30"/>
                <w:szCs w:val="30"/>
                <w:highlight w:val="none"/>
              </w:rPr>
              <w:t>标的主要需求</w:t>
            </w:r>
            <w:r>
              <w:rPr>
                <w:rFonts w:hint="eastAsia" w:ascii="宋体" w:hAnsi="宋体" w:eastAsia="宋体" w:cs="宋体"/>
                <w:snapToGrid w:val="0"/>
                <w:spacing w:val="0"/>
                <w:kern w:val="0"/>
                <w:sz w:val="30"/>
                <w:szCs w:val="30"/>
                <w:highlight w:val="none"/>
              </w:rPr>
              <w:t> </w:t>
            </w:r>
          </w:p>
        </w:tc>
      </w:tr>
      <w:tr w14:paraId="409A3CC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cantSplit/>
          <w:trHeight w:val="567" w:hRule="atLeast"/>
          <w:jc w:val="center"/>
        </w:trPr>
        <w:tc>
          <w:tcPr>
            <w:tcW w:w="1614" w:type="dxa"/>
            <w:vMerge w:val="continue"/>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92167C4">
            <w:pPr>
              <w:keepNext w:val="0"/>
              <w:keepLines w:val="0"/>
              <w:pageBreakBefore w:val="0"/>
              <w:widowControl w:val="0"/>
              <w:kinsoku/>
              <w:wordWrap w:val="0"/>
              <w:overflowPunct/>
              <w:topLinePunct w:val="0"/>
              <w:autoSpaceDE w:val="0"/>
              <w:autoSpaceDN w:val="0"/>
              <w:bidi w:val="0"/>
              <w:adjustRightInd w:val="0"/>
              <w:snapToGrid w:val="0"/>
              <w:spacing w:line="500" w:lineRule="exact"/>
              <w:ind w:left="0" w:leftChars="0" w:firstLine="0" w:firstLineChars="0"/>
              <w:jc w:val="center"/>
              <w:textAlignment w:val="auto"/>
              <w:rPr>
                <w:rFonts w:hint="eastAsia" w:ascii="宋体" w:hAnsi="宋体" w:eastAsia="宋体" w:cs="宋体"/>
                <w:snapToGrid w:val="0"/>
                <w:spacing w:val="0"/>
                <w:kern w:val="0"/>
                <w:sz w:val="30"/>
                <w:szCs w:val="30"/>
                <w:highlight w:val="none"/>
              </w:rPr>
            </w:pPr>
          </w:p>
        </w:tc>
        <w:tc>
          <w:tcPr>
            <w:tcW w:w="3961" w:type="dxa"/>
            <w:vMerge w:val="continue"/>
            <w:tcBorders>
              <w:top w:val="single" w:color="auto" w:sz="8" w:space="0"/>
              <w:left w:val="single" w:color="auto" w:sz="0" w:space="0"/>
              <w:bottom w:val="single" w:color="auto" w:sz="8" w:space="0"/>
              <w:right w:val="single" w:color="auto" w:sz="8" w:space="0"/>
            </w:tcBorders>
            <w:noWrap w:val="0"/>
            <w:tcMar>
              <w:top w:w="0" w:type="dxa"/>
              <w:left w:w="108" w:type="dxa"/>
              <w:bottom w:w="0" w:type="dxa"/>
              <w:right w:w="108" w:type="dxa"/>
            </w:tcMar>
            <w:vAlign w:val="center"/>
          </w:tcPr>
          <w:p w14:paraId="7C25DBD9">
            <w:pPr>
              <w:keepNext w:val="0"/>
              <w:keepLines w:val="0"/>
              <w:pageBreakBefore w:val="0"/>
              <w:widowControl w:val="0"/>
              <w:kinsoku/>
              <w:wordWrap w:val="0"/>
              <w:overflowPunct/>
              <w:topLinePunct w:val="0"/>
              <w:autoSpaceDE w:val="0"/>
              <w:autoSpaceDN w:val="0"/>
              <w:bidi w:val="0"/>
              <w:adjustRightInd w:val="0"/>
              <w:snapToGrid w:val="0"/>
              <w:spacing w:line="500" w:lineRule="exact"/>
              <w:ind w:left="0" w:leftChars="0" w:firstLine="0" w:firstLineChars="0"/>
              <w:jc w:val="center"/>
              <w:textAlignment w:val="auto"/>
              <w:rPr>
                <w:rFonts w:hint="eastAsia" w:ascii="宋体" w:hAnsi="宋体" w:eastAsia="宋体" w:cs="宋体"/>
                <w:snapToGrid w:val="0"/>
                <w:spacing w:val="0"/>
                <w:kern w:val="0"/>
                <w:sz w:val="30"/>
                <w:szCs w:val="30"/>
                <w:highlight w:val="none"/>
              </w:rPr>
            </w:pPr>
          </w:p>
        </w:tc>
        <w:tc>
          <w:tcPr>
            <w:tcW w:w="1400" w:type="dxa"/>
            <w:tcBorders>
              <w:top w:val="single" w:color="auto" w:sz="0" w:space="0"/>
              <w:left w:val="single" w:color="auto" w:sz="0" w:space="0"/>
              <w:bottom w:val="single" w:color="auto" w:sz="8" w:space="0"/>
              <w:right w:val="single" w:color="auto" w:sz="8" w:space="0"/>
            </w:tcBorders>
            <w:noWrap w:val="0"/>
            <w:tcMar>
              <w:top w:w="0" w:type="dxa"/>
              <w:left w:w="108" w:type="dxa"/>
              <w:bottom w:w="0" w:type="dxa"/>
              <w:right w:w="108" w:type="dxa"/>
            </w:tcMar>
            <w:vAlign w:val="center"/>
          </w:tcPr>
          <w:p w14:paraId="483BB782">
            <w:pPr>
              <w:pStyle w:val="15"/>
              <w:keepNext w:val="0"/>
              <w:keepLines w:val="0"/>
              <w:pageBreakBefore w:val="0"/>
              <w:widowControl w:val="0"/>
              <w:kinsoku/>
              <w:wordWrap w:val="0"/>
              <w:overflowPunct/>
              <w:topLinePunct w:val="0"/>
              <w:autoSpaceDE w:val="0"/>
              <w:autoSpaceDN w:val="0"/>
              <w:bidi w:val="0"/>
              <w:adjustRightInd w:val="0"/>
              <w:snapToGrid w:val="0"/>
              <w:spacing w:before="0" w:beforeAutospacing="0" w:after="0" w:afterAutospacing="0" w:line="500" w:lineRule="exact"/>
              <w:ind w:left="0" w:leftChars="0" w:firstLine="0" w:firstLineChars="0"/>
              <w:jc w:val="center"/>
              <w:textAlignment w:val="auto"/>
              <w:rPr>
                <w:rFonts w:hint="eastAsia" w:ascii="宋体" w:hAnsi="宋体" w:eastAsia="宋体" w:cs="宋体"/>
                <w:snapToGrid w:val="0"/>
                <w:spacing w:val="0"/>
                <w:kern w:val="0"/>
                <w:sz w:val="30"/>
                <w:szCs w:val="30"/>
                <w:highlight w:val="none"/>
              </w:rPr>
            </w:pPr>
            <w:r>
              <w:rPr>
                <w:rFonts w:hint="eastAsia" w:ascii="宋体" w:hAnsi="宋体" w:eastAsia="宋体" w:cs="宋体"/>
                <w:b/>
                <w:snapToGrid w:val="0"/>
                <w:spacing w:val="0"/>
                <w:kern w:val="0"/>
                <w:sz w:val="30"/>
                <w:szCs w:val="30"/>
                <w:highlight w:val="none"/>
              </w:rPr>
              <w:t>技术</w:t>
            </w:r>
          </w:p>
        </w:tc>
        <w:tc>
          <w:tcPr>
            <w:tcW w:w="1300" w:type="dxa"/>
            <w:tcBorders>
              <w:top w:val="single" w:color="auto" w:sz="8" w:space="0"/>
              <w:left w:val="single" w:color="auto" w:sz="0" w:space="0"/>
              <w:bottom w:val="single" w:color="auto" w:sz="8" w:space="0"/>
              <w:right w:val="single" w:color="auto" w:sz="8" w:space="0"/>
            </w:tcBorders>
            <w:noWrap w:val="0"/>
            <w:tcMar>
              <w:top w:w="0" w:type="dxa"/>
              <w:left w:w="108" w:type="dxa"/>
              <w:bottom w:w="0" w:type="dxa"/>
              <w:right w:w="108" w:type="dxa"/>
            </w:tcMar>
            <w:vAlign w:val="center"/>
          </w:tcPr>
          <w:p w14:paraId="7C20E8BA">
            <w:pPr>
              <w:pStyle w:val="15"/>
              <w:keepNext w:val="0"/>
              <w:keepLines w:val="0"/>
              <w:pageBreakBefore w:val="0"/>
              <w:widowControl w:val="0"/>
              <w:kinsoku/>
              <w:wordWrap w:val="0"/>
              <w:overflowPunct/>
              <w:topLinePunct w:val="0"/>
              <w:autoSpaceDE w:val="0"/>
              <w:autoSpaceDN w:val="0"/>
              <w:bidi w:val="0"/>
              <w:adjustRightInd w:val="0"/>
              <w:snapToGrid w:val="0"/>
              <w:spacing w:before="0" w:beforeAutospacing="0" w:after="0" w:afterAutospacing="0" w:line="500" w:lineRule="exact"/>
              <w:ind w:left="0" w:leftChars="0" w:firstLine="0" w:firstLineChars="0"/>
              <w:jc w:val="center"/>
              <w:textAlignment w:val="auto"/>
              <w:rPr>
                <w:rFonts w:hint="eastAsia" w:ascii="宋体" w:hAnsi="宋体" w:eastAsia="宋体" w:cs="宋体"/>
                <w:snapToGrid w:val="0"/>
                <w:spacing w:val="0"/>
                <w:kern w:val="0"/>
                <w:sz w:val="30"/>
                <w:szCs w:val="30"/>
                <w:highlight w:val="none"/>
              </w:rPr>
            </w:pPr>
            <w:r>
              <w:rPr>
                <w:rFonts w:hint="eastAsia" w:ascii="宋体" w:hAnsi="宋体" w:eastAsia="宋体" w:cs="宋体"/>
                <w:b/>
                <w:snapToGrid w:val="0"/>
                <w:spacing w:val="0"/>
                <w:kern w:val="0"/>
                <w:sz w:val="30"/>
                <w:szCs w:val="30"/>
                <w:highlight w:val="none"/>
              </w:rPr>
              <w:t>服务</w:t>
            </w:r>
          </w:p>
        </w:tc>
        <w:tc>
          <w:tcPr>
            <w:tcW w:w="1453" w:type="dxa"/>
            <w:tcBorders>
              <w:top w:val="single" w:color="auto" w:sz="8" w:space="0"/>
              <w:left w:val="single" w:color="auto" w:sz="0" w:space="0"/>
              <w:bottom w:val="single" w:color="auto" w:sz="8" w:space="0"/>
              <w:right w:val="outset" w:color="auto" w:sz="6" w:space="0"/>
            </w:tcBorders>
            <w:noWrap w:val="0"/>
            <w:tcMar>
              <w:top w:w="0" w:type="dxa"/>
              <w:left w:w="108" w:type="dxa"/>
              <w:bottom w:w="0" w:type="dxa"/>
              <w:right w:w="108" w:type="dxa"/>
            </w:tcMar>
            <w:vAlign w:val="center"/>
          </w:tcPr>
          <w:p w14:paraId="54A50FF0">
            <w:pPr>
              <w:pStyle w:val="15"/>
              <w:keepNext w:val="0"/>
              <w:keepLines w:val="0"/>
              <w:pageBreakBefore w:val="0"/>
              <w:widowControl w:val="0"/>
              <w:kinsoku/>
              <w:wordWrap w:val="0"/>
              <w:overflowPunct/>
              <w:topLinePunct w:val="0"/>
              <w:autoSpaceDE w:val="0"/>
              <w:autoSpaceDN w:val="0"/>
              <w:bidi w:val="0"/>
              <w:adjustRightInd w:val="0"/>
              <w:snapToGrid w:val="0"/>
              <w:spacing w:before="0" w:beforeAutospacing="0" w:after="0" w:afterAutospacing="0" w:line="500" w:lineRule="exact"/>
              <w:ind w:left="0" w:leftChars="0" w:firstLine="0" w:firstLineChars="0"/>
              <w:jc w:val="center"/>
              <w:textAlignment w:val="auto"/>
              <w:rPr>
                <w:rFonts w:hint="eastAsia" w:ascii="宋体" w:hAnsi="宋体" w:eastAsia="宋体" w:cs="宋体"/>
                <w:snapToGrid w:val="0"/>
                <w:spacing w:val="0"/>
                <w:kern w:val="0"/>
                <w:sz w:val="30"/>
                <w:szCs w:val="30"/>
                <w:highlight w:val="none"/>
              </w:rPr>
            </w:pPr>
            <w:r>
              <w:rPr>
                <w:rFonts w:hint="eastAsia" w:ascii="宋体" w:hAnsi="宋体" w:eastAsia="宋体" w:cs="宋体"/>
                <w:b/>
                <w:snapToGrid w:val="0"/>
                <w:spacing w:val="0"/>
                <w:kern w:val="0"/>
                <w:sz w:val="30"/>
                <w:szCs w:val="30"/>
                <w:highlight w:val="none"/>
              </w:rPr>
              <w:t>合同条款</w:t>
            </w:r>
          </w:p>
        </w:tc>
      </w:tr>
      <w:tr w14:paraId="45366EC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cantSplit/>
          <w:trHeight w:val="567" w:hRule="atLeast"/>
          <w:jc w:val="center"/>
        </w:trPr>
        <w:tc>
          <w:tcPr>
            <w:tcW w:w="1614" w:type="dxa"/>
            <w:tcBorders>
              <w:top w:val="single" w:color="auto" w:sz="0"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43FA6006">
            <w:pPr>
              <w:pStyle w:val="15"/>
              <w:keepNext w:val="0"/>
              <w:keepLines w:val="0"/>
              <w:pageBreakBefore w:val="0"/>
              <w:widowControl w:val="0"/>
              <w:kinsoku/>
              <w:wordWrap w:val="0"/>
              <w:overflowPunct/>
              <w:topLinePunct w:val="0"/>
              <w:autoSpaceDE w:val="0"/>
              <w:autoSpaceDN w:val="0"/>
              <w:bidi w:val="0"/>
              <w:adjustRightInd w:val="0"/>
              <w:snapToGrid w:val="0"/>
              <w:spacing w:before="0" w:beforeAutospacing="0" w:after="0" w:afterAutospacing="0" w:line="500" w:lineRule="exact"/>
              <w:ind w:left="0" w:leftChars="0" w:firstLine="0" w:firstLineChars="0"/>
              <w:jc w:val="center"/>
              <w:textAlignment w:val="auto"/>
              <w:rPr>
                <w:rFonts w:hint="eastAsia" w:ascii="宋体" w:hAnsi="宋体" w:eastAsia="宋体" w:cs="宋体"/>
                <w:snapToGrid w:val="0"/>
                <w:spacing w:val="0"/>
                <w:kern w:val="0"/>
                <w:sz w:val="30"/>
                <w:szCs w:val="30"/>
                <w:highlight w:val="none"/>
              </w:rPr>
            </w:pPr>
            <w:r>
              <w:rPr>
                <w:rFonts w:hint="eastAsia" w:ascii="宋体" w:hAnsi="宋体" w:eastAsia="宋体" w:cs="宋体"/>
                <w:snapToGrid w:val="0"/>
                <w:spacing w:val="0"/>
                <w:kern w:val="0"/>
                <w:sz w:val="30"/>
                <w:szCs w:val="30"/>
                <w:highlight w:val="none"/>
              </w:rPr>
              <w:t>整包</w:t>
            </w:r>
          </w:p>
        </w:tc>
        <w:tc>
          <w:tcPr>
            <w:tcW w:w="3961" w:type="dxa"/>
            <w:tcBorders>
              <w:top w:val="single" w:color="auto" w:sz="0" w:space="0"/>
              <w:left w:val="single" w:color="auto" w:sz="0" w:space="0"/>
              <w:bottom w:val="single" w:color="auto" w:sz="8" w:space="0"/>
              <w:right w:val="single" w:color="auto" w:sz="8" w:space="0"/>
            </w:tcBorders>
            <w:noWrap w:val="0"/>
            <w:tcMar>
              <w:top w:w="0" w:type="dxa"/>
              <w:left w:w="108" w:type="dxa"/>
              <w:bottom w:w="0" w:type="dxa"/>
              <w:right w:w="108" w:type="dxa"/>
            </w:tcMar>
            <w:vAlign w:val="center"/>
          </w:tcPr>
          <w:p w14:paraId="779A73D9">
            <w:pPr>
              <w:pStyle w:val="15"/>
              <w:keepNext w:val="0"/>
              <w:keepLines w:val="0"/>
              <w:pageBreakBefore w:val="0"/>
              <w:widowControl w:val="0"/>
              <w:kinsoku/>
              <w:wordWrap w:val="0"/>
              <w:overflowPunct/>
              <w:topLinePunct w:val="0"/>
              <w:autoSpaceDE w:val="0"/>
              <w:autoSpaceDN w:val="0"/>
              <w:bidi w:val="0"/>
              <w:adjustRightInd w:val="0"/>
              <w:snapToGrid w:val="0"/>
              <w:spacing w:before="0" w:beforeAutospacing="0" w:after="0" w:afterAutospacing="0" w:line="500" w:lineRule="exact"/>
              <w:ind w:left="0" w:leftChars="0" w:firstLine="0" w:firstLineChars="0"/>
              <w:jc w:val="center"/>
              <w:textAlignment w:val="auto"/>
              <w:rPr>
                <w:rFonts w:hint="eastAsia" w:ascii="宋体" w:hAnsi="宋体" w:eastAsia="宋体" w:cs="宋体"/>
                <w:snapToGrid w:val="0"/>
                <w:spacing w:val="0"/>
                <w:kern w:val="0"/>
                <w:sz w:val="30"/>
                <w:szCs w:val="30"/>
                <w:highlight w:val="none"/>
                <w:lang w:eastAsia="zh-CN"/>
              </w:rPr>
            </w:pPr>
            <w:r>
              <w:rPr>
                <w:rFonts w:hint="eastAsia" w:ascii="宋体" w:hAnsi="宋体" w:eastAsia="宋体" w:cs="宋体"/>
                <w:snapToGrid w:val="0"/>
                <w:spacing w:val="-6"/>
                <w:kern w:val="0"/>
                <w:sz w:val="30"/>
                <w:szCs w:val="30"/>
                <w:highlight w:val="none"/>
                <w:lang w:eastAsia="zh-CN"/>
              </w:rPr>
              <w:t>怀化市辰溪县2026—2028年政策性农业保险承保机构项目</w:t>
            </w:r>
          </w:p>
        </w:tc>
        <w:tc>
          <w:tcPr>
            <w:tcW w:w="4153" w:type="dxa"/>
            <w:gridSpan w:val="3"/>
            <w:tcBorders>
              <w:top w:val="single" w:color="auto" w:sz="0" w:space="0"/>
              <w:left w:val="single" w:color="auto" w:sz="0" w:space="0"/>
              <w:bottom w:val="single" w:color="auto" w:sz="8" w:space="0"/>
              <w:right w:val="outset" w:color="auto" w:sz="6" w:space="0"/>
            </w:tcBorders>
            <w:noWrap w:val="0"/>
            <w:tcMar>
              <w:top w:w="0" w:type="dxa"/>
              <w:left w:w="108" w:type="dxa"/>
              <w:bottom w:w="0" w:type="dxa"/>
              <w:right w:w="108" w:type="dxa"/>
            </w:tcMar>
            <w:vAlign w:val="center"/>
          </w:tcPr>
          <w:p w14:paraId="037F7912">
            <w:pPr>
              <w:pStyle w:val="15"/>
              <w:keepNext w:val="0"/>
              <w:keepLines w:val="0"/>
              <w:pageBreakBefore w:val="0"/>
              <w:widowControl w:val="0"/>
              <w:kinsoku/>
              <w:wordWrap w:val="0"/>
              <w:overflowPunct/>
              <w:topLinePunct w:val="0"/>
              <w:autoSpaceDE w:val="0"/>
              <w:autoSpaceDN w:val="0"/>
              <w:bidi w:val="0"/>
              <w:adjustRightInd w:val="0"/>
              <w:snapToGrid w:val="0"/>
              <w:spacing w:before="0" w:beforeAutospacing="0" w:after="0" w:afterAutospacing="0" w:line="500" w:lineRule="exact"/>
              <w:ind w:left="0" w:leftChars="0" w:firstLine="0" w:firstLineChars="0"/>
              <w:jc w:val="center"/>
              <w:textAlignment w:val="auto"/>
              <w:rPr>
                <w:rFonts w:hint="eastAsia" w:ascii="宋体" w:hAnsi="宋体" w:eastAsia="宋体" w:cs="宋体"/>
                <w:snapToGrid w:val="0"/>
                <w:spacing w:val="0"/>
                <w:kern w:val="0"/>
                <w:sz w:val="30"/>
                <w:szCs w:val="30"/>
                <w:highlight w:val="none"/>
              </w:rPr>
            </w:pPr>
            <w:r>
              <w:rPr>
                <w:rFonts w:hint="eastAsia" w:ascii="宋体" w:hAnsi="宋体" w:eastAsia="宋体" w:cs="宋体"/>
                <w:snapToGrid w:val="0"/>
                <w:spacing w:val="0"/>
                <w:kern w:val="0"/>
                <w:sz w:val="30"/>
                <w:szCs w:val="30"/>
                <w:highlight w:val="none"/>
              </w:rPr>
              <w:t>具体详细内容详见遴选方案。 </w:t>
            </w:r>
          </w:p>
        </w:tc>
      </w:tr>
      <w:tr w14:paraId="086906C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cantSplit/>
          <w:trHeight w:val="567" w:hRule="atLeast"/>
          <w:jc w:val="center"/>
        </w:trPr>
        <w:tc>
          <w:tcPr>
            <w:tcW w:w="5575" w:type="dxa"/>
            <w:gridSpan w:val="2"/>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182C8591">
            <w:pPr>
              <w:pStyle w:val="15"/>
              <w:keepNext w:val="0"/>
              <w:keepLines w:val="0"/>
              <w:pageBreakBefore w:val="0"/>
              <w:widowControl w:val="0"/>
              <w:kinsoku/>
              <w:wordWrap w:val="0"/>
              <w:overflowPunct/>
              <w:topLinePunct w:val="0"/>
              <w:autoSpaceDE w:val="0"/>
              <w:autoSpaceDN w:val="0"/>
              <w:bidi w:val="0"/>
              <w:adjustRightInd w:val="0"/>
              <w:snapToGrid w:val="0"/>
              <w:spacing w:before="0" w:beforeAutospacing="0" w:after="0" w:afterAutospacing="0" w:line="500" w:lineRule="exact"/>
              <w:ind w:left="0" w:leftChars="0" w:firstLine="0" w:firstLineChars="0"/>
              <w:jc w:val="center"/>
              <w:textAlignment w:val="auto"/>
              <w:rPr>
                <w:rFonts w:hint="eastAsia" w:ascii="宋体" w:hAnsi="宋体" w:eastAsia="宋体" w:cs="宋体"/>
                <w:snapToGrid w:val="0"/>
                <w:spacing w:val="0"/>
                <w:kern w:val="0"/>
                <w:sz w:val="30"/>
                <w:szCs w:val="30"/>
                <w:highlight w:val="none"/>
              </w:rPr>
            </w:pPr>
            <w:r>
              <w:rPr>
                <w:rFonts w:hint="eastAsia" w:ascii="宋体" w:hAnsi="宋体" w:eastAsia="宋体" w:cs="宋体"/>
                <w:snapToGrid w:val="0"/>
                <w:spacing w:val="0"/>
                <w:kern w:val="0"/>
                <w:sz w:val="30"/>
                <w:szCs w:val="30"/>
                <w:highlight w:val="none"/>
              </w:rPr>
              <w:t>竞争性遴选项目可能实质性变动内容</w:t>
            </w:r>
          </w:p>
        </w:tc>
        <w:tc>
          <w:tcPr>
            <w:tcW w:w="140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24837393">
            <w:pPr>
              <w:pStyle w:val="15"/>
              <w:keepNext w:val="0"/>
              <w:keepLines w:val="0"/>
              <w:pageBreakBefore w:val="0"/>
              <w:widowControl w:val="0"/>
              <w:kinsoku/>
              <w:wordWrap w:val="0"/>
              <w:overflowPunct/>
              <w:topLinePunct w:val="0"/>
              <w:autoSpaceDE w:val="0"/>
              <w:autoSpaceDN w:val="0"/>
              <w:bidi w:val="0"/>
              <w:adjustRightInd w:val="0"/>
              <w:snapToGrid w:val="0"/>
              <w:spacing w:before="0" w:beforeAutospacing="0" w:after="0" w:afterAutospacing="0" w:line="500" w:lineRule="exact"/>
              <w:ind w:left="0" w:leftChars="0" w:firstLine="0" w:firstLineChars="0"/>
              <w:jc w:val="center"/>
              <w:textAlignment w:val="auto"/>
              <w:rPr>
                <w:rFonts w:hint="eastAsia" w:ascii="宋体" w:hAnsi="宋体" w:eastAsia="宋体" w:cs="宋体"/>
                <w:snapToGrid w:val="0"/>
                <w:spacing w:val="0"/>
                <w:kern w:val="0"/>
                <w:sz w:val="30"/>
                <w:szCs w:val="30"/>
                <w:highlight w:val="none"/>
              </w:rPr>
            </w:pPr>
            <w:r>
              <w:rPr>
                <w:rFonts w:hint="eastAsia" w:ascii="宋体" w:hAnsi="宋体" w:eastAsia="宋体" w:cs="宋体"/>
                <w:snapToGrid w:val="0"/>
                <w:spacing w:val="0"/>
                <w:kern w:val="0"/>
                <w:sz w:val="30"/>
                <w:szCs w:val="30"/>
                <w:highlight w:val="none"/>
              </w:rPr>
              <w:t>是（  ）</w:t>
            </w:r>
          </w:p>
          <w:p w14:paraId="1CE8263E">
            <w:pPr>
              <w:pStyle w:val="15"/>
              <w:keepNext w:val="0"/>
              <w:keepLines w:val="0"/>
              <w:pageBreakBefore w:val="0"/>
              <w:widowControl w:val="0"/>
              <w:kinsoku/>
              <w:wordWrap w:val="0"/>
              <w:overflowPunct/>
              <w:topLinePunct w:val="0"/>
              <w:autoSpaceDE w:val="0"/>
              <w:autoSpaceDN w:val="0"/>
              <w:bidi w:val="0"/>
              <w:adjustRightInd w:val="0"/>
              <w:snapToGrid w:val="0"/>
              <w:spacing w:before="0" w:beforeAutospacing="0" w:after="0" w:afterAutospacing="0" w:line="500" w:lineRule="exact"/>
              <w:ind w:left="0" w:leftChars="0" w:firstLine="0" w:firstLineChars="0"/>
              <w:jc w:val="center"/>
              <w:textAlignment w:val="auto"/>
              <w:rPr>
                <w:rFonts w:hint="eastAsia" w:ascii="宋体" w:hAnsi="宋体" w:eastAsia="宋体" w:cs="宋体"/>
                <w:snapToGrid w:val="0"/>
                <w:spacing w:val="0"/>
                <w:kern w:val="0"/>
                <w:sz w:val="30"/>
                <w:szCs w:val="30"/>
                <w:highlight w:val="none"/>
              </w:rPr>
            </w:pPr>
            <w:r>
              <w:rPr>
                <w:rFonts w:hint="eastAsia" w:ascii="宋体" w:hAnsi="宋体" w:eastAsia="宋体" w:cs="宋体"/>
                <w:snapToGrid w:val="0"/>
                <w:spacing w:val="0"/>
                <w:kern w:val="0"/>
                <w:sz w:val="30"/>
                <w:szCs w:val="30"/>
                <w:highlight w:val="none"/>
              </w:rPr>
              <w:t>否（√）</w:t>
            </w:r>
          </w:p>
        </w:tc>
        <w:tc>
          <w:tcPr>
            <w:tcW w:w="130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0EFA58C7">
            <w:pPr>
              <w:pStyle w:val="15"/>
              <w:keepNext w:val="0"/>
              <w:keepLines w:val="0"/>
              <w:pageBreakBefore w:val="0"/>
              <w:widowControl w:val="0"/>
              <w:kinsoku/>
              <w:wordWrap w:val="0"/>
              <w:overflowPunct/>
              <w:topLinePunct w:val="0"/>
              <w:autoSpaceDE w:val="0"/>
              <w:autoSpaceDN w:val="0"/>
              <w:bidi w:val="0"/>
              <w:adjustRightInd w:val="0"/>
              <w:snapToGrid w:val="0"/>
              <w:spacing w:before="0" w:beforeAutospacing="0" w:after="0" w:afterAutospacing="0" w:line="500" w:lineRule="exact"/>
              <w:ind w:left="0" w:leftChars="0" w:firstLine="0" w:firstLineChars="0"/>
              <w:jc w:val="center"/>
              <w:textAlignment w:val="auto"/>
              <w:rPr>
                <w:rFonts w:hint="eastAsia" w:ascii="宋体" w:hAnsi="宋体" w:eastAsia="宋体" w:cs="宋体"/>
                <w:snapToGrid w:val="0"/>
                <w:spacing w:val="0"/>
                <w:kern w:val="0"/>
                <w:sz w:val="30"/>
                <w:szCs w:val="30"/>
                <w:highlight w:val="none"/>
              </w:rPr>
            </w:pPr>
            <w:r>
              <w:rPr>
                <w:rFonts w:hint="eastAsia" w:ascii="宋体" w:hAnsi="宋体" w:eastAsia="宋体" w:cs="宋体"/>
                <w:snapToGrid w:val="0"/>
                <w:spacing w:val="0"/>
                <w:kern w:val="0"/>
                <w:sz w:val="30"/>
                <w:szCs w:val="30"/>
                <w:highlight w:val="none"/>
              </w:rPr>
              <w:t>是（  ）</w:t>
            </w:r>
          </w:p>
          <w:p w14:paraId="54688B33">
            <w:pPr>
              <w:pStyle w:val="15"/>
              <w:keepNext w:val="0"/>
              <w:keepLines w:val="0"/>
              <w:pageBreakBefore w:val="0"/>
              <w:widowControl w:val="0"/>
              <w:kinsoku/>
              <w:wordWrap w:val="0"/>
              <w:overflowPunct/>
              <w:topLinePunct w:val="0"/>
              <w:autoSpaceDE w:val="0"/>
              <w:autoSpaceDN w:val="0"/>
              <w:bidi w:val="0"/>
              <w:adjustRightInd w:val="0"/>
              <w:snapToGrid w:val="0"/>
              <w:spacing w:before="0" w:beforeAutospacing="0" w:after="0" w:afterAutospacing="0" w:line="500" w:lineRule="exact"/>
              <w:ind w:left="0" w:leftChars="0" w:firstLine="0" w:firstLineChars="0"/>
              <w:jc w:val="center"/>
              <w:textAlignment w:val="auto"/>
              <w:rPr>
                <w:rFonts w:hint="eastAsia" w:ascii="宋体" w:hAnsi="宋体" w:eastAsia="宋体" w:cs="宋体"/>
                <w:snapToGrid w:val="0"/>
                <w:spacing w:val="0"/>
                <w:kern w:val="0"/>
                <w:sz w:val="30"/>
                <w:szCs w:val="30"/>
                <w:highlight w:val="none"/>
              </w:rPr>
            </w:pPr>
            <w:r>
              <w:rPr>
                <w:rFonts w:hint="eastAsia" w:ascii="宋体" w:hAnsi="宋体" w:eastAsia="宋体" w:cs="宋体"/>
                <w:snapToGrid w:val="0"/>
                <w:spacing w:val="0"/>
                <w:kern w:val="0"/>
                <w:sz w:val="30"/>
                <w:szCs w:val="30"/>
                <w:highlight w:val="none"/>
              </w:rPr>
              <w:t>否（√）</w:t>
            </w:r>
          </w:p>
        </w:tc>
        <w:tc>
          <w:tcPr>
            <w:tcW w:w="1453"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4390E7AA">
            <w:pPr>
              <w:pStyle w:val="15"/>
              <w:keepNext w:val="0"/>
              <w:keepLines w:val="0"/>
              <w:pageBreakBefore w:val="0"/>
              <w:widowControl w:val="0"/>
              <w:kinsoku/>
              <w:wordWrap w:val="0"/>
              <w:overflowPunct/>
              <w:topLinePunct w:val="0"/>
              <w:autoSpaceDE w:val="0"/>
              <w:autoSpaceDN w:val="0"/>
              <w:bidi w:val="0"/>
              <w:adjustRightInd w:val="0"/>
              <w:snapToGrid w:val="0"/>
              <w:spacing w:before="0" w:beforeAutospacing="0" w:after="0" w:afterAutospacing="0" w:line="500" w:lineRule="exact"/>
              <w:ind w:left="0" w:leftChars="0" w:firstLine="0" w:firstLineChars="0"/>
              <w:jc w:val="center"/>
              <w:textAlignment w:val="auto"/>
              <w:rPr>
                <w:rFonts w:hint="eastAsia" w:ascii="宋体" w:hAnsi="宋体" w:eastAsia="宋体" w:cs="宋体"/>
                <w:snapToGrid w:val="0"/>
                <w:spacing w:val="0"/>
                <w:kern w:val="0"/>
                <w:sz w:val="30"/>
                <w:szCs w:val="30"/>
                <w:highlight w:val="none"/>
              </w:rPr>
            </w:pPr>
            <w:r>
              <w:rPr>
                <w:rFonts w:hint="eastAsia" w:ascii="宋体" w:hAnsi="宋体" w:eastAsia="宋体" w:cs="宋体"/>
                <w:snapToGrid w:val="0"/>
                <w:spacing w:val="0"/>
                <w:kern w:val="0"/>
                <w:sz w:val="30"/>
                <w:szCs w:val="30"/>
                <w:highlight w:val="none"/>
              </w:rPr>
              <w:t>是（  ）</w:t>
            </w:r>
          </w:p>
          <w:p w14:paraId="692B8DE3">
            <w:pPr>
              <w:pStyle w:val="15"/>
              <w:keepNext w:val="0"/>
              <w:keepLines w:val="0"/>
              <w:pageBreakBefore w:val="0"/>
              <w:widowControl w:val="0"/>
              <w:kinsoku/>
              <w:wordWrap w:val="0"/>
              <w:overflowPunct/>
              <w:topLinePunct w:val="0"/>
              <w:autoSpaceDE w:val="0"/>
              <w:autoSpaceDN w:val="0"/>
              <w:bidi w:val="0"/>
              <w:adjustRightInd w:val="0"/>
              <w:snapToGrid w:val="0"/>
              <w:spacing w:before="0" w:beforeAutospacing="0" w:after="0" w:afterAutospacing="0" w:line="500" w:lineRule="exact"/>
              <w:ind w:left="0" w:leftChars="0" w:firstLine="0" w:firstLineChars="0"/>
              <w:jc w:val="center"/>
              <w:textAlignment w:val="auto"/>
              <w:rPr>
                <w:rFonts w:hint="eastAsia" w:ascii="宋体" w:hAnsi="宋体" w:eastAsia="宋体" w:cs="宋体"/>
                <w:snapToGrid w:val="0"/>
                <w:spacing w:val="0"/>
                <w:kern w:val="0"/>
                <w:sz w:val="30"/>
                <w:szCs w:val="30"/>
                <w:highlight w:val="none"/>
              </w:rPr>
            </w:pPr>
            <w:r>
              <w:rPr>
                <w:rFonts w:hint="eastAsia" w:ascii="宋体" w:hAnsi="宋体" w:eastAsia="宋体" w:cs="宋体"/>
                <w:snapToGrid w:val="0"/>
                <w:spacing w:val="0"/>
                <w:kern w:val="0"/>
                <w:sz w:val="30"/>
                <w:szCs w:val="30"/>
                <w:highlight w:val="none"/>
              </w:rPr>
              <w:t>否（√）</w:t>
            </w:r>
          </w:p>
        </w:tc>
      </w:tr>
    </w:tbl>
    <w:p w14:paraId="0B93D6E2">
      <w:pPr>
        <w:pStyle w:val="15"/>
        <w:keepNext w:val="0"/>
        <w:keepLines w:val="0"/>
        <w:pageBreakBefore w:val="0"/>
        <w:widowControl w:val="0"/>
        <w:shd w:val="clear" w:color="auto" w:fill="FFFFFF"/>
        <w:kinsoku/>
        <w:wordWrap w:val="0"/>
        <w:overflowPunct/>
        <w:topLinePunct w:val="0"/>
        <w:autoSpaceDE w:val="0"/>
        <w:autoSpaceDN w:val="0"/>
        <w:bidi w:val="0"/>
        <w:adjustRightInd w:val="0"/>
        <w:snapToGrid w:val="0"/>
        <w:spacing w:before="0" w:beforeAutospacing="0" w:after="0" w:afterAutospacing="0" w:line="500" w:lineRule="exact"/>
        <w:ind w:left="0" w:leftChars="0" w:firstLine="0" w:firstLineChars="0"/>
        <w:jc w:val="left"/>
        <w:rPr>
          <w:rFonts w:hint="eastAsia" w:ascii="宋体" w:hAnsi="宋体" w:eastAsia="宋体" w:cs="宋体"/>
          <w:snapToGrid w:val="0"/>
          <w:color w:val="666666"/>
          <w:spacing w:val="0"/>
          <w:kern w:val="0"/>
          <w:sz w:val="30"/>
          <w:szCs w:val="30"/>
          <w:highlight w:val="none"/>
        </w:rPr>
      </w:pPr>
      <w:r>
        <w:rPr>
          <w:rFonts w:hint="eastAsia" w:ascii="宋体" w:hAnsi="宋体" w:eastAsia="宋体" w:cs="宋体"/>
          <w:snapToGrid w:val="0"/>
          <w:color w:val="666666"/>
          <w:spacing w:val="0"/>
          <w:kern w:val="0"/>
          <w:sz w:val="30"/>
          <w:szCs w:val="30"/>
          <w:highlight w:val="none"/>
          <w:shd w:val="clear" w:color="auto" w:fill="FFFFFF"/>
        </w:rPr>
        <w:t> </w:t>
      </w:r>
    </w:p>
    <w:p w14:paraId="6486C56E">
      <w:pPr>
        <w:pStyle w:val="15"/>
        <w:keepNext w:val="0"/>
        <w:keepLines w:val="0"/>
        <w:pageBreakBefore w:val="0"/>
        <w:widowControl w:val="0"/>
        <w:shd w:val="clear" w:color="auto" w:fill="FFFFFF"/>
        <w:kinsoku/>
        <w:wordWrap w:val="0"/>
        <w:overflowPunct/>
        <w:topLinePunct w:val="0"/>
        <w:autoSpaceDE w:val="0"/>
        <w:autoSpaceDN w:val="0"/>
        <w:bidi w:val="0"/>
        <w:adjustRightInd w:val="0"/>
        <w:snapToGrid w:val="0"/>
        <w:spacing w:before="0" w:beforeAutospacing="0" w:after="0" w:afterAutospacing="0" w:line="500" w:lineRule="exact"/>
        <w:ind w:left="0" w:leftChars="0" w:firstLine="0" w:firstLineChars="0"/>
        <w:jc w:val="left"/>
        <w:rPr>
          <w:rFonts w:hint="eastAsia" w:ascii="宋体" w:hAnsi="宋体" w:eastAsia="宋体" w:cs="宋体"/>
          <w:b/>
          <w:bCs/>
          <w:snapToGrid w:val="0"/>
          <w:spacing w:val="0"/>
          <w:kern w:val="0"/>
          <w:sz w:val="30"/>
          <w:szCs w:val="30"/>
          <w:highlight w:val="none"/>
          <w:shd w:val="clear" w:color="auto" w:fill="FFFFFF"/>
        </w:rPr>
      </w:pPr>
      <w:bookmarkStart w:id="5" w:name="_Toc22729"/>
      <w:bookmarkStart w:id="6" w:name="_Toc19640"/>
      <w:r>
        <w:rPr>
          <w:rFonts w:hint="eastAsia" w:ascii="宋体" w:hAnsi="宋体" w:eastAsia="宋体" w:cs="宋体"/>
          <w:b/>
          <w:bCs/>
          <w:snapToGrid w:val="0"/>
          <w:spacing w:val="0"/>
          <w:kern w:val="0"/>
          <w:sz w:val="30"/>
          <w:szCs w:val="30"/>
          <w:highlight w:val="none"/>
          <w:shd w:val="clear" w:color="auto" w:fill="FFFFFF"/>
        </w:rPr>
        <w:t>三、申请人资格条件：</w:t>
      </w:r>
      <w:bookmarkEnd w:id="5"/>
    </w:p>
    <w:p w14:paraId="31B4AAED">
      <w:pPr>
        <w:pStyle w:val="15"/>
        <w:keepNext w:val="0"/>
        <w:keepLines w:val="0"/>
        <w:pageBreakBefore w:val="0"/>
        <w:widowControl w:val="0"/>
        <w:shd w:val="clear" w:color="auto" w:fill="FFFFFF"/>
        <w:kinsoku/>
        <w:wordWrap w:val="0"/>
        <w:overflowPunct/>
        <w:topLinePunct w:val="0"/>
        <w:autoSpaceDE w:val="0"/>
        <w:autoSpaceDN w:val="0"/>
        <w:bidi w:val="0"/>
        <w:adjustRightInd w:val="0"/>
        <w:snapToGrid w:val="0"/>
        <w:spacing w:before="0" w:beforeAutospacing="0" w:after="0" w:afterAutospacing="0" w:line="500" w:lineRule="exact"/>
        <w:ind w:firstLine="301" w:firstLineChars="100"/>
        <w:jc w:val="left"/>
        <w:rPr>
          <w:rFonts w:hint="eastAsia" w:ascii="宋体" w:hAnsi="宋体" w:eastAsia="宋体" w:cs="宋体"/>
          <w:b/>
          <w:bCs/>
          <w:snapToGrid w:val="0"/>
          <w:spacing w:val="0"/>
          <w:kern w:val="0"/>
          <w:sz w:val="30"/>
          <w:szCs w:val="30"/>
          <w:highlight w:val="none"/>
        </w:rPr>
      </w:pPr>
      <w:r>
        <w:rPr>
          <w:rFonts w:hint="eastAsia" w:ascii="宋体" w:hAnsi="宋体" w:eastAsia="宋体" w:cs="宋体"/>
          <w:b/>
          <w:bCs/>
          <w:snapToGrid w:val="0"/>
          <w:spacing w:val="0"/>
          <w:kern w:val="0"/>
          <w:sz w:val="30"/>
          <w:szCs w:val="30"/>
          <w:highlight w:val="none"/>
          <w:shd w:val="clear" w:color="auto" w:fill="FFFFFF"/>
        </w:rPr>
        <w:t>1、申请人需具备《湖南省财政厅</w:t>
      </w:r>
      <w:r>
        <w:rPr>
          <w:rFonts w:hint="eastAsia" w:ascii="宋体" w:hAnsi="宋体" w:eastAsia="宋体" w:cs="宋体"/>
          <w:b/>
          <w:bCs/>
          <w:snapToGrid w:val="0"/>
          <w:spacing w:val="0"/>
          <w:kern w:val="0"/>
          <w:sz w:val="30"/>
          <w:szCs w:val="30"/>
          <w:highlight w:val="none"/>
          <w:shd w:val="clear" w:color="auto" w:fill="FFFFFF"/>
          <w:lang w:val="en-US" w:eastAsia="zh-CN"/>
        </w:rPr>
        <w:t>湖南省农业农村厅</w:t>
      </w:r>
      <w:r>
        <w:rPr>
          <w:rFonts w:hint="eastAsia" w:ascii="宋体" w:hAnsi="宋体" w:eastAsia="宋体" w:cs="宋体"/>
          <w:b/>
          <w:bCs/>
          <w:snapToGrid w:val="0"/>
          <w:spacing w:val="0"/>
          <w:kern w:val="0"/>
          <w:sz w:val="30"/>
          <w:szCs w:val="30"/>
          <w:highlight w:val="none"/>
          <w:shd w:val="clear" w:color="auto" w:fill="FFFFFF"/>
        </w:rPr>
        <w:t>关于印发〈公开竞争性遴选政策性农业保险承保机构实施办法）的通知》（</w:t>
      </w:r>
      <w:r>
        <w:rPr>
          <w:rFonts w:hint="eastAsia" w:ascii="宋体" w:hAnsi="宋体" w:eastAsia="宋体" w:cs="宋体"/>
          <w:b/>
          <w:bCs/>
          <w:snapToGrid w:val="0"/>
          <w:spacing w:val="0"/>
          <w:kern w:val="0"/>
          <w:sz w:val="30"/>
          <w:szCs w:val="30"/>
          <w:highlight w:val="none"/>
          <w:shd w:val="clear" w:color="auto" w:fill="FFFFFF"/>
          <w:lang w:eastAsia="zh-CN"/>
        </w:rPr>
        <w:t>湘财金【2026】4号</w:t>
      </w:r>
      <w:r>
        <w:rPr>
          <w:rFonts w:hint="eastAsia" w:ascii="宋体" w:hAnsi="宋体" w:eastAsia="宋体" w:cs="宋体"/>
          <w:b/>
          <w:bCs/>
          <w:snapToGrid w:val="0"/>
          <w:spacing w:val="0"/>
          <w:kern w:val="0"/>
          <w:sz w:val="30"/>
          <w:szCs w:val="30"/>
          <w:highlight w:val="none"/>
          <w:shd w:val="clear" w:color="auto" w:fill="FFFFFF"/>
        </w:rPr>
        <w:t>）规定的基本资格条件：</w:t>
      </w:r>
    </w:p>
    <w:p w14:paraId="2CC3A589">
      <w:pPr>
        <w:keepNext w:val="0"/>
        <w:keepLines w:val="0"/>
        <w:pageBreakBefore w:val="0"/>
        <w:widowControl w:val="0"/>
        <w:suppressLineNumbers w:val="0"/>
        <w:kinsoku/>
        <w:wordWrap w:val="0"/>
        <w:overflowPunct/>
        <w:topLinePunct w:val="0"/>
        <w:autoSpaceDE w:val="0"/>
        <w:autoSpaceDN w:val="0"/>
        <w:bidi w:val="0"/>
        <w:adjustRightInd w:val="0"/>
        <w:snapToGrid w:val="0"/>
        <w:spacing w:line="500" w:lineRule="exact"/>
        <w:ind w:left="0" w:leftChars="0" w:firstLine="600" w:firstLineChars="200"/>
        <w:jc w:val="left"/>
        <w:rPr>
          <w:rFonts w:hint="eastAsia" w:ascii="宋体" w:hAnsi="宋体" w:eastAsia="宋体" w:cs="宋体"/>
          <w:snapToGrid w:val="0"/>
          <w:spacing w:val="0"/>
          <w:kern w:val="0"/>
          <w:sz w:val="30"/>
          <w:szCs w:val="30"/>
          <w:highlight w:val="none"/>
          <w:shd w:val="clear" w:color="auto" w:fill="FFFFFF"/>
          <w:lang w:val="en-US" w:eastAsia="zh-CN" w:bidi="ar-SA"/>
        </w:rPr>
      </w:pPr>
      <w:r>
        <w:rPr>
          <w:rFonts w:hint="eastAsia" w:ascii="宋体" w:hAnsi="宋体" w:eastAsia="宋体" w:cs="宋体"/>
          <w:snapToGrid w:val="0"/>
          <w:spacing w:val="0"/>
          <w:kern w:val="0"/>
          <w:sz w:val="30"/>
          <w:szCs w:val="30"/>
          <w:highlight w:val="none"/>
          <w:shd w:val="clear" w:color="auto" w:fill="FFFFFF"/>
          <w:lang w:val="en-US" w:eastAsia="zh-CN" w:bidi="ar-SA"/>
        </w:rPr>
        <w:t>（1）申请人的省级公司必须在湖南金融监管局公布的符合农业保险业务经营条件的保险公司目录范围内；</w:t>
      </w:r>
    </w:p>
    <w:p w14:paraId="42BA230E">
      <w:pPr>
        <w:keepNext w:val="0"/>
        <w:keepLines w:val="0"/>
        <w:pageBreakBefore w:val="0"/>
        <w:widowControl w:val="0"/>
        <w:suppressLineNumbers w:val="0"/>
        <w:kinsoku/>
        <w:wordWrap w:val="0"/>
        <w:overflowPunct/>
        <w:topLinePunct w:val="0"/>
        <w:autoSpaceDE w:val="0"/>
        <w:autoSpaceDN w:val="0"/>
        <w:bidi w:val="0"/>
        <w:adjustRightInd w:val="0"/>
        <w:snapToGrid w:val="0"/>
        <w:spacing w:line="500" w:lineRule="exact"/>
        <w:ind w:left="0" w:leftChars="0" w:firstLine="600" w:firstLineChars="200"/>
        <w:jc w:val="left"/>
        <w:rPr>
          <w:rFonts w:hint="eastAsia" w:ascii="宋体" w:hAnsi="宋体" w:eastAsia="宋体" w:cs="宋体"/>
          <w:snapToGrid w:val="0"/>
          <w:spacing w:val="0"/>
          <w:kern w:val="0"/>
          <w:sz w:val="30"/>
          <w:szCs w:val="30"/>
          <w:highlight w:val="none"/>
          <w:shd w:val="clear" w:color="auto" w:fill="FFFFFF"/>
          <w:lang w:val="en-US" w:eastAsia="zh-CN" w:bidi="ar-SA"/>
        </w:rPr>
      </w:pPr>
      <w:r>
        <w:rPr>
          <w:rFonts w:hint="eastAsia" w:ascii="宋体" w:hAnsi="宋体" w:eastAsia="宋体" w:cs="宋体"/>
          <w:snapToGrid w:val="0"/>
          <w:spacing w:val="0"/>
          <w:kern w:val="0"/>
          <w:sz w:val="30"/>
          <w:szCs w:val="30"/>
          <w:highlight w:val="none"/>
          <w:shd w:val="clear" w:color="auto" w:fill="FFFFFF"/>
          <w:lang w:val="en-US" w:eastAsia="zh-CN" w:bidi="ar-SA"/>
        </w:rPr>
        <w:t>（2）具有完善的农业保险大灾风险分散机制；</w:t>
      </w:r>
    </w:p>
    <w:p w14:paraId="1DF1B9BD">
      <w:pPr>
        <w:keepNext w:val="0"/>
        <w:keepLines w:val="0"/>
        <w:pageBreakBefore w:val="0"/>
        <w:widowControl w:val="0"/>
        <w:suppressLineNumbers w:val="0"/>
        <w:kinsoku/>
        <w:wordWrap w:val="0"/>
        <w:overflowPunct/>
        <w:topLinePunct w:val="0"/>
        <w:autoSpaceDE w:val="0"/>
        <w:autoSpaceDN w:val="0"/>
        <w:bidi w:val="0"/>
        <w:adjustRightInd w:val="0"/>
        <w:snapToGrid w:val="0"/>
        <w:spacing w:line="500" w:lineRule="exact"/>
        <w:ind w:left="0" w:leftChars="0" w:firstLine="600" w:firstLineChars="200"/>
        <w:jc w:val="left"/>
        <w:rPr>
          <w:rFonts w:hint="eastAsia" w:ascii="宋体" w:hAnsi="宋体" w:eastAsia="宋体" w:cs="宋体"/>
          <w:snapToGrid w:val="0"/>
          <w:spacing w:val="0"/>
          <w:kern w:val="0"/>
          <w:sz w:val="30"/>
          <w:szCs w:val="30"/>
          <w:highlight w:val="none"/>
          <w:shd w:val="clear" w:color="auto" w:fill="FFFFFF"/>
          <w:lang w:val="en-US" w:eastAsia="zh-CN" w:bidi="ar-SA"/>
        </w:rPr>
      </w:pPr>
      <w:r>
        <w:rPr>
          <w:rFonts w:hint="eastAsia" w:ascii="宋体" w:hAnsi="宋体" w:eastAsia="宋体" w:cs="宋体"/>
          <w:snapToGrid w:val="0"/>
          <w:spacing w:val="0"/>
          <w:kern w:val="0"/>
          <w:sz w:val="30"/>
          <w:szCs w:val="30"/>
          <w:highlight w:val="none"/>
          <w:shd w:val="clear" w:color="auto" w:fill="FFFFFF"/>
          <w:lang w:val="en-US" w:eastAsia="zh-CN" w:bidi="ar-SA"/>
        </w:rPr>
        <w:t>（3）具有完善的基层服务网络；</w:t>
      </w:r>
    </w:p>
    <w:p w14:paraId="3AC9A1C5">
      <w:pPr>
        <w:keepNext w:val="0"/>
        <w:keepLines w:val="0"/>
        <w:pageBreakBefore w:val="0"/>
        <w:widowControl w:val="0"/>
        <w:suppressLineNumbers w:val="0"/>
        <w:kinsoku/>
        <w:wordWrap w:val="0"/>
        <w:overflowPunct/>
        <w:topLinePunct w:val="0"/>
        <w:autoSpaceDE w:val="0"/>
        <w:autoSpaceDN w:val="0"/>
        <w:bidi w:val="0"/>
        <w:adjustRightInd w:val="0"/>
        <w:snapToGrid w:val="0"/>
        <w:spacing w:line="500" w:lineRule="exact"/>
        <w:ind w:left="0" w:leftChars="0" w:firstLine="600" w:firstLineChars="200"/>
        <w:jc w:val="left"/>
        <w:rPr>
          <w:rFonts w:hint="eastAsia" w:ascii="宋体" w:hAnsi="宋体" w:eastAsia="宋体" w:cs="宋体"/>
          <w:snapToGrid w:val="0"/>
          <w:spacing w:val="0"/>
          <w:kern w:val="0"/>
          <w:sz w:val="30"/>
          <w:szCs w:val="30"/>
          <w:highlight w:val="none"/>
          <w:shd w:val="clear" w:color="auto" w:fill="FFFFFF"/>
          <w:lang w:val="en-US" w:eastAsia="zh-CN" w:bidi="ar-SA"/>
        </w:rPr>
      </w:pPr>
      <w:r>
        <w:rPr>
          <w:rFonts w:hint="eastAsia" w:ascii="宋体" w:hAnsi="宋体" w:eastAsia="宋体" w:cs="宋体"/>
          <w:snapToGrid w:val="0"/>
          <w:spacing w:val="0"/>
          <w:kern w:val="0"/>
          <w:sz w:val="30"/>
          <w:szCs w:val="30"/>
          <w:highlight w:val="none"/>
          <w:shd w:val="clear" w:color="auto" w:fill="FFFFFF"/>
          <w:lang w:val="en-US" w:eastAsia="zh-CN" w:bidi="ar-SA"/>
        </w:rPr>
        <w:t>（4）信息化建设满足业务管理要求，能够按要求与中国农业再保险股份有限公司（以下简称中国农再）约定分保业务信息系统进行对接；能够按要求与湖南省农业保险综合管理平台系统对接；</w:t>
      </w:r>
    </w:p>
    <w:p w14:paraId="30D4BB01">
      <w:pPr>
        <w:keepNext w:val="0"/>
        <w:keepLines w:val="0"/>
        <w:pageBreakBefore w:val="0"/>
        <w:widowControl w:val="0"/>
        <w:suppressLineNumbers w:val="0"/>
        <w:kinsoku/>
        <w:wordWrap w:val="0"/>
        <w:overflowPunct/>
        <w:topLinePunct w:val="0"/>
        <w:autoSpaceDE w:val="0"/>
        <w:autoSpaceDN w:val="0"/>
        <w:bidi w:val="0"/>
        <w:adjustRightInd w:val="0"/>
        <w:snapToGrid w:val="0"/>
        <w:spacing w:line="500" w:lineRule="exact"/>
        <w:ind w:left="0" w:leftChars="0" w:firstLine="600" w:firstLineChars="200"/>
        <w:jc w:val="left"/>
        <w:rPr>
          <w:rFonts w:hint="eastAsia" w:ascii="宋体" w:hAnsi="宋体" w:eastAsia="宋体" w:cs="宋体"/>
          <w:snapToGrid w:val="0"/>
          <w:spacing w:val="0"/>
          <w:kern w:val="0"/>
          <w:sz w:val="30"/>
          <w:szCs w:val="30"/>
          <w:highlight w:val="none"/>
          <w:shd w:val="clear" w:color="auto" w:fill="FFFFFF"/>
          <w:lang w:val="en-US" w:eastAsia="zh-CN" w:bidi="ar-SA"/>
        </w:rPr>
      </w:pPr>
      <w:r>
        <w:rPr>
          <w:rFonts w:hint="eastAsia" w:ascii="宋体" w:hAnsi="宋体" w:eastAsia="宋体" w:cs="宋体"/>
          <w:snapToGrid w:val="0"/>
          <w:spacing w:val="0"/>
          <w:kern w:val="0"/>
          <w:sz w:val="30"/>
          <w:szCs w:val="30"/>
          <w:highlight w:val="none"/>
          <w:shd w:val="clear" w:color="auto" w:fill="FFFFFF"/>
          <w:lang w:val="en-US" w:eastAsia="zh-CN" w:bidi="ar-SA"/>
        </w:rPr>
        <w:t>（5）参加农业保险再保险体系改革试点，承保机构总公司已与中国农再签署当期有效的《政策性农业保险再保险标准协议》,双方可协商对有关条款进行调整；</w:t>
      </w:r>
    </w:p>
    <w:p w14:paraId="7B70A261">
      <w:pPr>
        <w:keepNext w:val="0"/>
        <w:keepLines w:val="0"/>
        <w:pageBreakBefore w:val="0"/>
        <w:widowControl w:val="0"/>
        <w:suppressLineNumbers w:val="0"/>
        <w:kinsoku/>
        <w:wordWrap w:val="0"/>
        <w:overflowPunct/>
        <w:topLinePunct w:val="0"/>
        <w:autoSpaceDE w:val="0"/>
        <w:autoSpaceDN w:val="0"/>
        <w:bidi w:val="0"/>
        <w:adjustRightInd w:val="0"/>
        <w:snapToGrid w:val="0"/>
        <w:spacing w:line="500" w:lineRule="exact"/>
        <w:ind w:left="0" w:leftChars="0" w:firstLine="600" w:firstLineChars="200"/>
        <w:jc w:val="left"/>
        <w:rPr>
          <w:rFonts w:hint="eastAsia" w:ascii="宋体" w:hAnsi="宋体" w:eastAsia="宋体" w:cs="宋体"/>
          <w:snapToGrid w:val="0"/>
          <w:spacing w:val="0"/>
          <w:kern w:val="0"/>
          <w:sz w:val="30"/>
          <w:szCs w:val="30"/>
          <w:highlight w:val="none"/>
          <w:shd w:val="clear" w:color="auto" w:fill="FFFFFF"/>
          <w:lang w:val="en-US" w:eastAsia="zh-CN" w:bidi="ar-SA"/>
        </w:rPr>
      </w:pPr>
      <w:r>
        <w:rPr>
          <w:rFonts w:hint="eastAsia" w:ascii="宋体" w:hAnsi="宋体" w:eastAsia="宋体" w:cs="宋体"/>
          <w:snapToGrid w:val="0"/>
          <w:spacing w:val="0"/>
          <w:kern w:val="0"/>
          <w:sz w:val="30"/>
          <w:szCs w:val="30"/>
          <w:highlight w:val="none"/>
          <w:shd w:val="clear" w:color="auto" w:fill="FFFFFF"/>
          <w:lang w:val="en-US" w:eastAsia="zh-CN" w:bidi="ar-SA"/>
        </w:rPr>
        <w:t>（6）对于在财金〔2020〕128号文件印发后开业的承保机构，总公司开业时间需在5年（含）以上，存在重组、更名或新设主体依法受让相关业务的，可以原主体开业时间为准；</w:t>
      </w:r>
    </w:p>
    <w:p w14:paraId="357A23E9">
      <w:pPr>
        <w:keepNext w:val="0"/>
        <w:keepLines w:val="0"/>
        <w:pageBreakBefore w:val="0"/>
        <w:widowControl w:val="0"/>
        <w:suppressLineNumbers w:val="0"/>
        <w:kinsoku/>
        <w:wordWrap w:val="0"/>
        <w:overflowPunct/>
        <w:topLinePunct w:val="0"/>
        <w:autoSpaceDE w:val="0"/>
        <w:autoSpaceDN w:val="0"/>
        <w:bidi w:val="0"/>
        <w:adjustRightInd w:val="0"/>
        <w:snapToGrid w:val="0"/>
        <w:spacing w:line="500" w:lineRule="exact"/>
        <w:ind w:left="0" w:leftChars="0" w:firstLine="600" w:firstLineChars="200"/>
        <w:jc w:val="left"/>
        <w:rPr>
          <w:rFonts w:hint="eastAsia" w:ascii="宋体" w:hAnsi="宋体" w:eastAsia="宋体" w:cs="宋体"/>
          <w:snapToGrid w:val="0"/>
          <w:spacing w:val="0"/>
          <w:kern w:val="0"/>
          <w:sz w:val="30"/>
          <w:szCs w:val="30"/>
          <w:highlight w:val="none"/>
          <w:shd w:val="clear" w:color="auto" w:fill="FFFFFF"/>
          <w:lang w:val="en-US" w:eastAsia="zh-CN" w:bidi="ar-SA"/>
        </w:rPr>
      </w:pPr>
      <w:r>
        <w:rPr>
          <w:rFonts w:hint="eastAsia" w:ascii="宋体" w:hAnsi="宋体" w:eastAsia="宋体" w:cs="宋体"/>
          <w:snapToGrid w:val="0"/>
          <w:spacing w:val="0"/>
          <w:kern w:val="0"/>
          <w:sz w:val="30"/>
          <w:szCs w:val="30"/>
          <w:highlight w:val="none"/>
          <w:shd w:val="clear" w:color="auto" w:fill="FFFFFF"/>
          <w:lang w:val="en-US" w:eastAsia="zh-CN" w:bidi="ar-SA"/>
        </w:rPr>
        <w:t>（7）在遴选区域具有经金监部门批准设立的下属分支机构，持有省级分公司出具的针对本区域遴选的授权文件；</w:t>
      </w:r>
    </w:p>
    <w:p w14:paraId="4A45FDDF">
      <w:pPr>
        <w:keepNext w:val="0"/>
        <w:keepLines w:val="0"/>
        <w:pageBreakBefore w:val="0"/>
        <w:widowControl w:val="0"/>
        <w:suppressLineNumbers w:val="0"/>
        <w:kinsoku/>
        <w:wordWrap w:val="0"/>
        <w:overflowPunct/>
        <w:topLinePunct w:val="0"/>
        <w:autoSpaceDE w:val="0"/>
        <w:autoSpaceDN w:val="0"/>
        <w:bidi w:val="0"/>
        <w:adjustRightInd w:val="0"/>
        <w:snapToGrid w:val="0"/>
        <w:spacing w:line="500" w:lineRule="exact"/>
        <w:ind w:left="0" w:leftChars="0" w:firstLine="600" w:firstLineChars="200"/>
        <w:jc w:val="left"/>
        <w:rPr>
          <w:rFonts w:hint="eastAsia" w:ascii="宋体" w:hAnsi="宋体" w:eastAsia="宋体" w:cs="宋体"/>
          <w:snapToGrid w:val="0"/>
          <w:spacing w:val="0"/>
          <w:kern w:val="0"/>
          <w:sz w:val="30"/>
          <w:szCs w:val="30"/>
          <w:highlight w:val="none"/>
          <w:shd w:val="clear" w:color="auto" w:fill="FFFFFF"/>
          <w:lang w:val="en-US" w:eastAsia="zh-CN" w:bidi="ar-SA"/>
        </w:rPr>
      </w:pPr>
      <w:r>
        <w:rPr>
          <w:rFonts w:hint="eastAsia" w:ascii="宋体" w:hAnsi="宋体" w:eastAsia="宋体" w:cs="宋体"/>
          <w:snapToGrid w:val="0"/>
          <w:spacing w:val="0"/>
          <w:kern w:val="0"/>
          <w:sz w:val="30"/>
          <w:szCs w:val="30"/>
          <w:highlight w:val="none"/>
          <w:shd w:val="clear" w:color="auto" w:fill="FFFFFF"/>
          <w:lang w:val="en-US" w:eastAsia="zh-CN" w:bidi="ar-SA"/>
        </w:rPr>
        <w:t>（8）财政部门规定的其他条件。</w:t>
      </w:r>
    </w:p>
    <w:p w14:paraId="30CE8A56">
      <w:pPr>
        <w:keepNext w:val="0"/>
        <w:keepLines w:val="0"/>
        <w:pageBreakBefore w:val="0"/>
        <w:widowControl w:val="0"/>
        <w:suppressLineNumbers w:val="0"/>
        <w:kinsoku/>
        <w:wordWrap w:val="0"/>
        <w:overflowPunct/>
        <w:topLinePunct w:val="0"/>
        <w:autoSpaceDE w:val="0"/>
        <w:autoSpaceDN w:val="0"/>
        <w:bidi w:val="0"/>
        <w:adjustRightInd w:val="0"/>
        <w:snapToGrid w:val="0"/>
        <w:spacing w:line="500" w:lineRule="exact"/>
        <w:ind w:left="0" w:leftChars="0" w:firstLine="301" w:firstLineChars="100"/>
        <w:jc w:val="left"/>
        <w:rPr>
          <w:rFonts w:hint="eastAsia" w:ascii="宋体" w:hAnsi="宋体" w:eastAsia="宋体" w:cs="宋体"/>
          <w:snapToGrid w:val="0"/>
          <w:spacing w:val="0"/>
          <w:kern w:val="0"/>
          <w:sz w:val="30"/>
          <w:szCs w:val="30"/>
          <w:highlight w:val="none"/>
          <w:shd w:val="clear" w:color="auto" w:fill="FFFFFF"/>
          <w:lang w:val="en-US" w:eastAsia="zh-CN" w:bidi="ar-SA"/>
        </w:rPr>
      </w:pPr>
      <w:r>
        <w:rPr>
          <w:rFonts w:hint="eastAsia" w:ascii="宋体" w:hAnsi="宋体" w:eastAsia="宋体" w:cs="宋体"/>
          <w:b/>
          <w:bCs/>
          <w:snapToGrid w:val="0"/>
          <w:spacing w:val="0"/>
          <w:kern w:val="0"/>
          <w:sz w:val="30"/>
          <w:szCs w:val="30"/>
          <w:highlight w:val="none"/>
          <w:shd w:val="clear" w:color="auto" w:fill="FFFFFF"/>
          <w:lang w:val="en-US" w:eastAsia="zh-CN" w:bidi="ar-SA"/>
        </w:rPr>
        <w:t>2、存在以下情况的保险机构不得参加遴选：</w:t>
      </w:r>
    </w:p>
    <w:p w14:paraId="4FA34B06">
      <w:pPr>
        <w:keepNext w:val="0"/>
        <w:keepLines w:val="0"/>
        <w:pageBreakBefore w:val="0"/>
        <w:widowControl w:val="0"/>
        <w:suppressLineNumbers w:val="0"/>
        <w:kinsoku/>
        <w:wordWrap w:val="0"/>
        <w:overflowPunct/>
        <w:topLinePunct w:val="0"/>
        <w:autoSpaceDE w:val="0"/>
        <w:autoSpaceDN w:val="0"/>
        <w:bidi w:val="0"/>
        <w:adjustRightInd w:val="0"/>
        <w:snapToGrid w:val="0"/>
        <w:spacing w:line="500" w:lineRule="exact"/>
        <w:ind w:left="0" w:leftChars="0" w:firstLine="600" w:firstLineChars="200"/>
        <w:jc w:val="left"/>
        <w:rPr>
          <w:rFonts w:hint="eastAsia" w:ascii="宋体" w:hAnsi="宋体" w:eastAsia="宋体" w:cs="宋体"/>
          <w:snapToGrid w:val="0"/>
          <w:spacing w:val="0"/>
          <w:kern w:val="0"/>
          <w:sz w:val="30"/>
          <w:szCs w:val="30"/>
          <w:highlight w:val="none"/>
          <w:shd w:val="clear" w:color="auto" w:fill="FFFFFF"/>
          <w:lang w:val="en-US" w:eastAsia="zh-CN" w:bidi="ar-SA"/>
        </w:rPr>
      </w:pPr>
      <w:r>
        <w:rPr>
          <w:rFonts w:hint="eastAsia" w:ascii="宋体" w:hAnsi="宋体" w:eastAsia="宋体" w:cs="宋体"/>
          <w:snapToGrid w:val="0"/>
          <w:spacing w:val="0"/>
          <w:kern w:val="0"/>
          <w:sz w:val="30"/>
          <w:szCs w:val="30"/>
          <w:highlight w:val="none"/>
          <w:shd w:val="clear" w:color="auto" w:fill="FFFFFF"/>
          <w:lang w:val="en-US" w:eastAsia="zh-CN" w:bidi="ar-SA"/>
        </w:rPr>
        <w:t>①以联合体（共保体）形式或委托其他保险机构、中介机构代为办理的；</w:t>
      </w:r>
    </w:p>
    <w:p w14:paraId="33B92A5C">
      <w:pPr>
        <w:keepNext w:val="0"/>
        <w:keepLines w:val="0"/>
        <w:pageBreakBefore w:val="0"/>
        <w:widowControl w:val="0"/>
        <w:suppressLineNumbers w:val="0"/>
        <w:kinsoku/>
        <w:wordWrap w:val="0"/>
        <w:overflowPunct/>
        <w:topLinePunct w:val="0"/>
        <w:autoSpaceDE w:val="0"/>
        <w:autoSpaceDN w:val="0"/>
        <w:bidi w:val="0"/>
        <w:adjustRightInd w:val="0"/>
        <w:snapToGrid w:val="0"/>
        <w:spacing w:line="500" w:lineRule="exact"/>
        <w:ind w:left="0" w:leftChars="0" w:firstLine="600" w:firstLineChars="200"/>
        <w:jc w:val="left"/>
        <w:rPr>
          <w:rFonts w:hint="eastAsia" w:ascii="宋体" w:hAnsi="宋体" w:eastAsia="宋体" w:cs="宋体"/>
          <w:snapToGrid w:val="0"/>
          <w:spacing w:val="0"/>
          <w:kern w:val="0"/>
          <w:sz w:val="30"/>
          <w:szCs w:val="30"/>
          <w:highlight w:val="none"/>
          <w:shd w:val="clear" w:color="auto" w:fill="FFFFFF"/>
          <w:lang w:val="en-US" w:eastAsia="zh-CN" w:bidi="ar-SA"/>
        </w:rPr>
      </w:pPr>
      <w:r>
        <w:rPr>
          <w:rFonts w:hint="eastAsia" w:ascii="宋体" w:hAnsi="宋体" w:eastAsia="宋体" w:cs="宋体"/>
          <w:snapToGrid w:val="0"/>
          <w:spacing w:val="0"/>
          <w:kern w:val="0"/>
          <w:sz w:val="30"/>
          <w:szCs w:val="30"/>
          <w:highlight w:val="none"/>
          <w:shd w:val="clear" w:color="auto" w:fill="FFFFFF"/>
          <w:lang w:val="en-US" w:eastAsia="zh-CN" w:bidi="ar-SA"/>
        </w:rPr>
        <w:t>②以销售网点、“三农”保险服务网点等非市县级分支机构申请的，区级分支机构申请市州本级及所辖区遴选的，市级及以上分支机构申请省直管县市遴选的；</w:t>
      </w:r>
    </w:p>
    <w:p w14:paraId="7F82D325">
      <w:pPr>
        <w:keepNext w:val="0"/>
        <w:keepLines w:val="0"/>
        <w:pageBreakBefore w:val="0"/>
        <w:widowControl w:val="0"/>
        <w:suppressLineNumbers w:val="0"/>
        <w:kinsoku/>
        <w:wordWrap w:val="0"/>
        <w:overflowPunct/>
        <w:topLinePunct w:val="0"/>
        <w:autoSpaceDE w:val="0"/>
        <w:autoSpaceDN w:val="0"/>
        <w:bidi w:val="0"/>
        <w:adjustRightInd w:val="0"/>
        <w:snapToGrid w:val="0"/>
        <w:spacing w:line="500" w:lineRule="exact"/>
        <w:ind w:left="0" w:leftChars="0" w:firstLine="600" w:firstLineChars="200"/>
        <w:jc w:val="left"/>
        <w:rPr>
          <w:rFonts w:hint="eastAsia" w:ascii="宋体" w:hAnsi="宋体" w:eastAsia="宋体" w:cs="宋体"/>
          <w:snapToGrid w:val="0"/>
          <w:spacing w:val="0"/>
          <w:kern w:val="0"/>
          <w:sz w:val="30"/>
          <w:szCs w:val="30"/>
          <w:highlight w:val="none"/>
          <w:shd w:val="clear" w:color="auto" w:fill="FFFFFF"/>
          <w:lang w:val="en-US" w:eastAsia="zh-CN" w:bidi="ar-SA"/>
        </w:rPr>
      </w:pPr>
      <w:r>
        <w:rPr>
          <w:rFonts w:hint="eastAsia" w:ascii="宋体" w:hAnsi="宋体" w:eastAsia="宋体" w:cs="宋体"/>
          <w:snapToGrid w:val="0"/>
          <w:spacing w:val="0"/>
          <w:kern w:val="0"/>
          <w:sz w:val="30"/>
          <w:szCs w:val="30"/>
          <w:highlight w:val="none"/>
          <w:shd w:val="clear" w:color="auto" w:fill="FFFFFF"/>
          <w:lang w:val="en-US" w:eastAsia="zh-CN" w:bidi="ar-SA"/>
        </w:rPr>
        <w:t>③在参选地区农业保险业务违法违规被财政部门或监管部门进行重大行政处罚且尚在处罚期的，以及因农业保险绩效评价取消财政补贴资格期内的。</w:t>
      </w:r>
      <w:bookmarkStart w:id="7" w:name="_Toc32172"/>
    </w:p>
    <w:p w14:paraId="24874109">
      <w:pPr>
        <w:keepNext w:val="0"/>
        <w:keepLines w:val="0"/>
        <w:pageBreakBefore w:val="0"/>
        <w:widowControl w:val="0"/>
        <w:suppressLineNumbers w:val="0"/>
        <w:kinsoku/>
        <w:wordWrap w:val="0"/>
        <w:overflowPunct/>
        <w:topLinePunct w:val="0"/>
        <w:autoSpaceDE w:val="0"/>
        <w:autoSpaceDN w:val="0"/>
        <w:bidi w:val="0"/>
        <w:adjustRightInd w:val="0"/>
        <w:snapToGrid w:val="0"/>
        <w:spacing w:line="500" w:lineRule="exact"/>
        <w:jc w:val="left"/>
        <w:rPr>
          <w:rFonts w:hint="eastAsia" w:ascii="宋体" w:hAnsi="宋体" w:eastAsia="宋体" w:cs="宋体"/>
          <w:b/>
          <w:bCs/>
          <w:snapToGrid w:val="0"/>
          <w:spacing w:val="0"/>
          <w:kern w:val="0"/>
          <w:sz w:val="30"/>
          <w:szCs w:val="30"/>
          <w:highlight w:val="none"/>
          <w:shd w:val="clear" w:color="auto" w:fill="FFFFFF"/>
          <w:lang w:eastAsia="zh-CN"/>
        </w:rPr>
      </w:pPr>
      <w:r>
        <w:rPr>
          <w:rFonts w:hint="eastAsia" w:ascii="宋体" w:hAnsi="宋体" w:eastAsia="宋体" w:cs="宋体"/>
          <w:b/>
          <w:bCs/>
          <w:snapToGrid w:val="0"/>
          <w:spacing w:val="0"/>
          <w:kern w:val="0"/>
          <w:sz w:val="30"/>
          <w:szCs w:val="30"/>
          <w:highlight w:val="none"/>
          <w:shd w:val="clear" w:fill="FFFFFF"/>
          <w:lang w:val="en-US" w:eastAsia="zh-CN" w:bidi="ar-SA"/>
        </w:rPr>
        <w:t>四、</w:t>
      </w:r>
      <w:r>
        <w:rPr>
          <w:rFonts w:hint="eastAsia" w:ascii="宋体" w:hAnsi="宋体" w:eastAsia="宋体" w:cs="宋体"/>
          <w:b/>
          <w:bCs/>
          <w:snapToGrid w:val="0"/>
          <w:spacing w:val="0"/>
          <w:kern w:val="0"/>
          <w:sz w:val="30"/>
          <w:szCs w:val="30"/>
          <w:highlight w:val="none"/>
          <w:shd w:val="clear" w:color="auto" w:fill="FFFFFF"/>
          <w:lang w:eastAsia="zh-CN"/>
        </w:rPr>
        <w:t>选定数量</w:t>
      </w:r>
    </w:p>
    <w:p w14:paraId="3778D03C">
      <w:pPr>
        <w:keepNext w:val="0"/>
        <w:keepLines w:val="0"/>
        <w:pageBreakBefore w:val="0"/>
        <w:widowControl w:val="0"/>
        <w:suppressLineNumbers w:val="0"/>
        <w:kinsoku/>
        <w:wordWrap w:val="0"/>
        <w:overflowPunct/>
        <w:topLinePunct w:val="0"/>
        <w:autoSpaceDE w:val="0"/>
        <w:autoSpaceDN w:val="0"/>
        <w:bidi w:val="0"/>
        <w:adjustRightInd w:val="0"/>
        <w:snapToGrid w:val="0"/>
        <w:spacing w:line="500" w:lineRule="exact"/>
        <w:ind w:firstLine="600" w:firstLineChars="200"/>
        <w:jc w:val="left"/>
        <w:textAlignment w:val="auto"/>
        <w:rPr>
          <w:rFonts w:hint="eastAsia" w:ascii="宋体" w:hAnsi="宋体" w:eastAsia="宋体" w:cs="宋体"/>
          <w:snapToGrid w:val="0"/>
          <w:spacing w:val="0"/>
          <w:kern w:val="0"/>
          <w:sz w:val="30"/>
          <w:szCs w:val="30"/>
          <w:highlight w:val="none"/>
          <w:shd w:val="clear" w:color="auto" w:fill="FFFFFF"/>
          <w:lang w:val="en-US" w:eastAsia="zh-CN" w:bidi="ar-SA"/>
        </w:rPr>
      </w:pPr>
      <w:r>
        <w:rPr>
          <w:rFonts w:hint="eastAsia" w:ascii="宋体" w:hAnsi="宋体" w:eastAsia="宋体" w:cs="宋体"/>
          <w:snapToGrid w:val="0"/>
          <w:spacing w:val="0"/>
          <w:kern w:val="0"/>
          <w:sz w:val="30"/>
          <w:szCs w:val="30"/>
          <w:highlight w:val="none"/>
          <w:shd w:val="clear" w:color="auto" w:fill="FFFFFF"/>
          <w:lang w:val="en-US" w:eastAsia="zh-CN"/>
        </w:rPr>
        <w:t>本次遴选确定</w:t>
      </w:r>
      <w:r>
        <w:rPr>
          <w:rFonts w:hint="eastAsia" w:ascii="宋体" w:hAnsi="宋体" w:eastAsia="宋体" w:cs="宋体"/>
          <w:snapToGrid w:val="0"/>
          <w:spacing w:val="0"/>
          <w:kern w:val="0"/>
          <w:sz w:val="30"/>
          <w:szCs w:val="30"/>
          <w:highlight w:val="none"/>
          <w:u w:val="single"/>
          <w:lang w:eastAsia="zh-CN"/>
        </w:rPr>
        <w:t>怀化市</w:t>
      </w:r>
      <w:r>
        <w:rPr>
          <w:rFonts w:hint="eastAsia" w:ascii="宋体" w:hAnsi="宋体" w:cs="宋体"/>
          <w:snapToGrid w:val="0"/>
          <w:spacing w:val="0"/>
          <w:kern w:val="0"/>
          <w:sz w:val="30"/>
          <w:szCs w:val="30"/>
          <w:highlight w:val="none"/>
          <w:u w:val="single"/>
          <w:lang w:eastAsia="zh-CN"/>
        </w:rPr>
        <w:t>辰溪县</w:t>
      </w:r>
      <w:r>
        <w:rPr>
          <w:rFonts w:hint="eastAsia" w:ascii="宋体" w:hAnsi="宋体" w:eastAsia="宋体" w:cs="宋体"/>
          <w:snapToGrid w:val="0"/>
          <w:spacing w:val="0"/>
          <w:kern w:val="0"/>
          <w:sz w:val="30"/>
          <w:szCs w:val="30"/>
          <w:highlight w:val="none"/>
          <w:u w:val="single"/>
          <w:lang w:eastAsia="zh-CN"/>
        </w:rPr>
        <w:t>2026—2028年政策性农业保险承保机构项目</w:t>
      </w:r>
      <w:r>
        <w:rPr>
          <w:rFonts w:hint="eastAsia" w:ascii="宋体" w:hAnsi="宋体" w:eastAsia="宋体" w:cs="宋体"/>
          <w:snapToGrid w:val="0"/>
          <w:spacing w:val="0"/>
          <w:kern w:val="0"/>
          <w:sz w:val="30"/>
          <w:szCs w:val="30"/>
          <w:highlight w:val="none"/>
          <w:u w:val="single"/>
          <w:lang w:val="en-US" w:eastAsia="zh-CN"/>
        </w:rPr>
        <w:t xml:space="preserve"> </w:t>
      </w:r>
      <w:r>
        <w:rPr>
          <w:rFonts w:hint="eastAsia" w:ascii="宋体" w:hAnsi="宋体" w:eastAsia="宋体" w:cs="宋体"/>
          <w:snapToGrid w:val="0"/>
          <w:spacing w:val="0"/>
          <w:kern w:val="0"/>
          <w:sz w:val="30"/>
          <w:szCs w:val="30"/>
          <w:highlight w:val="none"/>
          <w:shd w:val="clear" w:color="auto" w:fill="FFFFFF"/>
          <w:lang w:val="en-US" w:eastAsia="zh-CN"/>
        </w:rPr>
        <w:t>5家，</w:t>
      </w:r>
      <w:r>
        <w:rPr>
          <w:rFonts w:hint="eastAsia" w:ascii="宋体" w:hAnsi="宋体" w:eastAsia="宋体" w:cs="宋体"/>
          <w:color w:val="auto"/>
          <w:kern w:val="0"/>
          <w:sz w:val="30"/>
          <w:szCs w:val="30"/>
          <w:highlight w:val="none"/>
          <w:lang w:val="en-US" w:eastAsia="zh-CN" w:bidi="ar-SA"/>
        </w:rPr>
        <w:t>按照参加遴选的承保机构评审</w:t>
      </w:r>
      <w:r>
        <w:rPr>
          <w:rFonts w:hint="eastAsia" w:ascii="宋体" w:hAnsi="宋体" w:cs="宋体"/>
          <w:color w:val="auto"/>
          <w:kern w:val="0"/>
          <w:sz w:val="30"/>
          <w:szCs w:val="30"/>
          <w:highlight w:val="none"/>
          <w:lang w:val="en-US" w:eastAsia="zh-CN" w:bidi="ar-SA"/>
        </w:rPr>
        <w:t>综合</w:t>
      </w:r>
      <w:r>
        <w:rPr>
          <w:rFonts w:hint="eastAsia" w:ascii="宋体" w:hAnsi="宋体" w:eastAsia="宋体" w:cs="宋体"/>
          <w:color w:val="auto"/>
          <w:kern w:val="0"/>
          <w:sz w:val="30"/>
          <w:szCs w:val="30"/>
          <w:highlight w:val="none"/>
          <w:lang w:val="en-US" w:eastAsia="zh-CN" w:bidi="ar-SA"/>
        </w:rPr>
        <w:t>得分排名顺序确定优先选择权。中选机构根据排名按标包指定选包（详见附件1）。</w:t>
      </w:r>
      <w:r>
        <w:rPr>
          <w:rFonts w:hint="eastAsia" w:ascii="宋体" w:hAnsi="宋体" w:eastAsia="宋体" w:cs="宋体"/>
          <w:snapToGrid w:val="0"/>
          <w:spacing w:val="0"/>
          <w:kern w:val="0"/>
          <w:sz w:val="30"/>
          <w:szCs w:val="30"/>
          <w:highlight w:val="none"/>
          <w:shd w:val="clear" w:color="auto" w:fill="FFFFFF"/>
          <w:lang w:val="en-US" w:eastAsia="zh-CN" w:bidi="ar-SA"/>
        </w:rPr>
        <w:t>根据湘财金[2026]4号文的规定，所有遴选区域在中选机构之外，按照本办法遴选 1 家得分最高且具备农业保险实施能力的机构作为后备机构。</w:t>
      </w:r>
    </w:p>
    <w:p w14:paraId="08619035">
      <w:pPr>
        <w:keepNext w:val="0"/>
        <w:keepLines w:val="0"/>
        <w:pageBreakBefore w:val="0"/>
        <w:widowControl w:val="0"/>
        <w:suppressLineNumbers w:val="0"/>
        <w:kinsoku/>
        <w:wordWrap w:val="0"/>
        <w:overflowPunct/>
        <w:topLinePunct w:val="0"/>
        <w:autoSpaceDE w:val="0"/>
        <w:autoSpaceDN w:val="0"/>
        <w:bidi w:val="0"/>
        <w:adjustRightInd w:val="0"/>
        <w:snapToGrid w:val="0"/>
        <w:spacing w:line="500" w:lineRule="exact"/>
        <w:ind w:firstLine="600" w:firstLineChars="200"/>
        <w:jc w:val="left"/>
        <w:textAlignment w:val="auto"/>
        <w:rPr>
          <w:rFonts w:hint="eastAsia" w:ascii="宋体" w:hAnsi="宋体" w:eastAsia="宋体" w:cs="宋体"/>
          <w:snapToGrid w:val="0"/>
          <w:spacing w:val="0"/>
          <w:kern w:val="0"/>
          <w:sz w:val="30"/>
          <w:szCs w:val="30"/>
          <w:highlight w:val="none"/>
          <w:lang w:eastAsia="zh-CN"/>
        </w:rPr>
      </w:pPr>
      <w:r>
        <w:rPr>
          <w:rFonts w:hint="eastAsia" w:ascii="宋体" w:hAnsi="宋体" w:cs="宋体"/>
          <w:snapToGrid w:val="0"/>
          <w:color w:val="000000"/>
          <w:spacing w:val="0"/>
          <w:kern w:val="0"/>
          <w:sz w:val="30"/>
          <w:szCs w:val="30"/>
          <w:highlight w:val="none"/>
          <w:lang w:val="en-US" w:eastAsia="zh-CN" w:bidi="ar"/>
        </w:rPr>
        <w:t>遴选对象为保险公司所辖区域分支机构</w:t>
      </w:r>
      <w:r>
        <w:rPr>
          <w:rFonts w:hint="eastAsia" w:ascii="宋体" w:hAnsi="宋体" w:eastAsia="宋体" w:cs="宋体"/>
          <w:snapToGrid w:val="0"/>
          <w:color w:val="000000"/>
          <w:spacing w:val="0"/>
          <w:kern w:val="0"/>
          <w:sz w:val="30"/>
          <w:szCs w:val="30"/>
          <w:highlight w:val="none"/>
          <w:lang w:val="en-US" w:eastAsia="zh-CN" w:bidi="ar"/>
        </w:rPr>
        <w:t>，不接受市州级及以上分支机构报名。</w:t>
      </w:r>
    </w:p>
    <w:bookmarkEnd w:id="7"/>
    <w:p w14:paraId="1F089B72">
      <w:pPr>
        <w:keepNext w:val="0"/>
        <w:keepLines w:val="0"/>
        <w:pageBreakBefore w:val="0"/>
        <w:widowControl w:val="0"/>
        <w:numPr>
          <w:ilvl w:val="0"/>
          <w:numId w:val="0"/>
        </w:numPr>
        <w:suppressLineNumbers w:val="0"/>
        <w:kinsoku/>
        <w:wordWrap w:val="0"/>
        <w:overflowPunct/>
        <w:topLinePunct w:val="0"/>
        <w:autoSpaceDE w:val="0"/>
        <w:autoSpaceDN w:val="0"/>
        <w:bidi w:val="0"/>
        <w:adjustRightInd w:val="0"/>
        <w:snapToGrid w:val="0"/>
        <w:spacing w:line="500" w:lineRule="exact"/>
        <w:ind w:left="0" w:leftChars="0" w:firstLine="0" w:firstLineChars="0"/>
        <w:jc w:val="left"/>
        <w:textAlignment w:val="auto"/>
        <w:rPr>
          <w:rFonts w:hint="eastAsia" w:ascii="宋体" w:hAnsi="宋体" w:eastAsia="宋体" w:cs="宋体"/>
          <w:b/>
          <w:bCs/>
          <w:snapToGrid w:val="0"/>
          <w:color w:val="000000"/>
          <w:spacing w:val="0"/>
          <w:kern w:val="0"/>
          <w:sz w:val="30"/>
          <w:szCs w:val="30"/>
          <w:highlight w:val="none"/>
          <w:lang w:val="en-US" w:eastAsia="zh-CN" w:bidi="ar"/>
        </w:rPr>
      </w:pPr>
      <w:r>
        <w:rPr>
          <w:rFonts w:hint="eastAsia" w:ascii="宋体" w:hAnsi="宋体" w:eastAsia="宋体" w:cs="宋体"/>
          <w:b/>
          <w:bCs/>
          <w:snapToGrid w:val="0"/>
          <w:color w:val="000000"/>
          <w:spacing w:val="0"/>
          <w:kern w:val="0"/>
          <w:sz w:val="30"/>
          <w:szCs w:val="30"/>
          <w:highlight w:val="none"/>
          <w:lang w:val="en-US" w:eastAsia="zh-CN" w:bidi="ar"/>
        </w:rPr>
        <w:t>五、获取遴选文件的时间、地点、方式及遴选文件售价</w:t>
      </w:r>
    </w:p>
    <w:p w14:paraId="67B93333">
      <w:pPr>
        <w:keepNext w:val="0"/>
        <w:keepLines w:val="0"/>
        <w:pageBreakBefore w:val="0"/>
        <w:widowControl w:val="0"/>
        <w:suppressLineNumbers w:val="0"/>
        <w:kinsoku/>
        <w:wordWrap w:val="0"/>
        <w:overflowPunct/>
        <w:topLinePunct w:val="0"/>
        <w:autoSpaceDE w:val="0"/>
        <w:autoSpaceDN w:val="0"/>
        <w:bidi w:val="0"/>
        <w:adjustRightInd w:val="0"/>
        <w:snapToGrid w:val="0"/>
        <w:spacing w:beforeAutospacing="0" w:afterAutospacing="0" w:line="500" w:lineRule="exact"/>
        <w:ind w:left="0" w:right="0" w:firstLine="600" w:firstLineChars="200"/>
        <w:jc w:val="left"/>
        <w:textAlignment w:val="auto"/>
        <w:outlineLvl w:val="0"/>
        <w:rPr>
          <w:rFonts w:hint="eastAsia" w:ascii="宋体" w:hAnsi="宋体" w:eastAsia="宋体" w:cs="宋体"/>
          <w:b w:val="0"/>
          <w:bCs w:val="0"/>
          <w:snapToGrid w:val="0"/>
          <w:kern w:val="0"/>
          <w:sz w:val="30"/>
          <w:szCs w:val="30"/>
          <w:highlight w:val="none"/>
        </w:rPr>
      </w:pPr>
      <w:r>
        <w:rPr>
          <w:rFonts w:hint="eastAsia" w:ascii="宋体" w:hAnsi="宋体" w:eastAsia="宋体" w:cs="宋体"/>
          <w:b w:val="0"/>
          <w:bCs w:val="0"/>
          <w:snapToGrid w:val="0"/>
          <w:kern w:val="0"/>
          <w:sz w:val="30"/>
          <w:szCs w:val="30"/>
          <w:highlight w:val="none"/>
          <w:lang w:val="en-US" w:eastAsia="zh-CN" w:bidi="ar"/>
        </w:rPr>
        <w:t>1、获取遴选文件的时间：从</w:t>
      </w:r>
      <w:r>
        <w:rPr>
          <w:rFonts w:hint="eastAsia" w:ascii="宋体" w:hAnsi="宋体" w:eastAsia="宋体" w:cs="宋体"/>
          <w:b w:val="0"/>
          <w:bCs w:val="0"/>
          <w:snapToGrid w:val="0"/>
          <w:color w:val="auto"/>
          <w:spacing w:val="0"/>
          <w:kern w:val="0"/>
          <w:sz w:val="30"/>
          <w:szCs w:val="30"/>
          <w:highlight w:val="none"/>
          <w:u w:val="single"/>
          <w:lang w:eastAsia="zh-CN"/>
        </w:rPr>
        <w:t>202</w:t>
      </w:r>
      <w:r>
        <w:rPr>
          <w:rFonts w:hint="eastAsia" w:ascii="宋体" w:hAnsi="宋体" w:eastAsia="宋体" w:cs="宋体"/>
          <w:b w:val="0"/>
          <w:bCs w:val="0"/>
          <w:snapToGrid w:val="0"/>
          <w:color w:val="auto"/>
          <w:spacing w:val="0"/>
          <w:kern w:val="0"/>
          <w:sz w:val="30"/>
          <w:szCs w:val="30"/>
          <w:highlight w:val="none"/>
          <w:u w:val="single"/>
          <w:lang w:val="en-US" w:eastAsia="zh-CN"/>
        </w:rPr>
        <w:t>6</w:t>
      </w:r>
      <w:r>
        <w:rPr>
          <w:rFonts w:hint="eastAsia" w:ascii="宋体" w:hAnsi="宋体" w:eastAsia="宋体" w:cs="宋体"/>
          <w:b w:val="0"/>
          <w:bCs w:val="0"/>
          <w:snapToGrid w:val="0"/>
          <w:color w:val="auto"/>
          <w:spacing w:val="0"/>
          <w:kern w:val="0"/>
          <w:sz w:val="30"/>
          <w:szCs w:val="30"/>
          <w:highlight w:val="none"/>
        </w:rPr>
        <w:t>年</w:t>
      </w:r>
      <w:r>
        <w:rPr>
          <w:rFonts w:hint="eastAsia" w:ascii="宋体" w:hAnsi="宋体" w:eastAsia="宋体" w:cs="宋体"/>
          <w:b w:val="0"/>
          <w:bCs w:val="0"/>
          <w:snapToGrid w:val="0"/>
          <w:color w:val="auto"/>
          <w:spacing w:val="0"/>
          <w:kern w:val="0"/>
          <w:sz w:val="30"/>
          <w:szCs w:val="30"/>
          <w:highlight w:val="none"/>
          <w:u w:val="single"/>
          <w:lang w:val="en-US" w:eastAsia="zh-CN"/>
        </w:rPr>
        <w:t xml:space="preserve"> 01 </w:t>
      </w:r>
      <w:r>
        <w:rPr>
          <w:rFonts w:hint="eastAsia" w:ascii="宋体" w:hAnsi="宋体" w:eastAsia="宋体" w:cs="宋体"/>
          <w:b w:val="0"/>
          <w:bCs w:val="0"/>
          <w:snapToGrid w:val="0"/>
          <w:color w:val="auto"/>
          <w:spacing w:val="0"/>
          <w:kern w:val="0"/>
          <w:sz w:val="30"/>
          <w:szCs w:val="30"/>
          <w:highlight w:val="none"/>
        </w:rPr>
        <w:t>月</w:t>
      </w:r>
      <w:r>
        <w:rPr>
          <w:rFonts w:hint="eastAsia" w:ascii="宋体" w:hAnsi="宋体" w:eastAsia="宋体" w:cs="宋体"/>
          <w:b w:val="0"/>
          <w:bCs w:val="0"/>
          <w:snapToGrid w:val="0"/>
          <w:color w:val="auto"/>
          <w:spacing w:val="0"/>
          <w:kern w:val="0"/>
          <w:sz w:val="30"/>
          <w:szCs w:val="30"/>
          <w:highlight w:val="none"/>
          <w:u w:val="single"/>
          <w:lang w:val="en-US" w:eastAsia="zh-CN"/>
        </w:rPr>
        <w:t xml:space="preserve"> 30 </w:t>
      </w:r>
      <w:r>
        <w:rPr>
          <w:rFonts w:hint="eastAsia" w:ascii="宋体" w:hAnsi="宋体" w:eastAsia="宋体" w:cs="宋体"/>
          <w:b w:val="0"/>
          <w:bCs w:val="0"/>
          <w:snapToGrid w:val="0"/>
          <w:color w:val="auto"/>
          <w:spacing w:val="0"/>
          <w:kern w:val="0"/>
          <w:sz w:val="30"/>
          <w:szCs w:val="30"/>
          <w:highlight w:val="none"/>
        </w:rPr>
        <w:t>日至</w:t>
      </w:r>
      <w:r>
        <w:rPr>
          <w:rFonts w:hint="eastAsia" w:ascii="宋体" w:hAnsi="宋体" w:eastAsia="宋体" w:cs="宋体"/>
          <w:b w:val="0"/>
          <w:bCs w:val="0"/>
          <w:snapToGrid w:val="0"/>
          <w:color w:val="auto"/>
          <w:spacing w:val="0"/>
          <w:kern w:val="0"/>
          <w:sz w:val="30"/>
          <w:szCs w:val="30"/>
          <w:highlight w:val="none"/>
          <w:u w:val="single"/>
          <w:lang w:eastAsia="zh-CN"/>
        </w:rPr>
        <w:t>202</w:t>
      </w:r>
      <w:r>
        <w:rPr>
          <w:rFonts w:hint="eastAsia" w:ascii="宋体" w:hAnsi="宋体" w:eastAsia="宋体" w:cs="宋体"/>
          <w:b w:val="0"/>
          <w:bCs w:val="0"/>
          <w:snapToGrid w:val="0"/>
          <w:color w:val="auto"/>
          <w:spacing w:val="0"/>
          <w:kern w:val="0"/>
          <w:sz w:val="30"/>
          <w:szCs w:val="30"/>
          <w:highlight w:val="none"/>
          <w:u w:val="single"/>
          <w:lang w:val="en-US" w:eastAsia="zh-CN"/>
        </w:rPr>
        <w:t>6</w:t>
      </w:r>
      <w:r>
        <w:rPr>
          <w:rFonts w:hint="eastAsia" w:ascii="宋体" w:hAnsi="宋体" w:eastAsia="宋体" w:cs="宋体"/>
          <w:b w:val="0"/>
          <w:bCs w:val="0"/>
          <w:snapToGrid w:val="0"/>
          <w:color w:val="auto"/>
          <w:spacing w:val="0"/>
          <w:kern w:val="0"/>
          <w:sz w:val="30"/>
          <w:szCs w:val="30"/>
          <w:highlight w:val="none"/>
        </w:rPr>
        <w:t>年</w:t>
      </w:r>
      <w:r>
        <w:rPr>
          <w:rFonts w:hint="eastAsia" w:ascii="宋体" w:hAnsi="宋体" w:eastAsia="宋体" w:cs="宋体"/>
          <w:b w:val="0"/>
          <w:bCs w:val="0"/>
          <w:snapToGrid w:val="0"/>
          <w:color w:val="auto"/>
          <w:spacing w:val="0"/>
          <w:kern w:val="0"/>
          <w:sz w:val="30"/>
          <w:szCs w:val="30"/>
          <w:highlight w:val="none"/>
          <w:u w:val="single"/>
          <w:lang w:val="en-US" w:eastAsia="zh-CN"/>
        </w:rPr>
        <w:t xml:space="preserve"> 02 </w:t>
      </w:r>
      <w:r>
        <w:rPr>
          <w:rFonts w:hint="eastAsia" w:ascii="宋体" w:hAnsi="宋体" w:eastAsia="宋体" w:cs="宋体"/>
          <w:b w:val="0"/>
          <w:bCs w:val="0"/>
          <w:snapToGrid w:val="0"/>
          <w:color w:val="auto"/>
          <w:spacing w:val="0"/>
          <w:kern w:val="0"/>
          <w:sz w:val="30"/>
          <w:szCs w:val="30"/>
          <w:highlight w:val="none"/>
        </w:rPr>
        <w:t>月</w:t>
      </w:r>
      <w:r>
        <w:rPr>
          <w:rFonts w:hint="eastAsia" w:ascii="宋体" w:hAnsi="宋体" w:eastAsia="宋体" w:cs="宋体"/>
          <w:b w:val="0"/>
          <w:bCs w:val="0"/>
          <w:snapToGrid w:val="0"/>
          <w:color w:val="auto"/>
          <w:spacing w:val="0"/>
          <w:kern w:val="0"/>
          <w:sz w:val="30"/>
          <w:szCs w:val="30"/>
          <w:highlight w:val="none"/>
          <w:u w:val="single"/>
          <w:lang w:val="en-US" w:eastAsia="zh-CN"/>
        </w:rPr>
        <w:t xml:space="preserve"> 06 </w:t>
      </w:r>
      <w:r>
        <w:rPr>
          <w:rFonts w:hint="eastAsia" w:ascii="宋体" w:hAnsi="宋体" w:eastAsia="宋体" w:cs="宋体"/>
          <w:b w:val="0"/>
          <w:bCs w:val="0"/>
          <w:snapToGrid w:val="0"/>
          <w:color w:val="auto"/>
          <w:spacing w:val="0"/>
          <w:kern w:val="0"/>
          <w:sz w:val="30"/>
          <w:szCs w:val="30"/>
          <w:highlight w:val="none"/>
        </w:rPr>
        <w:t>日</w:t>
      </w:r>
      <w:r>
        <w:rPr>
          <w:rFonts w:hint="eastAsia" w:ascii="宋体" w:hAnsi="宋体" w:eastAsia="宋体" w:cs="宋体"/>
          <w:b w:val="0"/>
          <w:bCs w:val="0"/>
          <w:snapToGrid w:val="0"/>
          <w:kern w:val="0"/>
          <w:sz w:val="30"/>
          <w:szCs w:val="30"/>
          <w:highlight w:val="none"/>
          <w:lang w:val="en-US" w:eastAsia="zh-CN" w:bidi="ar"/>
        </w:rPr>
        <w:t>，每天9:00—12:00,14:30—17:00(北京时间,节假日休息)。</w:t>
      </w:r>
    </w:p>
    <w:p w14:paraId="72F46B36">
      <w:pPr>
        <w:keepNext w:val="0"/>
        <w:keepLines w:val="0"/>
        <w:pageBreakBefore w:val="0"/>
        <w:widowControl w:val="0"/>
        <w:suppressLineNumbers w:val="0"/>
        <w:kinsoku/>
        <w:wordWrap w:val="0"/>
        <w:overflowPunct/>
        <w:topLinePunct w:val="0"/>
        <w:autoSpaceDE w:val="0"/>
        <w:autoSpaceDN w:val="0"/>
        <w:bidi w:val="0"/>
        <w:adjustRightInd w:val="0"/>
        <w:snapToGrid w:val="0"/>
        <w:spacing w:beforeAutospacing="0" w:afterAutospacing="0" w:line="500" w:lineRule="exact"/>
        <w:ind w:left="0" w:right="0" w:firstLine="600" w:firstLineChars="200"/>
        <w:jc w:val="left"/>
        <w:textAlignment w:val="auto"/>
        <w:outlineLvl w:val="0"/>
        <w:rPr>
          <w:rFonts w:hint="eastAsia" w:ascii="宋体" w:hAnsi="宋体" w:eastAsia="宋体" w:cs="宋体"/>
          <w:b w:val="0"/>
          <w:bCs w:val="0"/>
          <w:snapToGrid w:val="0"/>
          <w:kern w:val="0"/>
          <w:sz w:val="30"/>
          <w:szCs w:val="30"/>
          <w:highlight w:val="none"/>
        </w:rPr>
      </w:pPr>
      <w:r>
        <w:rPr>
          <w:rFonts w:hint="eastAsia" w:ascii="宋体" w:hAnsi="宋体" w:eastAsia="宋体" w:cs="宋体"/>
          <w:b w:val="0"/>
          <w:bCs w:val="0"/>
          <w:snapToGrid w:val="0"/>
          <w:kern w:val="0"/>
          <w:sz w:val="30"/>
          <w:szCs w:val="30"/>
          <w:highlight w:val="none"/>
          <w:lang w:val="en-US" w:eastAsia="zh-CN" w:bidi="ar"/>
        </w:rPr>
        <w:t>2、获取遴选文件的地点：</w:t>
      </w:r>
      <w:r>
        <w:rPr>
          <w:rFonts w:hint="eastAsia" w:ascii="宋体" w:hAnsi="宋体" w:eastAsia="宋体" w:cs="宋体"/>
          <w:b w:val="0"/>
          <w:bCs w:val="0"/>
          <w:snapToGrid w:val="0"/>
          <w:color w:val="auto"/>
          <w:spacing w:val="0"/>
          <w:kern w:val="0"/>
          <w:sz w:val="30"/>
          <w:szCs w:val="30"/>
          <w:highlight w:val="none"/>
          <w:u w:val="single"/>
          <w:lang w:eastAsia="zh-CN"/>
        </w:rPr>
        <w:t>湖南擎峰项目管理咨询有限公司</w:t>
      </w:r>
      <w:r>
        <w:rPr>
          <w:rFonts w:hint="eastAsia" w:ascii="宋体" w:hAnsi="宋体" w:eastAsia="宋体" w:cs="宋体"/>
          <w:b w:val="0"/>
          <w:bCs w:val="0"/>
          <w:snapToGrid w:val="0"/>
          <w:color w:val="auto"/>
          <w:spacing w:val="0"/>
          <w:kern w:val="0"/>
          <w:sz w:val="30"/>
          <w:szCs w:val="30"/>
          <w:highlight w:val="none"/>
          <w:u w:val="single"/>
          <w:lang w:val="en-US" w:eastAsia="zh-CN"/>
        </w:rPr>
        <w:t>（湖南省怀化市鹤城区本业大道华桥集团B栋1638室）</w:t>
      </w:r>
      <w:r>
        <w:rPr>
          <w:rFonts w:hint="eastAsia" w:ascii="宋体" w:hAnsi="宋体" w:eastAsia="宋体" w:cs="宋体"/>
          <w:b w:val="0"/>
          <w:bCs w:val="0"/>
          <w:snapToGrid w:val="0"/>
          <w:kern w:val="0"/>
          <w:sz w:val="30"/>
          <w:szCs w:val="30"/>
          <w:highlight w:val="none"/>
          <w:lang w:val="en-US" w:eastAsia="zh-CN" w:bidi="ar"/>
        </w:rPr>
        <w:t>。</w:t>
      </w:r>
    </w:p>
    <w:p w14:paraId="71A7B27D">
      <w:pPr>
        <w:keepNext w:val="0"/>
        <w:keepLines w:val="0"/>
        <w:pageBreakBefore w:val="0"/>
        <w:widowControl w:val="0"/>
        <w:suppressLineNumbers w:val="0"/>
        <w:kinsoku/>
        <w:wordWrap w:val="0"/>
        <w:overflowPunct/>
        <w:topLinePunct w:val="0"/>
        <w:autoSpaceDE w:val="0"/>
        <w:autoSpaceDN w:val="0"/>
        <w:bidi w:val="0"/>
        <w:adjustRightInd w:val="0"/>
        <w:snapToGrid w:val="0"/>
        <w:spacing w:beforeAutospacing="0" w:afterAutospacing="0" w:line="500" w:lineRule="exact"/>
        <w:ind w:left="0" w:right="0" w:firstLine="600" w:firstLineChars="200"/>
        <w:jc w:val="left"/>
        <w:textAlignment w:val="auto"/>
        <w:outlineLvl w:val="0"/>
        <w:rPr>
          <w:rFonts w:hint="eastAsia" w:ascii="宋体" w:hAnsi="宋体" w:eastAsia="宋体" w:cs="宋体"/>
          <w:b w:val="0"/>
          <w:bCs w:val="0"/>
          <w:snapToGrid w:val="0"/>
          <w:kern w:val="0"/>
          <w:sz w:val="30"/>
          <w:szCs w:val="30"/>
          <w:highlight w:val="none"/>
        </w:rPr>
      </w:pPr>
      <w:r>
        <w:rPr>
          <w:rFonts w:hint="eastAsia" w:ascii="宋体" w:hAnsi="宋体" w:eastAsia="宋体" w:cs="宋体"/>
          <w:b w:val="0"/>
          <w:bCs w:val="0"/>
          <w:snapToGrid w:val="0"/>
          <w:kern w:val="0"/>
          <w:sz w:val="30"/>
          <w:szCs w:val="30"/>
          <w:highlight w:val="none"/>
          <w:lang w:val="en-US" w:eastAsia="zh-CN" w:bidi="ar"/>
        </w:rPr>
        <w:t>3、获取方式：现场报名,购买领取采购文件，</w:t>
      </w:r>
      <w:r>
        <w:rPr>
          <w:rFonts w:hint="eastAsia" w:ascii="宋体" w:hAnsi="宋体" w:eastAsia="宋体" w:cs="宋体"/>
          <w:b w:val="0"/>
          <w:bCs w:val="0"/>
          <w:snapToGrid w:val="0"/>
          <w:spacing w:val="0"/>
          <w:kern w:val="0"/>
          <w:sz w:val="30"/>
          <w:szCs w:val="30"/>
          <w:highlight w:val="none"/>
          <w:shd w:val="clear" w:color="auto" w:fill="FFFFFF"/>
          <w:lang w:val="en-US" w:eastAsia="zh-CN"/>
        </w:rPr>
        <w:t>此遴选文件售价人民币：400元整，现金支付，售后一概不退。</w:t>
      </w:r>
    </w:p>
    <w:p w14:paraId="36F22811">
      <w:pPr>
        <w:keepNext w:val="0"/>
        <w:keepLines w:val="0"/>
        <w:pageBreakBefore w:val="0"/>
        <w:widowControl w:val="0"/>
        <w:suppressLineNumbers w:val="0"/>
        <w:kinsoku/>
        <w:wordWrap w:val="0"/>
        <w:overflowPunct/>
        <w:topLinePunct w:val="0"/>
        <w:autoSpaceDE w:val="0"/>
        <w:autoSpaceDN w:val="0"/>
        <w:bidi w:val="0"/>
        <w:adjustRightInd w:val="0"/>
        <w:snapToGrid w:val="0"/>
        <w:spacing w:beforeAutospacing="0" w:afterAutospacing="0" w:line="360" w:lineRule="auto"/>
        <w:ind w:left="0" w:right="0" w:firstLine="600" w:firstLineChars="200"/>
        <w:jc w:val="left"/>
        <w:textAlignment w:val="auto"/>
        <w:outlineLvl w:val="0"/>
        <w:rPr>
          <w:rFonts w:hint="eastAsia" w:ascii="宋体" w:hAnsi="宋体" w:eastAsia="宋体" w:cs="宋体"/>
          <w:b w:val="0"/>
          <w:bCs w:val="0"/>
          <w:snapToGrid w:val="0"/>
          <w:kern w:val="0"/>
          <w:sz w:val="30"/>
          <w:szCs w:val="30"/>
          <w:highlight w:val="none"/>
        </w:rPr>
      </w:pPr>
      <w:r>
        <w:rPr>
          <w:rFonts w:hint="eastAsia" w:ascii="宋体" w:hAnsi="宋体" w:eastAsia="宋体" w:cs="宋体"/>
          <w:b w:val="0"/>
          <w:bCs w:val="0"/>
          <w:i w:val="0"/>
          <w:iCs w:val="0"/>
          <w:caps w:val="0"/>
          <w:snapToGrid w:val="0"/>
          <w:color w:val="000000"/>
          <w:spacing w:val="0"/>
          <w:kern w:val="0"/>
          <w:sz w:val="30"/>
          <w:szCs w:val="30"/>
          <w:highlight w:val="none"/>
          <w:lang w:val="en-US" w:eastAsia="zh-CN" w:bidi="ar"/>
        </w:rPr>
        <w:t>4、获取遴选文件的方式：</w:t>
      </w:r>
      <w:r>
        <w:rPr>
          <w:rFonts w:hint="eastAsia" w:ascii="宋体" w:hAnsi="宋体" w:cs="宋体"/>
          <w:b w:val="0"/>
          <w:bCs w:val="0"/>
          <w:i w:val="0"/>
          <w:iCs w:val="0"/>
          <w:caps w:val="0"/>
          <w:snapToGrid w:val="0"/>
          <w:color w:val="000000"/>
          <w:spacing w:val="0"/>
          <w:kern w:val="0"/>
          <w:sz w:val="30"/>
          <w:szCs w:val="30"/>
          <w:highlight w:val="none"/>
          <w:lang w:val="en-US" w:eastAsia="zh-CN" w:bidi="ar"/>
        </w:rPr>
        <w:t>由分支机构负责人或授权委托人</w:t>
      </w:r>
      <w:r>
        <w:rPr>
          <w:rFonts w:hint="eastAsia" w:ascii="宋体" w:hAnsi="宋体" w:eastAsia="宋体" w:cs="宋体"/>
          <w:b w:val="0"/>
          <w:bCs w:val="0"/>
          <w:i w:val="0"/>
          <w:iCs w:val="0"/>
          <w:caps w:val="0"/>
          <w:snapToGrid w:val="0"/>
          <w:color w:val="000000"/>
          <w:spacing w:val="0"/>
          <w:kern w:val="0"/>
          <w:sz w:val="30"/>
          <w:szCs w:val="30"/>
          <w:highlight w:val="none"/>
          <w:lang w:val="en-US" w:eastAsia="zh-CN" w:bidi="ar"/>
        </w:rPr>
        <w:t>携带以下材料：</w:t>
      </w:r>
    </w:p>
    <w:p w14:paraId="067EA71C">
      <w:pPr>
        <w:keepNext w:val="0"/>
        <w:keepLines w:val="0"/>
        <w:pageBreakBefore w:val="0"/>
        <w:widowControl w:val="0"/>
        <w:suppressLineNumbers w:val="0"/>
        <w:kinsoku/>
        <w:wordWrap w:val="0"/>
        <w:overflowPunct/>
        <w:topLinePunct w:val="0"/>
        <w:autoSpaceDE w:val="0"/>
        <w:autoSpaceDN w:val="0"/>
        <w:bidi w:val="0"/>
        <w:adjustRightInd w:val="0"/>
        <w:snapToGrid w:val="0"/>
        <w:spacing w:beforeAutospacing="0" w:afterAutospacing="0" w:line="360" w:lineRule="auto"/>
        <w:ind w:right="0" w:firstLine="900" w:firstLineChars="300"/>
        <w:jc w:val="left"/>
        <w:textAlignment w:val="auto"/>
        <w:rPr>
          <w:rFonts w:hint="eastAsia" w:ascii="宋体" w:hAnsi="宋体" w:eastAsia="宋体" w:cs="宋体"/>
          <w:b w:val="0"/>
          <w:bCs w:val="0"/>
          <w:snapToGrid w:val="0"/>
          <w:kern w:val="0"/>
          <w:sz w:val="30"/>
          <w:szCs w:val="30"/>
          <w:highlight w:val="none"/>
          <w:lang w:val="en-US" w:eastAsia="zh-CN" w:bidi="ar"/>
        </w:rPr>
      </w:pPr>
      <w:r>
        <w:rPr>
          <w:rFonts w:hint="eastAsia" w:ascii="宋体" w:hAnsi="宋体" w:eastAsia="宋体" w:cs="宋体"/>
          <w:b w:val="0"/>
          <w:bCs w:val="0"/>
          <w:snapToGrid w:val="0"/>
          <w:kern w:val="0"/>
          <w:sz w:val="30"/>
          <w:szCs w:val="30"/>
          <w:highlight w:val="none"/>
          <w:lang w:val="en-US" w:eastAsia="zh-CN" w:bidi="ar"/>
        </w:rPr>
        <w:t>①</w:t>
      </w:r>
      <w:r>
        <w:rPr>
          <w:rFonts w:hint="eastAsia" w:ascii="宋体" w:hAnsi="宋体" w:cs="宋体"/>
          <w:b w:val="0"/>
          <w:bCs w:val="0"/>
          <w:snapToGrid w:val="0"/>
          <w:kern w:val="0"/>
          <w:sz w:val="30"/>
          <w:szCs w:val="30"/>
          <w:highlight w:val="none"/>
          <w:lang w:val="en-US" w:eastAsia="zh-CN" w:bidi="ar"/>
        </w:rPr>
        <w:t>分支机构负责人资格证明书或授权委托书（须附有相应人员的身份证复印件）；</w:t>
      </w:r>
    </w:p>
    <w:p w14:paraId="31AB9CA8">
      <w:pPr>
        <w:keepNext w:val="0"/>
        <w:keepLines w:val="0"/>
        <w:pageBreakBefore w:val="0"/>
        <w:widowControl w:val="0"/>
        <w:suppressLineNumbers w:val="0"/>
        <w:kinsoku/>
        <w:wordWrap w:val="0"/>
        <w:overflowPunct/>
        <w:topLinePunct w:val="0"/>
        <w:autoSpaceDE w:val="0"/>
        <w:autoSpaceDN w:val="0"/>
        <w:bidi w:val="0"/>
        <w:adjustRightInd w:val="0"/>
        <w:snapToGrid w:val="0"/>
        <w:spacing w:beforeAutospacing="0" w:afterAutospacing="0" w:line="360" w:lineRule="auto"/>
        <w:ind w:right="0" w:firstLine="900" w:firstLineChars="300"/>
        <w:jc w:val="left"/>
        <w:textAlignment w:val="auto"/>
        <w:rPr>
          <w:rFonts w:hint="eastAsia" w:ascii="宋体" w:hAnsi="宋体" w:eastAsia="宋体" w:cs="宋体"/>
          <w:bCs/>
          <w:snapToGrid w:val="0"/>
          <w:kern w:val="0"/>
          <w:sz w:val="30"/>
          <w:szCs w:val="30"/>
          <w:highlight w:val="none"/>
          <w:lang w:val="en-US" w:eastAsia="zh-CN" w:bidi="ar"/>
        </w:rPr>
      </w:pPr>
      <w:r>
        <w:rPr>
          <w:rFonts w:hint="eastAsia" w:ascii="宋体" w:hAnsi="宋体" w:eastAsia="宋体" w:cs="宋体"/>
          <w:bCs/>
          <w:snapToGrid w:val="0"/>
          <w:kern w:val="0"/>
          <w:sz w:val="30"/>
          <w:szCs w:val="30"/>
          <w:highlight w:val="none"/>
          <w:lang w:val="en-US" w:eastAsia="zh-CN" w:bidi="ar"/>
        </w:rPr>
        <w:t>②营业执照；</w:t>
      </w:r>
    </w:p>
    <w:p w14:paraId="7A2BBEEE">
      <w:pPr>
        <w:keepNext w:val="0"/>
        <w:keepLines w:val="0"/>
        <w:pageBreakBefore w:val="0"/>
        <w:widowControl w:val="0"/>
        <w:suppressLineNumbers w:val="0"/>
        <w:kinsoku/>
        <w:wordWrap w:val="0"/>
        <w:overflowPunct/>
        <w:topLinePunct w:val="0"/>
        <w:autoSpaceDE w:val="0"/>
        <w:autoSpaceDN w:val="0"/>
        <w:bidi w:val="0"/>
        <w:adjustRightInd w:val="0"/>
        <w:snapToGrid w:val="0"/>
        <w:spacing w:beforeAutospacing="0" w:afterAutospacing="0" w:line="360" w:lineRule="auto"/>
        <w:ind w:right="0" w:firstLine="900" w:firstLineChars="300"/>
        <w:jc w:val="left"/>
        <w:textAlignment w:val="auto"/>
        <w:rPr>
          <w:rFonts w:hint="eastAsia" w:ascii="宋体" w:hAnsi="宋体" w:eastAsia="宋体" w:cs="宋体"/>
          <w:bCs/>
          <w:snapToGrid w:val="0"/>
          <w:kern w:val="0"/>
          <w:sz w:val="30"/>
          <w:szCs w:val="30"/>
          <w:highlight w:val="none"/>
          <w:lang w:val="en-US" w:eastAsia="zh-CN" w:bidi="ar"/>
        </w:rPr>
      </w:pPr>
      <w:r>
        <w:rPr>
          <w:rFonts w:hint="eastAsia" w:ascii="宋体" w:hAnsi="宋体" w:eastAsia="宋体" w:cs="宋体"/>
          <w:bCs/>
          <w:snapToGrid w:val="0"/>
          <w:kern w:val="0"/>
          <w:sz w:val="30"/>
          <w:szCs w:val="30"/>
          <w:highlight w:val="none"/>
          <w:lang w:val="en-US" w:eastAsia="zh-CN" w:bidi="ar"/>
        </w:rPr>
        <w:t>③符合申请人资格条件证明材料复印件或者情况说明。</w:t>
      </w:r>
    </w:p>
    <w:p w14:paraId="4CAD6053">
      <w:pPr>
        <w:keepNext w:val="0"/>
        <w:keepLines w:val="0"/>
        <w:pageBreakBefore w:val="0"/>
        <w:widowControl w:val="0"/>
        <w:suppressLineNumbers w:val="0"/>
        <w:kinsoku/>
        <w:wordWrap w:val="0"/>
        <w:overflowPunct/>
        <w:topLinePunct w:val="0"/>
        <w:autoSpaceDE w:val="0"/>
        <w:autoSpaceDN w:val="0"/>
        <w:bidi w:val="0"/>
        <w:adjustRightInd w:val="0"/>
        <w:snapToGrid w:val="0"/>
        <w:spacing w:beforeAutospacing="0" w:afterAutospacing="0" w:line="360" w:lineRule="auto"/>
        <w:ind w:right="0" w:firstLine="301" w:firstLineChars="100"/>
        <w:jc w:val="left"/>
        <w:textAlignment w:val="auto"/>
        <w:rPr>
          <w:rFonts w:hint="eastAsia" w:ascii="宋体" w:hAnsi="宋体" w:eastAsia="宋体" w:cs="宋体"/>
          <w:b/>
          <w:snapToGrid w:val="0"/>
          <w:color w:val="auto"/>
          <w:spacing w:val="0"/>
          <w:kern w:val="0"/>
          <w:sz w:val="30"/>
          <w:szCs w:val="30"/>
          <w:highlight w:val="none"/>
          <w:lang w:eastAsia="zh-CN"/>
        </w:rPr>
      </w:pPr>
      <w:r>
        <w:rPr>
          <w:rFonts w:hint="eastAsia" w:ascii="宋体" w:hAnsi="宋体" w:eastAsia="宋体" w:cs="宋体"/>
          <w:b/>
          <w:bCs w:val="0"/>
          <w:snapToGrid w:val="0"/>
          <w:kern w:val="0"/>
          <w:sz w:val="30"/>
          <w:szCs w:val="30"/>
          <w:highlight w:val="none"/>
          <w:lang w:val="en-US" w:eastAsia="zh-CN" w:bidi="ar"/>
        </w:rPr>
        <w:t>注：提供上述证明文件复印件二套</w:t>
      </w:r>
      <w:r>
        <w:rPr>
          <w:rFonts w:hint="eastAsia" w:ascii="宋体" w:hAnsi="宋体" w:cs="宋体"/>
          <w:b/>
          <w:bCs w:val="0"/>
          <w:snapToGrid w:val="0"/>
          <w:kern w:val="0"/>
          <w:sz w:val="30"/>
          <w:szCs w:val="30"/>
          <w:highlight w:val="none"/>
          <w:lang w:val="en-US" w:eastAsia="zh-CN" w:bidi="ar"/>
        </w:rPr>
        <w:t>，</w:t>
      </w:r>
      <w:r>
        <w:rPr>
          <w:rFonts w:hint="eastAsia" w:ascii="宋体" w:hAnsi="宋体" w:eastAsia="宋体" w:cs="宋体"/>
          <w:b/>
          <w:bCs w:val="0"/>
          <w:snapToGrid w:val="0"/>
          <w:kern w:val="0"/>
          <w:sz w:val="30"/>
          <w:szCs w:val="30"/>
          <w:highlight w:val="none"/>
          <w:lang w:val="en-US" w:eastAsia="zh-CN" w:bidi="ar"/>
        </w:rPr>
        <w:t>胶装成册签署完整</w:t>
      </w:r>
      <w:r>
        <w:rPr>
          <w:rFonts w:hint="eastAsia" w:ascii="宋体" w:hAnsi="宋体" w:cs="宋体"/>
          <w:b/>
          <w:bCs w:val="0"/>
          <w:snapToGrid w:val="0"/>
          <w:kern w:val="0"/>
          <w:sz w:val="30"/>
          <w:szCs w:val="30"/>
          <w:highlight w:val="none"/>
          <w:lang w:val="en-US" w:eastAsia="zh-CN" w:bidi="ar"/>
        </w:rPr>
        <w:t>并加盖公章</w:t>
      </w:r>
      <w:r>
        <w:rPr>
          <w:rFonts w:hint="eastAsia" w:ascii="宋体" w:hAnsi="宋体" w:eastAsia="宋体" w:cs="宋体"/>
          <w:b/>
          <w:bCs w:val="0"/>
          <w:snapToGrid w:val="0"/>
          <w:kern w:val="0"/>
          <w:sz w:val="30"/>
          <w:szCs w:val="30"/>
          <w:highlight w:val="none"/>
          <w:lang w:val="en-US" w:eastAsia="zh-CN" w:bidi="ar"/>
        </w:rPr>
        <w:t>，未按要求提供的不予受理。</w:t>
      </w:r>
    </w:p>
    <w:p w14:paraId="33565282">
      <w:pPr>
        <w:keepNext w:val="0"/>
        <w:keepLines w:val="0"/>
        <w:pageBreakBefore w:val="0"/>
        <w:widowControl w:val="0"/>
        <w:kinsoku/>
        <w:wordWrap w:val="0"/>
        <w:overflowPunct/>
        <w:topLinePunct w:val="0"/>
        <w:autoSpaceDE w:val="0"/>
        <w:autoSpaceDN w:val="0"/>
        <w:bidi w:val="0"/>
        <w:adjustRightInd w:val="0"/>
        <w:snapToGrid w:val="0"/>
        <w:spacing w:line="500" w:lineRule="exact"/>
        <w:ind w:left="0" w:leftChars="0" w:firstLine="0" w:firstLineChars="0"/>
        <w:jc w:val="left"/>
        <w:rPr>
          <w:rFonts w:hint="eastAsia" w:ascii="宋体" w:hAnsi="宋体" w:eastAsia="宋体" w:cs="宋体"/>
          <w:b/>
          <w:snapToGrid w:val="0"/>
          <w:color w:val="auto"/>
          <w:spacing w:val="0"/>
          <w:kern w:val="0"/>
          <w:sz w:val="30"/>
          <w:szCs w:val="30"/>
          <w:highlight w:val="none"/>
        </w:rPr>
      </w:pPr>
      <w:r>
        <w:rPr>
          <w:rFonts w:hint="eastAsia" w:ascii="宋体" w:hAnsi="宋体" w:eastAsia="宋体" w:cs="宋体"/>
          <w:b/>
          <w:snapToGrid w:val="0"/>
          <w:color w:val="auto"/>
          <w:spacing w:val="0"/>
          <w:kern w:val="0"/>
          <w:sz w:val="30"/>
          <w:szCs w:val="30"/>
          <w:highlight w:val="none"/>
          <w:lang w:eastAsia="zh-CN"/>
        </w:rPr>
        <w:t>六</w:t>
      </w:r>
      <w:r>
        <w:rPr>
          <w:rFonts w:hint="eastAsia" w:ascii="宋体" w:hAnsi="宋体" w:eastAsia="宋体" w:cs="宋体"/>
          <w:b/>
          <w:snapToGrid w:val="0"/>
          <w:color w:val="auto"/>
          <w:spacing w:val="0"/>
          <w:kern w:val="0"/>
          <w:sz w:val="30"/>
          <w:szCs w:val="30"/>
          <w:highlight w:val="none"/>
        </w:rPr>
        <w:t>、</w:t>
      </w:r>
      <w:r>
        <w:rPr>
          <w:rFonts w:hint="eastAsia" w:ascii="宋体" w:hAnsi="宋体" w:eastAsia="宋体" w:cs="宋体"/>
          <w:b/>
          <w:snapToGrid w:val="0"/>
          <w:color w:val="auto"/>
          <w:spacing w:val="0"/>
          <w:kern w:val="0"/>
          <w:sz w:val="30"/>
          <w:szCs w:val="30"/>
          <w:highlight w:val="none"/>
          <w:lang w:eastAsia="zh-CN"/>
        </w:rPr>
        <w:t>应选</w:t>
      </w:r>
      <w:r>
        <w:rPr>
          <w:rFonts w:hint="eastAsia" w:ascii="宋体" w:hAnsi="宋体" w:eastAsia="宋体" w:cs="宋体"/>
          <w:b/>
          <w:snapToGrid w:val="0"/>
          <w:color w:val="auto"/>
          <w:spacing w:val="0"/>
          <w:kern w:val="0"/>
          <w:sz w:val="30"/>
          <w:szCs w:val="30"/>
          <w:highlight w:val="none"/>
        </w:rPr>
        <w:t>截止时间、开标时间及地点</w:t>
      </w:r>
    </w:p>
    <w:p w14:paraId="58D92ADF">
      <w:pPr>
        <w:keepNext w:val="0"/>
        <w:keepLines w:val="0"/>
        <w:pageBreakBefore w:val="0"/>
        <w:widowControl w:val="0"/>
        <w:kinsoku/>
        <w:wordWrap w:val="0"/>
        <w:overflowPunct/>
        <w:topLinePunct w:val="0"/>
        <w:autoSpaceDE w:val="0"/>
        <w:autoSpaceDN w:val="0"/>
        <w:bidi w:val="0"/>
        <w:adjustRightInd w:val="0"/>
        <w:snapToGrid w:val="0"/>
        <w:spacing w:line="520" w:lineRule="exact"/>
        <w:ind w:left="0" w:leftChars="0" w:firstLine="600" w:firstLineChars="200"/>
        <w:jc w:val="left"/>
        <w:textAlignment w:val="auto"/>
        <w:rPr>
          <w:rFonts w:hint="eastAsia" w:ascii="宋体" w:hAnsi="宋体" w:eastAsia="宋体" w:cs="宋体"/>
          <w:snapToGrid w:val="0"/>
          <w:color w:val="auto"/>
          <w:spacing w:val="0"/>
          <w:kern w:val="0"/>
          <w:sz w:val="30"/>
          <w:szCs w:val="30"/>
          <w:highlight w:val="none"/>
        </w:rPr>
      </w:pPr>
      <w:r>
        <w:rPr>
          <w:rFonts w:hint="eastAsia" w:ascii="宋体" w:hAnsi="宋体" w:eastAsia="宋体" w:cs="宋体"/>
          <w:snapToGrid w:val="0"/>
          <w:color w:val="auto"/>
          <w:spacing w:val="0"/>
          <w:kern w:val="0"/>
          <w:sz w:val="30"/>
          <w:szCs w:val="30"/>
          <w:highlight w:val="none"/>
        </w:rPr>
        <w:t>1、提交</w:t>
      </w:r>
      <w:r>
        <w:rPr>
          <w:rFonts w:hint="eastAsia" w:ascii="宋体" w:hAnsi="宋体" w:eastAsia="宋体" w:cs="宋体"/>
          <w:snapToGrid w:val="0"/>
          <w:color w:val="auto"/>
          <w:spacing w:val="0"/>
          <w:kern w:val="0"/>
          <w:sz w:val="30"/>
          <w:szCs w:val="30"/>
          <w:highlight w:val="none"/>
          <w:lang w:eastAsia="zh-CN"/>
        </w:rPr>
        <w:t>应选</w:t>
      </w:r>
      <w:r>
        <w:rPr>
          <w:rFonts w:hint="eastAsia" w:ascii="宋体" w:hAnsi="宋体" w:eastAsia="宋体" w:cs="宋体"/>
          <w:snapToGrid w:val="0"/>
          <w:color w:val="auto"/>
          <w:spacing w:val="0"/>
          <w:kern w:val="0"/>
          <w:sz w:val="30"/>
          <w:szCs w:val="30"/>
          <w:highlight w:val="none"/>
        </w:rPr>
        <w:t>文件的截止时间：</w:t>
      </w:r>
      <w:r>
        <w:rPr>
          <w:rFonts w:hint="eastAsia" w:ascii="宋体" w:hAnsi="宋体" w:eastAsia="宋体" w:cs="宋体"/>
          <w:snapToGrid w:val="0"/>
          <w:color w:val="auto"/>
          <w:spacing w:val="0"/>
          <w:kern w:val="0"/>
          <w:sz w:val="30"/>
          <w:szCs w:val="30"/>
          <w:highlight w:val="none"/>
          <w:u w:val="single"/>
          <w:lang w:eastAsia="zh-CN"/>
        </w:rPr>
        <w:t>202</w:t>
      </w:r>
      <w:r>
        <w:rPr>
          <w:rFonts w:hint="eastAsia" w:ascii="宋体" w:hAnsi="宋体" w:eastAsia="宋体" w:cs="宋体"/>
          <w:snapToGrid w:val="0"/>
          <w:color w:val="auto"/>
          <w:spacing w:val="0"/>
          <w:kern w:val="0"/>
          <w:sz w:val="30"/>
          <w:szCs w:val="30"/>
          <w:highlight w:val="none"/>
          <w:u w:val="single"/>
          <w:lang w:val="en-US" w:eastAsia="zh-CN"/>
        </w:rPr>
        <w:t>6</w:t>
      </w:r>
      <w:r>
        <w:rPr>
          <w:rFonts w:hint="eastAsia" w:ascii="宋体" w:hAnsi="宋体" w:eastAsia="宋体" w:cs="宋体"/>
          <w:snapToGrid w:val="0"/>
          <w:color w:val="auto"/>
          <w:spacing w:val="0"/>
          <w:kern w:val="0"/>
          <w:sz w:val="30"/>
          <w:szCs w:val="30"/>
          <w:highlight w:val="none"/>
        </w:rPr>
        <w:t>年</w:t>
      </w:r>
      <w:r>
        <w:rPr>
          <w:rFonts w:hint="eastAsia" w:ascii="宋体" w:hAnsi="宋体" w:eastAsia="宋体" w:cs="宋体"/>
          <w:snapToGrid w:val="0"/>
          <w:color w:val="auto"/>
          <w:spacing w:val="0"/>
          <w:kern w:val="0"/>
          <w:sz w:val="30"/>
          <w:szCs w:val="30"/>
          <w:highlight w:val="none"/>
          <w:u w:val="single"/>
          <w:lang w:val="en-US" w:eastAsia="zh-CN"/>
        </w:rPr>
        <w:t xml:space="preserve"> </w:t>
      </w:r>
      <w:r>
        <w:rPr>
          <w:rFonts w:hint="eastAsia" w:ascii="宋体" w:hAnsi="宋体" w:cs="宋体"/>
          <w:snapToGrid w:val="0"/>
          <w:color w:val="auto"/>
          <w:spacing w:val="0"/>
          <w:kern w:val="0"/>
          <w:sz w:val="30"/>
          <w:szCs w:val="30"/>
          <w:highlight w:val="none"/>
          <w:u w:val="single"/>
          <w:lang w:val="en-US" w:eastAsia="zh-CN"/>
        </w:rPr>
        <w:t xml:space="preserve">02 </w:t>
      </w:r>
      <w:r>
        <w:rPr>
          <w:rFonts w:hint="eastAsia" w:ascii="宋体" w:hAnsi="宋体" w:eastAsia="宋体" w:cs="宋体"/>
          <w:snapToGrid w:val="0"/>
          <w:color w:val="auto"/>
          <w:spacing w:val="0"/>
          <w:kern w:val="0"/>
          <w:sz w:val="30"/>
          <w:szCs w:val="30"/>
          <w:highlight w:val="none"/>
        </w:rPr>
        <w:t>月</w:t>
      </w:r>
      <w:r>
        <w:rPr>
          <w:rFonts w:hint="eastAsia" w:ascii="宋体" w:hAnsi="宋体" w:eastAsia="宋体" w:cs="宋体"/>
          <w:snapToGrid w:val="0"/>
          <w:color w:val="auto"/>
          <w:spacing w:val="0"/>
          <w:kern w:val="0"/>
          <w:sz w:val="30"/>
          <w:szCs w:val="30"/>
          <w:highlight w:val="none"/>
          <w:u w:val="single"/>
          <w:lang w:val="en-US" w:eastAsia="zh-CN"/>
        </w:rPr>
        <w:t xml:space="preserve"> </w:t>
      </w:r>
      <w:r>
        <w:rPr>
          <w:rFonts w:hint="eastAsia" w:ascii="宋体" w:hAnsi="宋体" w:cs="宋体"/>
          <w:snapToGrid w:val="0"/>
          <w:color w:val="auto"/>
          <w:spacing w:val="0"/>
          <w:kern w:val="0"/>
          <w:sz w:val="30"/>
          <w:szCs w:val="30"/>
          <w:highlight w:val="none"/>
          <w:u w:val="single"/>
          <w:lang w:val="en-US" w:eastAsia="zh-CN"/>
        </w:rPr>
        <w:t>11</w:t>
      </w:r>
      <w:r>
        <w:rPr>
          <w:rFonts w:hint="eastAsia" w:ascii="宋体" w:hAnsi="宋体" w:eastAsia="宋体" w:cs="宋体"/>
          <w:snapToGrid w:val="0"/>
          <w:color w:val="auto"/>
          <w:spacing w:val="0"/>
          <w:kern w:val="0"/>
          <w:sz w:val="30"/>
          <w:szCs w:val="30"/>
          <w:highlight w:val="none"/>
          <w:u w:val="single"/>
          <w:lang w:val="en-US" w:eastAsia="zh-CN"/>
        </w:rPr>
        <w:t xml:space="preserve"> </w:t>
      </w:r>
      <w:r>
        <w:rPr>
          <w:rFonts w:hint="eastAsia" w:ascii="宋体" w:hAnsi="宋体" w:eastAsia="宋体" w:cs="宋体"/>
          <w:snapToGrid w:val="0"/>
          <w:color w:val="auto"/>
          <w:spacing w:val="0"/>
          <w:kern w:val="0"/>
          <w:sz w:val="30"/>
          <w:szCs w:val="30"/>
          <w:highlight w:val="none"/>
        </w:rPr>
        <w:t>日</w:t>
      </w:r>
      <w:r>
        <w:rPr>
          <w:rFonts w:hint="eastAsia" w:ascii="宋体" w:hAnsi="宋体" w:eastAsia="宋体" w:cs="宋体"/>
          <w:snapToGrid w:val="0"/>
          <w:color w:val="auto"/>
          <w:spacing w:val="0"/>
          <w:kern w:val="0"/>
          <w:sz w:val="30"/>
          <w:szCs w:val="30"/>
          <w:highlight w:val="none"/>
          <w:u w:val="single"/>
          <w:lang w:val="en-US" w:eastAsia="zh-CN"/>
        </w:rPr>
        <w:t xml:space="preserve"> </w:t>
      </w:r>
      <w:r>
        <w:rPr>
          <w:rFonts w:hint="eastAsia" w:ascii="宋体" w:hAnsi="宋体" w:cs="宋体"/>
          <w:snapToGrid w:val="0"/>
          <w:color w:val="auto"/>
          <w:spacing w:val="0"/>
          <w:kern w:val="0"/>
          <w:sz w:val="30"/>
          <w:szCs w:val="30"/>
          <w:highlight w:val="none"/>
          <w:u w:val="single"/>
          <w:lang w:val="en-US" w:eastAsia="zh-CN"/>
        </w:rPr>
        <w:t>08</w:t>
      </w:r>
      <w:r>
        <w:rPr>
          <w:rFonts w:hint="eastAsia" w:ascii="宋体" w:hAnsi="宋体" w:eastAsia="宋体" w:cs="宋体"/>
          <w:snapToGrid w:val="0"/>
          <w:color w:val="auto"/>
          <w:spacing w:val="0"/>
          <w:kern w:val="0"/>
          <w:sz w:val="30"/>
          <w:szCs w:val="30"/>
          <w:highlight w:val="none"/>
          <w:u w:val="single"/>
          <w:lang w:val="en-US" w:eastAsia="zh-CN"/>
        </w:rPr>
        <w:t xml:space="preserve"> </w:t>
      </w:r>
      <w:r>
        <w:rPr>
          <w:rFonts w:hint="eastAsia" w:ascii="宋体" w:hAnsi="宋体" w:eastAsia="宋体" w:cs="宋体"/>
          <w:snapToGrid w:val="0"/>
          <w:color w:val="auto"/>
          <w:spacing w:val="0"/>
          <w:kern w:val="0"/>
          <w:sz w:val="30"/>
          <w:szCs w:val="30"/>
          <w:highlight w:val="none"/>
        </w:rPr>
        <w:t>时</w:t>
      </w:r>
      <w:r>
        <w:rPr>
          <w:rFonts w:hint="eastAsia" w:ascii="宋体" w:hAnsi="宋体" w:eastAsia="宋体" w:cs="宋体"/>
          <w:snapToGrid w:val="0"/>
          <w:color w:val="auto"/>
          <w:spacing w:val="0"/>
          <w:kern w:val="0"/>
          <w:sz w:val="30"/>
          <w:szCs w:val="30"/>
          <w:highlight w:val="none"/>
          <w:u w:val="single"/>
          <w:lang w:val="en-US" w:eastAsia="zh-CN"/>
        </w:rPr>
        <w:t xml:space="preserve"> </w:t>
      </w:r>
      <w:r>
        <w:rPr>
          <w:rFonts w:hint="eastAsia" w:ascii="宋体" w:hAnsi="宋体" w:cs="宋体"/>
          <w:snapToGrid w:val="0"/>
          <w:color w:val="auto"/>
          <w:spacing w:val="0"/>
          <w:kern w:val="0"/>
          <w:sz w:val="30"/>
          <w:szCs w:val="30"/>
          <w:highlight w:val="none"/>
          <w:u w:val="single"/>
          <w:lang w:val="en-US" w:eastAsia="zh-CN"/>
        </w:rPr>
        <w:t>30</w:t>
      </w:r>
      <w:r>
        <w:rPr>
          <w:rFonts w:hint="eastAsia" w:ascii="宋体" w:hAnsi="宋体" w:eastAsia="宋体" w:cs="宋体"/>
          <w:snapToGrid w:val="0"/>
          <w:color w:val="auto"/>
          <w:spacing w:val="0"/>
          <w:kern w:val="0"/>
          <w:sz w:val="30"/>
          <w:szCs w:val="30"/>
          <w:highlight w:val="none"/>
          <w:u w:val="single"/>
          <w:lang w:val="en-US" w:eastAsia="zh-CN"/>
        </w:rPr>
        <w:t xml:space="preserve"> </w:t>
      </w:r>
      <w:r>
        <w:rPr>
          <w:rFonts w:hint="eastAsia" w:ascii="宋体" w:hAnsi="宋体" w:eastAsia="宋体" w:cs="宋体"/>
          <w:snapToGrid w:val="0"/>
          <w:color w:val="auto"/>
          <w:spacing w:val="0"/>
          <w:kern w:val="0"/>
          <w:sz w:val="30"/>
          <w:szCs w:val="30"/>
          <w:highlight w:val="none"/>
        </w:rPr>
        <w:t>分（北京时间）；</w:t>
      </w:r>
    </w:p>
    <w:p w14:paraId="5C847F73">
      <w:pPr>
        <w:keepNext w:val="0"/>
        <w:keepLines w:val="0"/>
        <w:pageBreakBefore w:val="0"/>
        <w:widowControl w:val="0"/>
        <w:kinsoku/>
        <w:wordWrap w:val="0"/>
        <w:overflowPunct/>
        <w:topLinePunct w:val="0"/>
        <w:autoSpaceDE w:val="0"/>
        <w:autoSpaceDN w:val="0"/>
        <w:bidi w:val="0"/>
        <w:adjustRightInd w:val="0"/>
        <w:snapToGrid w:val="0"/>
        <w:spacing w:line="500" w:lineRule="exact"/>
        <w:ind w:left="0" w:leftChars="0" w:firstLine="600" w:firstLineChars="200"/>
        <w:jc w:val="left"/>
        <w:rPr>
          <w:rFonts w:hint="eastAsia" w:ascii="宋体" w:hAnsi="宋体" w:eastAsia="宋体" w:cs="宋体"/>
          <w:snapToGrid w:val="0"/>
          <w:color w:val="auto"/>
          <w:spacing w:val="0"/>
          <w:kern w:val="0"/>
          <w:sz w:val="30"/>
          <w:szCs w:val="30"/>
          <w:highlight w:val="none"/>
        </w:rPr>
      </w:pPr>
      <w:r>
        <w:rPr>
          <w:rFonts w:hint="eastAsia" w:ascii="宋体" w:hAnsi="宋体" w:eastAsia="宋体" w:cs="宋体"/>
          <w:snapToGrid w:val="0"/>
          <w:color w:val="auto"/>
          <w:spacing w:val="0"/>
          <w:kern w:val="0"/>
          <w:sz w:val="30"/>
          <w:szCs w:val="30"/>
          <w:highlight w:val="none"/>
        </w:rPr>
        <w:t>2、</w:t>
      </w:r>
      <w:r>
        <w:rPr>
          <w:rFonts w:hint="eastAsia" w:ascii="宋体" w:hAnsi="宋体" w:eastAsia="宋体" w:cs="宋体"/>
          <w:snapToGrid w:val="0"/>
          <w:color w:val="auto"/>
          <w:spacing w:val="0"/>
          <w:kern w:val="0"/>
          <w:sz w:val="30"/>
          <w:szCs w:val="30"/>
          <w:highlight w:val="none"/>
          <w:lang w:eastAsia="zh-CN"/>
        </w:rPr>
        <w:t>会议</w:t>
      </w:r>
      <w:r>
        <w:rPr>
          <w:rFonts w:hint="eastAsia" w:ascii="宋体" w:hAnsi="宋体" w:eastAsia="宋体" w:cs="宋体"/>
          <w:snapToGrid w:val="0"/>
          <w:color w:val="auto"/>
          <w:spacing w:val="0"/>
          <w:kern w:val="0"/>
          <w:sz w:val="30"/>
          <w:szCs w:val="30"/>
          <w:highlight w:val="none"/>
        </w:rPr>
        <w:t>地点：</w:t>
      </w:r>
      <w:r>
        <w:rPr>
          <w:rFonts w:hint="eastAsia" w:ascii="宋体" w:hAnsi="宋体" w:eastAsia="宋体" w:cs="宋体"/>
          <w:snapToGrid w:val="0"/>
          <w:color w:val="auto"/>
          <w:spacing w:val="0"/>
          <w:kern w:val="0"/>
          <w:sz w:val="30"/>
          <w:szCs w:val="30"/>
          <w:highlight w:val="none"/>
          <w:u w:val="single"/>
          <w:lang w:eastAsia="zh-CN"/>
        </w:rPr>
        <w:t>湖南擎峰项目管理咨询有限公司</w:t>
      </w:r>
      <w:r>
        <w:rPr>
          <w:rFonts w:hint="eastAsia" w:ascii="宋体" w:hAnsi="宋体" w:eastAsia="宋体" w:cs="宋体"/>
          <w:snapToGrid w:val="0"/>
          <w:color w:val="auto"/>
          <w:spacing w:val="0"/>
          <w:kern w:val="0"/>
          <w:sz w:val="30"/>
          <w:szCs w:val="30"/>
          <w:highlight w:val="none"/>
          <w:u w:val="single"/>
          <w:lang w:val="en-US" w:eastAsia="zh-CN"/>
        </w:rPr>
        <w:t>（湖南省怀化市鹤城区本业大道华桥集团B栋1638室</w:t>
      </w:r>
    </w:p>
    <w:p w14:paraId="6488C06B">
      <w:pPr>
        <w:keepNext w:val="0"/>
        <w:keepLines w:val="0"/>
        <w:pageBreakBefore w:val="0"/>
        <w:widowControl w:val="0"/>
        <w:kinsoku/>
        <w:wordWrap w:val="0"/>
        <w:overflowPunct/>
        <w:topLinePunct w:val="0"/>
        <w:autoSpaceDE w:val="0"/>
        <w:autoSpaceDN w:val="0"/>
        <w:bidi w:val="0"/>
        <w:adjustRightInd w:val="0"/>
        <w:snapToGrid w:val="0"/>
        <w:spacing w:line="520" w:lineRule="exact"/>
        <w:ind w:left="0" w:leftChars="0" w:firstLine="600" w:firstLineChars="200"/>
        <w:jc w:val="left"/>
        <w:textAlignment w:val="auto"/>
        <w:rPr>
          <w:rFonts w:hint="eastAsia" w:ascii="宋体" w:hAnsi="宋体" w:eastAsia="宋体" w:cs="宋体"/>
          <w:snapToGrid w:val="0"/>
          <w:color w:val="auto"/>
          <w:spacing w:val="0"/>
          <w:kern w:val="0"/>
          <w:sz w:val="30"/>
          <w:szCs w:val="30"/>
          <w:highlight w:val="none"/>
        </w:rPr>
      </w:pPr>
      <w:r>
        <w:rPr>
          <w:rFonts w:hint="eastAsia" w:ascii="宋体" w:hAnsi="宋体" w:eastAsia="宋体" w:cs="宋体"/>
          <w:snapToGrid w:val="0"/>
          <w:color w:val="auto"/>
          <w:spacing w:val="0"/>
          <w:kern w:val="0"/>
          <w:sz w:val="30"/>
          <w:szCs w:val="30"/>
          <w:highlight w:val="none"/>
        </w:rPr>
        <w:t>3、开标时间：</w:t>
      </w:r>
      <w:r>
        <w:rPr>
          <w:rFonts w:hint="eastAsia" w:ascii="宋体" w:hAnsi="宋体" w:eastAsia="宋体" w:cs="宋体"/>
          <w:snapToGrid w:val="0"/>
          <w:color w:val="auto"/>
          <w:spacing w:val="0"/>
          <w:kern w:val="0"/>
          <w:sz w:val="30"/>
          <w:szCs w:val="30"/>
          <w:highlight w:val="none"/>
          <w:u w:val="single"/>
          <w:lang w:eastAsia="zh-CN"/>
        </w:rPr>
        <w:t>202</w:t>
      </w:r>
      <w:r>
        <w:rPr>
          <w:rFonts w:hint="eastAsia" w:ascii="宋体" w:hAnsi="宋体" w:eastAsia="宋体" w:cs="宋体"/>
          <w:snapToGrid w:val="0"/>
          <w:color w:val="auto"/>
          <w:spacing w:val="0"/>
          <w:kern w:val="0"/>
          <w:sz w:val="30"/>
          <w:szCs w:val="30"/>
          <w:highlight w:val="none"/>
          <w:u w:val="single"/>
          <w:lang w:val="en-US" w:eastAsia="zh-CN"/>
        </w:rPr>
        <w:t>6</w:t>
      </w:r>
      <w:r>
        <w:rPr>
          <w:rFonts w:hint="eastAsia" w:ascii="宋体" w:hAnsi="宋体" w:eastAsia="宋体" w:cs="宋体"/>
          <w:snapToGrid w:val="0"/>
          <w:color w:val="auto"/>
          <w:spacing w:val="0"/>
          <w:kern w:val="0"/>
          <w:sz w:val="30"/>
          <w:szCs w:val="30"/>
          <w:highlight w:val="none"/>
        </w:rPr>
        <w:t>年</w:t>
      </w:r>
      <w:r>
        <w:rPr>
          <w:rFonts w:hint="eastAsia" w:ascii="宋体" w:hAnsi="宋体" w:eastAsia="宋体" w:cs="宋体"/>
          <w:snapToGrid w:val="0"/>
          <w:color w:val="auto"/>
          <w:spacing w:val="0"/>
          <w:kern w:val="0"/>
          <w:sz w:val="30"/>
          <w:szCs w:val="30"/>
          <w:highlight w:val="none"/>
          <w:u w:val="single"/>
          <w:lang w:val="en-US" w:eastAsia="zh-CN"/>
        </w:rPr>
        <w:t xml:space="preserve"> </w:t>
      </w:r>
      <w:r>
        <w:rPr>
          <w:rFonts w:hint="eastAsia" w:ascii="宋体" w:hAnsi="宋体" w:cs="宋体"/>
          <w:snapToGrid w:val="0"/>
          <w:color w:val="auto"/>
          <w:spacing w:val="0"/>
          <w:kern w:val="0"/>
          <w:sz w:val="30"/>
          <w:szCs w:val="30"/>
          <w:highlight w:val="none"/>
          <w:u w:val="single"/>
          <w:lang w:val="en-US" w:eastAsia="zh-CN"/>
        </w:rPr>
        <w:t xml:space="preserve">02 </w:t>
      </w:r>
      <w:r>
        <w:rPr>
          <w:rFonts w:hint="eastAsia" w:ascii="宋体" w:hAnsi="宋体" w:eastAsia="宋体" w:cs="宋体"/>
          <w:snapToGrid w:val="0"/>
          <w:color w:val="auto"/>
          <w:spacing w:val="0"/>
          <w:kern w:val="0"/>
          <w:sz w:val="30"/>
          <w:szCs w:val="30"/>
          <w:highlight w:val="none"/>
        </w:rPr>
        <w:t>月</w:t>
      </w:r>
      <w:r>
        <w:rPr>
          <w:rFonts w:hint="eastAsia" w:ascii="宋体" w:hAnsi="宋体" w:eastAsia="宋体" w:cs="宋体"/>
          <w:snapToGrid w:val="0"/>
          <w:color w:val="auto"/>
          <w:spacing w:val="0"/>
          <w:kern w:val="0"/>
          <w:sz w:val="30"/>
          <w:szCs w:val="30"/>
          <w:highlight w:val="none"/>
          <w:u w:val="single"/>
          <w:lang w:val="en-US" w:eastAsia="zh-CN"/>
        </w:rPr>
        <w:t xml:space="preserve"> </w:t>
      </w:r>
      <w:r>
        <w:rPr>
          <w:rFonts w:hint="eastAsia" w:ascii="宋体" w:hAnsi="宋体" w:cs="宋体"/>
          <w:snapToGrid w:val="0"/>
          <w:color w:val="auto"/>
          <w:spacing w:val="0"/>
          <w:kern w:val="0"/>
          <w:sz w:val="30"/>
          <w:szCs w:val="30"/>
          <w:highlight w:val="none"/>
          <w:u w:val="single"/>
          <w:lang w:val="en-US" w:eastAsia="zh-CN"/>
        </w:rPr>
        <w:t>11</w:t>
      </w:r>
      <w:bookmarkStart w:id="41" w:name="_GoBack"/>
      <w:bookmarkEnd w:id="41"/>
      <w:r>
        <w:rPr>
          <w:rFonts w:hint="eastAsia" w:ascii="宋体" w:hAnsi="宋体" w:eastAsia="宋体" w:cs="宋体"/>
          <w:snapToGrid w:val="0"/>
          <w:color w:val="auto"/>
          <w:spacing w:val="0"/>
          <w:kern w:val="0"/>
          <w:sz w:val="30"/>
          <w:szCs w:val="30"/>
          <w:highlight w:val="none"/>
          <w:u w:val="single"/>
          <w:lang w:val="en-US" w:eastAsia="zh-CN"/>
        </w:rPr>
        <w:t xml:space="preserve"> </w:t>
      </w:r>
      <w:r>
        <w:rPr>
          <w:rFonts w:hint="eastAsia" w:ascii="宋体" w:hAnsi="宋体" w:eastAsia="宋体" w:cs="宋体"/>
          <w:snapToGrid w:val="0"/>
          <w:color w:val="auto"/>
          <w:spacing w:val="0"/>
          <w:kern w:val="0"/>
          <w:sz w:val="30"/>
          <w:szCs w:val="30"/>
          <w:highlight w:val="none"/>
        </w:rPr>
        <w:t>日</w:t>
      </w:r>
      <w:r>
        <w:rPr>
          <w:rFonts w:hint="eastAsia" w:ascii="宋体" w:hAnsi="宋体" w:eastAsia="宋体" w:cs="宋体"/>
          <w:snapToGrid w:val="0"/>
          <w:color w:val="auto"/>
          <w:spacing w:val="0"/>
          <w:kern w:val="0"/>
          <w:sz w:val="30"/>
          <w:szCs w:val="30"/>
          <w:highlight w:val="none"/>
          <w:u w:val="single"/>
          <w:lang w:val="en-US" w:eastAsia="zh-CN"/>
        </w:rPr>
        <w:t xml:space="preserve"> </w:t>
      </w:r>
      <w:r>
        <w:rPr>
          <w:rFonts w:hint="eastAsia" w:ascii="宋体" w:hAnsi="宋体" w:cs="宋体"/>
          <w:snapToGrid w:val="0"/>
          <w:color w:val="auto"/>
          <w:spacing w:val="0"/>
          <w:kern w:val="0"/>
          <w:sz w:val="30"/>
          <w:szCs w:val="30"/>
          <w:highlight w:val="none"/>
          <w:u w:val="single"/>
          <w:lang w:val="en-US" w:eastAsia="zh-CN"/>
        </w:rPr>
        <w:t>08</w:t>
      </w:r>
      <w:r>
        <w:rPr>
          <w:rFonts w:hint="eastAsia" w:ascii="宋体" w:hAnsi="宋体" w:eastAsia="宋体" w:cs="宋体"/>
          <w:snapToGrid w:val="0"/>
          <w:color w:val="auto"/>
          <w:spacing w:val="0"/>
          <w:kern w:val="0"/>
          <w:sz w:val="30"/>
          <w:szCs w:val="30"/>
          <w:highlight w:val="none"/>
          <w:u w:val="single"/>
          <w:lang w:val="en-US" w:eastAsia="zh-CN"/>
        </w:rPr>
        <w:t xml:space="preserve"> </w:t>
      </w:r>
      <w:r>
        <w:rPr>
          <w:rFonts w:hint="eastAsia" w:ascii="宋体" w:hAnsi="宋体" w:eastAsia="宋体" w:cs="宋体"/>
          <w:snapToGrid w:val="0"/>
          <w:color w:val="auto"/>
          <w:spacing w:val="0"/>
          <w:kern w:val="0"/>
          <w:sz w:val="30"/>
          <w:szCs w:val="30"/>
          <w:highlight w:val="none"/>
        </w:rPr>
        <w:t>时</w:t>
      </w:r>
      <w:r>
        <w:rPr>
          <w:rFonts w:hint="eastAsia" w:ascii="宋体" w:hAnsi="宋体" w:eastAsia="宋体" w:cs="宋体"/>
          <w:snapToGrid w:val="0"/>
          <w:color w:val="auto"/>
          <w:spacing w:val="0"/>
          <w:kern w:val="0"/>
          <w:sz w:val="30"/>
          <w:szCs w:val="30"/>
          <w:highlight w:val="none"/>
          <w:u w:val="single"/>
          <w:lang w:val="en-US" w:eastAsia="zh-CN"/>
        </w:rPr>
        <w:t xml:space="preserve"> </w:t>
      </w:r>
      <w:r>
        <w:rPr>
          <w:rFonts w:hint="eastAsia" w:ascii="宋体" w:hAnsi="宋体" w:cs="宋体"/>
          <w:snapToGrid w:val="0"/>
          <w:color w:val="auto"/>
          <w:spacing w:val="0"/>
          <w:kern w:val="0"/>
          <w:sz w:val="30"/>
          <w:szCs w:val="30"/>
          <w:highlight w:val="none"/>
          <w:u w:val="single"/>
          <w:lang w:val="en-US" w:eastAsia="zh-CN"/>
        </w:rPr>
        <w:t>30</w:t>
      </w:r>
      <w:r>
        <w:rPr>
          <w:rFonts w:hint="eastAsia" w:ascii="宋体" w:hAnsi="宋体" w:eastAsia="宋体" w:cs="宋体"/>
          <w:snapToGrid w:val="0"/>
          <w:color w:val="auto"/>
          <w:spacing w:val="0"/>
          <w:kern w:val="0"/>
          <w:sz w:val="30"/>
          <w:szCs w:val="30"/>
          <w:highlight w:val="none"/>
          <w:u w:val="single"/>
          <w:lang w:val="en-US" w:eastAsia="zh-CN"/>
        </w:rPr>
        <w:t xml:space="preserve"> </w:t>
      </w:r>
      <w:r>
        <w:rPr>
          <w:rFonts w:hint="eastAsia" w:ascii="宋体" w:hAnsi="宋体" w:eastAsia="宋体" w:cs="宋体"/>
          <w:snapToGrid w:val="0"/>
          <w:color w:val="auto"/>
          <w:spacing w:val="0"/>
          <w:kern w:val="0"/>
          <w:sz w:val="30"/>
          <w:szCs w:val="30"/>
          <w:highlight w:val="none"/>
        </w:rPr>
        <w:t>分（北京时间）；</w:t>
      </w:r>
    </w:p>
    <w:p w14:paraId="1A6F2607">
      <w:pPr>
        <w:keepNext w:val="0"/>
        <w:keepLines w:val="0"/>
        <w:pageBreakBefore w:val="0"/>
        <w:widowControl w:val="0"/>
        <w:kinsoku/>
        <w:wordWrap w:val="0"/>
        <w:overflowPunct/>
        <w:topLinePunct w:val="0"/>
        <w:autoSpaceDE w:val="0"/>
        <w:autoSpaceDN w:val="0"/>
        <w:bidi w:val="0"/>
        <w:adjustRightInd w:val="0"/>
        <w:snapToGrid w:val="0"/>
        <w:spacing w:line="500" w:lineRule="exact"/>
        <w:ind w:left="0" w:leftChars="0" w:firstLine="600" w:firstLineChars="200"/>
        <w:jc w:val="left"/>
        <w:rPr>
          <w:rFonts w:hint="eastAsia" w:ascii="宋体" w:hAnsi="宋体" w:eastAsia="宋体" w:cs="宋体"/>
          <w:snapToGrid w:val="0"/>
          <w:color w:val="auto"/>
          <w:spacing w:val="0"/>
          <w:kern w:val="0"/>
          <w:sz w:val="30"/>
          <w:szCs w:val="30"/>
          <w:highlight w:val="none"/>
          <w:u w:val="single"/>
          <w:lang w:val="en-US" w:eastAsia="zh-CN"/>
        </w:rPr>
      </w:pPr>
      <w:r>
        <w:rPr>
          <w:rFonts w:hint="eastAsia" w:ascii="宋体" w:hAnsi="宋体" w:eastAsia="宋体" w:cs="宋体"/>
          <w:snapToGrid w:val="0"/>
          <w:color w:val="auto"/>
          <w:spacing w:val="0"/>
          <w:kern w:val="0"/>
          <w:sz w:val="30"/>
          <w:szCs w:val="30"/>
          <w:highlight w:val="none"/>
        </w:rPr>
        <w:t>4、开标地点：</w:t>
      </w:r>
      <w:r>
        <w:rPr>
          <w:rFonts w:hint="eastAsia" w:ascii="宋体" w:hAnsi="宋体" w:eastAsia="宋体" w:cs="宋体"/>
          <w:snapToGrid w:val="0"/>
          <w:color w:val="auto"/>
          <w:spacing w:val="0"/>
          <w:kern w:val="0"/>
          <w:sz w:val="30"/>
          <w:szCs w:val="30"/>
          <w:highlight w:val="none"/>
          <w:u w:val="single"/>
          <w:lang w:eastAsia="zh-CN"/>
        </w:rPr>
        <w:t>湖南擎峰项目管理咨询有限公司</w:t>
      </w:r>
      <w:r>
        <w:rPr>
          <w:rFonts w:hint="eastAsia" w:ascii="宋体" w:hAnsi="宋体" w:eastAsia="宋体" w:cs="宋体"/>
          <w:snapToGrid w:val="0"/>
          <w:color w:val="auto"/>
          <w:spacing w:val="0"/>
          <w:kern w:val="0"/>
          <w:sz w:val="30"/>
          <w:szCs w:val="30"/>
          <w:highlight w:val="none"/>
          <w:u w:val="single"/>
          <w:lang w:val="en-US" w:eastAsia="zh-CN"/>
        </w:rPr>
        <w:t>（湖南省怀化市鹤城区本业大道华桥集团B栋1638室</w:t>
      </w:r>
    </w:p>
    <w:p w14:paraId="6C3E0D70">
      <w:pPr>
        <w:keepNext w:val="0"/>
        <w:keepLines w:val="0"/>
        <w:pageBreakBefore w:val="0"/>
        <w:widowControl w:val="0"/>
        <w:suppressLineNumbers w:val="0"/>
        <w:kinsoku/>
        <w:wordWrap w:val="0"/>
        <w:overflowPunct/>
        <w:topLinePunct w:val="0"/>
        <w:autoSpaceDE w:val="0"/>
        <w:autoSpaceDN w:val="0"/>
        <w:bidi w:val="0"/>
        <w:adjustRightInd w:val="0"/>
        <w:snapToGrid w:val="0"/>
        <w:spacing w:line="500" w:lineRule="exact"/>
        <w:ind w:left="0" w:leftChars="0" w:firstLine="600" w:firstLineChars="200"/>
        <w:jc w:val="left"/>
        <w:rPr>
          <w:rFonts w:hint="eastAsia" w:ascii="宋体" w:hAnsi="宋体" w:eastAsia="宋体" w:cs="宋体"/>
          <w:b/>
          <w:bCs/>
          <w:snapToGrid w:val="0"/>
          <w:spacing w:val="0"/>
          <w:kern w:val="0"/>
          <w:sz w:val="30"/>
          <w:szCs w:val="30"/>
          <w:highlight w:val="none"/>
          <w:shd w:val="clear" w:color="auto" w:fill="FFFFFF"/>
          <w:lang w:val="en-US" w:eastAsia="zh-CN"/>
        </w:rPr>
      </w:pPr>
      <w:r>
        <w:rPr>
          <w:rFonts w:hint="eastAsia" w:ascii="宋体" w:hAnsi="宋体" w:eastAsia="宋体" w:cs="宋体"/>
          <w:snapToGrid w:val="0"/>
          <w:spacing w:val="0"/>
          <w:kern w:val="0"/>
          <w:sz w:val="30"/>
          <w:szCs w:val="30"/>
          <w:highlight w:val="none"/>
          <w:shd w:val="clear" w:color="auto" w:fill="FFFFFF"/>
        </w:rPr>
        <w:t>逾期送达的或者未送达指定地点的申请文件将拒绝接收。</w:t>
      </w:r>
    </w:p>
    <w:p w14:paraId="64A58D59">
      <w:pPr>
        <w:pStyle w:val="15"/>
        <w:keepNext w:val="0"/>
        <w:keepLines w:val="0"/>
        <w:pageBreakBefore w:val="0"/>
        <w:widowControl w:val="0"/>
        <w:shd w:val="clear" w:color="auto" w:fill="FFFFFF"/>
        <w:kinsoku/>
        <w:wordWrap w:val="0"/>
        <w:overflowPunct/>
        <w:topLinePunct w:val="0"/>
        <w:autoSpaceDE w:val="0"/>
        <w:autoSpaceDN w:val="0"/>
        <w:bidi w:val="0"/>
        <w:adjustRightInd w:val="0"/>
        <w:snapToGrid w:val="0"/>
        <w:spacing w:before="0" w:beforeAutospacing="0" w:after="0" w:afterAutospacing="0" w:line="500" w:lineRule="exact"/>
        <w:ind w:left="0" w:leftChars="0" w:firstLine="0" w:firstLineChars="0"/>
        <w:jc w:val="left"/>
        <w:rPr>
          <w:rFonts w:hint="eastAsia" w:ascii="宋体" w:hAnsi="宋体" w:eastAsia="宋体" w:cs="宋体"/>
          <w:b/>
          <w:bCs/>
          <w:snapToGrid w:val="0"/>
          <w:spacing w:val="0"/>
          <w:kern w:val="0"/>
          <w:sz w:val="30"/>
          <w:szCs w:val="30"/>
          <w:highlight w:val="none"/>
          <w:shd w:val="clear" w:color="auto" w:fill="FFFFFF"/>
          <w:lang w:val="en-US" w:eastAsia="zh-CN"/>
        </w:rPr>
      </w:pPr>
      <w:r>
        <w:rPr>
          <w:rFonts w:hint="eastAsia" w:ascii="宋体" w:hAnsi="宋体" w:eastAsia="宋体" w:cs="宋体"/>
          <w:b/>
          <w:bCs/>
          <w:snapToGrid w:val="0"/>
          <w:spacing w:val="0"/>
          <w:kern w:val="0"/>
          <w:sz w:val="30"/>
          <w:szCs w:val="30"/>
          <w:highlight w:val="none"/>
          <w:shd w:val="clear" w:color="auto" w:fill="FFFFFF"/>
          <w:lang w:val="en-US" w:eastAsia="zh-CN"/>
        </w:rPr>
        <w:t>七、其他</w:t>
      </w:r>
    </w:p>
    <w:p w14:paraId="22A38AC8">
      <w:pPr>
        <w:pStyle w:val="15"/>
        <w:keepNext w:val="0"/>
        <w:keepLines w:val="0"/>
        <w:pageBreakBefore w:val="0"/>
        <w:widowControl w:val="0"/>
        <w:shd w:val="clear" w:color="auto" w:fill="FFFFFF"/>
        <w:kinsoku/>
        <w:wordWrap w:val="0"/>
        <w:overflowPunct/>
        <w:topLinePunct w:val="0"/>
        <w:autoSpaceDE w:val="0"/>
        <w:autoSpaceDN w:val="0"/>
        <w:bidi w:val="0"/>
        <w:adjustRightInd w:val="0"/>
        <w:snapToGrid w:val="0"/>
        <w:spacing w:before="0" w:beforeAutospacing="0" w:after="0" w:afterAutospacing="0" w:line="500" w:lineRule="exact"/>
        <w:ind w:left="0" w:leftChars="0" w:firstLine="600" w:firstLineChars="200"/>
        <w:jc w:val="left"/>
        <w:rPr>
          <w:rFonts w:hint="eastAsia" w:ascii="宋体" w:hAnsi="宋体" w:eastAsia="宋体" w:cs="宋体"/>
          <w:b/>
          <w:bCs/>
          <w:snapToGrid w:val="0"/>
          <w:spacing w:val="0"/>
          <w:kern w:val="0"/>
          <w:sz w:val="30"/>
          <w:szCs w:val="30"/>
          <w:highlight w:val="none"/>
          <w:shd w:val="clear" w:color="auto" w:fill="FFFFFF"/>
          <w:lang w:eastAsia="zh-CN"/>
        </w:rPr>
      </w:pPr>
      <w:r>
        <w:rPr>
          <w:rFonts w:hint="eastAsia" w:ascii="宋体" w:hAnsi="宋体" w:eastAsia="宋体" w:cs="宋体"/>
          <w:snapToGrid w:val="0"/>
          <w:spacing w:val="0"/>
          <w:kern w:val="0"/>
          <w:sz w:val="30"/>
          <w:szCs w:val="30"/>
          <w:highlight w:val="none"/>
          <w:shd w:val="clear" w:color="auto" w:fill="FFFFFF"/>
        </w:rPr>
        <w:t>若对本项目存在相关质疑，请质疑方携带省公司负责人身份证明或授权人（必须为本单位员工且提供本企业近6个月社保缴纳证明原件）委托书及公司营业执照原件至</w:t>
      </w:r>
      <w:r>
        <w:rPr>
          <w:rFonts w:hint="eastAsia" w:ascii="宋体" w:hAnsi="宋体" w:eastAsia="宋体" w:cs="宋体"/>
          <w:snapToGrid w:val="0"/>
          <w:spacing w:val="0"/>
          <w:kern w:val="0"/>
          <w:sz w:val="30"/>
          <w:szCs w:val="30"/>
          <w:highlight w:val="none"/>
          <w:shd w:val="clear" w:color="auto" w:fill="FFFFFF"/>
          <w:lang w:val="en-US" w:eastAsia="zh-CN"/>
        </w:rPr>
        <w:t>湖南擎峰项目管理咨询有限公司（湖南省怀化市鹤城区本业大道华桥集团B栋1638室）</w:t>
      </w:r>
      <w:r>
        <w:rPr>
          <w:rFonts w:hint="eastAsia" w:ascii="宋体" w:hAnsi="宋体" w:eastAsia="宋体" w:cs="宋体"/>
          <w:snapToGrid w:val="0"/>
          <w:spacing w:val="0"/>
          <w:kern w:val="0"/>
          <w:sz w:val="30"/>
          <w:szCs w:val="30"/>
          <w:highlight w:val="none"/>
          <w:shd w:val="clear" w:color="auto" w:fill="FFFFFF"/>
        </w:rPr>
        <w:t>现场提交质疑书，我公司不接受邮件或快递形式所递交的质疑文件。</w:t>
      </w:r>
      <w:bookmarkEnd w:id="6"/>
    </w:p>
    <w:p w14:paraId="4D5D889A">
      <w:pPr>
        <w:pStyle w:val="15"/>
        <w:keepNext w:val="0"/>
        <w:keepLines w:val="0"/>
        <w:pageBreakBefore w:val="0"/>
        <w:widowControl w:val="0"/>
        <w:shd w:val="clear" w:color="auto" w:fill="FFFFFF"/>
        <w:kinsoku/>
        <w:wordWrap w:val="0"/>
        <w:overflowPunct/>
        <w:topLinePunct w:val="0"/>
        <w:autoSpaceDE w:val="0"/>
        <w:autoSpaceDN w:val="0"/>
        <w:bidi w:val="0"/>
        <w:adjustRightInd w:val="0"/>
        <w:snapToGrid w:val="0"/>
        <w:spacing w:before="0" w:beforeAutospacing="0" w:after="0" w:afterAutospacing="0" w:line="500" w:lineRule="exact"/>
        <w:ind w:left="0" w:leftChars="0" w:firstLine="0" w:firstLineChars="0"/>
        <w:jc w:val="left"/>
        <w:rPr>
          <w:rFonts w:hint="eastAsia" w:ascii="宋体" w:hAnsi="宋体" w:eastAsia="宋体" w:cs="宋体"/>
          <w:b/>
          <w:bCs/>
          <w:snapToGrid w:val="0"/>
          <w:spacing w:val="0"/>
          <w:kern w:val="0"/>
          <w:sz w:val="30"/>
          <w:szCs w:val="30"/>
          <w:highlight w:val="none"/>
          <w:shd w:val="clear" w:color="auto" w:fill="FFFFFF"/>
        </w:rPr>
      </w:pPr>
      <w:r>
        <w:rPr>
          <w:rFonts w:hint="eastAsia" w:ascii="宋体" w:hAnsi="宋体" w:eastAsia="宋体" w:cs="宋体"/>
          <w:b/>
          <w:bCs/>
          <w:snapToGrid w:val="0"/>
          <w:spacing w:val="0"/>
          <w:kern w:val="0"/>
          <w:sz w:val="30"/>
          <w:szCs w:val="30"/>
          <w:highlight w:val="none"/>
          <w:shd w:val="clear" w:color="auto" w:fill="FFFFFF"/>
          <w:lang w:eastAsia="zh-CN"/>
        </w:rPr>
        <w:t>八</w:t>
      </w:r>
      <w:r>
        <w:rPr>
          <w:rFonts w:hint="eastAsia" w:ascii="宋体" w:hAnsi="宋体" w:eastAsia="宋体" w:cs="宋体"/>
          <w:b/>
          <w:bCs/>
          <w:snapToGrid w:val="0"/>
          <w:spacing w:val="0"/>
          <w:kern w:val="0"/>
          <w:sz w:val="30"/>
          <w:szCs w:val="30"/>
          <w:highlight w:val="none"/>
          <w:shd w:val="clear" w:color="auto" w:fill="FFFFFF"/>
        </w:rPr>
        <w:t>、遴选</w:t>
      </w:r>
      <w:r>
        <w:rPr>
          <w:rFonts w:hint="eastAsia" w:ascii="宋体" w:hAnsi="宋体" w:eastAsia="宋体" w:cs="宋体"/>
          <w:b/>
          <w:bCs/>
          <w:snapToGrid w:val="0"/>
          <w:spacing w:val="0"/>
          <w:kern w:val="0"/>
          <w:sz w:val="30"/>
          <w:szCs w:val="30"/>
          <w:highlight w:val="none"/>
          <w:shd w:val="clear" w:color="auto" w:fill="FFFFFF"/>
          <w:lang w:val="en-US" w:eastAsia="zh-CN"/>
        </w:rPr>
        <w:t>人、采购代理机构的名称、地址和联系方法</w:t>
      </w:r>
    </w:p>
    <w:p w14:paraId="37E2AFB1">
      <w:pPr>
        <w:pStyle w:val="15"/>
        <w:keepNext w:val="0"/>
        <w:keepLines w:val="0"/>
        <w:pageBreakBefore w:val="0"/>
        <w:widowControl w:val="0"/>
        <w:shd w:val="clear" w:color="auto" w:fill="FFFFFF"/>
        <w:kinsoku/>
        <w:wordWrap w:val="0"/>
        <w:overflowPunct/>
        <w:topLinePunct w:val="0"/>
        <w:autoSpaceDE w:val="0"/>
        <w:autoSpaceDN w:val="0"/>
        <w:bidi w:val="0"/>
        <w:adjustRightInd w:val="0"/>
        <w:snapToGrid w:val="0"/>
        <w:spacing w:before="0" w:beforeAutospacing="0" w:after="0" w:afterAutospacing="0" w:line="500" w:lineRule="exact"/>
        <w:ind w:left="0" w:leftChars="0" w:firstLine="602" w:firstLineChars="200"/>
        <w:jc w:val="left"/>
        <w:rPr>
          <w:rFonts w:hint="eastAsia" w:ascii="宋体" w:hAnsi="宋体" w:eastAsia="宋体" w:cs="宋体"/>
          <w:b/>
          <w:bCs/>
          <w:snapToGrid w:val="0"/>
          <w:spacing w:val="0"/>
          <w:kern w:val="0"/>
          <w:sz w:val="30"/>
          <w:szCs w:val="30"/>
          <w:highlight w:val="none"/>
          <w:shd w:val="clear" w:color="auto" w:fill="FFFFFF"/>
          <w:lang w:val="en-US" w:eastAsia="zh-CN"/>
        </w:rPr>
      </w:pPr>
      <w:r>
        <w:rPr>
          <w:rFonts w:hint="eastAsia" w:ascii="宋体" w:hAnsi="宋体" w:eastAsia="宋体" w:cs="宋体"/>
          <w:b/>
          <w:bCs/>
          <w:snapToGrid w:val="0"/>
          <w:spacing w:val="0"/>
          <w:kern w:val="0"/>
          <w:sz w:val="30"/>
          <w:szCs w:val="30"/>
          <w:highlight w:val="none"/>
          <w:shd w:val="clear" w:color="auto" w:fill="FFFFFF"/>
          <w:lang w:val="en-US" w:eastAsia="zh-CN"/>
        </w:rPr>
        <w:t>1、</w:t>
      </w:r>
      <w:r>
        <w:rPr>
          <w:rFonts w:hint="eastAsia" w:ascii="宋体" w:hAnsi="宋体" w:eastAsia="宋体" w:cs="宋体"/>
          <w:b/>
          <w:bCs/>
          <w:snapToGrid w:val="0"/>
          <w:spacing w:val="0"/>
          <w:kern w:val="0"/>
          <w:sz w:val="30"/>
          <w:szCs w:val="30"/>
          <w:highlight w:val="none"/>
          <w:shd w:val="clear" w:color="auto" w:fill="FFFFFF"/>
        </w:rPr>
        <w:t>遴选人</w:t>
      </w:r>
      <w:r>
        <w:rPr>
          <w:rFonts w:hint="eastAsia" w:ascii="宋体" w:hAnsi="宋体" w:eastAsia="宋体" w:cs="宋体"/>
          <w:b/>
          <w:bCs/>
          <w:snapToGrid w:val="0"/>
          <w:spacing w:val="0"/>
          <w:kern w:val="0"/>
          <w:sz w:val="30"/>
          <w:szCs w:val="30"/>
          <w:highlight w:val="none"/>
          <w:shd w:val="clear" w:color="auto" w:fill="FFFFFF"/>
          <w:lang w:eastAsia="zh-CN"/>
        </w:rPr>
        <w:t>联系方式</w:t>
      </w:r>
    </w:p>
    <w:p w14:paraId="5E9911D4">
      <w:pPr>
        <w:pStyle w:val="15"/>
        <w:keepNext w:val="0"/>
        <w:keepLines w:val="0"/>
        <w:pageBreakBefore w:val="0"/>
        <w:widowControl w:val="0"/>
        <w:shd w:val="clear" w:color="auto" w:fill="FFFFFF"/>
        <w:kinsoku/>
        <w:wordWrap w:val="0"/>
        <w:overflowPunct/>
        <w:topLinePunct w:val="0"/>
        <w:autoSpaceDE w:val="0"/>
        <w:autoSpaceDN w:val="0"/>
        <w:bidi w:val="0"/>
        <w:adjustRightInd w:val="0"/>
        <w:snapToGrid w:val="0"/>
        <w:spacing w:before="0" w:beforeAutospacing="0" w:after="0" w:afterAutospacing="0" w:line="500" w:lineRule="exact"/>
        <w:ind w:left="0" w:leftChars="0" w:firstLine="600" w:firstLineChars="200"/>
        <w:jc w:val="left"/>
        <w:rPr>
          <w:rFonts w:hint="eastAsia" w:ascii="宋体" w:hAnsi="宋体" w:eastAsia="宋体" w:cs="宋体"/>
          <w:snapToGrid w:val="0"/>
          <w:spacing w:val="0"/>
          <w:kern w:val="0"/>
          <w:sz w:val="30"/>
          <w:szCs w:val="30"/>
          <w:highlight w:val="none"/>
          <w:shd w:val="clear" w:color="auto" w:fill="FFFFFF"/>
          <w:lang w:val="en-US" w:eastAsia="zh-CN"/>
        </w:rPr>
      </w:pPr>
      <w:r>
        <w:rPr>
          <w:rFonts w:hint="eastAsia" w:ascii="宋体" w:hAnsi="宋体" w:eastAsia="宋体" w:cs="宋体"/>
          <w:snapToGrid w:val="0"/>
          <w:spacing w:val="0"/>
          <w:kern w:val="0"/>
          <w:sz w:val="30"/>
          <w:szCs w:val="30"/>
          <w:highlight w:val="none"/>
          <w:shd w:val="clear" w:color="auto" w:fill="FFFFFF"/>
          <w:lang w:eastAsia="zh-CN"/>
        </w:rPr>
        <w:t>（</w:t>
      </w:r>
      <w:r>
        <w:rPr>
          <w:rFonts w:hint="eastAsia" w:ascii="宋体" w:hAnsi="宋体" w:eastAsia="宋体" w:cs="宋体"/>
          <w:snapToGrid w:val="0"/>
          <w:spacing w:val="0"/>
          <w:kern w:val="0"/>
          <w:sz w:val="30"/>
          <w:szCs w:val="30"/>
          <w:highlight w:val="none"/>
          <w:shd w:val="clear" w:color="auto" w:fill="FFFFFF"/>
          <w:lang w:val="en-US" w:eastAsia="zh-CN"/>
        </w:rPr>
        <w:t>1）</w:t>
      </w:r>
      <w:r>
        <w:rPr>
          <w:rFonts w:hint="eastAsia" w:ascii="宋体" w:hAnsi="宋体" w:eastAsia="宋体" w:cs="宋体"/>
          <w:snapToGrid w:val="0"/>
          <w:spacing w:val="0"/>
          <w:kern w:val="0"/>
          <w:sz w:val="30"/>
          <w:szCs w:val="30"/>
          <w:highlight w:val="none"/>
          <w:shd w:val="clear" w:color="auto" w:fill="FFFFFF"/>
        </w:rPr>
        <w:t>遴选人：</w:t>
      </w:r>
      <w:r>
        <w:rPr>
          <w:rFonts w:hint="eastAsia" w:ascii="宋体" w:hAnsi="宋体" w:eastAsia="宋体" w:cs="宋体"/>
          <w:snapToGrid w:val="0"/>
          <w:spacing w:val="0"/>
          <w:kern w:val="0"/>
          <w:sz w:val="30"/>
          <w:szCs w:val="30"/>
          <w:highlight w:val="none"/>
          <w:shd w:val="clear" w:color="auto" w:fill="FFFFFF"/>
          <w:lang w:val="en-US" w:eastAsia="zh-CN"/>
        </w:rPr>
        <w:t>怀化市</w:t>
      </w:r>
      <w:r>
        <w:rPr>
          <w:rFonts w:hint="eastAsia" w:ascii="宋体" w:hAnsi="宋体" w:eastAsia="宋体" w:cs="宋体"/>
          <w:snapToGrid w:val="0"/>
          <w:spacing w:val="0"/>
          <w:kern w:val="0"/>
          <w:sz w:val="30"/>
          <w:szCs w:val="30"/>
          <w:highlight w:val="none"/>
          <w:shd w:val="clear" w:color="auto" w:fill="FFFFFF"/>
        </w:rPr>
        <w:t>财政局</w:t>
      </w:r>
      <w:r>
        <w:rPr>
          <w:rFonts w:hint="eastAsia" w:ascii="宋体" w:hAnsi="宋体" w:eastAsia="宋体" w:cs="宋体"/>
          <w:snapToGrid w:val="0"/>
          <w:spacing w:val="0"/>
          <w:kern w:val="0"/>
          <w:sz w:val="30"/>
          <w:szCs w:val="30"/>
          <w:highlight w:val="none"/>
          <w:shd w:val="clear" w:color="auto" w:fill="FFFFFF"/>
          <w:lang w:eastAsia="zh-CN"/>
        </w:rPr>
        <w:t>、</w:t>
      </w:r>
      <w:r>
        <w:rPr>
          <w:rFonts w:hint="eastAsia" w:ascii="宋体" w:hAnsi="宋体" w:eastAsia="宋体" w:cs="宋体"/>
          <w:snapToGrid w:val="0"/>
          <w:spacing w:val="0"/>
          <w:kern w:val="0"/>
          <w:sz w:val="30"/>
          <w:szCs w:val="30"/>
          <w:highlight w:val="none"/>
          <w:shd w:val="clear" w:color="auto" w:fill="FFFFFF"/>
          <w:lang w:val="en-US" w:eastAsia="zh-CN"/>
        </w:rPr>
        <w:t>怀化市农业农村局</w:t>
      </w:r>
    </w:p>
    <w:p w14:paraId="47BB4020">
      <w:pPr>
        <w:pStyle w:val="15"/>
        <w:keepNext w:val="0"/>
        <w:keepLines w:val="0"/>
        <w:pageBreakBefore w:val="0"/>
        <w:widowControl w:val="0"/>
        <w:shd w:val="clear" w:color="auto" w:fill="FFFFFF"/>
        <w:kinsoku/>
        <w:wordWrap w:val="0"/>
        <w:overflowPunct/>
        <w:topLinePunct w:val="0"/>
        <w:autoSpaceDE w:val="0"/>
        <w:autoSpaceDN w:val="0"/>
        <w:bidi w:val="0"/>
        <w:adjustRightInd w:val="0"/>
        <w:snapToGrid w:val="0"/>
        <w:spacing w:before="0" w:beforeAutospacing="0" w:after="0" w:afterAutospacing="0" w:line="500" w:lineRule="exact"/>
        <w:ind w:left="0" w:leftChars="0" w:firstLine="600" w:firstLineChars="200"/>
        <w:jc w:val="left"/>
        <w:rPr>
          <w:rFonts w:hint="eastAsia" w:ascii="宋体" w:hAnsi="宋体" w:eastAsia="宋体" w:cs="宋体"/>
          <w:snapToGrid w:val="0"/>
          <w:color w:val="auto"/>
          <w:spacing w:val="0"/>
          <w:kern w:val="0"/>
          <w:sz w:val="30"/>
          <w:szCs w:val="30"/>
          <w:highlight w:val="none"/>
          <w:shd w:val="clear" w:color="auto" w:fill="FFFFFF"/>
        </w:rPr>
      </w:pPr>
      <w:r>
        <w:rPr>
          <w:rFonts w:hint="eastAsia" w:ascii="宋体" w:hAnsi="宋体" w:eastAsia="宋体" w:cs="宋体"/>
          <w:snapToGrid w:val="0"/>
          <w:spacing w:val="0"/>
          <w:kern w:val="0"/>
          <w:sz w:val="30"/>
          <w:szCs w:val="30"/>
          <w:highlight w:val="none"/>
          <w:shd w:val="clear" w:color="auto" w:fill="FFFFFF"/>
          <w:lang w:eastAsia="zh-CN"/>
        </w:rPr>
        <w:t>（</w:t>
      </w:r>
      <w:r>
        <w:rPr>
          <w:rFonts w:hint="eastAsia" w:ascii="宋体" w:hAnsi="宋体" w:eastAsia="宋体" w:cs="宋体"/>
          <w:snapToGrid w:val="0"/>
          <w:spacing w:val="0"/>
          <w:kern w:val="0"/>
          <w:sz w:val="30"/>
          <w:szCs w:val="30"/>
          <w:highlight w:val="none"/>
          <w:shd w:val="clear" w:color="auto" w:fill="FFFFFF"/>
          <w:lang w:val="en-US" w:eastAsia="zh-CN"/>
        </w:rPr>
        <w:t>2）</w:t>
      </w:r>
      <w:r>
        <w:rPr>
          <w:rFonts w:hint="eastAsia" w:ascii="宋体" w:hAnsi="宋体" w:eastAsia="宋体" w:cs="宋体"/>
          <w:snapToGrid w:val="0"/>
          <w:color w:val="auto"/>
          <w:spacing w:val="0"/>
          <w:kern w:val="0"/>
          <w:sz w:val="30"/>
          <w:szCs w:val="30"/>
          <w:highlight w:val="none"/>
          <w:shd w:val="clear" w:color="auto" w:fill="FFFFFF"/>
        </w:rPr>
        <w:t>联系人：</w:t>
      </w:r>
      <w:r>
        <w:rPr>
          <w:rFonts w:hint="eastAsia" w:cs="宋体"/>
          <w:snapToGrid w:val="0"/>
          <w:color w:val="auto"/>
          <w:spacing w:val="0"/>
          <w:kern w:val="0"/>
          <w:sz w:val="30"/>
          <w:szCs w:val="30"/>
          <w:highlight w:val="none"/>
          <w:shd w:val="clear" w:color="auto" w:fill="FFFFFF"/>
          <w:lang w:eastAsia="zh-CN"/>
        </w:rPr>
        <w:t>谢先生、孙先生</w:t>
      </w:r>
    </w:p>
    <w:p w14:paraId="45A154CC">
      <w:pPr>
        <w:pStyle w:val="15"/>
        <w:keepNext w:val="0"/>
        <w:keepLines w:val="0"/>
        <w:pageBreakBefore w:val="0"/>
        <w:widowControl w:val="0"/>
        <w:shd w:val="clear" w:color="auto" w:fill="FFFFFF"/>
        <w:kinsoku/>
        <w:wordWrap w:val="0"/>
        <w:overflowPunct/>
        <w:topLinePunct w:val="0"/>
        <w:autoSpaceDE w:val="0"/>
        <w:autoSpaceDN w:val="0"/>
        <w:bidi w:val="0"/>
        <w:adjustRightInd w:val="0"/>
        <w:snapToGrid w:val="0"/>
        <w:spacing w:before="0" w:beforeAutospacing="0" w:after="0" w:afterAutospacing="0" w:line="500" w:lineRule="exact"/>
        <w:ind w:left="0" w:leftChars="0" w:firstLine="600" w:firstLineChars="200"/>
        <w:jc w:val="left"/>
        <w:rPr>
          <w:rFonts w:hint="eastAsia" w:ascii="宋体" w:hAnsi="宋体" w:eastAsia="宋体" w:cs="宋体"/>
          <w:snapToGrid w:val="0"/>
          <w:color w:val="auto"/>
          <w:spacing w:val="0"/>
          <w:kern w:val="0"/>
          <w:sz w:val="30"/>
          <w:szCs w:val="30"/>
          <w:highlight w:val="none"/>
          <w:shd w:val="clear" w:color="auto" w:fill="FFFFFF"/>
          <w:lang w:val="en-US" w:eastAsia="zh-CN"/>
        </w:rPr>
      </w:pPr>
      <w:r>
        <w:rPr>
          <w:rFonts w:hint="eastAsia" w:ascii="宋体" w:hAnsi="宋体" w:eastAsia="宋体" w:cs="宋体"/>
          <w:snapToGrid w:val="0"/>
          <w:spacing w:val="0"/>
          <w:kern w:val="0"/>
          <w:sz w:val="30"/>
          <w:szCs w:val="30"/>
          <w:highlight w:val="none"/>
          <w:shd w:val="clear" w:color="auto" w:fill="FFFFFF"/>
          <w:lang w:eastAsia="zh-CN"/>
        </w:rPr>
        <w:t>（</w:t>
      </w:r>
      <w:r>
        <w:rPr>
          <w:rFonts w:hint="eastAsia" w:ascii="宋体" w:hAnsi="宋体" w:eastAsia="宋体" w:cs="宋体"/>
          <w:snapToGrid w:val="0"/>
          <w:spacing w:val="0"/>
          <w:kern w:val="0"/>
          <w:sz w:val="30"/>
          <w:szCs w:val="30"/>
          <w:highlight w:val="none"/>
          <w:shd w:val="clear" w:color="auto" w:fill="FFFFFF"/>
          <w:lang w:val="en-US" w:eastAsia="zh-CN"/>
        </w:rPr>
        <w:t>3）</w:t>
      </w:r>
      <w:r>
        <w:rPr>
          <w:rFonts w:hint="eastAsia" w:ascii="宋体" w:hAnsi="宋体" w:eastAsia="宋体" w:cs="宋体"/>
          <w:snapToGrid w:val="0"/>
          <w:color w:val="auto"/>
          <w:spacing w:val="0"/>
          <w:kern w:val="0"/>
          <w:sz w:val="30"/>
          <w:szCs w:val="30"/>
          <w:highlight w:val="none"/>
          <w:shd w:val="clear" w:color="auto" w:fill="FFFFFF"/>
        </w:rPr>
        <w:t>电  话：</w:t>
      </w:r>
      <w:r>
        <w:rPr>
          <w:rFonts w:hint="eastAsia" w:ascii="宋体" w:hAnsi="宋体" w:eastAsia="宋体" w:cs="宋体"/>
          <w:snapToGrid w:val="0"/>
          <w:color w:val="auto"/>
          <w:spacing w:val="0"/>
          <w:kern w:val="0"/>
          <w:sz w:val="30"/>
          <w:szCs w:val="30"/>
          <w:highlight w:val="none"/>
          <w:shd w:val="clear" w:color="auto" w:fill="FFFFFF"/>
          <w:lang w:val="en-US" w:eastAsia="zh-CN"/>
        </w:rPr>
        <w:t>0745-2218030</w:t>
      </w:r>
    </w:p>
    <w:p w14:paraId="4BA1CBC7">
      <w:pPr>
        <w:pStyle w:val="15"/>
        <w:keepNext w:val="0"/>
        <w:keepLines w:val="0"/>
        <w:pageBreakBefore w:val="0"/>
        <w:widowControl w:val="0"/>
        <w:shd w:val="clear" w:color="auto" w:fill="FFFFFF"/>
        <w:kinsoku/>
        <w:wordWrap w:val="0"/>
        <w:overflowPunct/>
        <w:topLinePunct w:val="0"/>
        <w:autoSpaceDE w:val="0"/>
        <w:autoSpaceDN w:val="0"/>
        <w:bidi w:val="0"/>
        <w:adjustRightInd w:val="0"/>
        <w:snapToGrid w:val="0"/>
        <w:spacing w:before="0" w:beforeAutospacing="0" w:after="0" w:afterAutospacing="0" w:line="500" w:lineRule="exact"/>
        <w:ind w:left="0" w:leftChars="0" w:firstLine="600" w:firstLineChars="200"/>
        <w:jc w:val="left"/>
        <w:rPr>
          <w:rFonts w:hint="eastAsia" w:ascii="宋体" w:hAnsi="宋体" w:eastAsia="宋体" w:cs="宋体"/>
          <w:snapToGrid w:val="0"/>
          <w:color w:val="0000FF"/>
          <w:spacing w:val="0"/>
          <w:kern w:val="0"/>
          <w:sz w:val="30"/>
          <w:szCs w:val="30"/>
          <w:highlight w:val="none"/>
          <w:shd w:val="clear" w:color="auto" w:fill="FFFFFF"/>
        </w:rPr>
      </w:pPr>
      <w:r>
        <w:rPr>
          <w:rFonts w:hint="eastAsia" w:ascii="宋体" w:hAnsi="宋体" w:eastAsia="宋体" w:cs="宋体"/>
          <w:snapToGrid w:val="0"/>
          <w:spacing w:val="0"/>
          <w:kern w:val="0"/>
          <w:sz w:val="30"/>
          <w:szCs w:val="30"/>
          <w:highlight w:val="none"/>
          <w:shd w:val="clear" w:color="auto" w:fill="FFFFFF"/>
          <w:lang w:eastAsia="zh-CN"/>
        </w:rPr>
        <w:t>（</w:t>
      </w:r>
      <w:r>
        <w:rPr>
          <w:rFonts w:hint="eastAsia" w:ascii="宋体" w:hAnsi="宋体" w:eastAsia="宋体" w:cs="宋体"/>
          <w:snapToGrid w:val="0"/>
          <w:spacing w:val="0"/>
          <w:kern w:val="0"/>
          <w:sz w:val="30"/>
          <w:szCs w:val="30"/>
          <w:highlight w:val="none"/>
          <w:shd w:val="clear" w:color="auto" w:fill="FFFFFF"/>
          <w:lang w:val="en-US" w:eastAsia="zh-CN"/>
        </w:rPr>
        <w:t>4）</w:t>
      </w:r>
      <w:r>
        <w:rPr>
          <w:rFonts w:hint="eastAsia" w:ascii="宋体" w:hAnsi="宋体" w:eastAsia="宋体" w:cs="宋体"/>
          <w:snapToGrid w:val="0"/>
          <w:color w:val="auto"/>
          <w:spacing w:val="0"/>
          <w:kern w:val="0"/>
          <w:sz w:val="30"/>
          <w:szCs w:val="30"/>
          <w:highlight w:val="none"/>
          <w:shd w:val="clear" w:color="auto" w:fill="FFFFFF"/>
        </w:rPr>
        <w:t>地  址：</w:t>
      </w:r>
      <w:r>
        <w:rPr>
          <w:rFonts w:hint="eastAsia" w:ascii="宋体" w:hAnsi="宋体" w:eastAsia="宋体" w:cs="宋体"/>
          <w:snapToGrid w:val="0"/>
          <w:color w:val="auto"/>
          <w:spacing w:val="0"/>
          <w:kern w:val="0"/>
          <w:sz w:val="30"/>
          <w:szCs w:val="30"/>
          <w:highlight w:val="none"/>
          <w:shd w:val="clear" w:color="auto" w:fill="FFFFFF"/>
          <w:lang w:eastAsia="zh-CN"/>
        </w:rPr>
        <w:t>怀化市市民服务中心A栋12楼1231室</w:t>
      </w:r>
    </w:p>
    <w:p w14:paraId="42110448">
      <w:pPr>
        <w:pStyle w:val="15"/>
        <w:keepNext w:val="0"/>
        <w:keepLines w:val="0"/>
        <w:pageBreakBefore w:val="0"/>
        <w:widowControl w:val="0"/>
        <w:shd w:val="clear" w:color="auto" w:fill="FFFFFF"/>
        <w:kinsoku/>
        <w:wordWrap w:val="0"/>
        <w:overflowPunct/>
        <w:topLinePunct w:val="0"/>
        <w:autoSpaceDE w:val="0"/>
        <w:autoSpaceDN w:val="0"/>
        <w:bidi w:val="0"/>
        <w:adjustRightInd w:val="0"/>
        <w:snapToGrid w:val="0"/>
        <w:spacing w:before="0" w:beforeAutospacing="0" w:after="0" w:afterAutospacing="0" w:line="500" w:lineRule="exact"/>
        <w:ind w:left="0" w:leftChars="0" w:firstLine="602" w:firstLineChars="200"/>
        <w:jc w:val="left"/>
        <w:rPr>
          <w:rFonts w:hint="eastAsia" w:ascii="宋体" w:hAnsi="宋体" w:eastAsia="宋体" w:cs="宋体"/>
          <w:b/>
          <w:bCs/>
          <w:snapToGrid w:val="0"/>
          <w:color w:val="auto"/>
          <w:spacing w:val="0"/>
          <w:kern w:val="0"/>
          <w:sz w:val="30"/>
          <w:szCs w:val="30"/>
          <w:highlight w:val="none"/>
          <w:shd w:val="clear" w:color="auto" w:fill="FFFFFF"/>
          <w:lang w:val="en-US" w:eastAsia="zh-CN"/>
        </w:rPr>
      </w:pPr>
      <w:r>
        <w:rPr>
          <w:rFonts w:hint="eastAsia" w:ascii="宋体" w:hAnsi="宋体" w:eastAsia="宋体" w:cs="宋体"/>
          <w:b/>
          <w:bCs/>
          <w:snapToGrid w:val="0"/>
          <w:spacing w:val="0"/>
          <w:kern w:val="0"/>
          <w:sz w:val="30"/>
          <w:szCs w:val="30"/>
          <w:highlight w:val="none"/>
          <w:shd w:val="clear" w:color="auto" w:fill="FFFFFF"/>
          <w:lang w:val="en-US" w:eastAsia="zh-CN"/>
        </w:rPr>
        <w:t>2、</w:t>
      </w:r>
      <w:r>
        <w:rPr>
          <w:rFonts w:hint="eastAsia" w:ascii="宋体" w:hAnsi="宋体" w:eastAsia="宋体" w:cs="宋体"/>
          <w:b/>
          <w:bCs/>
          <w:snapToGrid w:val="0"/>
          <w:spacing w:val="0"/>
          <w:kern w:val="0"/>
          <w:sz w:val="30"/>
          <w:szCs w:val="30"/>
          <w:highlight w:val="none"/>
          <w:shd w:val="clear" w:color="auto" w:fill="FFFFFF"/>
          <w:lang w:eastAsia="zh-CN"/>
        </w:rPr>
        <w:t>代理机构联系方式</w:t>
      </w:r>
    </w:p>
    <w:p w14:paraId="285C8957">
      <w:pPr>
        <w:pStyle w:val="15"/>
        <w:keepNext w:val="0"/>
        <w:keepLines w:val="0"/>
        <w:pageBreakBefore w:val="0"/>
        <w:widowControl w:val="0"/>
        <w:shd w:val="clear" w:color="auto" w:fill="FFFFFF"/>
        <w:kinsoku/>
        <w:wordWrap w:val="0"/>
        <w:overflowPunct/>
        <w:topLinePunct w:val="0"/>
        <w:autoSpaceDE w:val="0"/>
        <w:autoSpaceDN w:val="0"/>
        <w:bidi w:val="0"/>
        <w:adjustRightInd w:val="0"/>
        <w:snapToGrid w:val="0"/>
        <w:spacing w:before="0" w:beforeAutospacing="0" w:after="0" w:afterAutospacing="0" w:line="500" w:lineRule="exact"/>
        <w:ind w:left="0" w:leftChars="0" w:firstLine="600" w:firstLineChars="200"/>
        <w:jc w:val="left"/>
        <w:rPr>
          <w:rFonts w:hint="eastAsia" w:ascii="宋体" w:hAnsi="宋体" w:eastAsia="宋体" w:cs="宋体"/>
          <w:snapToGrid w:val="0"/>
          <w:spacing w:val="0"/>
          <w:kern w:val="0"/>
          <w:sz w:val="30"/>
          <w:szCs w:val="30"/>
          <w:highlight w:val="none"/>
          <w:shd w:val="clear" w:color="auto" w:fill="FFFFFF"/>
          <w:lang w:eastAsia="zh-CN"/>
        </w:rPr>
      </w:pPr>
      <w:r>
        <w:rPr>
          <w:rFonts w:hint="eastAsia" w:ascii="宋体" w:hAnsi="宋体" w:eastAsia="宋体" w:cs="宋体"/>
          <w:snapToGrid w:val="0"/>
          <w:spacing w:val="0"/>
          <w:kern w:val="0"/>
          <w:sz w:val="30"/>
          <w:szCs w:val="30"/>
          <w:highlight w:val="none"/>
          <w:shd w:val="clear" w:color="auto" w:fill="FFFFFF"/>
          <w:lang w:eastAsia="zh-CN"/>
        </w:rPr>
        <w:t>（</w:t>
      </w:r>
      <w:r>
        <w:rPr>
          <w:rFonts w:hint="eastAsia" w:ascii="宋体" w:hAnsi="宋体" w:eastAsia="宋体" w:cs="宋体"/>
          <w:snapToGrid w:val="0"/>
          <w:spacing w:val="0"/>
          <w:kern w:val="0"/>
          <w:sz w:val="30"/>
          <w:szCs w:val="30"/>
          <w:highlight w:val="none"/>
          <w:shd w:val="clear" w:color="auto" w:fill="FFFFFF"/>
          <w:lang w:val="en-US" w:eastAsia="zh-CN"/>
        </w:rPr>
        <w:t>1）</w:t>
      </w:r>
      <w:r>
        <w:rPr>
          <w:rFonts w:hint="eastAsia" w:ascii="宋体" w:hAnsi="宋体" w:eastAsia="宋体" w:cs="宋体"/>
          <w:snapToGrid w:val="0"/>
          <w:spacing w:val="0"/>
          <w:kern w:val="0"/>
          <w:sz w:val="30"/>
          <w:szCs w:val="30"/>
          <w:highlight w:val="none"/>
          <w:shd w:val="clear" w:color="auto" w:fill="FFFFFF"/>
        </w:rPr>
        <w:t>代理机构名称：</w:t>
      </w:r>
      <w:r>
        <w:rPr>
          <w:rFonts w:hint="eastAsia" w:ascii="宋体" w:hAnsi="宋体" w:eastAsia="宋体" w:cs="宋体"/>
          <w:snapToGrid w:val="0"/>
          <w:spacing w:val="0"/>
          <w:kern w:val="0"/>
          <w:sz w:val="30"/>
          <w:szCs w:val="30"/>
          <w:highlight w:val="none"/>
          <w:shd w:val="clear" w:color="auto" w:fill="FFFFFF"/>
          <w:lang w:eastAsia="zh-CN"/>
        </w:rPr>
        <w:t>湖南擎峰项目管理咨询有限公司</w:t>
      </w:r>
    </w:p>
    <w:p w14:paraId="10FEA54B">
      <w:pPr>
        <w:pStyle w:val="15"/>
        <w:keepNext w:val="0"/>
        <w:keepLines w:val="0"/>
        <w:pageBreakBefore w:val="0"/>
        <w:widowControl w:val="0"/>
        <w:shd w:val="clear" w:color="auto" w:fill="FFFFFF"/>
        <w:kinsoku/>
        <w:wordWrap w:val="0"/>
        <w:overflowPunct/>
        <w:topLinePunct w:val="0"/>
        <w:autoSpaceDE w:val="0"/>
        <w:autoSpaceDN w:val="0"/>
        <w:bidi w:val="0"/>
        <w:adjustRightInd w:val="0"/>
        <w:snapToGrid w:val="0"/>
        <w:spacing w:before="0" w:beforeAutospacing="0" w:after="0" w:afterAutospacing="0" w:line="500" w:lineRule="exact"/>
        <w:ind w:left="0" w:leftChars="0" w:firstLine="600" w:firstLineChars="200"/>
        <w:jc w:val="left"/>
        <w:rPr>
          <w:rFonts w:hint="eastAsia" w:ascii="宋体" w:hAnsi="宋体" w:eastAsia="宋体" w:cs="宋体"/>
          <w:snapToGrid w:val="0"/>
          <w:spacing w:val="0"/>
          <w:kern w:val="0"/>
          <w:sz w:val="30"/>
          <w:szCs w:val="30"/>
          <w:highlight w:val="none"/>
          <w:shd w:val="clear" w:color="auto" w:fill="FFFFFF"/>
          <w:lang w:eastAsia="zh-CN"/>
        </w:rPr>
      </w:pPr>
      <w:r>
        <w:rPr>
          <w:rFonts w:hint="eastAsia" w:ascii="宋体" w:hAnsi="宋体" w:eastAsia="宋体" w:cs="宋体"/>
          <w:snapToGrid w:val="0"/>
          <w:spacing w:val="0"/>
          <w:kern w:val="0"/>
          <w:sz w:val="30"/>
          <w:szCs w:val="30"/>
          <w:highlight w:val="none"/>
          <w:shd w:val="clear" w:color="auto" w:fill="FFFFFF"/>
          <w:lang w:eastAsia="zh-CN"/>
        </w:rPr>
        <w:t>（</w:t>
      </w:r>
      <w:r>
        <w:rPr>
          <w:rFonts w:hint="eastAsia" w:cs="宋体"/>
          <w:snapToGrid w:val="0"/>
          <w:spacing w:val="0"/>
          <w:kern w:val="0"/>
          <w:sz w:val="30"/>
          <w:szCs w:val="30"/>
          <w:highlight w:val="none"/>
          <w:shd w:val="clear" w:color="auto" w:fill="FFFFFF"/>
          <w:lang w:val="en-US" w:eastAsia="zh-CN"/>
        </w:rPr>
        <w:t>2</w:t>
      </w:r>
      <w:r>
        <w:rPr>
          <w:rFonts w:hint="eastAsia" w:ascii="宋体" w:hAnsi="宋体" w:eastAsia="宋体" w:cs="宋体"/>
          <w:snapToGrid w:val="0"/>
          <w:spacing w:val="0"/>
          <w:kern w:val="0"/>
          <w:sz w:val="30"/>
          <w:szCs w:val="30"/>
          <w:highlight w:val="none"/>
          <w:shd w:val="clear" w:color="auto" w:fill="FFFFFF"/>
          <w:lang w:val="en-US" w:eastAsia="zh-CN"/>
        </w:rPr>
        <w:t>）</w:t>
      </w:r>
      <w:r>
        <w:rPr>
          <w:rFonts w:hint="eastAsia" w:ascii="宋体" w:hAnsi="宋体" w:eastAsia="宋体" w:cs="宋体"/>
          <w:snapToGrid w:val="0"/>
          <w:spacing w:val="0"/>
          <w:kern w:val="0"/>
          <w:sz w:val="30"/>
          <w:szCs w:val="30"/>
          <w:highlight w:val="none"/>
          <w:shd w:val="clear" w:color="auto" w:fill="FFFFFF"/>
        </w:rPr>
        <w:t>联系人：</w:t>
      </w:r>
      <w:r>
        <w:rPr>
          <w:rFonts w:hint="eastAsia" w:ascii="宋体" w:hAnsi="宋体" w:eastAsia="宋体" w:cs="宋体"/>
          <w:snapToGrid w:val="0"/>
          <w:spacing w:val="0"/>
          <w:kern w:val="0"/>
          <w:sz w:val="30"/>
          <w:szCs w:val="30"/>
          <w:highlight w:val="none"/>
          <w:shd w:val="clear" w:color="auto" w:fill="FFFFFF"/>
          <w:lang w:eastAsia="zh-CN"/>
        </w:rPr>
        <w:t>阳先生</w:t>
      </w:r>
    </w:p>
    <w:p w14:paraId="78EA6EA8">
      <w:pPr>
        <w:pStyle w:val="15"/>
        <w:keepNext w:val="0"/>
        <w:keepLines w:val="0"/>
        <w:pageBreakBefore w:val="0"/>
        <w:widowControl w:val="0"/>
        <w:shd w:val="clear" w:color="auto" w:fill="FFFFFF"/>
        <w:kinsoku/>
        <w:wordWrap w:val="0"/>
        <w:overflowPunct/>
        <w:topLinePunct w:val="0"/>
        <w:autoSpaceDE w:val="0"/>
        <w:autoSpaceDN w:val="0"/>
        <w:bidi w:val="0"/>
        <w:adjustRightInd w:val="0"/>
        <w:snapToGrid w:val="0"/>
        <w:spacing w:before="0" w:beforeAutospacing="0" w:after="0" w:afterAutospacing="0" w:line="500" w:lineRule="exact"/>
        <w:ind w:left="0" w:leftChars="0" w:firstLine="600" w:firstLineChars="200"/>
        <w:jc w:val="left"/>
        <w:rPr>
          <w:rFonts w:hint="eastAsia" w:ascii="宋体" w:hAnsi="宋体" w:eastAsia="宋体" w:cs="宋体"/>
          <w:snapToGrid w:val="0"/>
          <w:spacing w:val="0"/>
          <w:kern w:val="0"/>
          <w:sz w:val="30"/>
          <w:szCs w:val="30"/>
          <w:highlight w:val="none"/>
          <w:shd w:val="clear" w:color="auto" w:fill="FFFFFF"/>
          <w:lang w:val="en-US" w:eastAsia="zh-CN"/>
        </w:rPr>
      </w:pPr>
      <w:r>
        <w:rPr>
          <w:rFonts w:hint="eastAsia" w:ascii="宋体" w:hAnsi="宋体" w:eastAsia="宋体" w:cs="宋体"/>
          <w:snapToGrid w:val="0"/>
          <w:spacing w:val="0"/>
          <w:kern w:val="0"/>
          <w:sz w:val="30"/>
          <w:szCs w:val="30"/>
          <w:highlight w:val="none"/>
          <w:shd w:val="clear" w:color="auto" w:fill="FFFFFF"/>
          <w:lang w:eastAsia="zh-CN"/>
        </w:rPr>
        <w:t>（</w:t>
      </w:r>
      <w:r>
        <w:rPr>
          <w:rFonts w:hint="eastAsia" w:cs="宋体"/>
          <w:snapToGrid w:val="0"/>
          <w:spacing w:val="0"/>
          <w:kern w:val="0"/>
          <w:sz w:val="30"/>
          <w:szCs w:val="30"/>
          <w:highlight w:val="none"/>
          <w:shd w:val="clear" w:color="auto" w:fill="FFFFFF"/>
          <w:lang w:val="en-US" w:eastAsia="zh-CN"/>
        </w:rPr>
        <w:t>3</w:t>
      </w:r>
      <w:r>
        <w:rPr>
          <w:rFonts w:hint="eastAsia" w:ascii="宋体" w:hAnsi="宋体" w:eastAsia="宋体" w:cs="宋体"/>
          <w:snapToGrid w:val="0"/>
          <w:spacing w:val="0"/>
          <w:kern w:val="0"/>
          <w:sz w:val="30"/>
          <w:szCs w:val="30"/>
          <w:highlight w:val="none"/>
          <w:shd w:val="clear" w:color="auto" w:fill="FFFFFF"/>
          <w:lang w:val="en-US" w:eastAsia="zh-CN"/>
        </w:rPr>
        <w:t>）</w:t>
      </w:r>
      <w:r>
        <w:rPr>
          <w:rFonts w:hint="eastAsia" w:ascii="宋体" w:hAnsi="宋体" w:eastAsia="宋体" w:cs="宋体"/>
          <w:snapToGrid w:val="0"/>
          <w:spacing w:val="0"/>
          <w:kern w:val="0"/>
          <w:sz w:val="30"/>
          <w:szCs w:val="30"/>
          <w:highlight w:val="none"/>
          <w:shd w:val="clear" w:color="auto" w:fill="FFFFFF"/>
        </w:rPr>
        <w:t>电</w:t>
      </w:r>
      <w:r>
        <w:rPr>
          <w:rFonts w:hint="eastAsia" w:ascii="宋体" w:hAnsi="宋体" w:eastAsia="宋体" w:cs="宋体"/>
          <w:snapToGrid w:val="0"/>
          <w:spacing w:val="0"/>
          <w:kern w:val="0"/>
          <w:sz w:val="30"/>
          <w:szCs w:val="30"/>
          <w:highlight w:val="none"/>
          <w:shd w:val="clear" w:color="auto" w:fill="FFFFFF"/>
          <w:lang w:val="en-US" w:eastAsia="zh-CN"/>
        </w:rPr>
        <w:t xml:space="preserve">  </w:t>
      </w:r>
      <w:r>
        <w:rPr>
          <w:rFonts w:hint="eastAsia" w:ascii="宋体" w:hAnsi="宋体" w:eastAsia="宋体" w:cs="宋体"/>
          <w:snapToGrid w:val="0"/>
          <w:spacing w:val="0"/>
          <w:kern w:val="0"/>
          <w:sz w:val="30"/>
          <w:szCs w:val="30"/>
          <w:highlight w:val="none"/>
          <w:shd w:val="clear" w:color="auto" w:fill="FFFFFF"/>
        </w:rPr>
        <w:t>话：</w:t>
      </w:r>
      <w:r>
        <w:rPr>
          <w:rFonts w:hint="eastAsia" w:ascii="宋体" w:hAnsi="宋体" w:eastAsia="宋体" w:cs="宋体"/>
          <w:snapToGrid w:val="0"/>
          <w:spacing w:val="0"/>
          <w:kern w:val="0"/>
          <w:sz w:val="30"/>
          <w:szCs w:val="30"/>
          <w:highlight w:val="none"/>
          <w:shd w:val="clear" w:color="auto" w:fill="FFFFFF"/>
          <w:lang w:val="en-US" w:eastAsia="zh-CN"/>
        </w:rPr>
        <w:t>18569685833</w:t>
      </w:r>
    </w:p>
    <w:p w14:paraId="077C5716">
      <w:pPr>
        <w:pStyle w:val="15"/>
        <w:keepNext w:val="0"/>
        <w:keepLines w:val="0"/>
        <w:pageBreakBefore w:val="0"/>
        <w:widowControl w:val="0"/>
        <w:shd w:val="clear" w:color="auto" w:fill="FFFFFF"/>
        <w:kinsoku/>
        <w:wordWrap w:val="0"/>
        <w:overflowPunct/>
        <w:topLinePunct w:val="0"/>
        <w:autoSpaceDE w:val="0"/>
        <w:autoSpaceDN w:val="0"/>
        <w:bidi w:val="0"/>
        <w:adjustRightInd w:val="0"/>
        <w:snapToGrid w:val="0"/>
        <w:spacing w:before="0" w:beforeAutospacing="0" w:after="0" w:afterAutospacing="0" w:line="500" w:lineRule="exact"/>
        <w:ind w:left="0" w:leftChars="0" w:firstLine="600" w:firstLineChars="200"/>
        <w:jc w:val="left"/>
        <w:rPr>
          <w:rFonts w:hint="eastAsia" w:ascii="宋体" w:hAnsi="宋体" w:eastAsia="宋体" w:cs="宋体"/>
          <w:snapToGrid w:val="0"/>
          <w:spacing w:val="0"/>
          <w:kern w:val="0"/>
          <w:sz w:val="30"/>
          <w:szCs w:val="30"/>
          <w:highlight w:val="none"/>
          <w:lang w:eastAsia="zh-CN"/>
        </w:rPr>
      </w:pPr>
      <w:r>
        <w:rPr>
          <w:rFonts w:hint="eastAsia" w:ascii="宋体" w:hAnsi="宋体" w:eastAsia="宋体" w:cs="宋体"/>
          <w:snapToGrid w:val="0"/>
          <w:spacing w:val="0"/>
          <w:kern w:val="0"/>
          <w:sz w:val="30"/>
          <w:szCs w:val="30"/>
          <w:highlight w:val="none"/>
          <w:shd w:val="clear" w:color="auto" w:fill="FFFFFF"/>
          <w:lang w:eastAsia="zh-CN"/>
        </w:rPr>
        <w:t>（</w:t>
      </w:r>
      <w:r>
        <w:rPr>
          <w:rFonts w:hint="eastAsia" w:cs="宋体"/>
          <w:snapToGrid w:val="0"/>
          <w:spacing w:val="0"/>
          <w:kern w:val="0"/>
          <w:sz w:val="30"/>
          <w:szCs w:val="30"/>
          <w:highlight w:val="none"/>
          <w:shd w:val="clear" w:color="auto" w:fill="FFFFFF"/>
          <w:lang w:val="en-US" w:eastAsia="zh-CN"/>
        </w:rPr>
        <w:t>4</w:t>
      </w:r>
      <w:r>
        <w:rPr>
          <w:rFonts w:hint="eastAsia" w:ascii="宋体" w:hAnsi="宋体" w:eastAsia="宋体" w:cs="宋体"/>
          <w:snapToGrid w:val="0"/>
          <w:spacing w:val="0"/>
          <w:kern w:val="0"/>
          <w:sz w:val="30"/>
          <w:szCs w:val="30"/>
          <w:highlight w:val="none"/>
          <w:shd w:val="clear" w:color="auto" w:fill="FFFFFF"/>
          <w:lang w:val="en-US" w:eastAsia="zh-CN"/>
        </w:rPr>
        <w:t>）</w:t>
      </w:r>
      <w:r>
        <w:rPr>
          <w:rFonts w:hint="eastAsia" w:ascii="宋体" w:hAnsi="宋体" w:eastAsia="宋体" w:cs="宋体"/>
          <w:snapToGrid w:val="0"/>
          <w:spacing w:val="0"/>
          <w:kern w:val="0"/>
          <w:sz w:val="30"/>
          <w:szCs w:val="30"/>
          <w:highlight w:val="none"/>
          <w:shd w:val="clear" w:color="auto" w:fill="FFFFFF"/>
        </w:rPr>
        <w:t>地</w:t>
      </w:r>
      <w:r>
        <w:rPr>
          <w:rFonts w:hint="eastAsia" w:ascii="宋体" w:hAnsi="宋体" w:eastAsia="宋体" w:cs="宋体"/>
          <w:snapToGrid w:val="0"/>
          <w:spacing w:val="0"/>
          <w:kern w:val="0"/>
          <w:sz w:val="30"/>
          <w:szCs w:val="30"/>
          <w:highlight w:val="none"/>
          <w:shd w:val="clear" w:color="auto" w:fill="FFFFFF"/>
          <w:lang w:val="en-US" w:eastAsia="zh-CN"/>
        </w:rPr>
        <w:t xml:space="preserve">  </w:t>
      </w:r>
      <w:r>
        <w:rPr>
          <w:rFonts w:hint="eastAsia" w:ascii="宋体" w:hAnsi="宋体" w:eastAsia="宋体" w:cs="宋体"/>
          <w:snapToGrid w:val="0"/>
          <w:spacing w:val="0"/>
          <w:kern w:val="0"/>
          <w:sz w:val="30"/>
          <w:szCs w:val="30"/>
          <w:highlight w:val="none"/>
          <w:shd w:val="clear" w:color="auto" w:fill="FFFFFF"/>
        </w:rPr>
        <w:t>址：</w:t>
      </w:r>
      <w:r>
        <w:rPr>
          <w:rFonts w:hint="eastAsia" w:ascii="宋体" w:hAnsi="宋体" w:eastAsia="宋体" w:cs="宋体"/>
          <w:snapToGrid w:val="0"/>
          <w:spacing w:val="0"/>
          <w:kern w:val="0"/>
          <w:sz w:val="30"/>
          <w:szCs w:val="30"/>
          <w:highlight w:val="none"/>
          <w:shd w:val="clear" w:color="auto" w:fill="FFFFFF"/>
          <w:lang w:eastAsia="zh-CN"/>
        </w:rPr>
        <w:t>湖南省怀化市鹤城区本业大道华桥集团B栋1638室</w:t>
      </w:r>
    </w:p>
    <w:p w14:paraId="67A9AE12">
      <w:pPr>
        <w:spacing w:line="600" w:lineRule="exact"/>
        <w:ind w:firstLine="640" w:firstLineChars="200"/>
        <w:jc w:val="center"/>
        <w:rPr>
          <w:rFonts w:hint="eastAsia" w:ascii="宋体" w:hAnsi="宋体" w:eastAsia="宋体" w:cs="宋体"/>
          <w:sz w:val="32"/>
          <w:szCs w:val="32"/>
          <w:highlight w:val="none"/>
        </w:rPr>
      </w:pPr>
      <w:r>
        <w:rPr>
          <w:rFonts w:hint="eastAsia" w:ascii="宋体" w:hAnsi="宋体" w:eastAsia="宋体" w:cs="宋体"/>
          <w:sz w:val="32"/>
          <w:szCs w:val="32"/>
          <w:highlight w:val="none"/>
        </w:rPr>
        <w:br w:type="page"/>
      </w:r>
      <w:bookmarkStart w:id="8" w:name="遴选须知"/>
    </w:p>
    <w:p w14:paraId="580A0E06">
      <w:pPr>
        <w:pStyle w:val="3"/>
        <w:bidi w:val="0"/>
        <w:jc w:val="center"/>
        <w:outlineLvl w:val="0"/>
        <w:rPr>
          <w:rFonts w:hint="eastAsia" w:ascii="宋体" w:hAnsi="宋体" w:eastAsia="宋体" w:cs="宋体"/>
          <w:sz w:val="36"/>
          <w:szCs w:val="36"/>
          <w:highlight w:val="none"/>
        </w:rPr>
      </w:pPr>
      <w:bookmarkStart w:id="9" w:name="_Toc26056"/>
      <w:r>
        <w:rPr>
          <w:rFonts w:hint="eastAsia" w:ascii="宋体" w:hAnsi="宋体" w:eastAsia="宋体" w:cs="宋体"/>
          <w:sz w:val="36"/>
          <w:szCs w:val="36"/>
          <w:highlight w:val="none"/>
        </w:rPr>
        <w:t>第二章　遴选须知</w:t>
      </w:r>
      <w:bookmarkEnd w:id="9"/>
    </w:p>
    <w:bookmarkEnd w:id="8"/>
    <w:p w14:paraId="2EED262E">
      <w:pPr>
        <w:keepNext w:val="0"/>
        <w:keepLines w:val="0"/>
        <w:pageBreakBefore w:val="0"/>
        <w:widowControl w:val="0"/>
        <w:kinsoku/>
        <w:wordWrap w:val="0"/>
        <w:overflowPunct/>
        <w:topLinePunct w:val="0"/>
        <w:autoSpaceDE w:val="0"/>
        <w:autoSpaceDN w:val="0"/>
        <w:bidi w:val="0"/>
        <w:adjustRightInd w:val="0"/>
        <w:snapToGrid w:val="0"/>
        <w:spacing w:line="360" w:lineRule="auto"/>
        <w:jc w:val="left"/>
        <w:textAlignment w:val="auto"/>
        <w:outlineLvl w:val="1"/>
        <w:rPr>
          <w:rFonts w:hint="eastAsia" w:ascii="宋体" w:hAnsi="宋体" w:eastAsia="宋体" w:cs="宋体"/>
          <w:b/>
          <w:bCs/>
          <w:color w:val="auto"/>
          <w:kern w:val="0"/>
          <w:sz w:val="30"/>
          <w:szCs w:val="30"/>
          <w:highlight w:val="none"/>
        </w:rPr>
      </w:pPr>
      <w:bookmarkStart w:id="10" w:name="_Toc28161"/>
      <w:r>
        <w:rPr>
          <w:rFonts w:hint="eastAsia" w:ascii="宋体" w:hAnsi="宋体" w:eastAsia="宋体" w:cs="宋体"/>
          <w:b/>
          <w:bCs/>
          <w:color w:val="auto"/>
          <w:kern w:val="0"/>
          <w:sz w:val="30"/>
          <w:szCs w:val="30"/>
          <w:highlight w:val="none"/>
        </w:rPr>
        <w:t>一、遴选遵循的原则</w:t>
      </w:r>
      <w:bookmarkEnd w:id="10"/>
    </w:p>
    <w:p w14:paraId="7FA14000">
      <w:pPr>
        <w:keepNext w:val="0"/>
        <w:keepLines w:val="0"/>
        <w:pageBreakBefore w:val="0"/>
        <w:widowControl w:val="0"/>
        <w:kinsoku/>
        <w:wordWrap w:val="0"/>
        <w:overflowPunct/>
        <w:topLinePunct w:val="0"/>
        <w:autoSpaceDE w:val="0"/>
        <w:autoSpaceDN w:val="0"/>
        <w:bidi w:val="0"/>
        <w:adjustRightInd w:val="0"/>
        <w:snapToGrid w:val="0"/>
        <w:spacing w:line="360" w:lineRule="auto"/>
        <w:ind w:firstLine="600" w:firstLineChars="200"/>
        <w:jc w:val="left"/>
        <w:textAlignment w:val="auto"/>
        <w:rPr>
          <w:rFonts w:hint="eastAsia" w:ascii="宋体" w:hAnsi="宋体" w:eastAsia="宋体" w:cs="宋体"/>
          <w:color w:val="auto"/>
          <w:kern w:val="0"/>
          <w:sz w:val="30"/>
          <w:szCs w:val="30"/>
          <w:highlight w:val="none"/>
          <w:lang w:val="en-US" w:eastAsia="zh-CN"/>
        </w:rPr>
      </w:pPr>
      <w:bookmarkStart w:id="11" w:name="_Toc13511"/>
      <w:r>
        <w:rPr>
          <w:rFonts w:hint="eastAsia" w:ascii="宋体" w:hAnsi="宋体" w:eastAsia="宋体" w:cs="宋体"/>
          <w:color w:val="auto"/>
          <w:kern w:val="0"/>
          <w:sz w:val="30"/>
          <w:szCs w:val="30"/>
          <w:highlight w:val="none"/>
          <w:lang w:val="en-US" w:eastAsia="zh-CN"/>
        </w:rPr>
        <w:t>公开竞争性遴选工作遵循客观公正、适度竞争、诚实信用、违规淘汰原则，突出以承保机构服务能力、合规经营能力、风险管控能力、科技赋能能力为导向，以绩效评价结果为基础，以监督检查结果为依据，落实好财政部和省财政厅年度农业保险保费补贴整体绩效目标有关要求，切实提升农业保险服务质量。</w:t>
      </w:r>
    </w:p>
    <w:p w14:paraId="657CA8B9">
      <w:pPr>
        <w:keepNext w:val="0"/>
        <w:keepLines w:val="0"/>
        <w:pageBreakBefore w:val="0"/>
        <w:widowControl w:val="0"/>
        <w:kinsoku/>
        <w:wordWrap w:val="0"/>
        <w:overflowPunct/>
        <w:topLinePunct w:val="0"/>
        <w:autoSpaceDE w:val="0"/>
        <w:autoSpaceDN w:val="0"/>
        <w:bidi w:val="0"/>
        <w:adjustRightInd w:val="0"/>
        <w:snapToGrid w:val="0"/>
        <w:spacing w:line="360" w:lineRule="auto"/>
        <w:ind w:firstLine="600" w:firstLineChars="200"/>
        <w:jc w:val="left"/>
        <w:textAlignment w:val="auto"/>
        <w:rPr>
          <w:rFonts w:hint="eastAsia" w:ascii="宋体" w:hAnsi="宋体" w:eastAsia="宋体" w:cs="宋体"/>
          <w:color w:val="auto"/>
          <w:kern w:val="0"/>
          <w:sz w:val="30"/>
          <w:szCs w:val="30"/>
          <w:highlight w:val="none"/>
        </w:rPr>
      </w:pPr>
      <w:r>
        <w:rPr>
          <w:rFonts w:hint="eastAsia" w:ascii="宋体" w:hAnsi="宋体" w:eastAsia="宋体" w:cs="宋体"/>
          <w:color w:val="auto"/>
          <w:kern w:val="0"/>
          <w:sz w:val="30"/>
          <w:szCs w:val="30"/>
          <w:highlight w:val="none"/>
          <w:lang w:val="en-US" w:eastAsia="zh-CN"/>
        </w:rPr>
        <w:t>本项目</w:t>
      </w:r>
      <w:r>
        <w:rPr>
          <w:rFonts w:hint="eastAsia" w:ascii="宋体" w:hAnsi="宋体" w:cs="宋体"/>
          <w:color w:val="auto"/>
          <w:kern w:val="0"/>
          <w:sz w:val="30"/>
          <w:szCs w:val="30"/>
          <w:highlight w:val="none"/>
          <w:lang w:val="en-US" w:eastAsia="zh-CN"/>
        </w:rPr>
        <w:t>遴选对象为保险公司所辖区域分支机构</w:t>
      </w:r>
      <w:r>
        <w:rPr>
          <w:rFonts w:hint="eastAsia" w:ascii="宋体" w:hAnsi="宋体" w:eastAsia="宋体" w:cs="宋体"/>
          <w:color w:val="auto"/>
          <w:kern w:val="0"/>
          <w:sz w:val="30"/>
          <w:szCs w:val="30"/>
          <w:highlight w:val="none"/>
          <w:lang w:val="en-US" w:eastAsia="zh-CN"/>
        </w:rPr>
        <w:t>，不接受市州级分支机构报名。</w:t>
      </w:r>
    </w:p>
    <w:p w14:paraId="2D622C81">
      <w:pPr>
        <w:keepNext w:val="0"/>
        <w:keepLines w:val="0"/>
        <w:pageBreakBefore w:val="0"/>
        <w:widowControl w:val="0"/>
        <w:kinsoku/>
        <w:wordWrap w:val="0"/>
        <w:overflowPunct/>
        <w:topLinePunct w:val="0"/>
        <w:autoSpaceDE w:val="0"/>
        <w:autoSpaceDN w:val="0"/>
        <w:bidi w:val="0"/>
        <w:adjustRightInd w:val="0"/>
        <w:snapToGrid w:val="0"/>
        <w:spacing w:line="360" w:lineRule="auto"/>
        <w:jc w:val="left"/>
        <w:textAlignment w:val="auto"/>
        <w:outlineLvl w:val="1"/>
        <w:rPr>
          <w:rFonts w:hint="eastAsia" w:ascii="宋体" w:hAnsi="宋体" w:eastAsia="宋体" w:cs="宋体"/>
          <w:b/>
          <w:bCs/>
          <w:color w:val="auto"/>
          <w:kern w:val="0"/>
          <w:sz w:val="30"/>
          <w:szCs w:val="30"/>
          <w:highlight w:val="none"/>
        </w:rPr>
      </w:pPr>
      <w:r>
        <w:rPr>
          <w:rFonts w:hint="eastAsia" w:ascii="宋体" w:hAnsi="宋体" w:eastAsia="宋体" w:cs="宋体"/>
          <w:b/>
          <w:bCs/>
          <w:color w:val="auto"/>
          <w:kern w:val="0"/>
          <w:sz w:val="30"/>
          <w:szCs w:val="30"/>
          <w:highlight w:val="none"/>
        </w:rPr>
        <w:t>二、遴选险种</w:t>
      </w:r>
      <w:bookmarkEnd w:id="11"/>
    </w:p>
    <w:p w14:paraId="181180A6">
      <w:pPr>
        <w:keepNext w:val="0"/>
        <w:keepLines w:val="0"/>
        <w:pageBreakBefore w:val="0"/>
        <w:widowControl w:val="0"/>
        <w:kinsoku/>
        <w:wordWrap w:val="0"/>
        <w:overflowPunct/>
        <w:topLinePunct w:val="0"/>
        <w:autoSpaceDE w:val="0"/>
        <w:autoSpaceDN w:val="0"/>
        <w:bidi w:val="0"/>
        <w:adjustRightInd w:val="0"/>
        <w:snapToGrid w:val="0"/>
        <w:spacing w:line="360" w:lineRule="auto"/>
        <w:ind w:firstLine="600" w:firstLineChars="200"/>
        <w:jc w:val="left"/>
        <w:textAlignment w:val="auto"/>
        <w:rPr>
          <w:rFonts w:hint="eastAsia" w:ascii="宋体" w:hAnsi="宋体" w:eastAsia="宋体" w:cs="宋体"/>
          <w:kern w:val="0"/>
          <w:sz w:val="30"/>
          <w:szCs w:val="30"/>
          <w:highlight w:val="none"/>
          <w:lang w:val="en-US" w:eastAsia="zh-CN"/>
        </w:rPr>
      </w:pPr>
      <w:r>
        <w:rPr>
          <w:rFonts w:hint="eastAsia" w:ascii="宋体" w:hAnsi="宋体" w:eastAsia="宋体" w:cs="宋体"/>
          <w:color w:val="auto"/>
          <w:kern w:val="0"/>
          <w:sz w:val="30"/>
          <w:szCs w:val="30"/>
          <w:highlight w:val="none"/>
        </w:rPr>
        <w:t>本次遴选在</w:t>
      </w:r>
      <w:r>
        <w:rPr>
          <w:rFonts w:hint="eastAsia" w:ascii="宋体" w:hAnsi="宋体" w:cs="宋体"/>
          <w:color w:val="auto"/>
          <w:kern w:val="0"/>
          <w:sz w:val="30"/>
          <w:szCs w:val="30"/>
          <w:highlight w:val="none"/>
          <w:lang w:val="en-US" w:eastAsia="zh-CN"/>
        </w:rPr>
        <w:t>辰溪县</w:t>
      </w:r>
      <w:r>
        <w:rPr>
          <w:rFonts w:hint="eastAsia" w:ascii="宋体" w:hAnsi="宋体" w:eastAsia="宋体" w:cs="宋体"/>
          <w:color w:val="auto"/>
          <w:kern w:val="0"/>
          <w:sz w:val="30"/>
          <w:szCs w:val="30"/>
          <w:highlight w:val="none"/>
        </w:rPr>
        <w:t>内开展政策农业保险品种业务（不含省级共保）的承保机构。政策性农业保险品种</w:t>
      </w:r>
      <w:r>
        <w:rPr>
          <w:rFonts w:hint="eastAsia" w:ascii="宋体" w:hAnsi="宋体" w:eastAsia="宋体" w:cs="宋体"/>
          <w:color w:val="auto"/>
          <w:kern w:val="0"/>
          <w:sz w:val="30"/>
          <w:szCs w:val="30"/>
          <w:highlight w:val="none"/>
          <w:lang w:val="en-US" w:eastAsia="zh-CN"/>
        </w:rPr>
        <w:t>中央财政补贴的农业保险品种3个</w:t>
      </w:r>
      <w:r>
        <w:rPr>
          <w:rFonts w:hint="eastAsia" w:ascii="宋体" w:hAnsi="宋体" w:eastAsia="宋体" w:cs="宋体"/>
          <w:color w:val="auto"/>
          <w:kern w:val="0"/>
          <w:sz w:val="30"/>
          <w:szCs w:val="30"/>
          <w:highlight w:val="none"/>
        </w:rPr>
        <w:t>：</w:t>
      </w:r>
      <w:r>
        <w:rPr>
          <w:rFonts w:hint="eastAsia" w:ascii="宋体" w:hAnsi="宋体" w:eastAsia="宋体" w:cs="宋体"/>
          <w:color w:val="auto"/>
          <w:kern w:val="0"/>
          <w:sz w:val="30"/>
          <w:szCs w:val="30"/>
          <w:highlight w:val="none"/>
          <w:lang w:val="en-US" w:eastAsia="zh-CN"/>
        </w:rPr>
        <w:t>种植、养殖、林业</w:t>
      </w:r>
      <w:r>
        <w:rPr>
          <w:rFonts w:hint="eastAsia" w:ascii="宋体" w:hAnsi="宋体" w:eastAsia="宋体" w:cs="宋体"/>
          <w:color w:val="auto"/>
          <w:kern w:val="0"/>
          <w:sz w:val="30"/>
          <w:szCs w:val="30"/>
          <w:highlight w:val="none"/>
        </w:rPr>
        <w:t>。</w:t>
      </w:r>
      <w:r>
        <w:rPr>
          <w:rFonts w:hint="eastAsia" w:ascii="宋体" w:hAnsi="宋体" w:eastAsia="宋体" w:cs="宋体"/>
          <w:color w:val="auto"/>
          <w:kern w:val="0"/>
          <w:sz w:val="30"/>
          <w:szCs w:val="30"/>
          <w:highlight w:val="none"/>
          <w:lang w:eastAsia="zh-CN"/>
        </w:rPr>
        <w:t>采取</w:t>
      </w:r>
      <w:r>
        <w:rPr>
          <w:rFonts w:hint="eastAsia" w:ascii="宋体" w:hAnsi="宋体" w:eastAsia="宋体" w:cs="宋体"/>
          <w:color w:val="auto"/>
          <w:kern w:val="0"/>
          <w:sz w:val="30"/>
          <w:szCs w:val="30"/>
          <w:highlight w:val="none"/>
          <w:lang w:val="en-US" w:eastAsia="zh-CN"/>
        </w:rPr>
        <w:t>方案</w:t>
      </w:r>
      <w:r>
        <w:rPr>
          <w:rFonts w:hint="eastAsia" w:ascii="宋体" w:hAnsi="宋体" w:cs="宋体"/>
          <w:color w:val="auto"/>
          <w:kern w:val="0"/>
          <w:sz w:val="30"/>
          <w:szCs w:val="30"/>
          <w:highlight w:val="none"/>
          <w:lang w:val="en-US" w:eastAsia="zh-CN"/>
        </w:rPr>
        <w:t>二</w:t>
      </w:r>
      <w:r>
        <w:rPr>
          <w:rFonts w:hint="eastAsia" w:ascii="宋体" w:hAnsi="宋体" w:eastAsia="宋体" w:cs="宋体"/>
          <w:color w:val="auto"/>
          <w:kern w:val="0"/>
          <w:sz w:val="30"/>
          <w:szCs w:val="30"/>
          <w:highlight w:val="none"/>
          <w:lang w:val="en-US" w:eastAsia="zh-CN"/>
        </w:rPr>
        <w:t>进行分包，</w:t>
      </w:r>
      <w:r>
        <w:rPr>
          <w:rFonts w:hint="eastAsia" w:ascii="宋体" w:hAnsi="宋体" w:eastAsia="宋体" w:cs="宋体"/>
          <w:kern w:val="0"/>
          <w:sz w:val="30"/>
          <w:szCs w:val="30"/>
          <w:highlight w:val="none"/>
          <w:lang w:val="en-US" w:eastAsia="zh-CN"/>
        </w:rPr>
        <w:t>标包具体情况见附件1。</w:t>
      </w:r>
    </w:p>
    <w:p w14:paraId="6599BDC4">
      <w:pPr>
        <w:keepNext w:val="0"/>
        <w:keepLines w:val="0"/>
        <w:pageBreakBefore w:val="0"/>
        <w:widowControl w:val="0"/>
        <w:kinsoku/>
        <w:wordWrap w:val="0"/>
        <w:overflowPunct/>
        <w:topLinePunct w:val="0"/>
        <w:autoSpaceDE w:val="0"/>
        <w:autoSpaceDN w:val="0"/>
        <w:bidi w:val="0"/>
        <w:adjustRightInd w:val="0"/>
        <w:snapToGrid w:val="0"/>
        <w:spacing w:line="360" w:lineRule="auto"/>
        <w:jc w:val="left"/>
        <w:textAlignment w:val="auto"/>
        <w:outlineLvl w:val="1"/>
        <w:rPr>
          <w:rFonts w:hint="eastAsia" w:ascii="宋体" w:hAnsi="宋体" w:eastAsia="宋体" w:cs="宋体"/>
          <w:b/>
          <w:bCs/>
          <w:color w:val="auto"/>
          <w:kern w:val="0"/>
          <w:sz w:val="30"/>
          <w:szCs w:val="30"/>
          <w:highlight w:val="none"/>
        </w:rPr>
      </w:pPr>
      <w:bookmarkStart w:id="12" w:name="_Toc29974"/>
      <w:bookmarkStart w:id="13" w:name="_Toc13008"/>
      <w:r>
        <w:rPr>
          <w:rFonts w:hint="eastAsia" w:ascii="宋体" w:hAnsi="宋体" w:eastAsia="宋体" w:cs="宋体"/>
          <w:b/>
          <w:bCs/>
          <w:color w:val="auto"/>
          <w:kern w:val="0"/>
          <w:sz w:val="30"/>
          <w:szCs w:val="30"/>
          <w:highlight w:val="none"/>
        </w:rPr>
        <w:t>三、申请人资格条件</w:t>
      </w:r>
      <w:bookmarkEnd w:id="12"/>
    </w:p>
    <w:p w14:paraId="4C5B368D">
      <w:pPr>
        <w:pStyle w:val="15"/>
        <w:keepNext w:val="0"/>
        <w:keepLines w:val="0"/>
        <w:pageBreakBefore w:val="0"/>
        <w:widowControl w:val="0"/>
        <w:shd w:val="clear" w:color="auto" w:fill="FFFFFF"/>
        <w:kinsoku/>
        <w:wordWrap w:val="0"/>
        <w:overflowPunct/>
        <w:topLinePunct w:val="0"/>
        <w:autoSpaceDE w:val="0"/>
        <w:autoSpaceDN w:val="0"/>
        <w:bidi w:val="0"/>
        <w:adjustRightInd w:val="0"/>
        <w:snapToGrid w:val="0"/>
        <w:spacing w:before="0" w:beforeAutospacing="0" w:after="0" w:afterAutospacing="0" w:line="360" w:lineRule="auto"/>
        <w:ind w:firstLine="600" w:firstLineChars="200"/>
        <w:jc w:val="left"/>
        <w:textAlignment w:val="auto"/>
        <w:rPr>
          <w:rFonts w:hint="eastAsia" w:ascii="宋体" w:hAnsi="宋体" w:eastAsia="宋体" w:cs="宋体"/>
          <w:b w:val="0"/>
          <w:bCs w:val="0"/>
          <w:snapToGrid w:val="0"/>
          <w:spacing w:val="0"/>
          <w:kern w:val="0"/>
          <w:sz w:val="30"/>
          <w:szCs w:val="30"/>
          <w:highlight w:val="none"/>
        </w:rPr>
      </w:pPr>
      <w:r>
        <w:rPr>
          <w:rFonts w:hint="eastAsia" w:ascii="宋体" w:hAnsi="宋体" w:eastAsia="宋体" w:cs="宋体"/>
          <w:b w:val="0"/>
          <w:bCs w:val="0"/>
          <w:snapToGrid w:val="0"/>
          <w:spacing w:val="0"/>
          <w:kern w:val="0"/>
          <w:sz w:val="30"/>
          <w:szCs w:val="30"/>
          <w:highlight w:val="none"/>
          <w:shd w:val="clear" w:color="auto" w:fill="FFFFFF"/>
        </w:rPr>
        <w:t>1、申请人需具备《湖南省财政厅</w:t>
      </w:r>
      <w:r>
        <w:rPr>
          <w:rFonts w:hint="eastAsia" w:ascii="宋体" w:hAnsi="宋体" w:eastAsia="宋体" w:cs="宋体"/>
          <w:b w:val="0"/>
          <w:bCs w:val="0"/>
          <w:snapToGrid w:val="0"/>
          <w:spacing w:val="0"/>
          <w:kern w:val="0"/>
          <w:sz w:val="30"/>
          <w:szCs w:val="30"/>
          <w:highlight w:val="none"/>
          <w:shd w:val="clear" w:color="auto" w:fill="FFFFFF"/>
          <w:lang w:val="en-US" w:eastAsia="zh-CN"/>
        </w:rPr>
        <w:t>湖南省农业农村厅</w:t>
      </w:r>
      <w:r>
        <w:rPr>
          <w:rFonts w:hint="eastAsia" w:ascii="宋体" w:hAnsi="宋体" w:eastAsia="宋体" w:cs="宋体"/>
          <w:b w:val="0"/>
          <w:bCs w:val="0"/>
          <w:snapToGrid w:val="0"/>
          <w:spacing w:val="0"/>
          <w:kern w:val="0"/>
          <w:sz w:val="30"/>
          <w:szCs w:val="30"/>
          <w:highlight w:val="none"/>
          <w:shd w:val="clear" w:color="auto" w:fill="FFFFFF"/>
        </w:rPr>
        <w:t>关于印发〈公开竞争性遴选政策性农业保险承保机构实施办法）的通知》（</w:t>
      </w:r>
      <w:r>
        <w:rPr>
          <w:rFonts w:hint="eastAsia" w:cs="宋体"/>
          <w:b w:val="0"/>
          <w:bCs w:val="0"/>
          <w:snapToGrid w:val="0"/>
          <w:spacing w:val="0"/>
          <w:kern w:val="0"/>
          <w:sz w:val="30"/>
          <w:szCs w:val="30"/>
          <w:highlight w:val="none"/>
          <w:shd w:val="clear" w:color="auto" w:fill="FFFFFF"/>
          <w:lang w:eastAsia="zh-CN"/>
        </w:rPr>
        <w:t>湘财金【2026】4号</w:t>
      </w:r>
      <w:r>
        <w:rPr>
          <w:rFonts w:hint="eastAsia" w:ascii="宋体" w:hAnsi="宋体" w:eastAsia="宋体" w:cs="宋体"/>
          <w:b w:val="0"/>
          <w:bCs w:val="0"/>
          <w:snapToGrid w:val="0"/>
          <w:spacing w:val="0"/>
          <w:kern w:val="0"/>
          <w:sz w:val="30"/>
          <w:szCs w:val="30"/>
          <w:highlight w:val="none"/>
          <w:shd w:val="clear" w:color="auto" w:fill="FFFFFF"/>
        </w:rPr>
        <w:t>）规定的基本资格条件：</w:t>
      </w:r>
    </w:p>
    <w:p w14:paraId="0B709B1A">
      <w:pPr>
        <w:keepNext w:val="0"/>
        <w:keepLines w:val="0"/>
        <w:pageBreakBefore w:val="0"/>
        <w:widowControl w:val="0"/>
        <w:suppressLineNumbers w:val="0"/>
        <w:kinsoku/>
        <w:wordWrap w:val="0"/>
        <w:overflowPunct/>
        <w:topLinePunct w:val="0"/>
        <w:autoSpaceDE w:val="0"/>
        <w:autoSpaceDN w:val="0"/>
        <w:bidi w:val="0"/>
        <w:adjustRightInd w:val="0"/>
        <w:snapToGrid w:val="0"/>
        <w:spacing w:line="360" w:lineRule="auto"/>
        <w:ind w:left="0" w:leftChars="0" w:firstLine="600" w:firstLineChars="200"/>
        <w:jc w:val="left"/>
        <w:textAlignment w:val="auto"/>
        <w:rPr>
          <w:rFonts w:hint="eastAsia" w:ascii="宋体" w:hAnsi="宋体" w:eastAsia="宋体" w:cs="宋体"/>
          <w:b w:val="0"/>
          <w:bCs w:val="0"/>
          <w:snapToGrid w:val="0"/>
          <w:spacing w:val="0"/>
          <w:kern w:val="0"/>
          <w:sz w:val="30"/>
          <w:szCs w:val="30"/>
          <w:highlight w:val="none"/>
          <w:shd w:val="clear" w:color="auto" w:fill="FFFFFF"/>
          <w:lang w:val="en-US" w:eastAsia="zh-CN" w:bidi="ar-SA"/>
        </w:rPr>
      </w:pPr>
      <w:r>
        <w:rPr>
          <w:rFonts w:hint="eastAsia" w:ascii="宋体" w:hAnsi="宋体" w:eastAsia="宋体" w:cs="宋体"/>
          <w:b w:val="0"/>
          <w:bCs w:val="0"/>
          <w:snapToGrid w:val="0"/>
          <w:spacing w:val="0"/>
          <w:kern w:val="0"/>
          <w:sz w:val="30"/>
          <w:szCs w:val="30"/>
          <w:highlight w:val="none"/>
          <w:shd w:val="clear" w:color="auto" w:fill="FFFFFF"/>
          <w:lang w:val="en-US" w:eastAsia="zh-CN" w:bidi="ar-SA"/>
        </w:rPr>
        <w:t>（1）申请人的省级公司必须在湖南金融监管局公布的符合农业保险业务经营条件的保险公司目录范围内；</w:t>
      </w:r>
    </w:p>
    <w:p w14:paraId="78822345">
      <w:pPr>
        <w:keepNext w:val="0"/>
        <w:keepLines w:val="0"/>
        <w:pageBreakBefore w:val="0"/>
        <w:widowControl w:val="0"/>
        <w:suppressLineNumbers w:val="0"/>
        <w:kinsoku/>
        <w:wordWrap w:val="0"/>
        <w:overflowPunct/>
        <w:topLinePunct w:val="0"/>
        <w:autoSpaceDE w:val="0"/>
        <w:autoSpaceDN w:val="0"/>
        <w:bidi w:val="0"/>
        <w:adjustRightInd w:val="0"/>
        <w:snapToGrid w:val="0"/>
        <w:spacing w:line="360" w:lineRule="auto"/>
        <w:ind w:left="0" w:leftChars="0" w:firstLine="600" w:firstLineChars="200"/>
        <w:jc w:val="left"/>
        <w:textAlignment w:val="auto"/>
        <w:rPr>
          <w:rFonts w:hint="eastAsia" w:ascii="宋体" w:hAnsi="宋体" w:eastAsia="宋体" w:cs="宋体"/>
          <w:b w:val="0"/>
          <w:bCs w:val="0"/>
          <w:snapToGrid w:val="0"/>
          <w:spacing w:val="0"/>
          <w:kern w:val="0"/>
          <w:sz w:val="30"/>
          <w:szCs w:val="30"/>
          <w:highlight w:val="none"/>
          <w:shd w:val="clear" w:color="auto" w:fill="FFFFFF"/>
          <w:lang w:val="en-US" w:eastAsia="zh-CN" w:bidi="ar-SA"/>
        </w:rPr>
      </w:pPr>
      <w:r>
        <w:rPr>
          <w:rFonts w:hint="eastAsia" w:ascii="宋体" w:hAnsi="宋体" w:eastAsia="宋体" w:cs="宋体"/>
          <w:b w:val="0"/>
          <w:bCs w:val="0"/>
          <w:snapToGrid w:val="0"/>
          <w:spacing w:val="0"/>
          <w:kern w:val="0"/>
          <w:sz w:val="30"/>
          <w:szCs w:val="30"/>
          <w:highlight w:val="none"/>
          <w:shd w:val="clear" w:color="auto" w:fill="FFFFFF"/>
          <w:lang w:val="en-US" w:eastAsia="zh-CN" w:bidi="ar-SA"/>
        </w:rPr>
        <w:t>（2）具有完善的农业保险大灾风险分散机制；</w:t>
      </w:r>
    </w:p>
    <w:p w14:paraId="6795E81F">
      <w:pPr>
        <w:keepNext w:val="0"/>
        <w:keepLines w:val="0"/>
        <w:pageBreakBefore w:val="0"/>
        <w:widowControl w:val="0"/>
        <w:suppressLineNumbers w:val="0"/>
        <w:kinsoku/>
        <w:wordWrap w:val="0"/>
        <w:overflowPunct/>
        <w:topLinePunct w:val="0"/>
        <w:autoSpaceDE w:val="0"/>
        <w:autoSpaceDN w:val="0"/>
        <w:bidi w:val="0"/>
        <w:adjustRightInd w:val="0"/>
        <w:snapToGrid w:val="0"/>
        <w:spacing w:line="360" w:lineRule="auto"/>
        <w:ind w:left="0" w:leftChars="0" w:firstLine="600" w:firstLineChars="200"/>
        <w:jc w:val="left"/>
        <w:textAlignment w:val="auto"/>
        <w:rPr>
          <w:rFonts w:hint="eastAsia" w:ascii="宋体" w:hAnsi="宋体" w:eastAsia="宋体" w:cs="宋体"/>
          <w:b w:val="0"/>
          <w:bCs w:val="0"/>
          <w:snapToGrid w:val="0"/>
          <w:spacing w:val="0"/>
          <w:kern w:val="0"/>
          <w:sz w:val="30"/>
          <w:szCs w:val="30"/>
          <w:highlight w:val="none"/>
          <w:shd w:val="clear" w:color="auto" w:fill="FFFFFF"/>
          <w:lang w:val="en-US" w:eastAsia="zh-CN" w:bidi="ar-SA"/>
        </w:rPr>
      </w:pPr>
      <w:r>
        <w:rPr>
          <w:rFonts w:hint="eastAsia" w:ascii="宋体" w:hAnsi="宋体" w:eastAsia="宋体" w:cs="宋体"/>
          <w:b w:val="0"/>
          <w:bCs w:val="0"/>
          <w:snapToGrid w:val="0"/>
          <w:spacing w:val="0"/>
          <w:kern w:val="0"/>
          <w:sz w:val="30"/>
          <w:szCs w:val="30"/>
          <w:highlight w:val="none"/>
          <w:shd w:val="clear" w:color="auto" w:fill="FFFFFF"/>
          <w:lang w:val="en-US" w:eastAsia="zh-CN" w:bidi="ar-SA"/>
        </w:rPr>
        <w:t>（3）具有完善的基层服务网络；</w:t>
      </w:r>
    </w:p>
    <w:p w14:paraId="08F52A5C">
      <w:pPr>
        <w:keepNext w:val="0"/>
        <w:keepLines w:val="0"/>
        <w:pageBreakBefore w:val="0"/>
        <w:widowControl w:val="0"/>
        <w:suppressLineNumbers w:val="0"/>
        <w:kinsoku/>
        <w:wordWrap w:val="0"/>
        <w:overflowPunct/>
        <w:topLinePunct w:val="0"/>
        <w:autoSpaceDE w:val="0"/>
        <w:autoSpaceDN w:val="0"/>
        <w:bidi w:val="0"/>
        <w:adjustRightInd w:val="0"/>
        <w:snapToGrid w:val="0"/>
        <w:spacing w:line="360" w:lineRule="auto"/>
        <w:ind w:left="0" w:leftChars="0" w:firstLine="600" w:firstLineChars="200"/>
        <w:jc w:val="left"/>
        <w:textAlignment w:val="auto"/>
        <w:rPr>
          <w:rFonts w:hint="eastAsia" w:ascii="宋体" w:hAnsi="宋体" w:eastAsia="宋体" w:cs="宋体"/>
          <w:b w:val="0"/>
          <w:bCs w:val="0"/>
          <w:snapToGrid w:val="0"/>
          <w:spacing w:val="0"/>
          <w:kern w:val="0"/>
          <w:sz w:val="30"/>
          <w:szCs w:val="30"/>
          <w:highlight w:val="none"/>
          <w:shd w:val="clear" w:color="auto" w:fill="FFFFFF"/>
          <w:lang w:val="en-US" w:eastAsia="zh-CN" w:bidi="ar-SA"/>
        </w:rPr>
      </w:pPr>
      <w:r>
        <w:rPr>
          <w:rFonts w:hint="eastAsia" w:ascii="宋体" w:hAnsi="宋体" w:eastAsia="宋体" w:cs="宋体"/>
          <w:b w:val="0"/>
          <w:bCs w:val="0"/>
          <w:snapToGrid w:val="0"/>
          <w:spacing w:val="0"/>
          <w:kern w:val="0"/>
          <w:sz w:val="30"/>
          <w:szCs w:val="30"/>
          <w:highlight w:val="none"/>
          <w:shd w:val="clear" w:color="auto" w:fill="FFFFFF"/>
          <w:lang w:val="en-US" w:eastAsia="zh-CN" w:bidi="ar-SA"/>
        </w:rPr>
        <w:t>（4）信息化建设满足业务管理要求，能够按要求与中国农业再保险股份有限公司（以下简称中国农再）约定分保业务信息系统进行对接；能够按要求与湖南省农业保险综合管理平台系统对接；</w:t>
      </w:r>
    </w:p>
    <w:p w14:paraId="77CFA78C">
      <w:pPr>
        <w:keepNext w:val="0"/>
        <w:keepLines w:val="0"/>
        <w:pageBreakBefore w:val="0"/>
        <w:widowControl w:val="0"/>
        <w:suppressLineNumbers w:val="0"/>
        <w:kinsoku/>
        <w:wordWrap w:val="0"/>
        <w:overflowPunct/>
        <w:topLinePunct w:val="0"/>
        <w:autoSpaceDE w:val="0"/>
        <w:autoSpaceDN w:val="0"/>
        <w:bidi w:val="0"/>
        <w:adjustRightInd w:val="0"/>
        <w:snapToGrid w:val="0"/>
        <w:spacing w:line="360" w:lineRule="auto"/>
        <w:ind w:left="0" w:leftChars="0" w:firstLine="600" w:firstLineChars="200"/>
        <w:jc w:val="left"/>
        <w:textAlignment w:val="auto"/>
        <w:rPr>
          <w:rFonts w:hint="eastAsia" w:ascii="宋体" w:hAnsi="宋体" w:eastAsia="宋体" w:cs="宋体"/>
          <w:b w:val="0"/>
          <w:bCs w:val="0"/>
          <w:snapToGrid w:val="0"/>
          <w:spacing w:val="0"/>
          <w:kern w:val="0"/>
          <w:sz w:val="30"/>
          <w:szCs w:val="30"/>
          <w:highlight w:val="none"/>
          <w:shd w:val="clear" w:color="auto" w:fill="FFFFFF"/>
          <w:lang w:val="en-US" w:eastAsia="zh-CN" w:bidi="ar-SA"/>
        </w:rPr>
      </w:pPr>
      <w:r>
        <w:rPr>
          <w:rFonts w:hint="eastAsia" w:ascii="宋体" w:hAnsi="宋体" w:eastAsia="宋体" w:cs="宋体"/>
          <w:b w:val="0"/>
          <w:bCs w:val="0"/>
          <w:snapToGrid w:val="0"/>
          <w:spacing w:val="0"/>
          <w:kern w:val="0"/>
          <w:sz w:val="30"/>
          <w:szCs w:val="30"/>
          <w:highlight w:val="none"/>
          <w:shd w:val="clear" w:color="auto" w:fill="FFFFFF"/>
          <w:lang w:val="en-US" w:eastAsia="zh-CN" w:bidi="ar-SA"/>
        </w:rPr>
        <w:t>（5）参加农业保险再保险体系改革试点，承保机构总公司已与中国农再签署当期有效的《政策性农业保险再保险标准协议》,双方可协商对有关条款进行调整；</w:t>
      </w:r>
    </w:p>
    <w:p w14:paraId="3D9967A5">
      <w:pPr>
        <w:keepNext w:val="0"/>
        <w:keepLines w:val="0"/>
        <w:pageBreakBefore w:val="0"/>
        <w:widowControl w:val="0"/>
        <w:suppressLineNumbers w:val="0"/>
        <w:kinsoku/>
        <w:wordWrap w:val="0"/>
        <w:overflowPunct/>
        <w:topLinePunct w:val="0"/>
        <w:autoSpaceDE w:val="0"/>
        <w:autoSpaceDN w:val="0"/>
        <w:bidi w:val="0"/>
        <w:adjustRightInd w:val="0"/>
        <w:snapToGrid w:val="0"/>
        <w:spacing w:line="360" w:lineRule="auto"/>
        <w:ind w:left="0" w:leftChars="0" w:firstLine="600" w:firstLineChars="200"/>
        <w:jc w:val="left"/>
        <w:textAlignment w:val="auto"/>
        <w:rPr>
          <w:rFonts w:hint="eastAsia" w:ascii="宋体" w:hAnsi="宋体" w:eastAsia="宋体" w:cs="宋体"/>
          <w:b w:val="0"/>
          <w:bCs w:val="0"/>
          <w:snapToGrid w:val="0"/>
          <w:spacing w:val="0"/>
          <w:kern w:val="0"/>
          <w:sz w:val="30"/>
          <w:szCs w:val="30"/>
          <w:highlight w:val="none"/>
          <w:shd w:val="clear" w:color="auto" w:fill="FFFFFF"/>
          <w:lang w:val="en-US" w:eastAsia="zh-CN" w:bidi="ar-SA"/>
        </w:rPr>
      </w:pPr>
      <w:r>
        <w:rPr>
          <w:rFonts w:hint="eastAsia" w:ascii="宋体" w:hAnsi="宋体" w:eastAsia="宋体" w:cs="宋体"/>
          <w:b w:val="0"/>
          <w:bCs w:val="0"/>
          <w:snapToGrid w:val="0"/>
          <w:spacing w:val="0"/>
          <w:kern w:val="0"/>
          <w:sz w:val="30"/>
          <w:szCs w:val="30"/>
          <w:highlight w:val="none"/>
          <w:shd w:val="clear" w:color="auto" w:fill="FFFFFF"/>
          <w:lang w:val="en-US" w:eastAsia="zh-CN" w:bidi="ar-SA"/>
        </w:rPr>
        <w:t>（6）对于在财金〔2020〕128号文件印发后开业的承保机构，总公司开业时间需在5年（含）以上，存在重组、更名或新设主体依法受让相关业务的，可以原主体开业时间为准；</w:t>
      </w:r>
    </w:p>
    <w:p w14:paraId="4F0E2BDA">
      <w:pPr>
        <w:keepNext w:val="0"/>
        <w:keepLines w:val="0"/>
        <w:pageBreakBefore w:val="0"/>
        <w:widowControl w:val="0"/>
        <w:suppressLineNumbers w:val="0"/>
        <w:kinsoku/>
        <w:wordWrap w:val="0"/>
        <w:overflowPunct/>
        <w:topLinePunct w:val="0"/>
        <w:autoSpaceDE w:val="0"/>
        <w:autoSpaceDN w:val="0"/>
        <w:bidi w:val="0"/>
        <w:adjustRightInd w:val="0"/>
        <w:snapToGrid w:val="0"/>
        <w:spacing w:line="360" w:lineRule="auto"/>
        <w:ind w:left="0" w:leftChars="0" w:firstLine="600" w:firstLineChars="200"/>
        <w:jc w:val="left"/>
        <w:textAlignment w:val="auto"/>
        <w:rPr>
          <w:rFonts w:hint="eastAsia" w:ascii="宋体" w:hAnsi="宋体" w:eastAsia="宋体" w:cs="宋体"/>
          <w:b w:val="0"/>
          <w:bCs w:val="0"/>
          <w:snapToGrid w:val="0"/>
          <w:spacing w:val="0"/>
          <w:kern w:val="0"/>
          <w:sz w:val="30"/>
          <w:szCs w:val="30"/>
          <w:highlight w:val="none"/>
          <w:shd w:val="clear" w:color="auto" w:fill="FFFFFF"/>
          <w:lang w:val="en-US" w:eastAsia="zh-CN" w:bidi="ar-SA"/>
        </w:rPr>
      </w:pPr>
      <w:r>
        <w:rPr>
          <w:rFonts w:hint="eastAsia" w:ascii="宋体" w:hAnsi="宋体" w:eastAsia="宋体" w:cs="宋体"/>
          <w:b w:val="0"/>
          <w:bCs w:val="0"/>
          <w:snapToGrid w:val="0"/>
          <w:spacing w:val="0"/>
          <w:kern w:val="0"/>
          <w:sz w:val="30"/>
          <w:szCs w:val="30"/>
          <w:highlight w:val="none"/>
          <w:shd w:val="clear" w:color="auto" w:fill="FFFFFF"/>
          <w:lang w:val="en-US" w:eastAsia="zh-CN" w:bidi="ar-SA"/>
        </w:rPr>
        <w:t>（7）在遴选区域具有经金监部门批准设立的下属分支机构，持有省级分公司出具的针对本区域遴选的授权文件；</w:t>
      </w:r>
    </w:p>
    <w:p w14:paraId="465D1212">
      <w:pPr>
        <w:keepNext w:val="0"/>
        <w:keepLines w:val="0"/>
        <w:pageBreakBefore w:val="0"/>
        <w:widowControl w:val="0"/>
        <w:suppressLineNumbers w:val="0"/>
        <w:kinsoku/>
        <w:wordWrap w:val="0"/>
        <w:overflowPunct/>
        <w:topLinePunct w:val="0"/>
        <w:autoSpaceDE w:val="0"/>
        <w:autoSpaceDN w:val="0"/>
        <w:bidi w:val="0"/>
        <w:adjustRightInd w:val="0"/>
        <w:snapToGrid w:val="0"/>
        <w:spacing w:line="360" w:lineRule="auto"/>
        <w:ind w:left="0" w:leftChars="0" w:firstLine="600" w:firstLineChars="200"/>
        <w:jc w:val="left"/>
        <w:textAlignment w:val="auto"/>
        <w:rPr>
          <w:rFonts w:hint="eastAsia" w:ascii="宋体" w:hAnsi="宋体" w:eastAsia="宋体" w:cs="宋体"/>
          <w:b w:val="0"/>
          <w:bCs w:val="0"/>
          <w:snapToGrid w:val="0"/>
          <w:spacing w:val="0"/>
          <w:kern w:val="0"/>
          <w:sz w:val="30"/>
          <w:szCs w:val="30"/>
          <w:highlight w:val="none"/>
          <w:shd w:val="clear" w:color="auto" w:fill="FFFFFF"/>
          <w:lang w:val="en-US" w:eastAsia="zh-CN" w:bidi="ar-SA"/>
        </w:rPr>
      </w:pPr>
      <w:r>
        <w:rPr>
          <w:rFonts w:hint="eastAsia" w:ascii="宋体" w:hAnsi="宋体" w:eastAsia="宋体" w:cs="宋体"/>
          <w:b w:val="0"/>
          <w:bCs w:val="0"/>
          <w:snapToGrid w:val="0"/>
          <w:spacing w:val="0"/>
          <w:kern w:val="0"/>
          <w:sz w:val="30"/>
          <w:szCs w:val="30"/>
          <w:highlight w:val="none"/>
          <w:shd w:val="clear" w:color="auto" w:fill="FFFFFF"/>
          <w:lang w:val="en-US" w:eastAsia="zh-CN" w:bidi="ar-SA"/>
        </w:rPr>
        <w:t>（8）财政部门规定的其他条件。</w:t>
      </w:r>
    </w:p>
    <w:p w14:paraId="017C5841">
      <w:pPr>
        <w:keepNext w:val="0"/>
        <w:keepLines w:val="0"/>
        <w:pageBreakBefore w:val="0"/>
        <w:widowControl w:val="0"/>
        <w:suppressLineNumbers w:val="0"/>
        <w:kinsoku/>
        <w:wordWrap w:val="0"/>
        <w:overflowPunct/>
        <w:topLinePunct w:val="0"/>
        <w:autoSpaceDE w:val="0"/>
        <w:autoSpaceDN w:val="0"/>
        <w:bidi w:val="0"/>
        <w:adjustRightInd w:val="0"/>
        <w:snapToGrid w:val="0"/>
        <w:spacing w:line="360" w:lineRule="auto"/>
        <w:ind w:left="0" w:leftChars="0" w:firstLine="600" w:firstLineChars="200"/>
        <w:jc w:val="left"/>
        <w:textAlignment w:val="auto"/>
        <w:rPr>
          <w:rFonts w:hint="eastAsia" w:ascii="宋体" w:hAnsi="宋体" w:eastAsia="宋体" w:cs="宋体"/>
          <w:b w:val="0"/>
          <w:bCs w:val="0"/>
          <w:snapToGrid w:val="0"/>
          <w:spacing w:val="0"/>
          <w:kern w:val="0"/>
          <w:sz w:val="30"/>
          <w:szCs w:val="30"/>
          <w:highlight w:val="none"/>
          <w:shd w:val="clear" w:color="auto" w:fill="FFFFFF"/>
          <w:lang w:val="en-US" w:eastAsia="zh-CN" w:bidi="ar-SA"/>
        </w:rPr>
      </w:pPr>
      <w:r>
        <w:rPr>
          <w:rFonts w:hint="eastAsia" w:ascii="宋体" w:hAnsi="宋体" w:eastAsia="宋体" w:cs="宋体"/>
          <w:b w:val="0"/>
          <w:bCs w:val="0"/>
          <w:snapToGrid w:val="0"/>
          <w:spacing w:val="0"/>
          <w:kern w:val="0"/>
          <w:sz w:val="30"/>
          <w:szCs w:val="30"/>
          <w:highlight w:val="none"/>
          <w:shd w:val="clear" w:color="auto" w:fill="FFFFFF"/>
          <w:lang w:val="en-US" w:eastAsia="zh-CN" w:bidi="ar-SA"/>
        </w:rPr>
        <w:t>2、存在以下情况的保险机构不得参加遴选：</w:t>
      </w:r>
    </w:p>
    <w:p w14:paraId="5AF675E2">
      <w:pPr>
        <w:keepNext w:val="0"/>
        <w:keepLines w:val="0"/>
        <w:pageBreakBefore w:val="0"/>
        <w:widowControl w:val="0"/>
        <w:suppressLineNumbers w:val="0"/>
        <w:kinsoku/>
        <w:wordWrap w:val="0"/>
        <w:overflowPunct/>
        <w:topLinePunct w:val="0"/>
        <w:autoSpaceDE w:val="0"/>
        <w:autoSpaceDN w:val="0"/>
        <w:bidi w:val="0"/>
        <w:adjustRightInd w:val="0"/>
        <w:snapToGrid w:val="0"/>
        <w:spacing w:line="360" w:lineRule="auto"/>
        <w:ind w:left="0" w:leftChars="0" w:firstLine="600" w:firstLineChars="200"/>
        <w:jc w:val="left"/>
        <w:textAlignment w:val="auto"/>
        <w:rPr>
          <w:rFonts w:hint="eastAsia" w:ascii="宋体" w:hAnsi="宋体" w:eastAsia="宋体" w:cs="宋体"/>
          <w:b w:val="0"/>
          <w:bCs w:val="0"/>
          <w:snapToGrid w:val="0"/>
          <w:spacing w:val="0"/>
          <w:kern w:val="0"/>
          <w:sz w:val="30"/>
          <w:szCs w:val="30"/>
          <w:highlight w:val="none"/>
          <w:shd w:val="clear" w:color="auto" w:fill="FFFFFF"/>
          <w:lang w:val="en-US" w:eastAsia="zh-CN" w:bidi="ar-SA"/>
        </w:rPr>
      </w:pPr>
      <w:r>
        <w:rPr>
          <w:rFonts w:hint="eastAsia" w:ascii="宋体" w:hAnsi="宋体" w:eastAsia="宋体" w:cs="宋体"/>
          <w:b w:val="0"/>
          <w:bCs w:val="0"/>
          <w:snapToGrid w:val="0"/>
          <w:spacing w:val="0"/>
          <w:kern w:val="0"/>
          <w:sz w:val="30"/>
          <w:szCs w:val="30"/>
          <w:highlight w:val="none"/>
          <w:shd w:val="clear" w:color="auto" w:fill="FFFFFF"/>
          <w:lang w:val="en-US" w:eastAsia="zh-CN" w:bidi="ar-SA"/>
        </w:rPr>
        <w:t>①以联合体（共保体）形式或委托其他保险机构、中介机构代为办理的；</w:t>
      </w:r>
    </w:p>
    <w:p w14:paraId="3BBA4A8C">
      <w:pPr>
        <w:keepNext w:val="0"/>
        <w:keepLines w:val="0"/>
        <w:pageBreakBefore w:val="0"/>
        <w:widowControl w:val="0"/>
        <w:suppressLineNumbers w:val="0"/>
        <w:kinsoku/>
        <w:wordWrap w:val="0"/>
        <w:overflowPunct/>
        <w:topLinePunct w:val="0"/>
        <w:autoSpaceDE w:val="0"/>
        <w:autoSpaceDN w:val="0"/>
        <w:bidi w:val="0"/>
        <w:adjustRightInd w:val="0"/>
        <w:snapToGrid w:val="0"/>
        <w:spacing w:line="360" w:lineRule="auto"/>
        <w:ind w:left="0" w:leftChars="0" w:firstLine="600" w:firstLineChars="200"/>
        <w:jc w:val="left"/>
        <w:textAlignment w:val="auto"/>
        <w:rPr>
          <w:rFonts w:hint="eastAsia" w:ascii="宋体" w:hAnsi="宋体" w:eastAsia="宋体" w:cs="宋体"/>
          <w:snapToGrid w:val="0"/>
          <w:spacing w:val="0"/>
          <w:kern w:val="0"/>
          <w:sz w:val="30"/>
          <w:szCs w:val="30"/>
          <w:highlight w:val="none"/>
          <w:shd w:val="clear" w:color="auto" w:fill="FFFFFF"/>
          <w:lang w:val="en-US" w:eastAsia="zh-CN" w:bidi="ar-SA"/>
        </w:rPr>
      </w:pPr>
      <w:r>
        <w:rPr>
          <w:rFonts w:hint="eastAsia" w:ascii="宋体" w:hAnsi="宋体" w:eastAsia="宋体" w:cs="宋体"/>
          <w:b w:val="0"/>
          <w:bCs w:val="0"/>
          <w:snapToGrid w:val="0"/>
          <w:spacing w:val="0"/>
          <w:kern w:val="0"/>
          <w:sz w:val="30"/>
          <w:szCs w:val="30"/>
          <w:highlight w:val="none"/>
          <w:shd w:val="clear" w:color="auto" w:fill="FFFFFF"/>
          <w:lang w:val="en-US" w:eastAsia="zh-CN" w:bidi="ar-SA"/>
        </w:rPr>
        <w:t>②以销售</w:t>
      </w:r>
      <w:r>
        <w:rPr>
          <w:rFonts w:hint="eastAsia" w:ascii="宋体" w:hAnsi="宋体" w:eastAsia="宋体" w:cs="宋体"/>
          <w:snapToGrid w:val="0"/>
          <w:spacing w:val="0"/>
          <w:kern w:val="0"/>
          <w:sz w:val="30"/>
          <w:szCs w:val="30"/>
          <w:highlight w:val="none"/>
          <w:shd w:val="clear" w:color="auto" w:fill="FFFFFF"/>
          <w:lang w:val="en-US" w:eastAsia="zh-CN" w:bidi="ar-SA"/>
        </w:rPr>
        <w:t>网点、“三农”保险服务网点等非市县级分支机构申请的，区级分支机构申请市州本级及所辖区遴选的，市级及以上分支机构申请省直管县市遴选的；</w:t>
      </w:r>
    </w:p>
    <w:p w14:paraId="082D5FDC">
      <w:pPr>
        <w:keepNext w:val="0"/>
        <w:keepLines w:val="0"/>
        <w:pageBreakBefore w:val="0"/>
        <w:widowControl w:val="0"/>
        <w:suppressLineNumbers w:val="0"/>
        <w:kinsoku/>
        <w:wordWrap w:val="0"/>
        <w:overflowPunct/>
        <w:topLinePunct w:val="0"/>
        <w:autoSpaceDE w:val="0"/>
        <w:autoSpaceDN w:val="0"/>
        <w:bidi w:val="0"/>
        <w:adjustRightInd w:val="0"/>
        <w:snapToGrid w:val="0"/>
        <w:spacing w:line="360" w:lineRule="auto"/>
        <w:ind w:left="0" w:leftChars="0" w:firstLine="600" w:firstLineChars="200"/>
        <w:jc w:val="left"/>
        <w:textAlignment w:val="auto"/>
        <w:rPr>
          <w:rFonts w:hint="eastAsia" w:ascii="宋体" w:hAnsi="宋体" w:eastAsia="宋体" w:cs="宋体"/>
          <w:snapToGrid w:val="0"/>
          <w:spacing w:val="0"/>
          <w:kern w:val="0"/>
          <w:sz w:val="30"/>
          <w:szCs w:val="30"/>
          <w:highlight w:val="none"/>
          <w:shd w:val="clear" w:color="auto" w:fill="FFFFFF"/>
          <w:lang w:val="en-US" w:eastAsia="zh-CN" w:bidi="ar-SA"/>
        </w:rPr>
      </w:pPr>
      <w:r>
        <w:rPr>
          <w:rFonts w:hint="eastAsia" w:ascii="宋体" w:hAnsi="宋体" w:eastAsia="宋体" w:cs="宋体"/>
          <w:snapToGrid w:val="0"/>
          <w:spacing w:val="0"/>
          <w:kern w:val="0"/>
          <w:sz w:val="30"/>
          <w:szCs w:val="30"/>
          <w:highlight w:val="none"/>
          <w:shd w:val="clear" w:color="auto" w:fill="FFFFFF"/>
          <w:lang w:val="en-US" w:eastAsia="zh-CN" w:bidi="ar-SA"/>
        </w:rPr>
        <w:t>③在参选地区农业保险业务违法违规被财政部门或监管部门进行重大行政处罚且尚在处罚期的，以及因农业保险绩效评价取消财政补贴资格期内的。</w:t>
      </w:r>
    </w:p>
    <w:p w14:paraId="77C69763">
      <w:pPr>
        <w:keepNext w:val="0"/>
        <w:keepLines w:val="0"/>
        <w:pageBreakBefore w:val="0"/>
        <w:widowControl w:val="0"/>
        <w:kinsoku/>
        <w:wordWrap w:val="0"/>
        <w:overflowPunct/>
        <w:topLinePunct w:val="0"/>
        <w:autoSpaceDE w:val="0"/>
        <w:autoSpaceDN w:val="0"/>
        <w:bidi w:val="0"/>
        <w:adjustRightInd w:val="0"/>
        <w:snapToGrid w:val="0"/>
        <w:spacing w:line="360" w:lineRule="auto"/>
        <w:jc w:val="left"/>
        <w:textAlignment w:val="auto"/>
        <w:outlineLvl w:val="1"/>
        <w:rPr>
          <w:rFonts w:hint="eastAsia" w:ascii="宋体" w:hAnsi="宋体" w:eastAsia="宋体" w:cs="宋体"/>
          <w:b/>
          <w:bCs/>
          <w:color w:val="auto"/>
          <w:kern w:val="0"/>
          <w:sz w:val="30"/>
          <w:szCs w:val="30"/>
          <w:highlight w:val="none"/>
        </w:rPr>
      </w:pPr>
      <w:r>
        <w:rPr>
          <w:rFonts w:hint="eastAsia" w:ascii="宋体" w:hAnsi="宋体" w:eastAsia="宋体" w:cs="宋体"/>
          <w:b/>
          <w:bCs/>
          <w:color w:val="auto"/>
          <w:kern w:val="0"/>
          <w:sz w:val="30"/>
          <w:szCs w:val="30"/>
          <w:highlight w:val="none"/>
        </w:rPr>
        <w:t>四、选定数量及选包原则</w:t>
      </w:r>
      <w:bookmarkEnd w:id="13"/>
    </w:p>
    <w:p w14:paraId="5310E8EA">
      <w:pPr>
        <w:keepNext w:val="0"/>
        <w:keepLines w:val="0"/>
        <w:pageBreakBefore w:val="0"/>
        <w:widowControl w:val="0"/>
        <w:suppressLineNumbers w:val="0"/>
        <w:kinsoku/>
        <w:wordWrap w:val="0"/>
        <w:overflowPunct/>
        <w:topLinePunct w:val="0"/>
        <w:autoSpaceDE w:val="0"/>
        <w:autoSpaceDN w:val="0"/>
        <w:bidi w:val="0"/>
        <w:adjustRightInd w:val="0"/>
        <w:snapToGrid w:val="0"/>
        <w:spacing w:line="500" w:lineRule="exact"/>
        <w:ind w:firstLine="600" w:firstLineChars="200"/>
        <w:jc w:val="left"/>
        <w:textAlignment w:val="auto"/>
        <w:rPr>
          <w:rFonts w:hint="eastAsia" w:ascii="宋体" w:hAnsi="宋体" w:eastAsia="宋体" w:cs="宋体"/>
          <w:snapToGrid w:val="0"/>
          <w:spacing w:val="0"/>
          <w:kern w:val="0"/>
          <w:sz w:val="30"/>
          <w:szCs w:val="30"/>
          <w:highlight w:val="none"/>
          <w:shd w:val="clear" w:color="auto" w:fill="FFFFFF"/>
          <w:lang w:val="en-US" w:eastAsia="zh-CN" w:bidi="ar-SA"/>
        </w:rPr>
      </w:pPr>
      <w:bookmarkStart w:id="14" w:name="_Toc10232"/>
      <w:r>
        <w:rPr>
          <w:rFonts w:hint="eastAsia" w:ascii="宋体" w:hAnsi="宋体" w:eastAsia="宋体" w:cs="宋体"/>
          <w:snapToGrid w:val="0"/>
          <w:spacing w:val="0"/>
          <w:kern w:val="0"/>
          <w:sz w:val="30"/>
          <w:szCs w:val="30"/>
          <w:highlight w:val="none"/>
          <w:shd w:val="clear" w:color="auto" w:fill="FFFFFF"/>
          <w:lang w:val="en-US" w:eastAsia="zh-CN"/>
        </w:rPr>
        <w:t>本次遴选确定</w:t>
      </w:r>
      <w:r>
        <w:rPr>
          <w:rFonts w:hint="eastAsia" w:ascii="宋体" w:hAnsi="宋体" w:eastAsia="宋体" w:cs="宋体"/>
          <w:snapToGrid w:val="0"/>
          <w:spacing w:val="0"/>
          <w:kern w:val="0"/>
          <w:sz w:val="30"/>
          <w:szCs w:val="30"/>
          <w:highlight w:val="none"/>
          <w:u w:val="single"/>
          <w:lang w:eastAsia="zh-CN"/>
        </w:rPr>
        <w:t>怀化市</w:t>
      </w:r>
      <w:r>
        <w:rPr>
          <w:rFonts w:hint="eastAsia" w:ascii="宋体" w:hAnsi="宋体" w:cs="宋体"/>
          <w:snapToGrid w:val="0"/>
          <w:spacing w:val="0"/>
          <w:kern w:val="0"/>
          <w:sz w:val="30"/>
          <w:szCs w:val="30"/>
          <w:highlight w:val="none"/>
          <w:u w:val="single"/>
          <w:lang w:eastAsia="zh-CN"/>
        </w:rPr>
        <w:t>辰溪县</w:t>
      </w:r>
      <w:r>
        <w:rPr>
          <w:rFonts w:hint="eastAsia" w:ascii="宋体" w:hAnsi="宋体" w:eastAsia="宋体" w:cs="宋体"/>
          <w:snapToGrid w:val="0"/>
          <w:spacing w:val="0"/>
          <w:kern w:val="0"/>
          <w:sz w:val="30"/>
          <w:szCs w:val="30"/>
          <w:highlight w:val="none"/>
          <w:u w:val="single"/>
          <w:lang w:eastAsia="zh-CN"/>
        </w:rPr>
        <w:t>2026—2028年政策性农业保险承保机构项目</w:t>
      </w:r>
      <w:r>
        <w:rPr>
          <w:rFonts w:hint="eastAsia" w:ascii="宋体" w:hAnsi="宋体" w:eastAsia="宋体" w:cs="宋体"/>
          <w:snapToGrid w:val="0"/>
          <w:spacing w:val="0"/>
          <w:kern w:val="0"/>
          <w:sz w:val="30"/>
          <w:szCs w:val="30"/>
          <w:highlight w:val="none"/>
          <w:shd w:val="clear" w:color="auto" w:fill="FFFFFF"/>
          <w:lang w:val="en-US" w:eastAsia="zh-CN"/>
        </w:rPr>
        <w:t>5家，</w:t>
      </w:r>
      <w:r>
        <w:rPr>
          <w:rFonts w:hint="eastAsia" w:ascii="宋体" w:hAnsi="宋体" w:eastAsia="宋体" w:cs="宋体"/>
          <w:color w:val="auto"/>
          <w:kern w:val="0"/>
          <w:sz w:val="30"/>
          <w:szCs w:val="30"/>
          <w:highlight w:val="none"/>
          <w:lang w:val="en-US" w:eastAsia="zh-CN" w:bidi="ar-SA"/>
        </w:rPr>
        <w:t>按照参加遴选的承保机构评审</w:t>
      </w:r>
      <w:r>
        <w:rPr>
          <w:rFonts w:hint="eastAsia" w:ascii="宋体" w:hAnsi="宋体" w:cs="宋体"/>
          <w:color w:val="auto"/>
          <w:kern w:val="0"/>
          <w:sz w:val="30"/>
          <w:szCs w:val="30"/>
          <w:highlight w:val="none"/>
          <w:lang w:val="en-US" w:eastAsia="zh-CN" w:bidi="ar-SA"/>
        </w:rPr>
        <w:t>综合</w:t>
      </w:r>
      <w:r>
        <w:rPr>
          <w:rFonts w:hint="eastAsia" w:ascii="宋体" w:hAnsi="宋体" w:eastAsia="宋体" w:cs="宋体"/>
          <w:color w:val="auto"/>
          <w:kern w:val="0"/>
          <w:sz w:val="30"/>
          <w:szCs w:val="30"/>
          <w:highlight w:val="none"/>
          <w:lang w:val="en-US" w:eastAsia="zh-CN" w:bidi="ar-SA"/>
        </w:rPr>
        <w:t>得分排名顺序确定优先选择权。中选机构根据排名按标包指定选包（详见附件1）。</w:t>
      </w:r>
      <w:r>
        <w:rPr>
          <w:rFonts w:hint="eastAsia" w:ascii="宋体" w:hAnsi="宋体" w:eastAsia="宋体" w:cs="宋体"/>
          <w:snapToGrid w:val="0"/>
          <w:spacing w:val="0"/>
          <w:kern w:val="0"/>
          <w:sz w:val="30"/>
          <w:szCs w:val="30"/>
          <w:highlight w:val="none"/>
          <w:shd w:val="clear" w:color="auto" w:fill="FFFFFF"/>
          <w:lang w:val="en-US" w:eastAsia="zh-CN" w:bidi="ar-SA"/>
        </w:rPr>
        <w:t>根据湘财金[2026]4号文的规定，所有遴选区域在中选机构之外，按照本办法遴选1家得分最高且具备农业保险实施能力的机构作为后备机构。</w:t>
      </w:r>
    </w:p>
    <w:p w14:paraId="04EC0C8E">
      <w:pPr>
        <w:keepNext w:val="0"/>
        <w:keepLines w:val="0"/>
        <w:pageBreakBefore w:val="0"/>
        <w:widowControl w:val="0"/>
        <w:suppressLineNumbers w:val="0"/>
        <w:kinsoku/>
        <w:wordWrap w:val="0"/>
        <w:overflowPunct/>
        <w:topLinePunct w:val="0"/>
        <w:autoSpaceDE w:val="0"/>
        <w:autoSpaceDN w:val="0"/>
        <w:bidi w:val="0"/>
        <w:adjustRightInd w:val="0"/>
        <w:snapToGrid w:val="0"/>
        <w:spacing w:line="500" w:lineRule="exact"/>
        <w:ind w:firstLine="600" w:firstLineChars="200"/>
        <w:jc w:val="left"/>
        <w:textAlignment w:val="auto"/>
        <w:rPr>
          <w:rFonts w:hint="eastAsia" w:ascii="宋体" w:hAnsi="宋体" w:eastAsia="宋体" w:cs="宋体"/>
          <w:snapToGrid w:val="0"/>
          <w:spacing w:val="0"/>
          <w:kern w:val="0"/>
          <w:sz w:val="30"/>
          <w:szCs w:val="30"/>
          <w:highlight w:val="none"/>
          <w:lang w:eastAsia="zh-CN"/>
        </w:rPr>
      </w:pPr>
      <w:r>
        <w:rPr>
          <w:rFonts w:hint="eastAsia" w:ascii="宋体" w:hAnsi="宋体" w:cs="宋体"/>
          <w:snapToGrid w:val="0"/>
          <w:color w:val="000000"/>
          <w:spacing w:val="0"/>
          <w:kern w:val="0"/>
          <w:sz w:val="30"/>
          <w:szCs w:val="30"/>
          <w:highlight w:val="none"/>
          <w:lang w:val="en-US" w:eastAsia="zh-CN" w:bidi="ar"/>
        </w:rPr>
        <w:t>遴选对象为保险公司所辖区域分支机构</w:t>
      </w:r>
      <w:r>
        <w:rPr>
          <w:rFonts w:hint="eastAsia" w:ascii="宋体" w:hAnsi="宋体" w:eastAsia="宋体" w:cs="宋体"/>
          <w:snapToGrid w:val="0"/>
          <w:color w:val="000000"/>
          <w:spacing w:val="0"/>
          <w:kern w:val="0"/>
          <w:sz w:val="30"/>
          <w:szCs w:val="30"/>
          <w:highlight w:val="none"/>
          <w:lang w:val="en-US" w:eastAsia="zh-CN" w:bidi="ar"/>
        </w:rPr>
        <w:t>，不接受市州级及以上分支机构报名。</w:t>
      </w:r>
    </w:p>
    <w:p w14:paraId="49A40A9F">
      <w:pPr>
        <w:pStyle w:val="16"/>
        <w:keepNext w:val="0"/>
        <w:keepLines w:val="0"/>
        <w:pageBreakBefore w:val="0"/>
        <w:widowControl w:val="0"/>
        <w:kinsoku/>
        <w:wordWrap w:val="0"/>
        <w:overflowPunct/>
        <w:topLinePunct w:val="0"/>
        <w:autoSpaceDE w:val="0"/>
        <w:autoSpaceDN w:val="0"/>
        <w:bidi w:val="0"/>
        <w:adjustRightInd w:val="0"/>
        <w:snapToGrid w:val="0"/>
        <w:spacing w:line="360" w:lineRule="auto"/>
        <w:ind w:left="0" w:leftChars="0" w:firstLine="0" w:firstLineChars="0"/>
        <w:jc w:val="left"/>
        <w:textAlignment w:val="auto"/>
        <w:outlineLvl w:val="1"/>
        <w:rPr>
          <w:rFonts w:hint="eastAsia" w:ascii="宋体" w:hAnsi="宋体" w:eastAsia="宋体" w:cs="宋体"/>
          <w:kern w:val="0"/>
          <w:sz w:val="30"/>
          <w:szCs w:val="30"/>
          <w:highlight w:val="none"/>
        </w:rPr>
      </w:pPr>
      <w:r>
        <w:rPr>
          <w:rFonts w:hint="eastAsia" w:ascii="宋体" w:hAnsi="宋体" w:eastAsia="宋体" w:cs="宋体"/>
          <w:b/>
          <w:bCs/>
          <w:color w:val="auto"/>
          <w:kern w:val="0"/>
          <w:sz w:val="30"/>
          <w:szCs w:val="30"/>
          <w:highlight w:val="none"/>
          <w:lang w:val="en-US" w:eastAsia="zh-CN" w:bidi="ar-SA"/>
        </w:rPr>
        <w:t>五、服务期限的险种变化</w:t>
      </w:r>
      <w:bookmarkEnd w:id="14"/>
    </w:p>
    <w:p w14:paraId="5168D54D">
      <w:pPr>
        <w:keepNext w:val="0"/>
        <w:keepLines w:val="0"/>
        <w:pageBreakBefore w:val="0"/>
        <w:widowControl w:val="0"/>
        <w:kinsoku/>
        <w:wordWrap w:val="0"/>
        <w:overflowPunct/>
        <w:topLinePunct w:val="0"/>
        <w:autoSpaceDE w:val="0"/>
        <w:autoSpaceDN w:val="0"/>
        <w:bidi w:val="0"/>
        <w:adjustRightInd w:val="0"/>
        <w:snapToGrid w:val="0"/>
        <w:spacing w:line="360" w:lineRule="auto"/>
        <w:ind w:firstLine="600" w:firstLineChars="200"/>
        <w:jc w:val="left"/>
        <w:textAlignment w:val="auto"/>
        <w:outlineLvl w:val="1"/>
        <w:rPr>
          <w:rFonts w:hint="eastAsia" w:ascii="宋体" w:hAnsi="宋体" w:eastAsia="宋体" w:cs="宋体"/>
          <w:kern w:val="0"/>
          <w:sz w:val="30"/>
          <w:szCs w:val="30"/>
          <w:highlight w:val="none"/>
        </w:rPr>
      </w:pPr>
      <w:bookmarkStart w:id="15" w:name="_Toc18148"/>
      <w:r>
        <w:rPr>
          <w:rFonts w:hint="eastAsia" w:ascii="宋体" w:hAnsi="宋体" w:eastAsia="宋体" w:cs="宋体"/>
          <w:kern w:val="0"/>
          <w:sz w:val="30"/>
          <w:szCs w:val="30"/>
          <w:highlight w:val="none"/>
        </w:rPr>
        <w:t>服务期限内各品种政策发生调整，仍由原中选承保机构承保。服务期内由于政策变化或当地产业发展需要出现新品种，参照</w:t>
      </w:r>
      <w:r>
        <w:rPr>
          <w:rFonts w:hint="eastAsia" w:ascii="宋体" w:hAnsi="宋体" w:eastAsia="宋体" w:cs="宋体"/>
          <w:kern w:val="0"/>
          <w:sz w:val="30"/>
          <w:szCs w:val="30"/>
          <w:highlight w:val="none"/>
          <w:lang w:eastAsia="zh-CN"/>
        </w:rPr>
        <w:t>湘财金【2026】4号</w:t>
      </w:r>
      <w:r>
        <w:rPr>
          <w:rFonts w:hint="eastAsia" w:ascii="宋体" w:hAnsi="宋体" w:eastAsia="宋体" w:cs="宋体"/>
          <w:kern w:val="0"/>
          <w:sz w:val="30"/>
          <w:szCs w:val="30"/>
          <w:highlight w:val="none"/>
        </w:rPr>
        <w:t>第</w:t>
      </w:r>
      <w:r>
        <w:rPr>
          <w:rFonts w:hint="eastAsia" w:ascii="宋体" w:hAnsi="宋体" w:eastAsia="宋体" w:cs="宋体"/>
          <w:kern w:val="0"/>
          <w:sz w:val="30"/>
          <w:szCs w:val="30"/>
          <w:highlight w:val="none"/>
          <w:lang w:val="en-US" w:eastAsia="zh-CN"/>
        </w:rPr>
        <w:t>十四</w:t>
      </w:r>
      <w:r>
        <w:rPr>
          <w:rFonts w:hint="eastAsia" w:ascii="宋体" w:hAnsi="宋体" w:eastAsia="宋体" w:cs="宋体"/>
          <w:kern w:val="0"/>
          <w:sz w:val="30"/>
          <w:szCs w:val="30"/>
          <w:highlight w:val="none"/>
        </w:rPr>
        <w:t>条规定确定承保机构，服务期限与该地区已遴选品种的剩余服务期限保持一致，下一轮遴选与其他品种一并开展。</w:t>
      </w:r>
    </w:p>
    <w:p w14:paraId="7584DFCD">
      <w:pPr>
        <w:keepNext w:val="0"/>
        <w:keepLines w:val="0"/>
        <w:pageBreakBefore w:val="0"/>
        <w:widowControl w:val="0"/>
        <w:kinsoku/>
        <w:wordWrap w:val="0"/>
        <w:overflowPunct/>
        <w:topLinePunct w:val="0"/>
        <w:autoSpaceDE w:val="0"/>
        <w:autoSpaceDN w:val="0"/>
        <w:bidi w:val="0"/>
        <w:adjustRightInd w:val="0"/>
        <w:snapToGrid w:val="0"/>
        <w:spacing w:line="360" w:lineRule="auto"/>
        <w:jc w:val="left"/>
        <w:textAlignment w:val="auto"/>
        <w:outlineLvl w:val="1"/>
        <w:rPr>
          <w:rFonts w:hint="eastAsia" w:ascii="宋体" w:hAnsi="宋体" w:eastAsia="宋体" w:cs="宋体"/>
          <w:b/>
          <w:bCs/>
          <w:color w:val="auto"/>
          <w:kern w:val="0"/>
          <w:sz w:val="30"/>
          <w:szCs w:val="30"/>
          <w:highlight w:val="none"/>
          <w:lang w:val="en-US" w:eastAsia="zh-CN" w:bidi="ar-SA"/>
        </w:rPr>
      </w:pPr>
      <w:r>
        <w:rPr>
          <w:rFonts w:hint="eastAsia" w:ascii="宋体" w:hAnsi="宋体" w:eastAsia="宋体" w:cs="宋体"/>
          <w:b/>
          <w:bCs/>
          <w:color w:val="auto"/>
          <w:kern w:val="0"/>
          <w:sz w:val="30"/>
          <w:szCs w:val="30"/>
          <w:highlight w:val="none"/>
          <w:lang w:val="en-US" w:eastAsia="zh-CN" w:bidi="ar-SA"/>
        </w:rPr>
        <w:t>六、遴选小组</w:t>
      </w:r>
      <w:bookmarkEnd w:id="15"/>
    </w:p>
    <w:p w14:paraId="5747601E">
      <w:pPr>
        <w:keepNext w:val="0"/>
        <w:keepLines w:val="0"/>
        <w:pageBreakBefore w:val="0"/>
        <w:widowControl w:val="0"/>
        <w:kinsoku/>
        <w:wordWrap w:val="0"/>
        <w:overflowPunct/>
        <w:topLinePunct w:val="0"/>
        <w:autoSpaceDE w:val="0"/>
        <w:autoSpaceDN w:val="0"/>
        <w:bidi w:val="0"/>
        <w:adjustRightInd w:val="0"/>
        <w:snapToGrid w:val="0"/>
        <w:spacing w:line="360" w:lineRule="auto"/>
        <w:ind w:firstLine="600" w:firstLineChars="200"/>
        <w:jc w:val="left"/>
        <w:textAlignment w:val="auto"/>
        <w:outlineLvl w:val="1"/>
        <w:rPr>
          <w:rFonts w:hint="eastAsia" w:ascii="宋体" w:hAnsi="宋体" w:eastAsia="宋体" w:cs="宋体"/>
          <w:kern w:val="0"/>
          <w:sz w:val="30"/>
          <w:szCs w:val="30"/>
          <w:highlight w:val="none"/>
        </w:rPr>
      </w:pPr>
      <w:bookmarkStart w:id="16" w:name="_Toc21796"/>
      <w:r>
        <w:rPr>
          <w:rFonts w:hint="eastAsia" w:ascii="宋体" w:hAnsi="宋体" w:eastAsia="宋体" w:cs="宋体"/>
          <w:kern w:val="0"/>
          <w:sz w:val="30"/>
          <w:szCs w:val="30"/>
          <w:highlight w:val="none"/>
        </w:rPr>
        <w:t>遴选小组由遴选人代表和评审专家组成，成员人数为5人（遴选人代表2人；评审专家3人，其中遴选区域专家1人，从湖南省政府采购评审专家库中随机抽取2人）。遴选小组成员与申请人存在利害关系的，应当回避。遴选小组成员名单在评审结果公告前应当保密。</w:t>
      </w:r>
    </w:p>
    <w:p w14:paraId="518BD345">
      <w:pPr>
        <w:keepNext w:val="0"/>
        <w:keepLines w:val="0"/>
        <w:pageBreakBefore w:val="0"/>
        <w:widowControl w:val="0"/>
        <w:kinsoku/>
        <w:wordWrap w:val="0"/>
        <w:overflowPunct/>
        <w:topLinePunct w:val="0"/>
        <w:autoSpaceDE w:val="0"/>
        <w:autoSpaceDN w:val="0"/>
        <w:bidi w:val="0"/>
        <w:adjustRightInd w:val="0"/>
        <w:snapToGrid w:val="0"/>
        <w:spacing w:line="360" w:lineRule="auto"/>
        <w:jc w:val="left"/>
        <w:textAlignment w:val="auto"/>
        <w:outlineLvl w:val="1"/>
        <w:rPr>
          <w:rFonts w:hint="eastAsia" w:ascii="宋体" w:hAnsi="宋体" w:eastAsia="宋体" w:cs="宋体"/>
          <w:b/>
          <w:bCs/>
          <w:color w:val="auto"/>
          <w:kern w:val="0"/>
          <w:sz w:val="30"/>
          <w:szCs w:val="30"/>
          <w:highlight w:val="none"/>
          <w:lang w:val="en-US" w:eastAsia="zh-CN" w:bidi="ar-SA"/>
        </w:rPr>
      </w:pPr>
      <w:r>
        <w:rPr>
          <w:rFonts w:hint="eastAsia" w:ascii="宋体" w:hAnsi="宋体" w:eastAsia="宋体" w:cs="宋体"/>
          <w:b/>
          <w:bCs/>
          <w:color w:val="auto"/>
          <w:kern w:val="0"/>
          <w:sz w:val="30"/>
          <w:szCs w:val="30"/>
          <w:highlight w:val="none"/>
          <w:lang w:val="en-US" w:eastAsia="zh-CN" w:bidi="ar-SA"/>
        </w:rPr>
        <w:t>七、遴选评审标准</w:t>
      </w:r>
      <w:bookmarkEnd w:id="16"/>
    </w:p>
    <w:p w14:paraId="35965B72">
      <w:pPr>
        <w:keepNext w:val="0"/>
        <w:keepLines w:val="0"/>
        <w:pageBreakBefore w:val="0"/>
        <w:widowControl w:val="0"/>
        <w:suppressLineNumbers w:val="0"/>
        <w:kinsoku/>
        <w:wordWrap w:val="0"/>
        <w:overflowPunct/>
        <w:topLinePunct w:val="0"/>
        <w:autoSpaceDE w:val="0"/>
        <w:autoSpaceDN w:val="0"/>
        <w:bidi w:val="0"/>
        <w:adjustRightInd w:val="0"/>
        <w:snapToGrid w:val="0"/>
        <w:spacing w:line="360" w:lineRule="auto"/>
        <w:ind w:firstLine="600" w:firstLineChars="200"/>
        <w:jc w:val="left"/>
        <w:textAlignment w:val="auto"/>
        <w:rPr>
          <w:rFonts w:hint="eastAsia" w:ascii="宋体" w:hAnsi="宋体" w:eastAsia="宋体" w:cs="宋体"/>
          <w:kern w:val="0"/>
          <w:sz w:val="30"/>
          <w:szCs w:val="30"/>
          <w:highlight w:val="none"/>
        </w:rPr>
      </w:pPr>
      <w:r>
        <w:rPr>
          <w:rFonts w:hint="eastAsia" w:ascii="宋体" w:hAnsi="宋体" w:eastAsia="宋体" w:cs="宋体"/>
          <w:kern w:val="0"/>
          <w:sz w:val="30"/>
          <w:szCs w:val="30"/>
          <w:highlight w:val="none"/>
        </w:rPr>
        <w:t>评审按百分制计分，由省级评分指标和县级评分指标</w:t>
      </w:r>
      <w:r>
        <w:rPr>
          <w:rFonts w:hint="eastAsia" w:ascii="宋体" w:hAnsi="宋体" w:eastAsia="宋体" w:cs="宋体"/>
          <w:kern w:val="0"/>
          <w:sz w:val="30"/>
          <w:szCs w:val="30"/>
          <w:highlight w:val="none"/>
          <w:lang w:val="en-US" w:eastAsia="zh-CN"/>
        </w:rPr>
        <w:t>组成</w:t>
      </w:r>
      <w:r>
        <w:rPr>
          <w:rFonts w:hint="eastAsia" w:ascii="宋体" w:hAnsi="宋体" w:eastAsia="宋体" w:cs="宋体"/>
          <w:kern w:val="0"/>
          <w:sz w:val="30"/>
          <w:szCs w:val="30"/>
          <w:highlight w:val="none"/>
        </w:rPr>
        <w:t>。</w:t>
      </w:r>
    </w:p>
    <w:p w14:paraId="726E7C7E">
      <w:pPr>
        <w:keepNext w:val="0"/>
        <w:keepLines w:val="0"/>
        <w:pageBreakBefore w:val="0"/>
        <w:widowControl w:val="0"/>
        <w:suppressLineNumbers w:val="0"/>
        <w:kinsoku/>
        <w:wordWrap w:val="0"/>
        <w:overflowPunct/>
        <w:topLinePunct w:val="0"/>
        <w:autoSpaceDE w:val="0"/>
        <w:autoSpaceDN w:val="0"/>
        <w:bidi w:val="0"/>
        <w:adjustRightInd w:val="0"/>
        <w:snapToGrid w:val="0"/>
        <w:spacing w:line="360" w:lineRule="auto"/>
        <w:ind w:firstLine="600" w:firstLineChars="200"/>
        <w:jc w:val="left"/>
        <w:textAlignment w:val="auto"/>
        <w:rPr>
          <w:rFonts w:hint="eastAsia" w:ascii="宋体" w:hAnsi="宋体" w:eastAsia="宋体" w:cs="宋体"/>
          <w:color w:val="auto"/>
          <w:kern w:val="0"/>
          <w:sz w:val="30"/>
          <w:szCs w:val="30"/>
          <w:highlight w:val="none"/>
        </w:rPr>
      </w:pPr>
      <w:r>
        <w:rPr>
          <w:rFonts w:hint="eastAsia" w:ascii="宋体" w:hAnsi="宋体" w:eastAsia="宋体" w:cs="宋体"/>
          <w:color w:val="auto"/>
          <w:kern w:val="0"/>
          <w:sz w:val="30"/>
          <w:szCs w:val="30"/>
          <w:highlight w:val="none"/>
          <w:lang w:val="en-US" w:eastAsia="zh-CN"/>
        </w:rPr>
        <w:t>其中省级指标（</w:t>
      </w:r>
      <w:r>
        <w:rPr>
          <w:rFonts w:hint="default" w:ascii="宋体" w:hAnsi="宋体" w:eastAsia="宋体" w:cs="宋体"/>
          <w:color w:val="auto"/>
          <w:kern w:val="0"/>
          <w:sz w:val="30"/>
          <w:szCs w:val="30"/>
          <w:highlight w:val="none"/>
          <w:lang w:val="en-US" w:eastAsia="zh-CN"/>
        </w:rPr>
        <w:t>80</w:t>
      </w:r>
      <w:r>
        <w:rPr>
          <w:rFonts w:hint="eastAsia" w:ascii="宋体" w:hAnsi="宋体" w:eastAsia="宋体" w:cs="宋体"/>
          <w:color w:val="auto"/>
          <w:kern w:val="0"/>
          <w:sz w:val="30"/>
          <w:szCs w:val="30"/>
          <w:highlight w:val="none"/>
          <w:lang w:val="en-US" w:eastAsia="zh-CN"/>
        </w:rPr>
        <w:t>分）包括服务能力（</w:t>
      </w:r>
      <w:r>
        <w:rPr>
          <w:rFonts w:hint="default" w:ascii="宋体" w:hAnsi="宋体" w:eastAsia="宋体" w:cs="宋体"/>
          <w:color w:val="auto"/>
          <w:kern w:val="0"/>
          <w:sz w:val="30"/>
          <w:szCs w:val="30"/>
          <w:highlight w:val="none"/>
          <w:lang w:val="en-US" w:eastAsia="zh-CN"/>
        </w:rPr>
        <w:t>30</w:t>
      </w:r>
      <w:r>
        <w:rPr>
          <w:rFonts w:hint="eastAsia" w:ascii="宋体" w:hAnsi="宋体" w:eastAsia="宋体" w:cs="宋体"/>
          <w:color w:val="auto"/>
          <w:kern w:val="0"/>
          <w:sz w:val="30"/>
          <w:szCs w:val="30"/>
          <w:highlight w:val="none"/>
          <w:lang w:val="en-US" w:eastAsia="zh-CN"/>
        </w:rPr>
        <w:t>分）、服务业绩（</w:t>
      </w:r>
      <w:r>
        <w:rPr>
          <w:rFonts w:hint="default" w:ascii="宋体" w:hAnsi="宋体" w:eastAsia="宋体" w:cs="宋体"/>
          <w:color w:val="auto"/>
          <w:kern w:val="0"/>
          <w:sz w:val="30"/>
          <w:szCs w:val="30"/>
          <w:highlight w:val="none"/>
          <w:lang w:val="en-US" w:eastAsia="zh-CN"/>
        </w:rPr>
        <w:t>30</w:t>
      </w:r>
      <w:r>
        <w:rPr>
          <w:rFonts w:hint="eastAsia" w:ascii="宋体" w:hAnsi="宋体" w:eastAsia="宋体" w:cs="宋体"/>
          <w:color w:val="auto"/>
          <w:kern w:val="0"/>
          <w:sz w:val="30"/>
          <w:szCs w:val="30"/>
          <w:highlight w:val="none"/>
          <w:lang w:val="en-US" w:eastAsia="zh-CN"/>
        </w:rPr>
        <w:t>分）、合规经营及风险管控能力（</w:t>
      </w:r>
      <w:r>
        <w:rPr>
          <w:rFonts w:hint="default" w:ascii="宋体" w:hAnsi="宋体" w:eastAsia="宋体" w:cs="宋体"/>
          <w:color w:val="auto"/>
          <w:kern w:val="0"/>
          <w:sz w:val="30"/>
          <w:szCs w:val="30"/>
          <w:highlight w:val="none"/>
          <w:lang w:val="en-US" w:eastAsia="zh-CN"/>
        </w:rPr>
        <w:t>20</w:t>
      </w:r>
      <w:r>
        <w:rPr>
          <w:rFonts w:hint="eastAsia" w:ascii="宋体" w:hAnsi="宋体" w:eastAsia="宋体" w:cs="宋体"/>
          <w:color w:val="auto"/>
          <w:kern w:val="0"/>
          <w:sz w:val="30"/>
          <w:szCs w:val="30"/>
          <w:highlight w:val="none"/>
          <w:lang w:val="en-US" w:eastAsia="zh-CN"/>
        </w:rPr>
        <w:t>分）三项（具体指标及评分细则详见附件</w:t>
      </w:r>
      <w:r>
        <w:rPr>
          <w:rFonts w:hint="eastAsia" w:ascii="宋体" w:hAnsi="宋体" w:cs="宋体"/>
          <w:color w:val="auto"/>
          <w:kern w:val="0"/>
          <w:sz w:val="30"/>
          <w:szCs w:val="30"/>
          <w:highlight w:val="none"/>
          <w:lang w:val="en-US" w:eastAsia="zh-CN"/>
        </w:rPr>
        <w:t>2</w:t>
      </w:r>
      <w:r>
        <w:rPr>
          <w:rFonts w:hint="eastAsia" w:ascii="宋体" w:hAnsi="宋体" w:eastAsia="宋体" w:cs="宋体"/>
          <w:color w:val="auto"/>
          <w:kern w:val="0"/>
          <w:sz w:val="30"/>
          <w:szCs w:val="30"/>
          <w:highlight w:val="none"/>
          <w:lang w:val="en-US" w:eastAsia="zh-CN"/>
        </w:rPr>
        <w:t>）</w:t>
      </w:r>
      <w:r>
        <w:rPr>
          <w:rFonts w:hint="eastAsia" w:ascii="宋体" w:hAnsi="宋体" w:eastAsia="宋体" w:cs="宋体"/>
          <w:color w:val="auto"/>
          <w:kern w:val="0"/>
          <w:sz w:val="30"/>
          <w:szCs w:val="30"/>
          <w:highlight w:val="none"/>
        </w:rPr>
        <w:t>；</w:t>
      </w:r>
    </w:p>
    <w:p w14:paraId="0DEE6EF6">
      <w:pPr>
        <w:keepNext w:val="0"/>
        <w:keepLines w:val="0"/>
        <w:pageBreakBefore w:val="0"/>
        <w:widowControl w:val="0"/>
        <w:suppressLineNumbers w:val="0"/>
        <w:kinsoku/>
        <w:wordWrap w:val="0"/>
        <w:overflowPunct/>
        <w:topLinePunct w:val="0"/>
        <w:autoSpaceDE w:val="0"/>
        <w:autoSpaceDN w:val="0"/>
        <w:bidi w:val="0"/>
        <w:adjustRightInd w:val="0"/>
        <w:snapToGrid w:val="0"/>
        <w:spacing w:line="360" w:lineRule="auto"/>
        <w:ind w:firstLine="600" w:firstLineChars="200"/>
        <w:jc w:val="left"/>
        <w:textAlignment w:val="auto"/>
        <w:rPr>
          <w:rFonts w:hint="eastAsia" w:ascii="宋体" w:hAnsi="宋体" w:eastAsia="宋体" w:cs="宋体"/>
          <w:color w:val="auto"/>
          <w:kern w:val="0"/>
          <w:sz w:val="30"/>
          <w:szCs w:val="30"/>
          <w:highlight w:val="none"/>
        </w:rPr>
      </w:pPr>
      <w:r>
        <w:rPr>
          <w:rFonts w:hint="eastAsia" w:ascii="宋体" w:hAnsi="宋体" w:eastAsia="宋体" w:cs="宋体"/>
          <w:color w:val="auto"/>
          <w:kern w:val="0"/>
          <w:sz w:val="30"/>
          <w:szCs w:val="30"/>
          <w:highlight w:val="none"/>
        </w:rPr>
        <w:t>县级自主设置指标一级指标分值为20分，二级指标从</w:t>
      </w:r>
      <w:r>
        <w:rPr>
          <w:rFonts w:hint="eastAsia" w:ascii="宋体" w:hAnsi="宋体" w:eastAsia="宋体" w:cs="宋体"/>
          <w:color w:val="auto"/>
          <w:kern w:val="0"/>
          <w:sz w:val="30"/>
          <w:szCs w:val="30"/>
          <w:highlight w:val="none"/>
          <w:lang w:val="en-US" w:eastAsia="zh-CN"/>
        </w:rPr>
        <w:t>六</w:t>
      </w:r>
      <w:r>
        <w:rPr>
          <w:rFonts w:hint="eastAsia" w:ascii="宋体" w:hAnsi="宋体" w:eastAsia="宋体" w:cs="宋体"/>
          <w:color w:val="auto"/>
          <w:kern w:val="0"/>
          <w:sz w:val="30"/>
          <w:szCs w:val="30"/>
          <w:highlight w:val="none"/>
        </w:rPr>
        <w:t>个方面进行设置分别为：</w:t>
      </w:r>
      <w:r>
        <w:rPr>
          <w:rFonts w:hint="eastAsia" w:ascii="宋体" w:hAnsi="宋体" w:eastAsia="宋体" w:cs="宋体"/>
          <w:color w:val="auto"/>
          <w:kern w:val="0"/>
          <w:sz w:val="30"/>
          <w:szCs w:val="30"/>
          <w:highlight w:val="none"/>
          <w:lang w:val="en-US" w:eastAsia="zh-CN"/>
        </w:rPr>
        <w:t>农业保险绩效评价结果</w:t>
      </w:r>
      <w:r>
        <w:rPr>
          <w:rFonts w:hint="eastAsia" w:ascii="宋体" w:hAnsi="宋体" w:eastAsia="宋体" w:cs="宋体"/>
          <w:color w:val="auto"/>
          <w:kern w:val="0"/>
          <w:sz w:val="30"/>
          <w:szCs w:val="30"/>
          <w:highlight w:val="none"/>
          <w:lang w:eastAsia="zh-CN"/>
        </w:rPr>
        <w:t>、</w:t>
      </w:r>
      <w:r>
        <w:rPr>
          <w:rFonts w:hint="eastAsia" w:ascii="宋体" w:hAnsi="宋体" w:eastAsia="宋体" w:cs="宋体"/>
          <w:color w:val="auto"/>
          <w:kern w:val="0"/>
          <w:sz w:val="30"/>
          <w:szCs w:val="30"/>
          <w:highlight w:val="none"/>
          <w:lang w:val="en-US" w:eastAsia="zh-CN"/>
        </w:rPr>
        <w:t>农业保险宣传</w:t>
      </w:r>
      <w:r>
        <w:rPr>
          <w:rFonts w:hint="eastAsia" w:ascii="宋体" w:hAnsi="宋体" w:eastAsia="宋体" w:cs="宋体"/>
          <w:color w:val="auto"/>
          <w:kern w:val="0"/>
          <w:sz w:val="30"/>
          <w:szCs w:val="30"/>
          <w:highlight w:val="none"/>
        </w:rPr>
        <w:t>、</w:t>
      </w:r>
      <w:r>
        <w:rPr>
          <w:rFonts w:hint="eastAsia" w:ascii="宋体" w:hAnsi="宋体" w:eastAsia="宋体" w:cs="宋体"/>
          <w:color w:val="auto"/>
          <w:kern w:val="0"/>
          <w:sz w:val="30"/>
          <w:szCs w:val="30"/>
          <w:highlight w:val="none"/>
          <w:lang w:val="en-US" w:eastAsia="zh-CN"/>
        </w:rPr>
        <w:t>地方特色农业发展</w:t>
      </w:r>
      <w:r>
        <w:rPr>
          <w:rFonts w:hint="eastAsia" w:ascii="宋体" w:hAnsi="宋体" w:eastAsia="宋体" w:cs="宋体"/>
          <w:color w:val="auto"/>
          <w:kern w:val="0"/>
          <w:sz w:val="30"/>
          <w:szCs w:val="30"/>
          <w:highlight w:val="none"/>
        </w:rPr>
        <w:t>、</w:t>
      </w:r>
      <w:r>
        <w:rPr>
          <w:rFonts w:hint="eastAsia" w:ascii="宋体" w:hAnsi="宋体" w:eastAsia="宋体" w:cs="宋体"/>
          <w:color w:val="auto"/>
          <w:kern w:val="0"/>
          <w:sz w:val="30"/>
          <w:szCs w:val="30"/>
          <w:highlight w:val="none"/>
          <w:lang w:val="en-US" w:eastAsia="zh-CN"/>
        </w:rPr>
        <w:t>乡村振兴</w:t>
      </w:r>
      <w:r>
        <w:rPr>
          <w:rFonts w:hint="eastAsia" w:ascii="宋体" w:hAnsi="宋体" w:eastAsia="宋体" w:cs="宋体"/>
          <w:color w:val="auto"/>
          <w:kern w:val="0"/>
          <w:sz w:val="30"/>
          <w:szCs w:val="30"/>
          <w:highlight w:val="none"/>
          <w:lang w:eastAsia="zh-CN"/>
        </w:rPr>
        <w:t>、</w:t>
      </w:r>
      <w:r>
        <w:rPr>
          <w:rFonts w:hint="eastAsia" w:ascii="宋体" w:hAnsi="宋体" w:eastAsia="宋体" w:cs="宋体"/>
          <w:color w:val="auto"/>
          <w:kern w:val="0"/>
          <w:sz w:val="30"/>
          <w:szCs w:val="30"/>
          <w:highlight w:val="none"/>
          <w:lang w:val="en-US" w:eastAsia="zh-CN"/>
        </w:rPr>
        <w:t>服务方案、响应文件制作。</w:t>
      </w:r>
      <w:r>
        <w:rPr>
          <w:rFonts w:hint="eastAsia" w:ascii="宋体" w:hAnsi="宋体" w:eastAsia="宋体" w:cs="宋体"/>
          <w:color w:val="auto"/>
          <w:kern w:val="0"/>
          <w:sz w:val="30"/>
          <w:szCs w:val="30"/>
          <w:highlight w:val="none"/>
          <w:lang w:eastAsia="zh-CN"/>
        </w:rPr>
        <w:t>（</w:t>
      </w:r>
      <w:r>
        <w:rPr>
          <w:rFonts w:hint="eastAsia" w:ascii="宋体" w:hAnsi="宋体" w:eastAsia="宋体" w:cs="宋体"/>
          <w:color w:val="auto"/>
          <w:kern w:val="0"/>
          <w:sz w:val="30"/>
          <w:szCs w:val="30"/>
          <w:highlight w:val="none"/>
        </w:rPr>
        <w:t>具体分值及要求见附件</w:t>
      </w:r>
      <w:r>
        <w:rPr>
          <w:rFonts w:hint="eastAsia" w:ascii="宋体" w:hAnsi="宋体" w:eastAsia="宋体" w:cs="宋体"/>
          <w:color w:val="auto"/>
          <w:kern w:val="0"/>
          <w:sz w:val="30"/>
          <w:szCs w:val="30"/>
          <w:highlight w:val="none"/>
          <w:lang w:val="en-US" w:eastAsia="zh-CN"/>
        </w:rPr>
        <w:t>3</w:t>
      </w:r>
      <w:r>
        <w:rPr>
          <w:rFonts w:hint="eastAsia" w:ascii="宋体" w:hAnsi="宋体" w:eastAsia="宋体" w:cs="宋体"/>
          <w:color w:val="auto"/>
          <w:kern w:val="0"/>
          <w:sz w:val="30"/>
          <w:szCs w:val="30"/>
          <w:highlight w:val="none"/>
          <w:lang w:eastAsia="zh-CN"/>
        </w:rPr>
        <w:t>）</w:t>
      </w:r>
    </w:p>
    <w:p w14:paraId="3BBD2D96">
      <w:pPr>
        <w:keepNext w:val="0"/>
        <w:keepLines w:val="0"/>
        <w:pageBreakBefore w:val="0"/>
        <w:widowControl w:val="0"/>
        <w:kinsoku/>
        <w:wordWrap w:val="0"/>
        <w:overflowPunct/>
        <w:topLinePunct w:val="0"/>
        <w:autoSpaceDE w:val="0"/>
        <w:autoSpaceDN w:val="0"/>
        <w:bidi w:val="0"/>
        <w:adjustRightInd w:val="0"/>
        <w:snapToGrid w:val="0"/>
        <w:spacing w:line="360" w:lineRule="auto"/>
        <w:jc w:val="left"/>
        <w:textAlignment w:val="auto"/>
        <w:outlineLvl w:val="1"/>
        <w:rPr>
          <w:rFonts w:hint="eastAsia" w:ascii="宋体" w:hAnsi="宋体" w:eastAsia="宋体" w:cs="宋体"/>
          <w:b/>
          <w:bCs/>
          <w:color w:val="auto"/>
          <w:kern w:val="0"/>
          <w:sz w:val="30"/>
          <w:szCs w:val="30"/>
          <w:highlight w:val="none"/>
          <w:lang w:val="en-US" w:eastAsia="zh-CN" w:bidi="ar-SA"/>
        </w:rPr>
      </w:pPr>
      <w:bookmarkStart w:id="17" w:name="_Toc30408"/>
      <w:bookmarkStart w:id="18" w:name="_Toc32290"/>
      <w:r>
        <w:rPr>
          <w:rFonts w:hint="eastAsia" w:ascii="宋体" w:hAnsi="宋体" w:eastAsia="宋体" w:cs="宋体"/>
          <w:b/>
          <w:bCs/>
          <w:color w:val="auto"/>
          <w:kern w:val="0"/>
          <w:sz w:val="30"/>
          <w:szCs w:val="30"/>
          <w:highlight w:val="none"/>
          <w:lang w:val="en-US" w:eastAsia="zh-CN" w:bidi="ar-SA"/>
        </w:rPr>
        <w:t>八、评审方法</w:t>
      </w:r>
      <w:bookmarkEnd w:id="17"/>
    </w:p>
    <w:p w14:paraId="172AFA02">
      <w:pPr>
        <w:keepNext w:val="0"/>
        <w:keepLines w:val="0"/>
        <w:pageBreakBefore w:val="0"/>
        <w:widowControl w:val="0"/>
        <w:kinsoku/>
        <w:wordWrap w:val="0"/>
        <w:overflowPunct/>
        <w:topLinePunct w:val="0"/>
        <w:autoSpaceDE w:val="0"/>
        <w:autoSpaceDN w:val="0"/>
        <w:bidi w:val="0"/>
        <w:adjustRightInd w:val="0"/>
        <w:snapToGrid w:val="0"/>
        <w:spacing w:line="360" w:lineRule="auto"/>
        <w:ind w:firstLine="600" w:firstLineChars="200"/>
        <w:jc w:val="left"/>
        <w:textAlignment w:val="auto"/>
        <w:outlineLvl w:val="1"/>
        <w:rPr>
          <w:rFonts w:hint="eastAsia" w:ascii="宋体" w:hAnsi="宋体" w:eastAsia="宋体" w:cs="宋体"/>
          <w:kern w:val="0"/>
          <w:sz w:val="30"/>
          <w:szCs w:val="30"/>
          <w:highlight w:val="none"/>
        </w:rPr>
      </w:pPr>
      <w:bookmarkStart w:id="19" w:name="_Toc17510"/>
      <w:r>
        <w:rPr>
          <w:rFonts w:hint="eastAsia" w:ascii="宋体" w:hAnsi="宋体" w:eastAsia="宋体" w:cs="宋体"/>
          <w:kern w:val="0"/>
          <w:sz w:val="30"/>
          <w:szCs w:val="30"/>
          <w:highlight w:val="none"/>
        </w:rPr>
        <w:t>采用综合评分法，按评审后总得分由高到低确定中选承保机构和优先选包顺序。总分相同的，按服务能力、服务业绩、合规经营及风险管控能力、市县自主设置指标的得分依次由高到低确定排名顺序。只有1家保险公司参与遴选时，符合遴选条件即可确认中选。</w:t>
      </w:r>
    </w:p>
    <w:p w14:paraId="65F83F21">
      <w:pPr>
        <w:keepNext w:val="0"/>
        <w:keepLines w:val="0"/>
        <w:pageBreakBefore w:val="0"/>
        <w:widowControl w:val="0"/>
        <w:kinsoku/>
        <w:wordWrap w:val="0"/>
        <w:overflowPunct/>
        <w:topLinePunct w:val="0"/>
        <w:autoSpaceDE w:val="0"/>
        <w:autoSpaceDN w:val="0"/>
        <w:bidi w:val="0"/>
        <w:adjustRightInd w:val="0"/>
        <w:snapToGrid w:val="0"/>
        <w:spacing w:line="360" w:lineRule="auto"/>
        <w:jc w:val="left"/>
        <w:textAlignment w:val="auto"/>
        <w:outlineLvl w:val="1"/>
        <w:rPr>
          <w:rFonts w:hint="eastAsia" w:ascii="宋体" w:hAnsi="宋体" w:eastAsia="宋体" w:cs="宋体"/>
          <w:b/>
          <w:bCs/>
          <w:color w:val="auto"/>
          <w:kern w:val="0"/>
          <w:sz w:val="30"/>
          <w:szCs w:val="30"/>
          <w:highlight w:val="none"/>
          <w:lang w:val="en-US" w:eastAsia="zh-CN" w:bidi="ar-SA"/>
        </w:rPr>
      </w:pPr>
      <w:r>
        <w:rPr>
          <w:rFonts w:hint="eastAsia" w:ascii="宋体" w:hAnsi="宋体" w:eastAsia="宋体" w:cs="宋体"/>
          <w:b/>
          <w:bCs/>
          <w:color w:val="auto"/>
          <w:kern w:val="0"/>
          <w:sz w:val="30"/>
          <w:szCs w:val="30"/>
          <w:highlight w:val="none"/>
          <w:lang w:val="en-US" w:eastAsia="zh-CN" w:bidi="ar-SA"/>
        </w:rPr>
        <w:t>九、遴选响应文件的编制及要求</w:t>
      </w:r>
      <w:bookmarkEnd w:id="19"/>
    </w:p>
    <w:p w14:paraId="36E5B0B7">
      <w:pPr>
        <w:keepNext w:val="0"/>
        <w:keepLines w:val="0"/>
        <w:pageBreakBefore w:val="0"/>
        <w:widowControl w:val="0"/>
        <w:kinsoku/>
        <w:wordWrap w:val="0"/>
        <w:overflowPunct/>
        <w:topLinePunct w:val="0"/>
        <w:autoSpaceDE w:val="0"/>
        <w:autoSpaceDN w:val="0"/>
        <w:bidi w:val="0"/>
        <w:adjustRightInd w:val="0"/>
        <w:snapToGrid w:val="0"/>
        <w:spacing w:line="360" w:lineRule="auto"/>
        <w:ind w:firstLine="600" w:firstLineChars="200"/>
        <w:jc w:val="left"/>
        <w:textAlignment w:val="auto"/>
        <w:outlineLvl w:val="1"/>
        <w:rPr>
          <w:rFonts w:hint="eastAsia" w:ascii="宋体" w:hAnsi="宋体" w:eastAsia="宋体" w:cs="宋体"/>
          <w:kern w:val="0"/>
          <w:sz w:val="30"/>
          <w:szCs w:val="30"/>
          <w:highlight w:val="none"/>
        </w:rPr>
      </w:pPr>
      <w:bookmarkStart w:id="20" w:name="_Toc15583"/>
      <w:r>
        <w:rPr>
          <w:rFonts w:hint="eastAsia" w:ascii="宋体" w:hAnsi="宋体" w:eastAsia="宋体" w:cs="宋体"/>
          <w:kern w:val="0"/>
          <w:sz w:val="30"/>
          <w:szCs w:val="30"/>
          <w:highlight w:val="none"/>
        </w:rPr>
        <w:t>申请人应仔细阅读遴选文件的所有内容，按遴选文件要求编制遴选响应文件，并保证所提供的的全部资料的真实性，以使其响应文件对遴选文件作出实质性响应。遴选响应文件采用书面形式（电报、传真、电子邮件形式的响应文件概不接受），并按遴选文件中提供的响应文件格式（见第四章）填写。</w:t>
      </w:r>
    </w:p>
    <w:p w14:paraId="78811E47">
      <w:pPr>
        <w:keepNext w:val="0"/>
        <w:keepLines w:val="0"/>
        <w:pageBreakBefore w:val="0"/>
        <w:widowControl w:val="0"/>
        <w:kinsoku/>
        <w:wordWrap w:val="0"/>
        <w:overflowPunct/>
        <w:topLinePunct w:val="0"/>
        <w:autoSpaceDE w:val="0"/>
        <w:autoSpaceDN w:val="0"/>
        <w:bidi w:val="0"/>
        <w:adjustRightInd w:val="0"/>
        <w:snapToGrid w:val="0"/>
        <w:spacing w:line="360" w:lineRule="auto"/>
        <w:ind w:firstLine="600" w:firstLineChars="200"/>
        <w:jc w:val="left"/>
        <w:textAlignment w:val="auto"/>
        <w:outlineLvl w:val="1"/>
        <w:rPr>
          <w:rFonts w:hint="eastAsia" w:ascii="宋体" w:hAnsi="宋体" w:eastAsia="宋体" w:cs="宋体"/>
          <w:kern w:val="0"/>
          <w:sz w:val="30"/>
          <w:szCs w:val="30"/>
          <w:highlight w:val="none"/>
        </w:rPr>
      </w:pPr>
      <w:r>
        <w:rPr>
          <w:rFonts w:hint="eastAsia" w:ascii="宋体" w:hAnsi="宋体" w:eastAsia="宋体" w:cs="宋体"/>
          <w:kern w:val="0"/>
          <w:sz w:val="30"/>
          <w:szCs w:val="30"/>
          <w:highlight w:val="none"/>
        </w:rPr>
        <w:t>申请人响应文件的有效期为90日，从提交响应文件截止时间之日起计算。在此期间内响应文件对申请人具有法律效力。</w:t>
      </w:r>
    </w:p>
    <w:p w14:paraId="69E38D44">
      <w:pPr>
        <w:keepNext w:val="0"/>
        <w:keepLines w:val="0"/>
        <w:pageBreakBefore w:val="0"/>
        <w:widowControl w:val="0"/>
        <w:kinsoku/>
        <w:wordWrap w:val="0"/>
        <w:overflowPunct/>
        <w:topLinePunct w:val="0"/>
        <w:autoSpaceDE w:val="0"/>
        <w:autoSpaceDN w:val="0"/>
        <w:bidi w:val="0"/>
        <w:adjustRightInd w:val="0"/>
        <w:snapToGrid w:val="0"/>
        <w:spacing w:line="360" w:lineRule="auto"/>
        <w:ind w:firstLine="600" w:firstLineChars="200"/>
        <w:jc w:val="left"/>
        <w:textAlignment w:val="auto"/>
        <w:outlineLvl w:val="1"/>
        <w:rPr>
          <w:rFonts w:hint="eastAsia" w:ascii="宋体" w:hAnsi="宋体" w:eastAsia="宋体" w:cs="宋体"/>
          <w:kern w:val="0"/>
          <w:sz w:val="30"/>
          <w:szCs w:val="30"/>
          <w:highlight w:val="none"/>
        </w:rPr>
      </w:pPr>
      <w:r>
        <w:rPr>
          <w:rFonts w:hint="eastAsia" w:ascii="宋体" w:hAnsi="宋体" w:eastAsia="宋体" w:cs="宋体"/>
          <w:kern w:val="0"/>
          <w:sz w:val="30"/>
          <w:szCs w:val="30"/>
          <w:highlight w:val="none"/>
        </w:rPr>
        <w:t>申请人响应文件的正本和副本应装订成册，正本一份、副本</w:t>
      </w:r>
      <w:r>
        <w:rPr>
          <w:rFonts w:hint="eastAsia" w:ascii="宋体" w:hAnsi="宋体" w:cs="宋体"/>
          <w:kern w:val="0"/>
          <w:sz w:val="30"/>
          <w:szCs w:val="30"/>
          <w:highlight w:val="none"/>
          <w:lang w:val="en-US" w:eastAsia="zh-CN"/>
        </w:rPr>
        <w:t>四</w:t>
      </w:r>
      <w:r>
        <w:rPr>
          <w:rFonts w:hint="eastAsia" w:ascii="宋体" w:hAnsi="宋体" w:eastAsia="宋体" w:cs="宋体"/>
          <w:kern w:val="0"/>
          <w:sz w:val="30"/>
          <w:szCs w:val="30"/>
          <w:highlight w:val="none"/>
        </w:rPr>
        <w:t>份、电子文件一份。正本和副本的封面上应标记“正本”或“副本”字样；当正本和副本有差异时，以正本为准。</w:t>
      </w:r>
    </w:p>
    <w:p w14:paraId="168BD064">
      <w:pPr>
        <w:keepNext w:val="0"/>
        <w:keepLines w:val="0"/>
        <w:pageBreakBefore w:val="0"/>
        <w:widowControl w:val="0"/>
        <w:kinsoku/>
        <w:wordWrap w:val="0"/>
        <w:overflowPunct/>
        <w:topLinePunct w:val="0"/>
        <w:autoSpaceDE w:val="0"/>
        <w:autoSpaceDN w:val="0"/>
        <w:bidi w:val="0"/>
        <w:adjustRightInd w:val="0"/>
        <w:snapToGrid w:val="0"/>
        <w:spacing w:line="360" w:lineRule="auto"/>
        <w:jc w:val="left"/>
        <w:textAlignment w:val="auto"/>
        <w:outlineLvl w:val="1"/>
        <w:rPr>
          <w:rFonts w:hint="eastAsia" w:ascii="宋体" w:hAnsi="宋体" w:eastAsia="宋体" w:cs="宋体"/>
          <w:b/>
          <w:bCs/>
          <w:color w:val="auto"/>
          <w:kern w:val="0"/>
          <w:sz w:val="30"/>
          <w:szCs w:val="30"/>
          <w:highlight w:val="none"/>
          <w:lang w:val="en-US" w:eastAsia="zh-CN" w:bidi="ar-SA"/>
        </w:rPr>
      </w:pPr>
      <w:r>
        <w:rPr>
          <w:rFonts w:hint="eastAsia" w:ascii="宋体" w:hAnsi="宋体" w:eastAsia="宋体" w:cs="宋体"/>
          <w:b/>
          <w:bCs/>
          <w:color w:val="auto"/>
          <w:kern w:val="0"/>
          <w:sz w:val="30"/>
          <w:szCs w:val="30"/>
          <w:highlight w:val="none"/>
          <w:lang w:val="en-US" w:eastAsia="zh-CN" w:bidi="ar-SA"/>
        </w:rPr>
        <w:t>十、遴选响应文件的递交、补充、修改或者撤回</w:t>
      </w:r>
      <w:bookmarkEnd w:id="20"/>
    </w:p>
    <w:p w14:paraId="22A9EFE1">
      <w:pPr>
        <w:pStyle w:val="9"/>
        <w:keepNext w:val="0"/>
        <w:keepLines w:val="0"/>
        <w:pageBreakBefore w:val="0"/>
        <w:widowControl w:val="0"/>
        <w:kinsoku/>
        <w:wordWrap w:val="0"/>
        <w:overflowPunct/>
        <w:topLinePunct w:val="0"/>
        <w:autoSpaceDE w:val="0"/>
        <w:autoSpaceDN w:val="0"/>
        <w:bidi w:val="0"/>
        <w:adjustRightInd w:val="0"/>
        <w:snapToGrid w:val="0"/>
        <w:spacing w:line="360" w:lineRule="auto"/>
        <w:ind w:firstLine="602" w:firstLineChars="200"/>
        <w:jc w:val="left"/>
        <w:textAlignment w:val="auto"/>
        <w:rPr>
          <w:rFonts w:hint="eastAsia" w:ascii="宋体" w:hAnsi="宋体" w:eastAsia="宋体" w:cs="宋体"/>
          <w:kern w:val="0"/>
          <w:sz w:val="30"/>
          <w:szCs w:val="30"/>
          <w:highlight w:val="none"/>
        </w:rPr>
      </w:pPr>
      <w:r>
        <w:rPr>
          <w:rFonts w:hint="eastAsia" w:ascii="宋体" w:hAnsi="宋体" w:eastAsia="宋体" w:cs="宋体"/>
          <w:kern w:val="0"/>
          <w:sz w:val="30"/>
          <w:szCs w:val="30"/>
          <w:highlight w:val="none"/>
        </w:rPr>
        <w:t>申请人按照遴选邀请中规定的时间、方式递交遴选响应文件，截止时间后不得补充、修改或者撤回。</w:t>
      </w:r>
    </w:p>
    <w:p w14:paraId="70943BF9">
      <w:pPr>
        <w:keepNext w:val="0"/>
        <w:keepLines w:val="0"/>
        <w:pageBreakBefore w:val="0"/>
        <w:widowControl w:val="0"/>
        <w:kinsoku/>
        <w:wordWrap w:val="0"/>
        <w:overflowPunct/>
        <w:topLinePunct w:val="0"/>
        <w:autoSpaceDE w:val="0"/>
        <w:autoSpaceDN w:val="0"/>
        <w:bidi w:val="0"/>
        <w:adjustRightInd w:val="0"/>
        <w:snapToGrid w:val="0"/>
        <w:spacing w:line="360" w:lineRule="auto"/>
        <w:jc w:val="left"/>
        <w:textAlignment w:val="auto"/>
        <w:outlineLvl w:val="1"/>
        <w:rPr>
          <w:rFonts w:hint="eastAsia" w:ascii="宋体" w:hAnsi="宋体" w:eastAsia="宋体" w:cs="宋体"/>
          <w:b/>
          <w:bCs/>
          <w:color w:val="auto"/>
          <w:kern w:val="0"/>
          <w:sz w:val="30"/>
          <w:szCs w:val="30"/>
          <w:highlight w:val="none"/>
          <w:lang w:val="en-US" w:eastAsia="zh-CN" w:bidi="ar-SA"/>
        </w:rPr>
      </w:pPr>
      <w:bookmarkStart w:id="21" w:name="_Toc1194"/>
      <w:r>
        <w:rPr>
          <w:rFonts w:hint="eastAsia" w:ascii="宋体" w:hAnsi="宋体" w:eastAsia="宋体" w:cs="宋体"/>
          <w:b/>
          <w:bCs/>
          <w:color w:val="auto"/>
          <w:kern w:val="0"/>
          <w:sz w:val="30"/>
          <w:szCs w:val="30"/>
          <w:highlight w:val="none"/>
          <w:lang w:val="en-US" w:eastAsia="zh-CN" w:bidi="ar-SA"/>
        </w:rPr>
        <w:t>十一、评审程序</w:t>
      </w:r>
      <w:bookmarkEnd w:id="21"/>
    </w:p>
    <w:p w14:paraId="0681034F">
      <w:pPr>
        <w:pStyle w:val="9"/>
        <w:keepNext w:val="0"/>
        <w:keepLines w:val="0"/>
        <w:pageBreakBefore w:val="0"/>
        <w:widowControl w:val="0"/>
        <w:kinsoku/>
        <w:wordWrap w:val="0"/>
        <w:overflowPunct/>
        <w:topLinePunct w:val="0"/>
        <w:autoSpaceDE w:val="0"/>
        <w:autoSpaceDN w:val="0"/>
        <w:bidi w:val="0"/>
        <w:adjustRightInd w:val="0"/>
        <w:snapToGrid w:val="0"/>
        <w:spacing w:line="360" w:lineRule="auto"/>
        <w:ind w:firstLine="602" w:firstLineChars="200"/>
        <w:jc w:val="left"/>
        <w:textAlignment w:val="auto"/>
        <w:rPr>
          <w:rFonts w:hint="eastAsia" w:ascii="宋体" w:hAnsi="宋体" w:eastAsia="宋体" w:cs="宋体"/>
          <w:kern w:val="0"/>
          <w:sz w:val="30"/>
          <w:szCs w:val="30"/>
          <w:highlight w:val="none"/>
        </w:rPr>
      </w:pPr>
      <w:r>
        <w:rPr>
          <w:rFonts w:hint="eastAsia" w:ascii="宋体" w:hAnsi="宋体" w:eastAsia="宋体" w:cs="宋体"/>
          <w:kern w:val="0"/>
          <w:sz w:val="30"/>
          <w:szCs w:val="30"/>
          <w:highlight w:val="none"/>
        </w:rPr>
        <w:t>评审程序由遴选小组负责完成，包括遴选响应文件资格性、符合性审查、评审计分以及按得分由高到低排序。</w:t>
      </w:r>
    </w:p>
    <w:p w14:paraId="4B9F4E03">
      <w:pPr>
        <w:pStyle w:val="9"/>
        <w:keepNext w:val="0"/>
        <w:keepLines w:val="0"/>
        <w:pageBreakBefore w:val="0"/>
        <w:widowControl w:val="0"/>
        <w:kinsoku/>
        <w:wordWrap w:val="0"/>
        <w:overflowPunct/>
        <w:topLinePunct w:val="0"/>
        <w:autoSpaceDE w:val="0"/>
        <w:autoSpaceDN w:val="0"/>
        <w:bidi w:val="0"/>
        <w:adjustRightInd w:val="0"/>
        <w:snapToGrid w:val="0"/>
        <w:spacing w:line="360" w:lineRule="auto"/>
        <w:ind w:firstLine="602" w:firstLineChars="200"/>
        <w:jc w:val="left"/>
        <w:textAlignment w:val="auto"/>
        <w:rPr>
          <w:rFonts w:hint="eastAsia" w:ascii="宋体" w:hAnsi="宋体" w:eastAsia="宋体" w:cs="宋体"/>
          <w:color w:val="auto"/>
          <w:kern w:val="0"/>
          <w:sz w:val="30"/>
          <w:szCs w:val="30"/>
          <w:highlight w:val="none"/>
        </w:rPr>
      </w:pPr>
      <w:r>
        <w:rPr>
          <w:rFonts w:hint="eastAsia" w:ascii="宋体" w:hAnsi="宋体" w:eastAsia="宋体" w:cs="宋体"/>
          <w:kern w:val="0"/>
          <w:sz w:val="30"/>
          <w:szCs w:val="30"/>
          <w:highlight w:val="none"/>
        </w:rPr>
        <w:t>资格性审查指对申请人响应文件的资格证明文件进行审查，以确定是否具备参加遴选资格条件。</w:t>
      </w:r>
    </w:p>
    <w:p w14:paraId="43D012B7">
      <w:pPr>
        <w:pStyle w:val="9"/>
        <w:keepNext w:val="0"/>
        <w:keepLines w:val="0"/>
        <w:pageBreakBefore w:val="0"/>
        <w:widowControl w:val="0"/>
        <w:kinsoku/>
        <w:wordWrap w:val="0"/>
        <w:overflowPunct/>
        <w:topLinePunct w:val="0"/>
        <w:autoSpaceDE w:val="0"/>
        <w:autoSpaceDN w:val="0"/>
        <w:bidi w:val="0"/>
        <w:adjustRightInd w:val="0"/>
        <w:snapToGrid w:val="0"/>
        <w:spacing w:line="360" w:lineRule="auto"/>
        <w:ind w:firstLine="602" w:firstLineChars="200"/>
        <w:jc w:val="left"/>
        <w:textAlignment w:val="auto"/>
        <w:rPr>
          <w:rFonts w:hint="eastAsia" w:ascii="宋体" w:hAnsi="宋体" w:eastAsia="宋体" w:cs="宋体"/>
          <w:color w:val="auto"/>
          <w:kern w:val="0"/>
          <w:sz w:val="30"/>
          <w:szCs w:val="30"/>
          <w:highlight w:val="none"/>
        </w:rPr>
      </w:pPr>
      <w:r>
        <w:rPr>
          <w:rFonts w:hint="eastAsia" w:ascii="宋体" w:hAnsi="宋体" w:eastAsia="宋体" w:cs="宋体"/>
          <w:color w:val="auto"/>
          <w:kern w:val="0"/>
          <w:sz w:val="30"/>
          <w:szCs w:val="30"/>
          <w:highlight w:val="none"/>
        </w:rPr>
        <w:t>符合性审查指对申请人响应文件有效性、完整性和响应程度进行审查，以确定是否对遴选文件的实质性响应要求作出响应。</w:t>
      </w:r>
    </w:p>
    <w:p w14:paraId="34C0CF06">
      <w:pPr>
        <w:pStyle w:val="9"/>
        <w:keepNext w:val="0"/>
        <w:keepLines w:val="0"/>
        <w:pageBreakBefore w:val="0"/>
        <w:widowControl w:val="0"/>
        <w:kinsoku/>
        <w:wordWrap w:val="0"/>
        <w:overflowPunct/>
        <w:topLinePunct w:val="0"/>
        <w:autoSpaceDE w:val="0"/>
        <w:autoSpaceDN w:val="0"/>
        <w:bidi w:val="0"/>
        <w:adjustRightInd w:val="0"/>
        <w:snapToGrid w:val="0"/>
        <w:spacing w:line="360" w:lineRule="auto"/>
        <w:ind w:firstLine="602" w:firstLineChars="200"/>
        <w:jc w:val="left"/>
        <w:textAlignment w:val="auto"/>
        <w:rPr>
          <w:rFonts w:hint="eastAsia" w:ascii="宋体" w:hAnsi="宋体" w:eastAsia="宋体" w:cs="宋体"/>
          <w:color w:val="auto"/>
          <w:kern w:val="0"/>
          <w:sz w:val="30"/>
          <w:szCs w:val="30"/>
          <w:highlight w:val="none"/>
        </w:rPr>
      </w:pPr>
      <w:r>
        <w:rPr>
          <w:rFonts w:hint="eastAsia" w:ascii="宋体" w:hAnsi="宋体" w:eastAsia="宋体" w:cs="宋体"/>
          <w:color w:val="auto"/>
          <w:kern w:val="0"/>
          <w:sz w:val="30"/>
          <w:szCs w:val="30"/>
          <w:highlight w:val="none"/>
        </w:rPr>
        <w:t>实质性响应指申请人响应文件与遴选文件要求的所有条款相符，没有偏离。实质性响应与否应由遴选小组认定，非实质性响应的申请人响应文件将不予评审计分。</w:t>
      </w:r>
    </w:p>
    <w:p w14:paraId="0D4EB49C">
      <w:pPr>
        <w:pStyle w:val="9"/>
        <w:keepNext w:val="0"/>
        <w:keepLines w:val="0"/>
        <w:pageBreakBefore w:val="0"/>
        <w:widowControl w:val="0"/>
        <w:kinsoku/>
        <w:wordWrap w:val="0"/>
        <w:overflowPunct/>
        <w:topLinePunct w:val="0"/>
        <w:autoSpaceDE w:val="0"/>
        <w:autoSpaceDN w:val="0"/>
        <w:bidi w:val="0"/>
        <w:adjustRightInd w:val="0"/>
        <w:snapToGrid w:val="0"/>
        <w:spacing w:line="360" w:lineRule="auto"/>
        <w:ind w:firstLine="602" w:firstLineChars="200"/>
        <w:jc w:val="left"/>
        <w:textAlignment w:val="auto"/>
        <w:rPr>
          <w:rFonts w:hint="eastAsia" w:ascii="宋体" w:hAnsi="宋体" w:eastAsia="宋体" w:cs="宋体"/>
          <w:color w:val="auto"/>
          <w:kern w:val="0"/>
          <w:sz w:val="30"/>
          <w:szCs w:val="30"/>
          <w:highlight w:val="none"/>
        </w:rPr>
      </w:pPr>
      <w:r>
        <w:rPr>
          <w:rFonts w:hint="eastAsia" w:ascii="宋体" w:hAnsi="宋体" w:eastAsia="宋体" w:cs="宋体"/>
          <w:color w:val="auto"/>
          <w:kern w:val="0"/>
          <w:sz w:val="30"/>
          <w:szCs w:val="30"/>
          <w:highlight w:val="none"/>
        </w:rPr>
        <w:t>遴选小组依据遴选评审标准，采用综合评分法计算申请人的得分。</w:t>
      </w:r>
    </w:p>
    <w:p w14:paraId="51A1AEE7">
      <w:pPr>
        <w:keepNext w:val="0"/>
        <w:keepLines w:val="0"/>
        <w:pageBreakBefore w:val="0"/>
        <w:widowControl w:val="0"/>
        <w:kinsoku/>
        <w:wordWrap w:val="0"/>
        <w:overflowPunct/>
        <w:topLinePunct w:val="0"/>
        <w:autoSpaceDE w:val="0"/>
        <w:autoSpaceDN w:val="0"/>
        <w:bidi w:val="0"/>
        <w:adjustRightInd w:val="0"/>
        <w:snapToGrid w:val="0"/>
        <w:spacing w:line="360" w:lineRule="auto"/>
        <w:jc w:val="left"/>
        <w:textAlignment w:val="auto"/>
        <w:outlineLvl w:val="1"/>
        <w:rPr>
          <w:rFonts w:hint="eastAsia" w:ascii="宋体" w:hAnsi="宋体" w:eastAsia="宋体" w:cs="宋体"/>
          <w:b/>
          <w:bCs/>
          <w:color w:val="auto"/>
          <w:kern w:val="0"/>
          <w:sz w:val="30"/>
          <w:szCs w:val="30"/>
          <w:highlight w:val="none"/>
          <w:lang w:val="en-US" w:eastAsia="zh-CN" w:bidi="ar-SA"/>
        </w:rPr>
      </w:pPr>
      <w:bookmarkStart w:id="22" w:name="_Toc23064"/>
      <w:r>
        <w:rPr>
          <w:rFonts w:hint="eastAsia" w:ascii="宋体" w:hAnsi="宋体" w:eastAsia="宋体" w:cs="宋体"/>
          <w:b/>
          <w:bCs/>
          <w:color w:val="auto"/>
          <w:kern w:val="0"/>
          <w:sz w:val="30"/>
          <w:szCs w:val="30"/>
          <w:highlight w:val="none"/>
          <w:lang w:val="en-US" w:eastAsia="zh-CN" w:bidi="ar-SA"/>
        </w:rPr>
        <w:t>十二、中选承保机构确定</w:t>
      </w:r>
      <w:bookmarkEnd w:id="22"/>
    </w:p>
    <w:p w14:paraId="4C4E4828">
      <w:pPr>
        <w:keepNext w:val="0"/>
        <w:keepLines w:val="0"/>
        <w:pageBreakBefore w:val="0"/>
        <w:widowControl w:val="0"/>
        <w:kinsoku/>
        <w:wordWrap w:val="0"/>
        <w:overflowPunct/>
        <w:topLinePunct w:val="0"/>
        <w:autoSpaceDE w:val="0"/>
        <w:autoSpaceDN w:val="0"/>
        <w:bidi w:val="0"/>
        <w:adjustRightInd w:val="0"/>
        <w:snapToGrid w:val="0"/>
        <w:spacing w:line="360" w:lineRule="auto"/>
        <w:ind w:firstLine="600" w:firstLineChars="200"/>
        <w:jc w:val="left"/>
        <w:textAlignment w:val="auto"/>
        <w:outlineLvl w:val="1"/>
        <w:rPr>
          <w:rFonts w:hint="eastAsia" w:ascii="宋体" w:hAnsi="宋体" w:eastAsia="宋体" w:cs="宋体"/>
          <w:color w:val="auto"/>
          <w:kern w:val="0"/>
          <w:sz w:val="30"/>
          <w:szCs w:val="30"/>
          <w:highlight w:val="none"/>
        </w:rPr>
      </w:pPr>
      <w:bookmarkStart w:id="23" w:name="_Toc21006"/>
      <w:r>
        <w:rPr>
          <w:rFonts w:hint="eastAsia" w:ascii="宋体" w:hAnsi="宋体" w:eastAsia="宋体" w:cs="宋体"/>
          <w:color w:val="auto"/>
          <w:kern w:val="0"/>
          <w:sz w:val="30"/>
          <w:szCs w:val="30"/>
          <w:highlight w:val="none"/>
        </w:rPr>
        <w:t>市州财政局、农业农村局应当在评审结束后5个工作日内确定中选承保机构。市州财政局应当自中选承保机构确定之日起2个工作日内，在门户网站公告中选结果，遴选文件应当随中选结果同时公告。中选公告期限为5个工作日。参与遴选的申请人实质性响应不足3家时，符合遴选条件的申请人即可中选。</w:t>
      </w:r>
    </w:p>
    <w:p w14:paraId="3F640A08">
      <w:pPr>
        <w:keepNext w:val="0"/>
        <w:keepLines w:val="0"/>
        <w:pageBreakBefore w:val="0"/>
        <w:widowControl w:val="0"/>
        <w:kinsoku/>
        <w:wordWrap w:val="0"/>
        <w:overflowPunct/>
        <w:topLinePunct w:val="0"/>
        <w:autoSpaceDE w:val="0"/>
        <w:autoSpaceDN w:val="0"/>
        <w:bidi w:val="0"/>
        <w:adjustRightInd w:val="0"/>
        <w:snapToGrid w:val="0"/>
        <w:spacing w:line="360" w:lineRule="auto"/>
        <w:jc w:val="left"/>
        <w:textAlignment w:val="auto"/>
        <w:outlineLvl w:val="1"/>
        <w:rPr>
          <w:rFonts w:hint="eastAsia" w:ascii="宋体" w:hAnsi="宋体" w:eastAsia="宋体" w:cs="宋体"/>
          <w:b/>
          <w:bCs/>
          <w:color w:val="auto"/>
          <w:kern w:val="0"/>
          <w:sz w:val="30"/>
          <w:szCs w:val="30"/>
          <w:highlight w:val="none"/>
          <w:lang w:val="en-US" w:eastAsia="zh-CN" w:bidi="ar-SA"/>
        </w:rPr>
      </w:pPr>
      <w:r>
        <w:rPr>
          <w:rFonts w:hint="eastAsia" w:ascii="宋体" w:hAnsi="宋体" w:eastAsia="宋体" w:cs="宋体"/>
          <w:b/>
          <w:bCs/>
          <w:color w:val="auto"/>
          <w:kern w:val="0"/>
          <w:sz w:val="30"/>
          <w:szCs w:val="30"/>
          <w:highlight w:val="none"/>
          <w:lang w:val="en-US" w:eastAsia="zh-CN" w:bidi="ar-SA"/>
        </w:rPr>
        <w:t>十三、放弃中选或转包</w:t>
      </w:r>
      <w:bookmarkEnd w:id="23"/>
    </w:p>
    <w:p w14:paraId="0588BBAB">
      <w:pPr>
        <w:keepNext w:val="0"/>
        <w:keepLines w:val="0"/>
        <w:pageBreakBefore w:val="0"/>
        <w:widowControl w:val="0"/>
        <w:kinsoku/>
        <w:wordWrap w:val="0"/>
        <w:overflowPunct/>
        <w:topLinePunct w:val="0"/>
        <w:autoSpaceDE w:val="0"/>
        <w:autoSpaceDN w:val="0"/>
        <w:bidi w:val="0"/>
        <w:adjustRightInd w:val="0"/>
        <w:snapToGrid w:val="0"/>
        <w:spacing w:line="360" w:lineRule="auto"/>
        <w:ind w:firstLine="600" w:firstLineChars="200"/>
        <w:jc w:val="left"/>
        <w:textAlignment w:val="auto"/>
        <w:outlineLvl w:val="1"/>
        <w:rPr>
          <w:rFonts w:hint="eastAsia" w:ascii="宋体" w:hAnsi="宋体" w:eastAsia="宋体" w:cs="宋体"/>
          <w:kern w:val="0"/>
          <w:sz w:val="30"/>
          <w:szCs w:val="30"/>
          <w:highlight w:val="none"/>
        </w:rPr>
      </w:pPr>
      <w:bookmarkStart w:id="24" w:name="_Toc17756"/>
      <w:r>
        <w:rPr>
          <w:rFonts w:hint="eastAsia" w:ascii="宋体" w:hAnsi="宋体" w:eastAsia="宋体" w:cs="宋体"/>
          <w:kern w:val="0"/>
          <w:sz w:val="30"/>
          <w:szCs w:val="30"/>
          <w:highlight w:val="none"/>
          <w:lang w:val="en-US" w:eastAsia="zh-CN"/>
        </w:rPr>
        <w:t>中选通知书发出后，市州、省直管县市财政、农业农村等部门不得违规改变中选结果，中选承保机构无正当理由不得放弃中选且不得转包。放弃中选包的，视同放弃中选；放弃中选或转包的，在下一个遴选周期不得参与申请。放弃的中选包由其他中选承保机构和后备承保机构按本办法规定的选包规则依次补选。</w:t>
      </w:r>
    </w:p>
    <w:p w14:paraId="354209C3">
      <w:pPr>
        <w:keepNext w:val="0"/>
        <w:keepLines w:val="0"/>
        <w:pageBreakBefore w:val="0"/>
        <w:widowControl w:val="0"/>
        <w:kinsoku/>
        <w:wordWrap w:val="0"/>
        <w:overflowPunct/>
        <w:topLinePunct w:val="0"/>
        <w:autoSpaceDE w:val="0"/>
        <w:autoSpaceDN w:val="0"/>
        <w:bidi w:val="0"/>
        <w:adjustRightInd w:val="0"/>
        <w:snapToGrid w:val="0"/>
        <w:spacing w:line="360" w:lineRule="auto"/>
        <w:jc w:val="left"/>
        <w:textAlignment w:val="auto"/>
        <w:outlineLvl w:val="1"/>
        <w:rPr>
          <w:rFonts w:hint="eastAsia" w:ascii="宋体" w:hAnsi="宋体" w:eastAsia="宋体" w:cs="宋体"/>
          <w:b/>
          <w:bCs/>
          <w:color w:val="auto"/>
          <w:kern w:val="0"/>
          <w:sz w:val="30"/>
          <w:szCs w:val="30"/>
          <w:highlight w:val="none"/>
          <w:lang w:val="en-US" w:eastAsia="zh-CN" w:bidi="ar-SA"/>
        </w:rPr>
      </w:pPr>
      <w:r>
        <w:rPr>
          <w:rFonts w:hint="eastAsia" w:ascii="宋体" w:hAnsi="宋体" w:eastAsia="宋体" w:cs="宋体"/>
          <w:b/>
          <w:bCs/>
          <w:color w:val="auto"/>
          <w:kern w:val="0"/>
          <w:sz w:val="30"/>
          <w:szCs w:val="30"/>
          <w:highlight w:val="none"/>
          <w:lang w:val="en-US" w:eastAsia="zh-CN" w:bidi="ar-SA"/>
        </w:rPr>
        <w:t>十四、合同签订及履约管理</w:t>
      </w:r>
      <w:bookmarkEnd w:id="24"/>
    </w:p>
    <w:p w14:paraId="25AF973E">
      <w:pPr>
        <w:keepNext w:val="0"/>
        <w:keepLines w:val="0"/>
        <w:pageBreakBefore w:val="0"/>
        <w:widowControl w:val="0"/>
        <w:suppressLineNumbers w:val="0"/>
        <w:kinsoku/>
        <w:wordWrap w:val="0"/>
        <w:overflowPunct/>
        <w:topLinePunct w:val="0"/>
        <w:autoSpaceDE w:val="0"/>
        <w:autoSpaceDN w:val="0"/>
        <w:bidi w:val="0"/>
        <w:adjustRightInd w:val="0"/>
        <w:snapToGrid w:val="0"/>
        <w:spacing w:line="360" w:lineRule="auto"/>
        <w:ind w:firstLine="600" w:firstLineChars="200"/>
        <w:jc w:val="left"/>
        <w:textAlignment w:val="auto"/>
        <w:rPr>
          <w:rFonts w:hint="eastAsia" w:ascii="宋体" w:hAnsi="宋体" w:cs="宋体"/>
          <w:kern w:val="0"/>
          <w:sz w:val="30"/>
          <w:szCs w:val="30"/>
          <w:highlight w:val="none"/>
          <w:lang w:val="en-US" w:eastAsia="zh-CN"/>
        </w:rPr>
      </w:pPr>
      <w:bookmarkStart w:id="25" w:name="_Toc19986"/>
      <w:r>
        <w:rPr>
          <w:rFonts w:hint="eastAsia" w:ascii="宋体" w:hAnsi="宋体" w:eastAsia="宋体" w:cs="宋体"/>
          <w:kern w:val="0"/>
          <w:sz w:val="30"/>
          <w:szCs w:val="30"/>
          <w:highlight w:val="none"/>
          <w:lang w:val="en-US" w:eastAsia="zh-CN"/>
        </w:rPr>
        <w:t>市州、省直管县市财政局、农业农村局应当自中选通知书发出之日起15日内，按照遴选文件、中选承保机构响应文件以及农业保险政策法规规定，与本遴选区域中选承保机构签订书面合同。所签订的合同不得对遴选文件确定的事项和中选承保机构响应文件作实质性修改。市县财政局、农业农村局不得向中选承保机构提出任何不合理的要求作为签订合同的条件。市县财政局应在合同签订后10个工作日内，以市州为单位汇总后将遴选工作实施情况、遴选结果等书面报送省财政厅</w:t>
      </w:r>
      <w:r>
        <w:rPr>
          <w:rFonts w:hint="eastAsia" w:ascii="宋体" w:hAnsi="宋体" w:cs="宋体"/>
          <w:kern w:val="0"/>
          <w:sz w:val="30"/>
          <w:szCs w:val="30"/>
          <w:highlight w:val="none"/>
          <w:lang w:val="en-US" w:eastAsia="zh-CN"/>
        </w:rPr>
        <w:t>。</w:t>
      </w:r>
    </w:p>
    <w:p w14:paraId="220279FD">
      <w:pPr>
        <w:keepNext w:val="0"/>
        <w:keepLines w:val="0"/>
        <w:pageBreakBefore w:val="0"/>
        <w:widowControl w:val="0"/>
        <w:suppressLineNumbers w:val="0"/>
        <w:kinsoku/>
        <w:wordWrap w:val="0"/>
        <w:overflowPunct/>
        <w:topLinePunct w:val="0"/>
        <w:autoSpaceDE w:val="0"/>
        <w:autoSpaceDN w:val="0"/>
        <w:bidi w:val="0"/>
        <w:adjustRightInd w:val="0"/>
        <w:snapToGrid w:val="0"/>
        <w:spacing w:line="360" w:lineRule="auto"/>
        <w:ind w:firstLine="600" w:firstLineChars="200"/>
        <w:jc w:val="left"/>
        <w:textAlignment w:val="auto"/>
        <w:rPr>
          <w:rFonts w:hint="eastAsia" w:ascii="宋体" w:hAnsi="宋体" w:eastAsia="宋体" w:cs="宋体"/>
          <w:kern w:val="0"/>
          <w:sz w:val="30"/>
          <w:szCs w:val="30"/>
          <w:highlight w:val="none"/>
        </w:rPr>
      </w:pPr>
      <w:r>
        <w:rPr>
          <w:rFonts w:hint="eastAsia" w:ascii="宋体" w:hAnsi="宋体" w:eastAsia="宋体" w:cs="宋体"/>
          <w:kern w:val="0"/>
          <w:sz w:val="30"/>
          <w:szCs w:val="30"/>
          <w:highlight w:val="none"/>
        </w:rPr>
        <w:t>中选承保机构在遴选区域承保服务期限为3年。在服务期限内，如存在以下情形的，取消中选承保机构在该区域剩余服务期限内的承保资格：</w:t>
      </w:r>
    </w:p>
    <w:p w14:paraId="159825F2">
      <w:pPr>
        <w:keepNext w:val="0"/>
        <w:keepLines w:val="0"/>
        <w:pageBreakBefore w:val="0"/>
        <w:widowControl w:val="0"/>
        <w:suppressLineNumbers w:val="0"/>
        <w:kinsoku/>
        <w:wordWrap w:val="0"/>
        <w:overflowPunct/>
        <w:topLinePunct w:val="0"/>
        <w:autoSpaceDE w:val="0"/>
        <w:autoSpaceDN w:val="0"/>
        <w:bidi w:val="0"/>
        <w:adjustRightInd w:val="0"/>
        <w:snapToGrid w:val="0"/>
        <w:spacing w:line="360" w:lineRule="auto"/>
        <w:ind w:firstLine="600" w:firstLineChars="200"/>
        <w:jc w:val="left"/>
        <w:textAlignment w:val="auto"/>
        <w:rPr>
          <w:rFonts w:hint="eastAsia" w:ascii="宋体" w:hAnsi="宋体" w:eastAsia="宋体" w:cs="宋体"/>
          <w:kern w:val="0"/>
          <w:sz w:val="30"/>
          <w:szCs w:val="30"/>
          <w:highlight w:val="none"/>
          <w:lang w:val="en-US" w:eastAsia="zh-CN" w:bidi="ar-SA"/>
        </w:rPr>
      </w:pPr>
      <w:r>
        <w:rPr>
          <w:rFonts w:hint="eastAsia" w:ascii="宋体" w:hAnsi="宋体" w:eastAsia="宋体" w:cs="宋体"/>
          <w:kern w:val="0"/>
          <w:sz w:val="30"/>
          <w:szCs w:val="30"/>
          <w:highlight w:val="none"/>
          <w:lang w:val="en-US" w:eastAsia="zh-CN" w:bidi="ar-SA"/>
        </w:rPr>
        <w:t>1、在服务期限内连续两年绩效评价在70分以以下或单次绩效评价在60分以下的；</w:t>
      </w:r>
    </w:p>
    <w:p w14:paraId="67221838">
      <w:pPr>
        <w:keepNext w:val="0"/>
        <w:keepLines w:val="0"/>
        <w:pageBreakBefore w:val="0"/>
        <w:widowControl w:val="0"/>
        <w:suppressLineNumbers w:val="0"/>
        <w:kinsoku/>
        <w:wordWrap w:val="0"/>
        <w:overflowPunct/>
        <w:topLinePunct w:val="0"/>
        <w:autoSpaceDE w:val="0"/>
        <w:autoSpaceDN w:val="0"/>
        <w:bidi w:val="0"/>
        <w:adjustRightInd w:val="0"/>
        <w:snapToGrid w:val="0"/>
        <w:spacing w:line="360" w:lineRule="auto"/>
        <w:ind w:firstLine="600" w:firstLineChars="200"/>
        <w:jc w:val="left"/>
        <w:textAlignment w:val="auto"/>
        <w:rPr>
          <w:rFonts w:hint="eastAsia" w:ascii="宋体" w:hAnsi="宋体" w:eastAsia="宋体" w:cs="宋体"/>
          <w:kern w:val="0"/>
          <w:sz w:val="30"/>
          <w:szCs w:val="30"/>
          <w:highlight w:val="none"/>
          <w:lang w:val="en-US" w:eastAsia="zh-CN" w:bidi="ar-SA"/>
        </w:rPr>
      </w:pPr>
      <w:r>
        <w:rPr>
          <w:rFonts w:hint="eastAsia" w:ascii="宋体" w:hAnsi="宋体" w:eastAsia="宋体" w:cs="宋体"/>
          <w:kern w:val="0"/>
          <w:sz w:val="30"/>
          <w:szCs w:val="30"/>
          <w:highlight w:val="none"/>
          <w:lang w:val="en-US" w:eastAsia="zh-CN" w:bidi="ar-SA"/>
        </w:rPr>
        <w:t>2、承保机构被财政等相关管理部门处罚停止农业保险补贴或业务的；</w:t>
      </w:r>
    </w:p>
    <w:p w14:paraId="7D575ED5">
      <w:pPr>
        <w:keepNext w:val="0"/>
        <w:keepLines w:val="0"/>
        <w:pageBreakBefore w:val="0"/>
        <w:widowControl w:val="0"/>
        <w:suppressLineNumbers w:val="0"/>
        <w:kinsoku/>
        <w:wordWrap w:val="0"/>
        <w:overflowPunct/>
        <w:topLinePunct w:val="0"/>
        <w:autoSpaceDE w:val="0"/>
        <w:autoSpaceDN w:val="0"/>
        <w:bidi w:val="0"/>
        <w:adjustRightInd w:val="0"/>
        <w:snapToGrid w:val="0"/>
        <w:spacing w:line="360" w:lineRule="auto"/>
        <w:ind w:firstLine="600" w:firstLineChars="200"/>
        <w:jc w:val="left"/>
        <w:textAlignment w:val="auto"/>
        <w:rPr>
          <w:rFonts w:hint="eastAsia" w:ascii="宋体" w:hAnsi="宋体" w:eastAsia="宋体" w:cs="宋体"/>
          <w:kern w:val="0"/>
          <w:sz w:val="30"/>
          <w:szCs w:val="30"/>
          <w:highlight w:val="none"/>
          <w:lang w:val="en-US" w:eastAsia="zh-CN" w:bidi="ar-SA"/>
        </w:rPr>
      </w:pPr>
      <w:r>
        <w:rPr>
          <w:rFonts w:hint="eastAsia" w:ascii="宋体" w:hAnsi="宋体" w:eastAsia="宋体" w:cs="宋体"/>
          <w:kern w:val="0"/>
          <w:sz w:val="30"/>
          <w:szCs w:val="30"/>
          <w:highlight w:val="none"/>
          <w:lang w:val="en-US" w:eastAsia="zh-CN" w:bidi="ar-SA"/>
        </w:rPr>
        <w:t>3、承保机构及其所属省级分公司、总公司因农业保险业务受到金融监管部门重大行政处罚的（重大行政处罚标准以金融监管部门认定为准）；</w:t>
      </w:r>
    </w:p>
    <w:p w14:paraId="0D243BC9">
      <w:pPr>
        <w:keepNext w:val="0"/>
        <w:keepLines w:val="0"/>
        <w:pageBreakBefore w:val="0"/>
        <w:widowControl w:val="0"/>
        <w:suppressLineNumbers w:val="0"/>
        <w:kinsoku/>
        <w:wordWrap w:val="0"/>
        <w:overflowPunct/>
        <w:topLinePunct w:val="0"/>
        <w:autoSpaceDE w:val="0"/>
        <w:autoSpaceDN w:val="0"/>
        <w:bidi w:val="0"/>
        <w:adjustRightInd w:val="0"/>
        <w:snapToGrid w:val="0"/>
        <w:spacing w:line="360" w:lineRule="auto"/>
        <w:ind w:firstLine="600" w:firstLineChars="200"/>
        <w:jc w:val="left"/>
        <w:textAlignment w:val="auto"/>
        <w:rPr>
          <w:rFonts w:hint="eastAsia" w:ascii="宋体" w:hAnsi="宋体" w:eastAsia="宋体" w:cs="宋体"/>
          <w:kern w:val="0"/>
          <w:sz w:val="30"/>
          <w:szCs w:val="30"/>
          <w:highlight w:val="none"/>
          <w:lang w:val="en-US" w:eastAsia="zh-CN" w:bidi="ar-SA"/>
        </w:rPr>
      </w:pPr>
      <w:r>
        <w:rPr>
          <w:rFonts w:hint="eastAsia" w:ascii="宋体" w:hAnsi="宋体" w:eastAsia="宋体" w:cs="宋体"/>
          <w:kern w:val="0"/>
          <w:sz w:val="30"/>
          <w:szCs w:val="30"/>
          <w:highlight w:val="none"/>
          <w:lang w:val="en-US" w:eastAsia="zh-CN" w:bidi="ar-SA"/>
        </w:rPr>
        <w:t>4、承保机构及其负责人因农业保险严重违规被移送纪检监察及司法部门并受到处理的；</w:t>
      </w:r>
    </w:p>
    <w:p w14:paraId="0894A7E2">
      <w:pPr>
        <w:keepNext w:val="0"/>
        <w:keepLines w:val="0"/>
        <w:pageBreakBefore w:val="0"/>
        <w:widowControl w:val="0"/>
        <w:suppressLineNumbers w:val="0"/>
        <w:kinsoku/>
        <w:wordWrap w:val="0"/>
        <w:overflowPunct/>
        <w:topLinePunct w:val="0"/>
        <w:autoSpaceDE w:val="0"/>
        <w:autoSpaceDN w:val="0"/>
        <w:bidi w:val="0"/>
        <w:adjustRightInd w:val="0"/>
        <w:snapToGrid w:val="0"/>
        <w:spacing w:line="360" w:lineRule="auto"/>
        <w:ind w:firstLine="600" w:firstLineChars="200"/>
        <w:jc w:val="left"/>
        <w:textAlignment w:val="auto"/>
        <w:rPr>
          <w:rFonts w:hint="eastAsia" w:ascii="宋体" w:hAnsi="宋体" w:eastAsia="宋体" w:cs="宋体"/>
          <w:kern w:val="0"/>
          <w:sz w:val="30"/>
          <w:szCs w:val="30"/>
          <w:highlight w:val="none"/>
          <w:lang w:val="en-US" w:eastAsia="zh-CN" w:bidi="ar-SA"/>
        </w:rPr>
      </w:pPr>
      <w:r>
        <w:rPr>
          <w:rFonts w:hint="eastAsia" w:ascii="宋体" w:hAnsi="宋体" w:eastAsia="宋体" w:cs="宋体"/>
          <w:kern w:val="0"/>
          <w:sz w:val="30"/>
          <w:szCs w:val="30"/>
          <w:highlight w:val="none"/>
          <w:lang w:val="en-US" w:eastAsia="zh-CN" w:bidi="ar-SA"/>
        </w:rPr>
        <w:t>5、以违规引税等不正当手段获得中选资格的；</w:t>
      </w:r>
    </w:p>
    <w:p w14:paraId="60874C10">
      <w:pPr>
        <w:keepNext w:val="0"/>
        <w:keepLines w:val="0"/>
        <w:pageBreakBefore w:val="0"/>
        <w:widowControl w:val="0"/>
        <w:suppressLineNumbers w:val="0"/>
        <w:kinsoku/>
        <w:wordWrap w:val="0"/>
        <w:overflowPunct/>
        <w:topLinePunct w:val="0"/>
        <w:autoSpaceDE w:val="0"/>
        <w:autoSpaceDN w:val="0"/>
        <w:bidi w:val="0"/>
        <w:adjustRightInd w:val="0"/>
        <w:snapToGrid w:val="0"/>
        <w:spacing w:line="360" w:lineRule="auto"/>
        <w:ind w:firstLine="600" w:firstLineChars="200"/>
        <w:jc w:val="left"/>
        <w:textAlignment w:val="auto"/>
        <w:rPr>
          <w:rFonts w:hint="eastAsia" w:ascii="宋体" w:hAnsi="宋体" w:eastAsia="宋体" w:cs="宋体"/>
          <w:kern w:val="0"/>
          <w:sz w:val="30"/>
          <w:szCs w:val="30"/>
          <w:highlight w:val="none"/>
          <w:lang w:val="en-US" w:eastAsia="zh-CN" w:bidi="ar-SA"/>
        </w:rPr>
      </w:pPr>
      <w:r>
        <w:rPr>
          <w:rFonts w:hint="eastAsia" w:ascii="宋体" w:hAnsi="宋体" w:eastAsia="宋体" w:cs="宋体"/>
          <w:kern w:val="0"/>
          <w:sz w:val="30"/>
          <w:szCs w:val="30"/>
          <w:highlight w:val="none"/>
          <w:lang w:val="en-US" w:eastAsia="zh-CN" w:bidi="ar-SA"/>
        </w:rPr>
        <w:t>6、承保机构因农业保险违规行为引发重大舆情的；</w:t>
      </w:r>
    </w:p>
    <w:p w14:paraId="6D43D3A6">
      <w:pPr>
        <w:keepNext w:val="0"/>
        <w:keepLines w:val="0"/>
        <w:pageBreakBefore w:val="0"/>
        <w:widowControl w:val="0"/>
        <w:suppressLineNumbers w:val="0"/>
        <w:kinsoku/>
        <w:wordWrap w:val="0"/>
        <w:overflowPunct/>
        <w:topLinePunct w:val="0"/>
        <w:autoSpaceDE w:val="0"/>
        <w:autoSpaceDN w:val="0"/>
        <w:bidi w:val="0"/>
        <w:adjustRightInd w:val="0"/>
        <w:snapToGrid w:val="0"/>
        <w:spacing w:line="360" w:lineRule="auto"/>
        <w:ind w:firstLine="600" w:firstLineChars="200"/>
        <w:jc w:val="left"/>
        <w:textAlignment w:val="auto"/>
        <w:rPr>
          <w:rFonts w:hint="eastAsia" w:ascii="宋体" w:hAnsi="宋体" w:eastAsia="宋体" w:cs="宋体"/>
          <w:kern w:val="0"/>
          <w:sz w:val="30"/>
          <w:szCs w:val="30"/>
          <w:highlight w:val="none"/>
          <w:lang w:val="en-US" w:eastAsia="zh-CN" w:bidi="ar-SA"/>
        </w:rPr>
      </w:pPr>
      <w:r>
        <w:rPr>
          <w:rFonts w:hint="eastAsia" w:ascii="宋体" w:hAnsi="宋体" w:eastAsia="宋体" w:cs="宋体"/>
          <w:kern w:val="0"/>
          <w:sz w:val="30"/>
          <w:szCs w:val="30"/>
          <w:highlight w:val="none"/>
          <w:lang w:val="en-US" w:eastAsia="zh-CN" w:bidi="ar-SA"/>
        </w:rPr>
        <w:t>7、中央和我省其他农业保险相关政策文件规定应取消承保资格的情形。</w:t>
      </w:r>
    </w:p>
    <w:p w14:paraId="31122991">
      <w:pPr>
        <w:keepNext w:val="0"/>
        <w:keepLines w:val="0"/>
        <w:pageBreakBefore w:val="0"/>
        <w:widowControl w:val="0"/>
        <w:suppressLineNumbers w:val="0"/>
        <w:kinsoku/>
        <w:wordWrap w:val="0"/>
        <w:overflowPunct/>
        <w:topLinePunct w:val="0"/>
        <w:autoSpaceDE w:val="0"/>
        <w:autoSpaceDN w:val="0"/>
        <w:bidi w:val="0"/>
        <w:adjustRightInd w:val="0"/>
        <w:snapToGrid w:val="0"/>
        <w:spacing w:line="360" w:lineRule="auto"/>
        <w:ind w:firstLine="600" w:firstLineChars="200"/>
        <w:jc w:val="left"/>
        <w:textAlignment w:val="auto"/>
        <w:rPr>
          <w:rFonts w:hint="eastAsia" w:ascii="宋体" w:hAnsi="宋体" w:eastAsia="宋体" w:cs="宋体"/>
          <w:kern w:val="0"/>
          <w:sz w:val="30"/>
          <w:szCs w:val="30"/>
          <w:highlight w:val="none"/>
        </w:rPr>
      </w:pPr>
      <w:r>
        <w:rPr>
          <w:rFonts w:hint="eastAsia" w:ascii="宋体" w:hAnsi="宋体" w:eastAsia="宋体" w:cs="宋体"/>
          <w:kern w:val="0"/>
          <w:sz w:val="30"/>
          <w:szCs w:val="30"/>
          <w:highlight w:val="none"/>
          <w:lang w:val="en-US" w:eastAsia="zh-CN" w:bidi="ar-SA"/>
        </w:rPr>
        <w:t>取消资格后该承保机构负责的业务，以标包为单位由后备承保机构、其他中选承保机构依次选包承接，服务期限为原中选承保机构的剩余服务期限，相关情况应及时报省财政厅、省农业农村厅备案。</w:t>
      </w:r>
    </w:p>
    <w:p w14:paraId="4F57E9BC">
      <w:pPr>
        <w:keepNext w:val="0"/>
        <w:keepLines w:val="0"/>
        <w:pageBreakBefore w:val="0"/>
        <w:widowControl w:val="0"/>
        <w:kinsoku/>
        <w:wordWrap w:val="0"/>
        <w:overflowPunct/>
        <w:topLinePunct w:val="0"/>
        <w:autoSpaceDE w:val="0"/>
        <w:autoSpaceDN w:val="0"/>
        <w:bidi w:val="0"/>
        <w:adjustRightInd w:val="0"/>
        <w:snapToGrid w:val="0"/>
        <w:spacing w:line="360" w:lineRule="auto"/>
        <w:jc w:val="left"/>
        <w:textAlignment w:val="auto"/>
        <w:outlineLvl w:val="1"/>
        <w:rPr>
          <w:rFonts w:hint="eastAsia" w:ascii="宋体" w:hAnsi="宋体" w:eastAsia="宋体" w:cs="宋体"/>
          <w:b/>
          <w:bCs/>
          <w:color w:val="auto"/>
          <w:kern w:val="0"/>
          <w:sz w:val="30"/>
          <w:szCs w:val="30"/>
          <w:highlight w:val="none"/>
          <w:lang w:val="en-US" w:eastAsia="zh-CN" w:bidi="ar-SA"/>
        </w:rPr>
      </w:pPr>
      <w:r>
        <w:rPr>
          <w:rFonts w:hint="eastAsia" w:ascii="宋体" w:hAnsi="宋体" w:eastAsia="宋体" w:cs="宋体"/>
          <w:b/>
          <w:bCs/>
          <w:color w:val="auto"/>
          <w:kern w:val="0"/>
          <w:sz w:val="30"/>
          <w:szCs w:val="30"/>
          <w:highlight w:val="none"/>
          <w:lang w:val="en-US" w:eastAsia="zh-CN" w:bidi="ar-SA"/>
        </w:rPr>
        <w:t>十五、特殊情形</w:t>
      </w:r>
      <w:bookmarkEnd w:id="25"/>
    </w:p>
    <w:p w14:paraId="543735B7">
      <w:pPr>
        <w:pStyle w:val="16"/>
        <w:keepNext w:val="0"/>
        <w:keepLines w:val="0"/>
        <w:pageBreakBefore w:val="0"/>
        <w:widowControl w:val="0"/>
        <w:kinsoku/>
        <w:wordWrap w:val="0"/>
        <w:overflowPunct/>
        <w:topLinePunct w:val="0"/>
        <w:autoSpaceDE w:val="0"/>
        <w:autoSpaceDN w:val="0"/>
        <w:bidi w:val="0"/>
        <w:adjustRightInd w:val="0"/>
        <w:snapToGrid w:val="0"/>
        <w:spacing w:line="360" w:lineRule="auto"/>
        <w:ind w:left="0" w:leftChars="0" w:firstLine="600" w:firstLineChars="200"/>
        <w:jc w:val="left"/>
        <w:textAlignment w:val="auto"/>
        <w:rPr>
          <w:rFonts w:hint="eastAsia" w:ascii="宋体" w:hAnsi="宋体" w:eastAsia="宋体" w:cs="宋体"/>
          <w:kern w:val="0"/>
          <w:sz w:val="30"/>
          <w:szCs w:val="30"/>
          <w:highlight w:val="none"/>
        </w:rPr>
      </w:pPr>
      <w:r>
        <w:rPr>
          <w:rFonts w:hint="eastAsia" w:ascii="宋体" w:hAnsi="宋体" w:eastAsia="宋体" w:cs="宋体"/>
          <w:kern w:val="0"/>
          <w:sz w:val="30"/>
          <w:szCs w:val="30"/>
          <w:highlight w:val="none"/>
        </w:rPr>
        <w:t>如有特殊情况，向省财政厅报告并经批准后再开展遴选工作。</w:t>
      </w:r>
    </w:p>
    <w:p w14:paraId="0D1378DD">
      <w:pPr>
        <w:keepNext w:val="0"/>
        <w:keepLines w:val="0"/>
        <w:pageBreakBefore w:val="0"/>
        <w:widowControl w:val="0"/>
        <w:kinsoku/>
        <w:wordWrap w:val="0"/>
        <w:overflowPunct/>
        <w:topLinePunct w:val="0"/>
        <w:autoSpaceDE w:val="0"/>
        <w:autoSpaceDN w:val="0"/>
        <w:bidi w:val="0"/>
        <w:adjustRightInd w:val="0"/>
        <w:snapToGrid w:val="0"/>
        <w:spacing w:line="360" w:lineRule="auto"/>
        <w:jc w:val="left"/>
        <w:textAlignment w:val="auto"/>
        <w:outlineLvl w:val="1"/>
        <w:rPr>
          <w:rFonts w:hint="eastAsia" w:ascii="宋体" w:hAnsi="宋体" w:eastAsia="宋体" w:cs="宋体"/>
          <w:b/>
          <w:bCs/>
          <w:color w:val="auto"/>
          <w:kern w:val="0"/>
          <w:sz w:val="30"/>
          <w:szCs w:val="30"/>
          <w:highlight w:val="none"/>
          <w:lang w:val="en-US" w:eastAsia="zh-CN" w:bidi="ar-SA"/>
        </w:rPr>
      </w:pPr>
      <w:bookmarkStart w:id="26" w:name="_Toc28538"/>
      <w:r>
        <w:rPr>
          <w:rFonts w:hint="eastAsia" w:ascii="宋体" w:hAnsi="宋体" w:eastAsia="宋体" w:cs="宋体"/>
          <w:b/>
          <w:bCs/>
          <w:color w:val="auto"/>
          <w:kern w:val="0"/>
          <w:sz w:val="30"/>
          <w:szCs w:val="30"/>
          <w:highlight w:val="none"/>
          <w:lang w:val="en-US" w:eastAsia="zh-CN" w:bidi="ar-SA"/>
        </w:rPr>
        <w:t>十六、保密及串通行为</w:t>
      </w:r>
      <w:bookmarkEnd w:id="26"/>
    </w:p>
    <w:p w14:paraId="2AE84442">
      <w:pPr>
        <w:keepNext w:val="0"/>
        <w:keepLines w:val="0"/>
        <w:pageBreakBefore w:val="0"/>
        <w:widowControl w:val="0"/>
        <w:kinsoku/>
        <w:wordWrap w:val="0"/>
        <w:overflowPunct/>
        <w:topLinePunct w:val="0"/>
        <w:autoSpaceDE w:val="0"/>
        <w:autoSpaceDN w:val="0"/>
        <w:bidi w:val="0"/>
        <w:adjustRightInd w:val="0"/>
        <w:snapToGrid w:val="0"/>
        <w:spacing w:line="360" w:lineRule="auto"/>
        <w:ind w:firstLine="600" w:firstLineChars="200"/>
        <w:jc w:val="left"/>
        <w:textAlignment w:val="auto"/>
        <w:outlineLvl w:val="1"/>
        <w:rPr>
          <w:rFonts w:hint="eastAsia" w:ascii="宋体" w:hAnsi="宋体" w:eastAsia="宋体" w:cs="宋体"/>
          <w:kern w:val="0"/>
          <w:sz w:val="30"/>
          <w:szCs w:val="30"/>
          <w:highlight w:val="none"/>
        </w:rPr>
      </w:pPr>
      <w:r>
        <w:rPr>
          <w:rFonts w:hint="eastAsia" w:ascii="宋体" w:hAnsi="宋体" w:eastAsia="宋体" w:cs="宋体"/>
          <w:kern w:val="0"/>
          <w:sz w:val="30"/>
          <w:szCs w:val="30"/>
          <w:highlight w:val="none"/>
        </w:rPr>
        <w:t>遴选小组成员以及其他与评审工作有关人员不得泄露遴选过程中获悉的国家秘密、商业秘密。</w:t>
      </w:r>
    </w:p>
    <w:p w14:paraId="63A68CA3">
      <w:pPr>
        <w:keepNext w:val="0"/>
        <w:keepLines w:val="0"/>
        <w:pageBreakBefore w:val="0"/>
        <w:widowControl w:val="0"/>
        <w:kinsoku/>
        <w:wordWrap w:val="0"/>
        <w:overflowPunct/>
        <w:topLinePunct w:val="0"/>
        <w:autoSpaceDE w:val="0"/>
        <w:autoSpaceDN w:val="0"/>
        <w:bidi w:val="0"/>
        <w:adjustRightInd w:val="0"/>
        <w:snapToGrid w:val="0"/>
        <w:spacing w:line="360" w:lineRule="auto"/>
        <w:ind w:firstLine="600" w:firstLineChars="200"/>
        <w:jc w:val="left"/>
        <w:textAlignment w:val="auto"/>
        <w:outlineLvl w:val="1"/>
        <w:rPr>
          <w:rFonts w:hint="eastAsia" w:ascii="宋体" w:hAnsi="宋体" w:eastAsia="宋体" w:cs="宋体"/>
          <w:kern w:val="0"/>
          <w:sz w:val="30"/>
          <w:szCs w:val="30"/>
          <w:highlight w:val="none"/>
        </w:rPr>
      </w:pPr>
      <w:r>
        <w:rPr>
          <w:rFonts w:hint="eastAsia" w:ascii="宋体" w:hAnsi="宋体" w:eastAsia="宋体" w:cs="宋体"/>
          <w:kern w:val="0"/>
          <w:sz w:val="30"/>
          <w:szCs w:val="30"/>
          <w:highlight w:val="none"/>
        </w:rPr>
        <w:t>申请人不得与遴选人、其他申请人恶意串通，或向遴选小组成员行贿或提供其他不正当利益，不得提供虚假资料谋取中选，不得以任何方式干扰、影响遴选工作。否则，依据有关规定取消中选资格，列入不良记录名单，并予以通报。</w:t>
      </w:r>
    </w:p>
    <w:p w14:paraId="695965E5">
      <w:pPr>
        <w:keepNext w:val="0"/>
        <w:keepLines w:val="0"/>
        <w:pageBreakBefore w:val="0"/>
        <w:widowControl w:val="0"/>
        <w:kinsoku/>
        <w:wordWrap w:val="0"/>
        <w:overflowPunct/>
        <w:topLinePunct w:val="0"/>
        <w:autoSpaceDE w:val="0"/>
        <w:autoSpaceDN w:val="0"/>
        <w:bidi w:val="0"/>
        <w:adjustRightInd w:val="0"/>
        <w:snapToGrid w:val="0"/>
        <w:spacing w:line="360" w:lineRule="auto"/>
        <w:jc w:val="left"/>
        <w:textAlignment w:val="auto"/>
        <w:outlineLvl w:val="1"/>
        <w:rPr>
          <w:rFonts w:hint="eastAsia" w:ascii="宋体" w:hAnsi="宋体" w:eastAsia="宋体" w:cs="宋体"/>
          <w:b/>
          <w:bCs/>
          <w:color w:val="auto"/>
          <w:kern w:val="0"/>
          <w:sz w:val="30"/>
          <w:szCs w:val="30"/>
          <w:highlight w:val="none"/>
          <w:lang w:val="en-US" w:eastAsia="zh-CN" w:bidi="ar-SA"/>
        </w:rPr>
      </w:pPr>
      <w:bookmarkStart w:id="27" w:name="_Toc28247"/>
      <w:r>
        <w:rPr>
          <w:rFonts w:hint="eastAsia" w:ascii="宋体" w:hAnsi="宋体" w:eastAsia="宋体" w:cs="宋体"/>
          <w:b/>
          <w:bCs/>
          <w:color w:val="auto"/>
          <w:kern w:val="0"/>
          <w:sz w:val="30"/>
          <w:szCs w:val="30"/>
          <w:highlight w:val="none"/>
          <w:lang w:val="en-US" w:eastAsia="zh-CN" w:bidi="ar-SA"/>
        </w:rPr>
        <w:t>十七、遴选监督</w:t>
      </w:r>
      <w:bookmarkEnd w:id="27"/>
    </w:p>
    <w:p w14:paraId="4A7C089B">
      <w:pPr>
        <w:pStyle w:val="16"/>
        <w:keepNext w:val="0"/>
        <w:keepLines w:val="0"/>
        <w:pageBreakBefore w:val="0"/>
        <w:widowControl w:val="0"/>
        <w:kinsoku/>
        <w:wordWrap w:val="0"/>
        <w:overflowPunct/>
        <w:topLinePunct w:val="0"/>
        <w:autoSpaceDE w:val="0"/>
        <w:autoSpaceDN w:val="0"/>
        <w:bidi w:val="0"/>
        <w:adjustRightInd w:val="0"/>
        <w:snapToGrid w:val="0"/>
        <w:spacing w:line="360" w:lineRule="auto"/>
        <w:ind w:left="0" w:leftChars="0" w:firstLine="600" w:firstLineChars="200"/>
        <w:jc w:val="left"/>
        <w:textAlignment w:val="auto"/>
        <w:rPr>
          <w:rFonts w:hint="eastAsia" w:ascii="宋体" w:hAnsi="宋体" w:eastAsia="宋体" w:cs="宋体"/>
          <w:color w:val="auto"/>
          <w:kern w:val="0"/>
          <w:sz w:val="30"/>
          <w:szCs w:val="30"/>
          <w:highlight w:val="none"/>
        </w:rPr>
      </w:pPr>
      <w:r>
        <w:rPr>
          <w:rFonts w:hint="eastAsia" w:ascii="宋体" w:hAnsi="宋体" w:eastAsia="宋体" w:cs="宋体"/>
          <w:color w:val="auto"/>
          <w:kern w:val="0"/>
          <w:sz w:val="30"/>
          <w:szCs w:val="30"/>
          <w:highlight w:val="none"/>
          <w:lang w:eastAsia="zh-CN"/>
        </w:rPr>
        <w:t>怀化市财政局机关纪委和怀化市农业农村局机关纪委</w:t>
      </w:r>
      <w:r>
        <w:rPr>
          <w:rFonts w:hint="eastAsia" w:ascii="宋体" w:hAnsi="宋体" w:eastAsia="宋体" w:cs="宋体"/>
          <w:color w:val="auto"/>
          <w:kern w:val="0"/>
          <w:sz w:val="30"/>
          <w:szCs w:val="30"/>
          <w:highlight w:val="none"/>
        </w:rPr>
        <w:t>将对本次遴选工作全过程监督。欢迎社会各界检举、揭发本次遴选中的各种违法、违纪行为。</w:t>
      </w:r>
    </w:p>
    <w:p w14:paraId="2D938D6D">
      <w:pPr>
        <w:pStyle w:val="16"/>
        <w:keepNext w:val="0"/>
        <w:keepLines w:val="0"/>
        <w:pageBreakBefore w:val="0"/>
        <w:widowControl w:val="0"/>
        <w:kinsoku/>
        <w:wordWrap w:val="0"/>
        <w:overflowPunct/>
        <w:topLinePunct w:val="0"/>
        <w:autoSpaceDE w:val="0"/>
        <w:autoSpaceDN w:val="0"/>
        <w:bidi w:val="0"/>
        <w:adjustRightInd w:val="0"/>
        <w:snapToGrid w:val="0"/>
        <w:spacing w:line="360" w:lineRule="auto"/>
        <w:ind w:left="0" w:leftChars="0" w:firstLine="600" w:firstLineChars="200"/>
        <w:jc w:val="left"/>
        <w:textAlignment w:val="auto"/>
        <w:rPr>
          <w:rFonts w:hint="eastAsia" w:ascii="宋体" w:hAnsi="宋体" w:eastAsia="宋体" w:cs="宋体"/>
          <w:color w:val="auto"/>
          <w:kern w:val="0"/>
          <w:sz w:val="30"/>
          <w:szCs w:val="30"/>
          <w:highlight w:val="none"/>
        </w:rPr>
      </w:pPr>
      <w:r>
        <w:rPr>
          <w:rFonts w:hint="eastAsia" w:ascii="宋体" w:hAnsi="宋体" w:eastAsia="宋体" w:cs="宋体"/>
          <w:color w:val="auto"/>
          <w:kern w:val="0"/>
          <w:sz w:val="30"/>
          <w:szCs w:val="30"/>
          <w:highlight w:val="none"/>
        </w:rPr>
        <w:t>电话：</w:t>
      </w:r>
      <w:r>
        <w:rPr>
          <w:rFonts w:hint="eastAsia" w:ascii="宋体" w:hAnsi="宋体" w:eastAsia="宋体" w:cs="宋体"/>
          <w:kern w:val="0"/>
          <w:sz w:val="30"/>
          <w:szCs w:val="30"/>
          <w:highlight w:val="none"/>
        </w:rPr>
        <w:t>0745-2</w:t>
      </w:r>
      <w:r>
        <w:rPr>
          <w:rFonts w:hint="eastAsia" w:ascii="宋体" w:hAnsi="宋体" w:eastAsia="宋体" w:cs="宋体"/>
          <w:kern w:val="0"/>
          <w:sz w:val="30"/>
          <w:szCs w:val="30"/>
          <w:highlight w:val="none"/>
          <w:lang w:val="en-US" w:eastAsia="zh-CN"/>
        </w:rPr>
        <w:t>725227     0745-2331026</w:t>
      </w:r>
      <w:r>
        <w:rPr>
          <w:rFonts w:hint="eastAsia" w:ascii="宋体" w:hAnsi="宋体" w:eastAsia="宋体" w:cs="宋体"/>
          <w:color w:val="auto"/>
          <w:kern w:val="0"/>
          <w:sz w:val="30"/>
          <w:szCs w:val="30"/>
          <w:highlight w:val="none"/>
        </w:rPr>
        <w:t>。</w:t>
      </w:r>
    </w:p>
    <w:p w14:paraId="1156A930">
      <w:pPr>
        <w:keepNext w:val="0"/>
        <w:keepLines w:val="0"/>
        <w:pageBreakBefore w:val="0"/>
        <w:widowControl w:val="0"/>
        <w:kinsoku/>
        <w:wordWrap w:val="0"/>
        <w:overflowPunct/>
        <w:topLinePunct w:val="0"/>
        <w:autoSpaceDE w:val="0"/>
        <w:autoSpaceDN w:val="0"/>
        <w:bidi w:val="0"/>
        <w:adjustRightInd w:val="0"/>
        <w:snapToGrid w:val="0"/>
        <w:spacing w:line="360" w:lineRule="auto"/>
        <w:jc w:val="left"/>
        <w:textAlignment w:val="auto"/>
        <w:outlineLvl w:val="1"/>
        <w:rPr>
          <w:rFonts w:hint="eastAsia" w:ascii="宋体" w:hAnsi="宋体" w:eastAsia="宋体" w:cs="宋体"/>
          <w:b/>
          <w:bCs/>
          <w:color w:val="auto"/>
          <w:kern w:val="0"/>
          <w:sz w:val="30"/>
          <w:szCs w:val="30"/>
          <w:highlight w:val="none"/>
          <w:lang w:val="en-US" w:eastAsia="zh-CN" w:bidi="ar-SA"/>
        </w:rPr>
      </w:pPr>
      <w:bookmarkStart w:id="28" w:name="_Toc18295"/>
      <w:r>
        <w:rPr>
          <w:rFonts w:hint="eastAsia" w:ascii="宋体" w:hAnsi="宋体" w:eastAsia="宋体" w:cs="宋体"/>
          <w:b/>
          <w:bCs/>
          <w:color w:val="auto"/>
          <w:kern w:val="0"/>
          <w:sz w:val="30"/>
          <w:szCs w:val="30"/>
          <w:highlight w:val="none"/>
          <w:lang w:val="en-US" w:eastAsia="zh-CN" w:bidi="ar-SA"/>
        </w:rPr>
        <w:t>十八、评分标准</w:t>
      </w:r>
      <w:bookmarkEnd w:id="28"/>
    </w:p>
    <w:p w14:paraId="3FE28127">
      <w:pPr>
        <w:pStyle w:val="4"/>
        <w:keepNext w:val="0"/>
        <w:keepLines w:val="0"/>
        <w:pageBreakBefore w:val="0"/>
        <w:widowControl w:val="0"/>
        <w:kinsoku/>
        <w:wordWrap w:val="0"/>
        <w:overflowPunct/>
        <w:topLinePunct w:val="0"/>
        <w:autoSpaceDE w:val="0"/>
        <w:autoSpaceDN w:val="0"/>
        <w:bidi w:val="0"/>
        <w:adjustRightInd w:val="0"/>
        <w:snapToGrid w:val="0"/>
        <w:spacing w:before="0" w:beforeLines="0" w:after="0" w:afterLines="0" w:line="360" w:lineRule="auto"/>
        <w:ind w:firstLine="600" w:firstLineChars="200"/>
        <w:jc w:val="left"/>
        <w:textAlignment w:val="auto"/>
        <w:rPr>
          <w:rFonts w:hint="eastAsia" w:ascii="宋体" w:hAnsi="宋体" w:eastAsia="宋体" w:cs="宋体"/>
          <w:b w:val="0"/>
          <w:color w:val="auto"/>
          <w:kern w:val="0"/>
          <w:sz w:val="30"/>
          <w:szCs w:val="30"/>
          <w:highlight w:val="none"/>
          <w:lang w:val="en-US" w:eastAsia="zh-CN" w:bidi="ar-SA"/>
        </w:rPr>
      </w:pPr>
      <w:r>
        <w:rPr>
          <w:rFonts w:hint="eastAsia" w:ascii="宋体" w:hAnsi="宋体" w:eastAsia="宋体" w:cs="宋体"/>
          <w:b w:val="0"/>
          <w:color w:val="auto"/>
          <w:kern w:val="0"/>
          <w:sz w:val="30"/>
          <w:szCs w:val="30"/>
          <w:highlight w:val="none"/>
          <w:lang w:val="en-US" w:eastAsia="zh-CN" w:bidi="ar-SA"/>
        </w:rPr>
        <w:t>具体指标详见附件2《公开竞争性遴选政策性农业保险承保机构评审标准（省级）》与附件3《公开竞争性遴选政策性农业保险承保机构评审标准（县级）》</w:t>
      </w:r>
    </w:p>
    <w:p w14:paraId="30C9D9D4">
      <w:pPr>
        <w:pStyle w:val="4"/>
        <w:bidi w:val="0"/>
        <w:rPr>
          <w:rFonts w:hint="eastAsia" w:ascii="宋体" w:hAnsi="宋体" w:eastAsia="宋体" w:cs="宋体"/>
          <w:sz w:val="24"/>
          <w:szCs w:val="24"/>
          <w:highlight w:val="none"/>
        </w:rPr>
        <w:sectPr>
          <w:footerReference r:id="rId3" w:type="default"/>
          <w:pgSz w:w="11906" w:h="16838"/>
          <w:pgMar w:top="1701" w:right="1279" w:bottom="1701" w:left="1587" w:header="851" w:footer="1417" w:gutter="0"/>
          <w:pgNumType w:fmt="decimal" w:start="1"/>
          <w:cols w:space="720" w:num="1"/>
          <w:docGrid w:type="lines" w:linePitch="312" w:charSpace="0"/>
        </w:sectPr>
      </w:pPr>
    </w:p>
    <w:p w14:paraId="7F85BC8A">
      <w:pPr>
        <w:pStyle w:val="4"/>
        <w:keepNext/>
        <w:keepLines/>
        <w:pageBreakBefore w:val="0"/>
        <w:widowControl w:val="0"/>
        <w:kinsoku/>
        <w:wordWrap/>
        <w:overflowPunct/>
        <w:topLinePunct w:val="0"/>
        <w:autoSpaceDE/>
        <w:autoSpaceDN/>
        <w:bidi w:val="0"/>
        <w:adjustRightInd w:val="0"/>
        <w:snapToGrid w:val="0"/>
        <w:spacing w:before="0" w:after="0" w:line="240" w:lineRule="auto"/>
        <w:textAlignment w:val="auto"/>
        <w:rPr>
          <w:rFonts w:hint="eastAsia" w:ascii="宋体" w:hAnsi="宋体" w:cs="宋体"/>
          <w:sz w:val="24"/>
          <w:szCs w:val="24"/>
          <w:highlight w:val="none"/>
          <w:lang w:eastAsia="zh-CN"/>
        </w:rPr>
      </w:pPr>
      <w:r>
        <w:rPr>
          <w:rFonts w:hint="eastAsia" w:ascii="宋体" w:hAnsi="宋体" w:eastAsia="宋体" w:cs="宋体"/>
          <w:sz w:val="24"/>
          <w:szCs w:val="24"/>
          <w:highlight w:val="none"/>
        </w:rPr>
        <w:t>附件1</w:t>
      </w:r>
      <w:bookmarkEnd w:id="18"/>
      <w:r>
        <w:rPr>
          <w:rFonts w:hint="eastAsia" w:ascii="宋体" w:hAnsi="宋体" w:cs="宋体"/>
          <w:sz w:val="24"/>
          <w:szCs w:val="24"/>
          <w:highlight w:val="none"/>
          <w:lang w:eastAsia="zh-CN"/>
        </w:rPr>
        <w:t>：</w:t>
      </w:r>
    </w:p>
    <w:p w14:paraId="07B247B4">
      <w:pPr>
        <w:pStyle w:val="4"/>
        <w:keepNext/>
        <w:keepLines/>
        <w:pageBreakBefore w:val="0"/>
        <w:widowControl w:val="0"/>
        <w:kinsoku/>
        <w:wordWrap/>
        <w:overflowPunct/>
        <w:topLinePunct w:val="0"/>
        <w:autoSpaceDE/>
        <w:autoSpaceDN/>
        <w:bidi w:val="0"/>
        <w:adjustRightInd w:val="0"/>
        <w:snapToGrid w:val="0"/>
        <w:spacing w:before="0" w:after="0" w:line="240" w:lineRule="auto"/>
        <w:jc w:val="right"/>
        <w:textAlignment w:val="auto"/>
        <w:rPr>
          <w:rFonts w:hint="eastAsia" w:ascii="宋体" w:hAnsi="宋体" w:eastAsia="宋体" w:cs="宋体"/>
          <w:highlight w:val="none"/>
        </w:rPr>
      </w:pPr>
      <w:r>
        <w:rPr>
          <w:rFonts w:hint="eastAsia" w:ascii="宋体" w:hAnsi="宋体" w:cs="宋体"/>
          <w:sz w:val="24"/>
          <w:szCs w:val="24"/>
          <w:highlight w:val="none"/>
          <w:lang w:eastAsia="zh-CN"/>
        </w:rPr>
        <w:t>金额（元）</w:t>
      </w:r>
    </w:p>
    <w:p w14:paraId="7D5F3E7C">
      <w:pPr>
        <w:pStyle w:val="17"/>
        <w:rPr>
          <w:rFonts w:hint="eastAsia"/>
          <w:highlight w:val="none"/>
        </w:rPr>
      </w:pPr>
    </w:p>
    <w:tbl>
      <w:tblPr>
        <w:tblStyle w:val="20"/>
        <w:tblW w:w="941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39"/>
        <w:gridCol w:w="1275"/>
        <w:gridCol w:w="1416"/>
        <w:gridCol w:w="1056"/>
        <w:gridCol w:w="2075"/>
        <w:gridCol w:w="1416"/>
        <w:gridCol w:w="1239"/>
      </w:tblGrid>
      <w:tr w14:paraId="17BCE8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5F642">
            <w:pPr>
              <w:keepNext w:val="0"/>
              <w:keepLines w:val="0"/>
              <w:widowControl/>
              <w:suppressLineNumbers w:val="0"/>
              <w:jc w:val="center"/>
              <w:textAlignment w:val="center"/>
              <w:rPr>
                <w:rFonts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项目包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B6885">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险种类别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6F4EC">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保费金额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4D47F">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占比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BEB6E">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行政区域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0B4CB">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保费小计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7FD25">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占比小计</w:t>
            </w:r>
          </w:p>
        </w:tc>
      </w:tr>
      <w:tr w14:paraId="071F83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309CE">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包1</w:t>
            </w:r>
          </w:p>
        </w:tc>
        <w:tc>
          <w:tcPr>
            <w:tcW w:w="12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F77E27">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种植、养殖、林业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3920E">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1706745.36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65863">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7.17%</w:t>
            </w:r>
          </w:p>
        </w:tc>
        <w:tc>
          <w:tcPr>
            <w:tcW w:w="2075" w:type="dxa"/>
            <w:vMerge w:val="restart"/>
            <w:tcBorders>
              <w:top w:val="single" w:color="000000" w:sz="4" w:space="0"/>
              <w:left w:val="single" w:color="000000" w:sz="4" w:space="0"/>
              <w:right w:val="single" w:color="000000" w:sz="4" w:space="0"/>
            </w:tcBorders>
            <w:shd w:val="clear" w:color="auto" w:fill="auto"/>
            <w:noWrap/>
            <w:vAlign w:val="center"/>
          </w:tcPr>
          <w:p w14:paraId="32DBE3F2">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安坪镇</w:t>
            </w:r>
          </w:p>
          <w:p w14:paraId="44EEBC6B">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大水田乡</w:t>
            </w:r>
          </w:p>
          <w:p w14:paraId="164878A9">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桥头溪乡</w:t>
            </w:r>
          </w:p>
          <w:p w14:paraId="32FECE58">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火马冲镇</w:t>
            </w:r>
          </w:p>
          <w:p w14:paraId="2E2C68EA">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小龙门乡</w:t>
            </w:r>
          </w:p>
          <w:p w14:paraId="0784884D">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长田湾乡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68DAA">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9681484.06</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97578">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40.68%</w:t>
            </w:r>
          </w:p>
        </w:tc>
      </w:tr>
      <w:tr w14:paraId="3A46ED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BFE0F">
            <w:pPr>
              <w:jc w:val="center"/>
              <w:rPr>
                <w:rFonts w:hint="eastAsia" w:ascii="仿宋" w:hAnsi="仿宋" w:eastAsia="仿宋" w:cs="仿宋"/>
                <w:i w:val="0"/>
                <w:iCs w:val="0"/>
                <w:color w:val="000000"/>
                <w:sz w:val="24"/>
                <w:szCs w:val="24"/>
                <w:highlight w:val="none"/>
                <w:u w:val="none"/>
              </w:rPr>
            </w:pP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89412F">
            <w:pPr>
              <w:jc w:val="center"/>
              <w:rPr>
                <w:rFonts w:hint="eastAsia" w:ascii="仿宋" w:hAnsi="仿宋" w:eastAsia="仿宋" w:cs="仿宋"/>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6FCAD">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1414528.88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9D5B8">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5.94%</w:t>
            </w:r>
          </w:p>
        </w:tc>
        <w:tc>
          <w:tcPr>
            <w:tcW w:w="2075" w:type="dxa"/>
            <w:vMerge w:val="continue"/>
            <w:tcBorders>
              <w:left w:val="single" w:color="000000" w:sz="4" w:space="0"/>
              <w:right w:val="single" w:color="000000" w:sz="4" w:space="0"/>
            </w:tcBorders>
            <w:shd w:val="clear" w:color="auto" w:fill="auto"/>
            <w:noWrap/>
            <w:vAlign w:val="center"/>
          </w:tcPr>
          <w:p w14:paraId="234D0834">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1021A">
            <w:pPr>
              <w:jc w:val="center"/>
              <w:rPr>
                <w:rFonts w:hint="eastAsia" w:ascii="仿宋" w:hAnsi="仿宋" w:eastAsia="仿宋" w:cs="仿宋"/>
                <w:i w:val="0"/>
                <w:iCs w:val="0"/>
                <w:color w:val="000000"/>
                <w:sz w:val="24"/>
                <w:szCs w:val="24"/>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88382">
            <w:pPr>
              <w:jc w:val="center"/>
              <w:rPr>
                <w:rFonts w:hint="eastAsia" w:ascii="仿宋" w:hAnsi="仿宋" w:eastAsia="仿宋" w:cs="仿宋"/>
                <w:i w:val="0"/>
                <w:iCs w:val="0"/>
                <w:color w:val="000000"/>
                <w:sz w:val="24"/>
                <w:szCs w:val="24"/>
                <w:highlight w:val="none"/>
                <w:u w:val="none"/>
              </w:rPr>
            </w:pPr>
          </w:p>
        </w:tc>
      </w:tr>
      <w:tr w14:paraId="1CE84B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79C7E">
            <w:pPr>
              <w:jc w:val="center"/>
              <w:rPr>
                <w:rFonts w:hint="eastAsia" w:ascii="仿宋" w:hAnsi="仿宋" w:eastAsia="仿宋" w:cs="仿宋"/>
                <w:i w:val="0"/>
                <w:iCs w:val="0"/>
                <w:color w:val="000000"/>
                <w:sz w:val="24"/>
                <w:szCs w:val="24"/>
                <w:highlight w:val="none"/>
                <w:u w:val="none"/>
              </w:rPr>
            </w:pP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DD9B17">
            <w:pPr>
              <w:jc w:val="center"/>
              <w:rPr>
                <w:rFonts w:hint="eastAsia" w:ascii="仿宋" w:hAnsi="仿宋" w:eastAsia="仿宋" w:cs="仿宋"/>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0E71F">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1179725.8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A1EFA">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4.96%</w:t>
            </w:r>
          </w:p>
        </w:tc>
        <w:tc>
          <w:tcPr>
            <w:tcW w:w="2075" w:type="dxa"/>
            <w:vMerge w:val="continue"/>
            <w:tcBorders>
              <w:left w:val="single" w:color="000000" w:sz="4" w:space="0"/>
              <w:right w:val="single" w:color="000000" w:sz="4" w:space="0"/>
            </w:tcBorders>
            <w:shd w:val="clear" w:color="auto" w:fill="auto"/>
            <w:noWrap/>
            <w:vAlign w:val="center"/>
          </w:tcPr>
          <w:p w14:paraId="5B0EDA50">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1A138">
            <w:pPr>
              <w:jc w:val="center"/>
              <w:rPr>
                <w:rFonts w:hint="eastAsia" w:ascii="仿宋" w:hAnsi="仿宋" w:eastAsia="仿宋" w:cs="仿宋"/>
                <w:i w:val="0"/>
                <w:iCs w:val="0"/>
                <w:color w:val="000000"/>
                <w:sz w:val="24"/>
                <w:szCs w:val="24"/>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9D17E">
            <w:pPr>
              <w:jc w:val="center"/>
              <w:rPr>
                <w:rFonts w:hint="eastAsia" w:ascii="仿宋" w:hAnsi="仿宋" w:eastAsia="仿宋" w:cs="仿宋"/>
                <w:i w:val="0"/>
                <w:iCs w:val="0"/>
                <w:color w:val="000000"/>
                <w:sz w:val="24"/>
                <w:szCs w:val="24"/>
                <w:highlight w:val="none"/>
                <w:u w:val="none"/>
              </w:rPr>
            </w:pPr>
          </w:p>
        </w:tc>
      </w:tr>
      <w:tr w14:paraId="0B15E2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6384D">
            <w:pPr>
              <w:jc w:val="center"/>
              <w:rPr>
                <w:rFonts w:hint="eastAsia" w:ascii="仿宋" w:hAnsi="仿宋" w:eastAsia="仿宋" w:cs="仿宋"/>
                <w:i w:val="0"/>
                <w:iCs w:val="0"/>
                <w:color w:val="000000"/>
                <w:sz w:val="24"/>
                <w:szCs w:val="24"/>
                <w:highlight w:val="none"/>
                <w:u w:val="none"/>
              </w:rPr>
            </w:pP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6026EE">
            <w:pPr>
              <w:jc w:val="center"/>
              <w:rPr>
                <w:rFonts w:hint="eastAsia" w:ascii="仿宋" w:hAnsi="仿宋" w:eastAsia="仿宋" w:cs="仿宋"/>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61B22">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1796139.54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07091">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7.55%</w:t>
            </w:r>
          </w:p>
        </w:tc>
        <w:tc>
          <w:tcPr>
            <w:tcW w:w="2075" w:type="dxa"/>
            <w:vMerge w:val="continue"/>
            <w:tcBorders>
              <w:left w:val="single" w:color="000000" w:sz="4" w:space="0"/>
              <w:right w:val="single" w:color="000000" w:sz="4" w:space="0"/>
            </w:tcBorders>
            <w:shd w:val="clear" w:color="auto" w:fill="auto"/>
            <w:noWrap/>
            <w:vAlign w:val="center"/>
          </w:tcPr>
          <w:p w14:paraId="6FED7955">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6DFAE">
            <w:pPr>
              <w:jc w:val="center"/>
              <w:rPr>
                <w:rFonts w:hint="eastAsia" w:ascii="仿宋" w:hAnsi="仿宋" w:eastAsia="仿宋" w:cs="仿宋"/>
                <w:i w:val="0"/>
                <w:iCs w:val="0"/>
                <w:color w:val="000000"/>
                <w:sz w:val="24"/>
                <w:szCs w:val="24"/>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EDBDB">
            <w:pPr>
              <w:jc w:val="center"/>
              <w:rPr>
                <w:rFonts w:hint="eastAsia" w:ascii="仿宋" w:hAnsi="仿宋" w:eastAsia="仿宋" w:cs="仿宋"/>
                <w:i w:val="0"/>
                <w:iCs w:val="0"/>
                <w:color w:val="000000"/>
                <w:sz w:val="24"/>
                <w:szCs w:val="24"/>
                <w:highlight w:val="none"/>
                <w:u w:val="none"/>
              </w:rPr>
            </w:pPr>
          </w:p>
        </w:tc>
      </w:tr>
      <w:tr w14:paraId="1F4F48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717F5">
            <w:pPr>
              <w:jc w:val="center"/>
              <w:rPr>
                <w:rFonts w:hint="eastAsia" w:ascii="仿宋" w:hAnsi="仿宋" w:eastAsia="仿宋" w:cs="仿宋"/>
                <w:i w:val="0"/>
                <w:iCs w:val="0"/>
                <w:color w:val="000000"/>
                <w:sz w:val="24"/>
                <w:szCs w:val="24"/>
                <w:highlight w:val="none"/>
                <w:u w:val="none"/>
              </w:rPr>
            </w:pP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95FE2B">
            <w:pPr>
              <w:jc w:val="center"/>
              <w:rPr>
                <w:rFonts w:hint="eastAsia" w:ascii="仿宋" w:hAnsi="仿宋" w:eastAsia="仿宋" w:cs="仿宋"/>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E4782">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1932638.96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97152">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8.12%</w:t>
            </w:r>
          </w:p>
        </w:tc>
        <w:tc>
          <w:tcPr>
            <w:tcW w:w="2075" w:type="dxa"/>
            <w:vMerge w:val="continue"/>
            <w:tcBorders>
              <w:left w:val="single" w:color="000000" w:sz="4" w:space="0"/>
              <w:right w:val="single" w:color="000000" w:sz="4" w:space="0"/>
            </w:tcBorders>
            <w:shd w:val="clear" w:color="auto" w:fill="auto"/>
            <w:noWrap/>
            <w:vAlign w:val="center"/>
          </w:tcPr>
          <w:p w14:paraId="16EB4912">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83118">
            <w:pPr>
              <w:jc w:val="center"/>
              <w:rPr>
                <w:rFonts w:hint="eastAsia" w:ascii="仿宋" w:hAnsi="仿宋" w:eastAsia="仿宋" w:cs="仿宋"/>
                <w:i w:val="0"/>
                <w:iCs w:val="0"/>
                <w:color w:val="000000"/>
                <w:sz w:val="24"/>
                <w:szCs w:val="24"/>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845B9">
            <w:pPr>
              <w:jc w:val="center"/>
              <w:rPr>
                <w:rFonts w:hint="eastAsia" w:ascii="仿宋" w:hAnsi="仿宋" w:eastAsia="仿宋" w:cs="仿宋"/>
                <w:i w:val="0"/>
                <w:iCs w:val="0"/>
                <w:color w:val="000000"/>
                <w:sz w:val="24"/>
                <w:szCs w:val="24"/>
                <w:highlight w:val="none"/>
                <w:u w:val="none"/>
              </w:rPr>
            </w:pPr>
          </w:p>
        </w:tc>
      </w:tr>
      <w:tr w14:paraId="7BC601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B74F7">
            <w:pPr>
              <w:jc w:val="center"/>
              <w:rPr>
                <w:rFonts w:hint="eastAsia" w:ascii="仿宋" w:hAnsi="仿宋" w:eastAsia="仿宋" w:cs="仿宋"/>
                <w:i w:val="0"/>
                <w:iCs w:val="0"/>
                <w:color w:val="000000"/>
                <w:sz w:val="24"/>
                <w:szCs w:val="24"/>
                <w:highlight w:val="none"/>
                <w:u w:val="none"/>
              </w:rPr>
            </w:pP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5BE0EB">
            <w:pPr>
              <w:jc w:val="center"/>
              <w:rPr>
                <w:rFonts w:hint="eastAsia" w:ascii="仿宋" w:hAnsi="仿宋" w:eastAsia="仿宋" w:cs="仿宋"/>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1CC71">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1651705.52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CBA93">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6.94%</w:t>
            </w:r>
          </w:p>
        </w:tc>
        <w:tc>
          <w:tcPr>
            <w:tcW w:w="2075" w:type="dxa"/>
            <w:vMerge w:val="continue"/>
            <w:tcBorders>
              <w:left w:val="single" w:color="000000" w:sz="4" w:space="0"/>
              <w:bottom w:val="single" w:color="000000" w:sz="4" w:space="0"/>
              <w:right w:val="single" w:color="000000" w:sz="4" w:space="0"/>
            </w:tcBorders>
            <w:shd w:val="clear" w:color="auto" w:fill="auto"/>
            <w:noWrap/>
            <w:vAlign w:val="center"/>
          </w:tcPr>
          <w:p w14:paraId="1822F5BF">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8A83D">
            <w:pPr>
              <w:jc w:val="center"/>
              <w:rPr>
                <w:rFonts w:hint="eastAsia" w:ascii="仿宋" w:hAnsi="仿宋" w:eastAsia="仿宋" w:cs="仿宋"/>
                <w:i w:val="0"/>
                <w:iCs w:val="0"/>
                <w:color w:val="000000"/>
                <w:sz w:val="24"/>
                <w:szCs w:val="24"/>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021F9">
            <w:pPr>
              <w:jc w:val="center"/>
              <w:rPr>
                <w:rFonts w:hint="eastAsia" w:ascii="仿宋" w:hAnsi="仿宋" w:eastAsia="仿宋" w:cs="仿宋"/>
                <w:i w:val="0"/>
                <w:iCs w:val="0"/>
                <w:color w:val="000000"/>
                <w:sz w:val="24"/>
                <w:szCs w:val="24"/>
                <w:highlight w:val="none"/>
                <w:u w:val="none"/>
              </w:rPr>
            </w:pPr>
          </w:p>
        </w:tc>
      </w:tr>
      <w:tr w14:paraId="756559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0" w:type="auto"/>
            <w:vMerge w:val="restart"/>
            <w:tcBorders>
              <w:top w:val="single" w:color="000000" w:sz="4" w:space="0"/>
              <w:left w:val="single" w:color="000000" w:sz="4" w:space="0"/>
              <w:bottom w:val="nil"/>
              <w:right w:val="single" w:color="000000" w:sz="4" w:space="0"/>
            </w:tcBorders>
            <w:shd w:val="clear" w:color="auto" w:fill="auto"/>
            <w:noWrap/>
            <w:vAlign w:val="center"/>
          </w:tcPr>
          <w:p w14:paraId="07D9BE8E">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包2</w:t>
            </w:r>
          </w:p>
        </w:tc>
        <w:tc>
          <w:tcPr>
            <w:tcW w:w="1297" w:type="dxa"/>
            <w:vMerge w:val="restart"/>
            <w:tcBorders>
              <w:top w:val="single" w:color="000000" w:sz="4" w:space="0"/>
              <w:left w:val="single" w:color="000000" w:sz="4" w:space="0"/>
              <w:bottom w:val="nil"/>
              <w:right w:val="single" w:color="000000" w:sz="4" w:space="0"/>
            </w:tcBorders>
            <w:shd w:val="clear" w:color="auto" w:fill="auto"/>
            <w:vAlign w:val="center"/>
          </w:tcPr>
          <w:p w14:paraId="7C5C1E74">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种植、养殖、林业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64484">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296423.4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DBB42">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1.25%</w:t>
            </w:r>
          </w:p>
        </w:tc>
        <w:tc>
          <w:tcPr>
            <w:tcW w:w="2075" w:type="dxa"/>
            <w:vMerge w:val="restart"/>
            <w:tcBorders>
              <w:top w:val="single" w:color="000000" w:sz="4" w:space="0"/>
              <w:left w:val="single" w:color="000000" w:sz="4" w:space="0"/>
              <w:right w:val="single" w:color="000000" w:sz="4" w:space="0"/>
            </w:tcBorders>
            <w:shd w:val="clear" w:color="auto" w:fill="auto"/>
            <w:noWrap/>
            <w:vAlign w:val="center"/>
          </w:tcPr>
          <w:p w14:paraId="46938767">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苏木溪瑶族乡</w:t>
            </w:r>
          </w:p>
          <w:p w14:paraId="7E8ED4CF">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后塘瑶族乡</w:t>
            </w:r>
          </w:p>
          <w:p w14:paraId="0452416C">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黄溪口镇</w:t>
            </w:r>
          </w:p>
          <w:p w14:paraId="5A9622BE">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龙头庵乡</w:t>
            </w:r>
          </w:p>
          <w:p w14:paraId="322D4AC0">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罗子山瑶族乡</w:t>
            </w:r>
          </w:p>
          <w:p w14:paraId="7410703A">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上蒲溪瑶族乡</w:t>
            </w:r>
          </w:p>
          <w:p w14:paraId="1CD156A7">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仙人湾瑶族乡</w:t>
            </w:r>
          </w:p>
          <w:p w14:paraId="3709DCF7">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龙泉岩乡</w:t>
            </w:r>
          </w:p>
        </w:tc>
        <w:tc>
          <w:tcPr>
            <w:tcW w:w="0" w:type="auto"/>
            <w:vMerge w:val="restart"/>
            <w:tcBorders>
              <w:top w:val="single" w:color="000000" w:sz="4" w:space="0"/>
              <w:left w:val="single" w:color="000000" w:sz="4" w:space="0"/>
              <w:bottom w:val="nil"/>
              <w:right w:val="single" w:color="000000" w:sz="4" w:space="0"/>
            </w:tcBorders>
            <w:shd w:val="clear" w:color="auto" w:fill="auto"/>
            <w:noWrap/>
            <w:vAlign w:val="center"/>
          </w:tcPr>
          <w:p w14:paraId="30E111EA">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6449798.7</w:t>
            </w:r>
          </w:p>
        </w:tc>
        <w:tc>
          <w:tcPr>
            <w:tcW w:w="0" w:type="auto"/>
            <w:vMerge w:val="restart"/>
            <w:tcBorders>
              <w:top w:val="single" w:color="000000" w:sz="4" w:space="0"/>
              <w:left w:val="single" w:color="000000" w:sz="4" w:space="0"/>
              <w:bottom w:val="nil"/>
              <w:right w:val="single" w:color="000000" w:sz="4" w:space="0"/>
            </w:tcBorders>
            <w:shd w:val="clear" w:color="auto" w:fill="auto"/>
            <w:noWrap/>
            <w:vAlign w:val="center"/>
          </w:tcPr>
          <w:p w14:paraId="31659499">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27.10%</w:t>
            </w:r>
          </w:p>
        </w:tc>
      </w:tr>
      <w:tr w14:paraId="49E1F9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vAlign w:val="center"/>
          </w:tcPr>
          <w:p w14:paraId="6F5F9029">
            <w:pPr>
              <w:jc w:val="center"/>
              <w:rPr>
                <w:rFonts w:hint="eastAsia" w:ascii="仿宋" w:hAnsi="仿宋" w:eastAsia="仿宋" w:cs="仿宋"/>
                <w:i w:val="0"/>
                <w:iCs w:val="0"/>
                <w:color w:val="000000"/>
                <w:sz w:val="24"/>
                <w:szCs w:val="24"/>
                <w:highlight w:val="none"/>
                <w:u w:val="none"/>
              </w:rPr>
            </w:pPr>
          </w:p>
        </w:tc>
        <w:tc>
          <w:tcPr>
            <w:tcW w:w="1297" w:type="dxa"/>
            <w:vMerge w:val="continue"/>
            <w:tcBorders>
              <w:top w:val="single" w:color="000000" w:sz="4" w:space="0"/>
              <w:left w:val="single" w:color="000000" w:sz="4" w:space="0"/>
              <w:bottom w:val="nil"/>
              <w:right w:val="single" w:color="000000" w:sz="4" w:space="0"/>
            </w:tcBorders>
            <w:shd w:val="clear" w:color="auto" w:fill="auto"/>
            <w:vAlign w:val="center"/>
          </w:tcPr>
          <w:p w14:paraId="095278E9">
            <w:pPr>
              <w:jc w:val="center"/>
              <w:rPr>
                <w:rFonts w:hint="eastAsia" w:ascii="仿宋" w:hAnsi="仿宋" w:eastAsia="仿宋" w:cs="仿宋"/>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06749">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922730.54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DE362">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3.88%</w:t>
            </w:r>
          </w:p>
        </w:tc>
        <w:tc>
          <w:tcPr>
            <w:tcW w:w="2075" w:type="dxa"/>
            <w:vMerge w:val="continue"/>
            <w:tcBorders>
              <w:left w:val="single" w:color="000000" w:sz="4" w:space="0"/>
              <w:right w:val="single" w:color="000000" w:sz="4" w:space="0"/>
            </w:tcBorders>
            <w:shd w:val="clear" w:color="auto" w:fill="auto"/>
            <w:noWrap/>
            <w:vAlign w:val="center"/>
          </w:tcPr>
          <w:p w14:paraId="51A49A30">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noWrap/>
            <w:vAlign w:val="center"/>
          </w:tcPr>
          <w:p w14:paraId="5F578627">
            <w:pPr>
              <w:jc w:val="center"/>
              <w:rPr>
                <w:rFonts w:hint="eastAsia" w:ascii="仿宋" w:hAnsi="仿宋" w:eastAsia="仿宋" w:cs="仿宋"/>
                <w:i w:val="0"/>
                <w:iCs w:val="0"/>
                <w:color w:val="000000"/>
                <w:sz w:val="24"/>
                <w:szCs w:val="24"/>
                <w:highlight w:val="none"/>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noWrap/>
            <w:vAlign w:val="center"/>
          </w:tcPr>
          <w:p w14:paraId="7570B142">
            <w:pPr>
              <w:jc w:val="center"/>
              <w:rPr>
                <w:rFonts w:hint="eastAsia" w:ascii="仿宋" w:hAnsi="仿宋" w:eastAsia="仿宋" w:cs="仿宋"/>
                <w:i w:val="0"/>
                <w:iCs w:val="0"/>
                <w:color w:val="000000"/>
                <w:sz w:val="24"/>
                <w:szCs w:val="24"/>
                <w:highlight w:val="none"/>
                <w:u w:val="none"/>
              </w:rPr>
            </w:pPr>
          </w:p>
        </w:tc>
      </w:tr>
      <w:tr w14:paraId="35F9C0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vAlign w:val="center"/>
          </w:tcPr>
          <w:p w14:paraId="2423B61D">
            <w:pPr>
              <w:jc w:val="center"/>
              <w:rPr>
                <w:rFonts w:hint="eastAsia" w:ascii="仿宋" w:hAnsi="仿宋" w:eastAsia="仿宋" w:cs="仿宋"/>
                <w:i w:val="0"/>
                <w:iCs w:val="0"/>
                <w:color w:val="000000"/>
                <w:sz w:val="24"/>
                <w:szCs w:val="24"/>
                <w:highlight w:val="none"/>
                <w:u w:val="none"/>
              </w:rPr>
            </w:pPr>
          </w:p>
        </w:tc>
        <w:tc>
          <w:tcPr>
            <w:tcW w:w="1297" w:type="dxa"/>
            <w:vMerge w:val="continue"/>
            <w:tcBorders>
              <w:top w:val="single" w:color="000000" w:sz="4" w:space="0"/>
              <w:left w:val="single" w:color="000000" w:sz="4" w:space="0"/>
              <w:bottom w:val="nil"/>
              <w:right w:val="single" w:color="000000" w:sz="4" w:space="0"/>
            </w:tcBorders>
            <w:shd w:val="clear" w:color="auto" w:fill="auto"/>
            <w:vAlign w:val="center"/>
          </w:tcPr>
          <w:p w14:paraId="7C0A3497">
            <w:pPr>
              <w:jc w:val="center"/>
              <w:rPr>
                <w:rFonts w:hint="eastAsia" w:ascii="仿宋" w:hAnsi="仿宋" w:eastAsia="仿宋" w:cs="仿宋"/>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15F3B">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881318.36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56C50">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3.70%</w:t>
            </w:r>
          </w:p>
        </w:tc>
        <w:tc>
          <w:tcPr>
            <w:tcW w:w="2075" w:type="dxa"/>
            <w:vMerge w:val="continue"/>
            <w:tcBorders>
              <w:left w:val="single" w:color="000000" w:sz="4" w:space="0"/>
              <w:right w:val="single" w:color="000000" w:sz="4" w:space="0"/>
            </w:tcBorders>
            <w:shd w:val="clear" w:color="auto" w:fill="auto"/>
            <w:noWrap/>
            <w:vAlign w:val="center"/>
          </w:tcPr>
          <w:p w14:paraId="3A951DA3">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noWrap/>
            <w:vAlign w:val="center"/>
          </w:tcPr>
          <w:p w14:paraId="76F53B2E">
            <w:pPr>
              <w:jc w:val="center"/>
              <w:rPr>
                <w:rFonts w:hint="eastAsia" w:ascii="仿宋" w:hAnsi="仿宋" w:eastAsia="仿宋" w:cs="仿宋"/>
                <w:i w:val="0"/>
                <w:iCs w:val="0"/>
                <w:color w:val="000000"/>
                <w:sz w:val="24"/>
                <w:szCs w:val="24"/>
                <w:highlight w:val="none"/>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noWrap/>
            <w:vAlign w:val="center"/>
          </w:tcPr>
          <w:p w14:paraId="29538F57">
            <w:pPr>
              <w:jc w:val="center"/>
              <w:rPr>
                <w:rFonts w:hint="eastAsia" w:ascii="仿宋" w:hAnsi="仿宋" w:eastAsia="仿宋" w:cs="仿宋"/>
                <w:i w:val="0"/>
                <w:iCs w:val="0"/>
                <w:color w:val="000000"/>
                <w:sz w:val="24"/>
                <w:szCs w:val="24"/>
                <w:highlight w:val="none"/>
                <w:u w:val="none"/>
              </w:rPr>
            </w:pPr>
          </w:p>
        </w:tc>
      </w:tr>
      <w:tr w14:paraId="5127D1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vAlign w:val="center"/>
          </w:tcPr>
          <w:p w14:paraId="7A9AA78F">
            <w:pPr>
              <w:jc w:val="center"/>
              <w:rPr>
                <w:rFonts w:hint="eastAsia" w:ascii="仿宋" w:hAnsi="仿宋" w:eastAsia="仿宋" w:cs="仿宋"/>
                <w:i w:val="0"/>
                <w:iCs w:val="0"/>
                <w:color w:val="000000"/>
                <w:sz w:val="24"/>
                <w:szCs w:val="24"/>
                <w:highlight w:val="none"/>
                <w:u w:val="none"/>
              </w:rPr>
            </w:pPr>
          </w:p>
        </w:tc>
        <w:tc>
          <w:tcPr>
            <w:tcW w:w="1297" w:type="dxa"/>
            <w:vMerge w:val="continue"/>
            <w:tcBorders>
              <w:top w:val="single" w:color="000000" w:sz="4" w:space="0"/>
              <w:left w:val="single" w:color="000000" w:sz="4" w:space="0"/>
              <w:bottom w:val="nil"/>
              <w:right w:val="single" w:color="000000" w:sz="4" w:space="0"/>
            </w:tcBorders>
            <w:shd w:val="clear" w:color="auto" w:fill="auto"/>
            <w:vAlign w:val="center"/>
          </w:tcPr>
          <w:p w14:paraId="76478148">
            <w:pPr>
              <w:jc w:val="center"/>
              <w:rPr>
                <w:rFonts w:hint="eastAsia" w:ascii="仿宋" w:hAnsi="仿宋" w:eastAsia="仿宋" w:cs="仿宋"/>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E6A34">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501875.24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35CE4">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2.11%</w:t>
            </w:r>
          </w:p>
        </w:tc>
        <w:tc>
          <w:tcPr>
            <w:tcW w:w="2075" w:type="dxa"/>
            <w:vMerge w:val="continue"/>
            <w:tcBorders>
              <w:left w:val="single" w:color="000000" w:sz="4" w:space="0"/>
              <w:right w:val="single" w:color="000000" w:sz="4" w:space="0"/>
            </w:tcBorders>
            <w:shd w:val="clear" w:color="auto" w:fill="auto"/>
            <w:noWrap/>
            <w:vAlign w:val="center"/>
          </w:tcPr>
          <w:p w14:paraId="1DB1BB42">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noWrap/>
            <w:vAlign w:val="center"/>
          </w:tcPr>
          <w:p w14:paraId="1A219363">
            <w:pPr>
              <w:jc w:val="center"/>
              <w:rPr>
                <w:rFonts w:hint="eastAsia" w:ascii="仿宋" w:hAnsi="仿宋" w:eastAsia="仿宋" w:cs="仿宋"/>
                <w:i w:val="0"/>
                <w:iCs w:val="0"/>
                <w:color w:val="000000"/>
                <w:sz w:val="24"/>
                <w:szCs w:val="24"/>
                <w:highlight w:val="none"/>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noWrap/>
            <w:vAlign w:val="center"/>
          </w:tcPr>
          <w:p w14:paraId="12A88896">
            <w:pPr>
              <w:jc w:val="center"/>
              <w:rPr>
                <w:rFonts w:hint="eastAsia" w:ascii="仿宋" w:hAnsi="仿宋" w:eastAsia="仿宋" w:cs="仿宋"/>
                <w:i w:val="0"/>
                <w:iCs w:val="0"/>
                <w:color w:val="000000"/>
                <w:sz w:val="24"/>
                <w:szCs w:val="24"/>
                <w:highlight w:val="none"/>
                <w:u w:val="none"/>
              </w:rPr>
            </w:pPr>
          </w:p>
        </w:tc>
      </w:tr>
      <w:tr w14:paraId="1A370A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vAlign w:val="center"/>
          </w:tcPr>
          <w:p w14:paraId="7BD869ED">
            <w:pPr>
              <w:jc w:val="center"/>
              <w:rPr>
                <w:rFonts w:hint="eastAsia" w:ascii="仿宋" w:hAnsi="仿宋" w:eastAsia="仿宋" w:cs="仿宋"/>
                <w:i w:val="0"/>
                <w:iCs w:val="0"/>
                <w:color w:val="000000"/>
                <w:sz w:val="24"/>
                <w:szCs w:val="24"/>
                <w:highlight w:val="none"/>
                <w:u w:val="none"/>
              </w:rPr>
            </w:pPr>
          </w:p>
        </w:tc>
        <w:tc>
          <w:tcPr>
            <w:tcW w:w="1297" w:type="dxa"/>
            <w:vMerge w:val="continue"/>
            <w:tcBorders>
              <w:top w:val="single" w:color="000000" w:sz="4" w:space="0"/>
              <w:left w:val="single" w:color="000000" w:sz="4" w:space="0"/>
              <w:bottom w:val="nil"/>
              <w:right w:val="single" w:color="000000" w:sz="4" w:space="0"/>
            </w:tcBorders>
            <w:shd w:val="clear" w:color="auto" w:fill="auto"/>
            <w:vAlign w:val="center"/>
          </w:tcPr>
          <w:p w14:paraId="2417307F">
            <w:pPr>
              <w:jc w:val="center"/>
              <w:rPr>
                <w:rFonts w:hint="eastAsia" w:ascii="仿宋" w:hAnsi="仿宋" w:eastAsia="仿宋" w:cs="仿宋"/>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7BA44">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485340.28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72D63">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2.04%</w:t>
            </w:r>
          </w:p>
        </w:tc>
        <w:tc>
          <w:tcPr>
            <w:tcW w:w="2075" w:type="dxa"/>
            <w:vMerge w:val="continue"/>
            <w:tcBorders>
              <w:left w:val="single" w:color="000000" w:sz="4" w:space="0"/>
              <w:right w:val="single" w:color="000000" w:sz="4" w:space="0"/>
            </w:tcBorders>
            <w:shd w:val="clear" w:color="auto" w:fill="auto"/>
            <w:noWrap/>
            <w:vAlign w:val="center"/>
          </w:tcPr>
          <w:p w14:paraId="5086DF63">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noWrap/>
            <w:vAlign w:val="center"/>
          </w:tcPr>
          <w:p w14:paraId="7071BB2C">
            <w:pPr>
              <w:jc w:val="center"/>
              <w:rPr>
                <w:rFonts w:hint="eastAsia" w:ascii="仿宋" w:hAnsi="仿宋" w:eastAsia="仿宋" w:cs="仿宋"/>
                <w:i w:val="0"/>
                <w:iCs w:val="0"/>
                <w:color w:val="000000"/>
                <w:sz w:val="24"/>
                <w:szCs w:val="24"/>
                <w:highlight w:val="none"/>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noWrap/>
            <w:vAlign w:val="center"/>
          </w:tcPr>
          <w:p w14:paraId="23C56029">
            <w:pPr>
              <w:jc w:val="center"/>
              <w:rPr>
                <w:rFonts w:hint="eastAsia" w:ascii="仿宋" w:hAnsi="仿宋" w:eastAsia="仿宋" w:cs="仿宋"/>
                <w:i w:val="0"/>
                <w:iCs w:val="0"/>
                <w:color w:val="000000"/>
                <w:sz w:val="24"/>
                <w:szCs w:val="24"/>
                <w:highlight w:val="none"/>
                <w:u w:val="none"/>
              </w:rPr>
            </w:pPr>
          </w:p>
        </w:tc>
      </w:tr>
      <w:tr w14:paraId="21DB91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vAlign w:val="center"/>
          </w:tcPr>
          <w:p w14:paraId="0CABA930">
            <w:pPr>
              <w:jc w:val="center"/>
              <w:rPr>
                <w:rFonts w:hint="eastAsia" w:ascii="仿宋" w:hAnsi="仿宋" w:eastAsia="仿宋" w:cs="仿宋"/>
                <w:i w:val="0"/>
                <w:iCs w:val="0"/>
                <w:color w:val="000000"/>
                <w:sz w:val="24"/>
                <w:szCs w:val="24"/>
                <w:highlight w:val="none"/>
                <w:u w:val="none"/>
              </w:rPr>
            </w:pPr>
          </w:p>
        </w:tc>
        <w:tc>
          <w:tcPr>
            <w:tcW w:w="1297" w:type="dxa"/>
            <w:vMerge w:val="continue"/>
            <w:tcBorders>
              <w:top w:val="single" w:color="000000" w:sz="4" w:space="0"/>
              <w:left w:val="single" w:color="000000" w:sz="4" w:space="0"/>
              <w:bottom w:val="nil"/>
              <w:right w:val="single" w:color="000000" w:sz="4" w:space="0"/>
            </w:tcBorders>
            <w:shd w:val="clear" w:color="auto" w:fill="auto"/>
            <w:vAlign w:val="center"/>
          </w:tcPr>
          <w:p w14:paraId="11D10E73">
            <w:pPr>
              <w:jc w:val="center"/>
              <w:rPr>
                <w:rFonts w:hint="eastAsia" w:ascii="仿宋" w:hAnsi="仿宋" w:eastAsia="仿宋" w:cs="仿宋"/>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47E85">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360307.32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3D05E">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1.50%</w:t>
            </w:r>
          </w:p>
        </w:tc>
        <w:tc>
          <w:tcPr>
            <w:tcW w:w="2075" w:type="dxa"/>
            <w:vMerge w:val="continue"/>
            <w:tcBorders>
              <w:left w:val="single" w:color="000000" w:sz="4" w:space="0"/>
              <w:right w:val="single" w:color="000000" w:sz="4" w:space="0"/>
            </w:tcBorders>
            <w:shd w:val="clear" w:color="auto" w:fill="auto"/>
            <w:noWrap/>
            <w:vAlign w:val="center"/>
          </w:tcPr>
          <w:p w14:paraId="20B96BA7">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noWrap/>
            <w:vAlign w:val="center"/>
          </w:tcPr>
          <w:p w14:paraId="28F14544">
            <w:pPr>
              <w:jc w:val="center"/>
              <w:rPr>
                <w:rFonts w:hint="eastAsia" w:ascii="仿宋" w:hAnsi="仿宋" w:eastAsia="仿宋" w:cs="仿宋"/>
                <w:i w:val="0"/>
                <w:iCs w:val="0"/>
                <w:color w:val="000000"/>
                <w:sz w:val="24"/>
                <w:szCs w:val="24"/>
                <w:highlight w:val="none"/>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noWrap/>
            <w:vAlign w:val="center"/>
          </w:tcPr>
          <w:p w14:paraId="27FD320A">
            <w:pPr>
              <w:jc w:val="center"/>
              <w:rPr>
                <w:rFonts w:hint="eastAsia" w:ascii="仿宋" w:hAnsi="仿宋" w:eastAsia="仿宋" w:cs="仿宋"/>
                <w:i w:val="0"/>
                <w:iCs w:val="0"/>
                <w:color w:val="000000"/>
                <w:sz w:val="24"/>
                <w:szCs w:val="24"/>
                <w:highlight w:val="none"/>
                <w:u w:val="none"/>
              </w:rPr>
            </w:pPr>
          </w:p>
        </w:tc>
      </w:tr>
      <w:tr w14:paraId="4D429B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vAlign w:val="center"/>
          </w:tcPr>
          <w:p w14:paraId="5F184778">
            <w:pPr>
              <w:jc w:val="center"/>
              <w:rPr>
                <w:rFonts w:hint="eastAsia" w:ascii="仿宋" w:hAnsi="仿宋" w:eastAsia="仿宋" w:cs="仿宋"/>
                <w:i w:val="0"/>
                <w:iCs w:val="0"/>
                <w:color w:val="000000"/>
                <w:sz w:val="24"/>
                <w:szCs w:val="24"/>
                <w:highlight w:val="none"/>
                <w:u w:val="none"/>
              </w:rPr>
            </w:pPr>
          </w:p>
        </w:tc>
        <w:tc>
          <w:tcPr>
            <w:tcW w:w="1297" w:type="dxa"/>
            <w:vMerge w:val="continue"/>
            <w:tcBorders>
              <w:top w:val="single" w:color="000000" w:sz="4" w:space="0"/>
              <w:left w:val="single" w:color="000000" w:sz="4" w:space="0"/>
              <w:bottom w:val="nil"/>
              <w:right w:val="single" w:color="000000" w:sz="4" w:space="0"/>
            </w:tcBorders>
            <w:shd w:val="clear" w:color="auto" w:fill="auto"/>
            <w:vAlign w:val="center"/>
          </w:tcPr>
          <w:p w14:paraId="54A154DD">
            <w:pPr>
              <w:jc w:val="center"/>
              <w:rPr>
                <w:rFonts w:hint="eastAsia" w:ascii="仿宋" w:hAnsi="仿宋" w:eastAsia="仿宋" w:cs="仿宋"/>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FFEDD">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1624768.56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9B0AB">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6.83%</w:t>
            </w:r>
          </w:p>
        </w:tc>
        <w:tc>
          <w:tcPr>
            <w:tcW w:w="2075" w:type="dxa"/>
            <w:vMerge w:val="continue"/>
            <w:tcBorders>
              <w:left w:val="single" w:color="000000" w:sz="4" w:space="0"/>
              <w:right w:val="single" w:color="000000" w:sz="4" w:space="0"/>
            </w:tcBorders>
            <w:shd w:val="clear" w:color="auto" w:fill="auto"/>
            <w:noWrap/>
            <w:vAlign w:val="center"/>
          </w:tcPr>
          <w:p w14:paraId="2936FA8E">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noWrap/>
            <w:vAlign w:val="center"/>
          </w:tcPr>
          <w:p w14:paraId="4B179C25">
            <w:pPr>
              <w:jc w:val="center"/>
              <w:rPr>
                <w:rFonts w:hint="eastAsia" w:ascii="仿宋" w:hAnsi="仿宋" w:eastAsia="仿宋" w:cs="仿宋"/>
                <w:i w:val="0"/>
                <w:iCs w:val="0"/>
                <w:color w:val="000000"/>
                <w:sz w:val="24"/>
                <w:szCs w:val="24"/>
                <w:highlight w:val="none"/>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noWrap/>
            <w:vAlign w:val="center"/>
          </w:tcPr>
          <w:p w14:paraId="3AD72924">
            <w:pPr>
              <w:jc w:val="center"/>
              <w:rPr>
                <w:rFonts w:hint="eastAsia" w:ascii="仿宋" w:hAnsi="仿宋" w:eastAsia="仿宋" w:cs="仿宋"/>
                <w:i w:val="0"/>
                <w:iCs w:val="0"/>
                <w:color w:val="000000"/>
                <w:sz w:val="24"/>
                <w:szCs w:val="24"/>
                <w:highlight w:val="none"/>
                <w:u w:val="none"/>
              </w:rPr>
            </w:pPr>
          </w:p>
        </w:tc>
      </w:tr>
      <w:tr w14:paraId="23CDFB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vAlign w:val="center"/>
          </w:tcPr>
          <w:p w14:paraId="2DC417E6">
            <w:pPr>
              <w:jc w:val="center"/>
              <w:rPr>
                <w:rFonts w:hint="eastAsia" w:ascii="仿宋" w:hAnsi="仿宋" w:eastAsia="仿宋" w:cs="仿宋"/>
                <w:i w:val="0"/>
                <w:iCs w:val="0"/>
                <w:color w:val="000000"/>
                <w:sz w:val="24"/>
                <w:szCs w:val="24"/>
                <w:highlight w:val="none"/>
                <w:u w:val="none"/>
              </w:rPr>
            </w:pPr>
          </w:p>
        </w:tc>
        <w:tc>
          <w:tcPr>
            <w:tcW w:w="1297" w:type="dxa"/>
            <w:vMerge w:val="continue"/>
            <w:tcBorders>
              <w:top w:val="single" w:color="000000" w:sz="4" w:space="0"/>
              <w:left w:val="single" w:color="000000" w:sz="4" w:space="0"/>
              <w:bottom w:val="nil"/>
              <w:right w:val="single" w:color="000000" w:sz="4" w:space="0"/>
            </w:tcBorders>
            <w:shd w:val="clear" w:color="auto" w:fill="auto"/>
            <w:vAlign w:val="center"/>
          </w:tcPr>
          <w:p w14:paraId="0EC66191">
            <w:pPr>
              <w:jc w:val="center"/>
              <w:rPr>
                <w:rFonts w:hint="eastAsia" w:ascii="仿宋" w:hAnsi="仿宋" w:eastAsia="仿宋" w:cs="仿宋"/>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D5343">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1377035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4559E">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5.79%</w:t>
            </w:r>
          </w:p>
        </w:tc>
        <w:tc>
          <w:tcPr>
            <w:tcW w:w="2075" w:type="dxa"/>
            <w:vMerge w:val="continue"/>
            <w:tcBorders>
              <w:left w:val="single" w:color="000000" w:sz="4" w:space="0"/>
              <w:bottom w:val="single" w:color="000000" w:sz="4" w:space="0"/>
              <w:right w:val="single" w:color="000000" w:sz="4" w:space="0"/>
            </w:tcBorders>
            <w:shd w:val="clear" w:color="auto" w:fill="auto"/>
            <w:noWrap/>
            <w:vAlign w:val="center"/>
          </w:tcPr>
          <w:p w14:paraId="4E210386">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noWrap/>
            <w:vAlign w:val="center"/>
          </w:tcPr>
          <w:p w14:paraId="1F4B25B9">
            <w:pPr>
              <w:jc w:val="center"/>
              <w:rPr>
                <w:rFonts w:hint="eastAsia" w:ascii="仿宋" w:hAnsi="仿宋" w:eastAsia="仿宋" w:cs="仿宋"/>
                <w:i w:val="0"/>
                <w:iCs w:val="0"/>
                <w:color w:val="000000"/>
                <w:sz w:val="24"/>
                <w:szCs w:val="24"/>
                <w:highlight w:val="none"/>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noWrap/>
            <w:vAlign w:val="center"/>
          </w:tcPr>
          <w:p w14:paraId="0466E5A0">
            <w:pPr>
              <w:jc w:val="center"/>
              <w:rPr>
                <w:rFonts w:hint="eastAsia" w:ascii="仿宋" w:hAnsi="仿宋" w:eastAsia="仿宋" w:cs="仿宋"/>
                <w:i w:val="0"/>
                <w:iCs w:val="0"/>
                <w:color w:val="000000"/>
                <w:sz w:val="24"/>
                <w:szCs w:val="24"/>
                <w:highlight w:val="none"/>
                <w:u w:val="none"/>
              </w:rPr>
            </w:pPr>
          </w:p>
        </w:tc>
      </w:tr>
      <w:tr w14:paraId="6F0ED4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0" w:type="auto"/>
            <w:vMerge w:val="restart"/>
            <w:tcBorders>
              <w:top w:val="single" w:color="000000" w:sz="4" w:space="0"/>
              <w:left w:val="single" w:color="000000" w:sz="4" w:space="0"/>
              <w:bottom w:val="nil"/>
              <w:right w:val="single" w:color="000000" w:sz="4" w:space="0"/>
            </w:tcBorders>
            <w:shd w:val="clear" w:color="auto" w:fill="auto"/>
            <w:noWrap/>
            <w:vAlign w:val="center"/>
          </w:tcPr>
          <w:p w14:paraId="52563D7F">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包3</w:t>
            </w:r>
          </w:p>
        </w:tc>
        <w:tc>
          <w:tcPr>
            <w:tcW w:w="1297" w:type="dxa"/>
            <w:vMerge w:val="restart"/>
            <w:tcBorders>
              <w:top w:val="single" w:color="000000" w:sz="4" w:space="0"/>
              <w:left w:val="single" w:color="000000" w:sz="4" w:space="0"/>
              <w:bottom w:val="nil"/>
              <w:right w:val="single" w:color="000000" w:sz="4" w:space="0"/>
            </w:tcBorders>
            <w:shd w:val="clear" w:color="auto" w:fill="auto"/>
            <w:vAlign w:val="center"/>
          </w:tcPr>
          <w:p w14:paraId="2CA86D23">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种植、养殖、林业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A5486">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1096787.08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1AA10">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4.61%</w:t>
            </w:r>
          </w:p>
        </w:tc>
        <w:tc>
          <w:tcPr>
            <w:tcW w:w="2075" w:type="dxa"/>
            <w:vMerge w:val="restart"/>
            <w:tcBorders>
              <w:top w:val="single" w:color="000000" w:sz="4" w:space="0"/>
              <w:left w:val="single" w:color="000000" w:sz="4" w:space="0"/>
              <w:right w:val="single" w:color="000000" w:sz="4" w:space="0"/>
            </w:tcBorders>
            <w:shd w:val="clear" w:color="auto" w:fill="auto"/>
            <w:noWrap/>
            <w:vAlign w:val="center"/>
          </w:tcPr>
          <w:p w14:paraId="10FDDBE2">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柿溪乡</w:t>
            </w:r>
          </w:p>
          <w:p w14:paraId="45686B3B">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谭家场乡</w:t>
            </w:r>
          </w:p>
          <w:p w14:paraId="7C81C040">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修溪镇</w:t>
            </w:r>
          </w:p>
          <w:p w14:paraId="2677CA9E">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孝坪镇</w:t>
            </w:r>
          </w:p>
          <w:p w14:paraId="02F816F2">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田湾镇</w:t>
            </w:r>
          </w:p>
          <w:p w14:paraId="1DE68416">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船溪乡</w:t>
            </w:r>
          </w:p>
        </w:tc>
        <w:tc>
          <w:tcPr>
            <w:tcW w:w="0" w:type="auto"/>
            <w:vMerge w:val="restart"/>
            <w:tcBorders>
              <w:top w:val="single" w:color="000000" w:sz="4" w:space="0"/>
              <w:left w:val="single" w:color="000000" w:sz="4" w:space="0"/>
              <w:bottom w:val="nil"/>
              <w:right w:val="single" w:color="000000" w:sz="4" w:space="0"/>
            </w:tcBorders>
            <w:shd w:val="clear" w:color="auto" w:fill="auto"/>
            <w:noWrap/>
            <w:vAlign w:val="center"/>
          </w:tcPr>
          <w:p w14:paraId="10C40F60">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4155418.44</w:t>
            </w:r>
          </w:p>
        </w:tc>
        <w:tc>
          <w:tcPr>
            <w:tcW w:w="0" w:type="auto"/>
            <w:vMerge w:val="restart"/>
            <w:tcBorders>
              <w:top w:val="single" w:color="000000" w:sz="4" w:space="0"/>
              <w:left w:val="single" w:color="000000" w:sz="4" w:space="0"/>
              <w:bottom w:val="nil"/>
              <w:right w:val="single" w:color="000000" w:sz="4" w:space="0"/>
            </w:tcBorders>
            <w:shd w:val="clear" w:color="auto" w:fill="auto"/>
            <w:noWrap/>
            <w:vAlign w:val="center"/>
          </w:tcPr>
          <w:p w14:paraId="6CAC0694">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17.46%</w:t>
            </w:r>
          </w:p>
        </w:tc>
      </w:tr>
      <w:tr w14:paraId="0CA6C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vAlign w:val="center"/>
          </w:tcPr>
          <w:p w14:paraId="0A1DA773">
            <w:pPr>
              <w:jc w:val="center"/>
              <w:rPr>
                <w:rFonts w:hint="eastAsia" w:ascii="仿宋" w:hAnsi="仿宋" w:eastAsia="仿宋" w:cs="仿宋"/>
                <w:i w:val="0"/>
                <w:iCs w:val="0"/>
                <w:color w:val="000000"/>
                <w:sz w:val="24"/>
                <w:szCs w:val="24"/>
                <w:highlight w:val="none"/>
                <w:u w:val="none"/>
              </w:rPr>
            </w:pPr>
          </w:p>
        </w:tc>
        <w:tc>
          <w:tcPr>
            <w:tcW w:w="1297" w:type="dxa"/>
            <w:vMerge w:val="continue"/>
            <w:tcBorders>
              <w:top w:val="single" w:color="000000" w:sz="4" w:space="0"/>
              <w:left w:val="single" w:color="000000" w:sz="4" w:space="0"/>
              <w:bottom w:val="nil"/>
              <w:right w:val="single" w:color="000000" w:sz="4" w:space="0"/>
            </w:tcBorders>
            <w:shd w:val="clear" w:color="auto" w:fill="auto"/>
            <w:vAlign w:val="center"/>
          </w:tcPr>
          <w:p w14:paraId="558B731C">
            <w:pPr>
              <w:jc w:val="center"/>
              <w:rPr>
                <w:rFonts w:hint="eastAsia" w:ascii="仿宋" w:hAnsi="仿宋" w:eastAsia="仿宋" w:cs="仿宋"/>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957BE">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263963.76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50EAC">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1.11%</w:t>
            </w:r>
          </w:p>
        </w:tc>
        <w:tc>
          <w:tcPr>
            <w:tcW w:w="2075" w:type="dxa"/>
            <w:vMerge w:val="continue"/>
            <w:tcBorders>
              <w:left w:val="single" w:color="000000" w:sz="4" w:space="0"/>
              <w:right w:val="single" w:color="000000" w:sz="4" w:space="0"/>
            </w:tcBorders>
            <w:shd w:val="clear" w:color="auto" w:fill="auto"/>
            <w:noWrap/>
            <w:vAlign w:val="center"/>
          </w:tcPr>
          <w:p w14:paraId="77908119">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noWrap/>
            <w:vAlign w:val="center"/>
          </w:tcPr>
          <w:p w14:paraId="0459783D">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0" w:type="auto"/>
            <w:vMerge w:val="continue"/>
            <w:tcBorders>
              <w:top w:val="single" w:color="000000" w:sz="4" w:space="0"/>
              <w:left w:val="single" w:color="000000" w:sz="4" w:space="0"/>
              <w:bottom w:val="nil"/>
              <w:right w:val="single" w:color="000000" w:sz="4" w:space="0"/>
            </w:tcBorders>
            <w:shd w:val="clear" w:color="auto" w:fill="auto"/>
            <w:noWrap/>
            <w:vAlign w:val="center"/>
          </w:tcPr>
          <w:p w14:paraId="667C137E">
            <w:pPr>
              <w:jc w:val="center"/>
              <w:rPr>
                <w:rFonts w:hint="eastAsia" w:ascii="仿宋" w:hAnsi="仿宋" w:eastAsia="仿宋" w:cs="仿宋"/>
                <w:i w:val="0"/>
                <w:iCs w:val="0"/>
                <w:color w:val="000000"/>
                <w:sz w:val="24"/>
                <w:szCs w:val="24"/>
                <w:highlight w:val="none"/>
                <w:u w:val="none"/>
              </w:rPr>
            </w:pPr>
          </w:p>
        </w:tc>
      </w:tr>
      <w:tr w14:paraId="609F43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vAlign w:val="center"/>
          </w:tcPr>
          <w:p w14:paraId="22AB8CD7">
            <w:pPr>
              <w:jc w:val="center"/>
              <w:rPr>
                <w:rFonts w:hint="eastAsia" w:ascii="仿宋" w:hAnsi="仿宋" w:eastAsia="仿宋" w:cs="仿宋"/>
                <w:i w:val="0"/>
                <w:iCs w:val="0"/>
                <w:color w:val="000000"/>
                <w:sz w:val="24"/>
                <w:szCs w:val="24"/>
                <w:highlight w:val="none"/>
                <w:u w:val="none"/>
              </w:rPr>
            </w:pPr>
          </w:p>
        </w:tc>
        <w:tc>
          <w:tcPr>
            <w:tcW w:w="1297" w:type="dxa"/>
            <w:vMerge w:val="continue"/>
            <w:tcBorders>
              <w:top w:val="single" w:color="000000" w:sz="4" w:space="0"/>
              <w:left w:val="single" w:color="000000" w:sz="4" w:space="0"/>
              <w:bottom w:val="nil"/>
              <w:right w:val="single" w:color="000000" w:sz="4" w:space="0"/>
            </w:tcBorders>
            <w:shd w:val="clear" w:color="auto" w:fill="auto"/>
            <w:vAlign w:val="center"/>
          </w:tcPr>
          <w:p w14:paraId="05963EB8">
            <w:pPr>
              <w:jc w:val="center"/>
              <w:rPr>
                <w:rFonts w:hint="eastAsia" w:ascii="仿宋" w:hAnsi="仿宋" w:eastAsia="仿宋" w:cs="仿宋"/>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20216">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983198.92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111DC">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4.13%</w:t>
            </w:r>
          </w:p>
        </w:tc>
        <w:tc>
          <w:tcPr>
            <w:tcW w:w="2075" w:type="dxa"/>
            <w:vMerge w:val="continue"/>
            <w:tcBorders>
              <w:left w:val="single" w:color="000000" w:sz="4" w:space="0"/>
              <w:right w:val="single" w:color="000000" w:sz="4" w:space="0"/>
            </w:tcBorders>
            <w:shd w:val="clear" w:color="auto" w:fill="auto"/>
            <w:noWrap/>
            <w:vAlign w:val="center"/>
          </w:tcPr>
          <w:p w14:paraId="7FF669EB">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noWrap/>
            <w:vAlign w:val="center"/>
          </w:tcPr>
          <w:p w14:paraId="1D210FC9">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0" w:type="auto"/>
            <w:vMerge w:val="continue"/>
            <w:tcBorders>
              <w:top w:val="single" w:color="000000" w:sz="4" w:space="0"/>
              <w:left w:val="single" w:color="000000" w:sz="4" w:space="0"/>
              <w:bottom w:val="nil"/>
              <w:right w:val="single" w:color="000000" w:sz="4" w:space="0"/>
            </w:tcBorders>
            <w:shd w:val="clear" w:color="auto" w:fill="auto"/>
            <w:noWrap/>
            <w:vAlign w:val="center"/>
          </w:tcPr>
          <w:p w14:paraId="40BD8324">
            <w:pPr>
              <w:jc w:val="center"/>
              <w:rPr>
                <w:rFonts w:hint="eastAsia" w:ascii="仿宋" w:hAnsi="仿宋" w:eastAsia="仿宋" w:cs="仿宋"/>
                <w:i w:val="0"/>
                <w:iCs w:val="0"/>
                <w:color w:val="000000"/>
                <w:sz w:val="24"/>
                <w:szCs w:val="24"/>
                <w:highlight w:val="none"/>
                <w:u w:val="none"/>
              </w:rPr>
            </w:pPr>
          </w:p>
        </w:tc>
      </w:tr>
      <w:tr w14:paraId="1A1508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vAlign w:val="center"/>
          </w:tcPr>
          <w:p w14:paraId="12622D51">
            <w:pPr>
              <w:jc w:val="center"/>
              <w:rPr>
                <w:rFonts w:hint="eastAsia" w:ascii="仿宋" w:hAnsi="仿宋" w:eastAsia="仿宋" w:cs="仿宋"/>
                <w:i w:val="0"/>
                <w:iCs w:val="0"/>
                <w:color w:val="000000"/>
                <w:sz w:val="24"/>
                <w:szCs w:val="24"/>
                <w:highlight w:val="none"/>
                <w:u w:val="none"/>
              </w:rPr>
            </w:pPr>
          </w:p>
        </w:tc>
        <w:tc>
          <w:tcPr>
            <w:tcW w:w="1297" w:type="dxa"/>
            <w:vMerge w:val="continue"/>
            <w:tcBorders>
              <w:top w:val="single" w:color="000000" w:sz="4" w:space="0"/>
              <w:left w:val="single" w:color="000000" w:sz="4" w:space="0"/>
              <w:bottom w:val="nil"/>
              <w:right w:val="single" w:color="000000" w:sz="4" w:space="0"/>
            </w:tcBorders>
            <w:shd w:val="clear" w:color="auto" w:fill="auto"/>
            <w:vAlign w:val="center"/>
          </w:tcPr>
          <w:p w14:paraId="7DF0009F">
            <w:pPr>
              <w:jc w:val="center"/>
              <w:rPr>
                <w:rFonts w:hint="eastAsia" w:ascii="仿宋" w:hAnsi="仿宋" w:eastAsia="仿宋" w:cs="仿宋"/>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E4C5F">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888221.36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26101">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3.73%</w:t>
            </w:r>
          </w:p>
        </w:tc>
        <w:tc>
          <w:tcPr>
            <w:tcW w:w="2075" w:type="dxa"/>
            <w:vMerge w:val="continue"/>
            <w:tcBorders>
              <w:left w:val="single" w:color="000000" w:sz="4" w:space="0"/>
              <w:right w:val="single" w:color="000000" w:sz="4" w:space="0"/>
            </w:tcBorders>
            <w:shd w:val="clear" w:color="auto" w:fill="auto"/>
            <w:noWrap/>
            <w:vAlign w:val="center"/>
          </w:tcPr>
          <w:p w14:paraId="38018B2B">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noWrap/>
            <w:vAlign w:val="center"/>
          </w:tcPr>
          <w:p w14:paraId="54BFC39F">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0" w:type="auto"/>
            <w:vMerge w:val="continue"/>
            <w:tcBorders>
              <w:top w:val="single" w:color="000000" w:sz="4" w:space="0"/>
              <w:left w:val="single" w:color="000000" w:sz="4" w:space="0"/>
              <w:bottom w:val="nil"/>
              <w:right w:val="single" w:color="000000" w:sz="4" w:space="0"/>
            </w:tcBorders>
            <w:shd w:val="clear" w:color="auto" w:fill="auto"/>
            <w:noWrap/>
            <w:vAlign w:val="center"/>
          </w:tcPr>
          <w:p w14:paraId="3D0132B6">
            <w:pPr>
              <w:jc w:val="center"/>
              <w:rPr>
                <w:rFonts w:hint="eastAsia" w:ascii="仿宋" w:hAnsi="仿宋" w:eastAsia="仿宋" w:cs="仿宋"/>
                <w:i w:val="0"/>
                <w:iCs w:val="0"/>
                <w:color w:val="000000"/>
                <w:sz w:val="24"/>
                <w:szCs w:val="24"/>
                <w:highlight w:val="none"/>
                <w:u w:val="none"/>
              </w:rPr>
            </w:pPr>
          </w:p>
        </w:tc>
      </w:tr>
      <w:tr w14:paraId="545304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vAlign w:val="center"/>
          </w:tcPr>
          <w:p w14:paraId="550C8A4B">
            <w:pPr>
              <w:jc w:val="center"/>
              <w:rPr>
                <w:rFonts w:hint="eastAsia" w:ascii="仿宋" w:hAnsi="仿宋" w:eastAsia="仿宋" w:cs="仿宋"/>
                <w:i w:val="0"/>
                <w:iCs w:val="0"/>
                <w:color w:val="000000"/>
                <w:sz w:val="24"/>
                <w:szCs w:val="24"/>
                <w:highlight w:val="none"/>
                <w:u w:val="none"/>
              </w:rPr>
            </w:pPr>
          </w:p>
        </w:tc>
        <w:tc>
          <w:tcPr>
            <w:tcW w:w="1297" w:type="dxa"/>
            <w:vMerge w:val="continue"/>
            <w:tcBorders>
              <w:top w:val="single" w:color="000000" w:sz="4" w:space="0"/>
              <w:left w:val="single" w:color="000000" w:sz="4" w:space="0"/>
              <w:bottom w:val="nil"/>
              <w:right w:val="single" w:color="000000" w:sz="4" w:space="0"/>
            </w:tcBorders>
            <w:shd w:val="clear" w:color="auto" w:fill="auto"/>
            <w:vAlign w:val="center"/>
          </w:tcPr>
          <w:p w14:paraId="30B8AB14">
            <w:pPr>
              <w:jc w:val="center"/>
              <w:rPr>
                <w:rFonts w:hint="eastAsia" w:ascii="仿宋" w:hAnsi="仿宋" w:eastAsia="仿宋" w:cs="仿宋"/>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C22E2">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327494.4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DB240">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1.38%</w:t>
            </w:r>
          </w:p>
        </w:tc>
        <w:tc>
          <w:tcPr>
            <w:tcW w:w="2075" w:type="dxa"/>
            <w:vMerge w:val="continue"/>
            <w:tcBorders>
              <w:left w:val="single" w:color="000000" w:sz="4" w:space="0"/>
              <w:right w:val="single" w:color="000000" w:sz="4" w:space="0"/>
            </w:tcBorders>
            <w:shd w:val="clear" w:color="auto" w:fill="auto"/>
            <w:noWrap/>
            <w:vAlign w:val="center"/>
          </w:tcPr>
          <w:p w14:paraId="477B946E">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noWrap/>
            <w:vAlign w:val="center"/>
          </w:tcPr>
          <w:p w14:paraId="20F15DEF">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0" w:type="auto"/>
            <w:vMerge w:val="continue"/>
            <w:tcBorders>
              <w:top w:val="single" w:color="000000" w:sz="4" w:space="0"/>
              <w:left w:val="single" w:color="000000" w:sz="4" w:space="0"/>
              <w:bottom w:val="nil"/>
              <w:right w:val="single" w:color="000000" w:sz="4" w:space="0"/>
            </w:tcBorders>
            <w:shd w:val="clear" w:color="auto" w:fill="auto"/>
            <w:noWrap/>
            <w:vAlign w:val="center"/>
          </w:tcPr>
          <w:p w14:paraId="22E79DF9">
            <w:pPr>
              <w:jc w:val="center"/>
              <w:rPr>
                <w:rFonts w:hint="eastAsia" w:ascii="仿宋" w:hAnsi="仿宋" w:eastAsia="仿宋" w:cs="仿宋"/>
                <w:i w:val="0"/>
                <w:iCs w:val="0"/>
                <w:color w:val="000000"/>
                <w:sz w:val="24"/>
                <w:szCs w:val="24"/>
                <w:highlight w:val="none"/>
                <w:u w:val="none"/>
              </w:rPr>
            </w:pPr>
          </w:p>
        </w:tc>
      </w:tr>
      <w:tr w14:paraId="2ACBF5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vAlign w:val="center"/>
          </w:tcPr>
          <w:p w14:paraId="5D9804B4">
            <w:pPr>
              <w:jc w:val="center"/>
              <w:rPr>
                <w:rFonts w:hint="eastAsia" w:ascii="仿宋" w:hAnsi="仿宋" w:eastAsia="仿宋" w:cs="仿宋"/>
                <w:i w:val="0"/>
                <w:iCs w:val="0"/>
                <w:color w:val="000000"/>
                <w:sz w:val="24"/>
                <w:szCs w:val="24"/>
                <w:highlight w:val="none"/>
                <w:u w:val="none"/>
              </w:rPr>
            </w:pPr>
          </w:p>
        </w:tc>
        <w:tc>
          <w:tcPr>
            <w:tcW w:w="1297" w:type="dxa"/>
            <w:vMerge w:val="continue"/>
            <w:tcBorders>
              <w:top w:val="single" w:color="000000" w:sz="4" w:space="0"/>
              <w:left w:val="single" w:color="000000" w:sz="4" w:space="0"/>
              <w:bottom w:val="nil"/>
              <w:right w:val="single" w:color="000000" w:sz="4" w:space="0"/>
            </w:tcBorders>
            <w:shd w:val="clear" w:color="auto" w:fill="auto"/>
            <w:vAlign w:val="center"/>
          </w:tcPr>
          <w:p w14:paraId="35F8803E">
            <w:pPr>
              <w:jc w:val="center"/>
              <w:rPr>
                <w:rFonts w:hint="eastAsia" w:ascii="仿宋" w:hAnsi="仿宋" w:eastAsia="仿宋" w:cs="仿宋"/>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132FD">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595752.92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72DD6">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2.50%</w:t>
            </w:r>
          </w:p>
        </w:tc>
        <w:tc>
          <w:tcPr>
            <w:tcW w:w="2075" w:type="dxa"/>
            <w:vMerge w:val="continue"/>
            <w:tcBorders>
              <w:left w:val="single" w:color="000000" w:sz="4" w:space="0"/>
              <w:bottom w:val="single" w:color="000000" w:sz="4" w:space="0"/>
              <w:right w:val="single" w:color="000000" w:sz="4" w:space="0"/>
            </w:tcBorders>
            <w:shd w:val="clear" w:color="auto" w:fill="auto"/>
            <w:noWrap/>
            <w:vAlign w:val="center"/>
          </w:tcPr>
          <w:p w14:paraId="05DE6F21">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noWrap/>
            <w:vAlign w:val="center"/>
          </w:tcPr>
          <w:p w14:paraId="7CC75D3D">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0" w:type="auto"/>
            <w:vMerge w:val="continue"/>
            <w:tcBorders>
              <w:top w:val="single" w:color="000000" w:sz="4" w:space="0"/>
              <w:left w:val="single" w:color="000000" w:sz="4" w:space="0"/>
              <w:bottom w:val="nil"/>
              <w:right w:val="single" w:color="000000" w:sz="4" w:space="0"/>
            </w:tcBorders>
            <w:shd w:val="clear" w:color="auto" w:fill="auto"/>
            <w:noWrap/>
            <w:vAlign w:val="center"/>
          </w:tcPr>
          <w:p w14:paraId="1E646BC6">
            <w:pPr>
              <w:jc w:val="center"/>
              <w:rPr>
                <w:rFonts w:hint="eastAsia" w:ascii="仿宋" w:hAnsi="仿宋" w:eastAsia="仿宋" w:cs="仿宋"/>
                <w:i w:val="0"/>
                <w:iCs w:val="0"/>
                <w:color w:val="000000"/>
                <w:sz w:val="24"/>
                <w:szCs w:val="24"/>
                <w:highlight w:val="none"/>
                <w:u w:val="none"/>
              </w:rPr>
            </w:pPr>
          </w:p>
        </w:tc>
      </w:tr>
      <w:tr w14:paraId="0D8AF1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0" w:type="auto"/>
            <w:vMerge w:val="restart"/>
            <w:tcBorders>
              <w:top w:val="single" w:color="000000" w:sz="4" w:space="0"/>
              <w:left w:val="single" w:color="000000" w:sz="4" w:space="0"/>
              <w:bottom w:val="nil"/>
              <w:right w:val="single" w:color="000000" w:sz="4" w:space="0"/>
            </w:tcBorders>
            <w:shd w:val="clear" w:color="auto" w:fill="auto"/>
            <w:noWrap/>
            <w:vAlign w:val="center"/>
          </w:tcPr>
          <w:p w14:paraId="696C43D9">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包4</w:t>
            </w:r>
          </w:p>
        </w:tc>
        <w:tc>
          <w:tcPr>
            <w:tcW w:w="1297" w:type="dxa"/>
            <w:vMerge w:val="restart"/>
            <w:tcBorders>
              <w:top w:val="single" w:color="000000" w:sz="4" w:space="0"/>
              <w:left w:val="single" w:color="000000" w:sz="4" w:space="0"/>
              <w:bottom w:val="nil"/>
              <w:right w:val="single" w:color="000000" w:sz="4" w:space="0"/>
            </w:tcBorders>
            <w:shd w:val="clear" w:color="auto" w:fill="auto"/>
            <w:vAlign w:val="center"/>
          </w:tcPr>
          <w:p w14:paraId="5A9B093C">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种植、养殖、林业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49C91">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1025549.44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C9410">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4.31%</w:t>
            </w:r>
          </w:p>
        </w:tc>
        <w:tc>
          <w:tcPr>
            <w:tcW w:w="2075" w:type="dxa"/>
            <w:vMerge w:val="restart"/>
            <w:tcBorders>
              <w:top w:val="single" w:color="000000" w:sz="4" w:space="0"/>
              <w:left w:val="single" w:color="000000" w:sz="4" w:space="0"/>
              <w:right w:val="single" w:color="000000" w:sz="4" w:space="0"/>
            </w:tcBorders>
            <w:shd w:val="clear" w:color="auto" w:fill="auto"/>
            <w:noWrap/>
            <w:vAlign w:val="center"/>
          </w:tcPr>
          <w:p w14:paraId="52A02B0A">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锦滨镇</w:t>
            </w:r>
          </w:p>
          <w:p w14:paraId="798E36A0">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潭湾镇</w:t>
            </w:r>
          </w:p>
        </w:tc>
        <w:tc>
          <w:tcPr>
            <w:tcW w:w="0" w:type="auto"/>
            <w:vMerge w:val="restart"/>
            <w:tcBorders>
              <w:top w:val="single" w:color="000000" w:sz="4" w:space="0"/>
              <w:left w:val="single" w:color="000000" w:sz="4" w:space="0"/>
              <w:bottom w:val="nil"/>
              <w:right w:val="single" w:color="000000" w:sz="4" w:space="0"/>
            </w:tcBorders>
            <w:shd w:val="clear" w:color="auto" w:fill="auto"/>
            <w:noWrap/>
            <w:vAlign w:val="center"/>
          </w:tcPr>
          <w:p w14:paraId="320F6A4A">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2674974.42</w:t>
            </w:r>
          </w:p>
        </w:tc>
        <w:tc>
          <w:tcPr>
            <w:tcW w:w="1253" w:type="dxa"/>
            <w:vMerge w:val="restart"/>
            <w:tcBorders>
              <w:top w:val="single" w:color="000000" w:sz="4" w:space="0"/>
              <w:left w:val="single" w:color="000000" w:sz="4" w:space="0"/>
              <w:bottom w:val="nil"/>
              <w:right w:val="single" w:color="000000" w:sz="4" w:space="0"/>
            </w:tcBorders>
            <w:shd w:val="clear" w:color="auto" w:fill="auto"/>
            <w:vAlign w:val="center"/>
          </w:tcPr>
          <w:p w14:paraId="15860670">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11.24%</w:t>
            </w:r>
          </w:p>
        </w:tc>
      </w:tr>
      <w:tr w14:paraId="5F2E45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vAlign w:val="center"/>
          </w:tcPr>
          <w:p w14:paraId="0D628090">
            <w:pPr>
              <w:jc w:val="center"/>
              <w:rPr>
                <w:rFonts w:hint="eastAsia" w:ascii="仿宋" w:hAnsi="仿宋" w:eastAsia="仿宋" w:cs="仿宋"/>
                <w:i w:val="0"/>
                <w:iCs w:val="0"/>
                <w:color w:val="000000"/>
                <w:sz w:val="24"/>
                <w:szCs w:val="24"/>
                <w:highlight w:val="none"/>
                <w:u w:val="none"/>
              </w:rPr>
            </w:pPr>
          </w:p>
        </w:tc>
        <w:tc>
          <w:tcPr>
            <w:tcW w:w="1297" w:type="dxa"/>
            <w:vMerge w:val="continue"/>
            <w:tcBorders>
              <w:top w:val="single" w:color="000000" w:sz="4" w:space="0"/>
              <w:left w:val="single" w:color="000000" w:sz="4" w:space="0"/>
              <w:bottom w:val="nil"/>
              <w:right w:val="single" w:color="000000" w:sz="4" w:space="0"/>
            </w:tcBorders>
            <w:shd w:val="clear" w:color="auto" w:fill="auto"/>
            <w:vAlign w:val="center"/>
          </w:tcPr>
          <w:p w14:paraId="417D7A77">
            <w:pPr>
              <w:jc w:val="center"/>
              <w:rPr>
                <w:rFonts w:hint="eastAsia" w:ascii="仿宋" w:hAnsi="仿宋" w:eastAsia="仿宋" w:cs="仿宋"/>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3A40A">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1649424.98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E63C5">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6.93%</w:t>
            </w:r>
          </w:p>
        </w:tc>
        <w:tc>
          <w:tcPr>
            <w:tcW w:w="2075" w:type="dxa"/>
            <w:vMerge w:val="continue"/>
            <w:tcBorders>
              <w:left w:val="single" w:color="000000" w:sz="4" w:space="0"/>
              <w:bottom w:val="single" w:color="000000" w:sz="4" w:space="0"/>
              <w:right w:val="single" w:color="000000" w:sz="4" w:space="0"/>
            </w:tcBorders>
            <w:shd w:val="clear" w:color="auto" w:fill="auto"/>
            <w:noWrap/>
            <w:vAlign w:val="center"/>
          </w:tcPr>
          <w:p w14:paraId="3159E6A2">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noWrap/>
            <w:vAlign w:val="center"/>
          </w:tcPr>
          <w:p w14:paraId="36752FBA">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253" w:type="dxa"/>
            <w:vMerge w:val="continue"/>
            <w:tcBorders>
              <w:top w:val="single" w:color="000000" w:sz="4" w:space="0"/>
              <w:left w:val="single" w:color="000000" w:sz="4" w:space="0"/>
              <w:bottom w:val="nil"/>
              <w:right w:val="single" w:color="000000" w:sz="4" w:space="0"/>
            </w:tcBorders>
            <w:shd w:val="clear" w:color="auto" w:fill="auto"/>
            <w:vAlign w:val="center"/>
          </w:tcPr>
          <w:p w14:paraId="53E5E345">
            <w:pPr>
              <w:jc w:val="center"/>
              <w:rPr>
                <w:rFonts w:hint="eastAsia" w:ascii="仿宋" w:hAnsi="仿宋" w:eastAsia="仿宋" w:cs="仿宋"/>
                <w:i w:val="0"/>
                <w:iCs w:val="0"/>
                <w:color w:val="000000"/>
                <w:sz w:val="24"/>
                <w:szCs w:val="24"/>
                <w:highlight w:val="none"/>
                <w:u w:val="none"/>
              </w:rPr>
            </w:pPr>
          </w:p>
        </w:tc>
      </w:tr>
      <w:tr w14:paraId="610415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7DB30">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包5</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64106">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种植、养殖、林业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CDEF3">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836993.78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7494B">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E04EC">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辰阳镇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822C3">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836993.78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937C3">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3.52%</w:t>
            </w:r>
          </w:p>
        </w:tc>
      </w:tr>
      <w:tr w14:paraId="0A6F50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1D4D6">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709F1">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23798669.4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B92F9">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B99CD">
            <w:pPr>
              <w:jc w:val="center"/>
              <w:rPr>
                <w:rFonts w:hint="eastAsia" w:ascii="仿宋" w:hAnsi="仿宋" w:eastAsia="仿宋" w:cs="仿宋"/>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00BC0">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23798669.4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F91F8">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100.00%</w:t>
            </w:r>
          </w:p>
        </w:tc>
      </w:tr>
    </w:tbl>
    <w:p w14:paraId="3D9549A5">
      <w:pPr>
        <w:pStyle w:val="18"/>
        <w:rPr>
          <w:rFonts w:hint="eastAsia"/>
          <w:highlight w:val="none"/>
        </w:rPr>
        <w:sectPr>
          <w:pgSz w:w="11906" w:h="16838"/>
          <w:pgMar w:top="1701" w:right="1134" w:bottom="1701" w:left="1587" w:header="851" w:footer="1417" w:gutter="0"/>
          <w:pgNumType w:fmt="decimal" w:start="1"/>
          <w:cols w:space="720" w:num="1"/>
          <w:docGrid w:type="lines" w:linePitch="312" w:charSpace="0"/>
        </w:sectPr>
      </w:pPr>
    </w:p>
    <w:p w14:paraId="50FBACC3">
      <w:pPr>
        <w:pStyle w:val="4"/>
        <w:keepNext/>
        <w:keepLines/>
        <w:pageBreakBefore w:val="0"/>
        <w:widowControl w:val="0"/>
        <w:kinsoku/>
        <w:wordWrap/>
        <w:overflowPunct/>
        <w:topLinePunct w:val="0"/>
        <w:autoSpaceDE/>
        <w:autoSpaceDN/>
        <w:bidi w:val="0"/>
        <w:adjustRightInd w:val="0"/>
        <w:snapToGrid w:val="0"/>
        <w:spacing w:before="0" w:after="0" w:line="413" w:lineRule="auto"/>
        <w:textAlignment w:val="auto"/>
        <w:rPr>
          <w:rFonts w:hint="eastAsia" w:ascii="宋体" w:hAnsi="宋体" w:eastAsia="宋体" w:cs="宋体"/>
          <w:b/>
          <w:sz w:val="24"/>
          <w:szCs w:val="24"/>
          <w:highlight w:val="none"/>
        </w:rPr>
      </w:pPr>
      <w:bookmarkStart w:id="29" w:name="_Toc2672"/>
      <w:bookmarkStart w:id="30" w:name="OLE_LINK1"/>
      <w:r>
        <w:rPr>
          <w:rFonts w:hint="eastAsia" w:ascii="宋体" w:hAnsi="宋体" w:eastAsia="宋体" w:cs="宋体"/>
          <w:b/>
          <w:sz w:val="24"/>
          <w:szCs w:val="24"/>
          <w:highlight w:val="none"/>
        </w:rPr>
        <w:t>附件2</w:t>
      </w:r>
      <w:bookmarkEnd w:id="29"/>
    </w:p>
    <w:p w14:paraId="47A41413">
      <w:pPr>
        <w:pStyle w:val="4"/>
        <w:keepNext/>
        <w:keepLines/>
        <w:pageBreakBefore w:val="0"/>
        <w:widowControl w:val="0"/>
        <w:kinsoku/>
        <w:wordWrap/>
        <w:overflowPunct/>
        <w:topLinePunct w:val="0"/>
        <w:autoSpaceDE/>
        <w:autoSpaceDN/>
        <w:bidi w:val="0"/>
        <w:adjustRightInd w:val="0"/>
        <w:snapToGrid w:val="0"/>
        <w:spacing w:before="0" w:after="0" w:line="360" w:lineRule="auto"/>
        <w:jc w:val="center"/>
        <w:textAlignment w:val="auto"/>
        <w:rPr>
          <w:rFonts w:hint="eastAsia"/>
          <w:highlight w:val="none"/>
        </w:rPr>
      </w:pPr>
      <w:r>
        <w:rPr>
          <w:rFonts w:hint="eastAsia" w:ascii="宋体" w:hAnsi="宋体" w:eastAsia="宋体" w:cs="宋体"/>
          <w:b/>
          <w:bCs/>
          <w:color w:val="000000"/>
          <w:kern w:val="0"/>
          <w:sz w:val="32"/>
          <w:szCs w:val="32"/>
          <w:highlight w:val="none"/>
        </w:rPr>
        <w:t>政策性农业保险承保机构公开竞争性遴选评审省级指标及评分规则（省级）</w:t>
      </w:r>
    </w:p>
    <w:tbl>
      <w:tblPr>
        <w:tblStyle w:val="20"/>
        <w:tblW w:w="0" w:type="auto"/>
        <w:tblInd w:w="12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22"/>
        <w:gridCol w:w="763"/>
        <w:gridCol w:w="858"/>
        <w:gridCol w:w="6051"/>
        <w:gridCol w:w="6836"/>
      </w:tblGrid>
      <w:tr w14:paraId="5E0E47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722" w:type="dxa"/>
            <w:vAlign w:val="center"/>
          </w:tcPr>
          <w:p w14:paraId="50D4B2FA">
            <w:pPr>
              <w:pStyle w:val="38"/>
              <w:keepNext w:val="0"/>
              <w:keepLines w:val="0"/>
              <w:pageBreakBefore w:val="0"/>
              <w:widowControl w:val="0"/>
              <w:kinsoku/>
              <w:wordWrap w:val="0"/>
              <w:overflowPunct/>
              <w:topLinePunct w:val="0"/>
              <w:autoSpaceDE w:val="0"/>
              <w:autoSpaceDN w:val="0"/>
              <w:bidi w:val="0"/>
              <w:adjustRightInd w:val="0"/>
              <w:snapToGrid w:val="0"/>
              <w:spacing w:line="300" w:lineRule="exact"/>
              <w:ind w:left="0" w:right="0"/>
              <w:jc w:val="center"/>
              <w:textAlignment w:val="auto"/>
              <w:rPr>
                <w:rFonts w:hint="eastAsia" w:ascii="仿宋" w:hAnsi="仿宋" w:eastAsia="仿宋" w:cs="仿宋"/>
                <w:b/>
                <w:bCs/>
                <w:snapToGrid w:val="0"/>
                <w:spacing w:val="0"/>
                <w:kern w:val="0"/>
                <w:sz w:val="24"/>
                <w:szCs w:val="24"/>
                <w:highlight w:val="none"/>
              </w:rPr>
            </w:pPr>
            <w:r>
              <w:rPr>
                <w:rFonts w:hint="eastAsia" w:ascii="仿宋" w:hAnsi="仿宋" w:eastAsia="仿宋" w:cs="仿宋"/>
                <w:b/>
                <w:bCs/>
                <w:snapToGrid w:val="0"/>
                <w:spacing w:val="0"/>
                <w:kern w:val="0"/>
                <w:sz w:val="24"/>
                <w:szCs w:val="24"/>
                <w:highlight w:val="none"/>
              </w:rPr>
              <w:t>一级</w:t>
            </w:r>
          </w:p>
          <w:p w14:paraId="7E8A431D">
            <w:pPr>
              <w:pStyle w:val="38"/>
              <w:keepNext w:val="0"/>
              <w:keepLines w:val="0"/>
              <w:pageBreakBefore w:val="0"/>
              <w:widowControl w:val="0"/>
              <w:kinsoku/>
              <w:wordWrap w:val="0"/>
              <w:overflowPunct/>
              <w:topLinePunct w:val="0"/>
              <w:autoSpaceDE w:val="0"/>
              <w:autoSpaceDN w:val="0"/>
              <w:bidi w:val="0"/>
              <w:adjustRightInd w:val="0"/>
              <w:snapToGrid w:val="0"/>
              <w:spacing w:line="300" w:lineRule="exact"/>
              <w:ind w:left="0" w:right="0"/>
              <w:jc w:val="center"/>
              <w:textAlignment w:val="auto"/>
              <w:rPr>
                <w:rFonts w:hint="eastAsia" w:ascii="仿宋" w:hAnsi="仿宋" w:eastAsia="仿宋" w:cs="仿宋"/>
                <w:b/>
                <w:bCs/>
                <w:snapToGrid w:val="0"/>
                <w:spacing w:val="0"/>
                <w:kern w:val="0"/>
                <w:sz w:val="24"/>
                <w:szCs w:val="24"/>
                <w:highlight w:val="none"/>
              </w:rPr>
            </w:pPr>
            <w:r>
              <w:rPr>
                <w:rFonts w:hint="eastAsia" w:ascii="仿宋" w:hAnsi="仿宋" w:eastAsia="仿宋" w:cs="仿宋"/>
                <w:b/>
                <w:bCs/>
                <w:snapToGrid w:val="0"/>
                <w:spacing w:val="0"/>
                <w:kern w:val="0"/>
                <w:sz w:val="24"/>
                <w:szCs w:val="24"/>
                <w:highlight w:val="none"/>
              </w:rPr>
              <w:t>指标</w:t>
            </w:r>
          </w:p>
        </w:tc>
        <w:tc>
          <w:tcPr>
            <w:tcW w:w="763" w:type="dxa"/>
            <w:vAlign w:val="center"/>
          </w:tcPr>
          <w:p w14:paraId="1439340E">
            <w:pPr>
              <w:pStyle w:val="38"/>
              <w:keepNext w:val="0"/>
              <w:keepLines w:val="0"/>
              <w:pageBreakBefore w:val="0"/>
              <w:widowControl w:val="0"/>
              <w:kinsoku/>
              <w:wordWrap w:val="0"/>
              <w:overflowPunct/>
              <w:topLinePunct w:val="0"/>
              <w:autoSpaceDE w:val="0"/>
              <w:autoSpaceDN w:val="0"/>
              <w:bidi w:val="0"/>
              <w:adjustRightInd w:val="0"/>
              <w:snapToGrid w:val="0"/>
              <w:spacing w:line="300" w:lineRule="exact"/>
              <w:ind w:left="0" w:right="0"/>
              <w:jc w:val="center"/>
              <w:textAlignment w:val="auto"/>
              <w:rPr>
                <w:rFonts w:hint="eastAsia" w:ascii="仿宋" w:hAnsi="仿宋" w:eastAsia="仿宋" w:cs="仿宋"/>
                <w:b/>
                <w:bCs/>
                <w:snapToGrid w:val="0"/>
                <w:spacing w:val="0"/>
                <w:kern w:val="0"/>
                <w:sz w:val="24"/>
                <w:szCs w:val="24"/>
                <w:highlight w:val="none"/>
              </w:rPr>
            </w:pPr>
            <w:r>
              <w:rPr>
                <w:rFonts w:hint="eastAsia" w:ascii="仿宋" w:hAnsi="仿宋" w:eastAsia="仿宋" w:cs="仿宋"/>
                <w:b/>
                <w:bCs/>
                <w:snapToGrid w:val="0"/>
                <w:spacing w:val="0"/>
                <w:kern w:val="0"/>
                <w:sz w:val="24"/>
                <w:szCs w:val="24"/>
                <w:highlight w:val="none"/>
              </w:rPr>
              <w:t>二级</w:t>
            </w:r>
          </w:p>
          <w:p w14:paraId="4747A22D">
            <w:pPr>
              <w:pStyle w:val="38"/>
              <w:keepNext w:val="0"/>
              <w:keepLines w:val="0"/>
              <w:pageBreakBefore w:val="0"/>
              <w:widowControl w:val="0"/>
              <w:kinsoku/>
              <w:wordWrap w:val="0"/>
              <w:overflowPunct/>
              <w:topLinePunct w:val="0"/>
              <w:autoSpaceDE w:val="0"/>
              <w:autoSpaceDN w:val="0"/>
              <w:bidi w:val="0"/>
              <w:adjustRightInd w:val="0"/>
              <w:snapToGrid w:val="0"/>
              <w:spacing w:line="300" w:lineRule="exact"/>
              <w:ind w:left="0" w:right="0"/>
              <w:jc w:val="center"/>
              <w:textAlignment w:val="auto"/>
              <w:rPr>
                <w:rFonts w:hint="eastAsia" w:ascii="仿宋" w:hAnsi="仿宋" w:eastAsia="仿宋" w:cs="仿宋"/>
                <w:b/>
                <w:bCs/>
                <w:snapToGrid w:val="0"/>
                <w:spacing w:val="0"/>
                <w:kern w:val="0"/>
                <w:sz w:val="24"/>
                <w:szCs w:val="24"/>
                <w:highlight w:val="none"/>
              </w:rPr>
            </w:pPr>
            <w:r>
              <w:rPr>
                <w:rFonts w:hint="eastAsia" w:ascii="仿宋" w:hAnsi="仿宋" w:eastAsia="仿宋" w:cs="仿宋"/>
                <w:b/>
                <w:bCs/>
                <w:snapToGrid w:val="0"/>
                <w:spacing w:val="0"/>
                <w:kern w:val="0"/>
                <w:sz w:val="24"/>
                <w:szCs w:val="24"/>
                <w:highlight w:val="none"/>
              </w:rPr>
              <w:t>指标</w:t>
            </w:r>
          </w:p>
        </w:tc>
        <w:tc>
          <w:tcPr>
            <w:tcW w:w="858" w:type="dxa"/>
            <w:vAlign w:val="center"/>
          </w:tcPr>
          <w:p w14:paraId="5BA3DB24">
            <w:pPr>
              <w:pStyle w:val="38"/>
              <w:keepNext w:val="0"/>
              <w:keepLines w:val="0"/>
              <w:pageBreakBefore w:val="0"/>
              <w:widowControl w:val="0"/>
              <w:kinsoku/>
              <w:wordWrap w:val="0"/>
              <w:overflowPunct/>
              <w:topLinePunct w:val="0"/>
              <w:autoSpaceDE w:val="0"/>
              <w:autoSpaceDN w:val="0"/>
              <w:bidi w:val="0"/>
              <w:adjustRightInd w:val="0"/>
              <w:snapToGrid w:val="0"/>
              <w:spacing w:line="300" w:lineRule="exact"/>
              <w:ind w:left="0" w:right="0"/>
              <w:jc w:val="center"/>
              <w:textAlignment w:val="auto"/>
              <w:rPr>
                <w:rFonts w:hint="eastAsia" w:ascii="仿宋" w:hAnsi="仿宋" w:eastAsia="仿宋" w:cs="仿宋"/>
                <w:b/>
                <w:bCs/>
                <w:snapToGrid w:val="0"/>
                <w:spacing w:val="0"/>
                <w:kern w:val="0"/>
                <w:sz w:val="24"/>
                <w:szCs w:val="24"/>
                <w:highlight w:val="none"/>
              </w:rPr>
            </w:pPr>
            <w:r>
              <w:rPr>
                <w:rFonts w:hint="eastAsia" w:ascii="仿宋" w:hAnsi="仿宋" w:eastAsia="仿宋" w:cs="仿宋"/>
                <w:b/>
                <w:bCs/>
                <w:snapToGrid w:val="0"/>
                <w:spacing w:val="0"/>
                <w:kern w:val="0"/>
                <w:sz w:val="24"/>
                <w:szCs w:val="24"/>
                <w:highlight w:val="none"/>
              </w:rPr>
              <w:t>分值</w:t>
            </w:r>
          </w:p>
        </w:tc>
        <w:tc>
          <w:tcPr>
            <w:tcW w:w="6051" w:type="dxa"/>
            <w:vAlign w:val="center"/>
          </w:tcPr>
          <w:p w14:paraId="10F52710">
            <w:pPr>
              <w:pStyle w:val="38"/>
              <w:keepNext w:val="0"/>
              <w:keepLines w:val="0"/>
              <w:pageBreakBefore w:val="0"/>
              <w:widowControl w:val="0"/>
              <w:tabs>
                <w:tab w:val="left" w:pos="428"/>
                <w:tab w:val="left" w:pos="848"/>
                <w:tab w:val="left" w:pos="1271"/>
              </w:tabs>
              <w:kinsoku/>
              <w:wordWrap w:val="0"/>
              <w:overflowPunct/>
              <w:topLinePunct w:val="0"/>
              <w:autoSpaceDE w:val="0"/>
              <w:autoSpaceDN w:val="0"/>
              <w:bidi w:val="0"/>
              <w:adjustRightInd w:val="0"/>
              <w:snapToGrid w:val="0"/>
              <w:spacing w:line="300" w:lineRule="exact"/>
              <w:ind w:left="0" w:right="0"/>
              <w:jc w:val="center"/>
              <w:textAlignment w:val="auto"/>
              <w:rPr>
                <w:rFonts w:hint="eastAsia" w:ascii="仿宋" w:hAnsi="仿宋" w:eastAsia="仿宋" w:cs="仿宋"/>
                <w:b/>
                <w:bCs/>
                <w:snapToGrid w:val="0"/>
                <w:spacing w:val="0"/>
                <w:kern w:val="0"/>
                <w:sz w:val="24"/>
                <w:szCs w:val="24"/>
                <w:highlight w:val="none"/>
              </w:rPr>
            </w:pPr>
            <w:r>
              <w:rPr>
                <w:rFonts w:hint="eastAsia" w:ascii="仿宋" w:hAnsi="仿宋" w:eastAsia="仿宋" w:cs="仿宋"/>
                <w:b/>
                <w:bCs/>
                <w:snapToGrid w:val="0"/>
                <w:spacing w:val="0"/>
                <w:kern w:val="0"/>
                <w:sz w:val="24"/>
                <w:szCs w:val="24"/>
                <w:highlight w:val="none"/>
              </w:rPr>
              <w:t>评</w:t>
            </w:r>
            <w:r>
              <w:rPr>
                <w:rFonts w:hint="eastAsia" w:ascii="仿宋" w:hAnsi="仿宋" w:eastAsia="仿宋" w:cs="仿宋"/>
                <w:b/>
                <w:bCs/>
                <w:snapToGrid w:val="0"/>
                <w:spacing w:val="0"/>
                <w:kern w:val="0"/>
                <w:sz w:val="24"/>
                <w:szCs w:val="24"/>
                <w:highlight w:val="none"/>
              </w:rPr>
              <w:tab/>
            </w:r>
            <w:r>
              <w:rPr>
                <w:rFonts w:hint="eastAsia" w:ascii="仿宋" w:hAnsi="仿宋" w:eastAsia="仿宋" w:cs="仿宋"/>
                <w:b/>
                <w:bCs/>
                <w:snapToGrid w:val="0"/>
                <w:spacing w:val="0"/>
                <w:kern w:val="0"/>
                <w:sz w:val="24"/>
                <w:szCs w:val="24"/>
                <w:highlight w:val="none"/>
              </w:rPr>
              <w:t>分</w:t>
            </w:r>
            <w:r>
              <w:rPr>
                <w:rFonts w:hint="eastAsia" w:ascii="仿宋" w:hAnsi="仿宋" w:eastAsia="仿宋" w:cs="仿宋"/>
                <w:b/>
                <w:bCs/>
                <w:snapToGrid w:val="0"/>
                <w:spacing w:val="0"/>
                <w:kern w:val="0"/>
                <w:sz w:val="24"/>
                <w:szCs w:val="24"/>
                <w:highlight w:val="none"/>
              </w:rPr>
              <w:tab/>
            </w:r>
            <w:r>
              <w:rPr>
                <w:rFonts w:hint="eastAsia" w:ascii="仿宋" w:hAnsi="仿宋" w:eastAsia="仿宋" w:cs="仿宋"/>
                <w:b/>
                <w:bCs/>
                <w:snapToGrid w:val="0"/>
                <w:spacing w:val="0"/>
                <w:kern w:val="0"/>
                <w:sz w:val="24"/>
                <w:szCs w:val="24"/>
                <w:highlight w:val="none"/>
              </w:rPr>
              <w:t>标</w:t>
            </w:r>
            <w:r>
              <w:rPr>
                <w:rFonts w:hint="eastAsia" w:ascii="仿宋" w:hAnsi="仿宋" w:eastAsia="仿宋" w:cs="仿宋"/>
                <w:b/>
                <w:bCs/>
                <w:snapToGrid w:val="0"/>
                <w:spacing w:val="0"/>
                <w:kern w:val="0"/>
                <w:sz w:val="24"/>
                <w:szCs w:val="24"/>
                <w:highlight w:val="none"/>
              </w:rPr>
              <w:tab/>
            </w:r>
            <w:r>
              <w:rPr>
                <w:rFonts w:hint="eastAsia" w:ascii="仿宋" w:hAnsi="仿宋" w:eastAsia="仿宋" w:cs="仿宋"/>
                <w:b/>
                <w:bCs/>
                <w:snapToGrid w:val="0"/>
                <w:spacing w:val="0"/>
                <w:kern w:val="0"/>
                <w:sz w:val="24"/>
                <w:szCs w:val="24"/>
                <w:highlight w:val="none"/>
              </w:rPr>
              <w:t>准</w:t>
            </w:r>
          </w:p>
        </w:tc>
        <w:tc>
          <w:tcPr>
            <w:tcW w:w="6836" w:type="dxa"/>
            <w:vAlign w:val="center"/>
          </w:tcPr>
          <w:p w14:paraId="18EB49E6">
            <w:pPr>
              <w:pStyle w:val="38"/>
              <w:keepNext w:val="0"/>
              <w:keepLines w:val="0"/>
              <w:pageBreakBefore w:val="0"/>
              <w:widowControl w:val="0"/>
              <w:tabs>
                <w:tab w:val="left" w:pos="427"/>
                <w:tab w:val="left" w:pos="847"/>
                <w:tab w:val="left" w:pos="1267"/>
              </w:tabs>
              <w:kinsoku/>
              <w:wordWrap w:val="0"/>
              <w:overflowPunct/>
              <w:topLinePunct w:val="0"/>
              <w:autoSpaceDE w:val="0"/>
              <w:autoSpaceDN w:val="0"/>
              <w:bidi w:val="0"/>
              <w:adjustRightInd w:val="0"/>
              <w:snapToGrid w:val="0"/>
              <w:spacing w:line="300" w:lineRule="exact"/>
              <w:ind w:left="0" w:right="0"/>
              <w:jc w:val="center"/>
              <w:textAlignment w:val="auto"/>
              <w:rPr>
                <w:rFonts w:hint="eastAsia" w:ascii="仿宋" w:hAnsi="仿宋" w:eastAsia="仿宋" w:cs="仿宋"/>
                <w:b/>
                <w:bCs/>
                <w:snapToGrid w:val="0"/>
                <w:spacing w:val="0"/>
                <w:kern w:val="0"/>
                <w:sz w:val="24"/>
                <w:szCs w:val="24"/>
                <w:highlight w:val="none"/>
              </w:rPr>
            </w:pPr>
            <w:r>
              <w:rPr>
                <w:rFonts w:hint="eastAsia" w:ascii="仿宋" w:hAnsi="仿宋" w:eastAsia="仿宋" w:cs="仿宋"/>
                <w:b/>
                <w:bCs/>
                <w:snapToGrid w:val="0"/>
                <w:spacing w:val="0"/>
                <w:kern w:val="0"/>
                <w:sz w:val="24"/>
                <w:szCs w:val="24"/>
                <w:highlight w:val="none"/>
              </w:rPr>
              <w:t>评</w:t>
            </w:r>
            <w:r>
              <w:rPr>
                <w:rFonts w:hint="eastAsia" w:ascii="仿宋" w:hAnsi="仿宋" w:eastAsia="仿宋" w:cs="仿宋"/>
                <w:b/>
                <w:bCs/>
                <w:snapToGrid w:val="0"/>
                <w:spacing w:val="0"/>
                <w:kern w:val="0"/>
                <w:sz w:val="24"/>
                <w:szCs w:val="24"/>
                <w:highlight w:val="none"/>
              </w:rPr>
              <w:tab/>
            </w:r>
            <w:r>
              <w:rPr>
                <w:rFonts w:hint="eastAsia" w:ascii="仿宋" w:hAnsi="仿宋" w:eastAsia="仿宋" w:cs="仿宋"/>
                <w:b/>
                <w:bCs/>
                <w:snapToGrid w:val="0"/>
                <w:spacing w:val="0"/>
                <w:kern w:val="0"/>
                <w:sz w:val="24"/>
                <w:szCs w:val="24"/>
                <w:highlight w:val="none"/>
              </w:rPr>
              <w:t>分</w:t>
            </w:r>
            <w:r>
              <w:rPr>
                <w:rFonts w:hint="eastAsia" w:ascii="仿宋" w:hAnsi="仿宋" w:eastAsia="仿宋" w:cs="仿宋"/>
                <w:b/>
                <w:bCs/>
                <w:snapToGrid w:val="0"/>
                <w:spacing w:val="0"/>
                <w:kern w:val="0"/>
                <w:sz w:val="24"/>
                <w:szCs w:val="24"/>
                <w:highlight w:val="none"/>
              </w:rPr>
              <w:tab/>
            </w:r>
            <w:r>
              <w:rPr>
                <w:rFonts w:hint="eastAsia" w:ascii="仿宋" w:hAnsi="仿宋" w:eastAsia="仿宋" w:cs="仿宋"/>
                <w:b/>
                <w:bCs/>
                <w:snapToGrid w:val="0"/>
                <w:spacing w:val="0"/>
                <w:kern w:val="0"/>
                <w:sz w:val="24"/>
                <w:szCs w:val="24"/>
                <w:highlight w:val="none"/>
              </w:rPr>
              <w:t>说</w:t>
            </w:r>
            <w:r>
              <w:rPr>
                <w:rFonts w:hint="eastAsia" w:ascii="仿宋" w:hAnsi="仿宋" w:eastAsia="仿宋" w:cs="仿宋"/>
                <w:b/>
                <w:bCs/>
                <w:snapToGrid w:val="0"/>
                <w:spacing w:val="0"/>
                <w:kern w:val="0"/>
                <w:sz w:val="24"/>
                <w:szCs w:val="24"/>
                <w:highlight w:val="none"/>
              </w:rPr>
              <w:tab/>
            </w:r>
            <w:r>
              <w:rPr>
                <w:rFonts w:hint="eastAsia" w:ascii="仿宋" w:hAnsi="仿宋" w:eastAsia="仿宋" w:cs="仿宋"/>
                <w:b/>
                <w:bCs/>
                <w:snapToGrid w:val="0"/>
                <w:spacing w:val="0"/>
                <w:kern w:val="0"/>
                <w:sz w:val="24"/>
                <w:szCs w:val="24"/>
                <w:highlight w:val="none"/>
              </w:rPr>
              <w:t>明</w:t>
            </w:r>
          </w:p>
        </w:tc>
      </w:tr>
      <w:tr w14:paraId="7CBD66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9" w:hRule="atLeast"/>
        </w:trPr>
        <w:tc>
          <w:tcPr>
            <w:tcW w:w="722" w:type="dxa"/>
            <w:vMerge w:val="restart"/>
            <w:vAlign w:val="center"/>
          </w:tcPr>
          <w:p w14:paraId="7860FB56">
            <w:pPr>
              <w:pStyle w:val="38"/>
              <w:keepNext w:val="0"/>
              <w:keepLines w:val="0"/>
              <w:pageBreakBefore w:val="0"/>
              <w:widowControl w:val="0"/>
              <w:kinsoku/>
              <w:wordWrap w:val="0"/>
              <w:overflowPunct/>
              <w:topLinePunct w:val="0"/>
              <w:autoSpaceDE w:val="0"/>
              <w:autoSpaceDN w:val="0"/>
              <w:bidi w:val="0"/>
              <w:adjustRightInd w:val="0"/>
              <w:snapToGrid w:val="0"/>
              <w:spacing w:line="300" w:lineRule="exact"/>
              <w:ind w:left="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服务</w:t>
            </w:r>
          </w:p>
          <w:p w14:paraId="03BE738B">
            <w:pPr>
              <w:pStyle w:val="38"/>
              <w:keepNext w:val="0"/>
              <w:keepLines w:val="0"/>
              <w:pageBreakBefore w:val="0"/>
              <w:widowControl w:val="0"/>
              <w:kinsoku/>
              <w:wordWrap w:val="0"/>
              <w:overflowPunct/>
              <w:topLinePunct w:val="0"/>
              <w:autoSpaceDE w:val="0"/>
              <w:autoSpaceDN w:val="0"/>
              <w:bidi w:val="0"/>
              <w:adjustRightInd w:val="0"/>
              <w:snapToGrid w:val="0"/>
              <w:spacing w:line="300" w:lineRule="exact"/>
              <w:ind w:left="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能力</w:t>
            </w:r>
          </w:p>
          <w:p w14:paraId="53EF03BA">
            <w:pPr>
              <w:pStyle w:val="38"/>
              <w:keepNext w:val="0"/>
              <w:keepLines w:val="0"/>
              <w:pageBreakBefore w:val="0"/>
              <w:widowControl w:val="0"/>
              <w:kinsoku/>
              <w:wordWrap w:val="0"/>
              <w:overflowPunct/>
              <w:topLinePunct w:val="0"/>
              <w:autoSpaceDE w:val="0"/>
              <w:autoSpaceDN w:val="0"/>
              <w:bidi w:val="0"/>
              <w:adjustRightInd w:val="0"/>
              <w:snapToGrid w:val="0"/>
              <w:spacing w:line="300" w:lineRule="exact"/>
              <w:ind w:left="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30分</w:t>
            </w:r>
          </w:p>
        </w:tc>
        <w:tc>
          <w:tcPr>
            <w:tcW w:w="763" w:type="dxa"/>
            <w:vAlign w:val="center"/>
          </w:tcPr>
          <w:p w14:paraId="43201720">
            <w:pPr>
              <w:pStyle w:val="38"/>
              <w:keepNext w:val="0"/>
              <w:keepLines w:val="0"/>
              <w:pageBreakBefore w:val="0"/>
              <w:widowControl w:val="0"/>
              <w:kinsoku/>
              <w:wordWrap w:val="0"/>
              <w:overflowPunct/>
              <w:topLinePunct w:val="0"/>
              <w:autoSpaceDE w:val="0"/>
              <w:autoSpaceDN w:val="0"/>
              <w:bidi w:val="0"/>
              <w:adjustRightInd w:val="0"/>
              <w:snapToGrid w:val="0"/>
              <w:spacing w:line="300" w:lineRule="exact"/>
              <w:ind w:left="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市县机构设置</w:t>
            </w:r>
          </w:p>
          <w:p w14:paraId="52D09815">
            <w:pPr>
              <w:pStyle w:val="38"/>
              <w:keepNext w:val="0"/>
              <w:keepLines w:val="0"/>
              <w:pageBreakBefore w:val="0"/>
              <w:widowControl w:val="0"/>
              <w:kinsoku/>
              <w:wordWrap w:val="0"/>
              <w:overflowPunct/>
              <w:topLinePunct w:val="0"/>
              <w:autoSpaceDE w:val="0"/>
              <w:autoSpaceDN w:val="0"/>
              <w:bidi w:val="0"/>
              <w:adjustRightInd w:val="0"/>
              <w:snapToGrid w:val="0"/>
              <w:spacing w:line="300" w:lineRule="exact"/>
              <w:ind w:left="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4分</w:t>
            </w:r>
          </w:p>
        </w:tc>
        <w:tc>
          <w:tcPr>
            <w:tcW w:w="858" w:type="dxa"/>
            <w:vAlign w:val="center"/>
          </w:tcPr>
          <w:p w14:paraId="689B5FB9">
            <w:pPr>
              <w:pStyle w:val="38"/>
              <w:keepNext w:val="0"/>
              <w:keepLines w:val="0"/>
              <w:pageBreakBefore w:val="0"/>
              <w:widowControl w:val="0"/>
              <w:kinsoku/>
              <w:wordWrap w:val="0"/>
              <w:overflowPunct/>
              <w:topLinePunct w:val="0"/>
              <w:autoSpaceDE w:val="0"/>
              <w:autoSpaceDN w:val="0"/>
              <w:bidi w:val="0"/>
              <w:adjustRightInd w:val="0"/>
              <w:snapToGrid w:val="0"/>
              <w:spacing w:line="300" w:lineRule="exact"/>
              <w:ind w:left="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4</w:t>
            </w:r>
          </w:p>
        </w:tc>
        <w:tc>
          <w:tcPr>
            <w:tcW w:w="6051" w:type="dxa"/>
            <w:vAlign w:val="center"/>
          </w:tcPr>
          <w:p w14:paraId="32BC93F1">
            <w:pPr>
              <w:pStyle w:val="38"/>
              <w:keepNext w:val="0"/>
              <w:keepLines w:val="0"/>
              <w:pageBreakBefore w:val="0"/>
              <w:widowControl w:val="0"/>
              <w:kinsoku/>
              <w:wordWrap w:val="0"/>
              <w:overflowPunct/>
              <w:topLinePunct w:val="0"/>
              <w:autoSpaceDE w:val="0"/>
              <w:autoSpaceDN w:val="0"/>
              <w:bidi w:val="0"/>
              <w:adjustRightInd w:val="0"/>
              <w:snapToGrid w:val="0"/>
              <w:spacing w:line="300" w:lineRule="exact"/>
              <w:ind w:left="105" w:leftChars="50" w:right="0" w:firstLine="480" w:firstLineChars="200"/>
              <w:jc w:val="both"/>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遴选区域为市州本级及所辖区的，参加遴选的承保机构得分=2分+设立区支公司/所辖区个数×2分+设立区营销服务部/所辖区个数×1分，最高分不超过4分。</w:t>
            </w:r>
          </w:p>
          <w:p w14:paraId="0BC3D740">
            <w:pPr>
              <w:pStyle w:val="38"/>
              <w:keepNext w:val="0"/>
              <w:keepLines w:val="0"/>
              <w:pageBreakBefore w:val="0"/>
              <w:widowControl w:val="0"/>
              <w:kinsoku/>
              <w:wordWrap w:val="0"/>
              <w:overflowPunct/>
              <w:topLinePunct w:val="0"/>
              <w:autoSpaceDE w:val="0"/>
              <w:autoSpaceDN w:val="0"/>
              <w:bidi w:val="0"/>
              <w:adjustRightInd w:val="0"/>
              <w:snapToGrid w:val="0"/>
              <w:spacing w:line="300" w:lineRule="exact"/>
              <w:ind w:left="105" w:leftChars="50" w:right="0" w:firstLine="480" w:firstLineChars="200"/>
              <w:jc w:val="both"/>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遴选区域为省直管县市的，设立县级分支公司的计4分，设立县级营销服务部的计1分，最高分不超过4分。</w:t>
            </w:r>
          </w:p>
        </w:tc>
        <w:tc>
          <w:tcPr>
            <w:tcW w:w="6836" w:type="dxa"/>
            <w:vAlign w:val="center"/>
          </w:tcPr>
          <w:p w14:paraId="65DEA1CE">
            <w:pPr>
              <w:pStyle w:val="38"/>
              <w:keepNext w:val="0"/>
              <w:keepLines w:val="0"/>
              <w:pageBreakBefore w:val="0"/>
              <w:widowControl w:val="0"/>
              <w:kinsoku/>
              <w:wordWrap w:val="0"/>
              <w:overflowPunct/>
              <w:topLinePunct w:val="0"/>
              <w:autoSpaceDE w:val="0"/>
              <w:autoSpaceDN w:val="0"/>
              <w:bidi w:val="0"/>
              <w:adjustRightInd w:val="0"/>
              <w:snapToGrid w:val="0"/>
              <w:spacing w:line="300" w:lineRule="exact"/>
              <w:ind w:left="105" w:leftChars="50" w:right="0" w:firstLine="480" w:firstLineChars="200"/>
              <w:jc w:val="both"/>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市县级分支公司、县级营销服务部为经金融监管部门批准的具有开办农险资质，并内设专门农业保险部门的财产保险公司自有分支机构（含经监管部门批筹，在合同服务期间可以开展业务的）。需提供相应资质证明的复印件并加盖参加遴选的承保机构公章。</w:t>
            </w:r>
          </w:p>
        </w:tc>
      </w:tr>
      <w:tr w14:paraId="551DC3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42" w:hRule="atLeast"/>
        </w:trPr>
        <w:tc>
          <w:tcPr>
            <w:tcW w:w="722" w:type="dxa"/>
            <w:vMerge w:val="continue"/>
            <w:vAlign w:val="center"/>
          </w:tcPr>
          <w:p w14:paraId="7433A596">
            <w:pPr>
              <w:pStyle w:val="38"/>
              <w:keepNext w:val="0"/>
              <w:keepLines w:val="0"/>
              <w:pageBreakBefore w:val="0"/>
              <w:widowControl w:val="0"/>
              <w:kinsoku/>
              <w:wordWrap w:val="0"/>
              <w:overflowPunct/>
              <w:topLinePunct w:val="0"/>
              <w:autoSpaceDE w:val="0"/>
              <w:autoSpaceDN w:val="0"/>
              <w:bidi w:val="0"/>
              <w:adjustRightInd w:val="0"/>
              <w:snapToGrid w:val="0"/>
              <w:spacing w:line="300" w:lineRule="exact"/>
              <w:ind w:left="0" w:right="0"/>
              <w:jc w:val="center"/>
              <w:textAlignment w:val="auto"/>
              <w:rPr>
                <w:rFonts w:hint="eastAsia" w:ascii="仿宋" w:hAnsi="仿宋" w:eastAsia="仿宋" w:cs="仿宋"/>
                <w:snapToGrid w:val="0"/>
                <w:spacing w:val="0"/>
                <w:kern w:val="0"/>
                <w:sz w:val="24"/>
                <w:szCs w:val="24"/>
                <w:highlight w:val="none"/>
              </w:rPr>
            </w:pPr>
          </w:p>
        </w:tc>
        <w:tc>
          <w:tcPr>
            <w:tcW w:w="763" w:type="dxa"/>
            <w:vMerge w:val="restart"/>
            <w:vAlign w:val="center"/>
          </w:tcPr>
          <w:p w14:paraId="52A31B1A">
            <w:pPr>
              <w:pStyle w:val="38"/>
              <w:keepNext w:val="0"/>
              <w:keepLines w:val="0"/>
              <w:pageBreakBefore w:val="0"/>
              <w:widowControl w:val="0"/>
              <w:kinsoku/>
              <w:wordWrap w:val="0"/>
              <w:overflowPunct/>
              <w:topLinePunct w:val="0"/>
              <w:autoSpaceDE w:val="0"/>
              <w:autoSpaceDN w:val="0"/>
              <w:bidi w:val="0"/>
              <w:adjustRightInd w:val="0"/>
              <w:snapToGrid w:val="0"/>
              <w:spacing w:line="300" w:lineRule="exact"/>
              <w:ind w:left="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基层</w:t>
            </w:r>
          </w:p>
          <w:p w14:paraId="6A312BD0">
            <w:pPr>
              <w:pStyle w:val="38"/>
              <w:keepNext w:val="0"/>
              <w:keepLines w:val="0"/>
              <w:pageBreakBefore w:val="0"/>
              <w:widowControl w:val="0"/>
              <w:kinsoku/>
              <w:wordWrap w:val="0"/>
              <w:overflowPunct/>
              <w:topLinePunct w:val="0"/>
              <w:autoSpaceDE w:val="0"/>
              <w:autoSpaceDN w:val="0"/>
              <w:bidi w:val="0"/>
              <w:adjustRightInd w:val="0"/>
              <w:snapToGrid w:val="0"/>
              <w:spacing w:line="300" w:lineRule="exact"/>
              <w:ind w:left="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服务</w:t>
            </w:r>
          </w:p>
          <w:p w14:paraId="053E545F">
            <w:pPr>
              <w:pStyle w:val="38"/>
              <w:keepNext w:val="0"/>
              <w:keepLines w:val="0"/>
              <w:pageBreakBefore w:val="0"/>
              <w:widowControl w:val="0"/>
              <w:kinsoku/>
              <w:wordWrap w:val="0"/>
              <w:overflowPunct/>
              <w:topLinePunct w:val="0"/>
              <w:autoSpaceDE w:val="0"/>
              <w:autoSpaceDN w:val="0"/>
              <w:bidi w:val="0"/>
              <w:adjustRightInd w:val="0"/>
              <w:snapToGrid w:val="0"/>
              <w:spacing w:line="300" w:lineRule="exact"/>
              <w:ind w:left="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体系</w:t>
            </w:r>
          </w:p>
          <w:p w14:paraId="4312E616">
            <w:pPr>
              <w:pStyle w:val="38"/>
              <w:keepNext w:val="0"/>
              <w:keepLines w:val="0"/>
              <w:pageBreakBefore w:val="0"/>
              <w:widowControl w:val="0"/>
              <w:kinsoku/>
              <w:wordWrap w:val="0"/>
              <w:overflowPunct/>
              <w:topLinePunct w:val="0"/>
              <w:autoSpaceDE w:val="0"/>
              <w:autoSpaceDN w:val="0"/>
              <w:bidi w:val="0"/>
              <w:adjustRightInd w:val="0"/>
              <w:snapToGrid w:val="0"/>
              <w:spacing w:line="300" w:lineRule="exact"/>
              <w:ind w:left="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6分</w:t>
            </w:r>
          </w:p>
        </w:tc>
        <w:tc>
          <w:tcPr>
            <w:tcW w:w="858" w:type="dxa"/>
            <w:vMerge w:val="restart"/>
            <w:vAlign w:val="center"/>
          </w:tcPr>
          <w:p w14:paraId="36BB00BC">
            <w:pPr>
              <w:pStyle w:val="38"/>
              <w:keepNext w:val="0"/>
              <w:keepLines w:val="0"/>
              <w:pageBreakBefore w:val="0"/>
              <w:widowControl w:val="0"/>
              <w:kinsoku/>
              <w:wordWrap w:val="0"/>
              <w:overflowPunct/>
              <w:topLinePunct w:val="0"/>
              <w:autoSpaceDE w:val="0"/>
              <w:autoSpaceDN w:val="0"/>
              <w:bidi w:val="0"/>
              <w:adjustRightInd w:val="0"/>
              <w:snapToGrid w:val="0"/>
              <w:spacing w:line="300" w:lineRule="exact"/>
              <w:ind w:left="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6</w:t>
            </w:r>
          </w:p>
        </w:tc>
        <w:tc>
          <w:tcPr>
            <w:tcW w:w="6051" w:type="dxa"/>
            <w:vAlign w:val="center"/>
          </w:tcPr>
          <w:p w14:paraId="0A3C1E89">
            <w:pPr>
              <w:pStyle w:val="38"/>
              <w:keepNext w:val="0"/>
              <w:keepLines w:val="0"/>
              <w:pageBreakBefore w:val="0"/>
              <w:widowControl w:val="0"/>
              <w:kinsoku/>
              <w:wordWrap w:val="0"/>
              <w:overflowPunct/>
              <w:topLinePunct w:val="0"/>
              <w:autoSpaceDE w:val="0"/>
              <w:autoSpaceDN w:val="0"/>
              <w:bidi w:val="0"/>
              <w:adjustRightInd w:val="0"/>
              <w:snapToGrid w:val="0"/>
              <w:spacing w:line="300" w:lineRule="exact"/>
              <w:ind w:left="105" w:leftChars="50" w:right="0" w:firstLine="480" w:firstLineChars="200"/>
              <w:jc w:val="both"/>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在遴选区域设有乡镇营销服务部或农业保险办公室。乡镇营销服务部据实计算，乡镇农业保险办公室按1×80%计算，同时设置乡镇营销服务部和农业保险办公室的，只计算乡镇营销服务部的得分。以遴选区域开展农业保险的行政区划乡镇数量为评审基准值（服务机构总数不超过乡镇数，超出遴选区域行政区划数量不纳入计算），参加遴选的承保机构按照下列公式计算：</w:t>
            </w:r>
          </w:p>
          <w:p w14:paraId="6AF84805">
            <w:pPr>
              <w:pStyle w:val="38"/>
              <w:keepNext w:val="0"/>
              <w:keepLines w:val="0"/>
              <w:pageBreakBefore w:val="0"/>
              <w:widowControl w:val="0"/>
              <w:kinsoku/>
              <w:wordWrap w:val="0"/>
              <w:overflowPunct/>
              <w:topLinePunct w:val="0"/>
              <w:autoSpaceDE w:val="0"/>
              <w:autoSpaceDN w:val="0"/>
              <w:bidi w:val="0"/>
              <w:adjustRightInd w:val="0"/>
              <w:snapToGrid w:val="0"/>
              <w:spacing w:line="300" w:lineRule="exact"/>
              <w:ind w:left="105" w:leftChars="50" w:right="0" w:firstLine="480" w:firstLineChars="200"/>
              <w:jc w:val="both"/>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得分=（参加遴选的承保机构乡镇营销服务部数量+乡镇农业保险办公室数量×80%）/评审基准值×6分。</w:t>
            </w:r>
          </w:p>
        </w:tc>
        <w:tc>
          <w:tcPr>
            <w:tcW w:w="6836" w:type="dxa"/>
            <w:vMerge w:val="restart"/>
            <w:vAlign w:val="center"/>
          </w:tcPr>
          <w:p w14:paraId="14CC5C88">
            <w:pPr>
              <w:pStyle w:val="38"/>
              <w:keepNext w:val="0"/>
              <w:keepLines w:val="0"/>
              <w:pageBreakBefore w:val="0"/>
              <w:widowControl w:val="0"/>
              <w:kinsoku/>
              <w:wordWrap w:val="0"/>
              <w:overflowPunct/>
              <w:topLinePunct w:val="0"/>
              <w:autoSpaceDE w:val="0"/>
              <w:autoSpaceDN w:val="0"/>
              <w:bidi w:val="0"/>
              <w:adjustRightInd w:val="0"/>
              <w:snapToGrid w:val="0"/>
              <w:spacing w:line="300" w:lineRule="exact"/>
              <w:ind w:left="105" w:leftChars="50" w:right="0" w:firstLine="480" w:firstLineChars="200"/>
              <w:jc w:val="both"/>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乡镇营销服务部为经金融监管部门批准的财产保险公司自有五级分支机构（含经监管部门批筹的，不含同一集团内的相互代理）,需提供经营许可证复印件、工商行政管理机关核发的营业执照复印件，并加盖参加遴选的承保机构公章。乡镇农业保险办公室以2024年12月31日前已经设立好的机构为准，需提供乡镇及以上人民政府或农业保险工作小组出具的参加遴选的承保机构与该乡镇合作的文件、协议等相关证明复印件加盖证明出具单位公章，提供办公现场实景照片。各公司不得突击、虚假挂牌，如提供虚假材料，则中选资格作废。</w:t>
            </w:r>
          </w:p>
        </w:tc>
      </w:tr>
      <w:tr w14:paraId="40F810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7" w:hRule="atLeast"/>
        </w:trPr>
        <w:tc>
          <w:tcPr>
            <w:tcW w:w="722" w:type="dxa"/>
            <w:vMerge w:val="continue"/>
            <w:vAlign w:val="center"/>
          </w:tcPr>
          <w:p w14:paraId="718B74D7">
            <w:pPr>
              <w:pStyle w:val="38"/>
              <w:keepNext w:val="0"/>
              <w:keepLines w:val="0"/>
              <w:pageBreakBefore w:val="0"/>
              <w:widowControl w:val="0"/>
              <w:kinsoku/>
              <w:wordWrap w:val="0"/>
              <w:overflowPunct/>
              <w:topLinePunct w:val="0"/>
              <w:autoSpaceDE w:val="0"/>
              <w:autoSpaceDN w:val="0"/>
              <w:bidi w:val="0"/>
              <w:adjustRightInd w:val="0"/>
              <w:snapToGrid w:val="0"/>
              <w:spacing w:line="300" w:lineRule="exact"/>
              <w:ind w:left="0" w:right="0"/>
              <w:jc w:val="center"/>
              <w:textAlignment w:val="auto"/>
              <w:rPr>
                <w:rFonts w:hint="eastAsia" w:ascii="仿宋" w:hAnsi="仿宋" w:eastAsia="仿宋" w:cs="仿宋"/>
                <w:snapToGrid w:val="0"/>
                <w:spacing w:val="0"/>
                <w:kern w:val="0"/>
                <w:sz w:val="24"/>
                <w:szCs w:val="24"/>
                <w:highlight w:val="none"/>
              </w:rPr>
            </w:pPr>
          </w:p>
        </w:tc>
        <w:tc>
          <w:tcPr>
            <w:tcW w:w="763" w:type="dxa"/>
            <w:vAlign w:val="center"/>
          </w:tcPr>
          <w:p w14:paraId="5A57999A">
            <w:pPr>
              <w:pStyle w:val="38"/>
              <w:keepNext w:val="0"/>
              <w:keepLines w:val="0"/>
              <w:pageBreakBefore w:val="0"/>
              <w:widowControl w:val="0"/>
              <w:kinsoku/>
              <w:wordWrap w:val="0"/>
              <w:overflowPunct/>
              <w:topLinePunct w:val="0"/>
              <w:autoSpaceDE w:val="0"/>
              <w:autoSpaceDN w:val="0"/>
              <w:bidi w:val="0"/>
              <w:adjustRightInd w:val="0"/>
              <w:snapToGrid w:val="0"/>
              <w:spacing w:line="300" w:lineRule="exact"/>
              <w:ind w:left="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正式</w:t>
            </w:r>
          </w:p>
          <w:p w14:paraId="00FC142D">
            <w:pPr>
              <w:pStyle w:val="38"/>
              <w:keepNext w:val="0"/>
              <w:keepLines w:val="0"/>
              <w:pageBreakBefore w:val="0"/>
              <w:widowControl w:val="0"/>
              <w:kinsoku/>
              <w:wordWrap w:val="0"/>
              <w:overflowPunct/>
              <w:topLinePunct w:val="0"/>
              <w:autoSpaceDE w:val="0"/>
              <w:autoSpaceDN w:val="0"/>
              <w:bidi w:val="0"/>
              <w:adjustRightInd w:val="0"/>
              <w:snapToGrid w:val="0"/>
              <w:spacing w:line="300" w:lineRule="exact"/>
              <w:ind w:left="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人员</w:t>
            </w:r>
          </w:p>
          <w:p w14:paraId="305CDDDE">
            <w:pPr>
              <w:pStyle w:val="38"/>
              <w:keepNext w:val="0"/>
              <w:keepLines w:val="0"/>
              <w:pageBreakBefore w:val="0"/>
              <w:widowControl w:val="0"/>
              <w:kinsoku/>
              <w:wordWrap w:val="0"/>
              <w:overflowPunct/>
              <w:topLinePunct w:val="0"/>
              <w:autoSpaceDE w:val="0"/>
              <w:autoSpaceDN w:val="0"/>
              <w:bidi w:val="0"/>
              <w:adjustRightInd w:val="0"/>
              <w:snapToGrid w:val="0"/>
              <w:spacing w:line="300" w:lineRule="exact"/>
              <w:ind w:left="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配备</w:t>
            </w:r>
          </w:p>
          <w:p w14:paraId="179F272E">
            <w:pPr>
              <w:pStyle w:val="38"/>
              <w:keepNext w:val="0"/>
              <w:keepLines w:val="0"/>
              <w:pageBreakBefore w:val="0"/>
              <w:widowControl w:val="0"/>
              <w:kinsoku/>
              <w:wordWrap w:val="0"/>
              <w:overflowPunct/>
              <w:topLinePunct w:val="0"/>
              <w:autoSpaceDE w:val="0"/>
              <w:autoSpaceDN w:val="0"/>
              <w:bidi w:val="0"/>
              <w:adjustRightInd w:val="0"/>
              <w:snapToGrid w:val="0"/>
              <w:spacing w:line="300" w:lineRule="exact"/>
              <w:ind w:left="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5分</w:t>
            </w:r>
          </w:p>
        </w:tc>
        <w:tc>
          <w:tcPr>
            <w:tcW w:w="858" w:type="dxa"/>
            <w:vAlign w:val="center"/>
          </w:tcPr>
          <w:p w14:paraId="2608F4C9">
            <w:pPr>
              <w:pStyle w:val="38"/>
              <w:keepNext w:val="0"/>
              <w:keepLines w:val="0"/>
              <w:pageBreakBefore w:val="0"/>
              <w:widowControl w:val="0"/>
              <w:kinsoku/>
              <w:wordWrap w:val="0"/>
              <w:overflowPunct/>
              <w:topLinePunct w:val="0"/>
              <w:autoSpaceDE w:val="0"/>
              <w:autoSpaceDN w:val="0"/>
              <w:bidi w:val="0"/>
              <w:adjustRightInd w:val="0"/>
              <w:snapToGrid w:val="0"/>
              <w:spacing w:line="300" w:lineRule="exact"/>
              <w:ind w:left="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5</w:t>
            </w:r>
          </w:p>
        </w:tc>
        <w:tc>
          <w:tcPr>
            <w:tcW w:w="6051" w:type="dxa"/>
            <w:vAlign w:val="center"/>
          </w:tcPr>
          <w:p w14:paraId="2C926EC5">
            <w:pPr>
              <w:pStyle w:val="38"/>
              <w:keepNext w:val="0"/>
              <w:keepLines w:val="0"/>
              <w:pageBreakBefore w:val="0"/>
              <w:widowControl w:val="0"/>
              <w:kinsoku/>
              <w:wordWrap w:val="0"/>
              <w:overflowPunct/>
              <w:topLinePunct w:val="0"/>
              <w:autoSpaceDE w:val="0"/>
              <w:autoSpaceDN w:val="0"/>
              <w:bidi w:val="0"/>
              <w:adjustRightInd w:val="0"/>
              <w:snapToGrid w:val="0"/>
              <w:spacing w:line="300" w:lineRule="exact"/>
              <w:ind w:left="105" w:leftChars="50" w:right="0" w:firstLine="480" w:firstLineChars="200"/>
              <w:jc w:val="both"/>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在遴选区域配备有专业农险人员，正式编制人员按实计算，劳务派遣人员按50%折算。以参加遴选的承保机构专业农险人员最多数量（若实际人数大于按遴选区域2024年度农业保险中央品种保费规模、400万元匹配1人测算值，余数向上取整，超出人数不纳入计算）为评审基准值，达到基准值的承保机构计满分。未达到基准值的承保机构该项</w:t>
            </w:r>
          </w:p>
          <w:p w14:paraId="3DA0F19E">
            <w:pPr>
              <w:pStyle w:val="38"/>
              <w:keepNext w:val="0"/>
              <w:keepLines w:val="0"/>
              <w:pageBreakBefore w:val="0"/>
              <w:widowControl w:val="0"/>
              <w:kinsoku/>
              <w:wordWrap w:val="0"/>
              <w:overflowPunct/>
              <w:topLinePunct w:val="0"/>
              <w:autoSpaceDE w:val="0"/>
              <w:autoSpaceDN w:val="0"/>
              <w:bidi w:val="0"/>
              <w:adjustRightInd w:val="0"/>
              <w:snapToGrid w:val="0"/>
              <w:spacing w:line="300" w:lineRule="exact"/>
              <w:ind w:left="105" w:leftChars="50" w:right="0" w:firstLine="480" w:firstLineChars="200"/>
              <w:jc w:val="both"/>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得分=参加遴选的承保机构专业农险人员数量/评审基准值×5分。</w:t>
            </w:r>
          </w:p>
          <w:p w14:paraId="34810CA1">
            <w:pPr>
              <w:pStyle w:val="38"/>
              <w:keepNext w:val="0"/>
              <w:keepLines w:val="0"/>
              <w:pageBreakBefore w:val="0"/>
              <w:widowControl w:val="0"/>
              <w:kinsoku/>
              <w:wordWrap w:val="0"/>
              <w:overflowPunct/>
              <w:topLinePunct w:val="0"/>
              <w:autoSpaceDE w:val="0"/>
              <w:autoSpaceDN w:val="0"/>
              <w:bidi w:val="0"/>
              <w:adjustRightInd w:val="0"/>
              <w:snapToGrid w:val="0"/>
              <w:spacing w:line="300" w:lineRule="exact"/>
              <w:ind w:left="105" w:leftChars="50" w:right="0" w:firstLine="480" w:firstLineChars="200"/>
              <w:jc w:val="both"/>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中央品种指中央财政给予补贴的水稻、水稻制种、玉米、棉花、油菜、大豆、能繁母猪、育肥猪、奶牛、公益林、商品林等11个品种，下同。</w:t>
            </w:r>
          </w:p>
        </w:tc>
        <w:tc>
          <w:tcPr>
            <w:tcW w:w="6836" w:type="dxa"/>
            <w:vAlign w:val="center"/>
          </w:tcPr>
          <w:p w14:paraId="2DDD01FD">
            <w:pPr>
              <w:pStyle w:val="38"/>
              <w:keepNext w:val="0"/>
              <w:keepLines w:val="0"/>
              <w:pageBreakBefore w:val="0"/>
              <w:widowControl w:val="0"/>
              <w:kinsoku/>
              <w:wordWrap w:val="0"/>
              <w:overflowPunct/>
              <w:topLinePunct w:val="0"/>
              <w:autoSpaceDE w:val="0"/>
              <w:autoSpaceDN w:val="0"/>
              <w:bidi w:val="0"/>
              <w:adjustRightInd w:val="0"/>
              <w:snapToGrid w:val="0"/>
              <w:spacing w:line="300" w:lineRule="exact"/>
              <w:ind w:left="105" w:leftChars="50" w:right="0" w:firstLine="480" w:firstLineChars="200"/>
              <w:jc w:val="both"/>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专业农险人员为参加遴选的承保机构市/县级分支机构专职从事农业保险的正式员工和劳务派遣人员。需提供加盖参加遴选的承保机构省公司公章的专业农险人员名单，2024年12月31日前承保机构与员工签订的正式劳动合同及人社部门提供的社保缴纳证明。以上信息与实际情况不符，则中选资格作废。</w:t>
            </w:r>
          </w:p>
          <w:p w14:paraId="4A9BAB7C">
            <w:pPr>
              <w:pStyle w:val="38"/>
              <w:keepNext w:val="0"/>
              <w:keepLines w:val="0"/>
              <w:pageBreakBefore w:val="0"/>
              <w:widowControl w:val="0"/>
              <w:kinsoku/>
              <w:wordWrap w:val="0"/>
              <w:overflowPunct/>
              <w:topLinePunct w:val="0"/>
              <w:autoSpaceDE w:val="0"/>
              <w:autoSpaceDN w:val="0"/>
              <w:bidi w:val="0"/>
              <w:adjustRightInd w:val="0"/>
              <w:snapToGrid w:val="0"/>
              <w:spacing w:line="300" w:lineRule="exact"/>
              <w:ind w:left="105" w:leftChars="50" w:right="0" w:firstLine="480" w:firstLineChars="200"/>
              <w:jc w:val="both"/>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遴选区域2024年度农业保险中央品种保费规模以财政部门提供的结算数据为准。</w:t>
            </w:r>
          </w:p>
        </w:tc>
      </w:tr>
    </w:tbl>
    <w:p w14:paraId="371C936D">
      <w:pPr>
        <w:spacing w:after="0"/>
        <w:rPr>
          <w:rFonts w:hint="eastAsia" w:ascii="仿宋" w:hAnsi="仿宋" w:eastAsia="仿宋" w:cs="仿宋"/>
          <w:sz w:val="24"/>
          <w:szCs w:val="24"/>
          <w:highlight w:val="none"/>
        </w:rPr>
        <w:sectPr>
          <w:footerReference r:id="rId4" w:type="default"/>
          <w:footerReference r:id="rId5" w:type="even"/>
          <w:pgSz w:w="16840" w:h="11910" w:orient="landscape"/>
          <w:pgMar w:top="850" w:right="1134" w:bottom="850" w:left="850" w:header="0" w:footer="1283" w:gutter="0"/>
          <w:pgNumType w:start="12"/>
          <w:cols w:space="0" w:num="1"/>
          <w:rtlGutter w:val="0"/>
          <w:docGrid w:linePitch="0" w:charSpace="0"/>
        </w:sectPr>
      </w:pPr>
    </w:p>
    <w:p w14:paraId="3E2B6AD0">
      <w:pPr>
        <w:pStyle w:val="5"/>
        <w:spacing w:before="5"/>
        <w:rPr>
          <w:rFonts w:hint="eastAsia" w:ascii="仿宋" w:hAnsi="仿宋" w:eastAsia="仿宋" w:cs="仿宋"/>
          <w:sz w:val="24"/>
          <w:szCs w:val="24"/>
          <w:highlight w:val="none"/>
        </w:rPr>
      </w:pPr>
    </w:p>
    <w:tbl>
      <w:tblPr>
        <w:tblStyle w:val="20"/>
        <w:tblW w:w="0" w:type="auto"/>
        <w:tblInd w:w="12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22"/>
        <w:gridCol w:w="884"/>
        <w:gridCol w:w="737"/>
        <w:gridCol w:w="6051"/>
        <w:gridCol w:w="6836"/>
      </w:tblGrid>
      <w:tr w14:paraId="77657B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722" w:type="dxa"/>
            <w:vAlign w:val="center"/>
          </w:tcPr>
          <w:p w14:paraId="57C99A85">
            <w:pPr>
              <w:pStyle w:val="38"/>
              <w:keepNext w:val="0"/>
              <w:keepLines w:val="0"/>
              <w:pageBreakBefore w:val="0"/>
              <w:widowControl w:val="0"/>
              <w:tabs>
                <w:tab w:val="left" w:pos="428"/>
                <w:tab w:val="left" w:pos="848"/>
                <w:tab w:val="left" w:pos="1271"/>
              </w:tabs>
              <w:kinsoku/>
              <w:wordWrap w:val="0"/>
              <w:overflowPunct/>
              <w:topLinePunct w:val="0"/>
              <w:autoSpaceDE w:val="0"/>
              <w:autoSpaceDN w:val="0"/>
              <w:bidi w:val="0"/>
              <w:adjustRightInd w:val="0"/>
              <w:snapToGrid w:val="0"/>
              <w:spacing w:line="300" w:lineRule="exact"/>
              <w:ind w:left="0" w:leftChars="0" w:right="0"/>
              <w:jc w:val="center"/>
              <w:textAlignment w:val="auto"/>
              <w:rPr>
                <w:rFonts w:hint="eastAsia" w:ascii="仿宋" w:hAnsi="仿宋" w:eastAsia="仿宋" w:cs="仿宋"/>
                <w:b/>
                <w:bCs/>
                <w:snapToGrid w:val="0"/>
                <w:spacing w:val="0"/>
                <w:kern w:val="0"/>
                <w:sz w:val="24"/>
                <w:szCs w:val="24"/>
                <w:highlight w:val="none"/>
              </w:rPr>
            </w:pPr>
            <w:r>
              <w:rPr>
                <w:rFonts w:hint="eastAsia" w:ascii="仿宋" w:hAnsi="仿宋" w:eastAsia="仿宋" w:cs="仿宋"/>
                <w:b/>
                <w:bCs/>
                <w:snapToGrid w:val="0"/>
                <w:spacing w:val="0"/>
                <w:kern w:val="0"/>
                <w:sz w:val="24"/>
                <w:szCs w:val="24"/>
                <w:highlight w:val="none"/>
              </w:rPr>
              <w:t>一级</w:t>
            </w:r>
          </w:p>
          <w:p w14:paraId="4FE085BC">
            <w:pPr>
              <w:pStyle w:val="38"/>
              <w:keepNext w:val="0"/>
              <w:keepLines w:val="0"/>
              <w:pageBreakBefore w:val="0"/>
              <w:widowControl w:val="0"/>
              <w:tabs>
                <w:tab w:val="left" w:pos="428"/>
                <w:tab w:val="left" w:pos="848"/>
                <w:tab w:val="left" w:pos="1271"/>
              </w:tabs>
              <w:kinsoku/>
              <w:wordWrap w:val="0"/>
              <w:overflowPunct/>
              <w:topLinePunct w:val="0"/>
              <w:autoSpaceDE w:val="0"/>
              <w:autoSpaceDN w:val="0"/>
              <w:bidi w:val="0"/>
              <w:adjustRightInd w:val="0"/>
              <w:snapToGrid w:val="0"/>
              <w:spacing w:line="300" w:lineRule="exact"/>
              <w:ind w:left="0" w:leftChars="0" w:right="0"/>
              <w:jc w:val="center"/>
              <w:textAlignment w:val="auto"/>
              <w:rPr>
                <w:rFonts w:hint="eastAsia" w:ascii="仿宋" w:hAnsi="仿宋" w:eastAsia="仿宋" w:cs="仿宋"/>
                <w:b/>
                <w:bCs/>
                <w:snapToGrid w:val="0"/>
                <w:spacing w:val="0"/>
                <w:kern w:val="0"/>
                <w:sz w:val="24"/>
                <w:szCs w:val="24"/>
                <w:highlight w:val="none"/>
              </w:rPr>
            </w:pPr>
            <w:r>
              <w:rPr>
                <w:rFonts w:hint="eastAsia" w:ascii="仿宋" w:hAnsi="仿宋" w:eastAsia="仿宋" w:cs="仿宋"/>
                <w:b/>
                <w:bCs/>
                <w:snapToGrid w:val="0"/>
                <w:spacing w:val="0"/>
                <w:kern w:val="0"/>
                <w:sz w:val="24"/>
                <w:szCs w:val="24"/>
                <w:highlight w:val="none"/>
              </w:rPr>
              <w:t>指标</w:t>
            </w:r>
          </w:p>
        </w:tc>
        <w:tc>
          <w:tcPr>
            <w:tcW w:w="884" w:type="dxa"/>
            <w:vAlign w:val="center"/>
          </w:tcPr>
          <w:p w14:paraId="3EF8CBA9">
            <w:pPr>
              <w:pStyle w:val="38"/>
              <w:keepNext w:val="0"/>
              <w:keepLines w:val="0"/>
              <w:pageBreakBefore w:val="0"/>
              <w:widowControl w:val="0"/>
              <w:tabs>
                <w:tab w:val="left" w:pos="428"/>
                <w:tab w:val="left" w:pos="848"/>
                <w:tab w:val="left" w:pos="1271"/>
              </w:tabs>
              <w:kinsoku/>
              <w:wordWrap w:val="0"/>
              <w:overflowPunct/>
              <w:topLinePunct w:val="0"/>
              <w:autoSpaceDE w:val="0"/>
              <w:autoSpaceDN w:val="0"/>
              <w:bidi w:val="0"/>
              <w:adjustRightInd w:val="0"/>
              <w:snapToGrid w:val="0"/>
              <w:spacing w:line="300" w:lineRule="exact"/>
              <w:ind w:left="0" w:leftChars="0" w:right="0"/>
              <w:jc w:val="center"/>
              <w:textAlignment w:val="auto"/>
              <w:rPr>
                <w:rFonts w:hint="eastAsia" w:ascii="仿宋" w:hAnsi="仿宋" w:eastAsia="仿宋" w:cs="仿宋"/>
                <w:b/>
                <w:bCs/>
                <w:snapToGrid w:val="0"/>
                <w:spacing w:val="0"/>
                <w:kern w:val="0"/>
                <w:sz w:val="24"/>
                <w:szCs w:val="24"/>
                <w:highlight w:val="none"/>
              </w:rPr>
            </w:pPr>
            <w:r>
              <w:rPr>
                <w:rFonts w:hint="eastAsia" w:ascii="仿宋" w:hAnsi="仿宋" w:eastAsia="仿宋" w:cs="仿宋"/>
                <w:b/>
                <w:bCs/>
                <w:snapToGrid w:val="0"/>
                <w:spacing w:val="0"/>
                <w:kern w:val="0"/>
                <w:sz w:val="24"/>
                <w:szCs w:val="24"/>
                <w:highlight w:val="none"/>
              </w:rPr>
              <w:t>二级</w:t>
            </w:r>
          </w:p>
          <w:p w14:paraId="4E58F4C8">
            <w:pPr>
              <w:pStyle w:val="38"/>
              <w:keepNext w:val="0"/>
              <w:keepLines w:val="0"/>
              <w:pageBreakBefore w:val="0"/>
              <w:widowControl w:val="0"/>
              <w:tabs>
                <w:tab w:val="left" w:pos="428"/>
                <w:tab w:val="left" w:pos="848"/>
                <w:tab w:val="left" w:pos="1271"/>
              </w:tabs>
              <w:kinsoku/>
              <w:wordWrap w:val="0"/>
              <w:overflowPunct/>
              <w:topLinePunct w:val="0"/>
              <w:autoSpaceDE w:val="0"/>
              <w:autoSpaceDN w:val="0"/>
              <w:bidi w:val="0"/>
              <w:adjustRightInd w:val="0"/>
              <w:snapToGrid w:val="0"/>
              <w:spacing w:line="300" w:lineRule="exact"/>
              <w:ind w:left="0" w:leftChars="0" w:right="0"/>
              <w:jc w:val="center"/>
              <w:textAlignment w:val="auto"/>
              <w:rPr>
                <w:rFonts w:hint="eastAsia" w:ascii="仿宋" w:hAnsi="仿宋" w:eastAsia="仿宋" w:cs="仿宋"/>
                <w:b/>
                <w:bCs/>
                <w:snapToGrid w:val="0"/>
                <w:spacing w:val="0"/>
                <w:kern w:val="0"/>
                <w:sz w:val="24"/>
                <w:szCs w:val="24"/>
                <w:highlight w:val="none"/>
              </w:rPr>
            </w:pPr>
            <w:r>
              <w:rPr>
                <w:rFonts w:hint="eastAsia" w:ascii="仿宋" w:hAnsi="仿宋" w:eastAsia="仿宋" w:cs="仿宋"/>
                <w:b/>
                <w:bCs/>
                <w:snapToGrid w:val="0"/>
                <w:spacing w:val="0"/>
                <w:kern w:val="0"/>
                <w:sz w:val="24"/>
                <w:szCs w:val="24"/>
                <w:highlight w:val="none"/>
              </w:rPr>
              <w:t>指标</w:t>
            </w:r>
          </w:p>
        </w:tc>
        <w:tc>
          <w:tcPr>
            <w:tcW w:w="737" w:type="dxa"/>
            <w:vAlign w:val="center"/>
          </w:tcPr>
          <w:p w14:paraId="3E5381FC">
            <w:pPr>
              <w:pStyle w:val="38"/>
              <w:keepNext w:val="0"/>
              <w:keepLines w:val="0"/>
              <w:pageBreakBefore w:val="0"/>
              <w:widowControl w:val="0"/>
              <w:tabs>
                <w:tab w:val="left" w:pos="428"/>
                <w:tab w:val="left" w:pos="848"/>
                <w:tab w:val="left" w:pos="1271"/>
              </w:tabs>
              <w:kinsoku/>
              <w:wordWrap w:val="0"/>
              <w:overflowPunct/>
              <w:topLinePunct w:val="0"/>
              <w:autoSpaceDE w:val="0"/>
              <w:autoSpaceDN w:val="0"/>
              <w:bidi w:val="0"/>
              <w:adjustRightInd w:val="0"/>
              <w:snapToGrid w:val="0"/>
              <w:spacing w:line="300" w:lineRule="exact"/>
              <w:ind w:left="0" w:leftChars="0" w:right="0"/>
              <w:jc w:val="center"/>
              <w:textAlignment w:val="auto"/>
              <w:rPr>
                <w:rFonts w:hint="eastAsia" w:ascii="仿宋" w:hAnsi="仿宋" w:eastAsia="仿宋" w:cs="仿宋"/>
                <w:b/>
                <w:bCs/>
                <w:snapToGrid w:val="0"/>
                <w:spacing w:val="0"/>
                <w:kern w:val="0"/>
                <w:sz w:val="24"/>
                <w:szCs w:val="24"/>
                <w:highlight w:val="none"/>
              </w:rPr>
            </w:pPr>
            <w:r>
              <w:rPr>
                <w:rFonts w:hint="eastAsia" w:ascii="仿宋" w:hAnsi="仿宋" w:eastAsia="仿宋" w:cs="仿宋"/>
                <w:b/>
                <w:bCs/>
                <w:snapToGrid w:val="0"/>
                <w:spacing w:val="0"/>
                <w:kern w:val="0"/>
                <w:sz w:val="24"/>
                <w:szCs w:val="24"/>
                <w:highlight w:val="none"/>
              </w:rPr>
              <w:t>分值</w:t>
            </w:r>
          </w:p>
        </w:tc>
        <w:tc>
          <w:tcPr>
            <w:tcW w:w="6051" w:type="dxa"/>
            <w:vAlign w:val="center"/>
          </w:tcPr>
          <w:p w14:paraId="09F95060">
            <w:pPr>
              <w:pStyle w:val="38"/>
              <w:keepNext w:val="0"/>
              <w:keepLines w:val="0"/>
              <w:pageBreakBefore w:val="0"/>
              <w:widowControl w:val="0"/>
              <w:tabs>
                <w:tab w:val="left" w:pos="428"/>
                <w:tab w:val="left" w:pos="848"/>
                <w:tab w:val="left" w:pos="1271"/>
              </w:tabs>
              <w:kinsoku/>
              <w:wordWrap w:val="0"/>
              <w:overflowPunct/>
              <w:topLinePunct w:val="0"/>
              <w:autoSpaceDE w:val="0"/>
              <w:autoSpaceDN w:val="0"/>
              <w:bidi w:val="0"/>
              <w:adjustRightInd w:val="0"/>
              <w:snapToGrid w:val="0"/>
              <w:spacing w:line="300" w:lineRule="exact"/>
              <w:ind w:left="0" w:leftChars="0" w:right="0"/>
              <w:jc w:val="center"/>
              <w:textAlignment w:val="auto"/>
              <w:rPr>
                <w:rFonts w:hint="eastAsia" w:ascii="仿宋" w:hAnsi="仿宋" w:eastAsia="仿宋" w:cs="仿宋"/>
                <w:b/>
                <w:bCs/>
                <w:snapToGrid w:val="0"/>
                <w:spacing w:val="0"/>
                <w:kern w:val="0"/>
                <w:sz w:val="24"/>
                <w:szCs w:val="24"/>
                <w:highlight w:val="none"/>
              </w:rPr>
            </w:pPr>
            <w:r>
              <w:rPr>
                <w:rFonts w:hint="eastAsia" w:ascii="仿宋" w:hAnsi="仿宋" w:eastAsia="仿宋" w:cs="仿宋"/>
                <w:b/>
                <w:bCs/>
                <w:snapToGrid w:val="0"/>
                <w:spacing w:val="0"/>
                <w:kern w:val="0"/>
                <w:sz w:val="24"/>
                <w:szCs w:val="24"/>
                <w:highlight w:val="none"/>
              </w:rPr>
              <w:t>评</w:t>
            </w:r>
            <w:r>
              <w:rPr>
                <w:rFonts w:hint="eastAsia" w:ascii="仿宋" w:hAnsi="仿宋" w:eastAsia="仿宋" w:cs="仿宋"/>
                <w:b/>
                <w:bCs/>
                <w:snapToGrid w:val="0"/>
                <w:spacing w:val="0"/>
                <w:kern w:val="0"/>
                <w:sz w:val="24"/>
                <w:szCs w:val="24"/>
                <w:highlight w:val="none"/>
              </w:rPr>
              <w:tab/>
            </w:r>
            <w:r>
              <w:rPr>
                <w:rFonts w:hint="eastAsia" w:ascii="仿宋" w:hAnsi="仿宋" w:eastAsia="仿宋" w:cs="仿宋"/>
                <w:b/>
                <w:bCs/>
                <w:snapToGrid w:val="0"/>
                <w:spacing w:val="0"/>
                <w:kern w:val="0"/>
                <w:sz w:val="24"/>
                <w:szCs w:val="24"/>
                <w:highlight w:val="none"/>
              </w:rPr>
              <w:t>分</w:t>
            </w:r>
            <w:r>
              <w:rPr>
                <w:rFonts w:hint="eastAsia" w:ascii="仿宋" w:hAnsi="仿宋" w:eastAsia="仿宋" w:cs="仿宋"/>
                <w:b/>
                <w:bCs/>
                <w:snapToGrid w:val="0"/>
                <w:spacing w:val="0"/>
                <w:kern w:val="0"/>
                <w:sz w:val="24"/>
                <w:szCs w:val="24"/>
                <w:highlight w:val="none"/>
              </w:rPr>
              <w:tab/>
            </w:r>
            <w:r>
              <w:rPr>
                <w:rFonts w:hint="eastAsia" w:ascii="仿宋" w:hAnsi="仿宋" w:eastAsia="仿宋" w:cs="仿宋"/>
                <w:b/>
                <w:bCs/>
                <w:snapToGrid w:val="0"/>
                <w:spacing w:val="0"/>
                <w:kern w:val="0"/>
                <w:sz w:val="24"/>
                <w:szCs w:val="24"/>
                <w:highlight w:val="none"/>
              </w:rPr>
              <w:t>标</w:t>
            </w:r>
            <w:r>
              <w:rPr>
                <w:rFonts w:hint="eastAsia" w:ascii="仿宋" w:hAnsi="仿宋" w:eastAsia="仿宋" w:cs="仿宋"/>
                <w:b/>
                <w:bCs/>
                <w:snapToGrid w:val="0"/>
                <w:spacing w:val="0"/>
                <w:kern w:val="0"/>
                <w:sz w:val="24"/>
                <w:szCs w:val="24"/>
                <w:highlight w:val="none"/>
              </w:rPr>
              <w:tab/>
            </w:r>
            <w:r>
              <w:rPr>
                <w:rFonts w:hint="eastAsia" w:ascii="仿宋" w:hAnsi="仿宋" w:eastAsia="仿宋" w:cs="仿宋"/>
                <w:b/>
                <w:bCs/>
                <w:snapToGrid w:val="0"/>
                <w:spacing w:val="0"/>
                <w:kern w:val="0"/>
                <w:sz w:val="24"/>
                <w:szCs w:val="24"/>
                <w:highlight w:val="none"/>
              </w:rPr>
              <w:t>准</w:t>
            </w:r>
          </w:p>
        </w:tc>
        <w:tc>
          <w:tcPr>
            <w:tcW w:w="6836" w:type="dxa"/>
            <w:vAlign w:val="center"/>
          </w:tcPr>
          <w:p w14:paraId="06EAF266">
            <w:pPr>
              <w:pStyle w:val="38"/>
              <w:keepNext w:val="0"/>
              <w:keepLines w:val="0"/>
              <w:pageBreakBefore w:val="0"/>
              <w:widowControl w:val="0"/>
              <w:tabs>
                <w:tab w:val="left" w:pos="428"/>
                <w:tab w:val="left" w:pos="848"/>
                <w:tab w:val="left" w:pos="1271"/>
              </w:tabs>
              <w:kinsoku/>
              <w:wordWrap w:val="0"/>
              <w:overflowPunct/>
              <w:topLinePunct w:val="0"/>
              <w:autoSpaceDE w:val="0"/>
              <w:autoSpaceDN w:val="0"/>
              <w:bidi w:val="0"/>
              <w:adjustRightInd w:val="0"/>
              <w:snapToGrid w:val="0"/>
              <w:spacing w:line="300" w:lineRule="exact"/>
              <w:ind w:left="0" w:leftChars="0" w:right="0"/>
              <w:jc w:val="center"/>
              <w:textAlignment w:val="auto"/>
              <w:rPr>
                <w:rFonts w:hint="eastAsia" w:ascii="仿宋" w:hAnsi="仿宋" w:eastAsia="仿宋" w:cs="仿宋"/>
                <w:b/>
                <w:bCs/>
                <w:snapToGrid w:val="0"/>
                <w:spacing w:val="0"/>
                <w:kern w:val="0"/>
                <w:sz w:val="24"/>
                <w:szCs w:val="24"/>
                <w:highlight w:val="none"/>
              </w:rPr>
            </w:pPr>
            <w:r>
              <w:rPr>
                <w:rFonts w:hint="eastAsia" w:ascii="仿宋" w:hAnsi="仿宋" w:eastAsia="仿宋" w:cs="仿宋"/>
                <w:b/>
                <w:bCs/>
                <w:snapToGrid w:val="0"/>
                <w:spacing w:val="0"/>
                <w:kern w:val="0"/>
                <w:sz w:val="24"/>
                <w:szCs w:val="24"/>
                <w:highlight w:val="none"/>
              </w:rPr>
              <w:t>评</w:t>
            </w:r>
            <w:r>
              <w:rPr>
                <w:rFonts w:hint="eastAsia" w:ascii="仿宋" w:hAnsi="仿宋" w:eastAsia="仿宋" w:cs="仿宋"/>
                <w:b/>
                <w:bCs/>
                <w:snapToGrid w:val="0"/>
                <w:spacing w:val="0"/>
                <w:kern w:val="0"/>
                <w:sz w:val="24"/>
                <w:szCs w:val="24"/>
                <w:highlight w:val="none"/>
              </w:rPr>
              <w:tab/>
            </w:r>
            <w:r>
              <w:rPr>
                <w:rFonts w:hint="eastAsia" w:ascii="仿宋" w:hAnsi="仿宋" w:eastAsia="仿宋" w:cs="仿宋"/>
                <w:b/>
                <w:bCs/>
                <w:snapToGrid w:val="0"/>
                <w:spacing w:val="0"/>
                <w:kern w:val="0"/>
                <w:sz w:val="24"/>
                <w:szCs w:val="24"/>
                <w:highlight w:val="none"/>
              </w:rPr>
              <w:t>分</w:t>
            </w:r>
            <w:r>
              <w:rPr>
                <w:rFonts w:hint="eastAsia" w:ascii="仿宋" w:hAnsi="仿宋" w:eastAsia="仿宋" w:cs="仿宋"/>
                <w:b/>
                <w:bCs/>
                <w:snapToGrid w:val="0"/>
                <w:spacing w:val="0"/>
                <w:kern w:val="0"/>
                <w:sz w:val="24"/>
                <w:szCs w:val="24"/>
                <w:highlight w:val="none"/>
              </w:rPr>
              <w:tab/>
            </w:r>
            <w:r>
              <w:rPr>
                <w:rFonts w:hint="eastAsia" w:ascii="仿宋" w:hAnsi="仿宋" w:eastAsia="仿宋" w:cs="仿宋"/>
                <w:b/>
                <w:bCs/>
                <w:snapToGrid w:val="0"/>
                <w:spacing w:val="0"/>
                <w:kern w:val="0"/>
                <w:sz w:val="24"/>
                <w:szCs w:val="24"/>
                <w:highlight w:val="none"/>
              </w:rPr>
              <w:t>说</w:t>
            </w:r>
            <w:r>
              <w:rPr>
                <w:rFonts w:hint="eastAsia" w:ascii="仿宋" w:hAnsi="仿宋" w:eastAsia="仿宋" w:cs="仿宋"/>
                <w:b/>
                <w:bCs/>
                <w:snapToGrid w:val="0"/>
                <w:spacing w:val="0"/>
                <w:kern w:val="0"/>
                <w:sz w:val="24"/>
                <w:szCs w:val="24"/>
                <w:highlight w:val="none"/>
              </w:rPr>
              <w:tab/>
            </w:r>
            <w:r>
              <w:rPr>
                <w:rFonts w:hint="eastAsia" w:ascii="仿宋" w:hAnsi="仿宋" w:eastAsia="仿宋" w:cs="仿宋"/>
                <w:b/>
                <w:bCs/>
                <w:snapToGrid w:val="0"/>
                <w:spacing w:val="0"/>
                <w:kern w:val="0"/>
                <w:sz w:val="24"/>
                <w:szCs w:val="24"/>
                <w:highlight w:val="none"/>
              </w:rPr>
              <w:t>明</w:t>
            </w:r>
          </w:p>
        </w:tc>
      </w:tr>
      <w:tr w14:paraId="01F709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0" w:hRule="atLeast"/>
        </w:trPr>
        <w:tc>
          <w:tcPr>
            <w:tcW w:w="722" w:type="dxa"/>
            <w:vMerge w:val="restart"/>
            <w:vAlign w:val="center"/>
          </w:tcPr>
          <w:p w14:paraId="58E335EC">
            <w:pPr>
              <w:pStyle w:val="38"/>
              <w:keepNext w:val="0"/>
              <w:keepLines w:val="0"/>
              <w:pageBreakBefore w:val="0"/>
              <w:widowControl w:val="0"/>
              <w:kinsoku/>
              <w:wordWrap w:val="0"/>
              <w:overflowPunct/>
              <w:topLinePunct w:val="0"/>
              <w:autoSpaceDE w:val="0"/>
              <w:autoSpaceDN w:val="0"/>
              <w:bidi w:val="0"/>
              <w:adjustRightInd w:val="0"/>
              <w:snapToGrid w:val="0"/>
              <w:spacing w:line="300" w:lineRule="exact"/>
              <w:ind w:left="0" w:leftChars="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服务能力</w:t>
            </w:r>
          </w:p>
          <w:p w14:paraId="22308B23">
            <w:pPr>
              <w:pStyle w:val="38"/>
              <w:keepNext w:val="0"/>
              <w:keepLines w:val="0"/>
              <w:pageBreakBefore w:val="0"/>
              <w:widowControl w:val="0"/>
              <w:kinsoku/>
              <w:wordWrap w:val="0"/>
              <w:overflowPunct/>
              <w:topLinePunct w:val="0"/>
              <w:autoSpaceDE w:val="0"/>
              <w:autoSpaceDN w:val="0"/>
              <w:bidi w:val="0"/>
              <w:adjustRightInd w:val="0"/>
              <w:snapToGrid w:val="0"/>
              <w:spacing w:line="300" w:lineRule="exact"/>
              <w:ind w:left="0" w:leftChars="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30分</w:t>
            </w:r>
          </w:p>
        </w:tc>
        <w:tc>
          <w:tcPr>
            <w:tcW w:w="884" w:type="dxa"/>
            <w:vAlign w:val="center"/>
          </w:tcPr>
          <w:p w14:paraId="3DF5B897">
            <w:pPr>
              <w:pStyle w:val="38"/>
              <w:keepNext w:val="0"/>
              <w:keepLines w:val="0"/>
              <w:pageBreakBefore w:val="0"/>
              <w:widowControl w:val="0"/>
              <w:kinsoku/>
              <w:wordWrap w:val="0"/>
              <w:overflowPunct/>
              <w:topLinePunct w:val="0"/>
              <w:autoSpaceDE w:val="0"/>
              <w:autoSpaceDN w:val="0"/>
              <w:bidi w:val="0"/>
              <w:adjustRightInd w:val="0"/>
              <w:snapToGrid w:val="0"/>
              <w:spacing w:line="300" w:lineRule="exact"/>
              <w:ind w:left="0" w:leftChars="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兼职</w:t>
            </w:r>
          </w:p>
          <w:p w14:paraId="461C20E9">
            <w:pPr>
              <w:pStyle w:val="38"/>
              <w:keepNext w:val="0"/>
              <w:keepLines w:val="0"/>
              <w:pageBreakBefore w:val="0"/>
              <w:widowControl w:val="0"/>
              <w:kinsoku/>
              <w:wordWrap w:val="0"/>
              <w:overflowPunct/>
              <w:topLinePunct w:val="0"/>
              <w:autoSpaceDE w:val="0"/>
              <w:autoSpaceDN w:val="0"/>
              <w:bidi w:val="0"/>
              <w:adjustRightInd w:val="0"/>
              <w:snapToGrid w:val="0"/>
              <w:spacing w:line="300" w:lineRule="exact"/>
              <w:ind w:left="0" w:leftChars="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人员</w:t>
            </w:r>
          </w:p>
          <w:p w14:paraId="0B5A8DFE">
            <w:pPr>
              <w:pStyle w:val="38"/>
              <w:keepNext w:val="0"/>
              <w:keepLines w:val="0"/>
              <w:pageBreakBefore w:val="0"/>
              <w:widowControl w:val="0"/>
              <w:kinsoku/>
              <w:wordWrap w:val="0"/>
              <w:overflowPunct/>
              <w:topLinePunct w:val="0"/>
              <w:autoSpaceDE w:val="0"/>
              <w:autoSpaceDN w:val="0"/>
              <w:bidi w:val="0"/>
              <w:adjustRightInd w:val="0"/>
              <w:snapToGrid w:val="0"/>
              <w:spacing w:line="300" w:lineRule="exact"/>
              <w:ind w:left="0" w:leftChars="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配备</w:t>
            </w:r>
          </w:p>
          <w:p w14:paraId="1CB8C91D">
            <w:pPr>
              <w:pStyle w:val="38"/>
              <w:keepNext w:val="0"/>
              <w:keepLines w:val="0"/>
              <w:pageBreakBefore w:val="0"/>
              <w:widowControl w:val="0"/>
              <w:kinsoku/>
              <w:wordWrap w:val="0"/>
              <w:overflowPunct/>
              <w:topLinePunct w:val="0"/>
              <w:autoSpaceDE w:val="0"/>
              <w:autoSpaceDN w:val="0"/>
              <w:bidi w:val="0"/>
              <w:adjustRightInd w:val="0"/>
              <w:snapToGrid w:val="0"/>
              <w:spacing w:line="300" w:lineRule="exact"/>
              <w:ind w:left="0" w:leftChars="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1分</w:t>
            </w:r>
          </w:p>
        </w:tc>
        <w:tc>
          <w:tcPr>
            <w:tcW w:w="737" w:type="dxa"/>
            <w:vAlign w:val="center"/>
          </w:tcPr>
          <w:p w14:paraId="219A879E">
            <w:pPr>
              <w:pStyle w:val="38"/>
              <w:keepNext w:val="0"/>
              <w:keepLines w:val="0"/>
              <w:pageBreakBefore w:val="0"/>
              <w:widowControl w:val="0"/>
              <w:kinsoku/>
              <w:wordWrap w:val="0"/>
              <w:overflowPunct/>
              <w:topLinePunct w:val="0"/>
              <w:autoSpaceDE w:val="0"/>
              <w:autoSpaceDN w:val="0"/>
              <w:bidi w:val="0"/>
              <w:adjustRightInd w:val="0"/>
              <w:snapToGrid w:val="0"/>
              <w:spacing w:line="300" w:lineRule="exact"/>
              <w:ind w:left="0" w:leftChars="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1</w:t>
            </w:r>
          </w:p>
        </w:tc>
        <w:tc>
          <w:tcPr>
            <w:tcW w:w="6051" w:type="dxa"/>
            <w:vAlign w:val="center"/>
          </w:tcPr>
          <w:p w14:paraId="795872C4">
            <w:pPr>
              <w:pStyle w:val="38"/>
              <w:keepNext w:val="0"/>
              <w:keepLines w:val="0"/>
              <w:pageBreakBefore w:val="0"/>
              <w:widowControl w:val="0"/>
              <w:kinsoku/>
              <w:wordWrap w:val="0"/>
              <w:overflowPunct/>
              <w:topLinePunct w:val="0"/>
              <w:autoSpaceDE w:val="0"/>
              <w:autoSpaceDN w:val="0"/>
              <w:bidi w:val="0"/>
              <w:adjustRightInd w:val="0"/>
              <w:snapToGrid w:val="0"/>
              <w:spacing w:line="300" w:lineRule="exact"/>
              <w:ind w:left="105" w:leftChars="50" w:right="0" w:firstLine="480" w:firstLineChars="200"/>
              <w:jc w:val="both"/>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在遴选区域配备乡镇、村农业保险专（兼）干、协保员人数达标标准根据该承保机构在遴选区域的2024年度农业保险中央品种保费规模，按种植险及林业等承保规模/200万元，养殖险承保规模/150万元确定，余数向上取整，未达标的不计分。在达标的基础上，以参加遴选的承保机构兼职人员最多数量（若实际人数大于遴选区域上年政策性农业保险保费规模，按种植险及林业等承保规模/200万元，养殖险承保规模/150万元测算值，超出人数不纳入计算）为评审基准值，达到基准值的承保机构计满分。未达到基准值的承保机构该项</w:t>
            </w:r>
          </w:p>
          <w:p w14:paraId="3FF7241C">
            <w:pPr>
              <w:pStyle w:val="38"/>
              <w:keepNext w:val="0"/>
              <w:keepLines w:val="0"/>
              <w:pageBreakBefore w:val="0"/>
              <w:widowControl w:val="0"/>
              <w:kinsoku/>
              <w:wordWrap w:val="0"/>
              <w:overflowPunct/>
              <w:topLinePunct w:val="0"/>
              <w:autoSpaceDE w:val="0"/>
              <w:autoSpaceDN w:val="0"/>
              <w:bidi w:val="0"/>
              <w:adjustRightInd w:val="0"/>
              <w:snapToGrid w:val="0"/>
              <w:spacing w:line="300" w:lineRule="exact"/>
              <w:ind w:left="105" w:leftChars="50" w:right="0" w:firstLine="480" w:firstLineChars="200"/>
              <w:jc w:val="both"/>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得分=参加遴选的承保机构乡镇农业保险专（兼）干、协保员数量/评审基准值×1分。</w:t>
            </w:r>
          </w:p>
        </w:tc>
        <w:tc>
          <w:tcPr>
            <w:tcW w:w="6836" w:type="dxa"/>
            <w:vAlign w:val="center"/>
          </w:tcPr>
          <w:p w14:paraId="169E56A3">
            <w:pPr>
              <w:pStyle w:val="38"/>
              <w:keepNext w:val="0"/>
              <w:keepLines w:val="0"/>
              <w:pageBreakBefore w:val="0"/>
              <w:widowControl w:val="0"/>
              <w:kinsoku/>
              <w:wordWrap w:val="0"/>
              <w:overflowPunct/>
              <w:topLinePunct w:val="0"/>
              <w:autoSpaceDE w:val="0"/>
              <w:autoSpaceDN w:val="0"/>
              <w:bidi w:val="0"/>
              <w:adjustRightInd w:val="0"/>
              <w:snapToGrid w:val="0"/>
              <w:spacing w:line="300" w:lineRule="exact"/>
              <w:ind w:left="105" w:leftChars="50" w:right="0" w:firstLine="480" w:firstLineChars="200"/>
              <w:jc w:val="both"/>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乡镇、村农业保险专（兼）干、协保员为参加遴选的承保机构在遴选区域选聘的乡镇、村级兼职农业保险服务人员。需提供加盖参加遴选的承保机构公章的乡镇、村农业保险专（兼）干、协保员名单（包括姓名、身份证号码、电话号码、年工资额或工作经费、防疫激励费用等）,并提供2024年12月31日前签订的委托代办协议，乡镇政府、村支两委或县级农业保险工作小组相关证明文件复印件并加盖证明出具单位公章。以上信息与实际情况不符或弄虚作假的，则中选资格作废。</w:t>
            </w:r>
          </w:p>
          <w:p w14:paraId="3B130678">
            <w:pPr>
              <w:pStyle w:val="38"/>
              <w:keepNext w:val="0"/>
              <w:keepLines w:val="0"/>
              <w:pageBreakBefore w:val="0"/>
              <w:widowControl w:val="0"/>
              <w:kinsoku/>
              <w:wordWrap w:val="0"/>
              <w:overflowPunct/>
              <w:topLinePunct w:val="0"/>
              <w:autoSpaceDE w:val="0"/>
              <w:autoSpaceDN w:val="0"/>
              <w:bidi w:val="0"/>
              <w:adjustRightInd w:val="0"/>
              <w:snapToGrid w:val="0"/>
              <w:spacing w:line="300" w:lineRule="exact"/>
              <w:ind w:left="105" w:leftChars="50" w:right="0" w:firstLine="480" w:firstLineChars="200"/>
              <w:jc w:val="both"/>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遴选区域的2024年度农业保险中央品种保费规模以财政部门提供的结算数据为准。</w:t>
            </w:r>
          </w:p>
        </w:tc>
      </w:tr>
      <w:tr w14:paraId="6E5F2D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10" w:hRule="atLeast"/>
        </w:trPr>
        <w:tc>
          <w:tcPr>
            <w:tcW w:w="722" w:type="dxa"/>
            <w:vMerge w:val="continue"/>
            <w:vAlign w:val="center"/>
          </w:tcPr>
          <w:p w14:paraId="74EB6FAD">
            <w:pPr>
              <w:pStyle w:val="38"/>
              <w:keepNext w:val="0"/>
              <w:keepLines w:val="0"/>
              <w:pageBreakBefore w:val="0"/>
              <w:widowControl w:val="0"/>
              <w:kinsoku/>
              <w:wordWrap w:val="0"/>
              <w:overflowPunct/>
              <w:topLinePunct w:val="0"/>
              <w:autoSpaceDE w:val="0"/>
              <w:autoSpaceDN w:val="0"/>
              <w:bidi w:val="0"/>
              <w:adjustRightInd w:val="0"/>
              <w:snapToGrid w:val="0"/>
              <w:spacing w:line="300" w:lineRule="exact"/>
              <w:ind w:left="0" w:leftChars="0" w:right="0"/>
              <w:jc w:val="center"/>
              <w:textAlignment w:val="auto"/>
              <w:rPr>
                <w:rFonts w:hint="eastAsia" w:ascii="仿宋" w:hAnsi="仿宋" w:eastAsia="仿宋" w:cs="仿宋"/>
                <w:snapToGrid w:val="0"/>
                <w:spacing w:val="0"/>
                <w:kern w:val="0"/>
                <w:sz w:val="24"/>
                <w:szCs w:val="24"/>
                <w:highlight w:val="none"/>
              </w:rPr>
            </w:pPr>
          </w:p>
        </w:tc>
        <w:tc>
          <w:tcPr>
            <w:tcW w:w="884" w:type="dxa"/>
            <w:vAlign w:val="center"/>
          </w:tcPr>
          <w:p w14:paraId="31244A3E">
            <w:pPr>
              <w:pStyle w:val="38"/>
              <w:keepNext w:val="0"/>
              <w:keepLines w:val="0"/>
              <w:pageBreakBefore w:val="0"/>
              <w:widowControl w:val="0"/>
              <w:kinsoku/>
              <w:wordWrap w:val="0"/>
              <w:overflowPunct/>
              <w:topLinePunct w:val="0"/>
              <w:autoSpaceDE w:val="0"/>
              <w:autoSpaceDN w:val="0"/>
              <w:bidi w:val="0"/>
              <w:adjustRightInd w:val="0"/>
              <w:snapToGrid w:val="0"/>
              <w:spacing w:line="300" w:lineRule="exact"/>
              <w:ind w:left="0" w:leftChars="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车辆</w:t>
            </w:r>
          </w:p>
          <w:p w14:paraId="0CFF4582">
            <w:pPr>
              <w:pStyle w:val="38"/>
              <w:keepNext w:val="0"/>
              <w:keepLines w:val="0"/>
              <w:pageBreakBefore w:val="0"/>
              <w:widowControl w:val="0"/>
              <w:kinsoku/>
              <w:wordWrap w:val="0"/>
              <w:overflowPunct/>
              <w:topLinePunct w:val="0"/>
              <w:autoSpaceDE w:val="0"/>
              <w:autoSpaceDN w:val="0"/>
              <w:bidi w:val="0"/>
              <w:adjustRightInd w:val="0"/>
              <w:snapToGrid w:val="0"/>
              <w:spacing w:line="300" w:lineRule="exact"/>
              <w:ind w:left="0" w:leftChars="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配备</w:t>
            </w:r>
          </w:p>
          <w:p w14:paraId="5B8AE7E1">
            <w:pPr>
              <w:pStyle w:val="38"/>
              <w:keepNext w:val="0"/>
              <w:keepLines w:val="0"/>
              <w:pageBreakBefore w:val="0"/>
              <w:widowControl w:val="0"/>
              <w:kinsoku/>
              <w:wordWrap w:val="0"/>
              <w:overflowPunct/>
              <w:topLinePunct w:val="0"/>
              <w:autoSpaceDE w:val="0"/>
              <w:autoSpaceDN w:val="0"/>
              <w:bidi w:val="0"/>
              <w:adjustRightInd w:val="0"/>
              <w:snapToGrid w:val="0"/>
              <w:spacing w:line="300" w:lineRule="exact"/>
              <w:ind w:left="0" w:leftChars="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2分</w:t>
            </w:r>
          </w:p>
        </w:tc>
        <w:tc>
          <w:tcPr>
            <w:tcW w:w="737" w:type="dxa"/>
            <w:vAlign w:val="center"/>
          </w:tcPr>
          <w:p w14:paraId="3F515BA0">
            <w:pPr>
              <w:pStyle w:val="38"/>
              <w:keepNext w:val="0"/>
              <w:keepLines w:val="0"/>
              <w:pageBreakBefore w:val="0"/>
              <w:widowControl w:val="0"/>
              <w:kinsoku/>
              <w:wordWrap w:val="0"/>
              <w:overflowPunct/>
              <w:topLinePunct w:val="0"/>
              <w:autoSpaceDE w:val="0"/>
              <w:autoSpaceDN w:val="0"/>
              <w:bidi w:val="0"/>
              <w:adjustRightInd w:val="0"/>
              <w:snapToGrid w:val="0"/>
              <w:spacing w:line="300" w:lineRule="exact"/>
              <w:ind w:left="0" w:leftChars="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2</w:t>
            </w:r>
          </w:p>
        </w:tc>
        <w:tc>
          <w:tcPr>
            <w:tcW w:w="6051" w:type="dxa"/>
            <w:vAlign w:val="center"/>
          </w:tcPr>
          <w:p w14:paraId="20FB55B0">
            <w:pPr>
              <w:pStyle w:val="38"/>
              <w:keepNext w:val="0"/>
              <w:keepLines w:val="0"/>
              <w:pageBreakBefore w:val="0"/>
              <w:widowControl w:val="0"/>
              <w:kinsoku/>
              <w:wordWrap w:val="0"/>
              <w:overflowPunct/>
              <w:topLinePunct w:val="0"/>
              <w:autoSpaceDE w:val="0"/>
              <w:autoSpaceDN w:val="0"/>
              <w:bidi w:val="0"/>
              <w:adjustRightInd w:val="0"/>
              <w:snapToGrid w:val="0"/>
              <w:spacing w:line="300" w:lineRule="exact"/>
              <w:ind w:left="105" w:leftChars="50" w:right="0" w:firstLine="480" w:firstLineChars="200"/>
              <w:jc w:val="both"/>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在遴选区域配备农业保险工作车辆配备4台及以上的计2分，配备3台的计1.7分，配备2台的计1.4分，配备1台的计1分，未配备的不计分。（车辆数量大于专业农险人员数量的，超出数量不纳入计算）</w:t>
            </w:r>
          </w:p>
        </w:tc>
        <w:tc>
          <w:tcPr>
            <w:tcW w:w="6836" w:type="dxa"/>
            <w:vAlign w:val="center"/>
          </w:tcPr>
          <w:p w14:paraId="009723D8">
            <w:pPr>
              <w:pStyle w:val="38"/>
              <w:keepNext w:val="0"/>
              <w:keepLines w:val="0"/>
              <w:pageBreakBefore w:val="0"/>
              <w:widowControl w:val="0"/>
              <w:kinsoku/>
              <w:wordWrap w:val="0"/>
              <w:overflowPunct/>
              <w:topLinePunct w:val="0"/>
              <w:autoSpaceDE w:val="0"/>
              <w:autoSpaceDN w:val="0"/>
              <w:bidi w:val="0"/>
              <w:adjustRightInd w:val="0"/>
              <w:snapToGrid w:val="0"/>
              <w:spacing w:line="300" w:lineRule="exact"/>
              <w:ind w:left="105" w:leftChars="50" w:right="0" w:firstLine="480" w:firstLineChars="200"/>
              <w:jc w:val="both"/>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农业保险工作车辆要求喷有“三农服务”或“理赔查勘”类似字样，行驶证所有人为参加遴选的承保机构或其省、市级机构。需提供加盖参加遴选的承保机构省公司公章的农业保险工作车辆清单（含车牌号码、行驶证等信息，并附车辆照片和行驶证复印件）。不同遴选区域重复使用同一台车辆信息，则认定为虚假，涉及的遴选区域参加遴选的承保机构的中选资格作废。</w:t>
            </w:r>
          </w:p>
        </w:tc>
      </w:tr>
    </w:tbl>
    <w:p w14:paraId="399F90EC">
      <w:pPr>
        <w:spacing w:after="0" w:line="278" w:lineRule="auto"/>
        <w:rPr>
          <w:rFonts w:hint="eastAsia" w:ascii="仿宋" w:hAnsi="仿宋" w:eastAsia="仿宋" w:cs="仿宋"/>
          <w:sz w:val="24"/>
          <w:szCs w:val="24"/>
          <w:highlight w:val="none"/>
        </w:rPr>
        <w:sectPr>
          <w:pgSz w:w="16840" w:h="11910" w:orient="landscape"/>
          <w:pgMar w:top="850" w:right="1134" w:bottom="850" w:left="850" w:header="0" w:footer="1203" w:gutter="0"/>
          <w:cols w:space="0" w:num="1"/>
          <w:rtlGutter w:val="0"/>
          <w:docGrid w:linePitch="0" w:charSpace="0"/>
        </w:sectPr>
      </w:pPr>
    </w:p>
    <w:p w14:paraId="4A7FF0F2">
      <w:pPr>
        <w:pStyle w:val="5"/>
        <w:spacing w:before="5"/>
        <w:rPr>
          <w:rFonts w:hint="eastAsia" w:ascii="仿宋" w:hAnsi="仿宋" w:eastAsia="仿宋" w:cs="仿宋"/>
          <w:sz w:val="24"/>
          <w:szCs w:val="24"/>
          <w:highlight w:val="none"/>
        </w:rPr>
      </w:pPr>
    </w:p>
    <w:tbl>
      <w:tblPr>
        <w:tblStyle w:val="20"/>
        <w:tblW w:w="0" w:type="auto"/>
        <w:tblInd w:w="12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22"/>
        <w:gridCol w:w="763"/>
        <w:gridCol w:w="858"/>
        <w:gridCol w:w="6006"/>
        <w:gridCol w:w="6881"/>
      </w:tblGrid>
      <w:tr w14:paraId="4D898A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722" w:type="dxa"/>
            <w:vAlign w:val="center"/>
          </w:tcPr>
          <w:p w14:paraId="416B8683">
            <w:pPr>
              <w:pStyle w:val="38"/>
              <w:keepNext w:val="0"/>
              <w:keepLines w:val="0"/>
              <w:pageBreakBefore w:val="0"/>
              <w:widowControl w:val="0"/>
              <w:tabs>
                <w:tab w:val="left" w:pos="428"/>
                <w:tab w:val="left" w:pos="848"/>
                <w:tab w:val="left" w:pos="1271"/>
              </w:tabs>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b/>
                <w:bCs/>
                <w:snapToGrid w:val="0"/>
                <w:spacing w:val="0"/>
                <w:kern w:val="0"/>
                <w:sz w:val="24"/>
                <w:szCs w:val="24"/>
                <w:highlight w:val="none"/>
              </w:rPr>
            </w:pPr>
            <w:r>
              <w:rPr>
                <w:rFonts w:hint="eastAsia" w:ascii="仿宋" w:hAnsi="仿宋" w:eastAsia="仿宋" w:cs="仿宋"/>
                <w:b/>
                <w:bCs/>
                <w:snapToGrid w:val="0"/>
                <w:spacing w:val="0"/>
                <w:kern w:val="0"/>
                <w:sz w:val="24"/>
                <w:szCs w:val="24"/>
                <w:highlight w:val="none"/>
              </w:rPr>
              <w:t>一级</w:t>
            </w:r>
          </w:p>
          <w:p w14:paraId="10EDD7A1">
            <w:pPr>
              <w:pStyle w:val="38"/>
              <w:keepNext w:val="0"/>
              <w:keepLines w:val="0"/>
              <w:pageBreakBefore w:val="0"/>
              <w:widowControl w:val="0"/>
              <w:tabs>
                <w:tab w:val="left" w:pos="428"/>
                <w:tab w:val="left" w:pos="848"/>
                <w:tab w:val="left" w:pos="1271"/>
              </w:tabs>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b/>
                <w:bCs/>
                <w:snapToGrid w:val="0"/>
                <w:spacing w:val="0"/>
                <w:kern w:val="0"/>
                <w:sz w:val="24"/>
                <w:szCs w:val="24"/>
                <w:highlight w:val="none"/>
              </w:rPr>
            </w:pPr>
            <w:r>
              <w:rPr>
                <w:rFonts w:hint="eastAsia" w:ascii="仿宋" w:hAnsi="仿宋" w:eastAsia="仿宋" w:cs="仿宋"/>
                <w:b/>
                <w:bCs/>
                <w:snapToGrid w:val="0"/>
                <w:spacing w:val="0"/>
                <w:kern w:val="0"/>
                <w:sz w:val="24"/>
                <w:szCs w:val="24"/>
                <w:highlight w:val="none"/>
              </w:rPr>
              <w:t>指标</w:t>
            </w:r>
          </w:p>
        </w:tc>
        <w:tc>
          <w:tcPr>
            <w:tcW w:w="763" w:type="dxa"/>
            <w:vAlign w:val="center"/>
          </w:tcPr>
          <w:p w14:paraId="6132DE75">
            <w:pPr>
              <w:pStyle w:val="38"/>
              <w:keepNext w:val="0"/>
              <w:keepLines w:val="0"/>
              <w:pageBreakBefore w:val="0"/>
              <w:widowControl w:val="0"/>
              <w:tabs>
                <w:tab w:val="left" w:pos="428"/>
                <w:tab w:val="left" w:pos="848"/>
                <w:tab w:val="left" w:pos="1271"/>
              </w:tabs>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b/>
                <w:bCs/>
                <w:snapToGrid w:val="0"/>
                <w:spacing w:val="0"/>
                <w:kern w:val="0"/>
                <w:sz w:val="24"/>
                <w:szCs w:val="24"/>
                <w:highlight w:val="none"/>
              </w:rPr>
            </w:pPr>
            <w:r>
              <w:rPr>
                <w:rFonts w:hint="eastAsia" w:ascii="仿宋" w:hAnsi="仿宋" w:eastAsia="仿宋" w:cs="仿宋"/>
                <w:b/>
                <w:bCs/>
                <w:snapToGrid w:val="0"/>
                <w:spacing w:val="0"/>
                <w:kern w:val="0"/>
                <w:sz w:val="24"/>
                <w:szCs w:val="24"/>
                <w:highlight w:val="none"/>
              </w:rPr>
              <w:t>二级</w:t>
            </w:r>
          </w:p>
          <w:p w14:paraId="0A83675C">
            <w:pPr>
              <w:pStyle w:val="38"/>
              <w:keepNext w:val="0"/>
              <w:keepLines w:val="0"/>
              <w:pageBreakBefore w:val="0"/>
              <w:widowControl w:val="0"/>
              <w:tabs>
                <w:tab w:val="left" w:pos="428"/>
                <w:tab w:val="left" w:pos="848"/>
                <w:tab w:val="left" w:pos="1271"/>
              </w:tabs>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b/>
                <w:bCs/>
                <w:snapToGrid w:val="0"/>
                <w:spacing w:val="0"/>
                <w:kern w:val="0"/>
                <w:sz w:val="24"/>
                <w:szCs w:val="24"/>
                <w:highlight w:val="none"/>
              </w:rPr>
            </w:pPr>
            <w:r>
              <w:rPr>
                <w:rFonts w:hint="eastAsia" w:ascii="仿宋" w:hAnsi="仿宋" w:eastAsia="仿宋" w:cs="仿宋"/>
                <w:b/>
                <w:bCs/>
                <w:snapToGrid w:val="0"/>
                <w:spacing w:val="0"/>
                <w:kern w:val="0"/>
                <w:sz w:val="24"/>
                <w:szCs w:val="24"/>
                <w:highlight w:val="none"/>
              </w:rPr>
              <w:t>指标</w:t>
            </w:r>
          </w:p>
        </w:tc>
        <w:tc>
          <w:tcPr>
            <w:tcW w:w="858" w:type="dxa"/>
            <w:vAlign w:val="center"/>
          </w:tcPr>
          <w:p w14:paraId="22606283">
            <w:pPr>
              <w:pStyle w:val="38"/>
              <w:keepNext w:val="0"/>
              <w:keepLines w:val="0"/>
              <w:pageBreakBefore w:val="0"/>
              <w:widowControl w:val="0"/>
              <w:tabs>
                <w:tab w:val="left" w:pos="428"/>
                <w:tab w:val="left" w:pos="848"/>
                <w:tab w:val="left" w:pos="1271"/>
              </w:tabs>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b/>
                <w:bCs/>
                <w:snapToGrid w:val="0"/>
                <w:spacing w:val="0"/>
                <w:kern w:val="0"/>
                <w:sz w:val="24"/>
                <w:szCs w:val="24"/>
                <w:highlight w:val="none"/>
              </w:rPr>
            </w:pPr>
            <w:r>
              <w:rPr>
                <w:rFonts w:hint="eastAsia" w:ascii="仿宋" w:hAnsi="仿宋" w:eastAsia="仿宋" w:cs="仿宋"/>
                <w:b/>
                <w:bCs/>
                <w:snapToGrid w:val="0"/>
                <w:spacing w:val="0"/>
                <w:kern w:val="0"/>
                <w:sz w:val="24"/>
                <w:szCs w:val="24"/>
                <w:highlight w:val="none"/>
              </w:rPr>
              <w:t>分值</w:t>
            </w:r>
          </w:p>
        </w:tc>
        <w:tc>
          <w:tcPr>
            <w:tcW w:w="6006" w:type="dxa"/>
            <w:vAlign w:val="center"/>
          </w:tcPr>
          <w:p w14:paraId="06999B66">
            <w:pPr>
              <w:pStyle w:val="38"/>
              <w:keepNext w:val="0"/>
              <w:keepLines w:val="0"/>
              <w:pageBreakBefore w:val="0"/>
              <w:widowControl w:val="0"/>
              <w:tabs>
                <w:tab w:val="left" w:pos="428"/>
                <w:tab w:val="left" w:pos="848"/>
                <w:tab w:val="left" w:pos="1271"/>
              </w:tabs>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b/>
                <w:bCs/>
                <w:snapToGrid w:val="0"/>
                <w:spacing w:val="0"/>
                <w:kern w:val="0"/>
                <w:sz w:val="24"/>
                <w:szCs w:val="24"/>
                <w:highlight w:val="none"/>
              </w:rPr>
            </w:pPr>
            <w:r>
              <w:rPr>
                <w:rFonts w:hint="eastAsia" w:ascii="仿宋" w:hAnsi="仿宋" w:eastAsia="仿宋" w:cs="仿宋"/>
                <w:b/>
                <w:bCs/>
                <w:snapToGrid w:val="0"/>
                <w:spacing w:val="0"/>
                <w:kern w:val="0"/>
                <w:sz w:val="24"/>
                <w:szCs w:val="24"/>
                <w:highlight w:val="none"/>
              </w:rPr>
              <w:t>评</w:t>
            </w:r>
            <w:r>
              <w:rPr>
                <w:rFonts w:hint="eastAsia" w:ascii="仿宋" w:hAnsi="仿宋" w:eastAsia="仿宋" w:cs="仿宋"/>
                <w:b/>
                <w:bCs/>
                <w:snapToGrid w:val="0"/>
                <w:spacing w:val="0"/>
                <w:kern w:val="0"/>
                <w:sz w:val="24"/>
                <w:szCs w:val="24"/>
                <w:highlight w:val="none"/>
              </w:rPr>
              <w:tab/>
            </w:r>
            <w:r>
              <w:rPr>
                <w:rFonts w:hint="eastAsia" w:ascii="仿宋" w:hAnsi="仿宋" w:eastAsia="仿宋" w:cs="仿宋"/>
                <w:b/>
                <w:bCs/>
                <w:snapToGrid w:val="0"/>
                <w:spacing w:val="0"/>
                <w:kern w:val="0"/>
                <w:sz w:val="24"/>
                <w:szCs w:val="24"/>
                <w:highlight w:val="none"/>
              </w:rPr>
              <w:t>分</w:t>
            </w:r>
            <w:r>
              <w:rPr>
                <w:rFonts w:hint="eastAsia" w:ascii="仿宋" w:hAnsi="仿宋" w:eastAsia="仿宋" w:cs="仿宋"/>
                <w:b/>
                <w:bCs/>
                <w:snapToGrid w:val="0"/>
                <w:spacing w:val="0"/>
                <w:kern w:val="0"/>
                <w:sz w:val="24"/>
                <w:szCs w:val="24"/>
                <w:highlight w:val="none"/>
              </w:rPr>
              <w:tab/>
            </w:r>
            <w:r>
              <w:rPr>
                <w:rFonts w:hint="eastAsia" w:ascii="仿宋" w:hAnsi="仿宋" w:eastAsia="仿宋" w:cs="仿宋"/>
                <w:b/>
                <w:bCs/>
                <w:snapToGrid w:val="0"/>
                <w:spacing w:val="0"/>
                <w:kern w:val="0"/>
                <w:sz w:val="24"/>
                <w:szCs w:val="24"/>
                <w:highlight w:val="none"/>
              </w:rPr>
              <w:t>标</w:t>
            </w:r>
            <w:r>
              <w:rPr>
                <w:rFonts w:hint="eastAsia" w:ascii="仿宋" w:hAnsi="仿宋" w:eastAsia="仿宋" w:cs="仿宋"/>
                <w:b/>
                <w:bCs/>
                <w:snapToGrid w:val="0"/>
                <w:spacing w:val="0"/>
                <w:kern w:val="0"/>
                <w:sz w:val="24"/>
                <w:szCs w:val="24"/>
                <w:highlight w:val="none"/>
              </w:rPr>
              <w:tab/>
            </w:r>
            <w:r>
              <w:rPr>
                <w:rFonts w:hint="eastAsia" w:ascii="仿宋" w:hAnsi="仿宋" w:eastAsia="仿宋" w:cs="仿宋"/>
                <w:b/>
                <w:bCs/>
                <w:snapToGrid w:val="0"/>
                <w:spacing w:val="0"/>
                <w:kern w:val="0"/>
                <w:sz w:val="24"/>
                <w:szCs w:val="24"/>
                <w:highlight w:val="none"/>
              </w:rPr>
              <w:t>准</w:t>
            </w:r>
          </w:p>
        </w:tc>
        <w:tc>
          <w:tcPr>
            <w:tcW w:w="6881" w:type="dxa"/>
            <w:vAlign w:val="center"/>
          </w:tcPr>
          <w:p w14:paraId="6624629C">
            <w:pPr>
              <w:pStyle w:val="38"/>
              <w:keepNext w:val="0"/>
              <w:keepLines w:val="0"/>
              <w:pageBreakBefore w:val="0"/>
              <w:widowControl w:val="0"/>
              <w:tabs>
                <w:tab w:val="left" w:pos="428"/>
                <w:tab w:val="left" w:pos="848"/>
                <w:tab w:val="left" w:pos="1271"/>
              </w:tabs>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b/>
                <w:bCs/>
                <w:snapToGrid w:val="0"/>
                <w:spacing w:val="0"/>
                <w:kern w:val="0"/>
                <w:sz w:val="24"/>
                <w:szCs w:val="24"/>
                <w:highlight w:val="none"/>
              </w:rPr>
            </w:pPr>
            <w:r>
              <w:rPr>
                <w:rFonts w:hint="eastAsia" w:ascii="仿宋" w:hAnsi="仿宋" w:eastAsia="仿宋" w:cs="仿宋"/>
                <w:b/>
                <w:bCs/>
                <w:snapToGrid w:val="0"/>
                <w:spacing w:val="0"/>
                <w:kern w:val="0"/>
                <w:sz w:val="24"/>
                <w:szCs w:val="24"/>
                <w:highlight w:val="none"/>
              </w:rPr>
              <w:t>评</w:t>
            </w:r>
            <w:r>
              <w:rPr>
                <w:rFonts w:hint="eastAsia" w:ascii="仿宋" w:hAnsi="仿宋" w:eastAsia="仿宋" w:cs="仿宋"/>
                <w:b/>
                <w:bCs/>
                <w:snapToGrid w:val="0"/>
                <w:spacing w:val="0"/>
                <w:kern w:val="0"/>
                <w:sz w:val="24"/>
                <w:szCs w:val="24"/>
                <w:highlight w:val="none"/>
              </w:rPr>
              <w:tab/>
            </w:r>
            <w:r>
              <w:rPr>
                <w:rFonts w:hint="eastAsia" w:ascii="仿宋" w:hAnsi="仿宋" w:eastAsia="仿宋" w:cs="仿宋"/>
                <w:b/>
                <w:bCs/>
                <w:snapToGrid w:val="0"/>
                <w:spacing w:val="0"/>
                <w:kern w:val="0"/>
                <w:sz w:val="24"/>
                <w:szCs w:val="24"/>
                <w:highlight w:val="none"/>
              </w:rPr>
              <w:t>分</w:t>
            </w:r>
            <w:r>
              <w:rPr>
                <w:rFonts w:hint="eastAsia" w:ascii="仿宋" w:hAnsi="仿宋" w:eastAsia="仿宋" w:cs="仿宋"/>
                <w:b/>
                <w:bCs/>
                <w:snapToGrid w:val="0"/>
                <w:spacing w:val="0"/>
                <w:kern w:val="0"/>
                <w:sz w:val="24"/>
                <w:szCs w:val="24"/>
                <w:highlight w:val="none"/>
              </w:rPr>
              <w:tab/>
            </w:r>
            <w:r>
              <w:rPr>
                <w:rFonts w:hint="eastAsia" w:ascii="仿宋" w:hAnsi="仿宋" w:eastAsia="仿宋" w:cs="仿宋"/>
                <w:b/>
                <w:bCs/>
                <w:snapToGrid w:val="0"/>
                <w:spacing w:val="0"/>
                <w:kern w:val="0"/>
                <w:sz w:val="24"/>
                <w:szCs w:val="24"/>
                <w:highlight w:val="none"/>
              </w:rPr>
              <w:t>说</w:t>
            </w:r>
            <w:r>
              <w:rPr>
                <w:rFonts w:hint="eastAsia" w:ascii="仿宋" w:hAnsi="仿宋" w:eastAsia="仿宋" w:cs="仿宋"/>
                <w:b/>
                <w:bCs/>
                <w:snapToGrid w:val="0"/>
                <w:spacing w:val="0"/>
                <w:kern w:val="0"/>
                <w:sz w:val="24"/>
                <w:szCs w:val="24"/>
                <w:highlight w:val="none"/>
              </w:rPr>
              <w:tab/>
            </w:r>
            <w:r>
              <w:rPr>
                <w:rFonts w:hint="eastAsia" w:ascii="仿宋" w:hAnsi="仿宋" w:eastAsia="仿宋" w:cs="仿宋"/>
                <w:b/>
                <w:bCs/>
                <w:snapToGrid w:val="0"/>
                <w:spacing w:val="0"/>
                <w:kern w:val="0"/>
                <w:sz w:val="24"/>
                <w:szCs w:val="24"/>
                <w:highlight w:val="none"/>
              </w:rPr>
              <w:t>明</w:t>
            </w:r>
          </w:p>
        </w:tc>
      </w:tr>
      <w:tr w14:paraId="7E785B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2" w:hRule="atLeast"/>
        </w:trPr>
        <w:tc>
          <w:tcPr>
            <w:tcW w:w="722" w:type="dxa"/>
            <w:vAlign w:val="center"/>
          </w:tcPr>
          <w:p w14:paraId="7C9D2257">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服务能力</w:t>
            </w:r>
          </w:p>
          <w:p w14:paraId="4CCA88F7">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30分</w:t>
            </w:r>
          </w:p>
        </w:tc>
        <w:tc>
          <w:tcPr>
            <w:tcW w:w="763" w:type="dxa"/>
            <w:vAlign w:val="center"/>
          </w:tcPr>
          <w:p w14:paraId="722E5859">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科技</w:t>
            </w:r>
          </w:p>
          <w:p w14:paraId="39EDF301">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赋能</w:t>
            </w:r>
          </w:p>
          <w:p w14:paraId="66B933CA">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12分</w:t>
            </w:r>
          </w:p>
        </w:tc>
        <w:tc>
          <w:tcPr>
            <w:tcW w:w="858" w:type="dxa"/>
            <w:vAlign w:val="center"/>
          </w:tcPr>
          <w:p w14:paraId="79FCFA9D">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12</w:t>
            </w:r>
          </w:p>
        </w:tc>
        <w:tc>
          <w:tcPr>
            <w:tcW w:w="6006" w:type="dxa"/>
            <w:vAlign w:val="center"/>
          </w:tcPr>
          <w:p w14:paraId="1792E195">
            <w:pPr>
              <w:pStyle w:val="38"/>
              <w:keepNext w:val="0"/>
              <w:keepLines w:val="0"/>
              <w:pageBreakBefore w:val="0"/>
              <w:widowControl w:val="0"/>
              <w:kinsoku/>
              <w:wordWrap/>
              <w:overflowPunct/>
              <w:topLinePunct w:val="0"/>
              <w:autoSpaceDE/>
              <w:autoSpaceDN/>
              <w:bidi w:val="0"/>
              <w:adjustRightInd w:val="0"/>
              <w:snapToGrid w:val="0"/>
              <w:spacing w:line="280" w:lineRule="exact"/>
              <w:ind w:left="105" w:leftChars="50" w:right="0" w:firstLine="480" w:firstLineChars="200"/>
              <w:jc w:val="both"/>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在遴选区域内配备农业保险所需的无人机（1.5分）、AI智能点数工具（1.5分）、线上化投保理赔全流程服务（1分）、风险减量管理服务（2分）、客户信息真实性校验工具（2分）、高精度勾图能力（2分）、卫星遥感及3S技术（2分）。</w:t>
            </w:r>
          </w:p>
        </w:tc>
        <w:tc>
          <w:tcPr>
            <w:tcW w:w="6881" w:type="dxa"/>
            <w:vAlign w:val="center"/>
          </w:tcPr>
          <w:p w14:paraId="2B9CBDE6">
            <w:pPr>
              <w:pStyle w:val="38"/>
              <w:keepNext w:val="0"/>
              <w:keepLines w:val="0"/>
              <w:pageBreakBefore w:val="0"/>
              <w:widowControl w:val="0"/>
              <w:kinsoku/>
              <w:wordWrap/>
              <w:overflowPunct/>
              <w:topLinePunct w:val="0"/>
              <w:autoSpaceDE/>
              <w:autoSpaceDN/>
              <w:bidi w:val="0"/>
              <w:adjustRightInd w:val="0"/>
              <w:snapToGrid w:val="0"/>
              <w:spacing w:line="280" w:lineRule="exact"/>
              <w:ind w:left="105" w:leftChars="50" w:right="0" w:firstLine="480" w:firstLineChars="200"/>
              <w:jc w:val="both"/>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1.每个遴选区域至少配备1台无人机，计0.5分；具备常态化作业能力，计1分。（由参加遴选的承保机构提供设备归属证明资料、功能说明和在遴选区域所在市州的应用案例，应用时间应在2025年9月30日前，下同）</w:t>
            </w:r>
          </w:p>
          <w:p w14:paraId="4977EB8C">
            <w:pPr>
              <w:pStyle w:val="38"/>
              <w:keepNext w:val="0"/>
              <w:keepLines w:val="0"/>
              <w:pageBreakBefore w:val="0"/>
              <w:widowControl w:val="0"/>
              <w:kinsoku/>
              <w:wordWrap/>
              <w:overflowPunct/>
              <w:topLinePunct w:val="0"/>
              <w:autoSpaceDE/>
              <w:autoSpaceDN/>
              <w:bidi w:val="0"/>
              <w:adjustRightInd w:val="0"/>
              <w:snapToGrid w:val="0"/>
              <w:spacing w:line="280" w:lineRule="exact"/>
              <w:ind w:left="105" w:leftChars="50" w:right="0" w:firstLine="480" w:firstLineChars="200"/>
              <w:jc w:val="both"/>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2.AI智能点数工具配备到人，计0.5分；有遴选区域内养殖场的实际应用案例，计1分。（由参加遴选的承保机构提供设备归属证明资料、功能说明和在遴选区域所在市州的应用案例）</w:t>
            </w:r>
          </w:p>
          <w:p w14:paraId="3D02C79A">
            <w:pPr>
              <w:pStyle w:val="38"/>
              <w:keepNext w:val="0"/>
              <w:keepLines w:val="0"/>
              <w:pageBreakBefore w:val="0"/>
              <w:widowControl w:val="0"/>
              <w:kinsoku/>
              <w:wordWrap/>
              <w:overflowPunct/>
              <w:topLinePunct w:val="0"/>
              <w:autoSpaceDE/>
              <w:autoSpaceDN/>
              <w:bidi w:val="0"/>
              <w:adjustRightInd w:val="0"/>
              <w:snapToGrid w:val="0"/>
              <w:spacing w:line="280" w:lineRule="exact"/>
              <w:ind w:left="105" w:leftChars="50" w:right="0" w:firstLine="480" w:firstLineChars="200"/>
              <w:jc w:val="both"/>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3.线上化投保理赔全流程服务须支持农险投保理赔信息采集及录入、告知、公示、缴费、出单、支付等全流程线上化，计1分。（需提供农险线上化APP截图、流程操作截图）</w:t>
            </w:r>
          </w:p>
          <w:p w14:paraId="7309E520">
            <w:pPr>
              <w:pStyle w:val="38"/>
              <w:keepNext w:val="0"/>
              <w:keepLines w:val="0"/>
              <w:pageBreakBefore w:val="0"/>
              <w:widowControl w:val="0"/>
              <w:kinsoku/>
              <w:wordWrap/>
              <w:overflowPunct/>
              <w:topLinePunct w:val="0"/>
              <w:autoSpaceDE/>
              <w:autoSpaceDN/>
              <w:bidi w:val="0"/>
              <w:adjustRightInd w:val="0"/>
              <w:snapToGrid w:val="0"/>
              <w:spacing w:line="280" w:lineRule="exact"/>
              <w:ind w:left="105" w:leftChars="50" w:right="0" w:firstLine="480" w:firstLineChars="200"/>
              <w:jc w:val="both"/>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4.风险减量管理服务，建立的气象、地质、病虫害等各类灾害预警防治平台计1分，常态化应用计1分。（需提供相关APP、系统截图，技术服务证明材料、在遴选区域所在市州的应用案例）</w:t>
            </w:r>
          </w:p>
          <w:p w14:paraId="4DEF2838">
            <w:pPr>
              <w:pStyle w:val="38"/>
              <w:keepNext w:val="0"/>
              <w:keepLines w:val="0"/>
              <w:pageBreakBefore w:val="0"/>
              <w:widowControl w:val="0"/>
              <w:kinsoku/>
              <w:wordWrap/>
              <w:overflowPunct/>
              <w:topLinePunct w:val="0"/>
              <w:autoSpaceDE/>
              <w:autoSpaceDN/>
              <w:bidi w:val="0"/>
              <w:adjustRightInd w:val="0"/>
              <w:snapToGrid w:val="0"/>
              <w:spacing w:line="280" w:lineRule="exact"/>
              <w:ind w:left="105" w:leftChars="50" w:right="0" w:firstLine="480" w:firstLineChars="200"/>
              <w:jc w:val="both"/>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5.客户信息真实性校验需能实现投保人身份证件、银行卡实名校验功能，计1分。（需提供服务证明材料、检测流程截图）</w:t>
            </w:r>
          </w:p>
          <w:p w14:paraId="2E7E7291">
            <w:pPr>
              <w:pStyle w:val="38"/>
              <w:keepNext w:val="0"/>
              <w:keepLines w:val="0"/>
              <w:pageBreakBefore w:val="0"/>
              <w:widowControl w:val="0"/>
              <w:kinsoku/>
              <w:wordWrap/>
              <w:overflowPunct/>
              <w:topLinePunct w:val="0"/>
              <w:autoSpaceDE/>
              <w:autoSpaceDN/>
              <w:bidi w:val="0"/>
              <w:adjustRightInd w:val="0"/>
              <w:snapToGrid w:val="0"/>
              <w:spacing w:line="280" w:lineRule="exact"/>
              <w:ind w:left="105" w:leftChars="50" w:right="0" w:firstLine="480" w:firstLineChars="200"/>
              <w:jc w:val="both"/>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6.高精度勾图能力主要是指农险地块信息建设能力，能做到一人一地的得2分；仅能按保单勾画地图,无法对应到人的得1分；无法勾图的不得分。（需提供勾图系统功能介绍、勾图界面截图）</w:t>
            </w:r>
          </w:p>
          <w:p w14:paraId="3659C954">
            <w:pPr>
              <w:pStyle w:val="38"/>
              <w:keepNext w:val="0"/>
              <w:keepLines w:val="0"/>
              <w:pageBreakBefore w:val="0"/>
              <w:widowControl w:val="0"/>
              <w:kinsoku/>
              <w:wordWrap/>
              <w:overflowPunct/>
              <w:topLinePunct w:val="0"/>
              <w:autoSpaceDE/>
              <w:autoSpaceDN/>
              <w:bidi w:val="0"/>
              <w:adjustRightInd w:val="0"/>
              <w:snapToGrid w:val="0"/>
              <w:spacing w:line="280" w:lineRule="exact"/>
              <w:ind w:left="105" w:leftChars="50" w:right="0" w:firstLine="480" w:firstLineChars="200"/>
              <w:jc w:val="both"/>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7.卫星遥感及3S技术需满足位置定位、面积检测、作物识别、灾害识别等功能，每项功能计0.5分。（需提供技术服务证明材料、检测流程截图）</w:t>
            </w:r>
          </w:p>
        </w:tc>
      </w:tr>
      <w:tr w14:paraId="5E641C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36" w:hRule="atLeast"/>
        </w:trPr>
        <w:tc>
          <w:tcPr>
            <w:tcW w:w="722" w:type="dxa"/>
            <w:vAlign w:val="center"/>
          </w:tcPr>
          <w:p w14:paraId="066583E3">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服务业绩</w:t>
            </w:r>
          </w:p>
          <w:p w14:paraId="5DDAEEEC">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30分</w:t>
            </w:r>
          </w:p>
        </w:tc>
        <w:tc>
          <w:tcPr>
            <w:tcW w:w="763" w:type="dxa"/>
            <w:vAlign w:val="center"/>
          </w:tcPr>
          <w:p w14:paraId="288AC54C">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基础信息质量</w:t>
            </w:r>
          </w:p>
          <w:p w14:paraId="4872177D">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2分</w:t>
            </w:r>
          </w:p>
        </w:tc>
        <w:tc>
          <w:tcPr>
            <w:tcW w:w="858" w:type="dxa"/>
            <w:vAlign w:val="center"/>
          </w:tcPr>
          <w:p w14:paraId="78B6B697">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2</w:t>
            </w:r>
          </w:p>
        </w:tc>
        <w:tc>
          <w:tcPr>
            <w:tcW w:w="6006" w:type="dxa"/>
            <w:vAlign w:val="center"/>
          </w:tcPr>
          <w:p w14:paraId="09C698C2">
            <w:pPr>
              <w:pStyle w:val="38"/>
              <w:keepNext w:val="0"/>
              <w:keepLines w:val="0"/>
              <w:pageBreakBefore w:val="0"/>
              <w:widowControl w:val="0"/>
              <w:kinsoku/>
              <w:wordWrap/>
              <w:overflowPunct/>
              <w:topLinePunct w:val="0"/>
              <w:autoSpaceDE/>
              <w:autoSpaceDN/>
              <w:bidi w:val="0"/>
              <w:adjustRightInd w:val="0"/>
              <w:snapToGrid w:val="0"/>
              <w:spacing w:line="280" w:lineRule="exact"/>
              <w:ind w:left="105" w:leftChars="50" w:right="0" w:firstLine="480" w:firstLineChars="200"/>
              <w:jc w:val="both"/>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集体投保身份准确率：参选机构所属省公司全省范围内中央品种保单级身份证号去重，再按照身份证规则统计符合身份证号，集体投保身份准确率=符合编码规则农户户次/集体投保农户总户次。以参加遴选的承保机构准确率最高值为评审基准值，该承保机构得满分。其他参加遴选的承保机构按照下列公式计算：</w:t>
            </w:r>
          </w:p>
          <w:p w14:paraId="27C37A6E">
            <w:pPr>
              <w:pStyle w:val="38"/>
              <w:keepNext w:val="0"/>
              <w:keepLines w:val="0"/>
              <w:pageBreakBefore w:val="0"/>
              <w:widowControl w:val="0"/>
              <w:kinsoku/>
              <w:wordWrap/>
              <w:overflowPunct/>
              <w:topLinePunct w:val="0"/>
              <w:autoSpaceDE/>
              <w:autoSpaceDN/>
              <w:bidi w:val="0"/>
              <w:adjustRightInd w:val="0"/>
              <w:snapToGrid w:val="0"/>
              <w:spacing w:line="280" w:lineRule="exact"/>
              <w:ind w:left="105" w:leftChars="50" w:right="0" w:firstLine="480" w:firstLineChars="200"/>
              <w:jc w:val="both"/>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得分=其他参加遴选的集体投保身份准确率/评审基准值×2分。</w:t>
            </w:r>
          </w:p>
        </w:tc>
        <w:tc>
          <w:tcPr>
            <w:tcW w:w="6881" w:type="dxa"/>
            <w:vAlign w:val="center"/>
          </w:tcPr>
          <w:p w14:paraId="72B8A6C3">
            <w:pPr>
              <w:pStyle w:val="38"/>
              <w:keepNext w:val="0"/>
              <w:keepLines w:val="0"/>
              <w:pageBreakBefore w:val="0"/>
              <w:widowControl w:val="0"/>
              <w:kinsoku/>
              <w:wordWrap/>
              <w:overflowPunct/>
              <w:topLinePunct w:val="0"/>
              <w:autoSpaceDE/>
              <w:autoSpaceDN/>
              <w:bidi w:val="0"/>
              <w:adjustRightInd w:val="0"/>
              <w:snapToGrid w:val="0"/>
              <w:spacing w:line="280" w:lineRule="exact"/>
              <w:ind w:left="105" w:leftChars="50" w:right="0" w:firstLine="480" w:firstLineChars="200"/>
              <w:jc w:val="both"/>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按该指标值取2025年7月1日-12月31日数据，以金融监管部门提供为准。</w:t>
            </w:r>
          </w:p>
        </w:tc>
      </w:tr>
    </w:tbl>
    <w:p w14:paraId="0818BBE4">
      <w:pPr>
        <w:spacing w:after="0" w:line="278" w:lineRule="auto"/>
        <w:rPr>
          <w:rFonts w:hint="eastAsia" w:ascii="仿宋" w:hAnsi="仿宋" w:eastAsia="仿宋" w:cs="仿宋"/>
          <w:sz w:val="24"/>
          <w:szCs w:val="24"/>
          <w:highlight w:val="none"/>
        </w:rPr>
        <w:sectPr>
          <w:pgSz w:w="16840" w:h="11910" w:orient="landscape"/>
          <w:pgMar w:top="850" w:right="1134" w:bottom="850" w:left="850" w:header="0" w:footer="1283" w:gutter="0"/>
          <w:cols w:space="0" w:num="1"/>
          <w:rtlGutter w:val="0"/>
          <w:docGrid w:linePitch="0" w:charSpace="0"/>
        </w:sectPr>
      </w:pPr>
    </w:p>
    <w:p w14:paraId="7ECDC157">
      <w:pPr>
        <w:pStyle w:val="5"/>
        <w:spacing w:before="5"/>
        <w:rPr>
          <w:rFonts w:hint="eastAsia" w:ascii="仿宋" w:hAnsi="仿宋" w:eastAsia="仿宋" w:cs="仿宋"/>
          <w:sz w:val="24"/>
          <w:szCs w:val="24"/>
          <w:highlight w:val="none"/>
        </w:rPr>
      </w:pPr>
    </w:p>
    <w:tbl>
      <w:tblPr>
        <w:tblStyle w:val="20"/>
        <w:tblW w:w="0" w:type="auto"/>
        <w:tblInd w:w="12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22"/>
        <w:gridCol w:w="763"/>
        <w:gridCol w:w="858"/>
        <w:gridCol w:w="6051"/>
        <w:gridCol w:w="6836"/>
      </w:tblGrid>
      <w:tr w14:paraId="1F832F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722" w:type="dxa"/>
            <w:vAlign w:val="center"/>
          </w:tcPr>
          <w:p w14:paraId="35493630">
            <w:pPr>
              <w:pStyle w:val="38"/>
              <w:keepNext w:val="0"/>
              <w:keepLines w:val="0"/>
              <w:pageBreakBefore w:val="0"/>
              <w:widowControl w:val="0"/>
              <w:tabs>
                <w:tab w:val="left" w:pos="428"/>
                <w:tab w:val="left" w:pos="848"/>
                <w:tab w:val="left" w:pos="1271"/>
              </w:tabs>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b/>
                <w:bCs/>
                <w:snapToGrid w:val="0"/>
                <w:spacing w:val="0"/>
                <w:kern w:val="0"/>
                <w:sz w:val="24"/>
                <w:szCs w:val="24"/>
                <w:highlight w:val="none"/>
              </w:rPr>
            </w:pPr>
            <w:r>
              <w:rPr>
                <w:rFonts w:hint="eastAsia" w:ascii="仿宋" w:hAnsi="仿宋" w:eastAsia="仿宋" w:cs="仿宋"/>
                <w:b/>
                <w:bCs/>
                <w:snapToGrid w:val="0"/>
                <w:spacing w:val="0"/>
                <w:kern w:val="0"/>
                <w:sz w:val="24"/>
                <w:szCs w:val="24"/>
                <w:highlight w:val="none"/>
              </w:rPr>
              <w:t>一级</w:t>
            </w:r>
          </w:p>
          <w:p w14:paraId="5246FC6F">
            <w:pPr>
              <w:pStyle w:val="38"/>
              <w:keepNext w:val="0"/>
              <w:keepLines w:val="0"/>
              <w:pageBreakBefore w:val="0"/>
              <w:widowControl w:val="0"/>
              <w:tabs>
                <w:tab w:val="left" w:pos="428"/>
                <w:tab w:val="left" w:pos="848"/>
                <w:tab w:val="left" w:pos="1271"/>
              </w:tabs>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b/>
                <w:bCs/>
                <w:snapToGrid w:val="0"/>
                <w:spacing w:val="0"/>
                <w:kern w:val="0"/>
                <w:sz w:val="24"/>
                <w:szCs w:val="24"/>
                <w:highlight w:val="none"/>
              </w:rPr>
            </w:pPr>
            <w:r>
              <w:rPr>
                <w:rFonts w:hint="eastAsia" w:ascii="仿宋" w:hAnsi="仿宋" w:eastAsia="仿宋" w:cs="仿宋"/>
                <w:b/>
                <w:bCs/>
                <w:snapToGrid w:val="0"/>
                <w:spacing w:val="0"/>
                <w:kern w:val="0"/>
                <w:sz w:val="24"/>
                <w:szCs w:val="24"/>
                <w:highlight w:val="none"/>
              </w:rPr>
              <w:t>指标</w:t>
            </w:r>
          </w:p>
        </w:tc>
        <w:tc>
          <w:tcPr>
            <w:tcW w:w="763" w:type="dxa"/>
            <w:vAlign w:val="center"/>
          </w:tcPr>
          <w:p w14:paraId="3B68B50D">
            <w:pPr>
              <w:pStyle w:val="38"/>
              <w:keepNext w:val="0"/>
              <w:keepLines w:val="0"/>
              <w:pageBreakBefore w:val="0"/>
              <w:widowControl w:val="0"/>
              <w:tabs>
                <w:tab w:val="left" w:pos="428"/>
                <w:tab w:val="left" w:pos="848"/>
                <w:tab w:val="left" w:pos="1271"/>
              </w:tabs>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b/>
                <w:bCs/>
                <w:snapToGrid w:val="0"/>
                <w:spacing w:val="0"/>
                <w:kern w:val="0"/>
                <w:sz w:val="24"/>
                <w:szCs w:val="24"/>
                <w:highlight w:val="none"/>
              </w:rPr>
            </w:pPr>
            <w:r>
              <w:rPr>
                <w:rFonts w:hint="eastAsia" w:ascii="仿宋" w:hAnsi="仿宋" w:eastAsia="仿宋" w:cs="仿宋"/>
                <w:b/>
                <w:bCs/>
                <w:snapToGrid w:val="0"/>
                <w:spacing w:val="0"/>
                <w:kern w:val="0"/>
                <w:sz w:val="24"/>
                <w:szCs w:val="24"/>
                <w:highlight w:val="none"/>
              </w:rPr>
              <w:t>二级</w:t>
            </w:r>
          </w:p>
          <w:p w14:paraId="7C44106D">
            <w:pPr>
              <w:pStyle w:val="38"/>
              <w:keepNext w:val="0"/>
              <w:keepLines w:val="0"/>
              <w:pageBreakBefore w:val="0"/>
              <w:widowControl w:val="0"/>
              <w:tabs>
                <w:tab w:val="left" w:pos="428"/>
                <w:tab w:val="left" w:pos="848"/>
                <w:tab w:val="left" w:pos="1271"/>
              </w:tabs>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b/>
                <w:bCs/>
                <w:snapToGrid w:val="0"/>
                <w:spacing w:val="0"/>
                <w:kern w:val="0"/>
                <w:sz w:val="24"/>
                <w:szCs w:val="24"/>
                <w:highlight w:val="none"/>
              </w:rPr>
            </w:pPr>
            <w:r>
              <w:rPr>
                <w:rFonts w:hint="eastAsia" w:ascii="仿宋" w:hAnsi="仿宋" w:eastAsia="仿宋" w:cs="仿宋"/>
                <w:b/>
                <w:bCs/>
                <w:snapToGrid w:val="0"/>
                <w:spacing w:val="0"/>
                <w:kern w:val="0"/>
                <w:sz w:val="24"/>
                <w:szCs w:val="24"/>
                <w:highlight w:val="none"/>
              </w:rPr>
              <w:t>指标</w:t>
            </w:r>
          </w:p>
        </w:tc>
        <w:tc>
          <w:tcPr>
            <w:tcW w:w="858" w:type="dxa"/>
            <w:vAlign w:val="center"/>
          </w:tcPr>
          <w:p w14:paraId="5BA965A1">
            <w:pPr>
              <w:pStyle w:val="38"/>
              <w:keepNext w:val="0"/>
              <w:keepLines w:val="0"/>
              <w:pageBreakBefore w:val="0"/>
              <w:widowControl w:val="0"/>
              <w:tabs>
                <w:tab w:val="left" w:pos="428"/>
                <w:tab w:val="left" w:pos="848"/>
                <w:tab w:val="left" w:pos="1271"/>
              </w:tabs>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b/>
                <w:bCs/>
                <w:snapToGrid w:val="0"/>
                <w:spacing w:val="0"/>
                <w:kern w:val="0"/>
                <w:sz w:val="24"/>
                <w:szCs w:val="24"/>
                <w:highlight w:val="none"/>
              </w:rPr>
            </w:pPr>
            <w:r>
              <w:rPr>
                <w:rFonts w:hint="eastAsia" w:ascii="仿宋" w:hAnsi="仿宋" w:eastAsia="仿宋" w:cs="仿宋"/>
                <w:b/>
                <w:bCs/>
                <w:snapToGrid w:val="0"/>
                <w:spacing w:val="0"/>
                <w:kern w:val="0"/>
                <w:sz w:val="24"/>
                <w:szCs w:val="24"/>
                <w:highlight w:val="none"/>
              </w:rPr>
              <w:t>分值</w:t>
            </w:r>
          </w:p>
        </w:tc>
        <w:tc>
          <w:tcPr>
            <w:tcW w:w="6051" w:type="dxa"/>
            <w:vAlign w:val="center"/>
          </w:tcPr>
          <w:p w14:paraId="23272710">
            <w:pPr>
              <w:pStyle w:val="38"/>
              <w:keepNext w:val="0"/>
              <w:keepLines w:val="0"/>
              <w:pageBreakBefore w:val="0"/>
              <w:widowControl w:val="0"/>
              <w:tabs>
                <w:tab w:val="left" w:pos="428"/>
                <w:tab w:val="left" w:pos="848"/>
                <w:tab w:val="left" w:pos="1271"/>
              </w:tabs>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b/>
                <w:bCs/>
                <w:snapToGrid w:val="0"/>
                <w:spacing w:val="0"/>
                <w:kern w:val="0"/>
                <w:sz w:val="24"/>
                <w:szCs w:val="24"/>
                <w:highlight w:val="none"/>
              </w:rPr>
            </w:pPr>
            <w:r>
              <w:rPr>
                <w:rFonts w:hint="eastAsia" w:ascii="仿宋" w:hAnsi="仿宋" w:eastAsia="仿宋" w:cs="仿宋"/>
                <w:b/>
                <w:bCs/>
                <w:snapToGrid w:val="0"/>
                <w:spacing w:val="0"/>
                <w:kern w:val="0"/>
                <w:sz w:val="24"/>
                <w:szCs w:val="24"/>
                <w:highlight w:val="none"/>
              </w:rPr>
              <w:t>评</w:t>
            </w:r>
            <w:r>
              <w:rPr>
                <w:rFonts w:hint="eastAsia" w:ascii="仿宋" w:hAnsi="仿宋" w:eastAsia="仿宋" w:cs="仿宋"/>
                <w:b/>
                <w:bCs/>
                <w:snapToGrid w:val="0"/>
                <w:spacing w:val="0"/>
                <w:kern w:val="0"/>
                <w:sz w:val="24"/>
                <w:szCs w:val="24"/>
                <w:highlight w:val="none"/>
              </w:rPr>
              <w:tab/>
            </w:r>
            <w:r>
              <w:rPr>
                <w:rFonts w:hint="eastAsia" w:ascii="仿宋" w:hAnsi="仿宋" w:eastAsia="仿宋" w:cs="仿宋"/>
                <w:b/>
                <w:bCs/>
                <w:snapToGrid w:val="0"/>
                <w:spacing w:val="0"/>
                <w:kern w:val="0"/>
                <w:sz w:val="24"/>
                <w:szCs w:val="24"/>
                <w:highlight w:val="none"/>
              </w:rPr>
              <w:t>分</w:t>
            </w:r>
            <w:r>
              <w:rPr>
                <w:rFonts w:hint="eastAsia" w:ascii="仿宋" w:hAnsi="仿宋" w:eastAsia="仿宋" w:cs="仿宋"/>
                <w:b/>
                <w:bCs/>
                <w:snapToGrid w:val="0"/>
                <w:spacing w:val="0"/>
                <w:kern w:val="0"/>
                <w:sz w:val="24"/>
                <w:szCs w:val="24"/>
                <w:highlight w:val="none"/>
              </w:rPr>
              <w:tab/>
            </w:r>
            <w:r>
              <w:rPr>
                <w:rFonts w:hint="eastAsia" w:ascii="仿宋" w:hAnsi="仿宋" w:eastAsia="仿宋" w:cs="仿宋"/>
                <w:b/>
                <w:bCs/>
                <w:snapToGrid w:val="0"/>
                <w:spacing w:val="0"/>
                <w:kern w:val="0"/>
                <w:sz w:val="24"/>
                <w:szCs w:val="24"/>
                <w:highlight w:val="none"/>
              </w:rPr>
              <w:t>标</w:t>
            </w:r>
            <w:r>
              <w:rPr>
                <w:rFonts w:hint="eastAsia" w:ascii="仿宋" w:hAnsi="仿宋" w:eastAsia="仿宋" w:cs="仿宋"/>
                <w:b/>
                <w:bCs/>
                <w:snapToGrid w:val="0"/>
                <w:spacing w:val="0"/>
                <w:kern w:val="0"/>
                <w:sz w:val="24"/>
                <w:szCs w:val="24"/>
                <w:highlight w:val="none"/>
              </w:rPr>
              <w:tab/>
            </w:r>
            <w:r>
              <w:rPr>
                <w:rFonts w:hint="eastAsia" w:ascii="仿宋" w:hAnsi="仿宋" w:eastAsia="仿宋" w:cs="仿宋"/>
                <w:b/>
                <w:bCs/>
                <w:snapToGrid w:val="0"/>
                <w:spacing w:val="0"/>
                <w:kern w:val="0"/>
                <w:sz w:val="24"/>
                <w:szCs w:val="24"/>
                <w:highlight w:val="none"/>
              </w:rPr>
              <w:t>准</w:t>
            </w:r>
          </w:p>
        </w:tc>
        <w:tc>
          <w:tcPr>
            <w:tcW w:w="6836" w:type="dxa"/>
            <w:vAlign w:val="center"/>
          </w:tcPr>
          <w:p w14:paraId="2FD72FF5">
            <w:pPr>
              <w:pStyle w:val="38"/>
              <w:keepNext w:val="0"/>
              <w:keepLines w:val="0"/>
              <w:pageBreakBefore w:val="0"/>
              <w:widowControl w:val="0"/>
              <w:tabs>
                <w:tab w:val="left" w:pos="428"/>
                <w:tab w:val="left" w:pos="848"/>
                <w:tab w:val="left" w:pos="1271"/>
              </w:tabs>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b/>
                <w:bCs/>
                <w:snapToGrid w:val="0"/>
                <w:spacing w:val="0"/>
                <w:kern w:val="0"/>
                <w:sz w:val="24"/>
                <w:szCs w:val="24"/>
                <w:highlight w:val="none"/>
              </w:rPr>
            </w:pPr>
            <w:r>
              <w:rPr>
                <w:rFonts w:hint="eastAsia" w:ascii="仿宋" w:hAnsi="仿宋" w:eastAsia="仿宋" w:cs="仿宋"/>
                <w:b/>
                <w:bCs/>
                <w:snapToGrid w:val="0"/>
                <w:spacing w:val="0"/>
                <w:kern w:val="0"/>
                <w:sz w:val="24"/>
                <w:szCs w:val="24"/>
                <w:highlight w:val="none"/>
              </w:rPr>
              <w:t>评</w:t>
            </w:r>
            <w:r>
              <w:rPr>
                <w:rFonts w:hint="eastAsia" w:ascii="仿宋" w:hAnsi="仿宋" w:eastAsia="仿宋" w:cs="仿宋"/>
                <w:b/>
                <w:bCs/>
                <w:snapToGrid w:val="0"/>
                <w:spacing w:val="0"/>
                <w:kern w:val="0"/>
                <w:sz w:val="24"/>
                <w:szCs w:val="24"/>
                <w:highlight w:val="none"/>
              </w:rPr>
              <w:tab/>
            </w:r>
            <w:r>
              <w:rPr>
                <w:rFonts w:hint="eastAsia" w:ascii="仿宋" w:hAnsi="仿宋" w:eastAsia="仿宋" w:cs="仿宋"/>
                <w:b/>
                <w:bCs/>
                <w:snapToGrid w:val="0"/>
                <w:spacing w:val="0"/>
                <w:kern w:val="0"/>
                <w:sz w:val="24"/>
                <w:szCs w:val="24"/>
                <w:highlight w:val="none"/>
              </w:rPr>
              <w:t>分</w:t>
            </w:r>
            <w:r>
              <w:rPr>
                <w:rFonts w:hint="eastAsia" w:ascii="仿宋" w:hAnsi="仿宋" w:eastAsia="仿宋" w:cs="仿宋"/>
                <w:b/>
                <w:bCs/>
                <w:snapToGrid w:val="0"/>
                <w:spacing w:val="0"/>
                <w:kern w:val="0"/>
                <w:sz w:val="24"/>
                <w:szCs w:val="24"/>
                <w:highlight w:val="none"/>
              </w:rPr>
              <w:tab/>
            </w:r>
            <w:r>
              <w:rPr>
                <w:rFonts w:hint="eastAsia" w:ascii="仿宋" w:hAnsi="仿宋" w:eastAsia="仿宋" w:cs="仿宋"/>
                <w:b/>
                <w:bCs/>
                <w:snapToGrid w:val="0"/>
                <w:spacing w:val="0"/>
                <w:kern w:val="0"/>
                <w:sz w:val="24"/>
                <w:szCs w:val="24"/>
                <w:highlight w:val="none"/>
              </w:rPr>
              <w:t>说</w:t>
            </w:r>
            <w:r>
              <w:rPr>
                <w:rFonts w:hint="eastAsia" w:ascii="仿宋" w:hAnsi="仿宋" w:eastAsia="仿宋" w:cs="仿宋"/>
                <w:b/>
                <w:bCs/>
                <w:snapToGrid w:val="0"/>
                <w:spacing w:val="0"/>
                <w:kern w:val="0"/>
                <w:sz w:val="24"/>
                <w:szCs w:val="24"/>
                <w:highlight w:val="none"/>
              </w:rPr>
              <w:tab/>
            </w:r>
            <w:r>
              <w:rPr>
                <w:rFonts w:hint="eastAsia" w:ascii="仿宋" w:hAnsi="仿宋" w:eastAsia="仿宋" w:cs="仿宋"/>
                <w:b/>
                <w:bCs/>
                <w:snapToGrid w:val="0"/>
                <w:spacing w:val="0"/>
                <w:kern w:val="0"/>
                <w:sz w:val="24"/>
                <w:szCs w:val="24"/>
                <w:highlight w:val="none"/>
              </w:rPr>
              <w:t>明</w:t>
            </w:r>
          </w:p>
        </w:tc>
      </w:tr>
      <w:tr w14:paraId="60108B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69" w:hRule="atLeast"/>
        </w:trPr>
        <w:tc>
          <w:tcPr>
            <w:tcW w:w="722" w:type="dxa"/>
            <w:vMerge w:val="restart"/>
            <w:vAlign w:val="center"/>
          </w:tcPr>
          <w:p w14:paraId="27D4AA68">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rPr>
            </w:pPr>
          </w:p>
          <w:p w14:paraId="78AA2718">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服务业绩</w:t>
            </w:r>
          </w:p>
          <w:p w14:paraId="75518CC7">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30 分</w:t>
            </w:r>
          </w:p>
        </w:tc>
        <w:tc>
          <w:tcPr>
            <w:tcW w:w="763" w:type="dxa"/>
            <w:vMerge w:val="restart"/>
            <w:vAlign w:val="center"/>
          </w:tcPr>
          <w:p w14:paraId="642160C4">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历史理赔情况</w:t>
            </w:r>
          </w:p>
          <w:p w14:paraId="443F71A9">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19 分</w:t>
            </w:r>
          </w:p>
        </w:tc>
        <w:tc>
          <w:tcPr>
            <w:tcW w:w="858" w:type="dxa"/>
            <w:vMerge w:val="restart"/>
            <w:vAlign w:val="center"/>
          </w:tcPr>
          <w:p w14:paraId="6D2118F6">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10</w:t>
            </w:r>
          </w:p>
        </w:tc>
        <w:tc>
          <w:tcPr>
            <w:tcW w:w="6051" w:type="dxa"/>
            <w:vMerge w:val="restart"/>
            <w:vAlign w:val="center"/>
          </w:tcPr>
          <w:p w14:paraId="78B01574">
            <w:pPr>
              <w:pStyle w:val="38"/>
              <w:keepNext w:val="0"/>
              <w:keepLines w:val="0"/>
              <w:pageBreakBefore w:val="0"/>
              <w:widowControl w:val="0"/>
              <w:kinsoku/>
              <w:wordWrap/>
              <w:overflowPunct/>
              <w:topLinePunct w:val="0"/>
              <w:autoSpaceDE/>
              <w:autoSpaceDN/>
              <w:bidi w:val="0"/>
              <w:adjustRightInd w:val="0"/>
              <w:snapToGrid w:val="0"/>
              <w:spacing w:line="280" w:lineRule="exact"/>
              <w:ind w:left="105" w:leftChars="50" w:right="0" w:firstLine="480" w:firstLineChars="200"/>
              <w:jc w:val="both"/>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平均已决赔付率。根据参加遴选的承保机构 2022-2024 年省级公司和遴选区域分支机构农业保险中央品种的平均已决赔付率计算得出，平均已决赔付率=（参加遴选的承保机构省级公司平均已决赔付率+遴选区域分支机构平均已决赔付率）/2,当省级公司的平均已决赔付率超出 80%时，只按 80%纳入计算；当遴选区域分支机构的平均已决赔付率超出 100%时，只按 100%纳入计算。以参加遴选的承保机构平均已决赔付率最高值为评审基准值，该承保机构得满分。其他参加遴选的承保机构按照下列公式计算：</w:t>
            </w:r>
          </w:p>
          <w:p w14:paraId="2DB0C856">
            <w:pPr>
              <w:pStyle w:val="38"/>
              <w:keepNext w:val="0"/>
              <w:keepLines w:val="0"/>
              <w:pageBreakBefore w:val="0"/>
              <w:widowControl w:val="0"/>
              <w:kinsoku/>
              <w:wordWrap/>
              <w:overflowPunct/>
              <w:topLinePunct w:val="0"/>
              <w:autoSpaceDE/>
              <w:autoSpaceDN/>
              <w:bidi w:val="0"/>
              <w:adjustRightInd w:val="0"/>
              <w:snapToGrid w:val="0"/>
              <w:spacing w:line="280" w:lineRule="exact"/>
              <w:ind w:left="105" w:leftChars="50" w:right="0" w:firstLine="480" w:firstLineChars="200"/>
              <w:jc w:val="both"/>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得分=其他参加遴选的承保机构平均已决赔付率/评审基准值×10 分。</w:t>
            </w:r>
          </w:p>
        </w:tc>
        <w:tc>
          <w:tcPr>
            <w:tcW w:w="6836" w:type="dxa"/>
            <w:vMerge w:val="restart"/>
            <w:vAlign w:val="center"/>
          </w:tcPr>
          <w:p w14:paraId="4AC6F9BE">
            <w:pPr>
              <w:pStyle w:val="38"/>
              <w:keepNext w:val="0"/>
              <w:keepLines w:val="0"/>
              <w:pageBreakBefore w:val="0"/>
              <w:widowControl w:val="0"/>
              <w:kinsoku/>
              <w:wordWrap/>
              <w:overflowPunct/>
              <w:topLinePunct w:val="0"/>
              <w:autoSpaceDE/>
              <w:autoSpaceDN/>
              <w:bidi w:val="0"/>
              <w:adjustRightInd w:val="0"/>
              <w:snapToGrid w:val="0"/>
              <w:spacing w:line="280" w:lineRule="exact"/>
              <w:ind w:left="105" w:leftChars="50" w:right="0" w:firstLine="480" w:firstLineChars="200"/>
              <w:jc w:val="both"/>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2022-2024 年农业保险中央品种平均已决赔付率=2022-2024 年已决赔款/2022-2024 年保费收入。若参加遴选的承保机构在遴选区域未开展中央品种业务，而其省级公司开展过业务，则按省级公司该指标认定；若其省级公司未开展过政策性农业保险业务，则省级公司和遴选区域分支机构均按总公司该指标认定。保费与赔款均不包括省级共保品种。需提供参加遴选的承保机构会计报表“已决赔款、保费收入”相关科目页面复印件并加盖参加遴选的承保机构公章，通过湖南省农业保险综合管理平台数据进行比对核实。</w:t>
            </w:r>
          </w:p>
          <w:p w14:paraId="66BFC3DA">
            <w:pPr>
              <w:pStyle w:val="38"/>
              <w:keepNext w:val="0"/>
              <w:keepLines w:val="0"/>
              <w:pageBreakBefore w:val="0"/>
              <w:widowControl w:val="0"/>
              <w:kinsoku/>
              <w:wordWrap/>
              <w:overflowPunct/>
              <w:topLinePunct w:val="0"/>
              <w:autoSpaceDE/>
              <w:autoSpaceDN/>
              <w:bidi w:val="0"/>
              <w:adjustRightInd w:val="0"/>
              <w:snapToGrid w:val="0"/>
              <w:spacing w:line="280" w:lineRule="exact"/>
              <w:ind w:left="105" w:leftChars="50" w:right="0" w:firstLine="480" w:firstLineChars="200"/>
              <w:jc w:val="both"/>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省级公司数据是指省级公司归口的全省数据，下同。</w:t>
            </w:r>
          </w:p>
        </w:tc>
      </w:tr>
      <w:tr w14:paraId="623CEB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722" w:type="dxa"/>
            <w:vMerge w:val="continue"/>
            <w:vAlign w:val="center"/>
          </w:tcPr>
          <w:p w14:paraId="0C57CC35">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rPr>
            </w:pPr>
          </w:p>
        </w:tc>
        <w:tc>
          <w:tcPr>
            <w:tcW w:w="763" w:type="dxa"/>
            <w:vMerge w:val="continue"/>
            <w:vAlign w:val="center"/>
          </w:tcPr>
          <w:p w14:paraId="14089C9F">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rPr>
            </w:pPr>
          </w:p>
        </w:tc>
        <w:tc>
          <w:tcPr>
            <w:tcW w:w="858" w:type="dxa"/>
            <w:vMerge w:val="restart"/>
            <w:vAlign w:val="center"/>
          </w:tcPr>
          <w:p w14:paraId="2597B7AA">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4</w:t>
            </w:r>
          </w:p>
        </w:tc>
        <w:tc>
          <w:tcPr>
            <w:tcW w:w="6051" w:type="dxa"/>
            <w:vMerge w:val="restart"/>
            <w:vAlign w:val="center"/>
          </w:tcPr>
          <w:p w14:paraId="30B6B451">
            <w:pPr>
              <w:pStyle w:val="38"/>
              <w:keepNext w:val="0"/>
              <w:keepLines w:val="0"/>
              <w:pageBreakBefore w:val="0"/>
              <w:widowControl w:val="0"/>
              <w:kinsoku/>
              <w:wordWrap/>
              <w:overflowPunct/>
              <w:topLinePunct w:val="0"/>
              <w:autoSpaceDE/>
              <w:autoSpaceDN/>
              <w:bidi w:val="0"/>
              <w:adjustRightInd w:val="0"/>
              <w:snapToGrid w:val="0"/>
              <w:spacing w:line="280" w:lineRule="exact"/>
              <w:ind w:left="105" w:leftChars="50" w:right="0" w:firstLine="480" w:firstLineChars="200"/>
              <w:jc w:val="both"/>
              <w:textAlignment w:val="auto"/>
              <w:rPr>
                <w:rFonts w:hint="eastAsia" w:ascii="仿宋" w:hAnsi="仿宋" w:eastAsia="仿宋" w:cs="仿宋"/>
                <w:snapToGrid w:val="0"/>
                <w:spacing w:val="0"/>
                <w:kern w:val="0"/>
                <w:sz w:val="24"/>
                <w:szCs w:val="24"/>
                <w:highlight w:val="none"/>
              </w:rPr>
            </w:pPr>
          </w:p>
          <w:p w14:paraId="1E671531">
            <w:pPr>
              <w:pStyle w:val="38"/>
              <w:keepNext w:val="0"/>
              <w:keepLines w:val="0"/>
              <w:pageBreakBefore w:val="0"/>
              <w:widowControl w:val="0"/>
              <w:kinsoku/>
              <w:wordWrap/>
              <w:overflowPunct/>
              <w:topLinePunct w:val="0"/>
              <w:autoSpaceDE/>
              <w:autoSpaceDN/>
              <w:bidi w:val="0"/>
              <w:adjustRightInd w:val="0"/>
              <w:snapToGrid w:val="0"/>
              <w:spacing w:line="280" w:lineRule="exact"/>
              <w:ind w:left="105" w:leftChars="50" w:right="0" w:firstLine="480" w:firstLineChars="200"/>
              <w:jc w:val="both"/>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平均结案率。根据参加遴选的承保机构省级公司和遴选区域分支机构 2022-2024 年的农业保险中央品种平均结案率计算得出。遴选区域分支机构年度农业保险结案率 85%以下，当年结案率按 0计算。以参加遴选的承保机构结案率最高值为评审基准值，该承保机构得满分。其他参加遴选的承保机构按照下列公式计算：</w:t>
            </w:r>
          </w:p>
          <w:p w14:paraId="55E20B1F">
            <w:pPr>
              <w:pStyle w:val="38"/>
              <w:keepNext w:val="0"/>
              <w:keepLines w:val="0"/>
              <w:pageBreakBefore w:val="0"/>
              <w:widowControl w:val="0"/>
              <w:kinsoku/>
              <w:wordWrap/>
              <w:overflowPunct/>
              <w:topLinePunct w:val="0"/>
              <w:autoSpaceDE/>
              <w:autoSpaceDN/>
              <w:bidi w:val="0"/>
              <w:adjustRightInd w:val="0"/>
              <w:snapToGrid w:val="0"/>
              <w:spacing w:line="280" w:lineRule="exact"/>
              <w:ind w:left="105" w:leftChars="50" w:right="0" w:firstLine="480" w:firstLineChars="200"/>
              <w:jc w:val="both"/>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得分=其他参加遴选的承保机构农业保险结案率/评审基准值×4 分。</w:t>
            </w:r>
          </w:p>
        </w:tc>
        <w:tc>
          <w:tcPr>
            <w:tcW w:w="6836" w:type="dxa"/>
            <w:vMerge w:val="restart"/>
            <w:vAlign w:val="center"/>
          </w:tcPr>
          <w:p w14:paraId="1C272029">
            <w:pPr>
              <w:pStyle w:val="38"/>
              <w:keepNext w:val="0"/>
              <w:keepLines w:val="0"/>
              <w:pageBreakBefore w:val="0"/>
              <w:widowControl w:val="0"/>
              <w:kinsoku/>
              <w:wordWrap/>
              <w:overflowPunct/>
              <w:topLinePunct w:val="0"/>
              <w:autoSpaceDE/>
              <w:autoSpaceDN/>
              <w:bidi w:val="0"/>
              <w:adjustRightInd w:val="0"/>
              <w:snapToGrid w:val="0"/>
              <w:spacing w:line="280" w:lineRule="exact"/>
              <w:ind w:left="105" w:leftChars="50" w:right="0" w:firstLine="480" w:firstLineChars="200"/>
              <w:jc w:val="both"/>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年度农业保险结案率=年度已决赔款/（年度已决赔款+期末未决赔款）,即参加遴选的承保机构接到报案后，已经按规定程序确定理赔的案件金额占所有报案预计可能赔付的金额比例。遴选区域分支机构年度农业保险结案率 85%以下，当年结案率按 0 计算。年度平均结案率=（参加遴选的承保机构省级公司农业保险结案率+遴选区域分支机构农业保险结案率）/2， 2022-2024 年的平均结案率为 3 年的算数平均。若参加遴选的承保机构在遴选区域未开展业务，而其省级公司开展过政策性农业保险业务，则按省级公司该指标认定；若其省级公司未开展过政策性农业保险业务，则省级公司和遴选区域分支机构均按总公司该指标认定。赔款不包括省级共保品种。需提供参加遴选的承保机构会计报表“已决赔款、未决赔款”相关科目页面复印件并加盖参加遴选的承保机构公章，通过湖南省农业保险综合管理平台数据进行比对核实。</w:t>
            </w:r>
          </w:p>
        </w:tc>
      </w:tr>
      <w:tr w14:paraId="1B2A71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4" w:hRule="atLeast"/>
        </w:trPr>
        <w:tc>
          <w:tcPr>
            <w:tcW w:w="722" w:type="dxa"/>
            <w:vMerge w:val="continue"/>
            <w:vAlign w:val="center"/>
          </w:tcPr>
          <w:p w14:paraId="2675745D">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rPr>
            </w:pPr>
          </w:p>
        </w:tc>
        <w:tc>
          <w:tcPr>
            <w:tcW w:w="763" w:type="dxa"/>
            <w:vMerge w:val="continue"/>
            <w:vAlign w:val="center"/>
          </w:tcPr>
          <w:p w14:paraId="09158FE6">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rPr>
            </w:pPr>
          </w:p>
        </w:tc>
        <w:tc>
          <w:tcPr>
            <w:tcW w:w="858" w:type="dxa"/>
            <w:vAlign w:val="center"/>
          </w:tcPr>
          <w:p w14:paraId="1761B846">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2</w:t>
            </w:r>
          </w:p>
        </w:tc>
        <w:tc>
          <w:tcPr>
            <w:tcW w:w="6051" w:type="dxa"/>
            <w:vAlign w:val="center"/>
          </w:tcPr>
          <w:p w14:paraId="410C2CCC">
            <w:pPr>
              <w:pStyle w:val="38"/>
              <w:keepNext w:val="0"/>
              <w:keepLines w:val="0"/>
              <w:pageBreakBefore w:val="0"/>
              <w:widowControl w:val="0"/>
              <w:kinsoku/>
              <w:wordWrap/>
              <w:overflowPunct/>
              <w:topLinePunct w:val="0"/>
              <w:autoSpaceDE/>
              <w:autoSpaceDN/>
              <w:bidi w:val="0"/>
              <w:adjustRightInd w:val="0"/>
              <w:snapToGrid w:val="0"/>
              <w:spacing w:line="280" w:lineRule="exact"/>
              <w:ind w:left="105" w:leftChars="50" w:right="0" w:firstLine="480" w:firstLineChars="200"/>
              <w:jc w:val="both"/>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养殖险案均立案结案周期：案件从立案到结案的平均时间（单位：天）。以参加遴选的承保机构 2022-2024 年的案均立案结案周期最优值为评审基准值，该承保机构得满分。其他参加遴选的承保机构按照下列公式计算：</w:t>
            </w:r>
          </w:p>
          <w:p w14:paraId="27931967">
            <w:pPr>
              <w:pStyle w:val="38"/>
              <w:keepNext w:val="0"/>
              <w:keepLines w:val="0"/>
              <w:pageBreakBefore w:val="0"/>
              <w:widowControl w:val="0"/>
              <w:kinsoku/>
              <w:wordWrap/>
              <w:overflowPunct/>
              <w:topLinePunct w:val="0"/>
              <w:autoSpaceDE/>
              <w:autoSpaceDN/>
              <w:bidi w:val="0"/>
              <w:adjustRightInd w:val="0"/>
              <w:snapToGrid w:val="0"/>
              <w:spacing w:line="280" w:lineRule="exact"/>
              <w:ind w:left="105" w:leftChars="50" w:right="0" w:firstLine="480" w:firstLineChars="200"/>
              <w:jc w:val="both"/>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得分=评审基准值/其他参加遴选的承保机构标准化养殖险案均立案结案周期×2 分。</w:t>
            </w:r>
          </w:p>
        </w:tc>
        <w:tc>
          <w:tcPr>
            <w:tcW w:w="6836" w:type="dxa"/>
            <w:vAlign w:val="center"/>
          </w:tcPr>
          <w:p w14:paraId="6F5E125D">
            <w:pPr>
              <w:pStyle w:val="38"/>
              <w:keepNext w:val="0"/>
              <w:keepLines w:val="0"/>
              <w:pageBreakBefore w:val="0"/>
              <w:widowControl w:val="0"/>
              <w:kinsoku/>
              <w:wordWrap/>
              <w:overflowPunct/>
              <w:topLinePunct w:val="0"/>
              <w:autoSpaceDE/>
              <w:autoSpaceDN/>
              <w:bidi w:val="0"/>
              <w:adjustRightInd w:val="0"/>
              <w:snapToGrid w:val="0"/>
              <w:spacing w:line="280" w:lineRule="exact"/>
              <w:ind w:left="105" w:leftChars="50" w:right="0" w:firstLine="480" w:firstLineChars="200"/>
              <w:jc w:val="both"/>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以 2022-2024 年湖南省农业保险综合管理平台数据为准。若参加遴选的承保机构上年在遴选区域未开展业务，而其省级公司开展过政策性农业保险业务，则按省级公司该指标认定。</w:t>
            </w:r>
          </w:p>
        </w:tc>
      </w:tr>
    </w:tbl>
    <w:p w14:paraId="1AD2E8BA">
      <w:pPr>
        <w:spacing w:after="0"/>
        <w:rPr>
          <w:rFonts w:hint="eastAsia" w:ascii="仿宋" w:hAnsi="仿宋" w:eastAsia="仿宋" w:cs="仿宋"/>
          <w:sz w:val="24"/>
          <w:szCs w:val="24"/>
          <w:highlight w:val="none"/>
        </w:rPr>
        <w:sectPr>
          <w:pgSz w:w="16840" w:h="11910" w:orient="landscape"/>
          <w:pgMar w:top="850" w:right="1134" w:bottom="850" w:left="850" w:header="0" w:footer="1203" w:gutter="0"/>
          <w:cols w:space="0" w:num="1"/>
          <w:rtlGutter w:val="0"/>
          <w:docGrid w:linePitch="0" w:charSpace="0"/>
        </w:sectPr>
      </w:pPr>
    </w:p>
    <w:p w14:paraId="6CF6A088">
      <w:pPr>
        <w:pStyle w:val="5"/>
        <w:spacing w:before="5"/>
        <w:rPr>
          <w:rFonts w:hint="eastAsia" w:ascii="仿宋" w:hAnsi="仿宋" w:eastAsia="仿宋" w:cs="仿宋"/>
          <w:sz w:val="24"/>
          <w:szCs w:val="24"/>
          <w:highlight w:val="none"/>
        </w:rPr>
      </w:pPr>
    </w:p>
    <w:tbl>
      <w:tblPr>
        <w:tblStyle w:val="20"/>
        <w:tblW w:w="0" w:type="auto"/>
        <w:tblInd w:w="12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22"/>
        <w:gridCol w:w="763"/>
        <w:gridCol w:w="858"/>
        <w:gridCol w:w="6051"/>
        <w:gridCol w:w="6836"/>
      </w:tblGrid>
      <w:tr w14:paraId="339E04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722" w:type="dxa"/>
            <w:vAlign w:val="center"/>
          </w:tcPr>
          <w:p w14:paraId="5DECD461">
            <w:pPr>
              <w:pStyle w:val="38"/>
              <w:keepNext w:val="0"/>
              <w:keepLines w:val="0"/>
              <w:pageBreakBefore w:val="0"/>
              <w:widowControl w:val="0"/>
              <w:tabs>
                <w:tab w:val="left" w:pos="428"/>
                <w:tab w:val="left" w:pos="848"/>
                <w:tab w:val="left" w:pos="1271"/>
              </w:tabs>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b/>
                <w:bCs/>
                <w:snapToGrid w:val="0"/>
                <w:spacing w:val="0"/>
                <w:kern w:val="0"/>
                <w:sz w:val="24"/>
                <w:szCs w:val="24"/>
                <w:highlight w:val="none"/>
              </w:rPr>
            </w:pPr>
            <w:r>
              <w:rPr>
                <w:rFonts w:hint="eastAsia" w:ascii="仿宋" w:hAnsi="仿宋" w:eastAsia="仿宋" w:cs="仿宋"/>
                <w:b/>
                <w:bCs/>
                <w:snapToGrid w:val="0"/>
                <w:spacing w:val="0"/>
                <w:kern w:val="0"/>
                <w:sz w:val="24"/>
                <w:szCs w:val="24"/>
                <w:highlight w:val="none"/>
              </w:rPr>
              <w:t>一级</w:t>
            </w:r>
          </w:p>
          <w:p w14:paraId="196616BD">
            <w:pPr>
              <w:pStyle w:val="38"/>
              <w:keepNext w:val="0"/>
              <w:keepLines w:val="0"/>
              <w:pageBreakBefore w:val="0"/>
              <w:widowControl w:val="0"/>
              <w:tabs>
                <w:tab w:val="left" w:pos="428"/>
                <w:tab w:val="left" w:pos="848"/>
                <w:tab w:val="left" w:pos="1271"/>
              </w:tabs>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b/>
                <w:bCs/>
                <w:snapToGrid w:val="0"/>
                <w:spacing w:val="0"/>
                <w:kern w:val="0"/>
                <w:sz w:val="24"/>
                <w:szCs w:val="24"/>
                <w:highlight w:val="none"/>
              </w:rPr>
            </w:pPr>
            <w:r>
              <w:rPr>
                <w:rFonts w:hint="eastAsia" w:ascii="仿宋" w:hAnsi="仿宋" w:eastAsia="仿宋" w:cs="仿宋"/>
                <w:b/>
                <w:bCs/>
                <w:snapToGrid w:val="0"/>
                <w:spacing w:val="0"/>
                <w:kern w:val="0"/>
                <w:sz w:val="24"/>
                <w:szCs w:val="24"/>
                <w:highlight w:val="none"/>
              </w:rPr>
              <w:t>指标</w:t>
            </w:r>
          </w:p>
        </w:tc>
        <w:tc>
          <w:tcPr>
            <w:tcW w:w="763" w:type="dxa"/>
            <w:vAlign w:val="center"/>
          </w:tcPr>
          <w:p w14:paraId="32E60A26">
            <w:pPr>
              <w:pStyle w:val="38"/>
              <w:keepNext w:val="0"/>
              <w:keepLines w:val="0"/>
              <w:pageBreakBefore w:val="0"/>
              <w:widowControl w:val="0"/>
              <w:tabs>
                <w:tab w:val="left" w:pos="428"/>
                <w:tab w:val="left" w:pos="848"/>
                <w:tab w:val="left" w:pos="1271"/>
              </w:tabs>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b/>
                <w:bCs/>
                <w:snapToGrid w:val="0"/>
                <w:spacing w:val="0"/>
                <w:kern w:val="0"/>
                <w:sz w:val="24"/>
                <w:szCs w:val="24"/>
                <w:highlight w:val="none"/>
              </w:rPr>
            </w:pPr>
            <w:r>
              <w:rPr>
                <w:rFonts w:hint="eastAsia" w:ascii="仿宋" w:hAnsi="仿宋" w:eastAsia="仿宋" w:cs="仿宋"/>
                <w:b/>
                <w:bCs/>
                <w:snapToGrid w:val="0"/>
                <w:spacing w:val="0"/>
                <w:kern w:val="0"/>
                <w:sz w:val="24"/>
                <w:szCs w:val="24"/>
                <w:highlight w:val="none"/>
              </w:rPr>
              <w:t>二级</w:t>
            </w:r>
          </w:p>
          <w:p w14:paraId="7503F25D">
            <w:pPr>
              <w:pStyle w:val="38"/>
              <w:keepNext w:val="0"/>
              <w:keepLines w:val="0"/>
              <w:pageBreakBefore w:val="0"/>
              <w:widowControl w:val="0"/>
              <w:tabs>
                <w:tab w:val="left" w:pos="428"/>
                <w:tab w:val="left" w:pos="848"/>
                <w:tab w:val="left" w:pos="1271"/>
              </w:tabs>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b/>
                <w:bCs/>
                <w:snapToGrid w:val="0"/>
                <w:spacing w:val="0"/>
                <w:kern w:val="0"/>
                <w:sz w:val="24"/>
                <w:szCs w:val="24"/>
                <w:highlight w:val="none"/>
              </w:rPr>
            </w:pPr>
            <w:r>
              <w:rPr>
                <w:rFonts w:hint="eastAsia" w:ascii="仿宋" w:hAnsi="仿宋" w:eastAsia="仿宋" w:cs="仿宋"/>
                <w:b/>
                <w:bCs/>
                <w:snapToGrid w:val="0"/>
                <w:spacing w:val="0"/>
                <w:kern w:val="0"/>
                <w:sz w:val="24"/>
                <w:szCs w:val="24"/>
                <w:highlight w:val="none"/>
              </w:rPr>
              <w:t>指标</w:t>
            </w:r>
          </w:p>
        </w:tc>
        <w:tc>
          <w:tcPr>
            <w:tcW w:w="858" w:type="dxa"/>
            <w:vAlign w:val="center"/>
          </w:tcPr>
          <w:p w14:paraId="55615984">
            <w:pPr>
              <w:pStyle w:val="38"/>
              <w:keepNext w:val="0"/>
              <w:keepLines w:val="0"/>
              <w:pageBreakBefore w:val="0"/>
              <w:widowControl w:val="0"/>
              <w:tabs>
                <w:tab w:val="left" w:pos="428"/>
                <w:tab w:val="left" w:pos="848"/>
                <w:tab w:val="left" w:pos="1271"/>
              </w:tabs>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b/>
                <w:bCs/>
                <w:snapToGrid w:val="0"/>
                <w:spacing w:val="0"/>
                <w:kern w:val="0"/>
                <w:sz w:val="24"/>
                <w:szCs w:val="24"/>
                <w:highlight w:val="none"/>
              </w:rPr>
            </w:pPr>
            <w:r>
              <w:rPr>
                <w:rFonts w:hint="eastAsia" w:ascii="仿宋" w:hAnsi="仿宋" w:eastAsia="仿宋" w:cs="仿宋"/>
                <w:b/>
                <w:bCs/>
                <w:snapToGrid w:val="0"/>
                <w:spacing w:val="0"/>
                <w:kern w:val="0"/>
                <w:sz w:val="24"/>
                <w:szCs w:val="24"/>
                <w:highlight w:val="none"/>
              </w:rPr>
              <w:t>分值</w:t>
            </w:r>
          </w:p>
        </w:tc>
        <w:tc>
          <w:tcPr>
            <w:tcW w:w="6051" w:type="dxa"/>
            <w:vAlign w:val="center"/>
          </w:tcPr>
          <w:p w14:paraId="5E9724FE">
            <w:pPr>
              <w:pStyle w:val="38"/>
              <w:keepNext w:val="0"/>
              <w:keepLines w:val="0"/>
              <w:pageBreakBefore w:val="0"/>
              <w:widowControl w:val="0"/>
              <w:tabs>
                <w:tab w:val="left" w:pos="428"/>
                <w:tab w:val="left" w:pos="848"/>
                <w:tab w:val="left" w:pos="1271"/>
              </w:tabs>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b/>
                <w:bCs/>
                <w:snapToGrid w:val="0"/>
                <w:spacing w:val="0"/>
                <w:kern w:val="0"/>
                <w:sz w:val="24"/>
                <w:szCs w:val="24"/>
                <w:highlight w:val="none"/>
              </w:rPr>
            </w:pPr>
            <w:r>
              <w:rPr>
                <w:rFonts w:hint="eastAsia" w:ascii="仿宋" w:hAnsi="仿宋" w:eastAsia="仿宋" w:cs="仿宋"/>
                <w:b/>
                <w:bCs/>
                <w:snapToGrid w:val="0"/>
                <w:spacing w:val="0"/>
                <w:kern w:val="0"/>
                <w:sz w:val="24"/>
                <w:szCs w:val="24"/>
                <w:highlight w:val="none"/>
              </w:rPr>
              <w:t>评</w:t>
            </w:r>
            <w:r>
              <w:rPr>
                <w:rFonts w:hint="eastAsia" w:ascii="仿宋" w:hAnsi="仿宋" w:eastAsia="仿宋" w:cs="仿宋"/>
                <w:b/>
                <w:bCs/>
                <w:snapToGrid w:val="0"/>
                <w:spacing w:val="0"/>
                <w:kern w:val="0"/>
                <w:sz w:val="24"/>
                <w:szCs w:val="24"/>
                <w:highlight w:val="none"/>
              </w:rPr>
              <w:tab/>
            </w:r>
            <w:r>
              <w:rPr>
                <w:rFonts w:hint="eastAsia" w:ascii="仿宋" w:hAnsi="仿宋" w:eastAsia="仿宋" w:cs="仿宋"/>
                <w:b/>
                <w:bCs/>
                <w:snapToGrid w:val="0"/>
                <w:spacing w:val="0"/>
                <w:kern w:val="0"/>
                <w:sz w:val="24"/>
                <w:szCs w:val="24"/>
                <w:highlight w:val="none"/>
              </w:rPr>
              <w:t>分</w:t>
            </w:r>
            <w:r>
              <w:rPr>
                <w:rFonts w:hint="eastAsia" w:ascii="仿宋" w:hAnsi="仿宋" w:eastAsia="仿宋" w:cs="仿宋"/>
                <w:b/>
                <w:bCs/>
                <w:snapToGrid w:val="0"/>
                <w:spacing w:val="0"/>
                <w:kern w:val="0"/>
                <w:sz w:val="24"/>
                <w:szCs w:val="24"/>
                <w:highlight w:val="none"/>
              </w:rPr>
              <w:tab/>
            </w:r>
            <w:r>
              <w:rPr>
                <w:rFonts w:hint="eastAsia" w:ascii="仿宋" w:hAnsi="仿宋" w:eastAsia="仿宋" w:cs="仿宋"/>
                <w:b/>
                <w:bCs/>
                <w:snapToGrid w:val="0"/>
                <w:spacing w:val="0"/>
                <w:kern w:val="0"/>
                <w:sz w:val="24"/>
                <w:szCs w:val="24"/>
                <w:highlight w:val="none"/>
              </w:rPr>
              <w:t>标</w:t>
            </w:r>
            <w:r>
              <w:rPr>
                <w:rFonts w:hint="eastAsia" w:ascii="仿宋" w:hAnsi="仿宋" w:eastAsia="仿宋" w:cs="仿宋"/>
                <w:b/>
                <w:bCs/>
                <w:snapToGrid w:val="0"/>
                <w:spacing w:val="0"/>
                <w:kern w:val="0"/>
                <w:sz w:val="24"/>
                <w:szCs w:val="24"/>
                <w:highlight w:val="none"/>
              </w:rPr>
              <w:tab/>
            </w:r>
            <w:r>
              <w:rPr>
                <w:rFonts w:hint="eastAsia" w:ascii="仿宋" w:hAnsi="仿宋" w:eastAsia="仿宋" w:cs="仿宋"/>
                <w:b/>
                <w:bCs/>
                <w:snapToGrid w:val="0"/>
                <w:spacing w:val="0"/>
                <w:kern w:val="0"/>
                <w:sz w:val="24"/>
                <w:szCs w:val="24"/>
                <w:highlight w:val="none"/>
              </w:rPr>
              <w:t>准</w:t>
            </w:r>
          </w:p>
        </w:tc>
        <w:tc>
          <w:tcPr>
            <w:tcW w:w="6836" w:type="dxa"/>
            <w:vAlign w:val="center"/>
          </w:tcPr>
          <w:p w14:paraId="39CD09A9">
            <w:pPr>
              <w:pStyle w:val="38"/>
              <w:keepNext w:val="0"/>
              <w:keepLines w:val="0"/>
              <w:pageBreakBefore w:val="0"/>
              <w:widowControl w:val="0"/>
              <w:tabs>
                <w:tab w:val="left" w:pos="428"/>
                <w:tab w:val="left" w:pos="848"/>
                <w:tab w:val="left" w:pos="1271"/>
              </w:tabs>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b/>
                <w:bCs/>
                <w:snapToGrid w:val="0"/>
                <w:spacing w:val="0"/>
                <w:kern w:val="0"/>
                <w:sz w:val="24"/>
                <w:szCs w:val="24"/>
                <w:highlight w:val="none"/>
              </w:rPr>
            </w:pPr>
            <w:r>
              <w:rPr>
                <w:rFonts w:hint="eastAsia" w:ascii="仿宋" w:hAnsi="仿宋" w:eastAsia="仿宋" w:cs="仿宋"/>
                <w:b/>
                <w:bCs/>
                <w:snapToGrid w:val="0"/>
                <w:spacing w:val="0"/>
                <w:kern w:val="0"/>
                <w:sz w:val="24"/>
                <w:szCs w:val="24"/>
                <w:highlight w:val="none"/>
              </w:rPr>
              <w:t>评</w:t>
            </w:r>
            <w:r>
              <w:rPr>
                <w:rFonts w:hint="eastAsia" w:ascii="仿宋" w:hAnsi="仿宋" w:eastAsia="仿宋" w:cs="仿宋"/>
                <w:b/>
                <w:bCs/>
                <w:snapToGrid w:val="0"/>
                <w:spacing w:val="0"/>
                <w:kern w:val="0"/>
                <w:sz w:val="24"/>
                <w:szCs w:val="24"/>
                <w:highlight w:val="none"/>
              </w:rPr>
              <w:tab/>
            </w:r>
            <w:r>
              <w:rPr>
                <w:rFonts w:hint="eastAsia" w:ascii="仿宋" w:hAnsi="仿宋" w:eastAsia="仿宋" w:cs="仿宋"/>
                <w:b/>
                <w:bCs/>
                <w:snapToGrid w:val="0"/>
                <w:spacing w:val="0"/>
                <w:kern w:val="0"/>
                <w:sz w:val="24"/>
                <w:szCs w:val="24"/>
                <w:highlight w:val="none"/>
              </w:rPr>
              <w:t>分</w:t>
            </w:r>
            <w:r>
              <w:rPr>
                <w:rFonts w:hint="eastAsia" w:ascii="仿宋" w:hAnsi="仿宋" w:eastAsia="仿宋" w:cs="仿宋"/>
                <w:b/>
                <w:bCs/>
                <w:snapToGrid w:val="0"/>
                <w:spacing w:val="0"/>
                <w:kern w:val="0"/>
                <w:sz w:val="24"/>
                <w:szCs w:val="24"/>
                <w:highlight w:val="none"/>
              </w:rPr>
              <w:tab/>
            </w:r>
            <w:r>
              <w:rPr>
                <w:rFonts w:hint="eastAsia" w:ascii="仿宋" w:hAnsi="仿宋" w:eastAsia="仿宋" w:cs="仿宋"/>
                <w:b/>
                <w:bCs/>
                <w:snapToGrid w:val="0"/>
                <w:spacing w:val="0"/>
                <w:kern w:val="0"/>
                <w:sz w:val="24"/>
                <w:szCs w:val="24"/>
                <w:highlight w:val="none"/>
              </w:rPr>
              <w:t>说</w:t>
            </w:r>
            <w:r>
              <w:rPr>
                <w:rFonts w:hint="eastAsia" w:ascii="仿宋" w:hAnsi="仿宋" w:eastAsia="仿宋" w:cs="仿宋"/>
                <w:b/>
                <w:bCs/>
                <w:snapToGrid w:val="0"/>
                <w:spacing w:val="0"/>
                <w:kern w:val="0"/>
                <w:sz w:val="24"/>
                <w:szCs w:val="24"/>
                <w:highlight w:val="none"/>
              </w:rPr>
              <w:tab/>
            </w:r>
            <w:r>
              <w:rPr>
                <w:rFonts w:hint="eastAsia" w:ascii="仿宋" w:hAnsi="仿宋" w:eastAsia="仿宋" w:cs="仿宋"/>
                <w:b/>
                <w:bCs/>
                <w:snapToGrid w:val="0"/>
                <w:spacing w:val="0"/>
                <w:kern w:val="0"/>
                <w:sz w:val="24"/>
                <w:szCs w:val="24"/>
                <w:highlight w:val="none"/>
              </w:rPr>
              <w:t>明</w:t>
            </w:r>
          </w:p>
        </w:tc>
      </w:tr>
      <w:tr w14:paraId="6EDEE9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722" w:type="dxa"/>
            <w:vMerge w:val="restart"/>
            <w:vAlign w:val="center"/>
          </w:tcPr>
          <w:p w14:paraId="5EDD0732">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服务业绩</w:t>
            </w:r>
          </w:p>
          <w:p w14:paraId="4F5D6C5C">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30分</w:t>
            </w:r>
          </w:p>
        </w:tc>
        <w:tc>
          <w:tcPr>
            <w:tcW w:w="763" w:type="dxa"/>
            <w:vMerge w:val="restart"/>
            <w:vAlign w:val="center"/>
          </w:tcPr>
          <w:p w14:paraId="2D318AD1">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历史</w:t>
            </w:r>
          </w:p>
          <w:p w14:paraId="14EE14A9">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理赔</w:t>
            </w:r>
          </w:p>
          <w:p w14:paraId="04729146">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情况</w:t>
            </w:r>
          </w:p>
          <w:p w14:paraId="490D97BC">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19分</w:t>
            </w:r>
          </w:p>
        </w:tc>
        <w:tc>
          <w:tcPr>
            <w:tcW w:w="858" w:type="dxa"/>
            <w:vMerge w:val="restart"/>
            <w:vAlign w:val="center"/>
          </w:tcPr>
          <w:p w14:paraId="700D1B90">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2</w:t>
            </w:r>
          </w:p>
        </w:tc>
        <w:tc>
          <w:tcPr>
            <w:tcW w:w="6051" w:type="dxa"/>
            <w:vAlign w:val="center"/>
          </w:tcPr>
          <w:p w14:paraId="2A7DC4C3">
            <w:pPr>
              <w:pStyle w:val="38"/>
              <w:keepNext w:val="0"/>
              <w:keepLines w:val="0"/>
              <w:pageBreakBefore w:val="0"/>
              <w:widowControl w:val="0"/>
              <w:kinsoku/>
              <w:wordWrap/>
              <w:overflowPunct/>
              <w:topLinePunct w:val="0"/>
              <w:autoSpaceDE/>
              <w:autoSpaceDN/>
              <w:bidi w:val="0"/>
              <w:adjustRightInd w:val="0"/>
              <w:snapToGrid w:val="0"/>
              <w:spacing w:line="250" w:lineRule="exact"/>
              <w:ind w:left="105" w:leftChars="50" w:right="0" w:firstLine="480" w:firstLineChars="200"/>
              <w:jc w:val="both"/>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种植险案均立案结案周期：案件从立案到结案的平均时间（单位：天）。以参加遴选的承保机构2022-2024年案均立案结案周期最优值为评审基准值，该承保机构得满分。其他参加遴选的承保机构按照下列公式计算：</w:t>
            </w:r>
          </w:p>
          <w:p w14:paraId="28B4238D">
            <w:pPr>
              <w:pStyle w:val="38"/>
              <w:keepNext w:val="0"/>
              <w:keepLines w:val="0"/>
              <w:pageBreakBefore w:val="0"/>
              <w:widowControl w:val="0"/>
              <w:kinsoku/>
              <w:wordWrap/>
              <w:overflowPunct/>
              <w:topLinePunct w:val="0"/>
              <w:autoSpaceDE/>
              <w:autoSpaceDN/>
              <w:bidi w:val="0"/>
              <w:adjustRightInd w:val="0"/>
              <w:snapToGrid w:val="0"/>
              <w:spacing w:line="250" w:lineRule="exact"/>
              <w:ind w:left="105" w:leftChars="50" w:right="0" w:firstLine="480" w:firstLineChars="200"/>
              <w:jc w:val="both"/>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得分=评审基准值/其他参加遴选的承保机构种植险案均立案结案周期×2分。</w:t>
            </w:r>
          </w:p>
        </w:tc>
        <w:tc>
          <w:tcPr>
            <w:tcW w:w="6836" w:type="dxa"/>
            <w:vAlign w:val="center"/>
          </w:tcPr>
          <w:p w14:paraId="7A200836">
            <w:pPr>
              <w:pStyle w:val="38"/>
              <w:keepNext w:val="0"/>
              <w:keepLines w:val="0"/>
              <w:pageBreakBefore w:val="0"/>
              <w:widowControl w:val="0"/>
              <w:kinsoku/>
              <w:wordWrap/>
              <w:overflowPunct/>
              <w:topLinePunct w:val="0"/>
              <w:autoSpaceDE/>
              <w:autoSpaceDN/>
              <w:bidi w:val="0"/>
              <w:adjustRightInd w:val="0"/>
              <w:snapToGrid w:val="0"/>
              <w:spacing w:line="250" w:lineRule="exact"/>
              <w:ind w:left="105" w:leftChars="50" w:right="0" w:firstLine="480" w:firstLineChars="200"/>
              <w:jc w:val="both"/>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以2022-2024年湖南省农业保险综合管理平台数据为准。若参加遴选的承保机构上年在遴选区域未开展业务，而其省级公司开展过政策性农业保险业务，则按省级公司该指标认定。</w:t>
            </w:r>
          </w:p>
        </w:tc>
      </w:tr>
      <w:tr w14:paraId="238080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722" w:type="dxa"/>
            <w:vMerge w:val="continue"/>
            <w:vAlign w:val="center"/>
          </w:tcPr>
          <w:p w14:paraId="4BACC2CC">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rPr>
            </w:pPr>
          </w:p>
        </w:tc>
        <w:tc>
          <w:tcPr>
            <w:tcW w:w="763" w:type="dxa"/>
            <w:vMerge w:val="continue"/>
            <w:vAlign w:val="center"/>
          </w:tcPr>
          <w:p w14:paraId="00455DDC">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rPr>
            </w:pPr>
          </w:p>
        </w:tc>
        <w:tc>
          <w:tcPr>
            <w:tcW w:w="858" w:type="dxa"/>
            <w:vAlign w:val="center"/>
          </w:tcPr>
          <w:p w14:paraId="5DD08E27">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1</w:t>
            </w:r>
          </w:p>
        </w:tc>
        <w:tc>
          <w:tcPr>
            <w:tcW w:w="6051" w:type="dxa"/>
            <w:vAlign w:val="center"/>
          </w:tcPr>
          <w:p w14:paraId="494555EE">
            <w:pPr>
              <w:pStyle w:val="38"/>
              <w:keepNext w:val="0"/>
              <w:keepLines w:val="0"/>
              <w:pageBreakBefore w:val="0"/>
              <w:widowControl w:val="0"/>
              <w:kinsoku/>
              <w:wordWrap/>
              <w:overflowPunct/>
              <w:topLinePunct w:val="0"/>
              <w:autoSpaceDE/>
              <w:autoSpaceDN/>
              <w:bidi w:val="0"/>
              <w:adjustRightInd w:val="0"/>
              <w:snapToGrid w:val="0"/>
              <w:spacing w:line="250" w:lineRule="exact"/>
              <w:ind w:left="105" w:leftChars="50" w:right="0" w:firstLine="480" w:firstLineChars="200"/>
              <w:jc w:val="both"/>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森林险案均立案结案周期：案件从立案到结案的平均时间（单位：天）。以参加遴选的承保机构2022-2024年案均立案结案周期最优值为评审基准值，该承保机构得满分。其他参加遴选的承保机构按照下列公式计算：</w:t>
            </w:r>
          </w:p>
          <w:p w14:paraId="12ADB729">
            <w:pPr>
              <w:pStyle w:val="38"/>
              <w:keepNext w:val="0"/>
              <w:keepLines w:val="0"/>
              <w:pageBreakBefore w:val="0"/>
              <w:widowControl w:val="0"/>
              <w:kinsoku/>
              <w:wordWrap/>
              <w:overflowPunct/>
              <w:topLinePunct w:val="0"/>
              <w:autoSpaceDE/>
              <w:autoSpaceDN/>
              <w:bidi w:val="0"/>
              <w:adjustRightInd w:val="0"/>
              <w:snapToGrid w:val="0"/>
              <w:spacing w:line="250" w:lineRule="exact"/>
              <w:ind w:left="105" w:leftChars="50" w:right="0" w:firstLine="480" w:firstLineChars="200"/>
              <w:jc w:val="both"/>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得分=评审基准值/其他参加遴选的承保机构森林险案均立案结案周期×1分。</w:t>
            </w:r>
          </w:p>
        </w:tc>
        <w:tc>
          <w:tcPr>
            <w:tcW w:w="6836" w:type="dxa"/>
            <w:vAlign w:val="center"/>
          </w:tcPr>
          <w:p w14:paraId="55B03E53">
            <w:pPr>
              <w:pStyle w:val="38"/>
              <w:keepNext w:val="0"/>
              <w:keepLines w:val="0"/>
              <w:pageBreakBefore w:val="0"/>
              <w:widowControl w:val="0"/>
              <w:kinsoku/>
              <w:wordWrap/>
              <w:overflowPunct/>
              <w:topLinePunct w:val="0"/>
              <w:autoSpaceDE/>
              <w:autoSpaceDN/>
              <w:bidi w:val="0"/>
              <w:adjustRightInd w:val="0"/>
              <w:snapToGrid w:val="0"/>
              <w:spacing w:line="250" w:lineRule="exact"/>
              <w:ind w:left="105" w:leftChars="50" w:right="0" w:firstLine="480" w:firstLineChars="200"/>
              <w:jc w:val="both"/>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以2022-2024年湖南省农业保险综合管理平台数据为准。若参加遴选的承保机构上年在遴选区域未开展业务，而其省级公司开展过政策性农业保险业务，则按省级公司该指标认定。</w:t>
            </w:r>
          </w:p>
        </w:tc>
      </w:tr>
      <w:tr w14:paraId="1A18DB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722" w:type="dxa"/>
            <w:vMerge w:val="continue"/>
            <w:vAlign w:val="center"/>
          </w:tcPr>
          <w:p w14:paraId="16E65385">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rPr>
            </w:pPr>
          </w:p>
        </w:tc>
        <w:tc>
          <w:tcPr>
            <w:tcW w:w="763" w:type="dxa"/>
            <w:vAlign w:val="center"/>
          </w:tcPr>
          <w:p w14:paraId="138F7037">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承保</w:t>
            </w:r>
          </w:p>
          <w:p w14:paraId="79B342D6">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业绩</w:t>
            </w:r>
          </w:p>
          <w:p w14:paraId="60FDDBD6">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4分</w:t>
            </w:r>
          </w:p>
        </w:tc>
        <w:tc>
          <w:tcPr>
            <w:tcW w:w="858" w:type="dxa"/>
            <w:vAlign w:val="center"/>
          </w:tcPr>
          <w:p w14:paraId="66A1D9DD">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4</w:t>
            </w:r>
          </w:p>
        </w:tc>
        <w:tc>
          <w:tcPr>
            <w:tcW w:w="6051" w:type="dxa"/>
            <w:vAlign w:val="center"/>
          </w:tcPr>
          <w:p w14:paraId="4BC697DF">
            <w:pPr>
              <w:pStyle w:val="38"/>
              <w:keepNext w:val="0"/>
              <w:keepLines w:val="0"/>
              <w:pageBreakBefore w:val="0"/>
              <w:widowControl w:val="0"/>
              <w:kinsoku/>
              <w:wordWrap/>
              <w:overflowPunct/>
              <w:topLinePunct w:val="0"/>
              <w:autoSpaceDE/>
              <w:autoSpaceDN/>
              <w:bidi w:val="0"/>
              <w:adjustRightInd w:val="0"/>
              <w:snapToGrid w:val="0"/>
              <w:spacing w:line="250" w:lineRule="exact"/>
              <w:ind w:left="105" w:leftChars="50" w:right="0" w:firstLine="480" w:firstLineChars="200"/>
              <w:jc w:val="both"/>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农业保险（包括政策性和商业性种植险、养殖险、森林险）的承保业绩。以参加遴选的承保机构2022-2024年遴选区域农业保险年平均保费收入（按实际开展业务年限计算）最多的为评审基准值，该承保机构得满分。其他参加遴选的承保机构按照下列公式计算：</w:t>
            </w:r>
          </w:p>
          <w:p w14:paraId="31D36B71">
            <w:pPr>
              <w:pStyle w:val="38"/>
              <w:keepNext w:val="0"/>
              <w:keepLines w:val="0"/>
              <w:pageBreakBefore w:val="0"/>
              <w:widowControl w:val="0"/>
              <w:kinsoku/>
              <w:wordWrap/>
              <w:overflowPunct/>
              <w:topLinePunct w:val="0"/>
              <w:autoSpaceDE/>
              <w:autoSpaceDN/>
              <w:bidi w:val="0"/>
              <w:adjustRightInd w:val="0"/>
              <w:snapToGrid w:val="0"/>
              <w:spacing w:line="250" w:lineRule="exact"/>
              <w:ind w:left="105" w:leftChars="50" w:right="0" w:firstLine="480" w:firstLineChars="200"/>
              <w:jc w:val="both"/>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得分=其他参加遴选的承保机构2022-2024年遴选区域农业保险年平均保费收入/评审基准值×4分。</w:t>
            </w:r>
          </w:p>
        </w:tc>
        <w:tc>
          <w:tcPr>
            <w:tcW w:w="6836" w:type="dxa"/>
            <w:vAlign w:val="center"/>
          </w:tcPr>
          <w:p w14:paraId="40F2DB1A">
            <w:pPr>
              <w:pStyle w:val="38"/>
              <w:keepNext w:val="0"/>
              <w:keepLines w:val="0"/>
              <w:pageBreakBefore w:val="0"/>
              <w:widowControl w:val="0"/>
              <w:kinsoku/>
              <w:wordWrap/>
              <w:overflowPunct/>
              <w:topLinePunct w:val="0"/>
              <w:autoSpaceDE/>
              <w:autoSpaceDN/>
              <w:bidi w:val="0"/>
              <w:adjustRightInd w:val="0"/>
              <w:snapToGrid w:val="0"/>
              <w:spacing w:line="250" w:lineRule="exact"/>
              <w:ind w:left="105" w:leftChars="50" w:right="0" w:firstLine="480" w:firstLineChars="200"/>
              <w:jc w:val="both"/>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承保业绩由参加遴选的承保机构提供经金融监管部门或保险行业协会认定的相关证明文件，并加盖证明出具单位公章。</w:t>
            </w:r>
          </w:p>
        </w:tc>
      </w:tr>
      <w:tr w14:paraId="6EC414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722" w:type="dxa"/>
            <w:vMerge w:val="continue"/>
            <w:vAlign w:val="center"/>
          </w:tcPr>
          <w:p w14:paraId="747454FD">
            <w:pPr>
              <w:jc w:val="center"/>
              <w:rPr>
                <w:rFonts w:hint="eastAsia" w:ascii="仿宋" w:hAnsi="仿宋" w:eastAsia="仿宋" w:cs="仿宋"/>
                <w:snapToGrid w:val="0"/>
                <w:spacing w:val="0"/>
                <w:kern w:val="0"/>
                <w:sz w:val="24"/>
                <w:szCs w:val="24"/>
                <w:highlight w:val="none"/>
                <w:lang w:val="en-US" w:eastAsia="zh-CN" w:bidi="ar-SA"/>
              </w:rPr>
            </w:pPr>
          </w:p>
        </w:tc>
        <w:tc>
          <w:tcPr>
            <w:tcW w:w="763" w:type="dxa"/>
            <w:vAlign w:val="center"/>
          </w:tcPr>
          <w:p w14:paraId="53BB909F">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lang w:val="en-US" w:eastAsia="zh-CN"/>
              </w:rPr>
            </w:pPr>
            <w:r>
              <w:rPr>
                <w:rFonts w:hint="eastAsia" w:ascii="仿宋" w:hAnsi="仿宋" w:eastAsia="仿宋" w:cs="仿宋"/>
                <w:snapToGrid w:val="0"/>
                <w:spacing w:val="0"/>
                <w:kern w:val="0"/>
                <w:sz w:val="24"/>
                <w:szCs w:val="24"/>
                <w:highlight w:val="none"/>
                <w:lang w:val="en-US" w:eastAsia="zh-CN"/>
              </w:rPr>
              <w:t>服务</w:t>
            </w:r>
          </w:p>
          <w:p w14:paraId="49E2252A">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lang w:val="en-US" w:eastAsia="zh-CN"/>
              </w:rPr>
            </w:pPr>
            <w:r>
              <w:rPr>
                <w:rFonts w:hint="eastAsia" w:ascii="仿宋" w:hAnsi="仿宋" w:eastAsia="仿宋" w:cs="仿宋"/>
                <w:snapToGrid w:val="0"/>
                <w:spacing w:val="0"/>
                <w:kern w:val="0"/>
                <w:sz w:val="24"/>
                <w:szCs w:val="24"/>
                <w:highlight w:val="none"/>
                <w:lang w:val="en-US" w:eastAsia="zh-CN"/>
              </w:rPr>
              <w:t>经验</w:t>
            </w:r>
          </w:p>
          <w:p w14:paraId="232C0DF3">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lang w:val="en-US" w:eastAsia="zh-CN"/>
              </w:rPr>
            </w:pPr>
            <w:r>
              <w:rPr>
                <w:rFonts w:hint="eastAsia" w:ascii="仿宋" w:hAnsi="仿宋" w:eastAsia="仿宋" w:cs="仿宋"/>
                <w:snapToGrid w:val="0"/>
                <w:spacing w:val="0"/>
                <w:kern w:val="0"/>
                <w:sz w:val="24"/>
                <w:szCs w:val="24"/>
                <w:highlight w:val="none"/>
                <w:lang w:val="en-US" w:eastAsia="zh-CN"/>
              </w:rPr>
              <w:t>2分</w:t>
            </w:r>
          </w:p>
        </w:tc>
        <w:tc>
          <w:tcPr>
            <w:tcW w:w="858" w:type="dxa"/>
            <w:vAlign w:val="center"/>
          </w:tcPr>
          <w:p w14:paraId="62CC6F1C">
            <w:pPr>
              <w:pStyle w:val="38"/>
              <w:ind w:left="6"/>
              <w:jc w:val="center"/>
              <w:rPr>
                <w:rFonts w:hint="eastAsia" w:ascii="仿宋" w:hAnsi="仿宋" w:eastAsia="仿宋" w:cs="仿宋"/>
                <w:snapToGrid w:val="0"/>
                <w:spacing w:val="0"/>
                <w:kern w:val="0"/>
                <w:sz w:val="24"/>
                <w:szCs w:val="24"/>
                <w:highlight w:val="none"/>
                <w:lang w:val="en-US" w:eastAsia="zh-CN" w:bidi="ar-SA"/>
              </w:rPr>
            </w:pPr>
            <w:r>
              <w:rPr>
                <w:rFonts w:hint="eastAsia" w:ascii="仿宋" w:hAnsi="仿宋" w:eastAsia="仿宋" w:cs="仿宋"/>
                <w:snapToGrid w:val="0"/>
                <w:spacing w:val="0"/>
                <w:kern w:val="0"/>
                <w:sz w:val="24"/>
                <w:szCs w:val="24"/>
                <w:highlight w:val="none"/>
                <w:lang w:val="en-US" w:eastAsia="zh-CN" w:bidi="ar-SA"/>
              </w:rPr>
              <w:t>2</w:t>
            </w:r>
          </w:p>
        </w:tc>
        <w:tc>
          <w:tcPr>
            <w:tcW w:w="6051" w:type="dxa"/>
            <w:vAlign w:val="center"/>
          </w:tcPr>
          <w:p w14:paraId="41B20D78">
            <w:pPr>
              <w:pStyle w:val="38"/>
              <w:keepNext w:val="0"/>
              <w:keepLines w:val="0"/>
              <w:pageBreakBefore w:val="0"/>
              <w:widowControl w:val="0"/>
              <w:kinsoku/>
              <w:wordWrap/>
              <w:overflowPunct/>
              <w:topLinePunct w:val="0"/>
              <w:autoSpaceDE/>
              <w:autoSpaceDN/>
              <w:bidi w:val="0"/>
              <w:adjustRightInd w:val="0"/>
              <w:snapToGrid w:val="0"/>
              <w:spacing w:line="250" w:lineRule="exact"/>
              <w:ind w:left="105" w:leftChars="50" w:right="0" w:firstLine="480" w:firstLineChars="200"/>
              <w:jc w:val="both"/>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2022-2024年期间参加遴选的承保机构总公司系统内其它省分公司获得（直辖市、自治区、新疆生产建设兵团）农业保险遴选业务承保资格并开展业务的，承保区域覆盖省份＞20个（含）以上计2分，承保区域覆盖省份15个（含）-20个（不含）计1.5分，承保区域覆盖省份10个（含）-15个（不含）计1分，承保区域覆盖省份5个（含）-10个（不含）计0.5分，承保区域覆盖省份5个以下计0分。同一省份（直辖市、自治区、新疆生产建设兵团）下辖机构于2022-2024年多次农业保险遴选中选的，只计算1次。</w:t>
            </w:r>
          </w:p>
        </w:tc>
        <w:tc>
          <w:tcPr>
            <w:tcW w:w="6836" w:type="dxa"/>
            <w:vAlign w:val="center"/>
          </w:tcPr>
          <w:p w14:paraId="3350E0BD">
            <w:pPr>
              <w:pStyle w:val="38"/>
              <w:keepNext w:val="0"/>
              <w:keepLines w:val="0"/>
              <w:pageBreakBefore w:val="0"/>
              <w:widowControl w:val="0"/>
              <w:kinsoku/>
              <w:wordWrap/>
              <w:overflowPunct/>
              <w:topLinePunct w:val="0"/>
              <w:autoSpaceDE/>
              <w:autoSpaceDN/>
              <w:bidi w:val="0"/>
              <w:adjustRightInd w:val="0"/>
              <w:snapToGrid w:val="0"/>
              <w:spacing w:line="250" w:lineRule="exact"/>
              <w:ind w:left="105" w:leftChars="50" w:right="0" w:firstLine="480" w:firstLineChars="200"/>
              <w:jc w:val="both"/>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遴选业务承保资格覆盖省份（直辖市、自治区）根据相应地区遴选中标合同复印件（提供合同首页及盖章，可证明开展了相关业务即可，无需提供全部合同）核定。</w:t>
            </w:r>
          </w:p>
        </w:tc>
      </w:tr>
      <w:tr w14:paraId="39C3DB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722" w:type="dxa"/>
            <w:vMerge w:val="continue"/>
            <w:vAlign w:val="center"/>
          </w:tcPr>
          <w:p w14:paraId="456BA84D">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lang w:val="en-US" w:eastAsia="zh-CN" w:bidi="ar-SA"/>
              </w:rPr>
            </w:pPr>
          </w:p>
        </w:tc>
        <w:tc>
          <w:tcPr>
            <w:tcW w:w="763" w:type="dxa"/>
            <w:vAlign w:val="center"/>
          </w:tcPr>
          <w:p w14:paraId="37AD5D5A">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lang w:val="en-US" w:eastAsia="zh-CN"/>
              </w:rPr>
            </w:pPr>
            <w:r>
              <w:rPr>
                <w:rFonts w:hint="eastAsia" w:ascii="仿宋" w:hAnsi="仿宋" w:eastAsia="仿宋" w:cs="仿宋"/>
                <w:snapToGrid w:val="0"/>
                <w:spacing w:val="0"/>
                <w:kern w:val="0"/>
                <w:sz w:val="24"/>
                <w:szCs w:val="24"/>
                <w:highlight w:val="none"/>
                <w:lang w:val="en-US" w:eastAsia="zh-CN"/>
              </w:rPr>
              <w:t>表彰</w:t>
            </w:r>
          </w:p>
          <w:p w14:paraId="6E9A54FB">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lang w:val="en-US" w:eastAsia="zh-CN"/>
              </w:rPr>
            </w:pPr>
            <w:r>
              <w:rPr>
                <w:rFonts w:hint="eastAsia" w:ascii="仿宋" w:hAnsi="仿宋" w:eastAsia="仿宋" w:cs="仿宋"/>
                <w:snapToGrid w:val="0"/>
                <w:spacing w:val="0"/>
                <w:kern w:val="0"/>
                <w:sz w:val="24"/>
                <w:szCs w:val="24"/>
                <w:highlight w:val="none"/>
                <w:lang w:val="en-US" w:eastAsia="zh-CN"/>
              </w:rPr>
              <w:t>及试</w:t>
            </w:r>
          </w:p>
          <w:p w14:paraId="252C2180">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lang w:val="en-US" w:eastAsia="zh-CN"/>
              </w:rPr>
            </w:pPr>
            <w:r>
              <w:rPr>
                <w:rFonts w:hint="eastAsia" w:ascii="仿宋" w:hAnsi="仿宋" w:eastAsia="仿宋" w:cs="仿宋"/>
                <w:snapToGrid w:val="0"/>
                <w:spacing w:val="0"/>
                <w:kern w:val="0"/>
                <w:sz w:val="24"/>
                <w:szCs w:val="24"/>
                <w:highlight w:val="none"/>
                <w:lang w:val="en-US" w:eastAsia="zh-CN"/>
              </w:rPr>
              <w:t>点</w:t>
            </w:r>
          </w:p>
          <w:p w14:paraId="200F1DCA">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lang w:val="en-US" w:eastAsia="zh-CN"/>
              </w:rPr>
            </w:pPr>
            <w:r>
              <w:rPr>
                <w:rFonts w:hint="eastAsia" w:ascii="仿宋" w:hAnsi="仿宋" w:eastAsia="仿宋" w:cs="仿宋"/>
                <w:snapToGrid w:val="0"/>
                <w:spacing w:val="0"/>
                <w:kern w:val="0"/>
                <w:sz w:val="24"/>
                <w:szCs w:val="24"/>
                <w:highlight w:val="none"/>
                <w:lang w:val="en-US" w:eastAsia="zh-CN"/>
              </w:rPr>
              <w:t>3分</w:t>
            </w:r>
          </w:p>
        </w:tc>
        <w:tc>
          <w:tcPr>
            <w:tcW w:w="858" w:type="dxa"/>
            <w:vAlign w:val="center"/>
          </w:tcPr>
          <w:p w14:paraId="12FB419C">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lang w:val="en-US" w:eastAsia="zh-CN" w:bidi="ar-SA"/>
              </w:rPr>
            </w:pPr>
            <w:r>
              <w:rPr>
                <w:rFonts w:hint="eastAsia" w:ascii="仿宋" w:hAnsi="仿宋" w:eastAsia="仿宋" w:cs="仿宋"/>
                <w:snapToGrid w:val="0"/>
                <w:spacing w:val="0"/>
                <w:kern w:val="0"/>
                <w:sz w:val="24"/>
                <w:szCs w:val="24"/>
                <w:highlight w:val="none"/>
                <w:lang w:val="en-US" w:eastAsia="zh-CN" w:bidi="ar-SA"/>
              </w:rPr>
              <w:t>3</w:t>
            </w:r>
          </w:p>
        </w:tc>
        <w:tc>
          <w:tcPr>
            <w:tcW w:w="6051" w:type="dxa"/>
            <w:vAlign w:val="center"/>
          </w:tcPr>
          <w:p w14:paraId="133AB9E5">
            <w:pPr>
              <w:pStyle w:val="38"/>
              <w:keepNext w:val="0"/>
              <w:keepLines w:val="0"/>
              <w:pageBreakBefore w:val="0"/>
              <w:widowControl w:val="0"/>
              <w:kinsoku/>
              <w:wordWrap/>
              <w:overflowPunct/>
              <w:topLinePunct w:val="0"/>
              <w:autoSpaceDE/>
              <w:autoSpaceDN/>
              <w:bidi w:val="0"/>
              <w:adjustRightInd w:val="0"/>
              <w:snapToGrid w:val="0"/>
              <w:spacing w:line="250" w:lineRule="exact"/>
              <w:ind w:left="105" w:leftChars="50" w:right="0" w:firstLine="480" w:firstLineChars="200"/>
              <w:jc w:val="both"/>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获得奖励表彰和项目试点的情况。参加遴选的承保机构省级公司2022-2024年获得省级（含）以上有关财政、农业农村、金融管理及监管等部门在农业保险工作方面的表彰，以及参加遴选的承保机构在遴选区域承担省级（含）以上职能部门农业保险试点项目或任务的。每一项计1分，最高分不超过3分。</w:t>
            </w:r>
          </w:p>
        </w:tc>
        <w:tc>
          <w:tcPr>
            <w:tcW w:w="6836" w:type="dxa"/>
            <w:vAlign w:val="center"/>
          </w:tcPr>
          <w:p w14:paraId="3DFDA1C3">
            <w:pPr>
              <w:pStyle w:val="38"/>
              <w:keepNext w:val="0"/>
              <w:keepLines w:val="0"/>
              <w:pageBreakBefore w:val="0"/>
              <w:widowControl w:val="0"/>
              <w:kinsoku/>
              <w:wordWrap/>
              <w:overflowPunct/>
              <w:topLinePunct w:val="0"/>
              <w:autoSpaceDE/>
              <w:autoSpaceDN/>
              <w:bidi w:val="0"/>
              <w:adjustRightInd w:val="0"/>
              <w:snapToGrid w:val="0"/>
              <w:spacing w:line="250" w:lineRule="exact"/>
              <w:ind w:left="105" w:leftChars="50" w:right="0" w:firstLine="480" w:firstLineChars="200"/>
              <w:jc w:val="both"/>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参加遴选的承保机构需提供2022-2024年受表彰的证明材料复印件、试点项目或任务的证明材料复印件并加盖参加遴选的承保机构公章。如提供虚假材料，则中选资格作废。</w:t>
            </w:r>
          </w:p>
        </w:tc>
      </w:tr>
    </w:tbl>
    <w:p w14:paraId="3955F9E2">
      <w:pPr>
        <w:spacing w:after="0" w:line="278" w:lineRule="auto"/>
        <w:jc w:val="both"/>
        <w:rPr>
          <w:rFonts w:hint="eastAsia" w:ascii="仿宋" w:hAnsi="仿宋" w:eastAsia="仿宋" w:cs="仿宋"/>
          <w:sz w:val="24"/>
          <w:szCs w:val="24"/>
          <w:highlight w:val="none"/>
        </w:rPr>
        <w:sectPr>
          <w:pgSz w:w="16840" w:h="11910" w:orient="landscape"/>
          <w:pgMar w:top="850" w:right="1134" w:bottom="850" w:left="850" w:header="0" w:footer="1283" w:gutter="0"/>
          <w:cols w:space="0" w:num="1"/>
          <w:rtlGutter w:val="0"/>
          <w:docGrid w:linePitch="0" w:charSpace="0"/>
        </w:sectPr>
      </w:pPr>
    </w:p>
    <w:p w14:paraId="43DD120A">
      <w:pPr>
        <w:pStyle w:val="5"/>
        <w:spacing w:before="5"/>
        <w:rPr>
          <w:rFonts w:hint="eastAsia" w:ascii="仿宋" w:hAnsi="仿宋" w:eastAsia="仿宋" w:cs="仿宋"/>
          <w:sz w:val="24"/>
          <w:szCs w:val="24"/>
          <w:highlight w:val="none"/>
        </w:rPr>
      </w:pPr>
    </w:p>
    <w:tbl>
      <w:tblPr>
        <w:tblStyle w:val="20"/>
        <w:tblW w:w="0" w:type="auto"/>
        <w:tblInd w:w="12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22"/>
        <w:gridCol w:w="763"/>
        <w:gridCol w:w="858"/>
        <w:gridCol w:w="6051"/>
        <w:gridCol w:w="6836"/>
      </w:tblGrid>
      <w:tr w14:paraId="30EA7A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722" w:type="dxa"/>
            <w:vAlign w:val="center"/>
          </w:tcPr>
          <w:p w14:paraId="0B0CDE12">
            <w:pPr>
              <w:pStyle w:val="38"/>
              <w:keepNext w:val="0"/>
              <w:keepLines w:val="0"/>
              <w:pageBreakBefore w:val="0"/>
              <w:widowControl w:val="0"/>
              <w:tabs>
                <w:tab w:val="left" w:pos="428"/>
                <w:tab w:val="left" w:pos="848"/>
                <w:tab w:val="left" w:pos="1271"/>
              </w:tabs>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b/>
                <w:bCs/>
                <w:snapToGrid w:val="0"/>
                <w:spacing w:val="0"/>
                <w:kern w:val="0"/>
                <w:sz w:val="24"/>
                <w:szCs w:val="24"/>
                <w:highlight w:val="none"/>
              </w:rPr>
            </w:pPr>
            <w:r>
              <w:rPr>
                <w:rFonts w:hint="eastAsia" w:ascii="仿宋" w:hAnsi="仿宋" w:eastAsia="仿宋" w:cs="仿宋"/>
                <w:b/>
                <w:bCs/>
                <w:snapToGrid w:val="0"/>
                <w:spacing w:val="0"/>
                <w:kern w:val="0"/>
                <w:sz w:val="24"/>
                <w:szCs w:val="24"/>
                <w:highlight w:val="none"/>
              </w:rPr>
              <w:t>一级</w:t>
            </w:r>
          </w:p>
          <w:p w14:paraId="6AA569C2">
            <w:pPr>
              <w:pStyle w:val="38"/>
              <w:keepNext w:val="0"/>
              <w:keepLines w:val="0"/>
              <w:pageBreakBefore w:val="0"/>
              <w:widowControl w:val="0"/>
              <w:tabs>
                <w:tab w:val="left" w:pos="428"/>
                <w:tab w:val="left" w:pos="848"/>
                <w:tab w:val="left" w:pos="1271"/>
              </w:tabs>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b/>
                <w:bCs/>
                <w:snapToGrid w:val="0"/>
                <w:spacing w:val="0"/>
                <w:kern w:val="0"/>
                <w:sz w:val="24"/>
                <w:szCs w:val="24"/>
                <w:highlight w:val="none"/>
              </w:rPr>
            </w:pPr>
            <w:r>
              <w:rPr>
                <w:rFonts w:hint="eastAsia" w:ascii="仿宋" w:hAnsi="仿宋" w:eastAsia="仿宋" w:cs="仿宋"/>
                <w:b/>
                <w:bCs/>
                <w:snapToGrid w:val="0"/>
                <w:spacing w:val="0"/>
                <w:kern w:val="0"/>
                <w:sz w:val="24"/>
                <w:szCs w:val="24"/>
                <w:highlight w:val="none"/>
              </w:rPr>
              <w:t>指标</w:t>
            </w:r>
          </w:p>
        </w:tc>
        <w:tc>
          <w:tcPr>
            <w:tcW w:w="763" w:type="dxa"/>
            <w:vAlign w:val="center"/>
          </w:tcPr>
          <w:p w14:paraId="6E18CFB0">
            <w:pPr>
              <w:pStyle w:val="38"/>
              <w:keepNext w:val="0"/>
              <w:keepLines w:val="0"/>
              <w:pageBreakBefore w:val="0"/>
              <w:widowControl w:val="0"/>
              <w:tabs>
                <w:tab w:val="left" w:pos="428"/>
                <w:tab w:val="left" w:pos="848"/>
                <w:tab w:val="left" w:pos="1271"/>
              </w:tabs>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b/>
                <w:bCs/>
                <w:snapToGrid w:val="0"/>
                <w:spacing w:val="0"/>
                <w:kern w:val="0"/>
                <w:sz w:val="24"/>
                <w:szCs w:val="24"/>
                <w:highlight w:val="none"/>
              </w:rPr>
            </w:pPr>
            <w:r>
              <w:rPr>
                <w:rFonts w:hint="eastAsia" w:ascii="仿宋" w:hAnsi="仿宋" w:eastAsia="仿宋" w:cs="仿宋"/>
                <w:b/>
                <w:bCs/>
                <w:snapToGrid w:val="0"/>
                <w:spacing w:val="0"/>
                <w:kern w:val="0"/>
                <w:sz w:val="24"/>
                <w:szCs w:val="24"/>
                <w:highlight w:val="none"/>
              </w:rPr>
              <w:t>二级</w:t>
            </w:r>
          </w:p>
          <w:p w14:paraId="531D1191">
            <w:pPr>
              <w:pStyle w:val="38"/>
              <w:keepNext w:val="0"/>
              <w:keepLines w:val="0"/>
              <w:pageBreakBefore w:val="0"/>
              <w:widowControl w:val="0"/>
              <w:tabs>
                <w:tab w:val="left" w:pos="428"/>
                <w:tab w:val="left" w:pos="848"/>
                <w:tab w:val="left" w:pos="1271"/>
              </w:tabs>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b/>
                <w:bCs/>
                <w:snapToGrid w:val="0"/>
                <w:spacing w:val="0"/>
                <w:kern w:val="0"/>
                <w:sz w:val="24"/>
                <w:szCs w:val="24"/>
                <w:highlight w:val="none"/>
              </w:rPr>
            </w:pPr>
            <w:r>
              <w:rPr>
                <w:rFonts w:hint="eastAsia" w:ascii="仿宋" w:hAnsi="仿宋" w:eastAsia="仿宋" w:cs="仿宋"/>
                <w:b/>
                <w:bCs/>
                <w:snapToGrid w:val="0"/>
                <w:spacing w:val="0"/>
                <w:kern w:val="0"/>
                <w:sz w:val="24"/>
                <w:szCs w:val="24"/>
                <w:highlight w:val="none"/>
              </w:rPr>
              <w:t>指标</w:t>
            </w:r>
          </w:p>
        </w:tc>
        <w:tc>
          <w:tcPr>
            <w:tcW w:w="858" w:type="dxa"/>
            <w:vAlign w:val="center"/>
          </w:tcPr>
          <w:p w14:paraId="55BD968B">
            <w:pPr>
              <w:pStyle w:val="38"/>
              <w:keepNext w:val="0"/>
              <w:keepLines w:val="0"/>
              <w:pageBreakBefore w:val="0"/>
              <w:widowControl w:val="0"/>
              <w:tabs>
                <w:tab w:val="left" w:pos="428"/>
                <w:tab w:val="left" w:pos="848"/>
                <w:tab w:val="left" w:pos="1271"/>
              </w:tabs>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b/>
                <w:bCs/>
                <w:snapToGrid w:val="0"/>
                <w:spacing w:val="0"/>
                <w:kern w:val="0"/>
                <w:sz w:val="24"/>
                <w:szCs w:val="24"/>
                <w:highlight w:val="none"/>
              </w:rPr>
            </w:pPr>
            <w:r>
              <w:rPr>
                <w:rFonts w:hint="eastAsia" w:ascii="仿宋" w:hAnsi="仿宋" w:eastAsia="仿宋" w:cs="仿宋"/>
                <w:b/>
                <w:bCs/>
                <w:snapToGrid w:val="0"/>
                <w:spacing w:val="0"/>
                <w:kern w:val="0"/>
                <w:sz w:val="24"/>
                <w:szCs w:val="24"/>
                <w:highlight w:val="none"/>
              </w:rPr>
              <w:t>分值</w:t>
            </w:r>
          </w:p>
        </w:tc>
        <w:tc>
          <w:tcPr>
            <w:tcW w:w="6051" w:type="dxa"/>
            <w:vAlign w:val="center"/>
          </w:tcPr>
          <w:p w14:paraId="519DC4AA">
            <w:pPr>
              <w:pStyle w:val="38"/>
              <w:keepNext w:val="0"/>
              <w:keepLines w:val="0"/>
              <w:pageBreakBefore w:val="0"/>
              <w:widowControl w:val="0"/>
              <w:tabs>
                <w:tab w:val="left" w:pos="428"/>
                <w:tab w:val="left" w:pos="848"/>
                <w:tab w:val="left" w:pos="1271"/>
              </w:tabs>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b/>
                <w:bCs/>
                <w:snapToGrid w:val="0"/>
                <w:spacing w:val="0"/>
                <w:kern w:val="0"/>
                <w:sz w:val="24"/>
                <w:szCs w:val="24"/>
                <w:highlight w:val="none"/>
              </w:rPr>
            </w:pPr>
            <w:r>
              <w:rPr>
                <w:rFonts w:hint="eastAsia" w:ascii="仿宋" w:hAnsi="仿宋" w:eastAsia="仿宋" w:cs="仿宋"/>
                <w:b/>
                <w:bCs/>
                <w:snapToGrid w:val="0"/>
                <w:spacing w:val="0"/>
                <w:kern w:val="0"/>
                <w:sz w:val="24"/>
                <w:szCs w:val="24"/>
                <w:highlight w:val="none"/>
              </w:rPr>
              <w:t>评</w:t>
            </w:r>
            <w:r>
              <w:rPr>
                <w:rFonts w:hint="eastAsia" w:ascii="仿宋" w:hAnsi="仿宋" w:eastAsia="仿宋" w:cs="仿宋"/>
                <w:b/>
                <w:bCs/>
                <w:snapToGrid w:val="0"/>
                <w:spacing w:val="0"/>
                <w:kern w:val="0"/>
                <w:sz w:val="24"/>
                <w:szCs w:val="24"/>
                <w:highlight w:val="none"/>
              </w:rPr>
              <w:tab/>
            </w:r>
            <w:r>
              <w:rPr>
                <w:rFonts w:hint="eastAsia" w:ascii="仿宋" w:hAnsi="仿宋" w:eastAsia="仿宋" w:cs="仿宋"/>
                <w:b/>
                <w:bCs/>
                <w:snapToGrid w:val="0"/>
                <w:spacing w:val="0"/>
                <w:kern w:val="0"/>
                <w:sz w:val="24"/>
                <w:szCs w:val="24"/>
                <w:highlight w:val="none"/>
              </w:rPr>
              <w:t>分</w:t>
            </w:r>
            <w:r>
              <w:rPr>
                <w:rFonts w:hint="eastAsia" w:ascii="仿宋" w:hAnsi="仿宋" w:eastAsia="仿宋" w:cs="仿宋"/>
                <w:b/>
                <w:bCs/>
                <w:snapToGrid w:val="0"/>
                <w:spacing w:val="0"/>
                <w:kern w:val="0"/>
                <w:sz w:val="24"/>
                <w:szCs w:val="24"/>
                <w:highlight w:val="none"/>
              </w:rPr>
              <w:tab/>
            </w:r>
            <w:r>
              <w:rPr>
                <w:rFonts w:hint="eastAsia" w:ascii="仿宋" w:hAnsi="仿宋" w:eastAsia="仿宋" w:cs="仿宋"/>
                <w:b/>
                <w:bCs/>
                <w:snapToGrid w:val="0"/>
                <w:spacing w:val="0"/>
                <w:kern w:val="0"/>
                <w:sz w:val="24"/>
                <w:szCs w:val="24"/>
                <w:highlight w:val="none"/>
              </w:rPr>
              <w:t>标</w:t>
            </w:r>
            <w:r>
              <w:rPr>
                <w:rFonts w:hint="eastAsia" w:ascii="仿宋" w:hAnsi="仿宋" w:eastAsia="仿宋" w:cs="仿宋"/>
                <w:b/>
                <w:bCs/>
                <w:snapToGrid w:val="0"/>
                <w:spacing w:val="0"/>
                <w:kern w:val="0"/>
                <w:sz w:val="24"/>
                <w:szCs w:val="24"/>
                <w:highlight w:val="none"/>
              </w:rPr>
              <w:tab/>
            </w:r>
            <w:r>
              <w:rPr>
                <w:rFonts w:hint="eastAsia" w:ascii="仿宋" w:hAnsi="仿宋" w:eastAsia="仿宋" w:cs="仿宋"/>
                <w:b/>
                <w:bCs/>
                <w:snapToGrid w:val="0"/>
                <w:spacing w:val="0"/>
                <w:kern w:val="0"/>
                <w:sz w:val="24"/>
                <w:szCs w:val="24"/>
                <w:highlight w:val="none"/>
              </w:rPr>
              <w:t>准</w:t>
            </w:r>
          </w:p>
        </w:tc>
        <w:tc>
          <w:tcPr>
            <w:tcW w:w="6836" w:type="dxa"/>
            <w:vAlign w:val="center"/>
          </w:tcPr>
          <w:p w14:paraId="6A4529B8">
            <w:pPr>
              <w:pStyle w:val="38"/>
              <w:keepNext w:val="0"/>
              <w:keepLines w:val="0"/>
              <w:pageBreakBefore w:val="0"/>
              <w:widowControl w:val="0"/>
              <w:tabs>
                <w:tab w:val="left" w:pos="428"/>
                <w:tab w:val="left" w:pos="848"/>
                <w:tab w:val="left" w:pos="1271"/>
              </w:tabs>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b/>
                <w:bCs/>
                <w:snapToGrid w:val="0"/>
                <w:spacing w:val="0"/>
                <w:kern w:val="0"/>
                <w:sz w:val="24"/>
                <w:szCs w:val="24"/>
                <w:highlight w:val="none"/>
              </w:rPr>
            </w:pPr>
            <w:r>
              <w:rPr>
                <w:rFonts w:hint="eastAsia" w:ascii="仿宋" w:hAnsi="仿宋" w:eastAsia="仿宋" w:cs="仿宋"/>
                <w:b/>
                <w:bCs/>
                <w:snapToGrid w:val="0"/>
                <w:spacing w:val="0"/>
                <w:kern w:val="0"/>
                <w:sz w:val="24"/>
                <w:szCs w:val="24"/>
                <w:highlight w:val="none"/>
              </w:rPr>
              <w:t>评</w:t>
            </w:r>
            <w:r>
              <w:rPr>
                <w:rFonts w:hint="eastAsia" w:ascii="仿宋" w:hAnsi="仿宋" w:eastAsia="仿宋" w:cs="仿宋"/>
                <w:b/>
                <w:bCs/>
                <w:snapToGrid w:val="0"/>
                <w:spacing w:val="0"/>
                <w:kern w:val="0"/>
                <w:sz w:val="24"/>
                <w:szCs w:val="24"/>
                <w:highlight w:val="none"/>
              </w:rPr>
              <w:tab/>
            </w:r>
            <w:r>
              <w:rPr>
                <w:rFonts w:hint="eastAsia" w:ascii="仿宋" w:hAnsi="仿宋" w:eastAsia="仿宋" w:cs="仿宋"/>
                <w:b/>
                <w:bCs/>
                <w:snapToGrid w:val="0"/>
                <w:spacing w:val="0"/>
                <w:kern w:val="0"/>
                <w:sz w:val="24"/>
                <w:szCs w:val="24"/>
                <w:highlight w:val="none"/>
              </w:rPr>
              <w:t>分</w:t>
            </w:r>
            <w:r>
              <w:rPr>
                <w:rFonts w:hint="eastAsia" w:ascii="仿宋" w:hAnsi="仿宋" w:eastAsia="仿宋" w:cs="仿宋"/>
                <w:b/>
                <w:bCs/>
                <w:snapToGrid w:val="0"/>
                <w:spacing w:val="0"/>
                <w:kern w:val="0"/>
                <w:sz w:val="24"/>
                <w:szCs w:val="24"/>
                <w:highlight w:val="none"/>
              </w:rPr>
              <w:tab/>
            </w:r>
            <w:r>
              <w:rPr>
                <w:rFonts w:hint="eastAsia" w:ascii="仿宋" w:hAnsi="仿宋" w:eastAsia="仿宋" w:cs="仿宋"/>
                <w:b/>
                <w:bCs/>
                <w:snapToGrid w:val="0"/>
                <w:spacing w:val="0"/>
                <w:kern w:val="0"/>
                <w:sz w:val="24"/>
                <w:szCs w:val="24"/>
                <w:highlight w:val="none"/>
              </w:rPr>
              <w:t>说</w:t>
            </w:r>
            <w:r>
              <w:rPr>
                <w:rFonts w:hint="eastAsia" w:ascii="仿宋" w:hAnsi="仿宋" w:eastAsia="仿宋" w:cs="仿宋"/>
                <w:b/>
                <w:bCs/>
                <w:snapToGrid w:val="0"/>
                <w:spacing w:val="0"/>
                <w:kern w:val="0"/>
                <w:sz w:val="24"/>
                <w:szCs w:val="24"/>
                <w:highlight w:val="none"/>
              </w:rPr>
              <w:tab/>
            </w:r>
            <w:r>
              <w:rPr>
                <w:rFonts w:hint="eastAsia" w:ascii="仿宋" w:hAnsi="仿宋" w:eastAsia="仿宋" w:cs="仿宋"/>
                <w:b/>
                <w:bCs/>
                <w:snapToGrid w:val="0"/>
                <w:spacing w:val="0"/>
                <w:kern w:val="0"/>
                <w:sz w:val="24"/>
                <w:szCs w:val="24"/>
                <w:highlight w:val="none"/>
              </w:rPr>
              <w:t>明</w:t>
            </w:r>
          </w:p>
        </w:tc>
      </w:tr>
      <w:tr w14:paraId="51E40E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530" w:hRule="atLeast"/>
        </w:trPr>
        <w:tc>
          <w:tcPr>
            <w:tcW w:w="722" w:type="dxa"/>
            <w:vMerge w:val="restart"/>
            <w:vAlign w:val="center"/>
          </w:tcPr>
          <w:p w14:paraId="2D2D2396">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合规</w:t>
            </w:r>
          </w:p>
          <w:p w14:paraId="2C2BBD63">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经营</w:t>
            </w:r>
          </w:p>
          <w:p w14:paraId="18EB8CD8">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及风险管控能力</w:t>
            </w:r>
          </w:p>
          <w:p w14:paraId="1E8C415D">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20分</w:t>
            </w:r>
          </w:p>
        </w:tc>
        <w:tc>
          <w:tcPr>
            <w:tcW w:w="763" w:type="dxa"/>
            <w:vAlign w:val="center"/>
          </w:tcPr>
          <w:p w14:paraId="61ABE02C">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综合</w:t>
            </w:r>
          </w:p>
          <w:p w14:paraId="39BD7B10">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费用</w:t>
            </w:r>
          </w:p>
          <w:p w14:paraId="040658E0">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率</w:t>
            </w:r>
          </w:p>
          <w:p w14:paraId="462C2403">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3分</w:t>
            </w:r>
          </w:p>
        </w:tc>
        <w:tc>
          <w:tcPr>
            <w:tcW w:w="858" w:type="dxa"/>
            <w:vAlign w:val="center"/>
          </w:tcPr>
          <w:p w14:paraId="5A057709">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3</w:t>
            </w:r>
          </w:p>
        </w:tc>
        <w:tc>
          <w:tcPr>
            <w:tcW w:w="6051" w:type="dxa"/>
            <w:vAlign w:val="center"/>
          </w:tcPr>
          <w:p w14:paraId="74EEB5F7">
            <w:pPr>
              <w:pStyle w:val="38"/>
              <w:keepNext w:val="0"/>
              <w:keepLines w:val="0"/>
              <w:pageBreakBefore w:val="0"/>
              <w:widowControl w:val="0"/>
              <w:kinsoku/>
              <w:wordWrap/>
              <w:overflowPunct/>
              <w:topLinePunct w:val="0"/>
              <w:autoSpaceDE/>
              <w:autoSpaceDN/>
              <w:bidi w:val="0"/>
              <w:adjustRightInd w:val="0"/>
              <w:snapToGrid w:val="0"/>
              <w:spacing w:line="250" w:lineRule="exact"/>
              <w:ind w:left="105" w:leftChars="50" w:right="0" w:firstLine="480" w:firstLineChars="200"/>
              <w:jc w:val="both"/>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参加遴选的承保机构省级分公司2022-2024年农业保险平均综合费用率15%（含）以下计3分，15%-17.5%（含）计2分，17.5%-20%（含）计1分，20%以上不计分。</w:t>
            </w:r>
          </w:p>
        </w:tc>
        <w:tc>
          <w:tcPr>
            <w:tcW w:w="6836" w:type="dxa"/>
            <w:vAlign w:val="center"/>
          </w:tcPr>
          <w:p w14:paraId="479EC03A">
            <w:pPr>
              <w:pStyle w:val="38"/>
              <w:keepNext w:val="0"/>
              <w:keepLines w:val="0"/>
              <w:pageBreakBefore w:val="0"/>
              <w:widowControl w:val="0"/>
              <w:kinsoku/>
              <w:wordWrap/>
              <w:overflowPunct/>
              <w:topLinePunct w:val="0"/>
              <w:autoSpaceDE/>
              <w:autoSpaceDN/>
              <w:bidi w:val="0"/>
              <w:adjustRightInd w:val="0"/>
              <w:snapToGrid w:val="0"/>
              <w:spacing w:line="250" w:lineRule="exact"/>
              <w:ind w:left="105" w:leftChars="50" w:right="0" w:firstLine="480" w:firstLineChars="200"/>
              <w:jc w:val="both"/>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综合费用率=（业务及管理费用+手续费及佣金支出+分保费用+营业税金及附加-摊回分保费用）/（本年自留保费-提取未到期责任准备金）。由参加遴选的承保机构提供省级公司农业保险综合费用率相关财务指标证明材料，并加盖公章。</w:t>
            </w:r>
          </w:p>
        </w:tc>
      </w:tr>
      <w:tr w14:paraId="2EF4E0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450" w:hRule="atLeast"/>
        </w:trPr>
        <w:tc>
          <w:tcPr>
            <w:tcW w:w="722" w:type="dxa"/>
            <w:vMerge w:val="continue"/>
            <w:vAlign w:val="center"/>
          </w:tcPr>
          <w:p w14:paraId="04D6B132">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rPr>
            </w:pPr>
          </w:p>
        </w:tc>
        <w:tc>
          <w:tcPr>
            <w:tcW w:w="763" w:type="dxa"/>
            <w:vAlign w:val="center"/>
          </w:tcPr>
          <w:p w14:paraId="44AAE2C4">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监管</w:t>
            </w:r>
          </w:p>
          <w:p w14:paraId="797F9922">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检查</w:t>
            </w:r>
          </w:p>
          <w:p w14:paraId="4A7B6BA7">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及处</w:t>
            </w:r>
          </w:p>
          <w:p w14:paraId="41677978">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罚</w:t>
            </w:r>
          </w:p>
          <w:p w14:paraId="588FA45C">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5分</w:t>
            </w:r>
          </w:p>
        </w:tc>
        <w:tc>
          <w:tcPr>
            <w:tcW w:w="858" w:type="dxa"/>
            <w:vAlign w:val="center"/>
          </w:tcPr>
          <w:p w14:paraId="5885034D">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5</w:t>
            </w:r>
          </w:p>
        </w:tc>
        <w:tc>
          <w:tcPr>
            <w:tcW w:w="6051" w:type="dxa"/>
            <w:vMerge w:val="restart"/>
            <w:vAlign w:val="center"/>
          </w:tcPr>
          <w:p w14:paraId="49F022D8">
            <w:pPr>
              <w:pStyle w:val="38"/>
              <w:keepNext w:val="0"/>
              <w:keepLines w:val="0"/>
              <w:pageBreakBefore w:val="0"/>
              <w:widowControl w:val="0"/>
              <w:kinsoku/>
              <w:wordWrap/>
              <w:overflowPunct/>
              <w:topLinePunct w:val="0"/>
              <w:autoSpaceDE/>
              <w:autoSpaceDN/>
              <w:bidi w:val="0"/>
              <w:adjustRightInd w:val="0"/>
              <w:snapToGrid w:val="0"/>
              <w:spacing w:line="250" w:lineRule="exact"/>
              <w:ind w:left="105" w:leftChars="50" w:right="0" w:firstLine="480" w:firstLineChars="200"/>
              <w:jc w:val="both"/>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参加遴选的承保机构2022-2024年期间开展的农业保险业务，被财政、审计和金融监管部门检查发现虚假承保、虚假理赔问题的，每项扣1分，扣完为止。</w:t>
            </w:r>
          </w:p>
        </w:tc>
        <w:tc>
          <w:tcPr>
            <w:tcW w:w="6836" w:type="dxa"/>
            <w:vMerge w:val="restart"/>
            <w:vAlign w:val="center"/>
          </w:tcPr>
          <w:p w14:paraId="0A87C7AC">
            <w:pPr>
              <w:pStyle w:val="38"/>
              <w:keepNext w:val="0"/>
              <w:keepLines w:val="0"/>
              <w:pageBreakBefore w:val="0"/>
              <w:widowControl w:val="0"/>
              <w:kinsoku/>
              <w:wordWrap/>
              <w:overflowPunct/>
              <w:topLinePunct w:val="0"/>
              <w:autoSpaceDE/>
              <w:autoSpaceDN/>
              <w:bidi w:val="0"/>
              <w:adjustRightInd w:val="0"/>
              <w:snapToGrid w:val="0"/>
              <w:spacing w:line="250" w:lineRule="exact"/>
              <w:ind w:left="105" w:leftChars="50" w:right="0" w:firstLine="480" w:firstLineChars="200"/>
              <w:jc w:val="both"/>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违规问题以检查报告、审计报告、处罚文件以及监管通报等为准，同一违规事实或负面事件不重复扣分。如隐瞒不报或少报，则中选资格作废。违规问题以报告或文件下达的时间为准。</w:t>
            </w:r>
          </w:p>
        </w:tc>
      </w:tr>
      <w:tr w14:paraId="0651AA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350" w:hRule="atLeast"/>
        </w:trPr>
        <w:tc>
          <w:tcPr>
            <w:tcW w:w="722" w:type="dxa"/>
            <w:vMerge w:val="continue"/>
            <w:vAlign w:val="center"/>
          </w:tcPr>
          <w:p w14:paraId="2A60CC1D">
            <w:pPr>
              <w:jc w:val="center"/>
              <w:rPr>
                <w:rFonts w:hint="eastAsia" w:ascii="仿宋" w:hAnsi="仿宋" w:eastAsia="仿宋" w:cs="仿宋"/>
                <w:snapToGrid w:val="0"/>
                <w:spacing w:val="0"/>
                <w:kern w:val="0"/>
                <w:sz w:val="24"/>
                <w:szCs w:val="24"/>
                <w:highlight w:val="none"/>
                <w:lang w:val="en-US" w:eastAsia="zh-CN" w:bidi="ar-SA"/>
              </w:rPr>
            </w:pPr>
          </w:p>
        </w:tc>
        <w:tc>
          <w:tcPr>
            <w:tcW w:w="763" w:type="dxa"/>
            <w:vMerge w:val="restart"/>
            <w:vAlign w:val="center"/>
          </w:tcPr>
          <w:p w14:paraId="0D35CA8A">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lang w:val="en-US" w:eastAsia="zh-CN"/>
              </w:rPr>
            </w:pPr>
            <w:r>
              <w:rPr>
                <w:rFonts w:hint="eastAsia" w:ascii="仿宋" w:hAnsi="仿宋" w:eastAsia="仿宋" w:cs="仿宋"/>
                <w:snapToGrid w:val="0"/>
                <w:spacing w:val="0"/>
                <w:kern w:val="0"/>
                <w:sz w:val="24"/>
                <w:szCs w:val="24"/>
                <w:highlight w:val="none"/>
                <w:lang w:val="en-US" w:eastAsia="zh-CN"/>
              </w:rPr>
              <w:t>服务</w:t>
            </w:r>
          </w:p>
          <w:p w14:paraId="6067BDDC">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lang w:val="en-US" w:eastAsia="zh-CN"/>
              </w:rPr>
            </w:pPr>
            <w:r>
              <w:rPr>
                <w:rFonts w:hint="eastAsia" w:ascii="仿宋" w:hAnsi="仿宋" w:eastAsia="仿宋" w:cs="仿宋"/>
                <w:snapToGrid w:val="0"/>
                <w:spacing w:val="0"/>
                <w:kern w:val="0"/>
                <w:sz w:val="24"/>
                <w:szCs w:val="24"/>
                <w:highlight w:val="none"/>
                <w:lang w:val="en-US" w:eastAsia="zh-CN"/>
              </w:rPr>
              <w:t>对象</w:t>
            </w:r>
          </w:p>
          <w:p w14:paraId="6AC0C52E">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lang w:val="en-US" w:eastAsia="zh-CN"/>
              </w:rPr>
            </w:pPr>
            <w:r>
              <w:rPr>
                <w:rFonts w:hint="eastAsia" w:ascii="仿宋" w:hAnsi="仿宋" w:eastAsia="仿宋" w:cs="仿宋"/>
                <w:snapToGrid w:val="0"/>
                <w:spacing w:val="0"/>
                <w:kern w:val="0"/>
                <w:sz w:val="24"/>
                <w:szCs w:val="24"/>
                <w:highlight w:val="none"/>
                <w:lang w:val="en-US" w:eastAsia="zh-CN"/>
              </w:rPr>
              <w:t>满意</w:t>
            </w:r>
          </w:p>
          <w:p w14:paraId="7441FEFF">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lang w:val="en-US" w:eastAsia="zh-CN"/>
              </w:rPr>
            </w:pPr>
            <w:r>
              <w:rPr>
                <w:rFonts w:hint="eastAsia" w:ascii="仿宋" w:hAnsi="仿宋" w:eastAsia="仿宋" w:cs="仿宋"/>
                <w:snapToGrid w:val="0"/>
                <w:spacing w:val="0"/>
                <w:kern w:val="0"/>
                <w:sz w:val="24"/>
                <w:szCs w:val="24"/>
                <w:highlight w:val="none"/>
                <w:lang w:val="en-US" w:eastAsia="zh-CN"/>
              </w:rPr>
              <w:t>度</w:t>
            </w:r>
          </w:p>
          <w:p w14:paraId="4ACDCB6D">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lang w:val="en-US" w:eastAsia="zh-CN"/>
              </w:rPr>
            </w:pPr>
            <w:r>
              <w:rPr>
                <w:rFonts w:hint="eastAsia" w:ascii="仿宋" w:hAnsi="仿宋" w:eastAsia="仿宋" w:cs="仿宋"/>
                <w:snapToGrid w:val="0"/>
                <w:spacing w:val="0"/>
                <w:kern w:val="0"/>
                <w:sz w:val="24"/>
                <w:szCs w:val="24"/>
                <w:highlight w:val="none"/>
                <w:lang w:val="en-US" w:eastAsia="zh-CN"/>
              </w:rPr>
              <w:t>3分</w:t>
            </w:r>
          </w:p>
        </w:tc>
        <w:tc>
          <w:tcPr>
            <w:tcW w:w="858" w:type="dxa"/>
            <w:vMerge w:val="restart"/>
            <w:vAlign w:val="center"/>
          </w:tcPr>
          <w:p w14:paraId="469C1009">
            <w:pPr>
              <w:pStyle w:val="38"/>
              <w:spacing w:before="162"/>
              <w:ind w:left="6"/>
              <w:jc w:val="center"/>
              <w:rPr>
                <w:rFonts w:hint="eastAsia" w:ascii="仿宋" w:hAnsi="仿宋" w:eastAsia="仿宋" w:cs="仿宋"/>
                <w:snapToGrid w:val="0"/>
                <w:spacing w:val="0"/>
                <w:kern w:val="0"/>
                <w:sz w:val="24"/>
                <w:szCs w:val="24"/>
                <w:highlight w:val="none"/>
                <w:lang w:val="en-US" w:eastAsia="zh-CN" w:bidi="ar-SA"/>
              </w:rPr>
            </w:pPr>
            <w:r>
              <w:rPr>
                <w:rFonts w:hint="eastAsia" w:ascii="仿宋" w:hAnsi="仿宋" w:eastAsia="仿宋" w:cs="仿宋"/>
                <w:snapToGrid w:val="0"/>
                <w:spacing w:val="0"/>
                <w:kern w:val="0"/>
                <w:sz w:val="24"/>
                <w:szCs w:val="24"/>
                <w:highlight w:val="none"/>
                <w:lang w:val="en-US" w:eastAsia="zh-CN" w:bidi="ar-SA"/>
              </w:rPr>
              <w:t>3</w:t>
            </w:r>
          </w:p>
        </w:tc>
        <w:tc>
          <w:tcPr>
            <w:tcW w:w="6051" w:type="dxa"/>
            <w:vMerge w:val="restart"/>
            <w:vAlign w:val="center"/>
          </w:tcPr>
          <w:p w14:paraId="526BDDEB">
            <w:pPr>
              <w:pStyle w:val="38"/>
              <w:keepNext w:val="0"/>
              <w:keepLines w:val="0"/>
              <w:pageBreakBefore w:val="0"/>
              <w:widowControl w:val="0"/>
              <w:kinsoku/>
              <w:wordWrap/>
              <w:overflowPunct/>
              <w:topLinePunct w:val="0"/>
              <w:autoSpaceDE/>
              <w:autoSpaceDN/>
              <w:bidi w:val="0"/>
              <w:adjustRightInd w:val="0"/>
              <w:snapToGrid w:val="0"/>
              <w:spacing w:line="250" w:lineRule="exact"/>
              <w:ind w:left="105" w:leftChars="50" w:right="0" w:firstLine="480" w:firstLineChars="200"/>
              <w:jc w:val="both"/>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1、参加遴选的承保机构所属省级分公司消费者权益保护监管评价情况。按评价情况打分，一级的计1分；二级A计0.8分，二级B计0.6分，二级C计0.4分；三、四级不计分。</w:t>
            </w:r>
          </w:p>
        </w:tc>
        <w:tc>
          <w:tcPr>
            <w:tcW w:w="6836" w:type="dxa"/>
            <w:vMerge w:val="restart"/>
            <w:vAlign w:val="center"/>
          </w:tcPr>
          <w:p w14:paraId="3E4EFE32">
            <w:pPr>
              <w:pStyle w:val="38"/>
              <w:keepNext w:val="0"/>
              <w:keepLines w:val="0"/>
              <w:pageBreakBefore w:val="0"/>
              <w:widowControl w:val="0"/>
              <w:kinsoku/>
              <w:wordWrap/>
              <w:overflowPunct/>
              <w:topLinePunct w:val="0"/>
              <w:autoSpaceDE/>
              <w:autoSpaceDN/>
              <w:bidi w:val="0"/>
              <w:adjustRightInd w:val="0"/>
              <w:snapToGrid w:val="0"/>
              <w:spacing w:line="250" w:lineRule="exact"/>
              <w:ind w:left="105" w:leftChars="50" w:right="0" w:firstLine="480" w:firstLineChars="200"/>
              <w:jc w:val="both"/>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参加遴选的承保机构需提供2024年度经金融监管部门评定的消费者权益保护监管评价证明材料，并加盖公章。</w:t>
            </w:r>
          </w:p>
        </w:tc>
      </w:tr>
      <w:tr w14:paraId="7EA03E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360" w:hRule="atLeast"/>
        </w:trPr>
        <w:tc>
          <w:tcPr>
            <w:tcW w:w="722" w:type="dxa"/>
            <w:vMerge w:val="continue"/>
            <w:vAlign w:val="center"/>
          </w:tcPr>
          <w:p w14:paraId="56537712">
            <w:pPr>
              <w:jc w:val="center"/>
              <w:rPr>
                <w:rFonts w:hint="eastAsia" w:ascii="仿宋" w:hAnsi="仿宋" w:eastAsia="仿宋" w:cs="仿宋"/>
                <w:snapToGrid w:val="0"/>
                <w:spacing w:val="0"/>
                <w:kern w:val="0"/>
                <w:sz w:val="24"/>
                <w:szCs w:val="24"/>
                <w:highlight w:val="none"/>
                <w:lang w:val="en-US" w:eastAsia="zh-CN" w:bidi="ar-SA"/>
              </w:rPr>
            </w:pPr>
          </w:p>
        </w:tc>
        <w:tc>
          <w:tcPr>
            <w:tcW w:w="763" w:type="dxa"/>
            <w:vMerge w:val="continue"/>
            <w:vAlign w:val="center"/>
          </w:tcPr>
          <w:p w14:paraId="677A12D7">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lang w:val="en-US" w:eastAsia="zh-CN"/>
              </w:rPr>
            </w:pPr>
          </w:p>
        </w:tc>
        <w:tc>
          <w:tcPr>
            <w:tcW w:w="858" w:type="dxa"/>
            <w:vMerge w:val="continue"/>
            <w:vAlign w:val="center"/>
          </w:tcPr>
          <w:p w14:paraId="532A8E39">
            <w:pPr>
              <w:jc w:val="center"/>
              <w:rPr>
                <w:rFonts w:hint="eastAsia" w:ascii="仿宋" w:hAnsi="仿宋" w:eastAsia="仿宋" w:cs="仿宋"/>
                <w:snapToGrid w:val="0"/>
                <w:spacing w:val="0"/>
                <w:kern w:val="0"/>
                <w:sz w:val="24"/>
                <w:szCs w:val="24"/>
                <w:highlight w:val="none"/>
                <w:lang w:val="en-US" w:eastAsia="zh-CN" w:bidi="ar-SA"/>
              </w:rPr>
            </w:pPr>
          </w:p>
        </w:tc>
        <w:tc>
          <w:tcPr>
            <w:tcW w:w="6051" w:type="dxa"/>
            <w:vAlign w:val="center"/>
          </w:tcPr>
          <w:p w14:paraId="05A19361">
            <w:pPr>
              <w:pStyle w:val="38"/>
              <w:keepNext w:val="0"/>
              <w:keepLines w:val="0"/>
              <w:pageBreakBefore w:val="0"/>
              <w:widowControl w:val="0"/>
              <w:kinsoku/>
              <w:wordWrap/>
              <w:overflowPunct/>
              <w:topLinePunct w:val="0"/>
              <w:autoSpaceDE/>
              <w:autoSpaceDN/>
              <w:bidi w:val="0"/>
              <w:adjustRightInd w:val="0"/>
              <w:snapToGrid w:val="0"/>
              <w:spacing w:line="250" w:lineRule="exact"/>
              <w:ind w:left="105" w:leftChars="50" w:right="0" w:firstLine="480" w:firstLineChars="200"/>
              <w:jc w:val="both"/>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2、服务对象满意度，按省财政厅委托开展的2023和2024年度电话回访满意度评价结果，每年分值1分，总计2分，从高到低排名，第一名得1分，按0.2分依次递减，减完为止。</w:t>
            </w:r>
          </w:p>
        </w:tc>
        <w:tc>
          <w:tcPr>
            <w:tcW w:w="6836" w:type="dxa"/>
            <w:vAlign w:val="center"/>
          </w:tcPr>
          <w:p w14:paraId="1263646A">
            <w:pPr>
              <w:pStyle w:val="38"/>
              <w:keepNext w:val="0"/>
              <w:keepLines w:val="0"/>
              <w:pageBreakBefore w:val="0"/>
              <w:widowControl w:val="0"/>
              <w:kinsoku/>
              <w:wordWrap/>
              <w:overflowPunct/>
              <w:topLinePunct w:val="0"/>
              <w:autoSpaceDE/>
              <w:autoSpaceDN/>
              <w:bidi w:val="0"/>
              <w:adjustRightInd w:val="0"/>
              <w:snapToGrid w:val="0"/>
              <w:spacing w:line="250" w:lineRule="exact"/>
              <w:ind w:left="105" w:leftChars="50" w:right="0" w:firstLine="480" w:firstLineChars="200"/>
              <w:jc w:val="both"/>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以省财政厅委托第三方开展的电话回访报告为依据。</w:t>
            </w:r>
          </w:p>
        </w:tc>
      </w:tr>
      <w:tr w14:paraId="1D4C5A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610" w:hRule="atLeast"/>
        </w:trPr>
        <w:tc>
          <w:tcPr>
            <w:tcW w:w="722" w:type="dxa"/>
            <w:vMerge w:val="continue"/>
            <w:vAlign w:val="center"/>
          </w:tcPr>
          <w:p w14:paraId="4A175441">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lang w:val="en-US" w:eastAsia="zh-CN" w:bidi="ar-SA"/>
              </w:rPr>
            </w:pPr>
          </w:p>
        </w:tc>
        <w:tc>
          <w:tcPr>
            <w:tcW w:w="763" w:type="dxa"/>
            <w:vAlign w:val="center"/>
          </w:tcPr>
          <w:p w14:paraId="37E3C106">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lang w:val="en-US" w:eastAsia="zh-CN"/>
              </w:rPr>
            </w:pPr>
            <w:r>
              <w:rPr>
                <w:rFonts w:hint="eastAsia" w:ascii="仿宋" w:hAnsi="仿宋" w:eastAsia="仿宋" w:cs="仿宋"/>
                <w:snapToGrid w:val="0"/>
                <w:spacing w:val="0"/>
                <w:kern w:val="0"/>
                <w:sz w:val="24"/>
                <w:szCs w:val="24"/>
                <w:highlight w:val="none"/>
                <w:lang w:val="en-US" w:eastAsia="zh-CN"/>
              </w:rPr>
              <w:t>偿付</w:t>
            </w:r>
          </w:p>
          <w:p w14:paraId="4E80881D">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lang w:val="en-US" w:eastAsia="zh-CN"/>
              </w:rPr>
            </w:pPr>
            <w:r>
              <w:rPr>
                <w:rFonts w:hint="eastAsia" w:ascii="仿宋" w:hAnsi="仿宋" w:eastAsia="仿宋" w:cs="仿宋"/>
                <w:snapToGrid w:val="0"/>
                <w:spacing w:val="0"/>
                <w:kern w:val="0"/>
                <w:sz w:val="24"/>
                <w:szCs w:val="24"/>
                <w:highlight w:val="none"/>
                <w:lang w:val="en-US" w:eastAsia="zh-CN"/>
              </w:rPr>
              <w:t>能力</w:t>
            </w:r>
          </w:p>
          <w:p w14:paraId="54C6D8A7">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lang w:val="en-US" w:eastAsia="zh-CN"/>
              </w:rPr>
            </w:pPr>
            <w:r>
              <w:rPr>
                <w:rFonts w:hint="eastAsia" w:ascii="仿宋" w:hAnsi="仿宋" w:eastAsia="仿宋" w:cs="仿宋"/>
                <w:snapToGrid w:val="0"/>
                <w:spacing w:val="0"/>
                <w:kern w:val="0"/>
                <w:sz w:val="24"/>
                <w:szCs w:val="24"/>
                <w:highlight w:val="none"/>
                <w:lang w:val="en-US" w:eastAsia="zh-CN"/>
              </w:rPr>
              <w:t>充足</w:t>
            </w:r>
          </w:p>
          <w:p w14:paraId="1C98FE8F">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lang w:val="en-US" w:eastAsia="zh-CN"/>
              </w:rPr>
            </w:pPr>
            <w:r>
              <w:rPr>
                <w:rFonts w:hint="eastAsia" w:ascii="仿宋" w:hAnsi="仿宋" w:eastAsia="仿宋" w:cs="仿宋"/>
                <w:snapToGrid w:val="0"/>
                <w:spacing w:val="0"/>
                <w:kern w:val="0"/>
                <w:sz w:val="24"/>
                <w:szCs w:val="24"/>
                <w:highlight w:val="none"/>
                <w:lang w:val="en-US" w:eastAsia="zh-CN"/>
              </w:rPr>
              <w:t>率</w:t>
            </w:r>
          </w:p>
          <w:p w14:paraId="108EBABA">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lang w:val="en-US" w:eastAsia="zh-CN"/>
              </w:rPr>
            </w:pPr>
            <w:r>
              <w:rPr>
                <w:rFonts w:hint="eastAsia" w:ascii="仿宋" w:hAnsi="仿宋" w:eastAsia="仿宋" w:cs="仿宋"/>
                <w:snapToGrid w:val="0"/>
                <w:spacing w:val="0"/>
                <w:kern w:val="0"/>
                <w:sz w:val="24"/>
                <w:szCs w:val="24"/>
                <w:highlight w:val="none"/>
                <w:lang w:val="en-US" w:eastAsia="zh-CN"/>
              </w:rPr>
              <w:t>2分</w:t>
            </w:r>
          </w:p>
        </w:tc>
        <w:tc>
          <w:tcPr>
            <w:tcW w:w="858" w:type="dxa"/>
            <w:vAlign w:val="center"/>
          </w:tcPr>
          <w:p w14:paraId="18B5E30E">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lang w:val="en-US" w:eastAsia="zh-CN" w:bidi="ar-SA"/>
              </w:rPr>
            </w:pPr>
            <w:r>
              <w:rPr>
                <w:rFonts w:hint="eastAsia" w:ascii="仿宋" w:hAnsi="仿宋" w:eastAsia="仿宋" w:cs="仿宋"/>
                <w:snapToGrid w:val="0"/>
                <w:spacing w:val="0"/>
                <w:kern w:val="0"/>
                <w:sz w:val="24"/>
                <w:szCs w:val="24"/>
                <w:highlight w:val="none"/>
                <w:lang w:val="en-US" w:eastAsia="zh-CN" w:bidi="ar-SA"/>
              </w:rPr>
              <w:t>2</w:t>
            </w:r>
          </w:p>
        </w:tc>
        <w:tc>
          <w:tcPr>
            <w:tcW w:w="6051" w:type="dxa"/>
            <w:vAlign w:val="center"/>
          </w:tcPr>
          <w:p w14:paraId="423CCD68">
            <w:pPr>
              <w:pStyle w:val="38"/>
              <w:keepNext w:val="0"/>
              <w:keepLines w:val="0"/>
              <w:pageBreakBefore w:val="0"/>
              <w:widowControl w:val="0"/>
              <w:kinsoku/>
              <w:wordWrap/>
              <w:overflowPunct/>
              <w:topLinePunct w:val="0"/>
              <w:autoSpaceDE/>
              <w:autoSpaceDN/>
              <w:bidi w:val="0"/>
              <w:adjustRightInd w:val="0"/>
              <w:snapToGrid w:val="0"/>
              <w:spacing w:line="250" w:lineRule="exact"/>
              <w:ind w:left="105" w:leftChars="50" w:right="0" w:firstLine="480" w:firstLineChars="200"/>
              <w:jc w:val="both"/>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偿付能力充足率总计2分，其中</w:t>
            </w:r>
          </w:p>
          <w:p w14:paraId="27A54DA2">
            <w:pPr>
              <w:pStyle w:val="38"/>
              <w:keepNext w:val="0"/>
              <w:keepLines w:val="0"/>
              <w:pageBreakBefore w:val="0"/>
              <w:widowControl w:val="0"/>
              <w:kinsoku/>
              <w:wordWrap/>
              <w:overflowPunct/>
              <w:topLinePunct w:val="0"/>
              <w:autoSpaceDE/>
              <w:autoSpaceDN/>
              <w:bidi w:val="0"/>
              <w:adjustRightInd w:val="0"/>
              <w:snapToGrid w:val="0"/>
              <w:spacing w:line="250" w:lineRule="exact"/>
              <w:ind w:left="105" w:leftChars="50" w:right="0" w:firstLine="480" w:firstLineChars="200"/>
              <w:jc w:val="both"/>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参加遴选的承保机构所属总公司2024年度综合偿付能力充足率230%（含）以上的计满分1分</w:t>
            </w:r>
            <w:r>
              <w:rPr>
                <w:rFonts w:hint="eastAsia" w:ascii="仿宋" w:hAnsi="仿宋" w:eastAsia="仿宋" w:cs="仿宋"/>
                <w:snapToGrid w:val="0"/>
                <w:spacing w:val="0"/>
                <w:kern w:val="0"/>
                <w:sz w:val="24"/>
                <w:szCs w:val="24"/>
                <w:highlight w:val="none"/>
              </w:rPr>
              <w:tab/>
            </w:r>
            <w:r>
              <w:rPr>
                <w:rFonts w:hint="eastAsia" w:ascii="仿宋" w:hAnsi="仿宋" w:eastAsia="仿宋" w:cs="仿宋"/>
                <w:snapToGrid w:val="0"/>
                <w:spacing w:val="0"/>
                <w:kern w:val="0"/>
                <w:sz w:val="24"/>
                <w:szCs w:val="24"/>
                <w:highlight w:val="none"/>
              </w:rPr>
              <w:t>180%（含）-230%（不含）的按排名依次递减0.1分；低于180%的不计分。</w:t>
            </w:r>
          </w:p>
          <w:p w14:paraId="74B9E7E4">
            <w:pPr>
              <w:pStyle w:val="38"/>
              <w:keepNext w:val="0"/>
              <w:keepLines w:val="0"/>
              <w:pageBreakBefore w:val="0"/>
              <w:widowControl w:val="0"/>
              <w:kinsoku/>
              <w:wordWrap/>
              <w:overflowPunct/>
              <w:topLinePunct w:val="0"/>
              <w:autoSpaceDE/>
              <w:autoSpaceDN/>
              <w:bidi w:val="0"/>
              <w:adjustRightInd w:val="0"/>
              <w:snapToGrid w:val="0"/>
              <w:spacing w:line="250" w:lineRule="exact"/>
              <w:ind w:left="105" w:leftChars="50" w:right="0" w:firstLine="480" w:firstLineChars="200"/>
              <w:jc w:val="both"/>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参加遴选的承保机构所属总公司最近一期综合偿付能力充足率230%（含）以上的计满分1分</w:t>
            </w:r>
            <w:r>
              <w:rPr>
                <w:rFonts w:hint="eastAsia" w:ascii="仿宋" w:hAnsi="仿宋" w:eastAsia="仿宋" w:cs="仿宋"/>
                <w:snapToGrid w:val="0"/>
                <w:spacing w:val="0"/>
                <w:kern w:val="0"/>
                <w:sz w:val="24"/>
                <w:szCs w:val="24"/>
                <w:highlight w:val="none"/>
              </w:rPr>
              <w:tab/>
            </w:r>
            <w:r>
              <w:rPr>
                <w:rFonts w:hint="eastAsia" w:ascii="仿宋" w:hAnsi="仿宋" w:eastAsia="仿宋" w:cs="仿宋"/>
                <w:snapToGrid w:val="0"/>
                <w:spacing w:val="0"/>
                <w:kern w:val="0"/>
                <w:sz w:val="24"/>
                <w:szCs w:val="24"/>
                <w:highlight w:val="none"/>
              </w:rPr>
              <w:t>180%（含）-230%（不含）的按排名依次递减0.1分；低于180%的不计分。</w:t>
            </w:r>
          </w:p>
        </w:tc>
        <w:tc>
          <w:tcPr>
            <w:tcW w:w="6836" w:type="dxa"/>
            <w:vAlign w:val="center"/>
          </w:tcPr>
          <w:p w14:paraId="6BAD8514">
            <w:pPr>
              <w:pStyle w:val="38"/>
              <w:keepNext w:val="0"/>
              <w:keepLines w:val="0"/>
              <w:pageBreakBefore w:val="0"/>
              <w:widowControl w:val="0"/>
              <w:kinsoku/>
              <w:wordWrap/>
              <w:overflowPunct/>
              <w:topLinePunct w:val="0"/>
              <w:autoSpaceDE/>
              <w:autoSpaceDN/>
              <w:bidi w:val="0"/>
              <w:adjustRightInd w:val="0"/>
              <w:snapToGrid w:val="0"/>
              <w:spacing w:line="250" w:lineRule="exact"/>
              <w:ind w:left="105" w:leftChars="50" w:right="0" w:firstLine="480" w:firstLineChars="200"/>
              <w:jc w:val="both"/>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综合偿付能力充足率=保险公司的实际资本/最低资本，需提供参加遴选的承保公司总公司2024年度经审计的会计报表和最近一期会计报表中“偿付能力报告含偿付能力充足率”相关页面复印件并加盖参加遴选的承保机构公章，其中2024年度报表应经审计。</w:t>
            </w:r>
          </w:p>
        </w:tc>
      </w:tr>
    </w:tbl>
    <w:p w14:paraId="134E429E">
      <w:pPr>
        <w:spacing w:after="0"/>
        <w:rPr>
          <w:rFonts w:hint="eastAsia" w:ascii="仿宋" w:hAnsi="仿宋" w:eastAsia="仿宋" w:cs="仿宋"/>
          <w:sz w:val="24"/>
          <w:szCs w:val="24"/>
          <w:highlight w:val="none"/>
        </w:rPr>
        <w:sectPr>
          <w:pgSz w:w="16840" w:h="11910" w:orient="landscape"/>
          <w:pgMar w:top="850" w:right="1134" w:bottom="850" w:left="850" w:header="0" w:footer="1203" w:gutter="0"/>
          <w:cols w:space="0" w:num="1"/>
          <w:rtlGutter w:val="0"/>
          <w:docGrid w:linePitch="0" w:charSpace="0"/>
        </w:sectPr>
      </w:pPr>
    </w:p>
    <w:p w14:paraId="048704FE">
      <w:pPr>
        <w:pStyle w:val="5"/>
        <w:spacing w:before="5"/>
        <w:rPr>
          <w:rFonts w:hint="eastAsia" w:ascii="仿宋" w:hAnsi="仿宋" w:eastAsia="仿宋" w:cs="仿宋"/>
          <w:sz w:val="24"/>
          <w:szCs w:val="24"/>
          <w:highlight w:val="none"/>
        </w:rPr>
      </w:pPr>
    </w:p>
    <w:tbl>
      <w:tblPr>
        <w:tblStyle w:val="20"/>
        <w:tblW w:w="15236" w:type="dxa"/>
        <w:tblInd w:w="12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6"/>
        <w:gridCol w:w="740"/>
        <w:gridCol w:w="820"/>
        <w:gridCol w:w="6120"/>
        <w:gridCol w:w="6820"/>
      </w:tblGrid>
      <w:tr w14:paraId="23FB61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2" w:hRule="atLeast"/>
        </w:trPr>
        <w:tc>
          <w:tcPr>
            <w:tcW w:w="736" w:type="dxa"/>
            <w:vAlign w:val="center"/>
          </w:tcPr>
          <w:p w14:paraId="1589A448">
            <w:pPr>
              <w:pStyle w:val="38"/>
              <w:keepNext w:val="0"/>
              <w:keepLines w:val="0"/>
              <w:pageBreakBefore w:val="0"/>
              <w:widowControl w:val="0"/>
              <w:tabs>
                <w:tab w:val="left" w:pos="428"/>
                <w:tab w:val="left" w:pos="848"/>
                <w:tab w:val="left" w:pos="1271"/>
              </w:tabs>
              <w:kinsoku/>
              <w:wordWrap w:val="0"/>
              <w:overflowPunct/>
              <w:topLinePunct w:val="0"/>
              <w:autoSpaceDE w:val="0"/>
              <w:autoSpaceDN w:val="0"/>
              <w:bidi w:val="0"/>
              <w:adjustRightInd w:val="0"/>
              <w:snapToGrid w:val="0"/>
              <w:spacing w:line="300" w:lineRule="exact"/>
              <w:ind w:left="105" w:leftChars="50" w:right="0"/>
              <w:jc w:val="center"/>
              <w:textAlignment w:val="auto"/>
              <w:rPr>
                <w:rFonts w:hint="eastAsia" w:ascii="仿宋" w:hAnsi="仿宋" w:eastAsia="仿宋" w:cs="仿宋"/>
                <w:b/>
                <w:bCs/>
                <w:snapToGrid w:val="0"/>
                <w:spacing w:val="0"/>
                <w:kern w:val="0"/>
                <w:sz w:val="24"/>
                <w:szCs w:val="24"/>
                <w:highlight w:val="none"/>
              </w:rPr>
            </w:pPr>
            <w:r>
              <w:rPr>
                <w:rFonts w:hint="eastAsia" w:ascii="仿宋" w:hAnsi="仿宋" w:eastAsia="仿宋" w:cs="仿宋"/>
                <w:b/>
                <w:bCs/>
                <w:snapToGrid w:val="0"/>
                <w:spacing w:val="0"/>
                <w:kern w:val="0"/>
                <w:sz w:val="24"/>
                <w:szCs w:val="24"/>
                <w:highlight w:val="none"/>
              </w:rPr>
              <w:t>一级</w:t>
            </w:r>
          </w:p>
          <w:p w14:paraId="14462673">
            <w:pPr>
              <w:pStyle w:val="38"/>
              <w:keepNext w:val="0"/>
              <w:keepLines w:val="0"/>
              <w:pageBreakBefore w:val="0"/>
              <w:widowControl w:val="0"/>
              <w:tabs>
                <w:tab w:val="left" w:pos="428"/>
                <w:tab w:val="left" w:pos="848"/>
                <w:tab w:val="left" w:pos="1271"/>
              </w:tabs>
              <w:kinsoku/>
              <w:wordWrap w:val="0"/>
              <w:overflowPunct/>
              <w:topLinePunct w:val="0"/>
              <w:autoSpaceDE w:val="0"/>
              <w:autoSpaceDN w:val="0"/>
              <w:bidi w:val="0"/>
              <w:adjustRightInd w:val="0"/>
              <w:snapToGrid w:val="0"/>
              <w:spacing w:line="300" w:lineRule="exact"/>
              <w:ind w:left="105" w:leftChars="50" w:right="0"/>
              <w:jc w:val="center"/>
              <w:textAlignment w:val="auto"/>
              <w:rPr>
                <w:rFonts w:hint="eastAsia" w:ascii="仿宋" w:hAnsi="仿宋" w:eastAsia="仿宋" w:cs="仿宋"/>
                <w:b/>
                <w:bCs/>
                <w:snapToGrid w:val="0"/>
                <w:spacing w:val="0"/>
                <w:kern w:val="0"/>
                <w:sz w:val="24"/>
                <w:szCs w:val="24"/>
                <w:highlight w:val="none"/>
              </w:rPr>
            </w:pPr>
            <w:r>
              <w:rPr>
                <w:rFonts w:hint="eastAsia" w:ascii="仿宋" w:hAnsi="仿宋" w:eastAsia="仿宋" w:cs="仿宋"/>
                <w:b/>
                <w:bCs/>
                <w:snapToGrid w:val="0"/>
                <w:spacing w:val="0"/>
                <w:kern w:val="0"/>
                <w:sz w:val="24"/>
                <w:szCs w:val="24"/>
                <w:highlight w:val="none"/>
              </w:rPr>
              <w:t>指标</w:t>
            </w:r>
          </w:p>
        </w:tc>
        <w:tc>
          <w:tcPr>
            <w:tcW w:w="740" w:type="dxa"/>
            <w:vAlign w:val="center"/>
          </w:tcPr>
          <w:p w14:paraId="1E517970">
            <w:pPr>
              <w:pStyle w:val="38"/>
              <w:keepNext w:val="0"/>
              <w:keepLines w:val="0"/>
              <w:pageBreakBefore w:val="0"/>
              <w:widowControl w:val="0"/>
              <w:tabs>
                <w:tab w:val="left" w:pos="428"/>
                <w:tab w:val="left" w:pos="848"/>
                <w:tab w:val="left" w:pos="1271"/>
              </w:tabs>
              <w:kinsoku/>
              <w:wordWrap w:val="0"/>
              <w:overflowPunct/>
              <w:topLinePunct w:val="0"/>
              <w:autoSpaceDE w:val="0"/>
              <w:autoSpaceDN w:val="0"/>
              <w:bidi w:val="0"/>
              <w:adjustRightInd w:val="0"/>
              <w:snapToGrid w:val="0"/>
              <w:spacing w:line="300" w:lineRule="exact"/>
              <w:ind w:left="105" w:leftChars="50" w:right="0"/>
              <w:jc w:val="center"/>
              <w:textAlignment w:val="auto"/>
              <w:rPr>
                <w:rFonts w:hint="eastAsia" w:ascii="仿宋" w:hAnsi="仿宋" w:eastAsia="仿宋" w:cs="仿宋"/>
                <w:b/>
                <w:bCs/>
                <w:snapToGrid w:val="0"/>
                <w:spacing w:val="0"/>
                <w:kern w:val="0"/>
                <w:sz w:val="24"/>
                <w:szCs w:val="24"/>
                <w:highlight w:val="none"/>
              </w:rPr>
            </w:pPr>
            <w:r>
              <w:rPr>
                <w:rFonts w:hint="eastAsia" w:ascii="仿宋" w:hAnsi="仿宋" w:eastAsia="仿宋" w:cs="仿宋"/>
                <w:b/>
                <w:bCs/>
                <w:snapToGrid w:val="0"/>
                <w:spacing w:val="0"/>
                <w:kern w:val="0"/>
                <w:sz w:val="24"/>
                <w:szCs w:val="24"/>
                <w:highlight w:val="none"/>
              </w:rPr>
              <w:t>二级</w:t>
            </w:r>
          </w:p>
          <w:p w14:paraId="48150ADD">
            <w:pPr>
              <w:pStyle w:val="38"/>
              <w:keepNext w:val="0"/>
              <w:keepLines w:val="0"/>
              <w:pageBreakBefore w:val="0"/>
              <w:widowControl w:val="0"/>
              <w:tabs>
                <w:tab w:val="left" w:pos="428"/>
                <w:tab w:val="left" w:pos="848"/>
                <w:tab w:val="left" w:pos="1271"/>
              </w:tabs>
              <w:kinsoku/>
              <w:wordWrap w:val="0"/>
              <w:overflowPunct/>
              <w:topLinePunct w:val="0"/>
              <w:autoSpaceDE w:val="0"/>
              <w:autoSpaceDN w:val="0"/>
              <w:bidi w:val="0"/>
              <w:adjustRightInd w:val="0"/>
              <w:snapToGrid w:val="0"/>
              <w:spacing w:line="300" w:lineRule="exact"/>
              <w:ind w:left="105" w:leftChars="50" w:right="0"/>
              <w:jc w:val="center"/>
              <w:textAlignment w:val="auto"/>
              <w:rPr>
                <w:rFonts w:hint="eastAsia" w:ascii="仿宋" w:hAnsi="仿宋" w:eastAsia="仿宋" w:cs="仿宋"/>
                <w:b/>
                <w:bCs/>
                <w:snapToGrid w:val="0"/>
                <w:spacing w:val="0"/>
                <w:kern w:val="0"/>
                <w:sz w:val="24"/>
                <w:szCs w:val="24"/>
                <w:highlight w:val="none"/>
              </w:rPr>
            </w:pPr>
            <w:r>
              <w:rPr>
                <w:rFonts w:hint="eastAsia" w:ascii="仿宋" w:hAnsi="仿宋" w:eastAsia="仿宋" w:cs="仿宋"/>
                <w:b/>
                <w:bCs/>
                <w:snapToGrid w:val="0"/>
                <w:spacing w:val="0"/>
                <w:kern w:val="0"/>
                <w:sz w:val="24"/>
                <w:szCs w:val="24"/>
                <w:highlight w:val="none"/>
              </w:rPr>
              <w:t>指标</w:t>
            </w:r>
          </w:p>
        </w:tc>
        <w:tc>
          <w:tcPr>
            <w:tcW w:w="820" w:type="dxa"/>
            <w:vAlign w:val="center"/>
          </w:tcPr>
          <w:p w14:paraId="75843D48">
            <w:pPr>
              <w:pStyle w:val="38"/>
              <w:keepNext w:val="0"/>
              <w:keepLines w:val="0"/>
              <w:pageBreakBefore w:val="0"/>
              <w:widowControl w:val="0"/>
              <w:tabs>
                <w:tab w:val="left" w:pos="428"/>
                <w:tab w:val="left" w:pos="848"/>
                <w:tab w:val="left" w:pos="1271"/>
              </w:tabs>
              <w:kinsoku/>
              <w:wordWrap w:val="0"/>
              <w:overflowPunct/>
              <w:topLinePunct w:val="0"/>
              <w:autoSpaceDE w:val="0"/>
              <w:autoSpaceDN w:val="0"/>
              <w:bidi w:val="0"/>
              <w:adjustRightInd w:val="0"/>
              <w:snapToGrid w:val="0"/>
              <w:spacing w:line="300" w:lineRule="exact"/>
              <w:ind w:left="105" w:leftChars="50" w:right="0"/>
              <w:jc w:val="center"/>
              <w:textAlignment w:val="auto"/>
              <w:rPr>
                <w:rFonts w:hint="eastAsia" w:ascii="仿宋" w:hAnsi="仿宋" w:eastAsia="仿宋" w:cs="仿宋"/>
                <w:b/>
                <w:bCs/>
                <w:snapToGrid w:val="0"/>
                <w:spacing w:val="0"/>
                <w:kern w:val="0"/>
                <w:sz w:val="24"/>
                <w:szCs w:val="24"/>
                <w:highlight w:val="none"/>
              </w:rPr>
            </w:pPr>
            <w:r>
              <w:rPr>
                <w:rFonts w:hint="eastAsia" w:ascii="仿宋" w:hAnsi="仿宋" w:eastAsia="仿宋" w:cs="仿宋"/>
                <w:b/>
                <w:bCs/>
                <w:snapToGrid w:val="0"/>
                <w:spacing w:val="0"/>
                <w:kern w:val="0"/>
                <w:sz w:val="24"/>
                <w:szCs w:val="24"/>
                <w:highlight w:val="none"/>
              </w:rPr>
              <w:t>分值</w:t>
            </w:r>
          </w:p>
        </w:tc>
        <w:tc>
          <w:tcPr>
            <w:tcW w:w="6120" w:type="dxa"/>
            <w:vAlign w:val="center"/>
          </w:tcPr>
          <w:p w14:paraId="6E05CE75">
            <w:pPr>
              <w:pStyle w:val="38"/>
              <w:keepNext w:val="0"/>
              <w:keepLines w:val="0"/>
              <w:pageBreakBefore w:val="0"/>
              <w:widowControl w:val="0"/>
              <w:tabs>
                <w:tab w:val="left" w:pos="428"/>
                <w:tab w:val="left" w:pos="848"/>
                <w:tab w:val="left" w:pos="1271"/>
              </w:tabs>
              <w:kinsoku/>
              <w:wordWrap w:val="0"/>
              <w:overflowPunct/>
              <w:topLinePunct w:val="0"/>
              <w:autoSpaceDE w:val="0"/>
              <w:autoSpaceDN w:val="0"/>
              <w:bidi w:val="0"/>
              <w:adjustRightInd w:val="0"/>
              <w:snapToGrid w:val="0"/>
              <w:spacing w:line="300" w:lineRule="exact"/>
              <w:ind w:left="105" w:leftChars="50" w:right="0"/>
              <w:jc w:val="center"/>
              <w:textAlignment w:val="auto"/>
              <w:rPr>
                <w:rFonts w:hint="eastAsia" w:ascii="仿宋" w:hAnsi="仿宋" w:eastAsia="仿宋" w:cs="仿宋"/>
                <w:b/>
                <w:bCs/>
                <w:snapToGrid w:val="0"/>
                <w:spacing w:val="0"/>
                <w:kern w:val="0"/>
                <w:sz w:val="24"/>
                <w:szCs w:val="24"/>
                <w:highlight w:val="none"/>
              </w:rPr>
            </w:pPr>
            <w:r>
              <w:rPr>
                <w:rFonts w:hint="eastAsia" w:ascii="仿宋" w:hAnsi="仿宋" w:eastAsia="仿宋" w:cs="仿宋"/>
                <w:b/>
                <w:bCs/>
                <w:snapToGrid w:val="0"/>
                <w:spacing w:val="0"/>
                <w:kern w:val="0"/>
                <w:sz w:val="24"/>
                <w:szCs w:val="24"/>
                <w:highlight w:val="none"/>
              </w:rPr>
              <w:t>评</w:t>
            </w:r>
            <w:r>
              <w:rPr>
                <w:rFonts w:hint="eastAsia" w:ascii="仿宋" w:hAnsi="仿宋" w:eastAsia="仿宋" w:cs="仿宋"/>
                <w:b/>
                <w:bCs/>
                <w:snapToGrid w:val="0"/>
                <w:spacing w:val="0"/>
                <w:kern w:val="0"/>
                <w:sz w:val="24"/>
                <w:szCs w:val="24"/>
                <w:highlight w:val="none"/>
              </w:rPr>
              <w:tab/>
            </w:r>
            <w:r>
              <w:rPr>
                <w:rFonts w:hint="eastAsia" w:ascii="仿宋" w:hAnsi="仿宋" w:eastAsia="仿宋" w:cs="仿宋"/>
                <w:b/>
                <w:bCs/>
                <w:snapToGrid w:val="0"/>
                <w:spacing w:val="0"/>
                <w:kern w:val="0"/>
                <w:sz w:val="24"/>
                <w:szCs w:val="24"/>
                <w:highlight w:val="none"/>
              </w:rPr>
              <w:t>分</w:t>
            </w:r>
            <w:r>
              <w:rPr>
                <w:rFonts w:hint="eastAsia" w:ascii="仿宋" w:hAnsi="仿宋" w:eastAsia="仿宋" w:cs="仿宋"/>
                <w:b/>
                <w:bCs/>
                <w:snapToGrid w:val="0"/>
                <w:spacing w:val="0"/>
                <w:kern w:val="0"/>
                <w:sz w:val="24"/>
                <w:szCs w:val="24"/>
                <w:highlight w:val="none"/>
              </w:rPr>
              <w:tab/>
            </w:r>
            <w:r>
              <w:rPr>
                <w:rFonts w:hint="eastAsia" w:ascii="仿宋" w:hAnsi="仿宋" w:eastAsia="仿宋" w:cs="仿宋"/>
                <w:b/>
                <w:bCs/>
                <w:snapToGrid w:val="0"/>
                <w:spacing w:val="0"/>
                <w:kern w:val="0"/>
                <w:sz w:val="24"/>
                <w:szCs w:val="24"/>
                <w:highlight w:val="none"/>
              </w:rPr>
              <w:t>标</w:t>
            </w:r>
            <w:r>
              <w:rPr>
                <w:rFonts w:hint="eastAsia" w:ascii="仿宋" w:hAnsi="仿宋" w:eastAsia="仿宋" w:cs="仿宋"/>
                <w:b/>
                <w:bCs/>
                <w:snapToGrid w:val="0"/>
                <w:spacing w:val="0"/>
                <w:kern w:val="0"/>
                <w:sz w:val="24"/>
                <w:szCs w:val="24"/>
                <w:highlight w:val="none"/>
              </w:rPr>
              <w:tab/>
            </w:r>
            <w:r>
              <w:rPr>
                <w:rFonts w:hint="eastAsia" w:ascii="仿宋" w:hAnsi="仿宋" w:eastAsia="仿宋" w:cs="仿宋"/>
                <w:b/>
                <w:bCs/>
                <w:snapToGrid w:val="0"/>
                <w:spacing w:val="0"/>
                <w:kern w:val="0"/>
                <w:sz w:val="24"/>
                <w:szCs w:val="24"/>
                <w:highlight w:val="none"/>
              </w:rPr>
              <w:t>准</w:t>
            </w:r>
          </w:p>
        </w:tc>
        <w:tc>
          <w:tcPr>
            <w:tcW w:w="6820" w:type="dxa"/>
            <w:vAlign w:val="center"/>
          </w:tcPr>
          <w:p w14:paraId="23251FDB">
            <w:pPr>
              <w:pStyle w:val="38"/>
              <w:keepNext w:val="0"/>
              <w:keepLines w:val="0"/>
              <w:pageBreakBefore w:val="0"/>
              <w:widowControl w:val="0"/>
              <w:tabs>
                <w:tab w:val="left" w:pos="428"/>
                <w:tab w:val="left" w:pos="848"/>
                <w:tab w:val="left" w:pos="1271"/>
              </w:tabs>
              <w:kinsoku/>
              <w:wordWrap w:val="0"/>
              <w:overflowPunct/>
              <w:topLinePunct w:val="0"/>
              <w:autoSpaceDE w:val="0"/>
              <w:autoSpaceDN w:val="0"/>
              <w:bidi w:val="0"/>
              <w:adjustRightInd w:val="0"/>
              <w:snapToGrid w:val="0"/>
              <w:spacing w:line="300" w:lineRule="exact"/>
              <w:ind w:left="105" w:leftChars="50" w:right="0"/>
              <w:jc w:val="center"/>
              <w:textAlignment w:val="auto"/>
              <w:rPr>
                <w:rFonts w:hint="eastAsia" w:ascii="仿宋" w:hAnsi="仿宋" w:eastAsia="仿宋" w:cs="仿宋"/>
                <w:b/>
                <w:bCs/>
                <w:snapToGrid w:val="0"/>
                <w:spacing w:val="0"/>
                <w:kern w:val="0"/>
                <w:sz w:val="24"/>
                <w:szCs w:val="24"/>
                <w:highlight w:val="none"/>
              </w:rPr>
            </w:pPr>
            <w:r>
              <w:rPr>
                <w:rFonts w:hint="eastAsia" w:ascii="仿宋" w:hAnsi="仿宋" w:eastAsia="仿宋" w:cs="仿宋"/>
                <w:b/>
                <w:bCs/>
                <w:snapToGrid w:val="0"/>
                <w:spacing w:val="0"/>
                <w:kern w:val="0"/>
                <w:sz w:val="24"/>
                <w:szCs w:val="24"/>
                <w:highlight w:val="none"/>
              </w:rPr>
              <w:t>评</w:t>
            </w:r>
            <w:r>
              <w:rPr>
                <w:rFonts w:hint="eastAsia" w:ascii="仿宋" w:hAnsi="仿宋" w:eastAsia="仿宋" w:cs="仿宋"/>
                <w:b/>
                <w:bCs/>
                <w:snapToGrid w:val="0"/>
                <w:spacing w:val="0"/>
                <w:kern w:val="0"/>
                <w:sz w:val="24"/>
                <w:szCs w:val="24"/>
                <w:highlight w:val="none"/>
              </w:rPr>
              <w:tab/>
            </w:r>
            <w:r>
              <w:rPr>
                <w:rFonts w:hint="eastAsia" w:ascii="仿宋" w:hAnsi="仿宋" w:eastAsia="仿宋" w:cs="仿宋"/>
                <w:b/>
                <w:bCs/>
                <w:snapToGrid w:val="0"/>
                <w:spacing w:val="0"/>
                <w:kern w:val="0"/>
                <w:sz w:val="24"/>
                <w:szCs w:val="24"/>
                <w:highlight w:val="none"/>
              </w:rPr>
              <w:t>分</w:t>
            </w:r>
            <w:r>
              <w:rPr>
                <w:rFonts w:hint="eastAsia" w:ascii="仿宋" w:hAnsi="仿宋" w:eastAsia="仿宋" w:cs="仿宋"/>
                <w:b/>
                <w:bCs/>
                <w:snapToGrid w:val="0"/>
                <w:spacing w:val="0"/>
                <w:kern w:val="0"/>
                <w:sz w:val="24"/>
                <w:szCs w:val="24"/>
                <w:highlight w:val="none"/>
              </w:rPr>
              <w:tab/>
            </w:r>
            <w:r>
              <w:rPr>
                <w:rFonts w:hint="eastAsia" w:ascii="仿宋" w:hAnsi="仿宋" w:eastAsia="仿宋" w:cs="仿宋"/>
                <w:b/>
                <w:bCs/>
                <w:snapToGrid w:val="0"/>
                <w:spacing w:val="0"/>
                <w:kern w:val="0"/>
                <w:sz w:val="24"/>
                <w:szCs w:val="24"/>
                <w:highlight w:val="none"/>
              </w:rPr>
              <w:t>说</w:t>
            </w:r>
            <w:r>
              <w:rPr>
                <w:rFonts w:hint="eastAsia" w:ascii="仿宋" w:hAnsi="仿宋" w:eastAsia="仿宋" w:cs="仿宋"/>
                <w:b/>
                <w:bCs/>
                <w:snapToGrid w:val="0"/>
                <w:spacing w:val="0"/>
                <w:kern w:val="0"/>
                <w:sz w:val="24"/>
                <w:szCs w:val="24"/>
                <w:highlight w:val="none"/>
              </w:rPr>
              <w:tab/>
            </w:r>
            <w:r>
              <w:rPr>
                <w:rFonts w:hint="eastAsia" w:ascii="仿宋" w:hAnsi="仿宋" w:eastAsia="仿宋" w:cs="仿宋"/>
                <w:b/>
                <w:bCs/>
                <w:snapToGrid w:val="0"/>
                <w:spacing w:val="0"/>
                <w:kern w:val="0"/>
                <w:sz w:val="24"/>
                <w:szCs w:val="24"/>
                <w:highlight w:val="none"/>
              </w:rPr>
              <w:t>明</w:t>
            </w:r>
          </w:p>
        </w:tc>
      </w:tr>
      <w:tr w14:paraId="61F7D7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05" w:hRule="atLeast"/>
        </w:trPr>
        <w:tc>
          <w:tcPr>
            <w:tcW w:w="736" w:type="dxa"/>
            <w:vMerge w:val="restart"/>
            <w:vAlign w:val="center"/>
          </w:tcPr>
          <w:p w14:paraId="0A6C5D88">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105" w:leftChars="50" w:right="0"/>
              <w:jc w:val="center"/>
              <w:textAlignment w:val="auto"/>
              <w:rPr>
                <w:rFonts w:hint="eastAsia" w:ascii="仿宋" w:hAnsi="仿宋" w:eastAsia="仿宋" w:cs="仿宋"/>
                <w:snapToGrid w:val="0"/>
                <w:spacing w:val="0"/>
                <w:kern w:val="0"/>
                <w:sz w:val="24"/>
                <w:szCs w:val="24"/>
                <w:highlight w:val="none"/>
                <w:lang w:val="en-US" w:eastAsia="zh-CN" w:bidi="ar-SA"/>
              </w:rPr>
            </w:pPr>
            <w:r>
              <w:rPr>
                <w:rFonts w:hint="eastAsia" w:ascii="仿宋" w:hAnsi="仿宋" w:eastAsia="仿宋" w:cs="仿宋"/>
                <w:snapToGrid w:val="0"/>
                <w:spacing w:val="0"/>
                <w:kern w:val="0"/>
                <w:sz w:val="24"/>
                <w:szCs w:val="24"/>
                <w:highlight w:val="none"/>
                <w:lang w:val="en-US" w:eastAsia="zh-CN" w:bidi="ar-SA"/>
              </w:rPr>
              <w:t>合规经营及风险管控能力</w:t>
            </w:r>
          </w:p>
          <w:p w14:paraId="6FD1D6A2">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105" w:leftChars="50" w:right="0"/>
              <w:jc w:val="center"/>
              <w:textAlignment w:val="auto"/>
              <w:rPr>
                <w:rFonts w:hint="eastAsia" w:ascii="仿宋" w:hAnsi="仿宋" w:eastAsia="仿宋" w:cs="仿宋"/>
                <w:snapToGrid w:val="0"/>
                <w:spacing w:val="0"/>
                <w:kern w:val="0"/>
                <w:sz w:val="24"/>
                <w:szCs w:val="24"/>
                <w:highlight w:val="none"/>
                <w:lang w:val="en-US" w:eastAsia="zh-CN" w:bidi="ar-SA"/>
              </w:rPr>
            </w:pPr>
            <w:r>
              <w:rPr>
                <w:rFonts w:hint="eastAsia" w:ascii="仿宋" w:hAnsi="仿宋" w:eastAsia="仿宋" w:cs="仿宋"/>
                <w:snapToGrid w:val="0"/>
                <w:spacing w:val="0"/>
                <w:kern w:val="0"/>
                <w:sz w:val="24"/>
                <w:szCs w:val="24"/>
                <w:highlight w:val="none"/>
                <w:lang w:val="en-US" w:eastAsia="zh-CN" w:bidi="ar-SA"/>
              </w:rPr>
              <w:t>20 分</w:t>
            </w:r>
          </w:p>
        </w:tc>
        <w:tc>
          <w:tcPr>
            <w:tcW w:w="740" w:type="dxa"/>
            <w:vAlign w:val="center"/>
          </w:tcPr>
          <w:p w14:paraId="08D9F494">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105" w:leftChars="50" w:right="0"/>
              <w:jc w:val="center"/>
              <w:textAlignment w:val="auto"/>
              <w:rPr>
                <w:rFonts w:hint="eastAsia" w:ascii="仿宋" w:hAnsi="仿宋" w:eastAsia="仿宋" w:cs="仿宋"/>
                <w:snapToGrid w:val="0"/>
                <w:spacing w:val="0"/>
                <w:kern w:val="0"/>
                <w:sz w:val="24"/>
                <w:szCs w:val="24"/>
                <w:highlight w:val="none"/>
                <w:lang w:val="en-US" w:eastAsia="zh-CN" w:bidi="ar-SA"/>
              </w:rPr>
            </w:pPr>
            <w:r>
              <w:rPr>
                <w:rFonts w:hint="eastAsia" w:ascii="仿宋" w:hAnsi="仿宋" w:eastAsia="仿宋" w:cs="仿宋"/>
                <w:snapToGrid w:val="0"/>
                <w:spacing w:val="0"/>
                <w:kern w:val="0"/>
                <w:sz w:val="24"/>
                <w:szCs w:val="24"/>
                <w:highlight w:val="none"/>
                <w:lang w:val="en-US" w:eastAsia="zh-CN" w:bidi="ar-SA"/>
              </w:rPr>
              <w:t>风险综合评级</w:t>
            </w:r>
          </w:p>
          <w:p w14:paraId="0E961A0B">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105" w:leftChars="50" w:right="0"/>
              <w:jc w:val="center"/>
              <w:textAlignment w:val="auto"/>
              <w:rPr>
                <w:rFonts w:hint="eastAsia" w:ascii="仿宋" w:hAnsi="仿宋" w:eastAsia="仿宋" w:cs="仿宋"/>
                <w:snapToGrid w:val="0"/>
                <w:spacing w:val="0"/>
                <w:kern w:val="0"/>
                <w:sz w:val="24"/>
                <w:szCs w:val="24"/>
                <w:highlight w:val="none"/>
                <w:lang w:val="en-US" w:eastAsia="zh-CN" w:bidi="ar-SA"/>
              </w:rPr>
            </w:pPr>
            <w:r>
              <w:rPr>
                <w:rFonts w:hint="eastAsia" w:ascii="仿宋" w:hAnsi="仿宋" w:eastAsia="仿宋" w:cs="仿宋"/>
                <w:snapToGrid w:val="0"/>
                <w:spacing w:val="0"/>
                <w:kern w:val="0"/>
                <w:sz w:val="24"/>
                <w:szCs w:val="24"/>
                <w:highlight w:val="none"/>
                <w:lang w:val="en-US" w:eastAsia="zh-CN" w:bidi="ar-SA"/>
              </w:rPr>
              <w:t>2分</w:t>
            </w:r>
          </w:p>
        </w:tc>
        <w:tc>
          <w:tcPr>
            <w:tcW w:w="820" w:type="dxa"/>
            <w:vAlign w:val="center"/>
          </w:tcPr>
          <w:p w14:paraId="4C1A452C">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105" w:leftChars="50" w:right="0"/>
              <w:jc w:val="center"/>
              <w:textAlignment w:val="auto"/>
              <w:rPr>
                <w:rFonts w:hint="eastAsia" w:ascii="仿宋" w:hAnsi="仿宋" w:eastAsia="仿宋" w:cs="仿宋"/>
                <w:snapToGrid w:val="0"/>
                <w:spacing w:val="0"/>
                <w:kern w:val="0"/>
                <w:sz w:val="24"/>
                <w:szCs w:val="24"/>
                <w:highlight w:val="none"/>
                <w:lang w:val="en-US" w:eastAsia="zh-CN" w:bidi="ar-SA"/>
              </w:rPr>
            </w:pPr>
            <w:r>
              <w:rPr>
                <w:rFonts w:hint="eastAsia" w:ascii="仿宋" w:hAnsi="仿宋" w:eastAsia="仿宋" w:cs="仿宋"/>
                <w:snapToGrid w:val="0"/>
                <w:spacing w:val="0"/>
                <w:kern w:val="0"/>
                <w:sz w:val="24"/>
                <w:szCs w:val="24"/>
                <w:highlight w:val="none"/>
                <w:lang w:val="en-US" w:eastAsia="zh-CN" w:bidi="ar-SA"/>
              </w:rPr>
              <w:t>2</w:t>
            </w:r>
          </w:p>
        </w:tc>
        <w:tc>
          <w:tcPr>
            <w:tcW w:w="6120" w:type="dxa"/>
            <w:vAlign w:val="center"/>
          </w:tcPr>
          <w:p w14:paraId="2EF595AF">
            <w:pPr>
              <w:pStyle w:val="38"/>
              <w:keepNext w:val="0"/>
              <w:keepLines w:val="0"/>
              <w:pageBreakBefore w:val="0"/>
              <w:widowControl w:val="0"/>
              <w:kinsoku/>
              <w:wordWrap w:val="0"/>
              <w:overflowPunct/>
              <w:topLinePunct w:val="0"/>
              <w:autoSpaceDE w:val="0"/>
              <w:autoSpaceDN w:val="0"/>
              <w:bidi w:val="0"/>
              <w:adjustRightInd w:val="0"/>
              <w:snapToGrid w:val="0"/>
              <w:spacing w:line="300" w:lineRule="exact"/>
              <w:ind w:left="105" w:leftChars="50" w:right="0" w:firstLine="480" w:firstLineChars="200"/>
              <w:jc w:val="center"/>
              <w:textAlignment w:val="auto"/>
              <w:rPr>
                <w:rFonts w:hint="eastAsia" w:ascii="仿宋" w:hAnsi="仿宋" w:eastAsia="仿宋" w:cs="仿宋"/>
                <w:spacing w:val="0"/>
                <w:kern w:val="0"/>
                <w:sz w:val="24"/>
                <w:szCs w:val="24"/>
                <w:highlight w:val="none"/>
              </w:rPr>
            </w:pPr>
            <w:r>
              <w:rPr>
                <w:rFonts w:hint="eastAsia" w:ascii="仿宋" w:hAnsi="仿宋" w:eastAsia="仿宋" w:cs="仿宋"/>
                <w:spacing w:val="0"/>
                <w:kern w:val="0"/>
                <w:sz w:val="24"/>
                <w:szCs w:val="24"/>
                <w:highlight w:val="none"/>
              </w:rPr>
              <w:t>风险综合评级总计2分，其中</w:t>
            </w:r>
          </w:p>
          <w:p w14:paraId="146F425A">
            <w:pPr>
              <w:pStyle w:val="38"/>
              <w:keepNext w:val="0"/>
              <w:keepLines w:val="0"/>
              <w:pageBreakBefore w:val="0"/>
              <w:widowControl w:val="0"/>
              <w:kinsoku/>
              <w:wordWrap w:val="0"/>
              <w:overflowPunct/>
              <w:topLinePunct w:val="0"/>
              <w:autoSpaceDE w:val="0"/>
              <w:autoSpaceDN w:val="0"/>
              <w:bidi w:val="0"/>
              <w:adjustRightInd w:val="0"/>
              <w:snapToGrid w:val="0"/>
              <w:spacing w:line="300" w:lineRule="exact"/>
              <w:ind w:left="105" w:leftChars="50" w:right="0" w:firstLine="480" w:firstLineChars="200"/>
              <w:jc w:val="center"/>
              <w:textAlignment w:val="auto"/>
              <w:rPr>
                <w:rFonts w:hint="eastAsia" w:ascii="仿宋" w:hAnsi="仿宋" w:eastAsia="仿宋" w:cs="仿宋"/>
                <w:spacing w:val="0"/>
                <w:kern w:val="0"/>
                <w:sz w:val="24"/>
                <w:szCs w:val="24"/>
                <w:highlight w:val="none"/>
              </w:rPr>
            </w:pPr>
            <w:r>
              <w:rPr>
                <w:rFonts w:hint="eastAsia" w:ascii="仿宋" w:hAnsi="仿宋" w:eastAsia="仿宋" w:cs="仿宋"/>
                <w:spacing w:val="0"/>
                <w:kern w:val="0"/>
                <w:sz w:val="24"/>
                <w:szCs w:val="24"/>
                <w:highlight w:val="none"/>
              </w:rPr>
              <w:t>参加遴选的承保机构所属总公司2024年度风险综合评级达到A级的计1分，B级的计0.5分，C、D级不计分。</w:t>
            </w:r>
          </w:p>
          <w:p w14:paraId="754865B5">
            <w:pPr>
              <w:pStyle w:val="38"/>
              <w:keepNext w:val="0"/>
              <w:keepLines w:val="0"/>
              <w:pageBreakBefore w:val="0"/>
              <w:widowControl w:val="0"/>
              <w:kinsoku/>
              <w:wordWrap w:val="0"/>
              <w:overflowPunct/>
              <w:topLinePunct w:val="0"/>
              <w:autoSpaceDE w:val="0"/>
              <w:autoSpaceDN w:val="0"/>
              <w:bidi w:val="0"/>
              <w:adjustRightInd w:val="0"/>
              <w:snapToGrid w:val="0"/>
              <w:spacing w:line="300" w:lineRule="exact"/>
              <w:ind w:left="105" w:leftChars="50" w:right="0" w:firstLine="480" w:firstLineChars="200"/>
              <w:jc w:val="center"/>
              <w:textAlignment w:val="auto"/>
              <w:rPr>
                <w:rFonts w:hint="eastAsia" w:ascii="仿宋" w:hAnsi="仿宋" w:eastAsia="仿宋" w:cs="仿宋"/>
                <w:spacing w:val="0"/>
                <w:kern w:val="0"/>
                <w:sz w:val="24"/>
                <w:szCs w:val="24"/>
                <w:highlight w:val="none"/>
              </w:rPr>
            </w:pPr>
            <w:r>
              <w:rPr>
                <w:rFonts w:hint="eastAsia" w:ascii="仿宋" w:hAnsi="仿宋" w:eastAsia="仿宋" w:cs="仿宋"/>
                <w:spacing w:val="0"/>
                <w:kern w:val="0"/>
                <w:sz w:val="24"/>
                <w:szCs w:val="24"/>
                <w:highlight w:val="none"/>
              </w:rPr>
              <w:t>参加遴选的承保机构所属总公司最近一期风险综合评级达到A级的计1分，B级的计0.5分，C、D级不计分。</w:t>
            </w:r>
          </w:p>
        </w:tc>
        <w:tc>
          <w:tcPr>
            <w:tcW w:w="6820" w:type="dxa"/>
            <w:vAlign w:val="center"/>
          </w:tcPr>
          <w:p w14:paraId="582DDD69">
            <w:pPr>
              <w:pStyle w:val="38"/>
              <w:keepNext w:val="0"/>
              <w:keepLines w:val="0"/>
              <w:pageBreakBefore w:val="0"/>
              <w:widowControl w:val="0"/>
              <w:kinsoku/>
              <w:wordWrap w:val="0"/>
              <w:overflowPunct/>
              <w:topLinePunct w:val="0"/>
              <w:autoSpaceDE w:val="0"/>
              <w:autoSpaceDN w:val="0"/>
              <w:bidi w:val="0"/>
              <w:adjustRightInd w:val="0"/>
              <w:snapToGrid w:val="0"/>
              <w:spacing w:line="300" w:lineRule="exact"/>
              <w:ind w:left="105" w:leftChars="50" w:right="0" w:firstLine="480" w:firstLineChars="200"/>
              <w:jc w:val="center"/>
              <w:textAlignment w:val="auto"/>
              <w:rPr>
                <w:rFonts w:hint="eastAsia" w:ascii="仿宋" w:hAnsi="仿宋" w:eastAsia="仿宋" w:cs="仿宋"/>
                <w:spacing w:val="0"/>
                <w:kern w:val="0"/>
                <w:sz w:val="24"/>
                <w:szCs w:val="24"/>
                <w:highlight w:val="none"/>
              </w:rPr>
            </w:pPr>
            <w:r>
              <w:rPr>
                <w:rFonts w:hint="eastAsia" w:ascii="仿宋" w:hAnsi="仿宋" w:eastAsia="仿宋" w:cs="仿宋"/>
                <w:spacing w:val="0"/>
                <w:kern w:val="0"/>
                <w:sz w:val="24"/>
                <w:szCs w:val="24"/>
                <w:highlight w:val="none"/>
              </w:rPr>
              <w:t>参加遴选的承保机构需提供2024年度和最近一期经金融监管部门评定的风险综合评级证明材料，并加盖公章。</w:t>
            </w:r>
          </w:p>
        </w:tc>
      </w:tr>
      <w:tr w14:paraId="6247F1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31" w:hRule="atLeast"/>
        </w:trPr>
        <w:tc>
          <w:tcPr>
            <w:tcW w:w="736" w:type="dxa"/>
            <w:vMerge w:val="continue"/>
            <w:vAlign w:val="center"/>
          </w:tcPr>
          <w:p w14:paraId="69D97E36">
            <w:pPr>
              <w:keepNext w:val="0"/>
              <w:keepLines w:val="0"/>
              <w:pageBreakBefore w:val="0"/>
              <w:widowControl w:val="0"/>
              <w:kinsoku/>
              <w:wordWrap w:val="0"/>
              <w:overflowPunct/>
              <w:topLinePunct w:val="0"/>
              <w:autoSpaceDE w:val="0"/>
              <w:autoSpaceDN w:val="0"/>
              <w:bidi w:val="0"/>
              <w:adjustRightInd w:val="0"/>
              <w:snapToGrid w:val="0"/>
              <w:spacing w:line="300" w:lineRule="exact"/>
              <w:ind w:left="105" w:leftChars="50" w:right="0"/>
              <w:jc w:val="center"/>
              <w:textAlignment w:val="auto"/>
              <w:rPr>
                <w:rFonts w:hint="eastAsia" w:ascii="仿宋" w:hAnsi="仿宋" w:eastAsia="仿宋" w:cs="仿宋"/>
                <w:snapToGrid w:val="0"/>
                <w:spacing w:val="0"/>
                <w:kern w:val="0"/>
                <w:sz w:val="24"/>
                <w:szCs w:val="24"/>
                <w:highlight w:val="none"/>
                <w:lang w:val="en-US" w:eastAsia="zh-CN" w:bidi="ar-SA"/>
              </w:rPr>
            </w:pPr>
          </w:p>
        </w:tc>
        <w:tc>
          <w:tcPr>
            <w:tcW w:w="740" w:type="dxa"/>
            <w:vAlign w:val="center"/>
          </w:tcPr>
          <w:p w14:paraId="293B9292">
            <w:pPr>
              <w:pStyle w:val="38"/>
              <w:keepNext w:val="0"/>
              <w:keepLines w:val="0"/>
              <w:pageBreakBefore w:val="0"/>
              <w:widowControl w:val="0"/>
              <w:kinsoku/>
              <w:wordWrap w:val="0"/>
              <w:overflowPunct/>
              <w:topLinePunct w:val="0"/>
              <w:autoSpaceDE w:val="0"/>
              <w:autoSpaceDN w:val="0"/>
              <w:bidi w:val="0"/>
              <w:adjustRightInd w:val="0"/>
              <w:snapToGrid w:val="0"/>
              <w:spacing w:line="300" w:lineRule="exact"/>
              <w:ind w:left="105" w:leftChars="50" w:right="0"/>
              <w:jc w:val="center"/>
              <w:textAlignment w:val="auto"/>
              <w:rPr>
                <w:rFonts w:hint="eastAsia" w:ascii="仿宋" w:hAnsi="仿宋" w:eastAsia="仿宋" w:cs="仿宋"/>
                <w:snapToGrid w:val="0"/>
                <w:spacing w:val="0"/>
                <w:kern w:val="0"/>
                <w:sz w:val="24"/>
                <w:szCs w:val="24"/>
                <w:highlight w:val="none"/>
                <w:lang w:val="en-US" w:eastAsia="zh-CN" w:bidi="ar-SA"/>
              </w:rPr>
            </w:pPr>
            <w:r>
              <w:rPr>
                <w:rFonts w:hint="eastAsia" w:ascii="仿宋" w:hAnsi="仿宋" w:eastAsia="仿宋" w:cs="仿宋"/>
                <w:snapToGrid w:val="0"/>
                <w:spacing w:val="0"/>
                <w:kern w:val="0"/>
                <w:sz w:val="24"/>
                <w:szCs w:val="24"/>
                <w:highlight w:val="none"/>
                <w:lang w:val="en-US" w:eastAsia="zh-CN" w:bidi="ar-SA"/>
              </w:rPr>
              <w:t>大灾准备金</w:t>
            </w:r>
          </w:p>
          <w:p w14:paraId="58D4509E">
            <w:pPr>
              <w:pStyle w:val="38"/>
              <w:keepNext w:val="0"/>
              <w:keepLines w:val="0"/>
              <w:pageBreakBefore w:val="0"/>
              <w:widowControl w:val="0"/>
              <w:kinsoku/>
              <w:wordWrap w:val="0"/>
              <w:overflowPunct/>
              <w:topLinePunct w:val="0"/>
              <w:autoSpaceDE w:val="0"/>
              <w:autoSpaceDN w:val="0"/>
              <w:bidi w:val="0"/>
              <w:adjustRightInd w:val="0"/>
              <w:snapToGrid w:val="0"/>
              <w:spacing w:line="300" w:lineRule="exact"/>
              <w:ind w:left="105" w:leftChars="50" w:right="0"/>
              <w:jc w:val="center"/>
              <w:textAlignment w:val="auto"/>
              <w:rPr>
                <w:rFonts w:hint="eastAsia" w:ascii="仿宋" w:hAnsi="仿宋" w:eastAsia="仿宋" w:cs="仿宋"/>
                <w:snapToGrid w:val="0"/>
                <w:spacing w:val="0"/>
                <w:kern w:val="0"/>
                <w:sz w:val="24"/>
                <w:szCs w:val="24"/>
                <w:highlight w:val="none"/>
                <w:lang w:val="en-US" w:eastAsia="zh-CN" w:bidi="ar-SA"/>
              </w:rPr>
            </w:pPr>
            <w:r>
              <w:rPr>
                <w:rFonts w:hint="eastAsia" w:ascii="仿宋" w:hAnsi="仿宋" w:eastAsia="仿宋" w:cs="仿宋"/>
                <w:snapToGrid w:val="0"/>
                <w:spacing w:val="0"/>
                <w:kern w:val="0"/>
                <w:sz w:val="24"/>
                <w:szCs w:val="24"/>
                <w:highlight w:val="none"/>
                <w:lang w:val="en-US" w:eastAsia="zh-CN" w:bidi="ar-SA"/>
              </w:rPr>
              <w:t>2分</w:t>
            </w:r>
          </w:p>
        </w:tc>
        <w:tc>
          <w:tcPr>
            <w:tcW w:w="820" w:type="dxa"/>
            <w:vAlign w:val="center"/>
          </w:tcPr>
          <w:p w14:paraId="33A17CDA">
            <w:pPr>
              <w:pStyle w:val="38"/>
              <w:keepNext w:val="0"/>
              <w:keepLines w:val="0"/>
              <w:pageBreakBefore w:val="0"/>
              <w:widowControl w:val="0"/>
              <w:kinsoku/>
              <w:wordWrap w:val="0"/>
              <w:overflowPunct/>
              <w:topLinePunct w:val="0"/>
              <w:autoSpaceDE w:val="0"/>
              <w:autoSpaceDN w:val="0"/>
              <w:bidi w:val="0"/>
              <w:adjustRightInd w:val="0"/>
              <w:snapToGrid w:val="0"/>
              <w:spacing w:line="300" w:lineRule="exact"/>
              <w:ind w:left="105" w:leftChars="50" w:right="0"/>
              <w:jc w:val="center"/>
              <w:textAlignment w:val="auto"/>
              <w:rPr>
                <w:rFonts w:hint="eastAsia" w:ascii="仿宋" w:hAnsi="仿宋" w:eastAsia="仿宋" w:cs="仿宋"/>
                <w:snapToGrid w:val="0"/>
                <w:spacing w:val="0"/>
                <w:kern w:val="0"/>
                <w:sz w:val="24"/>
                <w:szCs w:val="24"/>
                <w:highlight w:val="none"/>
                <w:lang w:val="en-US" w:eastAsia="zh-CN" w:bidi="ar-SA"/>
              </w:rPr>
            </w:pPr>
            <w:r>
              <w:rPr>
                <w:rFonts w:hint="eastAsia" w:ascii="仿宋" w:hAnsi="仿宋" w:eastAsia="仿宋" w:cs="仿宋"/>
                <w:snapToGrid w:val="0"/>
                <w:spacing w:val="0"/>
                <w:kern w:val="0"/>
                <w:sz w:val="24"/>
                <w:szCs w:val="24"/>
                <w:highlight w:val="none"/>
                <w:lang w:val="en-US" w:eastAsia="zh-CN" w:bidi="ar-SA"/>
              </w:rPr>
              <w:t>2</w:t>
            </w:r>
          </w:p>
        </w:tc>
        <w:tc>
          <w:tcPr>
            <w:tcW w:w="6120" w:type="dxa"/>
            <w:vAlign w:val="center"/>
          </w:tcPr>
          <w:p w14:paraId="6F0FB196">
            <w:pPr>
              <w:pStyle w:val="38"/>
              <w:keepNext w:val="0"/>
              <w:keepLines w:val="0"/>
              <w:pageBreakBefore w:val="0"/>
              <w:widowControl w:val="0"/>
              <w:kinsoku/>
              <w:wordWrap w:val="0"/>
              <w:overflowPunct/>
              <w:topLinePunct w:val="0"/>
              <w:autoSpaceDE w:val="0"/>
              <w:autoSpaceDN w:val="0"/>
              <w:bidi w:val="0"/>
              <w:adjustRightInd w:val="0"/>
              <w:snapToGrid w:val="0"/>
              <w:spacing w:line="300" w:lineRule="exact"/>
              <w:ind w:left="105" w:leftChars="50" w:right="0" w:firstLine="480" w:firstLineChars="200"/>
              <w:jc w:val="center"/>
              <w:textAlignment w:val="auto"/>
              <w:rPr>
                <w:rFonts w:hint="eastAsia" w:ascii="仿宋" w:hAnsi="仿宋" w:eastAsia="仿宋" w:cs="仿宋"/>
                <w:spacing w:val="0"/>
                <w:kern w:val="0"/>
                <w:sz w:val="24"/>
                <w:szCs w:val="24"/>
                <w:highlight w:val="none"/>
              </w:rPr>
            </w:pPr>
            <w:r>
              <w:rPr>
                <w:rFonts w:hint="eastAsia" w:ascii="仿宋" w:hAnsi="仿宋" w:eastAsia="仿宋" w:cs="仿宋"/>
                <w:spacing w:val="0"/>
                <w:kern w:val="0"/>
                <w:sz w:val="24"/>
                <w:szCs w:val="24"/>
                <w:highlight w:val="none"/>
              </w:rPr>
              <w:t>参加遴选的承保机构所属省级公司2022-2024年期间按规定足额提取农业保险大灾准备金计1分，未足额提取或未提取不得分；</w:t>
            </w:r>
          </w:p>
          <w:p w14:paraId="1C582D8B">
            <w:pPr>
              <w:pStyle w:val="38"/>
              <w:keepNext w:val="0"/>
              <w:keepLines w:val="0"/>
              <w:pageBreakBefore w:val="0"/>
              <w:widowControl w:val="0"/>
              <w:kinsoku/>
              <w:wordWrap w:val="0"/>
              <w:overflowPunct/>
              <w:topLinePunct w:val="0"/>
              <w:autoSpaceDE w:val="0"/>
              <w:autoSpaceDN w:val="0"/>
              <w:bidi w:val="0"/>
              <w:adjustRightInd w:val="0"/>
              <w:snapToGrid w:val="0"/>
              <w:spacing w:line="300" w:lineRule="exact"/>
              <w:ind w:left="105" w:leftChars="50" w:right="0" w:firstLine="480" w:firstLineChars="200"/>
              <w:jc w:val="center"/>
              <w:textAlignment w:val="auto"/>
              <w:rPr>
                <w:rFonts w:hint="eastAsia" w:ascii="仿宋" w:hAnsi="仿宋" w:eastAsia="仿宋" w:cs="仿宋"/>
                <w:spacing w:val="0"/>
                <w:kern w:val="0"/>
                <w:sz w:val="24"/>
                <w:szCs w:val="24"/>
                <w:highlight w:val="none"/>
              </w:rPr>
            </w:pPr>
            <w:r>
              <w:rPr>
                <w:rFonts w:hint="eastAsia" w:ascii="仿宋" w:hAnsi="仿宋" w:eastAsia="仿宋" w:cs="仿宋"/>
                <w:spacing w:val="0"/>
                <w:kern w:val="0"/>
                <w:sz w:val="24"/>
                <w:szCs w:val="24"/>
                <w:highlight w:val="none"/>
              </w:rPr>
              <w:t>规范使用计1分，未按规范使用不得分。未开展政策性农业保险业务的承保机构计1分。</w:t>
            </w:r>
          </w:p>
        </w:tc>
        <w:tc>
          <w:tcPr>
            <w:tcW w:w="6820" w:type="dxa"/>
            <w:vAlign w:val="center"/>
          </w:tcPr>
          <w:p w14:paraId="6AF453D3">
            <w:pPr>
              <w:pStyle w:val="38"/>
              <w:keepNext w:val="0"/>
              <w:keepLines w:val="0"/>
              <w:pageBreakBefore w:val="0"/>
              <w:widowControl w:val="0"/>
              <w:kinsoku/>
              <w:wordWrap w:val="0"/>
              <w:overflowPunct/>
              <w:topLinePunct w:val="0"/>
              <w:autoSpaceDE w:val="0"/>
              <w:autoSpaceDN w:val="0"/>
              <w:bidi w:val="0"/>
              <w:adjustRightInd w:val="0"/>
              <w:snapToGrid w:val="0"/>
              <w:spacing w:line="300" w:lineRule="exact"/>
              <w:ind w:left="105" w:leftChars="50" w:right="0" w:firstLine="480" w:firstLineChars="200"/>
              <w:jc w:val="center"/>
              <w:textAlignment w:val="auto"/>
              <w:rPr>
                <w:rFonts w:hint="eastAsia" w:ascii="仿宋" w:hAnsi="仿宋" w:eastAsia="仿宋" w:cs="仿宋"/>
                <w:spacing w:val="0"/>
                <w:kern w:val="0"/>
                <w:sz w:val="24"/>
                <w:szCs w:val="24"/>
                <w:highlight w:val="none"/>
              </w:rPr>
            </w:pPr>
            <w:r>
              <w:rPr>
                <w:rFonts w:hint="eastAsia" w:ascii="仿宋" w:hAnsi="仿宋" w:eastAsia="仿宋" w:cs="仿宋"/>
                <w:spacing w:val="0"/>
                <w:kern w:val="0"/>
                <w:sz w:val="24"/>
                <w:szCs w:val="24"/>
                <w:highlight w:val="none"/>
              </w:rPr>
              <w:t>参加遴选的承保机构需提供省级公司2022-2024年农业保险大灾准备金提取证明材料，并加盖公章。</w:t>
            </w:r>
          </w:p>
        </w:tc>
      </w:tr>
      <w:tr w14:paraId="24BF81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51" w:hRule="atLeast"/>
        </w:trPr>
        <w:tc>
          <w:tcPr>
            <w:tcW w:w="736" w:type="dxa"/>
            <w:vMerge w:val="continue"/>
            <w:vAlign w:val="center"/>
          </w:tcPr>
          <w:p w14:paraId="480B60B1">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105" w:leftChars="50" w:right="0"/>
              <w:jc w:val="center"/>
              <w:textAlignment w:val="auto"/>
              <w:rPr>
                <w:rFonts w:hint="eastAsia" w:ascii="仿宋" w:hAnsi="仿宋" w:eastAsia="仿宋" w:cs="仿宋"/>
                <w:snapToGrid w:val="0"/>
                <w:spacing w:val="0"/>
                <w:kern w:val="0"/>
                <w:sz w:val="24"/>
                <w:szCs w:val="24"/>
                <w:highlight w:val="none"/>
                <w:lang w:val="en-US" w:eastAsia="zh-CN"/>
              </w:rPr>
            </w:pPr>
          </w:p>
        </w:tc>
        <w:tc>
          <w:tcPr>
            <w:tcW w:w="740" w:type="dxa"/>
            <w:vAlign w:val="center"/>
          </w:tcPr>
          <w:p w14:paraId="18114DC8">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105" w:leftChars="50" w:right="0"/>
              <w:jc w:val="center"/>
              <w:textAlignment w:val="auto"/>
              <w:rPr>
                <w:rFonts w:hint="eastAsia" w:ascii="仿宋" w:hAnsi="仿宋" w:eastAsia="仿宋" w:cs="仿宋"/>
                <w:snapToGrid w:val="0"/>
                <w:spacing w:val="0"/>
                <w:kern w:val="0"/>
                <w:sz w:val="24"/>
                <w:szCs w:val="24"/>
                <w:highlight w:val="none"/>
                <w:lang w:val="en-US" w:eastAsia="zh-CN"/>
              </w:rPr>
            </w:pPr>
            <w:r>
              <w:rPr>
                <w:rFonts w:hint="eastAsia" w:ascii="仿宋" w:hAnsi="仿宋" w:eastAsia="仿宋" w:cs="仿宋"/>
                <w:snapToGrid w:val="0"/>
                <w:spacing w:val="0"/>
                <w:kern w:val="0"/>
                <w:sz w:val="24"/>
                <w:szCs w:val="24"/>
                <w:highlight w:val="none"/>
                <w:lang w:val="en-US" w:eastAsia="zh-CN"/>
              </w:rPr>
              <w:t>管理</w:t>
            </w:r>
          </w:p>
          <w:p w14:paraId="372D0E5E">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105" w:leftChars="50" w:right="0"/>
              <w:jc w:val="center"/>
              <w:textAlignment w:val="auto"/>
              <w:rPr>
                <w:rFonts w:hint="eastAsia" w:ascii="仿宋" w:hAnsi="仿宋" w:eastAsia="仿宋" w:cs="仿宋"/>
                <w:snapToGrid w:val="0"/>
                <w:spacing w:val="0"/>
                <w:kern w:val="0"/>
                <w:sz w:val="24"/>
                <w:szCs w:val="24"/>
                <w:highlight w:val="none"/>
                <w:lang w:val="en-US" w:eastAsia="zh-CN"/>
              </w:rPr>
            </w:pPr>
            <w:r>
              <w:rPr>
                <w:rFonts w:hint="eastAsia" w:ascii="仿宋" w:hAnsi="仿宋" w:eastAsia="仿宋" w:cs="仿宋"/>
                <w:snapToGrid w:val="0"/>
                <w:spacing w:val="0"/>
                <w:kern w:val="0"/>
                <w:sz w:val="24"/>
                <w:szCs w:val="24"/>
                <w:highlight w:val="none"/>
                <w:lang w:val="en-US" w:eastAsia="zh-CN"/>
              </w:rPr>
              <w:t>制度</w:t>
            </w:r>
          </w:p>
          <w:p w14:paraId="3825C94F">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105" w:leftChars="50" w:right="0"/>
              <w:jc w:val="center"/>
              <w:textAlignment w:val="auto"/>
              <w:rPr>
                <w:rFonts w:hint="eastAsia" w:ascii="仿宋" w:hAnsi="仿宋" w:eastAsia="仿宋" w:cs="仿宋"/>
                <w:snapToGrid w:val="0"/>
                <w:spacing w:val="0"/>
                <w:kern w:val="0"/>
                <w:sz w:val="24"/>
                <w:szCs w:val="24"/>
                <w:highlight w:val="none"/>
                <w:lang w:val="en-US" w:eastAsia="zh-CN"/>
              </w:rPr>
            </w:pPr>
            <w:r>
              <w:rPr>
                <w:rFonts w:hint="eastAsia" w:ascii="仿宋" w:hAnsi="仿宋" w:eastAsia="仿宋" w:cs="仿宋"/>
                <w:snapToGrid w:val="0"/>
                <w:spacing w:val="0"/>
                <w:kern w:val="0"/>
                <w:sz w:val="24"/>
                <w:szCs w:val="24"/>
                <w:highlight w:val="none"/>
                <w:lang w:val="en-US" w:eastAsia="zh-CN"/>
              </w:rPr>
              <w:t>3分</w:t>
            </w:r>
          </w:p>
        </w:tc>
        <w:tc>
          <w:tcPr>
            <w:tcW w:w="820" w:type="dxa"/>
            <w:vAlign w:val="center"/>
          </w:tcPr>
          <w:p w14:paraId="44BCFFB8">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105" w:leftChars="50" w:right="0"/>
              <w:jc w:val="center"/>
              <w:textAlignment w:val="auto"/>
              <w:rPr>
                <w:rFonts w:hint="eastAsia" w:ascii="仿宋" w:hAnsi="仿宋" w:eastAsia="仿宋" w:cs="仿宋"/>
                <w:snapToGrid w:val="0"/>
                <w:spacing w:val="0"/>
                <w:kern w:val="0"/>
                <w:sz w:val="24"/>
                <w:szCs w:val="24"/>
                <w:highlight w:val="none"/>
                <w:lang w:val="en-US" w:eastAsia="zh-CN"/>
              </w:rPr>
            </w:pPr>
            <w:r>
              <w:rPr>
                <w:rFonts w:hint="eastAsia" w:ascii="仿宋" w:hAnsi="仿宋" w:eastAsia="仿宋" w:cs="仿宋"/>
                <w:snapToGrid w:val="0"/>
                <w:spacing w:val="0"/>
                <w:kern w:val="0"/>
                <w:sz w:val="24"/>
                <w:szCs w:val="24"/>
                <w:highlight w:val="none"/>
                <w:lang w:val="en-US" w:eastAsia="zh-CN"/>
              </w:rPr>
              <w:t>3</w:t>
            </w:r>
          </w:p>
        </w:tc>
        <w:tc>
          <w:tcPr>
            <w:tcW w:w="6120" w:type="dxa"/>
            <w:vAlign w:val="center"/>
          </w:tcPr>
          <w:p w14:paraId="4B3E472A">
            <w:pPr>
              <w:pStyle w:val="38"/>
              <w:keepNext w:val="0"/>
              <w:keepLines w:val="0"/>
              <w:pageBreakBefore w:val="0"/>
              <w:widowControl w:val="0"/>
              <w:kinsoku/>
              <w:wordWrap w:val="0"/>
              <w:overflowPunct/>
              <w:topLinePunct w:val="0"/>
              <w:autoSpaceDE w:val="0"/>
              <w:autoSpaceDN w:val="0"/>
              <w:bidi w:val="0"/>
              <w:adjustRightInd w:val="0"/>
              <w:snapToGrid w:val="0"/>
              <w:spacing w:line="300" w:lineRule="exact"/>
              <w:ind w:left="105" w:leftChars="50" w:right="0" w:firstLine="480" w:firstLineChars="200"/>
              <w:jc w:val="center"/>
              <w:textAlignment w:val="auto"/>
              <w:rPr>
                <w:rFonts w:hint="eastAsia" w:ascii="仿宋" w:hAnsi="仿宋" w:eastAsia="仿宋" w:cs="仿宋"/>
                <w:spacing w:val="0"/>
                <w:kern w:val="0"/>
                <w:sz w:val="24"/>
                <w:szCs w:val="24"/>
                <w:highlight w:val="none"/>
              </w:rPr>
            </w:pPr>
            <w:r>
              <w:rPr>
                <w:rFonts w:hint="eastAsia" w:ascii="仿宋" w:hAnsi="仿宋" w:eastAsia="仿宋" w:cs="仿宋"/>
                <w:spacing w:val="0"/>
                <w:kern w:val="0"/>
                <w:sz w:val="24"/>
                <w:szCs w:val="24"/>
                <w:highlight w:val="none"/>
              </w:rPr>
              <w:t>农业保险工作相关制度。对内控合规制度、承保查勘理赔制度、客户服务制度、风险控制制度等相关规章制度进行综合评价，优计3分，良计2分，一般计1分，差不计分。</w:t>
            </w:r>
          </w:p>
        </w:tc>
        <w:tc>
          <w:tcPr>
            <w:tcW w:w="6820" w:type="dxa"/>
            <w:vAlign w:val="center"/>
          </w:tcPr>
          <w:p w14:paraId="4A9746A6">
            <w:pPr>
              <w:pStyle w:val="38"/>
              <w:keepNext w:val="0"/>
              <w:keepLines w:val="0"/>
              <w:pageBreakBefore w:val="0"/>
              <w:widowControl w:val="0"/>
              <w:kinsoku/>
              <w:wordWrap w:val="0"/>
              <w:overflowPunct/>
              <w:topLinePunct w:val="0"/>
              <w:autoSpaceDE w:val="0"/>
              <w:autoSpaceDN w:val="0"/>
              <w:bidi w:val="0"/>
              <w:adjustRightInd w:val="0"/>
              <w:snapToGrid w:val="0"/>
              <w:spacing w:line="300" w:lineRule="exact"/>
              <w:ind w:left="105" w:leftChars="50" w:right="0" w:firstLine="480" w:firstLineChars="200"/>
              <w:jc w:val="center"/>
              <w:textAlignment w:val="auto"/>
              <w:rPr>
                <w:rFonts w:hint="eastAsia" w:ascii="仿宋" w:hAnsi="仿宋" w:eastAsia="仿宋" w:cs="仿宋"/>
                <w:spacing w:val="0"/>
                <w:kern w:val="0"/>
                <w:sz w:val="24"/>
                <w:szCs w:val="24"/>
                <w:highlight w:val="none"/>
              </w:rPr>
            </w:pPr>
            <w:r>
              <w:rPr>
                <w:rFonts w:hint="eastAsia" w:ascii="仿宋" w:hAnsi="仿宋" w:eastAsia="仿宋" w:cs="仿宋"/>
                <w:spacing w:val="0"/>
                <w:kern w:val="0"/>
                <w:sz w:val="24"/>
                <w:szCs w:val="24"/>
                <w:highlight w:val="none"/>
              </w:rPr>
              <w:t>以参加遴选的承保机构提供的制度汇编文本为评分依据。</w:t>
            </w:r>
          </w:p>
        </w:tc>
      </w:tr>
      <w:bookmarkEnd w:id="30"/>
    </w:tbl>
    <w:p w14:paraId="5CD8FD6D">
      <w:pPr>
        <w:spacing w:line="600" w:lineRule="exact"/>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rPr>
        <w:t>注：1、参加市本级及所辖区</w:t>
      </w:r>
      <w:r>
        <w:rPr>
          <w:rFonts w:hint="eastAsia" w:ascii="宋体" w:hAnsi="宋体" w:eastAsia="宋体" w:cs="宋体"/>
          <w:spacing w:val="-1"/>
          <w:sz w:val="24"/>
          <w:szCs w:val="24"/>
          <w:highlight w:val="none"/>
        </w:rPr>
        <w:t>遴</w:t>
      </w:r>
      <w:r>
        <w:rPr>
          <w:rFonts w:hint="eastAsia" w:ascii="宋体" w:hAnsi="宋体" w:eastAsia="宋体" w:cs="宋体"/>
          <w:b w:val="0"/>
          <w:bCs w:val="0"/>
          <w:sz w:val="24"/>
          <w:szCs w:val="24"/>
          <w:highlight w:val="none"/>
        </w:rPr>
        <w:t>选的承保机构市级分支机构，人员、车辆、信息设备、历史理赔情况及历史业绩指标数据统计范围包合避选区域范围内的所有的市辖区分支机构</w:t>
      </w:r>
      <w:r>
        <w:rPr>
          <w:rFonts w:hint="eastAsia" w:ascii="宋体" w:hAnsi="宋体" w:cs="宋体"/>
          <w:b w:val="0"/>
          <w:bCs w:val="0"/>
          <w:sz w:val="24"/>
          <w:szCs w:val="24"/>
          <w:highlight w:val="none"/>
          <w:lang w:eastAsia="zh-CN"/>
        </w:rPr>
        <w:t>。</w:t>
      </w:r>
    </w:p>
    <w:p w14:paraId="6B2CA442">
      <w:pPr>
        <w:spacing w:line="600" w:lineRule="exact"/>
        <w:ind w:firstLine="480" w:firstLineChars="200"/>
        <w:outlineLvl w:val="2"/>
        <w:rPr>
          <w:rFonts w:hint="eastAsia" w:ascii="宋体" w:hAnsi="宋体" w:eastAsia="宋体" w:cs="宋体"/>
          <w:sz w:val="24"/>
          <w:szCs w:val="24"/>
          <w:highlight w:val="none"/>
        </w:rPr>
      </w:pPr>
      <w:bookmarkStart w:id="31" w:name="_Toc12615"/>
      <w:r>
        <w:rPr>
          <w:rFonts w:hint="eastAsia" w:ascii="宋体" w:hAnsi="宋体" w:eastAsia="宋体" w:cs="宋体"/>
          <w:b w:val="0"/>
          <w:bCs w:val="0"/>
          <w:sz w:val="24"/>
          <w:szCs w:val="24"/>
          <w:highlight w:val="none"/>
        </w:rPr>
        <w:t>2、近3年指20</w:t>
      </w:r>
      <w:r>
        <w:rPr>
          <w:rFonts w:hint="eastAsia" w:ascii="宋体" w:hAnsi="宋体" w:cs="宋体"/>
          <w:b w:val="0"/>
          <w:bCs w:val="0"/>
          <w:sz w:val="24"/>
          <w:szCs w:val="24"/>
          <w:highlight w:val="none"/>
          <w:lang w:val="en-US" w:eastAsia="zh-CN"/>
        </w:rPr>
        <w:t>23</w:t>
      </w:r>
      <w:r>
        <w:rPr>
          <w:rFonts w:hint="eastAsia" w:ascii="宋体" w:hAnsi="宋体" w:eastAsia="宋体" w:cs="宋体"/>
          <w:b w:val="0"/>
          <w:bCs w:val="0"/>
          <w:sz w:val="24"/>
          <w:szCs w:val="24"/>
          <w:highlight w:val="none"/>
        </w:rPr>
        <w:t>-202</w:t>
      </w:r>
      <w:r>
        <w:rPr>
          <w:rFonts w:hint="eastAsia" w:ascii="宋体" w:hAnsi="宋体" w:cs="宋体"/>
          <w:b w:val="0"/>
          <w:bCs w:val="0"/>
          <w:sz w:val="24"/>
          <w:szCs w:val="24"/>
          <w:highlight w:val="none"/>
          <w:lang w:val="en-US" w:eastAsia="zh-CN"/>
        </w:rPr>
        <w:t>5</w:t>
      </w:r>
      <w:r>
        <w:rPr>
          <w:rFonts w:hint="eastAsia" w:ascii="宋体" w:hAnsi="宋体" w:eastAsia="宋体" w:cs="宋体"/>
          <w:b w:val="0"/>
          <w:bCs w:val="0"/>
          <w:sz w:val="24"/>
          <w:szCs w:val="24"/>
          <w:highlight w:val="none"/>
        </w:rPr>
        <w:t>年，上年指20</w:t>
      </w:r>
      <w:r>
        <w:rPr>
          <w:rFonts w:hint="eastAsia" w:ascii="宋体" w:hAnsi="宋体" w:cs="宋体"/>
          <w:b w:val="0"/>
          <w:bCs w:val="0"/>
          <w:sz w:val="24"/>
          <w:szCs w:val="24"/>
          <w:highlight w:val="none"/>
          <w:lang w:val="en-US" w:eastAsia="zh-CN"/>
        </w:rPr>
        <w:t>25</w:t>
      </w:r>
      <w:r>
        <w:rPr>
          <w:rFonts w:hint="eastAsia" w:ascii="宋体" w:hAnsi="宋体" w:eastAsia="宋体" w:cs="宋体"/>
          <w:b w:val="0"/>
          <w:bCs w:val="0"/>
          <w:sz w:val="24"/>
          <w:szCs w:val="24"/>
          <w:highlight w:val="none"/>
        </w:rPr>
        <w:t>年。</w:t>
      </w:r>
      <w:bookmarkEnd w:id="31"/>
    </w:p>
    <w:p w14:paraId="5C589793">
      <w:pPr>
        <w:pStyle w:val="16"/>
        <w:rPr>
          <w:rFonts w:hint="eastAsia" w:ascii="宋体" w:hAnsi="宋体" w:eastAsia="宋体" w:cs="宋体"/>
          <w:sz w:val="24"/>
          <w:szCs w:val="24"/>
          <w:highlight w:val="none"/>
        </w:rPr>
      </w:pPr>
    </w:p>
    <w:p w14:paraId="13EC8CCF">
      <w:pPr>
        <w:pStyle w:val="4"/>
        <w:bidi w:val="0"/>
        <w:spacing w:line="240" w:lineRule="auto"/>
        <w:outlineLvl w:val="0"/>
        <w:rPr>
          <w:rFonts w:hint="eastAsia" w:ascii="宋体" w:hAnsi="宋体" w:eastAsia="宋体" w:cs="宋体"/>
          <w:b/>
          <w:sz w:val="24"/>
          <w:szCs w:val="24"/>
          <w:highlight w:val="none"/>
        </w:rPr>
        <w:sectPr>
          <w:pgSz w:w="16837" w:h="11905" w:orient="landscape"/>
          <w:pgMar w:top="850" w:right="1134" w:bottom="850" w:left="850" w:header="850" w:footer="1417" w:gutter="0"/>
          <w:pgNumType w:fmt="decimal"/>
          <w:cols w:space="0" w:num="1"/>
          <w:rtlGutter w:val="0"/>
          <w:docGrid w:linePitch="636" w:charSpace="0"/>
        </w:sectPr>
      </w:pPr>
      <w:bookmarkStart w:id="32" w:name="_Toc876"/>
    </w:p>
    <w:p w14:paraId="42F791BA">
      <w:pPr>
        <w:pStyle w:val="4"/>
        <w:bidi w:val="0"/>
        <w:spacing w:line="240" w:lineRule="auto"/>
        <w:outlineLvl w:val="0"/>
        <w:rPr>
          <w:rFonts w:hint="eastAsia" w:ascii="宋体" w:hAnsi="宋体" w:eastAsia="宋体" w:cs="宋体"/>
          <w:b/>
          <w:sz w:val="24"/>
          <w:szCs w:val="24"/>
          <w:highlight w:val="none"/>
        </w:rPr>
      </w:pPr>
      <w:r>
        <w:rPr>
          <w:rFonts w:hint="eastAsia" w:ascii="宋体" w:hAnsi="宋体" w:eastAsia="宋体" w:cs="宋体"/>
          <w:b/>
          <w:sz w:val="24"/>
          <w:szCs w:val="24"/>
          <w:highlight w:val="none"/>
        </w:rPr>
        <w:t>附件3</w:t>
      </w:r>
      <w:bookmarkEnd w:id="32"/>
    </w:p>
    <w:p w14:paraId="180842B6">
      <w:pPr>
        <w:pStyle w:val="33"/>
        <w:shd w:val="clear" w:color="auto" w:fill="auto"/>
        <w:spacing w:line="240" w:lineRule="auto"/>
        <w:ind w:firstLine="0"/>
        <w:jc w:val="center"/>
        <w:rPr>
          <w:rFonts w:hint="eastAsia" w:ascii="宋体" w:hAnsi="宋体" w:eastAsia="宋体" w:cs="宋体"/>
          <w:b/>
          <w:bCs/>
          <w:spacing w:val="0"/>
          <w:sz w:val="32"/>
          <w:szCs w:val="32"/>
          <w:highlight w:val="none"/>
        </w:rPr>
      </w:pPr>
      <w:r>
        <w:rPr>
          <w:rFonts w:hint="eastAsia" w:ascii="宋体" w:hAnsi="宋体" w:eastAsia="宋体" w:cs="宋体"/>
          <w:b/>
          <w:bCs/>
          <w:spacing w:val="0"/>
          <w:sz w:val="32"/>
          <w:szCs w:val="32"/>
          <w:highlight w:val="none"/>
        </w:rPr>
        <w:t>公开竞争性遴选政策性农业保险承保机构评审标准（县级）</w:t>
      </w:r>
    </w:p>
    <w:tbl>
      <w:tblPr>
        <w:tblStyle w:val="20"/>
        <w:tblW w:w="14875"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8"/>
        <w:gridCol w:w="789"/>
        <w:gridCol w:w="892"/>
        <w:gridCol w:w="909"/>
        <w:gridCol w:w="6577"/>
        <w:gridCol w:w="5180"/>
      </w:tblGrid>
      <w:tr w14:paraId="243BBF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53840">
            <w:pPr>
              <w:keepNext w:val="0"/>
              <w:keepLines w:val="0"/>
              <w:pageBreakBefore w:val="0"/>
              <w:widowControl w:val="0"/>
              <w:suppressLineNumbers w:val="0"/>
              <w:kinsoku/>
              <w:wordWrap w:val="0"/>
              <w:overflowPunct/>
              <w:topLinePunct w:val="0"/>
              <w:autoSpaceDE w:val="0"/>
              <w:autoSpaceDN w:val="0"/>
              <w:bidi w:val="0"/>
              <w:adjustRightInd w:val="0"/>
              <w:snapToGrid w:val="0"/>
              <w:jc w:val="center"/>
              <w:textAlignment w:val="center"/>
              <w:rPr>
                <w:rFonts w:hint="eastAsia" w:ascii="仿宋" w:hAnsi="仿宋" w:eastAsia="仿宋" w:cs="仿宋"/>
                <w:b/>
                <w:bCs/>
                <w:i w:val="0"/>
                <w:iCs w:val="0"/>
                <w:snapToGrid w:val="0"/>
                <w:color w:val="auto"/>
                <w:kern w:val="0"/>
                <w:sz w:val="24"/>
                <w:szCs w:val="24"/>
                <w:highlight w:val="none"/>
                <w:u w:val="none"/>
              </w:rPr>
            </w:pPr>
            <w:r>
              <w:rPr>
                <w:rFonts w:hint="eastAsia" w:ascii="仿宋" w:hAnsi="仿宋" w:eastAsia="仿宋" w:cs="仿宋"/>
                <w:b/>
                <w:bCs/>
                <w:i w:val="0"/>
                <w:iCs w:val="0"/>
                <w:snapToGrid w:val="0"/>
                <w:color w:val="auto"/>
                <w:kern w:val="0"/>
                <w:sz w:val="24"/>
                <w:szCs w:val="24"/>
                <w:highlight w:val="none"/>
                <w:u w:val="none"/>
                <w:lang w:val="en-US" w:eastAsia="zh-CN" w:bidi="ar"/>
              </w:rPr>
              <w:t>序号</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6D1AF">
            <w:pPr>
              <w:keepNext w:val="0"/>
              <w:keepLines w:val="0"/>
              <w:pageBreakBefore w:val="0"/>
              <w:widowControl w:val="0"/>
              <w:suppressLineNumbers w:val="0"/>
              <w:kinsoku/>
              <w:wordWrap w:val="0"/>
              <w:overflowPunct/>
              <w:topLinePunct w:val="0"/>
              <w:autoSpaceDE w:val="0"/>
              <w:autoSpaceDN w:val="0"/>
              <w:bidi w:val="0"/>
              <w:adjustRightInd w:val="0"/>
              <w:snapToGrid w:val="0"/>
              <w:jc w:val="center"/>
              <w:textAlignment w:val="center"/>
              <w:rPr>
                <w:rFonts w:hint="eastAsia" w:ascii="仿宋" w:hAnsi="仿宋" w:eastAsia="仿宋" w:cs="仿宋"/>
                <w:b/>
                <w:bCs/>
                <w:snapToGrid w:val="0"/>
                <w:color w:val="auto"/>
                <w:spacing w:val="0"/>
                <w:kern w:val="0"/>
                <w:sz w:val="24"/>
                <w:szCs w:val="24"/>
                <w:highlight w:val="none"/>
                <w:lang w:val="en-US" w:eastAsia="zh-CN" w:bidi="ar-SA"/>
              </w:rPr>
            </w:pPr>
            <w:r>
              <w:rPr>
                <w:rFonts w:hint="eastAsia" w:ascii="仿宋" w:hAnsi="仿宋" w:eastAsia="仿宋" w:cs="仿宋"/>
                <w:b/>
                <w:bCs/>
                <w:snapToGrid w:val="0"/>
                <w:color w:val="auto"/>
                <w:spacing w:val="0"/>
                <w:kern w:val="0"/>
                <w:sz w:val="24"/>
                <w:szCs w:val="24"/>
                <w:highlight w:val="none"/>
                <w:lang w:val="en-US" w:eastAsia="zh-CN" w:bidi="ar-SA"/>
              </w:rPr>
              <w:t>一级指标</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10B1B">
            <w:pPr>
              <w:keepNext w:val="0"/>
              <w:keepLines w:val="0"/>
              <w:pageBreakBefore w:val="0"/>
              <w:widowControl w:val="0"/>
              <w:suppressLineNumbers w:val="0"/>
              <w:kinsoku/>
              <w:wordWrap w:val="0"/>
              <w:overflowPunct/>
              <w:topLinePunct w:val="0"/>
              <w:autoSpaceDE w:val="0"/>
              <w:autoSpaceDN w:val="0"/>
              <w:bidi w:val="0"/>
              <w:adjustRightInd w:val="0"/>
              <w:snapToGrid w:val="0"/>
              <w:jc w:val="center"/>
              <w:textAlignment w:val="center"/>
              <w:rPr>
                <w:rFonts w:hint="eastAsia" w:ascii="仿宋" w:hAnsi="仿宋" w:eastAsia="仿宋" w:cs="仿宋"/>
                <w:b/>
                <w:bCs/>
                <w:snapToGrid w:val="0"/>
                <w:color w:val="auto"/>
                <w:spacing w:val="0"/>
                <w:kern w:val="0"/>
                <w:sz w:val="24"/>
                <w:szCs w:val="24"/>
                <w:highlight w:val="none"/>
                <w:lang w:val="en-US" w:eastAsia="zh-CN" w:bidi="ar-SA"/>
              </w:rPr>
            </w:pPr>
            <w:r>
              <w:rPr>
                <w:rFonts w:hint="eastAsia" w:ascii="仿宋" w:hAnsi="仿宋" w:eastAsia="仿宋" w:cs="仿宋"/>
                <w:b/>
                <w:bCs/>
                <w:snapToGrid w:val="0"/>
                <w:color w:val="auto"/>
                <w:spacing w:val="0"/>
                <w:kern w:val="0"/>
                <w:sz w:val="24"/>
                <w:szCs w:val="24"/>
                <w:highlight w:val="none"/>
                <w:lang w:val="en-US" w:eastAsia="zh-CN" w:bidi="ar-SA"/>
              </w:rPr>
              <w:t>二级指标</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AFF98">
            <w:pPr>
              <w:keepNext w:val="0"/>
              <w:keepLines w:val="0"/>
              <w:pageBreakBefore w:val="0"/>
              <w:widowControl w:val="0"/>
              <w:suppressLineNumbers w:val="0"/>
              <w:kinsoku/>
              <w:wordWrap w:val="0"/>
              <w:overflowPunct/>
              <w:topLinePunct w:val="0"/>
              <w:autoSpaceDE w:val="0"/>
              <w:autoSpaceDN w:val="0"/>
              <w:bidi w:val="0"/>
              <w:adjustRightInd w:val="0"/>
              <w:snapToGrid w:val="0"/>
              <w:jc w:val="center"/>
              <w:textAlignment w:val="center"/>
              <w:rPr>
                <w:rFonts w:hint="eastAsia" w:ascii="仿宋" w:hAnsi="仿宋" w:eastAsia="仿宋" w:cs="仿宋"/>
                <w:b/>
                <w:bCs/>
                <w:snapToGrid w:val="0"/>
                <w:color w:val="auto"/>
                <w:spacing w:val="0"/>
                <w:kern w:val="0"/>
                <w:sz w:val="24"/>
                <w:szCs w:val="24"/>
                <w:highlight w:val="none"/>
                <w:lang w:val="en-US" w:eastAsia="zh-CN" w:bidi="ar-SA"/>
              </w:rPr>
            </w:pPr>
            <w:r>
              <w:rPr>
                <w:rFonts w:hint="eastAsia" w:ascii="仿宋" w:hAnsi="仿宋" w:eastAsia="仿宋" w:cs="仿宋"/>
                <w:b/>
                <w:bCs/>
                <w:snapToGrid w:val="0"/>
                <w:color w:val="auto"/>
                <w:spacing w:val="0"/>
                <w:kern w:val="0"/>
                <w:sz w:val="24"/>
                <w:szCs w:val="24"/>
                <w:highlight w:val="none"/>
                <w:lang w:val="en-US" w:eastAsia="zh-CN" w:bidi="ar-SA"/>
              </w:rPr>
              <w:t>分值</w:t>
            </w:r>
          </w:p>
          <w:p w14:paraId="20C55D94">
            <w:pPr>
              <w:keepNext w:val="0"/>
              <w:keepLines w:val="0"/>
              <w:pageBreakBefore w:val="0"/>
              <w:widowControl w:val="0"/>
              <w:suppressLineNumbers w:val="0"/>
              <w:kinsoku/>
              <w:wordWrap w:val="0"/>
              <w:overflowPunct/>
              <w:topLinePunct w:val="0"/>
              <w:autoSpaceDE w:val="0"/>
              <w:autoSpaceDN w:val="0"/>
              <w:bidi w:val="0"/>
              <w:adjustRightInd w:val="0"/>
              <w:snapToGrid w:val="0"/>
              <w:jc w:val="center"/>
              <w:textAlignment w:val="center"/>
              <w:rPr>
                <w:rFonts w:hint="eastAsia" w:ascii="仿宋" w:hAnsi="仿宋" w:eastAsia="仿宋" w:cs="仿宋"/>
                <w:b/>
                <w:bCs/>
                <w:snapToGrid w:val="0"/>
                <w:color w:val="auto"/>
                <w:spacing w:val="0"/>
                <w:kern w:val="0"/>
                <w:sz w:val="24"/>
                <w:szCs w:val="24"/>
                <w:highlight w:val="none"/>
                <w:lang w:val="en-US" w:eastAsia="zh-CN" w:bidi="ar-SA"/>
              </w:rPr>
            </w:pPr>
            <w:r>
              <w:rPr>
                <w:rFonts w:hint="eastAsia" w:ascii="仿宋" w:hAnsi="仿宋" w:eastAsia="仿宋" w:cs="仿宋"/>
                <w:b/>
                <w:bCs/>
                <w:snapToGrid w:val="0"/>
                <w:color w:val="auto"/>
                <w:spacing w:val="0"/>
                <w:kern w:val="0"/>
                <w:sz w:val="24"/>
                <w:szCs w:val="24"/>
                <w:highlight w:val="none"/>
                <w:lang w:val="en-US" w:eastAsia="zh-CN" w:bidi="ar-SA"/>
              </w:rPr>
              <w:t>（分）</w:t>
            </w:r>
          </w:p>
        </w:tc>
        <w:tc>
          <w:tcPr>
            <w:tcW w:w="6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A056A">
            <w:pPr>
              <w:keepNext w:val="0"/>
              <w:keepLines w:val="0"/>
              <w:pageBreakBefore w:val="0"/>
              <w:widowControl w:val="0"/>
              <w:suppressLineNumbers w:val="0"/>
              <w:kinsoku/>
              <w:wordWrap w:val="0"/>
              <w:overflowPunct/>
              <w:topLinePunct w:val="0"/>
              <w:autoSpaceDE w:val="0"/>
              <w:autoSpaceDN w:val="0"/>
              <w:bidi w:val="0"/>
              <w:adjustRightInd w:val="0"/>
              <w:snapToGrid w:val="0"/>
              <w:jc w:val="center"/>
              <w:textAlignment w:val="center"/>
              <w:rPr>
                <w:rFonts w:hint="eastAsia" w:ascii="仿宋" w:hAnsi="仿宋" w:eastAsia="仿宋" w:cs="仿宋"/>
                <w:b/>
                <w:bCs/>
                <w:snapToGrid w:val="0"/>
                <w:color w:val="auto"/>
                <w:spacing w:val="0"/>
                <w:kern w:val="0"/>
                <w:sz w:val="24"/>
                <w:szCs w:val="24"/>
                <w:highlight w:val="none"/>
                <w:lang w:val="en-US" w:eastAsia="zh-CN" w:bidi="ar-SA"/>
              </w:rPr>
            </w:pPr>
            <w:r>
              <w:rPr>
                <w:rFonts w:hint="eastAsia" w:ascii="仿宋" w:hAnsi="仿宋" w:eastAsia="仿宋" w:cs="仿宋"/>
                <w:b/>
                <w:bCs/>
                <w:snapToGrid w:val="0"/>
                <w:color w:val="auto"/>
                <w:spacing w:val="0"/>
                <w:kern w:val="0"/>
                <w:sz w:val="24"/>
                <w:szCs w:val="24"/>
                <w:highlight w:val="none"/>
                <w:lang w:val="en-US" w:eastAsia="zh-CN" w:bidi="ar-SA"/>
              </w:rPr>
              <w:t>评分标准</w:t>
            </w:r>
          </w:p>
        </w:tc>
        <w:tc>
          <w:tcPr>
            <w:tcW w:w="5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57168">
            <w:pPr>
              <w:keepNext w:val="0"/>
              <w:keepLines w:val="0"/>
              <w:pageBreakBefore w:val="0"/>
              <w:widowControl w:val="0"/>
              <w:suppressLineNumbers w:val="0"/>
              <w:kinsoku/>
              <w:wordWrap w:val="0"/>
              <w:overflowPunct/>
              <w:topLinePunct w:val="0"/>
              <w:autoSpaceDE w:val="0"/>
              <w:autoSpaceDN w:val="0"/>
              <w:bidi w:val="0"/>
              <w:adjustRightInd w:val="0"/>
              <w:snapToGrid w:val="0"/>
              <w:jc w:val="center"/>
              <w:textAlignment w:val="center"/>
              <w:rPr>
                <w:rFonts w:hint="eastAsia" w:ascii="仿宋" w:hAnsi="仿宋" w:eastAsia="仿宋" w:cs="仿宋"/>
                <w:b/>
                <w:bCs/>
                <w:snapToGrid w:val="0"/>
                <w:color w:val="auto"/>
                <w:spacing w:val="0"/>
                <w:kern w:val="0"/>
                <w:sz w:val="24"/>
                <w:szCs w:val="24"/>
                <w:highlight w:val="none"/>
                <w:lang w:val="en-US" w:eastAsia="zh-CN" w:bidi="ar-SA"/>
              </w:rPr>
            </w:pPr>
            <w:r>
              <w:rPr>
                <w:rFonts w:hint="eastAsia" w:ascii="仿宋" w:hAnsi="仿宋" w:eastAsia="仿宋" w:cs="仿宋"/>
                <w:b/>
                <w:bCs/>
                <w:snapToGrid w:val="0"/>
                <w:color w:val="auto"/>
                <w:spacing w:val="0"/>
                <w:kern w:val="0"/>
                <w:sz w:val="24"/>
                <w:szCs w:val="24"/>
                <w:highlight w:val="none"/>
                <w:lang w:val="en-US" w:eastAsia="zh-CN" w:bidi="ar-SA"/>
              </w:rPr>
              <w:t>评分说明</w:t>
            </w:r>
          </w:p>
        </w:tc>
      </w:tr>
      <w:tr w14:paraId="338745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1ABA9">
            <w:pPr>
              <w:keepNext w:val="0"/>
              <w:keepLines w:val="0"/>
              <w:pageBreakBefore w:val="0"/>
              <w:widowControl w:val="0"/>
              <w:suppressLineNumbers w:val="0"/>
              <w:kinsoku/>
              <w:wordWrap w:val="0"/>
              <w:overflowPunct/>
              <w:topLinePunct w:val="0"/>
              <w:autoSpaceDE w:val="0"/>
              <w:autoSpaceDN w:val="0"/>
              <w:bidi w:val="0"/>
              <w:adjustRightInd w:val="0"/>
              <w:snapToGrid w:val="0"/>
              <w:jc w:val="center"/>
              <w:textAlignment w:val="center"/>
              <w:rPr>
                <w:rFonts w:hint="eastAsia" w:ascii="仿宋" w:hAnsi="仿宋" w:eastAsia="仿宋" w:cs="仿宋"/>
                <w:i w:val="0"/>
                <w:iCs w:val="0"/>
                <w:snapToGrid w:val="0"/>
                <w:color w:val="auto"/>
                <w:kern w:val="0"/>
                <w:sz w:val="24"/>
                <w:szCs w:val="24"/>
                <w:highlight w:val="none"/>
                <w:u w:val="none"/>
              </w:rPr>
            </w:pPr>
            <w:r>
              <w:rPr>
                <w:rFonts w:hint="eastAsia" w:ascii="仿宋" w:hAnsi="仿宋" w:eastAsia="仿宋" w:cs="仿宋"/>
                <w:i w:val="0"/>
                <w:iCs w:val="0"/>
                <w:snapToGrid w:val="0"/>
                <w:color w:val="auto"/>
                <w:kern w:val="0"/>
                <w:sz w:val="24"/>
                <w:szCs w:val="24"/>
                <w:highlight w:val="none"/>
                <w:u w:val="none"/>
                <w:lang w:val="en-US" w:eastAsia="zh-CN" w:bidi="ar"/>
              </w:rPr>
              <w:t>1</w:t>
            </w:r>
          </w:p>
        </w:tc>
        <w:tc>
          <w:tcPr>
            <w:tcW w:w="789" w:type="dxa"/>
            <w:vMerge w:val="restart"/>
            <w:tcBorders>
              <w:top w:val="single" w:color="000000" w:sz="4" w:space="0"/>
              <w:left w:val="single" w:color="000000" w:sz="4" w:space="0"/>
              <w:right w:val="single" w:color="000000" w:sz="4" w:space="0"/>
            </w:tcBorders>
            <w:shd w:val="clear" w:color="auto" w:fill="auto"/>
            <w:vAlign w:val="center"/>
          </w:tcPr>
          <w:p w14:paraId="1D3C9237">
            <w:pPr>
              <w:keepNext w:val="0"/>
              <w:keepLines w:val="0"/>
              <w:pageBreakBefore w:val="0"/>
              <w:widowControl w:val="0"/>
              <w:suppressLineNumbers w:val="0"/>
              <w:kinsoku/>
              <w:wordWrap w:val="0"/>
              <w:overflowPunct/>
              <w:topLinePunct w:val="0"/>
              <w:autoSpaceDE w:val="0"/>
              <w:autoSpaceDN w:val="0"/>
              <w:bidi w:val="0"/>
              <w:adjustRightInd w:val="0"/>
              <w:snapToGrid w:val="0"/>
              <w:jc w:val="center"/>
              <w:textAlignment w:val="center"/>
              <w:rPr>
                <w:rFonts w:hint="eastAsia" w:ascii="仿宋" w:hAnsi="仿宋" w:eastAsia="仿宋" w:cs="仿宋"/>
                <w:i w:val="0"/>
                <w:iCs w:val="0"/>
                <w:snapToGrid w:val="0"/>
                <w:color w:val="auto"/>
                <w:kern w:val="0"/>
                <w:sz w:val="24"/>
                <w:szCs w:val="24"/>
                <w:highlight w:val="none"/>
                <w:u w:val="none"/>
                <w:lang w:val="en-US" w:eastAsia="zh-CN" w:bidi="ar"/>
              </w:rPr>
            </w:pPr>
            <w:r>
              <w:rPr>
                <w:rFonts w:hint="eastAsia" w:ascii="仿宋" w:hAnsi="仿宋" w:eastAsia="仿宋" w:cs="仿宋"/>
                <w:i w:val="0"/>
                <w:iCs w:val="0"/>
                <w:snapToGrid w:val="0"/>
                <w:color w:val="auto"/>
                <w:kern w:val="0"/>
                <w:sz w:val="24"/>
                <w:szCs w:val="24"/>
                <w:highlight w:val="none"/>
                <w:u w:val="none"/>
                <w:lang w:val="en-US" w:eastAsia="zh-CN" w:bidi="ar"/>
              </w:rPr>
              <w:t>县级设置</w:t>
            </w:r>
          </w:p>
          <w:p w14:paraId="23912E7B">
            <w:pPr>
              <w:keepNext w:val="0"/>
              <w:keepLines w:val="0"/>
              <w:pageBreakBefore w:val="0"/>
              <w:widowControl w:val="0"/>
              <w:suppressLineNumbers w:val="0"/>
              <w:kinsoku/>
              <w:wordWrap w:val="0"/>
              <w:overflowPunct/>
              <w:topLinePunct w:val="0"/>
              <w:autoSpaceDE w:val="0"/>
              <w:autoSpaceDN w:val="0"/>
              <w:bidi w:val="0"/>
              <w:adjustRightInd w:val="0"/>
              <w:snapToGrid w:val="0"/>
              <w:jc w:val="center"/>
              <w:textAlignment w:val="center"/>
              <w:rPr>
                <w:rFonts w:hint="eastAsia" w:ascii="仿宋" w:hAnsi="仿宋" w:eastAsia="仿宋" w:cs="仿宋"/>
                <w:i w:val="0"/>
                <w:iCs w:val="0"/>
                <w:snapToGrid w:val="0"/>
                <w:color w:val="auto"/>
                <w:kern w:val="0"/>
                <w:sz w:val="24"/>
                <w:szCs w:val="24"/>
                <w:highlight w:val="none"/>
                <w:u w:val="none"/>
              </w:rPr>
            </w:pPr>
            <w:r>
              <w:rPr>
                <w:rFonts w:hint="eastAsia" w:ascii="仿宋" w:hAnsi="仿宋" w:eastAsia="仿宋" w:cs="仿宋"/>
                <w:i w:val="0"/>
                <w:iCs w:val="0"/>
                <w:snapToGrid w:val="0"/>
                <w:color w:val="auto"/>
                <w:kern w:val="0"/>
                <w:sz w:val="24"/>
                <w:szCs w:val="24"/>
                <w:highlight w:val="none"/>
                <w:u w:val="none"/>
                <w:lang w:val="en-US" w:eastAsia="zh-CN" w:bidi="ar"/>
              </w:rPr>
              <w:t>20分</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D78B5">
            <w:pPr>
              <w:keepNext w:val="0"/>
              <w:keepLines w:val="0"/>
              <w:pageBreakBefore w:val="0"/>
              <w:widowControl w:val="0"/>
              <w:suppressLineNumbers w:val="0"/>
              <w:kinsoku/>
              <w:wordWrap w:val="0"/>
              <w:overflowPunct/>
              <w:topLinePunct w:val="0"/>
              <w:autoSpaceDE w:val="0"/>
              <w:autoSpaceDN w:val="0"/>
              <w:bidi w:val="0"/>
              <w:adjustRightInd w:val="0"/>
              <w:snapToGrid w:val="0"/>
              <w:spacing w:line="300" w:lineRule="exact"/>
              <w:jc w:val="center"/>
              <w:textAlignment w:val="center"/>
              <w:rPr>
                <w:rFonts w:hint="eastAsia" w:ascii="仿宋" w:hAnsi="仿宋" w:eastAsia="仿宋" w:cs="仿宋"/>
                <w:i w:val="0"/>
                <w:iCs w:val="0"/>
                <w:snapToGrid w:val="0"/>
                <w:color w:val="auto"/>
                <w:kern w:val="0"/>
                <w:sz w:val="24"/>
                <w:szCs w:val="24"/>
                <w:highlight w:val="none"/>
                <w:u w:val="none"/>
                <w:lang w:val="en-US" w:eastAsia="zh-CN" w:bidi="ar"/>
              </w:rPr>
            </w:pPr>
            <w:r>
              <w:rPr>
                <w:rFonts w:hint="eastAsia" w:ascii="仿宋" w:hAnsi="仿宋" w:eastAsia="仿宋" w:cs="仿宋"/>
                <w:i w:val="0"/>
                <w:iCs w:val="0"/>
                <w:snapToGrid w:val="0"/>
                <w:color w:val="auto"/>
                <w:kern w:val="0"/>
                <w:sz w:val="24"/>
                <w:szCs w:val="24"/>
                <w:highlight w:val="none"/>
                <w:u w:val="none"/>
                <w:lang w:val="en-US" w:eastAsia="zh-CN" w:bidi="ar"/>
              </w:rPr>
              <w:t>农业保险绩效评价结果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5FFC4">
            <w:pPr>
              <w:keepNext w:val="0"/>
              <w:keepLines w:val="0"/>
              <w:pageBreakBefore w:val="0"/>
              <w:widowControl w:val="0"/>
              <w:suppressLineNumbers w:val="0"/>
              <w:kinsoku/>
              <w:wordWrap w:val="0"/>
              <w:overflowPunct/>
              <w:topLinePunct w:val="0"/>
              <w:autoSpaceDE w:val="0"/>
              <w:autoSpaceDN w:val="0"/>
              <w:bidi w:val="0"/>
              <w:adjustRightInd w:val="0"/>
              <w:snapToGrid w:val="0"/>
              <w:spacing w:line="300" w:lineRule="exact"/>
              <w:jc w:val="center"/>
              <w:textAlignment w:val="center"/>
              <w:rPr>
                <w:rFonts w:hint="eastAsia" w:ascii="仿宋" w:hAnsi="仿宋" w:eastAsia="仿宋" w:cs="仿宋"/>
                <w:i w:val="0"/>
                <w:iCs w:val="0"/>
                <w:snapToGrid w:val="0"/>
                <w:color w:val="auto"/>
                <w:kern w:val="0"/>
                <w:sz w:val="24"/>
                <w:szCs w:val="24"/>
                <w:highlight w:val="none"/>
                <w:u w:val="none"/>
                <w:lang w:val="en-US" w:eastAsia="zh-CN" w:bidi="ar"/>
              </w:rPr>
            </w:pPr>
            <w:r>
              <w:rPr>
                <w:rFonts w:hint="eastAsia" w:ascii="仿宋" w:hAnsi="仿宋" w:eastAsia="仿宋" w:cs="仿宋"/>
                <w:i w:val="0"/>
                <w:iCs w:val="0"/>
                <w:snapToGrid w:val="0"/>
                <w:color w:val="auto"/>
                <w:kern w:val="0"/>
                <w:sz w:val="24"/>
                <w:szCs w:val="24"/>
                <w:highlight w:val="none"/>
                <w:u w:val="none"/>
                <w:lang w:val="en-US" w:eastAsia="zh-CN" w:bidi="ar"/>
              </w:rPr>
              <w:t>9</w:t>
            </w:r>
          </w:p>
        </w:tc>
        <w:tc>
          <w:tcPr>
            <w:tcW w:w="6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E1FE3">
            <w:pPr>
              <w:keepNext w:val="0"/>
              <w:keepLines w:val="0"/>
              <w:pageBreakBefore w:val="0"/>
              <w:widowControl w:val="0"/>
              <w:suppressLineNumbers w:val="0"/>
              <w:kinsoku/>
              <w:wordWrap w:val="0"/>
              <w:overflowPunct/>
              <w:topLinePunct w:val="0"/>
              <w:autoSpaceDE w:val="0"/>
              <w:autoSpaceDN w:val="0"/>
              <w:bidi w:val="0"/>
              <w:adjustRightInd w:val="0"/>
              <w:snapToGrid w:val="0"/>
              <w:spacing w:line="300" w:lineRule="exact"/>
              <w:ind w:firstLine="240" w:firstLineChars="100"/>
              <w:jc w:val="both"/>
              <w:textAlignment w:val="center"/>
              <w:rPr>
                <w:rFonts w:hint="eastAsia" w:ascii="仿宋" w:hAnsi="仿宋" w:eastAsia="仿宋" w:cs="仿宋"/>
                <w:i w:val="0"/>
                <w:iCs w:val="0"/>
                <w:snapToGrid w:val="0"/>
                <w:color w:val="auto"/>
                <w:kern w:val="0"/>
                <w:sz w:val="24"/>
                <w:szCs w:val="24"/>
                <w:highlight w:val="none"/>
                <w:u w:val="none"/>
                <w:lang w:val="en-US" w:eastAsia="zh-CN" w:bidi="ar"/>
              </w:rPr>
            </w:pPr>
            <w:r>
              <w:rPr>
                <w:rFonts w:hint="eastAsia" w:ascii="仿宋" w:hAnsi="仿宋" w:eastAsia="仿宋" w:cs="仿宋"/>
                <w:i w:val="0"/>
                <w:iCs w:val="0"/>
                <w:snapToGrid w:val="0"/>
                <w:color w:val="auto"/>
                <w:kern w:val="0"/>
                <w:sz w:val="24"/>
                <w:szCs w:val="24"/>
                <w:highlight w:val="none"/>
                <w:u w:val="none"/>
                <w:lang w:val="en-US" w:eastAsia="zh-CN" w:bidi="ar"/>
              </w:rPr>
              <w:t>参加遴选的承保机构在遴选区域2022、2023、2024三个年度的农业保险绩效评价排名：三年绩效平均分在90分（含）以上的计满分；平均分80（含）-90分的计7分；平均分70（含）-80分的计4分；平均分低于70分不计分。</w:t>
            </w:r>
          </w:p>
        </w:tc>
        <w:tc>
          <w:tcPr>
            <w:tcW w:w="5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14A11">
            <w:pPr>
              <w:keepNext w:val="0"/>
              <w:keepLines w:val="0"/>
              <w:pageBreakBefore w:val="0"/>
              <w:widowControl w:val="0"/>
              <w:suppressLineNumbers w:val="0"/>
              <w:kinsoku/>
              <w:wordWrap w:val="0"/>
              <w:overflowPunct/>
              <w:topLinePunct w:val="0"/>
              <w:autoSpaceDE w:val="0"/>
              <w:autoSpaceDN w:val="0"/>
              <w:bidi w:val="0"/>
              <w:adjustRightInd w:val="0"/>
              <w:snapToGrid w:val="0"/>
              <w:spacing w:line="300" w:lineRule="exact"/>
              <w:ind w:firstLine="240" w:firstLineChars="100"/>
              <w:jc w:val="both"/>
              <w:textAlignment w:val="center"/>
              <w:rPr>
                <w:rFonts w:hint="eastAsia" w:ascii="仿宋" w:hAnsi="仿宋" w:eastAsia="仿宋" w:cs="仿宋"/>
                <w:i w:val="0"/>
                <w:iCs w:val="0"/>
                <w:snapToGrid w:val="0"/>
                <w:color w:val="auto"/>
                <w:kern w:val="0"/>
                <w:sz w:val="24"/>
                <w:szCs w:val="24"/>
                <w:highlight w:val="none"/>
                <w:u w:val="none"/>
                <w:lang w:val="en-US" w:eastAsia="zh-CN" w:bidi="ar"/>
              </w:rPr>
            </w:pPr>
            <w:r>
              <w:rPr>
                <w:rFonts w:hint="eastAsia" w:ascii="仿宋" w:hAnsi="仿宋" w:eastAsia="仿宋" w:cs="仿宋"/>
                <w:i w:val="0"/>
                <w:iCs w:val="0"/>
                <w:snapToGrid w:val="0"/>
                <w:color w:val="auto"/>
                <w:kern w:val="0"/>
                <w:sz w:val="24"/>
                <w:szCs w:val="24"/>
                <w:highlight w:val="none"/>
                <w:u w:val="none"/>
                <w:lang w:val="en-US" w:eastAsia="zh-CN" w:bidi="ar"/>
              </w:rPr>
              <w:t>参加遴选的承保机构提供经财政部门认可的农业保险绩效评价结果文件，并加盖文件出具单位公章。（按实际开展绩效评价年限次数计算平均值）</w:t>
            </w:r>
          </w:p>
        </w:tc>
      </w:tr>
      <w:tr w14:paraId="08FA0B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14C51">
            <w:pPr>
              <w:keepNext w:val="0"/>
              <w:keepLines w:val="0"/>
              <w:pageBreakBefore w:val="0"/>
              <w:widowControl w:val="0"/>
              <w:suppressLineNumbers w:val="0"/>
              <w:kinsoku/>
              <w:wordWrap w:val="0"/>
              <w:overflowPunct/>
              <w:topLinePunct w:val="0"/>
              <w:autoSpaceDE w:val="0"/>
              <w:autoSpaceDN w:val="0"/>
              <w:bidi w:val="0"/>
              <w:adjustRightInd w:val="0"/>
              <w:snapToGrid w:val="0"/>
              <w:jc w:val="center"/>
              <w:textAlignment w:val="center"/>
              <w:rPr>
                <w:rFonts w:hint="eastAsia" w:ascii="仿宋" w:hAnsi="仿宋" w:eastAsia="仿宋" w:cs="仿宋"/>
                <w:i w:val="0"/>
                <w:iCs w:val="0"/>
                <w:snapToGrid w:val="0"/>
                <w:color w:val="auto"/>
                <w:kern w:val="0"/>
                <w:sz w:val="24"/>
                <w:szCs w:val="24"/>
                <w:highlight w:val="none"/>
                <w:u w:val="none"/>
              </w:rPr>
            </w:pPr>
            <w:r>
              <w:rPr>
                <w:rFonts w:hint="eastAsia" w:ascii="仿宋" w:hAnsi="仿宋" w:eastAsia="仿宋" w:cs="仿宋"/>
                <w:i w:val="0"/>
                <w:iCs w:val="0"/>
                <w:snapToGrid w:val="0"/>
                <w:color w:val="auto"/>
                <w:kern w:val="0"/>
                <w:sz w:val="24"/>
                <w:szCs w:val="24"/>
                <w:highlight w:val="none"/>
                <w:u w:val="none"/>
                <w:lang w:val="en-US" w:eastAsia="zh-CN" w:bidi="ar"/>
              </w:rPr>
              <w:t>2</w:t>
            </w:r>
          </w:p>
        </w:tc>
        <w:tc>
          <w:tcPr>
            <w:tcW w:w="789" w:type="dxa"/>
            <w:vMerge w:val="continue"/>
            <w:tcBorders>
              <w:left w:val="single" w:color="000000" w:sz="4" w:space="0"/>
              <w:right w:val="single" w:color="000000" w:sz="4" w:space="0"/>
            </w:tcBorders>
            <w:shd w:val="clear" w:color="auto" w:fill="auto"/>
            <w:vAlign w:val="center"/>
          </w:tcPr>
          <w:p w14:paraId="78728BB1">
            <w:pPr>
              <w:keepNext w:val="0"/>
              <w:keepLines w:val="0"/>
              <w:pageBreakBefore w:val="0"/>
              <w:widowControl w:val="0"/>
              <w:kinsoku/>
              <w:wordWrap w:val="0"/>
              <w:overflowPunct/>
              <w:topLinePunct w:val="0"/>
              <w:autoSpaceDE w:val="0"/>
              <w:autoSpaceDN w:val="0"/>
              <w:bidi w:val="0"/>
              <w:adjustRightInd w:val="0"/>
              <w:snapToGrid w:val="0"/>
              <w:jc w:val="center"/>
              <w:rPr>
                <w:rFonts w:hint="eastAsia" w:ascii="仿宋" w:hAnsi="仿宋" w:eastAsia="仿宋" w:cs="仿宋"/>
                <w:i w:val="0"/>
                <w:iCs w:val="0"/>
                <w:snapToGrid w:val="0"/>
                <w:color w:val="auto"/>
                <w:kern w:val="0"/>
                <w:sz w:val="24"/>
                <w:szCs w:val="24"/>
                <w:highlight w:val="none"/>
                <w:u w:val="none"/>
              </w:rPr>
            </w:pP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F0A46">
            <w:pPr>
              <w:keepNext w:val="0"/>
              <w:keepLines w:val="0"/>
              <w:pageBreakBefore w:val="0"/>
              <w:widowControl w:val="0"/>
              <w:suppressLineNumbers w:val="0"/>
              <w:kinsoku/>
              <w:wordWrap w:val="0"/>
              <w:overflowPunct/>
              <w:topLinePunct w:val="0"/>
              <w:autoSpaceDE w:val="0"/>
              <w:autoSpaceDN w:val="0"/>
              <w:bidi w:val="0"/>
              <w:adjustRightInd w:val="0"/>
              <w:snapToGrid w:val="0"/>
              <w:spacing w:line="300" w:lineRule="exact"/>
              <w:jc w:val="center"/>
              <w:textAlignment w:val="center"/>
              <w:rPr>
                <w:rFonts w:hint="eastAsia" w:ascii="仿宋" w:hAnsi="仿宋" w:eastAsia="仿宋" w:cs="仿宋"/>
                <w:i w:val="0"/>
                <w:iCs w:val="0"/>
                <w:snapToGrid w:val="0"/>
                <w:color w:val="auto"/>
                <w:kern w:val="0"/>
                <w:sz w:val="24"/>
                <w:szCs w:val="24"/>
                <w:highlight w:val="none"/>
                <w:u w:val="none"/>
                <w:lang w:val="en-US" w:eastAsia="zh-CN" w:bidi="ar"/>
              </w:rPr>
            </w:pPr>
            <w:r>
              <w:rPr>
                <w:rFonts w:hint="eastAsia" w:ascii="仿宋" w:hAnsi="仿宋" w:eastAsia="仿宋" w:cs="仿宋"/>
                <w:i w:val="0"/>
                <w:iCs w:val="0"/>
                <w:snapToGrid w:val="0"/>
                <w:color w:val="auto"/>
                <w:kern w:val="0"/>
                <w:sz w:val="24"/>
                <w:szCs w:val="24"/>
                <w:highlight w:val="none"/>
                <w:u w:val="none"/>
                <w:lang w:val="en-US" w:eastAsia="zh-CN" w:bidi="ar"/>
              </w:rPr>
              <w:t>农业保险宣传</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A699F">
            <w:pPr>
              <w:keepNext w:val="0"/>
              <w:keepLines w:val="0"/>
              <w:pageBreakBefore w:val="0"/>
              <w:widowControl w:val="0"/>
              <w:suppressLineNumbers w:val="0"/>
              <w:kinsoku/>
              <w:wordWrap w:val="0"/>
              <w:overflowPunct/>
              <w:topLinePunct w:val="0"/>
              <w:autoSpaceDE w:val="0"/>
              <w:autoSpaceDN w:val="0"/>
              <w:bidi w:val="0"/>
              <w:adjustRightInd w:val="0"/>
              <w:snapToGrid w:val="0"/>
              <w:spacing w:line="300" w:lineRule="exact"/>
              <w:jc w:val="center"/>
              <w:textAlignment w:val="center"/>
              <w:rPr>
                <w:rFonts w:hint="eastAsia" w:ascii="仿宋" w:hAnsi="仿宋" w:eastAsia="仿宋" w:cs="仿宋"/>
                <w:i w:val="0"/>
                <w:iCs w:val="0"/>
                <w:snapToGrid w:val="0"/>
                <w:color w:val="auto"/>
                <w:kern w:val="0"/>
                <w:sz w:val="24"/>
                <w:szCs w:val="24"/>
                <w:highlight w:val="none"/>
                <w:u w:val="none"/>
                <w:lang w:val="en-US" w:eastAsia="zh-CN" w:bidi="ar"/>
              </w:rPr>
            </w:pPr>
            <w:r>
              <w:rPr>
                <w:rFonts w:hint="eastAsia" w:ascii="仿宋" w:hAnsi="仿宋" w:eastAsia="仿宋" w:cs="仿宋"/>
                <w:i w:val="0"/>
                <w:iCs w:val="0"/>
                <w:snapToGrid w:val="0"/>
                <w:color w:val="auto"/>
                <w:kern w:val="0"/>
                <w:sz w:val="24"/>
                <w:szCs w:val="24"/>
                <w:highlight w:val="none"/>
                <w:u w:val="none"/>
                <w:lang w:val="en-US" w:eastAsia="zh-CN" w:bidi="ar"/>
              </w:rPr>
              <w:t>2</w:t>
            </w:r>
          </w:p>
        </w:tc>
        <w:tc>
          <w:tcPr>
            <w:tcW w:w="6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6D6F8">
            <w:pPr>
              <w:keepNext w:val="0"/>
              <w:keepLines w:val="0"/>
              <w:pageBreakBefore w:val="0"/>
              <w:widowControl w:val="0"/>
              <w:suppressLineNumbers w:val="0"/>
              <w:kinsoku/>
              <w:wordWrap w:val="0"/>
              <w:overflowPunct/>
              <w:topLinePunct w:val="0"/>
              <w:autoSpaceDE w:val="0"/>
              <w:autoSpaceDN w:val="0"/>
              <w:bidi w:val="0"/>
              <w:adjustRightInd w:val="0"/>
              <w:snapToGrid w:val="0"/>
              <w:spacing w:line="300" w:lineRule="exact"/>
              <w:ind w:firstLine="240" w:firstLineChars="100"/>
              <w:jc w:val="both"/>
              <w:textAlignment w:val="center"/>
              <w:rPr>
                <w:rFonts w:hint="eastAsia" w:ascii="仿宋" w:hAnsi="仿宋" w:eastAsia="仿宋" w:cs="仿宋"/>
                <w:i w:val="0"/>
                <w:iCs w:val="0"/>
                <w:snapToGrid w:val="0"/>
                <w:color w:val="auto"/>
                <w:kern w:val="0"/>
                <w:sz w:val="24"/>
                <w:szCs w:val="24"/>
                <w:highlight w:val="none"/>
                <w:u w:val="none"/>
                <w:lang w:val="en-US" w:eastAsia="zh-CN" w:bidi="ar"/>
              </w:rPr>
            </w:pPr>
            <w:r>
              <w:rPr>
                <w:rFonts w:hint="eastAsia" w:ascii="仿宋" w:hAnsi="仿宋" w:eastAsia="仿宋" w:cs="仿宋"/>
                <w:i w:val="0"/>
                <w:iCs w:val="0"/>
                <w:snapToGrid w:val="0"/>
                <w:color w:val="auto"/>
                <w:kern w:val="0"/>
                <w:sz w:val="24"/>
                <w:szCs w:val="24"/>
                <w:highlight w:val="none"/>
                <w:u w:val="none"/>
                <w:lang w:val="en-US" w:eastAsia="zh-CN" w:bidi="ar"/>
              </w:rPr>
              <w:t>2022至2024年，有省级以上媒体宣传报道农业保险相关政策或案例的计1分；在当地开展农业保险政策相关宣传的总计1分（墙体广告0.4分、宣传海报0.3分、乡镇实地宣传0.3分）。</w:t>
            </w:r>
          </w:p>
        </w:tc>
        <w:tc>
          <w:tcPr>
            <w:tcW w:w="5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B8862">
            <w:pPr>
              <w:keepNext w:val="0"/>
              <w:keepLines w:val="0"/>
              <w:pageBreakBefore w:val="0"/>
              <w:widowControl w:val="0"/>
              <w:suppressLineNumbers w:val="0"/>
              <w:kinsoku/>
              <w:wordWrap w:val="0"/>
              <w:overflowPunct/>
              <w:topLinePunct w:val="0"/>
              <w:autoSpaceDE w:val="0"/>
              <w:autoSpaceDN w:val="0"/>
              <w:bidi w:val="0"/>
              <w:adjustRightInd w:val="0"/>
              <w:snapToGrid w:val="0"/>
              <w:spacing w:line="300" w:lineRule="exact"/>
              <w:ind w:firstLine="240" w:firstLineChars="100"/>
              <w:jc w:val="both"/>
              <w:textAlignment w:val="center"/>
              <w:rPr>
                <w:rFonts w:hint="eastAsia" w:ascii="仿宋" w:hAnsi="仿宋" w:eastAsia="仿宋" w:cs="仿宋"/>
                <w:i w:val="0"/>
                <w:iCs w:val="0"/>
                <w:snapToGrid w:val="0"/>
                <w:color w:val="auto"/>
                <w:kern w:val="0"/>
                <w:sz w:val="24"/>
                <w:szCs w:val="24"/>
                <w:highlight w:val="none"/>
                <w:u w:val="none"/>
                <w:lang w:val="en-US" w:eastAsia="zh-CN" w:bidi="ar"/>
              </w:rPr>
            </w:pPr>
            <w:r>
              <w:rPr>
                <w:rFonts w:hint="eastAsia" w:ascii="仿宋" w:hAnsi="仿宋" w:eastAsia="仿宋" w:cs="仿宋"/>
                <w:i w:val="0"/>
                <w:iCs w:val="0"/>
                <w:snapToGrid w:val="0"/>
                <w:color w:val="auto"/>
                <w:kern w:val="0"/>
                <w:sz w:val="24"/>
                <w:szCs w:val="24"/>
                <w:highlight w:val="none"/>
                <w:u w:val="none"/>
                <w:lang w:val="en-US" w:eastAsia="zh-CN" w:bidi="ar"/>
              </w:rPr>
              <w:t>提供相关报道的证明材料，宣传照片等。</w:t>
            </w:r>
          </w:p>
        </w:tc>
      </w:tr>
      <w:tr w14:paraId="6FA4DC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1"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2FF61">
            <w:pPr>
              <w:keepNext w:val="0"/>
              <w:keepLines w:val="0"/>
              <w:pageBreakBefore w:val="0"/>
              <w:widowControl w:val="0"/>
              <w:suppressLineNumbers w:val="0"/>
              <w:kinsoku/>
              <w:wordWrap w:val="0"/>
              <w:overflowPunct/>
              <w:topLinePunct w:val="0"/>
              <w:autoSpaceDE w:val="0"/>
              <w:autoSpaceDN w:val="0"/>
              <w:bidi w:val="0"/>
              <w:adjustRightInd w:val="0"/>
              <w:snapToGrid w:val="0"/>
              <w:jc w:val="center"/>
              <w:textAlignment w:val="center"/>
              <w:rPr>
                <w:rFonts w:hint="eastAsia" w:ascii="仿宋" w:hAnsi="仿宋" w:eastAsia="仿宋" w:cs="仿宋"/>
                <w:i w:val="0"/>
                <w:iCs w:val="0"/>
                <w:snapToGrid w:val="0"/>
                <w:color w:val="auto"/>
                <w:kern w:val="0"/>
                <w:sz w:val="24"/>
                <w:szCs w:val="24"/>
                <w:highlight w:val="none"/>
                <w:u w:val="none"/>
              </w:rPr>
            </w:pPr>
            <w:r>
              <w:rPr>
                <w:rFonts w:hint="eastAsia" w:ascii="仿宋" w:hAnsi="仿宋" w:eastAsia="仿宋" w:cs="仿宋"/>
                <w:i w:val="0"/>
                <w:iCs w:val="0"/>
                <w:snapToGrid w:val="0"/>
                <w:color w:val="auto"/>
                <w:kern w:val="0"/>
                <w:sz w:val="24"/>
                <w:szCs w:val="24"/>
                <w:highlight w:val="none"/>
                <w:u w:val="none"/>
                <w:lang w:val="en-US" w:eastAsia="zh-CN" w:bidi="ar"/>
              </w:rPr>
              <w:t>3</w:t>
            </w:r>
          </w:p>
        </w:tc>
        <w:tc>
          <w:tcPr>
            <w:tcW w:w="789" w:type="dxa"/>
            <w:vMerge w:val="continue"/>
            <w:tcBorders>
              <w:left w:val="single" w:color="000000" w:sz="4" w:space="0"/>
              <w:right w:val="single" w:color="000000" w:sz="4" w:space="0"/>
            </w:tcBorders>
            <w:shd w:val="clear" w:color="auto" w:fill="auto"/>
            <w:vAlign w:val="center"/>
          </w:tcPr>
          <w:p w14:paraId="44D3DC32">
            <w:pPr>
              <w:keepNext w:val="0"/>
              <w:keepLines w:val="0"/>
              <w:pageBreakBefore w:val="0"/>
              <w:widowControl w:val="0"/>
              <w:kinsoku/>
              <w:wordWrap w:val="0"/>
              <w:overflowPunct/>
              <w:topLinePunct w:val="0"/>
              <w:autoSpaceDE w:val="0"/>
              <w:autoSpaceDN w:val="0"/>
              <w:bidi w:val="0"/>
              <w:adjustRightInd w:val="0"/>
              <w:snapToGrid w:val="0"/>
              <w:jc w:val="center"/>
              <w:rPr>
                <w:rFonts w:hint="eastAsia" w:ascii="仿宋" w:hAnsi="仿宋" w:eastAsia="仿宋" w:cs="仿宋"/>
                <w:i w:val="0"/>
                <w:iCs w:val="0"/>
                <w:snapToGrid w:val="0"/>
                <w:color w:val="auto"/>
                <w:kern w:val="0"/>
                <w:sz w:val="24"/>
                <w:szCs w:val="24"/>
                <w:highlight w:val="none"/>
                <w:u w:val="none"/>
              </w:rPr>
            </w:pP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13AED">
            <w:pPr>
              <w:keepNext w:val="0"/>
              <w:keepLines w:val="0"/>
              <w:pageBreakBefore w:val="0"/>
              <w:widowControl w:val="0"/>
              <w:suppressLineNumbers w:val="0"/>
              <w:kinsoku/>
              <w:wordWrap w:val="0"/>
              <w:overflowPunct/>
              <w:topLinePunct w:val="0"/>
              <w:autoSpaceDE w:val="0"/>
              <w:autoSpaceDN w:val="0"/>
              <w:bidi w:val="0"/>
              <w:adjustRightInd w:val="0"/>
              <w:snapToGrid w:val="0"/>
              <w:spacing w:line="300" w:lineRule="exact"/>
              <w:jc w:val="center"/>
              <w:textAlignment w:val="center"/>
              <w:rPr>
                <w:rFonts w:hint="eastAsia" w:ascii="仿宋" w:hAnsi="仿宋" w:eastAsia="仿宋" w:cs="仿宋"/>
                <w:i w:val="0"/>
                <w:iCs w:val="0"/>
                <w:snapToGrid w:val="0"/>
                <w:color w:val="auto"/>
                <w:kern w:val="0"/>
                <w:sz w:val="24"/>
                <w:szCs w:val="24"/>
                <w:highlight w:val="none"/>
                <w:u w:val="none"/>
                <w:lang w:val="en-US" w:eastAsia="zh-CN" w:bidi="ar"/>
              </w:rPr>
            </w:pPr>
            <w:r>
              <w:rPr>
                <w:rFonts w:hint="eastAsia" w:ascii="仿宋" w:hAnsi="仿宋" w:eastAsia="仿宋" w:cs="仿宋"/>
                <w:i w:val="0"/>
                <w:iCs w:val="0"/>
                <w:snapToGrid w:val="0"/>
                <w:color w:val="auto"/>
                <w:kern w:val="0"/>
                <w:sz w:val="24"/>
                <w:szCs w:val="24"/>
                <w:highlight w:val="none"/>
                <w:u w:val="none"/>
                <w:lang w:val="en-US" w:eastAsia="zh-CN" w:bidi="ar"/>
              </w:rPr>
              <w:t>地方特色农业发展</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7AFE6">
            <w:pPr>
              <w:keepNext w:val="0"/>
              <w:keepLines w:val="0"/>
              <w:pageBreakBefore w:val="0"/>
              <w:widowControl w:val="0"/>
              <w:suppressLineNumbers w:val="0"/>
              <w:kinsoku/>
              <w:wordWrap w:val="0"/>
              <w:overflowPunct/>
              <w:topLinePunct w:val="0"/>
              <w:autoSpaceDE w:val="0"/>
              <w:autoSpaceDN w:val="0"/>
              <w:bidi w:val="0"/>
              <w:adjustRightInd w:val="0"/>
              <w:snapToGrid w:val="0"/>
              <w:spacing w:line="300" w:lineRule="exact"/>
              <w:jc w:val="center"/>
              <w:textAlignment w:val="center"/>
              <w:rPr>
                <w:rFonts w:hint="eastAsia" w:ascii="仿宋" w:hAnsi="仿宋" w:eastAsia="仿宋" w:cs="仿宋"/>
                <w:i w:val="0"/>
                <w:iCs w:val="0"/>
                <w:snapToGrid w:val="0"/>
                <w:color w:val="auto"/>
                <w:kern w:val="0"/>
                <w:sz w:val="24"/>
                <w:szCs w:val="24"/>
                <w:highlight w:val="none"/>
                <w:u w:val="none"/>
                <w:lang w:val="en-US" w:eastAsia="zh-CN" w:bidi="ar"/>
              </w:rPr>
            </w:pPr>
            <w:r>
              <w:rPr>
                <w:rFonts w:hint="eastAsia" w:ascii="仿宋" w:hAnsi="仿宋" w:eastAsia="仿宋" w:cs="仿宋"/>
                <w:i w:val="0"/>
                <w:iCs w:val="0"/>
                <w:snapToGrid w:val="0"/>
                <w:color w:val="auto"/>
                <w:kern w:val="0"/>
                <w:sz w:val="24"/>
                <w:szCs w:val="24"/>
                <w:highlight w:val="none"/>
                <w:u w:val="none"/>
                <w:lang w:val="en-US" w:eastAsia="zh-CN" w:bidi="ar"/>
              </w:rPr>
              <w:t>3</w:t>
            </w:r>
          </w:p>
        </w:tc>
        <w:tc>
          <w:tcPr>
            <w:tcW w:w="6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A92FD">
            <w:pPr>
              <w:keepNext w:val="0"/>
              <w:keepLines w:val="0"/>
              <w:pageBreakBefore w:val="0"/>
              <w:widowControl w:val="0"/>
              <w:suppressLineNumbers w:val="0"/>
              <w:kinsoku/>
              <w:wordWrap w:val="0"/>
              <w:overflowPunct/>
              <w:topLinePunct w:val="0"/>
              <w:autoSpaceDE w:val="0"/>
              <w:autoSpaceDN w:val="0"/>
              <w:bidi w:val="0"/>
              <w:adjustRightInd w:val="0"/>
              <w:snapToGrid w:val="0"/>
              <w:spacing w:line="300" w:lineRule="exact"/>
              <w:ind w:firstLine="240" w:firstLineChars="100"/>
              <w:jc w:val="both"/>
              <w:textAlignment w:val="center"/>
              <w:rPr>
                <w:rFonts w:hint="eastAsia" w:ascii="仿宋" w:hAnsi="仿宋" w:eastAsia="仿宋" w:cs="仿宋"/>
                <w:i w:val="0"/>
                <w:iCs w:val="0"/>
                <w:snapToGrid w:val="0"/>
                <w:color w:val="auto"/>
                <w:kern w:val="0"/>
                <w:sz w:val="24"/>
                <w:szCs w:val="24"/>
                <w:highlight w:val="none"/>
                <w:u w:val="none"/>
                <w:lang w:val="en-US" w:eastAsia="zh-CN" w:bidi="ar"/>
              </w:rPr>
            </w:pPr>
            <w:r>
              <w:rPr>
                <w:rFonts w:hint="eastAsia" w:ascii="仿宋" w:hAnsi="仿宋" w:eastAsia="仿宋" w:cs="仿宋"/>
                <w:i w:val="0"/>
                <w:iCs w:val="0"/>
                <w:snapToGrid w:val="0"/>
                <w:color w:val="auto"/>
                <w:kern w:val="0"/>
                <w:sz w:val="24"/>
                <w:szCs w:val="24"/>
                <w:highlight w:val="none"/>
                <w:u w:val="none"/>
                <w:lang w:val="en-US" w:eastAsia="zh-CN" w:bidi="ar"/>
              </w:rPr>
              <w:t>参加遴选的承保机构上年度（2024年）承保的县级特色农业保险险种保费规模排名:第一名3分；第二名2分；第三名1分；第四名0.5分；其他不计分。</w:t>
            </w:r>
          </w:p>
        </w:tc>
        <w:tc>
          <w:tcPr>
            <w:tcW w:w="5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A3260">
            <w:pPr>
              <w:keepNext w:val="0"/>
              <w:keepLines w:val="0"/>
              <w:pageBreakBefore w:val="0"/>
              <w:widowControl w:val="0"/>
              <w:suppressLineNumbers w:val="0"/>
              <w:kinsoku/>
              <w:wordWrap w:val="0"/>
              <w:overflowPunct/>
              <w:topLinePunct w:val="0"/>
              <w:autoSpaceDE w:val="0"/>
              <w:autoSpaceDN w:val="0"/>
              <w:bidi w:val="0"/>
              <w:adjustRightInd w:val="0"/>
              <w:snapToGrid w:val="0"/>
              <w:spacing w:line="300" w:lineRule="exact"/>
              <w:ind w:firstLine="240" w:firstLineChars="100"/>
              <w:jc w:val="both"/>
              <w:textAlignment w:val="center"/>
              <w:rPr>
                <w:rFonts w:hint="eastAsia" w:ascii="仿宋" w:hAnsi="仿宋" w:eastAsia="仿宋" w:cs="仿宋"/>
                <w:i w:val="0"/>
                <w:iCs w:val="0"/>
                <w:snapToGrid w:val="0"/>
                <w:color w:val="auto"/>
                <w:kern w:val="0"/>
                <w:sz w:val="24"/>
                <w:szCs w:val="24"/>
                <w:highlight w:val="none"/>
                <w:u w:val="none"/>
                <w:lang w:val="en-US" w:eastAsia="zh-CN" w:bidi="ar"/>
              </w:rPr>
            </w:pPr>
            <w:r>
              <w:rPr>
                <w:rFonts w:hint="eastAsia" w:ascii="仿宋" w:hAnsi="仿宋" w:eastAsia="仿宋" w:cs="仿宋"/>
                <w:i w:val="0"/>
                <w:iCs w:val="0"/>
                <w:snapToGrid w:val="0"/>
                <w:color w:val="auto"/>
                <w:kern w:val="0"/>
                <w:sz w:val="24"/>
                <w:szCs w:val="24"/>
                <w:highlight w:val="none"/>
                <w:u w:val="none"/>
                <w:lang w:val="en-US" w:eastAsia="zh-CN" w:bidi="ar"/>
              </w:rPr>
              <w:t>提供农业保险工作领导小组出具的2024年度实施方案，提供签订县级特色农业保险保单清单及县财政结算凭证，并加盖文件出具单位公章。</w:t>
            </w:r>
          </w:p>
        </w:tc>
      </w:tr>
      <w:tr w14:paraId="749A80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881ED">
            <w:pPr>
              <w:keepNext w:val="0"/>
              <w:keepLines w:val="0"/>
              <w:pageBreakBefore w:val="0"/>
              <w:widowControl w:val="0"/>
              <w:suppressLineNumbers w:val="0"/>
              <w:kinsoku/>
              <w:wordWrap w:val="0"/>
              <w:overflowPunct/>
              <w:topLinePunct w:val="0"/>
              <w:autoSpaceDE w:val="0"/>
              <w:autoSpaceDN w:val="0"/>
              <w:bidi w:val="0"/>
              <w:adjustRightInd w:val="0"/>
              <w:snapToGrid w:val="0"/>
              <w:jc w:val="center"/>
              <w:textAlignment w:val="center"/>
              <w:rPr>
                <w:rFonts w:hint="eastAsia" w:ascii="仿宋" w:hAnsi="仿宋" w:eastAsia="仿宋" w:cs="仿宋"/>
                <w:i w:val="0"/>
                <w:iCs w:val="0"/>
                <w:snapToGrid w:val="0"/>
                <w:color w:val="auto"/>
                <w:kern w:val="0"/>
                <w:sz w:val="24"/>
                <w:szCs w:val="24"/>
                <w:highlight w:val="none"/>
                <w:u w:val="none"/>
              </w:rPr>
            </w:pPr>
            <w:r>
              <w:rPr>
                <w:rFonts w:hint="eastAsia" w:ascii="仿宋" w:hAnsi="仿宋" w:eastAsia="仿宋" w:cs="仿宋"/>
                <w:i w:val="0"/>
                <w:iCs w:val="0"/>
                <w:snapToGrid w:val="0"/>
                <w:color w:val="auto"/>
                <w:kern w:val="0"/>
                <w:sz w:val="24"/>
                <w:szCs w:val="24"/>
                <w:highlight w:val="none"/>
                <w:u w:val="none"/>
                <w:lang w:val="en-US" w:eastAsia="zh-CN" w:bidi="ar"/>
              </w:rPr>
              <w:t>4</w:t>
            </w:r>
          </w:p>
        </w:tc>
        <w:tc>
          <w:tcPr>
            <w:tcW w:w="789" w:type="dxa"/>
            <w:vMerge w:val="continue"/>
            <w:tcBorders>
              <w:left w:val="single" w:color="000000" w:sz="4" w:space="0"/>
              <w:right w:val="single" w:color="000000" w:sz="4" w:space="0"/>
            </w:tcBorders>
            <w:shd w:val="clear" w:color="auto" w:fill="auto"/>
            <w:vAlign w:val="center"/>
          </w:tcPr>
          <w:p w14:paraId="597E6353">
            <w:pPr>
              <w:keepNext w:val="0"/>
              <w:keepLines w:val="0"/>
              <w:pageBreakBefore w:val="0"/>
              <w:widowControl w:val="0"/>
              <w:kinsoku/>
              <w:wordWrap w:val="0"/>
              <w:overflowPunct/>
              <w:topLinePunct w:val="0"/>
              <w:autoSpaceDE w:val="0"/>
              <w:autoSpaceDN w:val="0"/>
              <w:bidi w:val="0"/>
              <w:adjustRightInd w:val="0"/>
              <w:snapToGrid w:val="0"/>
              <w:jc w:val="center"/>
              <w:rPr>
                <w:rFonts w:hint="eastAsia" w:ascii="仿宋" w:hAnsi="仿宋" w:eastAsia="仿宋" w:cs="仿宋"/>
                <w:i w:val="0"/>
                <w:iCs w:val="0"/>
                <w:snapToGrid w:val="0"/>
                <w:color w:val="auto"/>
                <w:kern w:val="0"/>
                <w:sz w:val="24"/>
                <w:szCs w:val="24"/>
                <w:highlight w:val="none"/>
                <w:u w:val="none"/>
              </w:rPr>
            </w:pP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845EF">
            <w:pPr>
              <w:keepNext w:val="0"/>
              <w:keepLines w:val="0"/>
              <w:pageBreakBefore w:val="0"/>
              <w:widowControl w:val="0"/>
              <w:suppressLineNumbers w:val="0"/>
              <w:kinsoku/>
              <w:wordWrap w:val="0"/>
              <w:overflowPunct/>
              <w:topLinePunct w:val="0"/>
              <w:autoSpaceDE w:val="0"/>
              <w:autoSpaceDN w:val="0"/>
              <w:bidi w:val="0"/>
              <w:adjustRightInd w:val="0"/>
              <w:snapToGrid w:val="0"/>
              <w:spacing w:line="300" w:lineRule="exact"/>
              <w:jc w:val="center"/>
              <w:textAlignment w:val="center"/>
              <w:rPr>
                <w:rFonts w:hint="eastAsia" w:ascii="仿宋" w:hAnsi="仿宋" w:eastAsia="仿宋" w:cs="仿宋"/>
                <w:i w:val="0"/>
                <w:iCs w:val="0"/>
                <w:snapToGrid w:val="0"/>
                <w:color w:val="auto"/>
                <w:kern w:val="0"/>
                <w:sz w:val="24"/>
                <w:szCs w:val="24"/>
                <w:highlight w:val="none"/>
                <w:u w:val="none"/>
                <w:lang w:val="en-US" w:eastAsia="zh-CN" w:bidi="ar"/>
              </w:rPr>
            </w:pPr>
            <w:r>
              <w:rPr>
                <w:rFonts w:hint="eastAsia" w:ascii="仿宋" w:hAnsi="仿宋" w:eastAsia="仿宋" w:cs="仿宋"/>
                <w:i w:val="0"/>
                <w:iCs w:val="0"/>
                <w:snapToGrid w:val="0"/>
                <w:color w:val="auto"/>
                <w:kern w:val="0"/>
                <w:sz w:val="24"/>
                <w:szCs w:val="24"/>
                <w:highlight w:val="none"/>
                <w:u w:val="none"/>
                <w:lang w:val="en-US" w:eastAsia="zh-CN" w:bidi="ar"/>
              </w:rPr>
              <w:t>乡村</w:t>
            </w:r>
          </w:p>
          <w:p w14:paraId="5C5FCDB5">
            <w:pPr>
              <w:keepNext w:val="0"/>
              <w:keepLines w:val="0"/>
              <w:pageBreakBefore w:val="0"/>
              <w:widowControl w:val="0"/>
              <w:suppressLineNumbers w:val="0"/>
              <w:kinsoku/>
              <w:wordWrap w:val="0"/>
              <w:overflowPunct/>
              <w:topLinePunct w:val="0"/>
              <w:autoSpaceDE w:val="0"/>
              <w:autoSpaceDN w:val="0"/>
              <w:bidi w:val="0"/>
              <w:adjustRightInd w:val="0"/>
              <w:snapToGrid w:val="0"/>
              <w:spacing w:line="300" w:lineRule="exact"/>
              <w:jc w:val="center"/>
              <w:textAlignment w:val="center"/>
              <w:rPr>
                <w:rFonts w:hint="eastAsia" w:ascii="仿宋" w:hAnsi="仿宋" w:eastAsia="仿宋" w:cs="仿宋"/>
                <w:i w:val="0"/>
                <w:iCs w:val="0"/>
                <w:snapToGrid w:val="0"/>
                <w:color w:val="auto"/>
                <w:kern w:val="0"/>
                <w:sz w:val="24"/>
                <w:szCs w:val="24"/>
                <w:highlight w:val="none"/>
                <w:u w:val="none"/>
                <w:lang w:val="en-US" w:eastAsia="zh-CN" w:bidi="ar"/>
              </w:rPr>
            </w:pPr>
            <w:r>
              <w:rPr>
                <w:rFonts w:hint="eastAsia" w:ascii="仿宋" w:hAnsi="仿宋" w:eastAsia="仿宋" w:cs="仿宋"/>
                <w:i w:val="0"/>
                <w:iCs w:val="0"/>
                <w:snapToGrid w:val="0"/>
                <w:color w:val="auto"/>
                <w:kern w:val="0"/>
                <w:sz w:val="24"/>
                <w:szCs w:val="24"/>
                <w:highlight w:val="none"/>
                <w:u w:val="none"/>
                <w:lang w:val="en-US" w:eastAsia="zh-CN" w:bidi="ar"/>
              </w:rPr>
              <w:t>振兴</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B5CE3">
            <w:pPr>
              <w:keepNext w:val="0"/>
              <w:keepLines w:val="0"/>
              <w:pageBreakBefore w:val="0"/>
              <w:widowControl w:val="0"/>
              <w:suppressLineNumbers w:val="0"/>
              <w:kinsoku/>
              <w:wordWrap w:val="0"/>
              <w:overflowPunct/>
              <w:topLinePunct w:val="0"/>
              <w:autoSpaceDE w:val="0"/>
              <w:autoSpaceDN w:val="0"/>
              <w:bidi w:val="0"/>
              <w:adjustRightInd w:val="0"/>
              <w:snapToGrid w:val="0"/>
              <w:spacing w:line="300" w:lineRule="exact"/>
              <w:jc w:val="center"/>
              <w:textAlignment w:val="center"/>
              <w:rPr>
                <w:rFonts w:hint="eastAsia" w:ascii="仿宋" w:hAnsi="仿宋" w:eastAsia="仿宋" w:cs="仿宋"/>
                <w:i w:val="0"/>
                <w:iCs w:val="0"/>
                <w:snapToGrid w:val="0"/>
                <w:color w:val="auto"/>
                <w:kern w:val="0"/>
                <w:sz w:val="24"/>
                <w:szCs w:val="24"/>
                <w:highlight w:val="none"/>
                <w:u w:val="none"/>
                <w:lang w:val="en-US" w:eastAsia="zh-CN" w:bidi="ar"/>
              </w:rPr>
            </w:pPr>
            <w:r>
              <w:rPr>
                <w:rFonts w:hint="eastAsia" w:ascii="仿宋" w:hAnsi="仿宋" w:eastAsia="仿宋" w:cs="仿宋"/>
                <w:i w:val="0"/>
                <w:iCs w:val="0"/>
                <w:snapToGrid w:val="0"/>
                <w:color w:val="auto"/>
                <w:kern w:val="0"/>
                <w:sz w:val="24"/>
                <w:szCs w:val="24"/>
                <w:highlight w:val="none"/>
                <w:u w:val="none"/>
                <w:lang w:val="en-US" w:eastAsia="zh-CN" w:bidi="ar"/>
              </w:rPr>
              <w:t>2</w:t>
            </w:r>
          </w:p>
        </w:tc>
        <w:tc>
          <w:tcPr>
            <w:tcW w:w="6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91B96">
            <w:pPr>
              <w:keepNext w:val="0"/>
              <w:keepLines w:val="0"/>
              <w:pageBreakBefore w:val="0"/>
              <w:widowControl w:val="0"/>
              <w:suppressLineNumbers w:val="0"/>
              <w:kinsoku/>
              <w:wordWrap w:val="0"/>
              <w:overflowPunct/>
              <w:topLinePunct w:val="0"/>
              <w:autoSpaceDE w:val="0"/>
              <w:autoSpaceDN w:val="0"/>
              <w:bidi w:val="0"/>
              <w:adjustRightInd w:val="0"/>
              <w:snapToGrid w:val="0"/>
              <w:spacing w:line="300" w:lineRule="exact"/>
              <w:ind w:firstLine="240" w:firstLineChars="100"/>
              <w:jc w:val="both"/>
              <w:textAlignment w:val="center"/>
              <w:rPr>
                <w:rFonts w:hint="eastAsia" w:ascii="仿宋" w:hAnsi="仿宋" w:eastAsia="仿宋" w:cs="仿宋"/>
                <w:i w:val="0"/>
                <w:iCs w:val="0"/>
                <w:snapToGrid w:val="0"/>
                <w:color w:val="auto"/>
                <w:kern w:val="0"/>
                <w:sz w:val="24"/>
                <w:szCs w:val="24"/>
                <w:highlight w:val="none"/>
                <w:u w:val="none"/>
                <w:lang w:val="en-US" w:eastAsia="zh-CN" w:bidi="ar"/>
              </w:rPr>
            </w:pPr>
            <w:r>
              <w:rPr>
                <w:rFonts w:hint="eastAsia" w:ascii="仿宋" w:hAnsi="仿宋" w:eastAsia="仿宋" w:cs="仿宋"/>
                <w:i w:val="0"/>
                <w:iCs w:val="0"/>
                <w:snapToGrid w:val="0"/>
                <w:color w:val="auto"/>
                <w:kern w:val="0"/>
                <w:sz w:val="24"/>
                <w:szCs w:val="24"/>
                <w:highlight w:val="none"/>
                <w:u w:val="none"/>
                <w:lang w:val="en-US" w:eastAsia="zh-CN" w:bidi="ar"/>
              </w:rPr>
              <w:t>参加遴选的承保机构在遴选区域内参与乡村振兴工作，（1）有派驻工作队驻村的得1分，（2）列为后盾帮扶单位或投入帮扶资金的，得1分，未参与乡村振兴工作的不计分。</w:t>
            </w:r>
          </w:p>
        </w:tc>
        <w:tc>
          <w:tcPr>
            <w:tcW w:w="5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CA73F">
            <w:pPr>
              <w:keepNext w:val="0"/>
              <w:keepLines w:val="0"/>
              <w:pageBreakBefore w:val="0"/>
              <w:widowControl w:val="0"/>
              <w:suppressLineNumbers w:val="0"/>
              <w:kinsoku/>
              <w:wordWrap w:val="0"/>
              <w:overflowPunct/>
              <w:topLinePunct w:val="0"/>
              <w:autoSpaceDE w:val="0"/>
              <w:autoSpaceDN w:val="0"/>
              <w:bidi w:val="0"/>
              <w:adjustRightInd w:val="0"/>
              <w:snapToGrid w:val="0"/>
              <w:spacing w:line="300" w:lineRule="exact"/>
              <w:ind w:firstLine="240" w:firstLineChars="100"/>
              <w:jc w:val="both"/>
              <w:textAlignment w:val="center"/>
              <w:rPr>
                <w:rFonts w:hint="eastAsia" w:ascii="仿宋" w:hAnsi="仿宋" w:eastAsia="仿宋" w:cs="仿宋"/>
                <w:i w:val="0"/>
                <w:iCs w:val="0"/>
                <w:snapToGrid w:val="0"/>
                <w:color w:val="auto"/>
                <w:kern w:val="0"/>
                <w:sz w:val="24"/>
                <w:szCs w:val="24"/>
                <w:highlight w:val="none"/>
                <w:u w:val="none"/>
                <w:lang w:val="en-US" w:eastAsia="zh-CN" w:bidi="ar"/>
              </w:rPr>
            </w:pPr>
            <w:r>
              <w:rPr>
                <w:rFonts w:hint="eastAsia" w:ascii="仿宋" w:hAnsi="仿宋" w:eastAsia="仿宋" w:cs="仿宋"/>
                <w:i w:val="0"/>
                <w:iCs w:val="0"/>
                <w:snapToGrid w:val="0"/>
                <w:color w:val="auto"/>
                <w:kern w:val="0"/>
                <w:sz w:val="24"/>
                <w:szCs w:val="24"/>
                <w:highlight w:val="none"/>
                <w:u w:val="none"/>
                <w:lang w:val="en-US" w:eastAsia="zh-CN" w:bidi="ar"/>
              </w:rPr>
              <w:t>参加遴选的承保机构提供驻村点、帮扶点当地乡镇或农业农村局出具的证明文件，并加盖文件出具单位公章。</w:t>
            </w:r>
          </w:p>
        </w:tc>
      </w:tr>
      <w:tr w14:paraId="0DFC1C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966AC">
            <w:pPr>
              <w:keepNext w:val="0"/>
              <w:keepLines w:val="0"/>
              <w:pageBreakBefore w:val="0"/>
              <w:widowControl w:val="0"/>
              <w:suppressLineNumbers w:val="0"/>
              <w:kinsoku/>
              <w:wordWrap w:val="0"/>
              <w:overflowPunct/>
              <w:topLinePunct w:val="0"/>
              <w:autoSpaceDE w:val="0"/>
              <w:autoSpaceDN w:val="0"/>
              <w:bidi w:val="0"/>
              <w:adjustRightInd w:val="0"/>
              <w:snapToGrid w:val="0"/>
              <w:jc w:val="center"/>
              <w:textAlignment w:val="center"/>
              <w:rPr>
                <w:rFonts w:hint="eastAsia" w:ascii="仿宋" w:hAnsi="仿宋" w:eastAsia="仿宋" w:cs="仿宋"/>
                <w:i w:val="0"/>
                <w:iCs w:val="0"/>
                <w:snapToGrid w:val="0"/>
                <w:color w:val="auto"/>
                <w:kern w:val="0"/>
                <w:sz w:val="24"/>
                <w:szCs w:val="24"/>
                <w:highlight w:val="none"/>
                <w:u w:val="none"/>
              </w:rPr>
            </w:pPr>
            <w:r>
              <w:rPr>
                <w:rFonts w:hint="eastAsia" w:ascii="仿宋" w:hAnsi="仿宋" w:eastAsia="仿宋" w:cs="仿宋"/>
                <w:i w:val="0"/>
                <w:iCs w:val="0"/>
                <w:snapToGrid w:val="0"/>
                <w:color w:val="auto"/>
                <w:kern w:val="0"/>
                <w:sz w:val="24"/>
                <w:szCs w:val="24"/>
                <w:highlight w:val="none"/>
                <w:u w:val="none"/>
                <w:lang w:val="en-US" w:eastAsia="zh-CN" w:bidi="ar"/>
              </w:rPr>
              <w:t>5</w:t>
            </w:r>
          </w:p>
        </w:tc>
        <w:tc>
          <w:tcPr>
            <w:tcW w:w="789" w:type="dxa"/>
            <w:vMerge w:val="continue"/>
            <w:tcBorders>
              <w:left w:val="single" w:color="000000" w:sz="4" w:space="0"/>
              <w:right w:val="single" w:color="000000" w:sz="4" w:space="0"/>
            </w:tcBorders>
            <w:shd w:val="clear" w:color="auto" w:fill="auto"/>
            <w:vAlign w:val="center"/>
          </w:tcPr>
          <w:p w14:paraId="73051B21">
            <w:pPr>
              <w:keepNext w:val="0"/>
              <w:keepLines w:val="0"/>
              <w:pageBreakBefore w:val="0"/>
              <w:widowControl w:val="0"/>
              <w:kinsoku/>
              <w:wordWrap w:val="0"/>
              <w:overflowPunct/>
              <w:topLinePunct w:val="0"/>
              <w:autoSpaceDE w:val="0"/>
              <w:autoSpaceDN w:val="0"/>
              <w:bidi w:val="0"/>
              <w:adjustRightInd w:val="0"/>
              <w:snapToGrid w:val="0"/>
              <w:jc w:val="center"/>
              <w:rPr>
                <w:rFonts w:hint="eastAsia" w:ascii="仿宋" w:hAnsi="仿宋" w:eastAsia="仿宋" w:cs="仿宋"/>
                <w:i w:val="0"/>
                <w:iCs w:val="0"/>
                <w:snapToGrid w:val="0"/>
                <w:color w:val="auto"/>
                <w:kern w:val="0"/>
                <w:sz w:val="24"/>
                <w:szCs w:val="24"/>
                <w:highlight w:val="none"/>
                <w:u w:val="none"/>
              </w:rPr>
            </w:pP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4472C">
            <w:pPr>
              <w:keepNext w:val="0"/>
              <w:keepLines w:val="0"/>
              <w:pageBreakBefore w:val="0"/>
              <w:widowControl w:val="0"/>
              <w:suppressLineNumbers w:val="0"/>
              <w:kinsoku/>
              <w:wordWrap w:val="0"/>
              <w:overflowPunct/>
              <w:topLinePunct w:val="0"/>
              <w:autoSpaceDE w:val="0"/>
              <w:autoSpaceDN w:val="0"/>
              <w:bidi w:val="0"/>
              <w:adjustRightInd w:val="0"/>
              <w:snapToGrid w:val="0"/>
              <w:spacing w:line="300" w:lineRule="exact"/>
              <w:jc w:val="center"/>
              <w:textAlignment w:val="center"/>
              <w:rPr>
                <w:rFonts w:hint="eastAsia" w:ascii="仿宋" w:hAnsi="仿宋" w:eastAsia="仿宋" w:cs="仿宋"/>
                <w:i w:val="0"/>
                <w:iCs w:val="0"/>
                <w:snapToGrid w:val="0"/>
                <w:color w:val="auto"/>
                <w:kern w:val="0"/>
                <w:sz w:val="24"/>
                <w:szCs w:val="24"/>
                <w:highlight w:val="none"/>
                <w:u w:val="none"/>
                <w:lang w:val="en-US" w:eastAsia="zh-CN" w:bidi="ar"/>
              </w:rPr>
            </w:pPr>
            <w:r>
              <w:rPr>
                <w:rFonts w:hint="eastAsia" w:ascii="仿宋" w:hAnsi="仿宋" w:eastAsia="仿宋" w:cs="仿宋"/>
                <w:i w:val="0"/>
                <w:iCs w:val="0"/>
                <w:snapToGrid w:val="0"/>
                <w:color w:val="auto"/>
                <w:kern w:val="0"/>
                <w:sz w:val="24"/>
                <w:szCs w:val="24"/>
                <w:highlight w:val="none"/>
                <w:u w:val="none"/>
                <w:lang w:val="en-US" w:eastAsia="zh-CN" w:bidi="ar"/>
              </w:rPr>
              <w:t>服务</w:t>
            </w:r>
          </w:p>
          <w:p w14:paraId="5AD809A6">
            <w:pPr>
              <w:keepNext w:val="0"/>
              <w:keepLines w:val="0"/>
              <w:pageBreakBefore w:val="0"/>
              <w:widowControl w:val="0"/>
              <w:suppressLineNumbers w:val="0"/>
              <w:kinsoku/>
              <w:wordWrap w:val="0"/>
              <w:overflowPunct/>
              <w:topLinePunct w:val="0"/>
              <w:autoSpaceDE w:val="0"/>
              <w:autoSpaceDN w:val="0"/>
              <w:bidi w:val="0"/>
              <w:adjustRightInd w:val="0"/>
              <w:snapToGrid w:val="0"/>
              <w:spacing w:line="300" w:lineRule="exact"/>
              <w:jc w:val="center"/>
              <w:textAlignment w:val="center"/>
              <w:rPr>
                <w:rFonts w:hint="eastAsia" w:ascii="仿宋" w:hAnsi="仿宋" w:eastAsia="仿宋" w:cs="仿宋"/>
                <w:i w:val="0"/>
                <w:iCs w:val="0"/>
                <w:snapToGrid w:val="0"/>
                <w:color w:val="auto"/>
                <w:kern w:val="0"/>
                <w:sz w:val="24"/>
                <w:szCs w:val="24"/>
                <w:highlight w:val="none"/>
                <w:u w:val="none"/>
                <w:lang w:val="en-US" w:eastAsia="zh-CN" w:bidi="ar"/>
              </w:rPr>
            </w:pPr>
            <w:r>
              <w:rPr>
                <w:rFonts w:hint="eastAsia" w:ascii="仿宋" w:hAnsi="仿宋" w:eastAsia="仿宋" w:cs="仿宋"/>
                <w:i w:val="0"/>
                <w:iCs w:val="0"/>
                <w:snapToGrid w:val="0"/>
                <w:color w:val="auto"/>
                <w:kern w:val="0"/>
                <w:sz w:val="24"/>
                <w:szCs w:val="24"/>
                <w:highlight w:val="none"/>
                <w:u w:val="none"/>
                <w:lang w:val="en-US" w:eastAsia="zh-CN" w:bidi="ar"/>
              </w:rPr>
              <w:t>方案</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BF3DC">
            <w:pPr>
              <w:keepNext w:val="0"/>
              <w:keepLines w:val="0"/>
              <w:pageBreakBefore w:val="0"/>
              <w:widowControl w:val="0"/>
              <w:suppressLineNumbers w:val="0"/>
              <w:kinsoku/>
              <w:wordWrap w:val="0"/>
              <w:overflowPunct/>
              <w:topLinePunct w:val="0"/>
              <w:autoSpaceDE w:val="0"/>
              <w:autoSpaceDN w:val="0"/>
              <w:bidi w:val="0"/>
              <w:adjustRightInd w:val="0"/>
              <w:snapToGrid w:val="0"/>
              <w:spacing w:line="300" w:lineRule="exact"/>
              <w:jc w:val="center"/>
              <w:textAlignment w:val="center"/>
              <w:rPr>
                <w:rFonts w:hint="eastAsia" w:ascii="仿宋" w:hAnsi="仿宋" w:eastAsia="仿宋" w:cs="仿宋"/>
                <w:i w:val="0"/>
                <w:iCs w:val="0"/>
                <w:snapToGrid w:val="0"/>
                <w:color w:val="auto"/>
                <w:kern w:val="0"/>
                <w:sz w:val="24"/>
                <w:szCs w:val="24"/>
                <w:highlight w:val="none"/>
                <w:u w:val="none"/>
                <w:lang w:val="en-US" w:eastAsia="zh-CN" w:bidi="ar"/>
              </w:rPr>
            </w:pPr>
            <w:r>
              <w:rPr>
                <w:rFonts w:hint="eastAsia" w:ascii="仿宋" w:hAnsi="仿宋" w:eastAsia="仿宋" w:cs="仿宋"/>
                <w:i w:val="0"/>
                <w:iCs w:val="0"/>
                <w:snapToGrid w:val="0"/>
                <w:color w:val="auto"/>
                <w:kern w:val="0"/>
                <w:sz w:val="24"/>
                <w:szCs w:val="24"/>
                <w:highlight w:val="none"/>
                <w:u w:val="none"/>
                <w:lang w:val="en-US" w:eastAsia="zh-CN" w:bidi="ar"/>
              </w:rPr>
              <w:t>2</w:t>
            </w:r>
          </w:p>
        </w:tc>
        <w:tc>
          <w:tcPr>
            <w:tcW w:w="6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1C30C">
            <w:pPr>
              <w:keepNext w:val="0"/>
              <w:keepLines w:val="0"/>
              <w:pageBreakBefore w:val="0"/>
              <w:widowControl w:val="0"/>
              <w:suppressLineNumbers w:val="0"/>
              <w:kinsoku/>
              <w:wordWrap w:val="0"/>
              <w:overflowPunct/>
              <w:topLinePunct w:val="0"/>
              <w:autoSpaceDE w:val="0"/>
              <w:autoSpaceDN w:val="0"/>
              <w:bidi w:val="0"/>
              <w:adjustRightInd w:val="0"/>
              <w:snapToGrid w:val="0"/>
              <w:spacing w:line="300" w:lineRule="exact"/>
              <w:ind w:firstLine="240" w:firstLineChars="100"/>
              <w:jc w:val="both"/>
              <w:textAlignment w:val="center"/>
              <w:rPr>
                <w:rFonts w:hint="eastAsia" w:ascii="仿宋" w:hAnsi="仿宋" w:eastAsia="仿宋" w:cs="仿宋"/>
                <w:i w:val="0"/>
                <w:iCs w:val="0"/>
                <w:snapToGrid w:val="0"/>
                <w:color w:val="auto"/>
                <w:kern w:val="0"/>
                <w:sz w:val="24"/>
                <w:szCs w:val="24"/>
                <w:highlight w:val="none"/>
                <w:u w:val="none"/>
                <w:lang w:val="en-US" w:eastAsia="zh-CN" w:bidi="ar"/>
              </w:rPr>
            </w:pPr>
            <w:r>
              <w:rPr>
                <w:rFonts w:hint="eastAsia" w:ascii="仿宋" w:hAnsi="仿宋" w:eastAsia="仿宋" w:cs="仿宋"/>
                <w:i w:val="0"/>
                <w:iCs w:val="0"/>
                <w:snapToGrid w:val="0"/>
                <w:color w:val="auto"/>
                <w:kern w:val="0"/>
                <w:sz w:val="24"/>
                <w:szCs w:val="24"/>
                <w:highlight w:val="none"/>
                <w:u w:val="none"/>
                <w:lang w:val="en-US" w:eastAsia="zh-CN" w:bidi="ar"/>
              </w:rPr>
              <w:t>承保、理赔服务方案。包括组织机构、人员配置、服务流程、资金安排、承保定损理赔办法条款、风控应急管理、响应时限安排等各方面内容的完整性、科学性、合理性、可行性进行综合比较后评分。优计2分，良计1分，一般计0.5分，差不计分。</w:t>
            </w:r>
          </w:p>
        </w:tc>
        <w:tc>
          <w:tcPr>
            <w:tcW w:w="5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97F64">
            <w:pPr>
              <w:keepNext w:val="0"/>
              <w:keepLines w:val="0"/>
              <w:pageBreakBefore w:val="0"/>
              <w:widowControl w:val="0"/>
              <w:suppressLineNumbers w:val="0"/>
              <w:kinsoku/>
              <w:wordWrap w:val="0"/>
              <w:overflowPunct/>
              <w:topLinePunct w:val="0"/>
              <w:autoSpaceDE w:val="0"/>
              <w:autoSpaceDN w:val="0"/>
              <w:bidi w:val="0"/>
              <w:adjustRightInd w:val="0"/>
              <w:snapToGrid w:val="0"/>
              <w:spacing w:line="300" w:lineRule="exact"/>
              <w:ind w:firstLine="240" w:firstLineChars="100"/>
              <w:jc w:val="both"/>
              <w:textAlignment w:val="center"/>
              <w:rPr>
                <w:rFonts w:hint="eastAsia" w:ascii="仿宋" w:hAnsi="仿宋" w:eastAsia="仿宋" w:cs="仿宋"/>
                <w:i w:val="0"/>
                <w:iCs w:val="0"/>
                <w:snapToGrid w:val="0"/>
                <w:color w:val="auto"/>
                <w:kern w:val="0"/>
                <w:sz w:val="24"/>
                <w:szCs w:val="24"/>
                <w:highlight w:val="none"/>
                <w:u w:val="none"/>
                <w:lang w:val="en-US" w:eastAsia="zh-CN" w:bidi="ar"/>
              </w:rPr>
            </w:pPr>
            <w:r>
              <w:rPr>
                <w:rFonts w:hint="eastAsia" w:ascii="仿宋" w:hAnsi="仿宋" w:eastAsia="仿宋" w:cs="仿宋"/>
                <w:i w:val="0"/>
                <w:iCs w:val="0"/>
                <w:snapToGrid w:val="0"/>
                <w:color w:val="auto"/>
                <w:kern w:val="0"/>
                <w:sz w:val="24"/>
                <w:szCs w:val="24"/>
                <w:highlight w:val="none"/>
                <w:u w:val="none"/>
                <w:lang w:val="en-US" w:eastAsia="zh-CN" w:bidi="ar"/>
              </w:rPr>
              <w:t>以参加遴选的承保机构提供的资料文本为准，同时需提供对关键服务标准和服务响应时限的服务承诺书并加盖参加遴选的承保机构公章。承诺书包括但不限于遵守农业保险有关法律法规（特别是不进行虚假承保和虚假理赔）。</w:t>
            </w:r>
          </w:p>
        </w:tc>
      </w:tr>
      <w:tr w14:paraId="08849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F8375">
            <w:pPr>
              <w:keepNext w:val="0"/>
              <w:keepLines w:val="0"/>
              <w:pageBreakBefore w:val="0"/>
              <w:widowControl w:val="0"/>
              <w:suppressLineNumbers w:val="0"/>
              <w:kinsoku/>
              <w:wordWrap w:val="0"/>
              <w:overflowPunct/>
              <w:topLinePunct w:val="0"/>
              <w:autoSpaceDE w:val="0"/>
              <w:autoSpaceDN w:val="0"/>
              <w:bidi w:val="0"/>
              <w:adjustRightInd w:val="0"/>
              <w:snapToGrid w:val="0"/>
              <w:jc w:val="center"/>
              <w:textAlignment w:val="center"/>
              <w:rPr>
                <w:rFonts w:hint="eastAsia" w:ascii="仿宋" w:hAnsi="仿宋" w:eastAsia="仿宋" w:cs="仿宋"/>
                <w:i w:val="0"/>
                <w:iCs w:val="0"/>
                <w:snapToGrid w:val="0"/>
                <w:color w:val="auto"/>
                <w:kern w:val="0"/>
                <w:sz w:val="24"/>
                <w:szCs w:val="24"/>
                <w:highlight w:val="none"/>
                <w:u w:val="none"/>
              </w:rPr>
            </w:pPr>
            <w:r>
              <w:rPr>
                <w:rFonts w:hint="eastAsia" w:ascii="仿宋" w:hAnsi="仿宋" w:eastAsia="仿宋" w:cs="仿宋"/>
                <w:i w:val="0"/>
                <w:iCs w:val="0"/>
                <w:snapToGrid w:val="0"/>
                <w:color w:val="auto"/>
                <w:kern w:val="0"/>
                <w:sz w:val="24"/>
                <w:szCs w:val="24"/>
                <w:highlight w:val="none"/>
                <w:u w:val="none"/>
                <w:lang w:val="en-US" w:eastAsia="zh-CN" w:bidi="ar"/>
              </w:rPr>
              <w:t>6</w:t>
            </w:r>
          </w:p>
        </w:tc>
        <w:tc>
          <w:tcPr>
            <w:tcW w:w="789" w:type="dxa"/>
            <w:vMerge w:val="continue"/>
            <w:tcBorders>
              <w:left w:val="single" w:color="000000" w:sz="4" w:space="0"/>
              <w:right w:val="single" w:color="000000" w:sz="4" w:space="0"/>
            </w:tcBorders>
            <w:shd w:val="clear" w:color="auto" w:fill="auto"/>
            <w:vAlign w:val="center"/>
          </w:tcPr>
          <w:p w14:paraId="48B0C85F">
            <w:pPr>
              <w:keepNext w:val="0"/>
              <w:keepLines w:val="0"/>
              <w:pageBreakBefore w:val="0"/>
              <w:widowControl w:val="0"/>
              <w:kinsoku/>
              <w:wordWrap w:val="0"/>
              <w:overflowPunct/>
              <w:topLinePunct w:val="0"/>
              <w:autoSpaceDE w:val="0"/>
              <w:autoSpaceDN w:val="0"/>
              <w:bidi w:val="0"/>
              <w:adjustRightInd w:val="0"/>
              <w:snapToGrid w:val="0"/>
              <w:jc w:val="center"/>
              <w:rPr>
                <w:rFonts w:hint="eastAsia" w:ascii="仿宋" w:hAnsi="仿宋" w:eastAsia="仿宋" w:cs="仿宋"/>
                <w:i w:val="0"/>
                <w:iCs w:val="0"/>
                <w:snapToGrid w:val="0"/>
                <w:color w:val="auto"/>
                <w:kern w:val="0"/>
                <w:sz w:val="24"/>
                <w:szCs w:val="24"/>
                <w:highlight w:val="none"/>
                <w:u w:val="none"/>
              </w:rPr>
            </w:pP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EAD1B">
            <w:pPr>
              <w:keepNext w:val="0"/>
              <w:keepLines w:val="0"/>
              <w:pageBreakBefore w:val="0"/>
              <w:widowControl w:val="0"/>
              <w:suppressLineNumbers w:val="0"/>
              <w:kinsoku/>
              <w:wordWrap w:val="0"/>
              <w:overflowPunct/>
              <w:topLinePunct w:val="0"/>
              <w:autoSpaceDE w:val="0"/>
              <w:autoSpaceDN w:val="0"/>
              <w:bidi w:val="0"/>
              <w:adjustRightInd w:val="0"/>
              <w:snapToGrid w:val="0"/>
              <w:spacing w:line="300" w:lineRule="exact"/>
              <w:jc w:val="center"/>
              <w:textAlignment w:val="center"/>
              <w:rPr>
                <w:rFonts w:hint="eastAsia" w:ascii="仿宋" w:hAnsi="仿宋" w:eastAsia="仿宋" w:cs="仿宋"/>
                <w:i w:val="0"/>
                <w:iCs w:val="0"/>
                <w:snapToGrid w:val="0"/>
                <w:color w:val="auto"/>
                <w:kern w:val="0"/>
                <w:sz w:val="24"/>
                <w:szCs w:val="24"/>
                <w:highlight w:val="none"/>
                <w:u w:val="none"/>
                <w:lang w:val="en-US" w:eastAsia="zh-CN" w:bidi="ar"/>
              </w:rPr>
            </w:pPr>
            <w:r>
              <w:rPr>
                <w:rFonts w:hint="eastAsia" w:ascii="仿宋" w:hAnsi="仿宋" w:eastAsia="仿宋" w:cs="仿宋"/>
                <w:i w:val="0"/>
                <w:iCs w:val="0"/>
                <w:snapToGrid w:val="0"/>
                <w:color w:val="auto"/>
                <w:kern w:val="0"/>
                <w:sz w:val="24"/>
                <w:szCs w:val="24"/>
                <w:highlight w:val="none"/>
                <w:u w:val="none"/>
                <w:lang w:val="en-US" w:eastAsia="zh-CN" w:bidi="ar"/>
              </w:rPr>
              <w:t>响应文件制作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375DF">
            <w:pPr>
              <w:keepNext w:val="0"/>
              <w:keepLines w:val="0"/>
              <w:pageBreakBefore w:val="0"/>
              <w:widowControl w:val="0"/>
              <w:suppressLineNumbers w:val="0"/>
              <w:kinsoku/>
              <w:wordWrap w:val="0"/>
              <w:overflowPunct/>
              <w:topLinePunct w:val="0"/>
              <w:autoSpaceDE w:val="0"/>
              <w:autoSpaceDN w:val="0"/>
              <w:bidi w:val="0"/>
              <w:adjustRightInd w:val="0"/>
              <w:snapToGrid w:val="0"/>
              <w:spacing w:line="300" w:lineRule="exact"/>
              <w:jc w:val="center"/>
              <w:textAlignment w:val="center"/>
              <w:rPr>
                <w:rFonts w:hint="eastAsia" w:ascii="仿宋" w:hAnsi="仿宋" w:eastAsia="仿宋" w:cs="仿宋"/>
                <w:i w:val="0"/>
                <w:iCs w:val="0"/>
                <w:snapToGrid w:val="0"/>
                <w:color w:val="auto"/>
                <w:kern w:val="0"/>
                <w:sz w:val="24"/>
                <w:szCs w:val="24"/>
                <w:highlight w:val="none"/>
                <w:u w:val="none"/>
                <w:lang w:val="en-US" w:eastAsia="zh-CN" w:bidi="ar"/>
              </w:rPr>
            </w:pPr>
            <w:r>
              <w:rPr>
                <w:rFonts w:hint="eastAsia" w:ascii="仿宋" w:hAnsi="仿宋" w:eastAsia="仿宋" w:cs="仿宋"/>
                <w:i w:val="0"/>
                <w:iCs w:val="0"/>
                <w:snapToGrid w:val="0"/>
                <w:color w:val="auto"/>
                <w:kern w:val="0"/>
                <w:sz w:val="24"/>
                <w:szCs w:val="24"/>
                <w:highlight w:val="none"/>
                <w:u w:val="none"/>
                <w:lang w:val="en-US" w:eastAsia="zh-CN" w:bidi="ar"/>
              </w:rPr>
              <w:t>2</w:t>
            </w:r>
          </w:p>
        </w:tc>
        <w:tc>
          <w:tcPr>
            <w:tcW w:w="6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7B9E8">
            <w:pPr>
              <w:keepNext w:val="0"/>
              <w:keepLines w:val="0"/>
              <w:pageBreakBefore w:val="0"/>
              <w:widowControl w:val="0"/>
              <w:suppressLineNumbers w:val="0"/>
              <w:kinsoku/>
              <w:wordWrap w:val="0"/>
              <w:overflowPunct/>
              <w:topLinePunct w:val="0"/>
              <w:autoSpaceDE w:val="0"/>
              <w:autoSpaceDN w:val="0"/>
              <w:bidi w:val="0"/>
              <w:adjustRightInd w:val="0"/>
              <w:snapToGrid w:val="0"/>
              <w:spacing w:line="300" w:lineRule="exact"/>
              <w:ind w:firstLine="240" w:firstLineChars="100"/>
              <w:jc w:val="both"/>
              <w:textAlignment w:val="center"/>
              <w:rPr>
                <w:rFonts w:hint="eastAsia" w:ascii="仿宋" w:hAnsi="仿宋" w:eastAsia="仿宋" w:cs="仿宋"/>
                <w:i w:val="0"/>
                <w:iCs w:val="0"/>
                <w:snapToGrid w:val="0"/>
                <w:color w:val="auto"/>
                <w:kern w:val="0"/>
                <w:sz w:val="24"/>
                <w:szCs w:val="24"/>
                <w:highlight w:val="none"/>
                <w:u w:val="none"/>
                <w:lang w:val="en-US" w:eastAsia="zh-CN" w:bidi="ar"/>
              </w:rPr>
            </w:pPr>
            <w:r>
              <w:rPr>
                <w:rFonts w:hint="eastAsia" w:ascii="仿宋" w:hAnsi="仿宋" w:eastAsia="仿宋" w:cs="仿宋"/>
                <w:i w:val="0"/>
                <w:iCs w:val="0"/>
                <w:snapToGrid w:val="0"/>
                <w:color w:val="auto"/>
                <w:kern w:val="0"/>
                <w:sz w:val="24"/>
                <w:szCs w:val="24"/>
                <w:highlight w:val="none"/>
                <w:u w:val="none"/>
                <w:lang w:val="en-US" w:eastAsia="zh-CN" w:bidi="ar"/>
              </w:rPr>
              <w:t>1、响应文件全面响应遴选文件要求，编制完整、非活页装订，且有详细目录、连续页码、目录与有关材料装订顺序对应清晰、查阅方便得1 分。2、编排杂乱无章、资料残缺不全、叙述模糊不清、前后不一致等，每处扣0.1分，扣完为止。</w:t>
            </w:r>
          </w:p>
        </w:tc>
        <w:tc>
          <w:tcPr>
            <w:tcW w:w="5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6FADE">
            <w:pPr>
              <w:keepNext w:val="0"/>
              <w:keepLines w:val="0"/>
              <w:pageBreakBefore w:val="0"/>
              <w:widowControl w:val="0"/>
              <w:suppressLineNumbers w:val="0"/>
              <w:kinsoku/>
              <w:wordWrap w:val="0"/>
              <w:overflowPunct/>
              <w:topLinePunct w:val="0"/>
              <w:autoSpaceDE w:val="0"/>
              <w:autoSpaceDN w:val="0"/>
              <w:bidi w:val="0"/>
              <w:adjustRightInd w:val="0"/>
              <w:snapToGrid w:val="0"/>
              <w:spacing w:line="300" w:lineRule="exact"/>
              <w:ind w:firstLine="240" w:firstLineChars="100"/>
              <w:jc w:val="both"/>
              <w:textAlignment w:val="center"/>
              <w:rPr>
                <w:rFonts w:hint="eastAsia" w:ascii="仿宋" w:hAnsi="仿宋" w:eastAsia="仿宋" w:cs="仿宋"/>
                <w:i w:val="0"/>
                <w:iCs w:val="0"/>
                <w:snapToGrid w:val="0"/>
                <w:color w:val="auto"/>
                <w:kern w:val="0"/>
                <w:sz w:val="24"/>
                <w:szCs w:val="24"/>
                <w:highlight w:val="none"/>
                <w:u w:val="none"/>
                <w:lang w:val="en-US" w:eastAsia="zh-CN" w:bidi="ar"/>
              </w:rPr>
            </w:pPr>
            <w:r>
              <w:rPr>
                <w:rFonts w:hint="eastAsia" w:ascii="仿宋" w:hAnsi="仿宋" w:eastAsia="仿宋" w:cs="仿宋"/>
                <w:i w:val="0"/>
                <w:iCs w:val="0"/>
                <w:snapToGrid w:val="0"/>
                <w:color w:val="auto"/>
                <w:kern w:val="0"/>
                <w:sz w:val="24"/>
                <w:szCs w:val="24"/>
                <w:highlight w:val="none"/>
                <w:u w:val="none"/>
                <w:lang w:val="en-US" w:eastAsia="zh-CN" w:bidi="ar"/>
              </w:rPr>
              <w:t>以参加遴选的承保机构提供的文件资料为准。</w:t>
            </w:r>
          </w:p>
        </w:tc>
      </w:tr>
    </w:tbl>
    <w:p w14:paraId="63207506">
      <w:pPr>
        <w:keepNext w:val="0"/>
        <w:keepLines w:val="0"/>
        <w:pageBreakBefore w:val="0"/>
        <w:widowControl w:val="0"/>
        <w:kinsoku/>
        <w:wordWrap w:val="0"/>
        <w:overflowPunct/>
        <w:topLinePunct w:val="0"/>
        <w:autoSpaceDE w:val="0"/>
        <w:autoSpaceDN w:val="0"/>
        <w:bidi w:val="0"/>
        <w:adjustRightInd w:val="0"/>
        <w:snapToGrid w:val="0"/>
        <w:spacing w:line="360" w:lineRule="exact"/>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注：1、参加市本级及所辖区遴选的承保机构市级分支机构，人员、车辆、信息设备、历史理赔情况及历史业绩指标数据统计范围包合避选区域范围内的所有的市辖区分支机构</w:t>
      </w:r>
      <w:r>
        <w:rPr>
          <w:rFonts w:hint="eastAsia" w:ascii="宋体" w:hAnsi="宋体" w:cs="宋体"/>
          <w:b w:val="0"/>
          <w:bCs w:val="0"/>
          <w:sz w:val="24"/>
          <w:szCs w:val="24"/>
          <w:highlight w:val="none"/>
          <w:lang w:eastAsia="zh-CN"/>
        </w:rPr>
        <w:t>。</w:t>
      </w:r>
      <w:r>
        <w:rPr>
          <w:rFonts w:hint="eastAsia" w:ascii="宋体" w:hAnsi="宋体" w:cs="宋体"/>
          <w:b w:val="0"/>
          <w:bCs w:val="0"/>
          <w:sz w:val="24"/>
          <w:szCs w:val="24"/>
          <w:highlight w:val="none"/>
          <w:lang w:val="en-US" w:eastAsia="zh-CN"/>
        </w:rPr>
        <w:t xml:space="preserve">  </w:t>
      </w:r>
      <w:r>
        <w:rPr>
          <w:rFonts w:hint="eastAsia" w:ascii="宋体" w:hAnsi="宋体" w:eastAsia="宋体" w:cs="宋体"/>
          <w:b w:val="0"/>
          <w:bCs w:val="0"/>
          <w:sz w:val="24"/>
          <w:szCs w:val="24"/>
          <w:highlight w:val="none"/>
        </w:rPr>
        <w:t>2、近3年指20</w:t>
      </w:r>
      <w:r>
        <w:rPr>
          <w:rFonts w:hint="eastAsia" w:ascii="宋体" w:hAnsi="宋体" w:cs="宋体"/>
          <w:b w:val="0"/>
          <w:bCs w:val="0"/>
          <w:sz w:val="24"/>
          <w:szCs w:val="24"/>
          <w:highlight w:val="none"/>
          <w:lang w:val="en-US" w:eastAsia="zh-CN"/>
        </w:rPr>
        <w:t>23</w:t>
      </w:r>
      <w:r>
        <w:rPr>
          <w:rFonts w:hint="eastAsia" w:ascii="宋体" w:hAnsi="宋体" w:eastAsia="宋体" w:cs="宋体"/>
          <w:b w:val="0"/>
          <w:bCs w:val="0"/>
          <w:sz w:val="24"/>
          <w:szCs w:val="24"/>
          <w:highlight w:val="none"/>
        </w:rPr>
        <w:t>-202</w:t>
      </w:r>
      <w:r>
        <w:rPr>
          <w:rFonts w:hint="eastAsia" w:ascii="宋体" w:hAnsi="宋体" w:cs="宋体"/>
          <w:b w:val="0"/>
          <w:bCs w:val="0"/>
          <w:sz w:val="24"/>
          <w:szCs w:val="24"/>
          <w:highlight w:val="none"/>
          <w:lang w:val="en-US" w:eastAsia="zh-CN"/>
        </w:rPr>
        <w:t>5</w:t>
      </w:r>
      <w:r>
        <w:rPr>
          <w:rFonts w:hint="eastAsia" w:ascii="宋体" w:hAnsi="宋体" w:eastAsia="宋体" w:cs="宋体"/>
          <w:b w:val="0"/>
          <w:bCs w:val="0"/>
          <w:sz w:val="24"/>
          <w:szCs w:val="24"/>
          <w:highlight w:val="none"/>
        </w:rPr>
        <w:t>年，上年指20</w:t>
      </w:r>
      <w:r>
        <w:rPr>
          <w:rFonts w:hint="eastAsia" w:ascii="宋体" w:hAnsi="宋体" w:cs="宋体"/>
          <w:b w:val="0"/>
          <w:bCs w:val="0"/>
          <w:sz w:val="24"/>
          <w:szCs w:val="24"/>
          <w:highlight w:val="none"/>
          <w:lang w:val="en-US" w:eastAsia="zh-CN"/>
        </w:rPr>
        <w:t>25</w:t>
      </w:r>
      <w:r>
        <w:rPr>
          <w:rFonts w:hint="eastAsia" w:ascii="宋体" w:hAnsi="宋体" w:eastAsia="宋体" w:cs="宋体"/>
          <w:b w:val="0"/>
          <w:bCs w:val="0"/>
          <w:sz w:val="24"/>
          <w:szCs w:val="24"/>
          <w:highlight w:val="none"/>
        </w:rPr>
        <w:t>年。</w:t>
      </w:r>
    </w:p>
    <w:p w14:paraId="489F61DF">
      <w:pPr>
        <w:pStyle w:val="16"/>
        <w:rPr>
          <w:rFonts w:hint="eastAsia" w:ascii="宋体" w:hAnsi="宋体" w:eastAsia="宋体" w:cs="宋体"/>
          <w:highlight w:val="none"/>
        </w:rPr>
        <w:sectPr>
          <w:pgSz w:w="16837" w:h="11905" w:orient="landscape"/>
          <w:pgMar w:top="850" w:right="1134" w:bottom="850" w:left="850" w:header="850" w:footer="1417" w:gutter="0"/>
          <w:pgNumType w:fmt="decimal"/>
          <w:cols w:space="0" w:num="1"/>
          <w:rtlGutter w:val="0"/>
          <w:docGrid w:linePitch="636" w:charSpace="0"/>
        </w:sectPr>
      </w:pPr>
    </w:p>
    <w:p w14:paraId="76CD697D">
      <w:pPr>
        <w:pStyle w:val="3"/>
        <w:bidi w:val="0"/>
        <w:jc w:val="center"/>
        <w:outlineLvl w:val="0"/>
        <w:rPr>
          <w:rFonts w:hint="eastAsia" w:ascii="宋体" w:hAnsi="宋体" w:eastAsia="宋体" w:cs="宋体"/>
          <w:highlight w:val="none"/>
        </w:rPr>
      </w:pPr>
      <w:bookmarkStart w:id="33" w:name="_Toc31532"/>
      <w:bookmarkStart w:id="34" w:name="合同格式"/>
      <w:r>
        <w:rPr>
          <w:rFonts w:hint="eastAsia" w:ascii="宋体" w:hAnsi="宋体" w:eastAsia="宋体" w:cs="宋体"/>
          <w:highlight w:val="none"/>
        </w:rPr>
        <w:t>第三章　合同格式</w:t>
      </w:r>
      <w:bookmarkEnd w:id="33"/>
    </w:p>
    <w:p w14:paraId="015321E9">
      <w:pPr>
        <w:pStyle w:val="6"/>
        <w:adjustRightInd w:val="0"/>
        <w:snapToGrid w:val="0"/>
        <w:spacing w:line="630" w:lineRule="exact"/>
        <w:ind w:left="0" w:leftChars="0" w:firstLine="640" w:firstLineChars="200"/>
        <w:rPr>
          <w:rFonts w:hint="default" w:eastAsia="仿宋_GB2312"/>
          <w:color w:val="auto"/>
          <w:sz w:val="32"/>
          <w:szCs w:val="32"/>
          <w:highlight w:val="none"/>
          <w:lang w:val="en-US" w:eastAsia="zh-CN"/>
        </w:rPr>
      </w:pPr>
      <w:r>
        <w:rPr>
          <w:rFonts w:hint="eastAsia" w:eastAsia="仿宋_GB2312"/>
          <w:color w:val="auto"/>
          <w:sz w:val="32"/>
          <w:szCs w:val="32"/>
          <w:highlight w:val="none"/>
          <w:lang w:val="en-US" w:eastAsia="zh-CN"/>
        </w:rPr>
        <w:t>由遴选区域财政部门和农业农村局</w:t>
      </w:r>
      <w:r>
        <w:rPr>
          <w:rFonts w:eastAsia="仿宋_GB2312"/>
          <w:color w:val="auto"/>
          <w:sz w:val="32"/>
          <w:szCs w:val="32"/>
          <w:highlight w:val="none"/>
        </w:rPr>
        <w:t>根据《中华人民共和国</w:t>
      </w:r>
      <w:r>
        <w:rPr>
          <w:rFonts w:hint="eastAsia" w:eastAsia="仿宋_GB2312"/>
          <w:color w:val="auto"/>
          <w:sz w:val="32"/>
          <w:szCs w:val="32"/>
          <w:highlight w:val="none"/>
          <w:lang w:val="en-US" w:eastAsia="zh-CN"/>
        </w:rPr>
        <w:t>民法典</w:t>
      </w:r>
      <w:r>
        <w:rPr>
          <w:rFonts w:eastAsia="仿宋_GB2312"/>
          <w:color w:val="auto"/>
          <w:sz w:val="32"/>
          <w:szCs w:val="32"/>
          <w:highlight w:val="none"/>
        </w:rPr>
        <w:t>》、《农业保险条例》</w:t>
      </w:r>
      <w:r>
        <w:rPr>
          <w:rFonts w:hint="eastAsia" w:eastAsia="仿宋_GB2312"/>
          <w:color w:val="auto"/>
          <w:sz w:val="32"/>
          <w:szCs w:val="32"/>
          <w:highlight w:val="none"/>
          <w:lang w:eastAsia="zh-CN"/>
        </w:rPr>
        <w:t>、</w:t>
      </w:r>
      <w:r>
        <w:rPr>
          <w:rFonts w:eastAsia="仿宋_GB2312"/>
          <w:color w:val="auto"/>
          <w:sz w:val="32"/>
          <w:szCs w:val="32"/>
          <w:highlight w:val="none"/>
        </w:rPr>
        <w:t>《中央财政农业保险保费补贴管理办法》</w:t>
      </w:r>
      <w:r>
        <w:rPr>
          <w:rFonts w:hint="eastAsia" w:eastAsia="仿宋_GB2312"/>
          <w:color w:val="auto"/>
          <w:sz w:val="32"/>
          <w:szCs w:val="32"/>
          <w:highlight w:val="none"/>
          <w:lang w:eastAsia="zh-CN"/>
        </w:rPr>
        <w:t>、《湖南省财政厅湖南省农业农村厅关于印发（公开竞争性遴选政策性农业保险承保机构实施办法）的通知》湘财金【2026】4号、</w:t>
      </w:r>
      <w:r>
        <w:rPr>
          <w:rFonts w:eastAsia="仿宋_GB2312"/>
          <w:color w:val="auto"/>
          <w:sz w:val="32"/>
          <w:szCs w:val="32"/>
          <w:highlight w:val="none"/>
        </w:rPr>
        <w:t>其他有关法律、法规、规章</w:t>
      </w:r>
      <w:r>
        <w:rPr>
          <w:rFonts w:hint="eastAsia" w:eastAsia="仿宋_GB2312"/>
          <w:color w:val="auto"/>
          <w:sz w:val="32"/>
          <w:szCs w:val="32"/>
          <w:highlight w:val="none"/>
          <w:lang w:val="en-US" w:eastAsia="zh-CN"/>
        </w:rPr>
        <w:t>以及中选承保机构响应文件和项目具体情况</w:t>
      </w:r>
      <w:r>
        <w:rPr>
          <w:rFonts w:eastAsia="仿宋_GB2312"/>
          <w:color w:val="auto"/>
          <w:sz w:val="32"/>
          <w:szCs w:val="32"/>
          <w:highlight w:val="none"/>
        </w:rPr>
        <w:t>，</w:t>
      </w:r>
      <w:r>
        <w:rPr>
          <w:rFonts w:hint="eastAsia" w:eastAsia="仿宋_GB2312"/>
          <w:color w:val="auto"/>
          <w:sz w:val="32"/>
          <w:szCs w:val="32"/>
          <w:highlight w:val="none"/>
          <w:lang w:val="en-US" w:eastAsia="zh-CN"/>
        </w:rPr>
        <w:t>与中选承保机构共同拟定合同文本。</w:t>
      </w:r>
    </w:p>
    <w:p w14:paraId="78AEEF88">
      <w:pPr>
        <w:spacing w:line="600" w:lineRule="exact"/>
        <w:jc w:val="center"/>
        <w:rPr>
          <w:rFonts w:hint="eastAsia" w:ascii="宋体" w:hAnsi="宋体" w:eastAsia="宋体" w:cs="宋体"/>
          <w:b/>
          <w:bCs/>
          <w:sz w:val="44"/>
          <w:szCs w:val="44"/>
          <w:highlight w:val="none"/>
        </w:rPr>
      </w:pPr>
    </w:p>
    <w:p w14:paraId="28064F4E">
      <w:pPr>
        <w:pStyle w:val="16"/>
        <w:rPr>
          <w:rFonts w:hint="eastAsia"/>
          <w:highlight w:val="none"/>
        </w:rPr>
        <w:sectPr>
          <w:pgSz w:w="11906" w:h="16838"/>
          <w:pgMar w:top="1701" w:right="1587" w:bottom="1701" w:left="1587" w:header="850" w:footer="1417" w:gutter="0"/>
          <w:pgNumType w:fmt="decimal"/>
          <w:cols w:space="720" w:num="1"/>
          <w:docGrid w:type="lines" w:linePitch="312" w:charSpace="0"/>
        </w:sectPr>
      </w:pPr>
    </w:p>
    <w:bookmarkEnd w:id="34"/>
    <w:p w14:paraId="1F865DBF">
      <w:pPr>
        <w:pStyle w:val="3"/>
        <w:bidi w:val="0"/>
        <w:jc w:val="center"/>
        <w:outlineLvl w:val="0"/>
        <w:rPr>
          <w:rFonts w:hint="eastAsia" w:ascii="宋体" w:hAnsi="宋体" w:eastAsia="宋体" w:cs="宋体"/>
          <w:highlight w:val="none"/>
        </w:rPr>
      </w:pPr>
      <w:bookmarkStart w:id="35" w:name="_Toc10861"/>
      <w:bookmarkStart w:id="36" w:name="遴选响应文件组成"/>
      <w:r>
        <w:rPr>
          <w:rFonts w:hint="eastAsia" w:ascii="宋体" w:hAnsi="宋体" w:eastAsia="宋体" w:cs="宋体"/>
          <w:highlight w:val="none"/>
        </w:rPr>
        <w:t>第四章　遴选响应文件组成</w:t>
      </w:r>
      <w:bookmarkEnd w:id="35"/>
    </w:p>
    <w:bookmarkEnd w:id="36"/>
    <w:p w14:paraId="48F4BA34">
      <w:pPr>
        <w:pStyle w:val="16"/>
        <w:spacing w:line="600" w:lineRule="exact"/>
        <w:rPr>
          <w:rFonts w:hint="eastAsia" w:ascii="宋体" w:hAnsi="宋体" w:eastAsia="宋体" w:cs="宋体"/>
          <w:highlight w:val="none"/>
        </w:rPr>
      </w:pPr>
    </w:p>
    <w:p w14:paraId="7FF59148">
      <w:pPr>
        <w:pStyle w:val="9"/>
        <w:spacing w:line="600" w:lineRule="exact"/>
        <w:ind w:firstLine="643" w:firstLineChars="200"/>
        <w:jc w:val="left"/>
        <w:rPr>
          <w:rFonts w:hint="eastAsia" w:ascii="宋体" w:hAnsi="宋体" w:eastAsia="宋体" w:cs="宋体"/>
          <w:sz w:val="32"/>
          <w:szCs w:val="32"/>
          <w:highlight w:val="none"/>
        </w:rPr>
      </w:pPr>
      <w:r>
        <w:rPr>
          <w:rFonts w:hint="eastAsia" w:ascii="宋体" w:hAnsi="宋体" w:eastAsia="宋体" w:cs="宋体"/>
          <w:sz w:val="32"/>
          <w:szCs w:val="32"/>
          <w:highlight w:val="none"/>
        </w:rPr>
        <w:t>一、</w:t>
      </w:r>
      <w:r>
        <w:rPr>
          <w:rFonts w:hint="eastAsia" w:ascii="宋体" w:hAnsi="宋体" w:eastAsia="宋体" w:cs="宋体"/>
          <w:sz w:val="32"/>
          <w:szCs w:val="32"/>
          <w:highlight w:val="none"/>
        </w:rPr>
        <w:fldChar w:fldCharType="begin"/>
      </w:r>
      <w:r>
        <w:rPr>
          <w:rFonts w:hint="eastAsia" w:ascii="宋体" w:hAnsi="宋体" w:eastAsia="宋体" w:cs="宋体"/>
          <w:sz w:val="32"/>
          <w:szCs w:val="32"/>
          <w:highlight w:val="none"/>
        </w:rPr>
        <w:instrText xml:space="preserve"> HYPERLINK \l "一、遴选响应声明" </w:instrText>
      </w:r>
      <w:r>
        <w:rPr>
          <w:rFonts w:hint="eastAsia" w:ascii="宋体" w:hAnsi="宋体" w:eastAsia="宋体" w:cs="宋体"/>
          <w:sz w:val="32"/>
          <w:szCs w:val="32"/>
          <w:highlight w:val="none"/>
        </w:rPr>
        <w:fldChar w:fldCharType="separate"/>
      </w:r>
      <w:r>
        <w:rPr>
          <w:rStyle w:val="24"/>
          <w:rFonts w:hint="eastAsia" w:ascii="宋体" w:hAnsi="宋体" w:eastAsia="宋体" w:cs="宋体"/>
          <w:color w:val="auto"/>
          <w:sz w:val="32"/>
          <w:szCs w:val="32"/>
          <w:highlight w:val="none"/>
          <w:u w:val="none"/>
        </w:rPr>
        <w:t>遴选响应声明</w:t>
      </w:r>
      <w:r>
        <w:rPr>
          <w:rFonts w:hint="eastAsia" w:ascii="宋体" w:hAnsi="宋体" w:eastAsia="宋体" w:cs="宋体"/>
          <w:sz w:val="32"/>
          <w:szCs w:val="32"/>
          <w:highlight w:val="none"/>
        </w:rPr>
        <w:fldChar w:fldCharType="end"/>
      </w:r>
    </w:p>
    <w:p w14:paraId="77A0D642">
      <w:pPr>
        <w:pStyle w:val="9"/>
        <w:spacing w:line="600" w:lineRule="exact"/>
        <w:ind w:firstLine="643" w:firstLineChars="200"/>
        <w:jc w:val="left"/>
        <w:rPr>
          <w:rFonts w:hint="eastAsia" w:ascii="宋体" w:hAnsi="宋体" w:eastAsia="宋体" w:cs="宋体"/>
          <w:sz w:val="32"/>
          <w:szCs w:val="32"/>
          <w:highlight w:val="none"/>
        </w:rPr>
      </w:pPr>
      <w:r>
        <w:rPr>
          <w:rFonts w:hint="eastAsia" w:ascii="宋体" w:hAnsi="宋体" w:eastAsia="宋体" w:cs="宋体"/>
          <w:sz w:val="32"/>
          <w:szCs w:val="32"/>
          <w:highlight w:val="none"/>
        </w:rPr>
        <w:t>二、</w:t>
      </w:r>
      <w:r>
        <w:rPr>
          <w:rFonts w:hint="eastAsia" w:ascii="宋体" w:hAnsi="宋体" w:eastAsia="宋体" w:cs="宋体"/>
          <w:sz w:val="32"/>
          <w:szCs w:val="32"/>
          <w:highlight w:val="none"/>
        </w:rPr>
        <w:fldChar w:fldCharType="begin"/>
      </w:r>
      <w:r>
        <w:rPr>
          <w:rFonts w:hint="eastAsia" w:ascii="宋体" w:hAnsi="宋体" w:eastAsia="宋体" w:cs="宋体"/>
          <w:sz w:val="32"/>
          <w:szCs w:val="32"/>
          <w:highlight w:val="none"/>
        </w:rPr>
        <w:instrText xml:space="preserve"> HYPERLINK \l "二、申请人资格证明文件" </w:instrText>
      </w:r>
      <w:r>
        <w:rPr>
          <w:rFonts w:hint="eastAsia" w:ascii="宋体" w:hAnsi="宋体" w:eastAsia="宋体" w:cs="宋体"/>
          <w:sz w:val="32"/>
          <w:szCs w:val="32"/>
          <w:highlight w:val="none"/>
        </w:rPr>
        <w:fldChar w:fldCharType="separate"/>
      </w:r>
      <w:r>
        <w:rPr>
          <w:rStyle w:val="24"/>
          <w:rFonts w:hint="eastAsia" w:ascii="宋体" w:hAnsi="宋体" w:eastAsia="宋体" w:cs="宋体"/>
          <w:color w:val="auto"/>
          <w:sz w:val="32"/>
          <w:szCs w:val="32"/>
          <w:highlight w:val="none"/>
          <w:u w:val="none"/>
        </w:rPr>
        <w:t>申请人资格证明文</w:t>
      </w:r>
      <w:r>
        <w:rPr>
          <w:rFonts w:hint="eastAsia" w:ascii="宋体" w:hAnsi="宋体" w:eastAsia="宋体" w:cs="宋体"/>
          <w:sz w:val="32"/>
          <w:szCs w:val="32"/>
          <w:highlight w:val="none"/>
        </w:rPr>
        <w:fldChar w:fldCharType="end"/>
      </w:r>
      <w:r>
        <w:rPr>
          <w:rFonts w:hint="eastAsia" w:ascii="宋体" w:hAnsi="宋体" w:eastAsia="宋体" w:cs="宋体"/>
          <w:sz w:val="32"/>
          <w:szCs w:val="32"/>
          <w:highlight w:val="none"/>
        </w:rPr>
        <w:t>件</w:t>
      </w:r>
    </w:p>
    <w:p w14:paraId="4D601418">
      <w:pPr>
        <w:pStyle w:val="9"/>
        <w:spacing w:line="600" w:lineRule="exact"/>
        <w:ind w:firstLine="643" w:firstLineChars="200"/>
        <w:jc w:val="left"/>
        <w:rPr>
          <w:rFonts w:hint="eastAsia" w:ascii="宋体" w:hAnsi="宋体" w:eastAsia="宋体" w:cs="宋体"/>
          <w:sz w:val="32"/>
          <w:szCs w:val="32"/>
          <w:highlight w:val="none"/>
        </w:rPr>
      </w:pPr>
      <w:r>
        <w:rPr>
          <w:rFonts w:hint="eastAsia" w:ascii="宋体" w:hAnsi="宋体" w:eastAsia="宋体" w:cs="宋体"/>
          <w:sz w:val="32"/>
          <w:szCs w:val="32"/>
          <w:highlight w:val="none"/>
        </w:rPr>
        <w:t>三、与</w:t>
      </w:r>
      <w:r>
        <w:rPr>
          <w:rFonts w:hint="eastAsia" w:ascii="宋体" w:hAnsi="宋体" w:eastAsia="宋体" w:cs="宋体"/>
          <w:sz w:val="32"/>
          <w:szCs w:val="32"/>
          <w:highlight w:val="none"/>
        </w:rPr>
        <w:fldChar w:fldCharType="begin"/>
      </w:r>
      <w:r>
        <w:rPr>
          <w:rFonts w:hint="eastAsia" w:ascii="宋体" w:hAnsi="宋体" w:eastAsia="宋体" w:cs="宋体"/>
          <w:sz w:val="32"/>
          <w:szCs w:val="32"/>
          <w:highlight w:val="none"/>
        </w:rPr>
        <w:instrText xml:space="preserve"> HYPERLINK \l "三、评审标准相关内容" </w:instrText>
      </w:r>
      <w:r>
        <w:rPr>
          <w:rFonts w:hint="eastAsia" w:ascii="宋体" w:hAnsi="宋体" w:eastAsia="宋体" w:cs="宋体"/>
          <w:sz w:val="32"/>
          <w:szCs w:val="32"/>
          <w:highlight w:val="none"/>
        </w:rPr>
        <w:fldChar w:fldCharType="separate"/>
      </w:r>
      <w:r>
        <w:rPr>
          <w:rStyle w:val="25"/>
          <w:rFonts w:hint="eastAsia" w:ascii="宋体" w:hAnsi="宋体" w:eastAsia="宋体" w:cs="宋体"/>
          <w:color w:val="auto"/>
          <w:sz w:val="32"/>
          <w:szCs w:val="32"/>
          <w:highlight w:val="none"/>
          <w:u w:val="none"/>
        </w:rPr>
        <w:t>评审标准相关内容</w:t>
      </w:r>
      <w:r>
        <w:rPr>
          <w:rFonts w:hint="eastAsia" w:ascii="宋体" w:hAnsi="宋体" w:eastAsia="宋体" w:cs="宋体"/>
          <w:sz w:val="32"/>
          <w:szCs w:val="32"/>
          <w:highlight w:val="none"/>
        </w:rPr>
        <w:fldChar w:fldCharType="end"/>
      </w:r>
    </w:p>
    <w:p w14:paraId="795485CE">
      <w:pPr>
        <w:pStyle w:val="9"/>
        <w:spacing w:line="600" w:lineRule="exact"/>
        <w:ind w:firstLine="643" w:firstLineChars="200"/>
        <w:jc w:val="left"/>
        <w:rPr>
          <w:rFonts w:hint="eastAsia" w:ascii="宋体" w:hAnsi="宋体" w:eastAsia="宋体" w:cs="宋体"/>
          <w:sz w:val="32"/>
          <w:szCs w:val="32"/>
          <w:highlight w:val="none"/>
        </w:rPr>
      </w:pPr>
      <w:r>
        <w:rPr>
          <w:rFonts w:hint="eastAsia" w:ascii="宋体" w:hAnsi="宋体" w:eastAsia="宋体" w:cs="宋体"/>
          <w:sz w:val="32"/>
          <w:szCs w:val="32"/>
          <w:highlight w:val="none"/>
        </w:rPr>
        <w:t>四、</w:t>
      </w:r>
      <w:r>
        <w:rPr>
          <w:rFonts w:hint="eastAsia" w:ascii="宋体" w:hAnsi="宋体" w:eastAsia="宋体" w:cs="宋体"/>
          <w:sz w:val="32"/>
          <w:szCs w:val="32"/>
          <w:highlight w:val="none"/>
        </w:rPr>
        <w:fldChar w:fldCharType="begin"/>
      </w:r>
      <w:r>
        <w:rPr>
          <w:rFonts w:hint="eastAsia" w:ascii="宋体" w:hAnsi="宋体" w:eastAsia="宋体" w:cs="宋体"/>
          <w:sz w:val="32"/>
          <w:szCs w:val="32"/>
          <w:highlight w:val="none"/>
        </w:rPr>
        <w:instrText xml:space="preserve"> HYPERLINK \l "四、申请人认为需要提供的其它资料（包括长望浏宁）" </w:instrText>
      </w:r>
      <w:r>
        <w:rPr>
          <w:rFonts w:hint="eastAsia" w:ascii="宋体" w:hAnsi="宋体" w:eastAsia="宋体" w:cs="宋体"/>
          <w:sz w:val="32"/>
          <w:szCs w:val="32"/>
          <w:highlight w:val="none"/>
        </w:rPr>
        <w:fldChar w:fldCharType="separate"/>
      </w:r>
      <w:r>
        <w:rPr>
          <w:rStyle w:val="24"/>
          <w:rFonts w:hint="eastAsia" w:ascii="宋体" w:hAnsi="宋体" w:eastAsia="宋体" w:cs="宋体"/>
          <w:color w:val="auto"/>
          <w:sz w:val="32"/>
          <w:szCs w:val="32"/>
          <w:highlight w:val="none"/>
          <w:u w:val="none"/>
        </w:rPr>
        <w:t>申请人认为需要提供的其它资料</w:t>
      </w:r>
      <w:r>
        <w:rPr>
          <w:rFonts w:hint="eastAsia" w:ascii="宋体" w:hAnsi="宋体" w:eastAsia="宋体" w:cs="宋体"/>
          <w:sz w:val="32"/>
          <w:szCs w:val="32"/>
          <w:highlight w:val="none"/>
        </w:rPr>
        <w:fldChar w:fldCharType="end"/>
      </w:r>
    </w:p>
    <w:p w14:paraId="067095A4">
      <w:pPr>
        <w:pStyle w:val="16"/>
        <w:spacing w:line="600" w:lineRule="exact"/>
        <w:rPr>
          <w:rFonts w:hint="eastAsia" w:ascii="宋体" w:hAnsi="宋体" w:eastAsia="宋体" w:cs="宋体"/>
          <w:highlight w:val="none"/>
        </w:rPr>
      </w:pPr>
    </w:p>
    <w:p w14:paraId="3361EC89">
      <w:pPr>
        <w:pStyle w:val="9"/>
        <w:ind w:firstLine="643" w:firstLineChars="200"/>
        <w:jc w:val="left"/>
        <w:rPr>
          <w:rFonts w:hint="eastAsia" w:ascii="宋体" w:hAnsi="宋体" w:eastAsia="宋体" w:cs="宋体"/>
          <w:sz w:val="32"/>
          <w:szCs w:val="32"/>
          <w:highlight w:val="none"/>
        </w:rPr>
      </w:pPr>
    </w:p>
    <w:p w14:paraId="042415FD">
      <w:pPr>
        <w:pStyle w:val="9"/>
        <w:rPr>
          <w:rFonts w:hint="eastAsia" w:ascii="宋体" w:hAnsi="宋体" w:eastAsia="宋体" w:cs="宋体"/>
          <w:b/>
          <w:bCs/>
          <w:sz w:val="44"/>
          <w:szCs w:val="44"/>
          <w:highlight w:val="none"/>
        </w:rPr>
      </w:pPr>
    </w:p>
    <w:p w14:paraId="1776D4FB">
      <w:pPr>
        <w:pStyle w:val="9"/>
        <w:rPr>
          <w:rFonts w:hint="eastAsia" w:ascii="宋体" w:hAnsi="宋体" w:eastAsia="宋体" w:cs="宋体"/>
          <w:sz w:val="24"/>
          <w:highlight w:val="none"/>
        </w:rPr>
      </w:pPr>
    </w:p>
    <w:p w14:paraId="6BEFF9C8">
      <w:pPr>
        <w:pStyle w:val="9"/>
        <w:rPr>
          <w:rFonts w:hint="eastAsia" w:ascii="宋体" w:hAnsi="宋体" w:eastAsia="宋体" w:cs="宋体"/>
          <w:sz w:val="24"/>
          <w:highlight w:val="none"/>
        </w:rPr>
      </w:pPr>
    </w:p>
    <w:p w14:paraId="075E2070">
      <w:pPr>
        <w:pStyle w:val="9"/>
        <w:rPr>
          <w:rFonts w:hint="eastAsia" w:ascii="宋体" w:hAnsi="宋体" w:eastAsia="宋体" w:cs="宋体"/>
          <w:sz w:val="24"/>
          <w:highlight w:val="none"/>
        </w:rPr>
      </w:pPr>
    </w:p>
    <w:p w14:paraId="0A72B82D">
      <w:pPr>
        <w:pStyle w:val="9"/>
        <w:rPr>
          <w:rFonts w:hint="eastAsia" w:ascii="宋体" w:hAnsi="宋体" w:eastAsia="宋体" w:cs="宋体"/>
          <w:sz w:val="24"/>
          <w:highlight w:val="none"/>
        </w:rPr>
      </w:pPr>
    </w:p>
    <w:p w14:paraId="29384589">
      <w:pPr>
        <w:pStyle w:val="9"/>
        <w:rPr>
          <w:rFonts w:hint="eastAsia" w:ascii="宋体" w:hAnsi="宋体" w:eastAsia="宋体" w:cs="宋体"/>
          <w:sz w:val="24"/>
          <w:highlight w:val="none"/>
        </w:rPr>
      </w:pPr>
    </w:p>
    <w:p w14:paraId="5E85BC69">
      <w:pPr>
        <w:spacing w:line="600" w:lineRule="exact"/>
        <w:jc w:val="center"/>
        <w:rPr>
          <w:rFonts w:hint="eastAsia" w:ascii="宋体" w:hAnsi="宋体" w:eastAsia="宋体" w:cs="宋体"/>
          <w:color w:val="auto"/>
          <w:sz w:val="44"/>
          <w:szCs w:val="44"/>
          <w:highlight w:val="none"/>
        </w:rPr>
      </w:pPr>
      <w:r>
        <w:rPr>
          <w:rFonts w:hint="eastAsia" w:ascii="宋体" w:hAnsi="宋体" w:eastAsia="宋体" w:cs="宋体"/>
          <w:sz w:val="24"/>
          <w:highlight w:val="none"/>
        </w:rPr>
        <w:br w:type="page"/>
      </w:r>
      <w:bookmarkStart w:id="37" w:name="一、遴选响应声明"/>
      <w:r>
        <w:rPr>
          <w:rFonts w:hint="eastAsia" w:ascii="宋体" w:hAnsi="宋体" w:eastAsia="宋体" w:cs="宋体"/>
          <w:color w:val="auto"/>
          <w:sz w:val="44"/>
          <w:szCs w:val="44"/>
          <w:highlight w:val="none"/>
        </w:rPr>
        <w:t>一、遴选响应声明</w:t>
      </w:r>
    </w:p>
    <w:p w14:paraId="41FC0F80">
      <w:pPr>
        <w:spacing w:line="600" w:lineRule="exact"/>
        <w:jc w:val="center"/>
        <w:rPr>
          <w:rFonts w:hint="eastAsia" w:ascii="宋体" w:hAnsi="宋体" w:eastAsia="宋体" w:cs="宋体"/>
          <w:color w:val="auto"/>
          <w:sz w:val="44"/>
          <w:szCs w:val="44"/>
          <w:highlight w:val="none"/>
        </w:rPr>
      </w:pPr>
    </w:p>
    <w:bookmarkEnd w:id="37"/>
    <w:p w14:paraId="01BE3D15">
      <w:pPr>
        <w:adjustRightInd w:val="0"/>
        <w:snapToGrid w:val="0"/>
        <w:spacing w:line="600" w:lineRule="exac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致</w:t>
      </w:r>
      <w:r>
        <w:rPr>
          <w:rFonts w:hint="eastAsia" w:ascii="宋体" w:hAnsi="宋体" w:eastAsia="宋体" w:cs="宋体"/>
          <w:color w:val="auto"/>
          <w:sz w:val="32"/>
          <w:szCs w:val="32"/>
          <w:highlight w:val="none"/>
          <w:lang w:eastAsia="zh-CN"/>
        </w:rPr>
        <w:t>怀化市财政局、</w:t>
      </w:r>
      <w:r>
        <w:rPr>
          <w:rFonts w:hint="eastAsia" w:ascii="宋体" w:hAnsi="宋体" w:eastAsia="宋体" w:cs="宋体"/>
          <w:color w:val="auto"/>
          <w:sz w:val="32"/>
          <w:szCs w:val="32"/>
          <w:highlight w:val="none"/>
          <w:lang w:val="en-US" w:eastAsia="zh-CN"/>
        </w:rPr>
        <w:t>怀化市农业农村局</w:t>
      </w:r>
      <w:r>
        <w:rPr>
          <w:rFonts w:hint="eastAsia" w:ascii="宋体" w:hAnsi="宋体" w:eastAsia="宋体" w:cs="宋体"/>
          <w:color w:val="auto"/>
          <w:sz w:val="32"/>
          <w:szCs w:val="32"/>
          <w:highlight w:val="none"/>
        </w:rPr>
        <w:t>：</w:t>
      </w:r>
    </w:p>
    <w:p w14:paraId="6EBFA8A9">
      <w:pPr>
        <w:adjustRightInd w:val="0"/>
        <w:snapToGrid w:val="0"/>
        <w:spacing w:line="600" w:lineRule="exact"/>
        <w:ind w:firstLine="640" w:firstLine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我方已仔细研究了</w:t>
      </w:r>
      <w:r>
        <w:rPr>
          <w:rFonts w:hint="eastAsia" w:ascii="宋体" w:hAnsi="宋体" w:eastAsia="宋体" w:cs="宋体"/>
          <w:color w:val="auto"/>
          <w:sz w:val="32"/>
          <w:szCs w:val="32"/>
          <w:highlight w:val="none"/>
          <w:u w:val="single"/>
        </w:rPr>
        <w:t xml:space="preserve">                 （</w:t>
      </w:r>
      <w:r>
        <w:rPr>
          <w:rFonts w:hint="eastAsia" w:ascii="宋体" w:hAnsi="宋体" w:eastAsia="宋体" w:cs="宋体"/>
          <w:color w:val="auto"/>
          <w:sz w:val="32"/>
          <w:szCs w:val="32"/>
          <w:highlight w:val="none"/>
        </w:rPr>
        <w:t>项目名称）的竞争性遴选文件的全部内容，知悉参加竞争性遴选的风险，我方承诺接受遴选文件的全部条款且无任何异议。</w:t>
      </w:r>
    </w:p>
    <w:p w14:paraId="4F049176">
      <w:pPr>
        <w:pStyle w:val="11"/>
        <w:adjustRightInd w:val="0"/>
        <w:snapToGrid w:val="0"/>
        <w:spacing w:line="600" w:lineRule="exact"/>
        <w:ind w:firstLine="640" w:firstLine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一、我方同意在遴选文件中规定的提交响应文件截止时间起90日内（响应文件有效期）遵守本响应文件中的承诺且在此期限期满之前均具有法律约束力。</w:t>
      </w:r>
    </w:p>
    <w:p w14:paraId="01A659C3">
      <w:pPr>
        <w:pStyle w:val="11"/>
        <w:adjustRightInd w:val="0"/>
        <w:snapToGrid w:val="0"/>
        <w:spacing w:line="600" w:lineRule="exact"/>
        <w:ind w:firstLine="640" w:firstLine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二、我方提交响应文件正本一份和副本</w:t>
      </w:r>
      <w:r>
        <w:rPr>
          <w:rFonts w:hint="eastAsia" w:ascii="宋体" w:hAnsi="宋体" w:eastAsia="宋体" w:cs="宋体"/>
          <w:color w:val="auto"/>
          <w:sz w:val="32"/>
          <w:szCs w:val="32"/>
          <w:highlight w:val="none"/>
          <w:lang w:val="en-US" w:eastAsia="zh-CN"/>
        </w:rPr>
        <w:t>六</w:t>
      </w:r>
      <w:r>
        <w:rPr>
          <w:rFonts w:hint="eastAsia" w:ascii="宋体" w:hAnsi="宋体" w:eastAsia="宋体" w:cs="宋体"/>
          <w:color w:val="auto"/>
          <w:sz w:val="32"/>
          <w:szCs w:val="32"/>
          <w:highlight w:val="none"/>
        </w:rPr>
        <w:t>份，并保证响应文件提供的数据和资料全部内容真实、合法、准确和完整，我们对此负责，并愿承担由此引起的法律责任。</w:t>
      </w:r>
    </w:p>
    <w:p w14:paraId="7887A51E">
      <w:pPr>
        <w:pStyle w:val="11"/>
        <w:adjustRightInd w:val="0"/>
        <w:snapToGrid w:val="0"/>
        <w:spacing w:line="600" w:lineRule="exact"/>
        <w:ind w:firstLine="640" w:firstLine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三、我方愿意向贵方提供任何与本项遴选有关的数据、情况和技术资料。若贵方需要，我方愿意提供我方作出的一切承诺的证明资料。</w:t>
      </w:r>
    </w:p>
    <w:p w14:paraId="42C06D1F">
      <w:pPr>
        <w:pStyle w:val="11"/>
        <w:adjustRightInd w:val="0"/>
        <w:snapToGrid w:val="0"/>
        <w:spacing w:line="600" w:lineRule="exact"/>
        <w:ind w:firstLine="640" w:firstLine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四、我方愿意按遴选文件规定提交遴选响应文件。</w:t>
      </w:r>
    </w:p>
    <w:p w14:paraId="647A5DDF">
      <w:pPr>
        <w:pStyle w:val="11"/>
        <w:adjustRightInd w:val="0"/>
        <w:snapToGrid w:val="0"/>
        <w:spacing w:line="600" w:lineRule="exact"/>
        <w:ind w:firstLine="640" w:firstLine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五、我方承诺遵守《农业保险条例》的有关规</w:t>
      </w:r>
      <w:r>
        <w:rPr>
          <w:rFonts w:hint="eastAsia" w:ascii="宋体" w:hAnsi="宋体" w:eastAsia="宋体" w:cs="宋体"/>
          <w:color w:val="auto"/>
          <w:spacing w:val="-6"/>
          <w:sz w:val="32"/>
          <w:szCs w:val="32"/>
          <w:highlight w:val="none"/>
        </w:rPr>
        <w:t>定，保证在获得中选资格后，按照遴选文件确定的事项签订承保合同，履行双方所签订的合同，并</w:t>
      </w:r>
      <w:r>
        <w:rPr>
          <w:rFonts w:hint="eastAsia" w:ascii="宋体" w:hAnsi="宋体" w:eastAsia="宋体" w:cs="宋体"/>
          <w:color w:val="auto"/>
          <w:sz w:val="32"/>
          <w:szCs w:val="32"/>
          <w:highlight w:val="none"/>
        </w:rPr>
        <w:t>承担合同规定的责任和义务。</w:t>
      </w:r>
    </w:p>
    <w:p w14:paraId="35445901">
      <w:pPr>
        <w:pStyle w:val="11"/>
        <w:adjustRightInd w:val="0"/>
        <w:snapToGrid w:val="0"/>
        <w:spacing w:line="600" w:lineRule="exact"/>
        <w:ind w:firstLine="640" w:firstLine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 xml:space="preserve">六、我方在此声明： </w:t>
      </w:r>
    </w:p>
    <w:p w14:paraId="295842D3">
      <w:pPr>
        <w:pStyle w:val="11"/>
        <w:adjustRightInd w:val="0"/>
        <w:snapToGrid w:val="0"/>
        <w:spacing w:line="600" w:lineRule="exact"/>
        <w:ind w:firstLine="640" w:firstLine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（一）我方与遴选人不存在隶属关系或者其他利害关系。</w:t>
      </w:r>
    </w:p>
    <w:p w14:paraId="1A7ABAEC">
      <w:pPr>
        <w:pStyle w:val="11"/>
        <w:adjustRightInd w:val="0"/>
        <w:snapToGrid w:val="0"/>
        <w:spacing w:line="600" w:lineRule="exact"/>
        <w:ind w:firstLine="640" w:firstLine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（二）我方与参加本项目的其他申请人不存在直接控股、管理关系，或者与其他申请人负责人为同一人。</w:t>
      </w:r>
    </w:p>
    <w:p w14:paraId="4CE06D47">
      <w:pPr>
        <w:pStyle w:val="11"/>
        <w:adjustRightInd w:val="0"/>
        <w:snapToGrid w:val="0"/>
        <w:spacing w:line="600" w:lineRule="exact"/>
        <w:ind w:firstLine="640" w:firstLine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（三）我方未为本项目前期准备提供设计或咨询服务。</w:t>
      </w:r>
    </w:p>
    <w:p w14:paraId="6EEA20EF">
      <w:pPr>
        <w:pStyle w:val="11"/>
        <w:adjustRightInd w:val="0"/>
        <w:snapToGrid w:val="0"/>
        <w:spacing w:line="600" w:lineRule="exact"/>
        <w:ind w:firstLine="640" w:firstLine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（四）我方依法缴纳了各项税费及各项社会保障资金，没有偷税、漏税及欠缴行为。</w:t>
      </w:r>
    </w:p>
    <w:p w14:paraId="4FF0A4DE">
      <w:pPr>
        <w:pStyle w:val="11"/>
        <w:adjustRightInd w:val="0"/>
        <w:snapToGrid w:val="0"/>
        <w:spacing w:line="600" w:lineRule="exact"/>
        <w:ind w:firstLine="640" w:firstLine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（五）我方在遴选响应文件有效期内没有存在下列重大违法记录：</w:t>
      </w:r>
    </w:p>
    <w:p w14:paraId="7C8F929A">
      <w:pPr>
        <w:pStyle w:val="11"/>
        <w:adjustRightInd w:val="0"/>
        <w:snapToGrid w:val="0"/>
        <w:spacing w:line="600" w:lineRule="exact"/>
        <w:ind w:firstLine="640" w:firstLine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1、因农业保险业务被行政处罚；</w:t>
      </w:r>
    </w:p>
    <w:p w14:paraId="5112426D">
      <w:pPr>
        <w:pStyle w:val="11"/>
        <w:adjustRightInd w:val="0"/>
        <w:snapToGrid w:val="0"/>
        <w:spacing w:line="600" w:lineRule="exact"/>
        <w:ind w:firstLine="640" w:firstLine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2、因农业保险绩效考评取消了财政补贴资格。</w:t>
      </w:r>
    </w:p>
    <w:p w14:paraId="21AB5F5F">
      <w:pPr>
        <w:pStyle w:val="11"/>
        <w:adjustRightInd w:val="0"/>
        <w:snapToGrid w:val="0"/>
        <w:spacing w:line="600" w:lineRule="exact"/>
        <w:ind w:firstLine="640" w:firstLineChars="200"/>
        <w:rPr>
          <w:rFonts w:hint="eastAsia" w:ascii="宋体" w:hAnsi="宋体" w:eastAsia="宋体" w:cs="宋体"/>
          <w:color w:val="auto"/>
          <w:sz w:val="32"/>
          <w:szCs w:val="32"/>
          <w:highlight w:val="none"/>
        </w:rPr>
      </w:pPr>
    </w:p>
    <w:p w14:paraId="16C8E998">
      <w:pPr>
        <w:adjustRightInd w:val="0"/>
        <w:snapToGrid w:val="0"/>
        <w:spacing w:line="600" w:lineRule="exact"/>
        <w:ind w:firstLine="640" w:firstLineChars="200"/>
        <w:rPr>
          <w:rFonts w:hint="eastAsia" w:ascii="宋体" w:hAnsi="宋体" w:eastAsia="宋体" w:cs="宋体"/>
          <w:color w:val="auto"/>
          <w:sz w:val="32"/>
          <w:szCs w:val="32"/>
          <w:highlight w:val="none"/>
        </w:rPr>
      </w:pPr>
      <w:r>
        <w:rPr>
          <w:rFonts w:hint="eastAsia" w:ascii="宋体" w:hAnsi="宋体" w:eastAsia="宋体" w:cs="宋体"/>
          <w:bCs/>
          <w:color w:val="auto"/>
          <w:sz w:val="32"/>
          <w:szCs w:val="32"/>
          <w:highlight w:val="none"/>
        </w:rPr>
        <w:t>附件：1、</w:t>
      </w:r>
      <w:r>
        <w:rPr>
          <w:rFonts w:hint="eastAsia" w:ascii="宋体" w:hAnsi="宋体" w:eastAsia="宋体" w:cs="宋体"/>
          <w:color w:val="auto"/>
          <w:sz w:val="32"/>
          <w:szCs w:val="32"/>
          <w:highlight w:val="none"/>
        </w:rPr>
        <w:t>申请人公司负责人身份证明</w:t>
      </w:r>
    </w:p>
    <w:p w14:paraId="630DF967">
      <w:pPr>
        <w:adjustRightInd w:val="0"/>
        <w:snapToGrid w:val="0"/>
        <w:spacing w:line="600" w:lineRule="exact"/>
        <w:ind w:firstLine="1600" w:firstLineChars="500"/>
        <w:rPr>
          <w:rFonts w:hint="eastAsia" w:ascii="宋体" w:hAnsi="宋体" w:eastAsia="宋体" w:cs="宋体"/>
          <w:color w:val="auto"/>
          <w:sz w:val="32"/>
          <w:szCs w:val="32"/>
          <w:highlight w:val="none"/>
        </w:rPr>
      </w:pPr>
      <w:r>
        <w:rPr>
          <w:rFonts w:hint="eastAsia" w:ascii="宋体" w:hAnsi="宋体" w:eastAsia="宋体" w:cs="宋体"/>
          <w:bCs/>
          <w:color w:val="auto"/>
          <w:sz w:val="32"/>
          <w:szCs w:val="32"/>
          <w:highlight w:val="none"/>
        </w:rPr>
        <w:t>2</w:t>
      </w:r>
      <w:r>
        <w:rPr>
          <w:rFonts w:hint="eastAsia" w:ascii="宋体" w:hAnsi="宋体" w:eastAsia="宋体" w:cs="宋体"/>
          <w:color w:val="auto"/>
          <w:sz w:val="32"/>
          <w:szCs w:val="32"/>
          <w:highlight w:val="none"/>
        </w:rPr>
        <w:t>、申请人公司负责人授权书</w:t>
      </w:r>
    </w:p>
    <w:p w14:paraId="3F96FC5D">
      <w:pPr>
        <w:pStyle w:val="11"/>
        <w:adjustRightInd w:val="0"/>
        <w:snapToGrid w:val="0"/>
        <w:spacing w:line="600" w:lineRule="exact"/>
        <w:ind w:firstLine="640" w:firstLineChars="200"/>
        <w:rPr>
          <w:rFonts w:hint="eastAsia" w:ascii="宋体" w:hAnsi="宋体" w:eastAsia="宋体" w:cs="宋体"/>
          <w:color w:val="auto"/>
          <w:sz w:val="32"/>
          <w:szCs w:val="32"/>
          <w:highlight w:val="none"/>
        </w:rPr>
      </w:pPr>
    </w:p>
    <w:p w14:paraId="068F8FB9">
      <w:pPr>
        <w:pStyle w:val="11"/>
        <w:adjustRightInd w:val="0"/>
        <w:snapToGrid w:val="0"/>
        <w:spacing w:line="600" w:lineRule="exact"/>
        <w:ind w:firstLine="640" w:firstLineChars="200"/>
        <w:rPr>
          <w:rFonts w:hint="eastAsia" w:ascii="宋体" w:hAnsi="宋体" w:eastAsia="宋体" w:cs="宋体"/>
          <w:color w:val="auto"/>
          <w:sz w:val="32"/>
          <w:szCs w:val="32"/>
          <w:highlight w:val="none"/>
        </w:rPr>
      </w:pPr>
    </w:p>
    <w:p w14:paraId="7D53D284">
      <w:pPr>
        <w:pStyle w:val="11"/>
        <w:adjustRightInd w:val="0"/>
        <w:snapToGrid w:val="0"/>
        <w:spacing w:line="600" w:lineRule="exact"/>
        <w:ind w:firstLine="640" w:firstLine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申请人名称（盖单位章）：</w:t>
      </w:r>
    </w:p>
    <w:p w14:paraId="2BDE632C">
      <w:pPr>
        <w:adjustRightInd w:val="0"/>
        <w:snapToGrid w:val="0"/>
        <w:spacing w:line="600" w:lineRule="exact"/>
        <w:ind w:firstLine="640" w:firstLine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申请人公司负责人（签字）：</w:t>
      </w:r>
      <w:r>
        <w:rPr>
          <w:rFonts w:hint="eastAsia" w:ascii="宋体" w:hAnsi="宋体" w:eastAsia="宋体" w:cs="宋体"/>
          <w:color w:val="auto"/>
          <w:sz w:val="32"/>
          <w:szCs w:val="32"/>
          <w:highlight w:val="none"/>
        </w:rPr>
        <w:tab/>
      </w:r>
    </w:p>
    <w:p w14:paraId="1ED10973">
      <w:pPr>
        <w:adjustRightInd w:val="0"/>
        <w:snapToGrid w:val="0"/>
        <w:spacing w:line="600" w:lineRule="exact"/>
        <w:ind w:firstLine="640" w:firstLine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日  期：    年   月  日</w:t>
      </w:r>
    </w:p>
    <w:p w14:paraId="6FE8F472">
      <w:pPr>
        <w:adjustRightInd w:val="0"/>
        <w:snapToGrid w:val="0"/>
        <w:spacing w:line="600" w:lineRule="exact"/>
        <w:rPr>
          <w:rFonts w:hint="eastAsia" w:ascii="宋体" w:hAnsi="宋体" w:eastAsia="宋体" w:cs="宋体"/>
          <w:bCs/>
          <w:color w:val="auto"/>
          <w:sz w:val="32"/>
          <w:szCs w:val="32"/>
          <w:highlight w:val="none"/>
        </w:rPr>
      </w:pPr>
      <w:r>
        <w:rPr>
          <w:rFonts w:hint="eastAsia" w:ascii="宋体" w:hAnsi="宋体" w:eastAsia="宋体" w:cs="宋体"/>
          <w:color w:val="auto"/>
          <w:sz w:val="32"/>
          <w:szCs w:val="32"/>
          <w:highlight w:val="none"/>
        </w:rPr>
        <w:br w:type="page"/>
      </w:r>
      <w:r>
        <w:rPr>
          <w:rFonts w:hint="eastAsia" w:ascii="宋体" w:hAnsi="宋体" w:eastAsia="宋体" w:cs="宋体"/>
          <w:color w:val="auto"/>
          <w:sz w:val="32"/>
          <w:szCs w:val="32"/>
          <w:highlight w:val="none"/>
        </w:rPr>
        <w:t>附件1</w:t>
      </w:r>
    </w:p>
    <w:p w14:paraId="31D7E6ED">
      <w:pPr>
        <w:spacing w:line="600" w:lineRule="exact"/>
        <w:jc w:val="center"/>
        <w:rPr>
          <w:rFonts w:hint="eastAsia" w:ascii="宋体" w:hAnsi="宋体" w:eastAsia="宋体" w:cs="宋体"/>
          <w:bCs/>
          <w:color w:val="auto"/>
          <w:sz w:val="44"/>
          <w:szCs w:val="44"/>
          <w:highlight w:val="none"/>
        </w:rPr>
      </w:pPr>
    </w:p>
    <w:p w14:paraId="4197D6F8">
      <w:pPr>
        <w:spacing w:line="600" w:lineRule="exact"/>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申请人公司负责人身份证明</w:t>
      </w:r>
    </w:p>
    <w:p w14:paraId="48D28138">
      <w:pPr>
        <w:spacing w:line="600" w:lineRule="exact"/>
        <w:jc w:val="center"/>
        <w:rPr>
          <w:rFonts w:hint="eastAsia" w:ascii="宋体" w:hAnsi="宋体" w:eastAsia="宋体" w:cs="宋体"/>
          <w:bCs/>
          <w:color w:val="auto"/>
          <w:sz w:val="44"/>
          <w:szCs w:val="44"/>
          <w:highlight w:val="none"/>
        </w:rPr>
      </w:pPr>
    </w:p>
    <w:p w14:paraId="6DBB1A3E">
      <w:pPr>
        <w:autoSpaceDE w:val="0"/>
        <w:autoSpaceDN w:val="0"/>
        <w:adjustRightInd w:val="0"/>
        <w:snapToGrid w:val="0"/>
        <w:spacing w:line="600" w:lineRule="exact"/>
        <w:ind w:firstLine="640" w:firstLineChars="200"/>
        <w:jc w:val="left"/>
        <w:rPr>
          <w:rFonts w:hint="eastAsia" w:ascii="宋体" w:hAnsi="宋体" w:eastAsia="宋体" w:cs="宋体"/>
          <w:color w:val="auto"/>
          <w:kern w:val="0"/>
          <w:sz w:val="32"/>
          <w:szCs w:val="32"/>
          <w:highlight w:val="none"/>
        </w:rPr>
      </w:pPr>
      <w:r>
        <w:rPr>
          <w:rFonts w:hint="eastAsia" w:ascii="宋体" w:hAnsi="宋体" w:eastAsia="宋体" w:cs="宋体"/>
          <w:color w:val="auto"/>
          <w:sz w:val="32"/>
          <w:szCs w:val="32"/>
          <w:highlight w:val="none"/>
        </w:rPr>
        <w:t>申请人</w:t>
      </w:r>
      <w:r>
        <w:rPr>
          <w:rFonts w:hint="eastAsia" w:ascii="宋体" w:hAnsi="宋体" w:eastAsia="宋体" w:cs="宋体"/>
          <w:color w:val="auto"/>
          <w:kern w:val="0"/>
          <w:sz w:val="32"/>
          <w:szCs w:val="32"/>
          <w:highlight w:val="none"/>
        </w:rPr>
        <w:t>名称：</w:t>
      </w:r>
    </w:p>
    <w:p w14:paraId="3E49B943">
      <w:pPr>
        <w:autoSpaceDE w:val="0"/>
        <w:autoSpaceDN w:val="0"/>
        <w:adjustRightInd w:val="0"/>
        <w:snapToGrid w:val="0"/>
        <w:spacing w:line="600" w:lineRule="exact"/>
        <w:ind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注  册  号：</w:t>
      </w:r>
    </w:p>
    <w:p w14:paraId="16DF10AE">
      <w:pPr>
        <w:autoSpaceDE w:val="0"/>
        <w:autoSpaceDN w:val="0"/>
        <w:adjustRightInd w:val="0"/>
        <w:snapToGrid w:val="0"/>
        <w:spacing w:line="600" w:lineRule="exact"/>
        <w:ind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注</w:t>
      </w:r>
      <w:r>
        <w:rPr>
          <w:rFonts w:hint="eastAsia" w:ascii="宋体" w:hAnsi="宋体" w:eastAsia="宋体" w:cs="宋体"/>
          <w:color w:val="auto"/>
          <w:spacing w:val="-20"/>
          <w:sz w:val="32"/>
          <w:szCs w:val="32"/>
          <w:highlight w:val="none"/>
        </w:rPr>
        <w:t xml:space="preserve"> 册 地 </w:t>
      </w:r>
      <w:r>
        <w:rPr>
          <w:rFonts w:hint="eastAsia" w:ascii="宋体" w:hAnsi="宋体" w:eastAsia="宋体" w:cs="宋体"/>
          <w:color w:val="auto"/>
          <w:sz w:val="32"/>
          <w:szCs w:val="32"/>
          <w:highlight w:val="none"/>
        </w:rPr>
        <w:t>址：</w:t>
      </w:r>
    </w:p>
    <w:p w14:paraId="59265998">
      <w:pPr>
        <w:autoSpaceDE w:val="0"/>
        <w:autoSpaceDN w:val="0"/>
        <w:adjustRightInd w:val="0"/>
        <w:snapToGrid w:val="0"/>
        <w:spacing w:line="600" w:lineRule="exact"/>
        <w:ind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 xml:space="preserve">成 </w:t>
      </w:r>
      <w:r>
        <w:rPr>
          <w:rFonts w:hint="eastAsia" w:ascii="宋体" w:hAnsi="宋体" w:eastAsia="宋体" w:cs="宋体"/>
          <w:color w:val="auto"/>
          <w:spacing w:val="-20"/>
          <w:sz w:val="32"/>
          <w:szCs w:val="32"/>
          <w:highlight w:val="none"/>
        </w:rPr>
        <w:t xml:space="preserve">立 时 </w:t>
      </w:r>
      <w:r>
        <w:rPr>
          <w:rFonts w:hint="eastAsia" w:ascii="宋体" w:hAnsi="宋体" w:eastAsia="宋体" w:cs="宋体"/>
          <w:color w:val="auto"/>
          <w:sz w:val="32"/>
          <w:szCs w:val="32"/>
          <w:highlight w:val="none"/>
        </w:rPr>
        <w:t>间：     年   月   日</w:t>
      </w:r>
    </w:p>
    <w:p w14:paraId="04CDDD72">
      <w:pPr>
        <w:autoSpaceDE w:val="0"/>
        <w:autoSpaceDN w:val="0"/>
        <w:adjustRightInd w:val="0"/>
        <w:snapToGrid w:val="0"/>
        <w:spacing w:line="600" w:lineRule="exact"/>
        <w:ind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经</w:t>
      </w:r>
      <w:r>
        <w:rPr>
          <w:rFonts w:hint="eastAsia" w:ascii="宋体" w:hAnsi="宋体" w:eastAsia="宋体" w:cs="宋体"/>
          <w:color w:val="auto"/>
          <w:spacing w:val="-20"/>
          <w:sz w:val="32"/>
          <w:szCs w:val="32"/>
          <w:highlight w:val="none"/>
        </w:rPr>
        <w:t xml:space="preserve"> 营 期 </w:t>
      </w:r>
      <w:r>
        <w:rPr>
          <w:rFonts w:hint="eastAsia" w:ascii="宋体" w:hAnsi="宋体" w:eastAsia="宋体" w:cs="宋体"/>
          <w:color w:val="auto"/>
          <w:sz w:val="32"/>
          <w:szCs w:val="32"/>
          <w:highlight w:val="none"/>
        </w:rPr>
        <w:t>限：</w:t>
      </w:r>
    </w:p>
    <w:p w14:paraId="4CBAB24C">
      <w:pPr>
        <w:autoSpaceDE w:val="0"/>
        <w:autoSpaceDN w:val="0"/>
        <w:adjustRightInd w:val="0"/>
        <w:snapToGrid w:val="0"/>
        <w:spacing w:line="600" w:lineRule="exact"/>
        <w:ind w:firstLine="640" w:firstLineChars="200"/>
        <w:jc w:val="left"/>
        <w:rPr>
          <w:rFonts w:hint="eastAsia" w:ascii="宋体" w:hAnsi="宋体" w:eastAsia="宋体" w:cs="宋体"/>
          <w:color w:val="auto"/>
          <w:kern w:val="0"/>
          <w:sz w:val="32"/>
          <w:szCs w:val="32"/>
          <w:highlight w:val="none"/>
          <w:u w:val="single"/>
        </w:rPr>
      </w:pPr>
      <w:r>
        <w:rPr>
          <w:rFonts w:hint="eastAsia" w:ascii="宋体" w:hAnsi="宋体" w:eastAsia="宋体" w:cs="宋体"/>
          <w:color w:val="auto"/>
          <w:sz w:val="32"/>
          <w:szCs w:val="32"/>
          <w:highlight w:val="none"/>
        </w:rPr>
        <w:t>经</w:t>
      </w:r>
      <w:r>
        <w:rPr>
          <w:rFonts w:hint="eastAsia" w:ascii="宋体" w:hAnsi="宋体" w:eastAsia="宋体" w:cs="宋体"/>
          <w:color w:val="auto"/>
          <w:spacing w:val="-20"/>
          <w:sz w:val="32"/>
          <w:szCs w:val="32"/>
          <w:highlight w:val="none"/>
        </w:rPr>
        <w:t xml:space="preserve"> 营 范 </w:t>
      </w:r>
      <w:r>
        <w:rPr>
          <w:rFonts w:hint="eastAsia" w:ascii="宋体" w:hAnsi="宋体" w:eastAsia="宋体" w:cs="宋体"/>
          <w:color w:val="auto"/>
          <w:sz w:val="32"/>
          <w:szCs w:val="32"/>
          <w:highlight w:val="none"/>
        </w:rPr>
        <w:t>围：</w:t>
      </w:r>
      <w:r>
        <w:rPr>
          <w:rFonts w:hint="eastAsia" w:ascii="宋体" w:hAnsi="宋体" w:eastAsia="宋体" w:cs="宋体"/>
          <w:color w:val="auto"/>
          <w:kern w:val="0"/>
          <w:sz w:val="32"/>
          <w:szCs w:val="32"/>
          <w:highlight w:val="none"/>
        </w:rPr>
        <w:t>主营：    ；    兼营：</w:t>
      </w:r>
    </w:p>
    <w:p w14:paraId="36B90E1A">
      <w:pPr>
        <w:autoSpaceDE w:val="0"/>
        <w:autoSpaceDN w:val="0"/>
        <w:adjustRightInd w:val="0"/>
        <w:snapToGrid w:val="0"/>
        <w:spacing w:line="600" w:lineRule="exact"/>
        <w:ind w:firstLine="640" w:firstLineChars="200"/>
        <w:jc w:val="left"/>
        <w:rPr>
          <w:rFonts w:hint="eastAsia" w:ascii="宋体" w:hAnsi="宋体" w:eastAsia="宋体" w:cs="宋体"/>
          <w:color w:val="auto"/>
          <w:kern w:val="0"/>
          <w:sz w:val="32"/>
          <w:szCs w:val="32"/>
          <w:highlight w:val="none"/>
        </w:rPr>
      </w:pPr>
      <w:r>
        <w:rPr>
          <w:rFonts w:hint="eastAsia" w:ascii="宋体" w:hAnsi="宋体" w:eastAsia="宋体" w:cs="宋体"/>
          <w:color w:val="auto"/>
          <w:sz w:val="32"/>
          <w:szCs w:val="32"/>
          <w:highlight w:val="none"/>
        </w:rPr>
        <w:t>姓</w:t>
      </w:r>
      <w:r>
        <w:rPr>
          <w:rFonts w:hint="eastAsia" w:ascii="宋体" w:hAnsi="宋体" w:eastAsia="宋体" w:cs="宋体"/>
          <w:color w:val="auto"/>
          <w:spacing w:val="-6"/>
          <w:sz w:val="32"/>
          <w:szCs w:val="32"/>
          <w:highlight w:val="none"/>
        </w:rPr>
        <w:t xml:space="preserve">      </w:t>
      </w:r>
      <w:r>
        <w:rPr>
          <w:rFonts w:hint="eastAsia" w:ascii="宋体" w:hAnsi="宋体" w:eastAsia="宋体" w:cs="宋体"/>
          <w:color w:val="auto"/>
          <w:sz w:val="32"/>
          <w:szCs w:val="32"/>
          <w:highlight w:val="none"/>
        </w:rPr>
        <w:t>名：</w:t>
      </w:r>
      <w:r>
        <w:rPr>
          <w:rFonts w:hint="eastAsia" w:ascii="宋体" w:hAnsi="宋体" w:eastAsia="宋体" w:cs="宋体"/>
          <w:color w:val="auto"/>
          <w:kern w:val="0"/>
          <w:sz w:val="32"/>
          <w:szCs w:val="32"/>
          <w:highlight w:val="none"/>
        </w:rPr>
        <w:t xml:space="preserve"> </w:t>
      </w:r>
    </w:p>
    <w:p w14:paraId="1A21E842">
      <w:pPr>
        <w:autoSpaceDE w:val="0"/>
        <w:autoSpaceDN w:val="0"/>
        <w:adjustRightInd w:val="0"/>
        <w:snapToGrid w:val="0"/>
        <w:spacing w:line="600" w:lineRule="exact"/>
        <w:ind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性</w:t>
      </w:r>
      <w:r>
        <w:rPr>
          <w:rFonts w:hint="eastAsia" w:ascii="宋体" w:hAnsi="宋体" w:eastAsia="宋体" w:cs="宋体"/>
          <w:color w:val="auto"/>
          <w:spacing w:val="-6"/>
          <w:sz w:val="32"/>
          <w:szCs w:val="32"/>
          <w:highlight w:val="none"/>
        </w:rPr>
        <w:t xml:space="preserve">      </w:t>
      </w:r>
      <w:r>
        <w:rPr>
          <w:rFonts w:hint="eastAsia" w:ascii="宋体" w:hAnsi="宋体" w:eastAsia="宋体" w:cs="宋体"/>
          <w:color w:val="auto"/>
          <w:sz w:val="32"/>
          <w:szCs w:val="32"/>
          <w:highlight w:val="none"/>
        </w:rPr>
        <w:t>别：</w:t>
      </w:r>
    </w:p>
    <w:p w14:paraId="434394DA">
      <w:pPr>
        <w:autoSpaceDE w:val="0"/>
        <w:autoSpaceDN w:val="0"/>
        <w:adjustRightInd w:val="0"/>
        <w:snapToGrid w:val="0"/>
        <w:spacing w:line="600" w:lineRule="exact"/>
        <w:ind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w:t>
      </w:r>
      <w:r>
        <w:rPr>
          <w:rFonts w:hint="eastAsia" w:ascii="宋体" w:hAnsi="宋体" w:eastAsia="宋体" w:cs="宋体"/>
          <w:color w:val="auto"/>
          <w:spacing w:val="-6"/>
          <w:sz w:val="32"/>
          <w:szCs w:val="32"/>
          <w:highlight w:val="none"/>
        </w:rPr>
        <w:t xml:space="preserve">      </w:t>
      </w:r>
      <w:r>
        <w:rPr>
          <w:rFonts w:hint="eastAsia" w:ascii="宋体" w:hAnsi="宋体" w:eastAsia="宋体" w:cs="宋体"/>
          <w:color w:val="auto"/>
          <w:sz w:val="32"/>
          <w:szCs w:val="32"/>
          <w:highlight w:val="none"/>
        </w:rPr>
        <w:t>龄：</w:t>
      </w:r>
    </w:p>
    <w:p w14:paraId="4D7ACADE">
      <w:pPr>
        <w:autoSpaceDE w:val="0"/>
        <w:autoSpaceDN w:val="0"/>
        <w:adjustRightInd w:val="0"/>
        <w:snapToGrid w:val="0"/>
        <w:spacing w:line="600" w:lineRule="exact"/>
        <w:ind w:firstLine="640" w:firstLineChars="200"/>
        <w:jc w:val="left"/>
        <w:rPr>
          <w:rFonts w:hint="eastAsia" w:ascii="宋体" w:hAnsi="宋体" w:eastAsia="宋体" w:cs="宋体"/>
          <w:color w:val="auto"/>
          <w:kern w:val="0"/>
          <w:sz w:val="32"/>
          <w:szCs w:val="32"/>
          <w:highlight w:val="none"/>
        </w:rPr>
      </w:pPr>
      <w:r>
        <w:rPr>
          <w:rFonts w:hint="eastAsia" w:ascii="宋体" w:hAnsi="宋体" w:eastAsia="宋体" w:cs="宋体"/>
          <w:color w:val="auto"/>
          <w:kern w:val="0"/>
          <w:sz w:val="32"/>
          <w:szCs w:val="32"/>
          <w:highlight w:val="none"/>
        </w:rPr>
        <w:t>系（</w:t>
      </w:r>
      <w:r>
        <w:rPr>
          <w:rFonts w:hint="eastAsia" w:ascii="宋体" w:hAnsi="宋体" w:eastAsia="宋体" w:cs="宋体"/>
          <w:color w:val="auto"/>
          <w:sz w:val="32"/>
          <w:szCs w:val="32"/>
          <w:highlight w:val="none"/>
        </w:rPr>
        <w:t>申请人</w:t>
      </w:r>
      <w:r>
        <w:rPr>
          <w:rFonts w:hint="eastAsia" w:ascii="宋体" w:hAnsi="宋体" w:eastAsia="宋体" w:cs="宋体"/>
          <w:color w:val="auto"/>
          <w:kern w:val="0"/>
          <w:sz w:val="32"/>
          <w:szCs w:val="32"/>
          <w:highlight w:val="none"/>
        </w:rPr>
        <w:t>名称）的公司负责人。</w:t>
      </w:r>
    </w:p>
    <w:p w14:paraId="183A0A67">
      <w:pPr>
        <w:autoSpaceDE w:val="0"/>
        <w:autoSpaceDN w:val="0"/>
        <w:adjustRightInd w:val="0"/>
        <w:snapToGrid w:val="0"/>
        <w:spacing w:line="600" w:lineRule="exact"/>
        <w:ind w:firstLine="640" w:firstLineChars="200"/>
        <w:jc w:val="left"/>
        <w:rPr>
          <w:rFonts w:hint="eastAsia" w:ascii="宋体" w:hAnsi="宋体" w:eastAsia="宋体" w:cs="宋体"/>
          <w:color w:val="auto"/>
          <w:kern w:val="0"/>
          <w:sz w:val="32"/>
          <w:szCs w:val="32"/>
          <w:highlight w:val="none"/>
        </w:rPr>
      </w:pPr>
    </w:p>
    <w:p w14:paraId="1597B44B">
      <w:pPr>
        <w:autoSpaceDE w:val="0"/>
        <w:autoSpaceDN w:val="0"/>
        <w:adjustRightInd w:val="0"/>
        <w:snapToGrid w:val="0"/>
        <w:spacing w:line="600" w:lineRule="exact"/>
        <w:ind w:firstLine="640" w:firstLineChars="200"/>
        <w:jc w:val="left"/>
        <w:rPr>
          <w:rFonts w:hint="eastAsia" w:ascii="宋体" w:hAnsi="宋体" w:eastAsia="宋体" w:cs="宋体"/>
          <w:color w:val="auto"/>
          <w:kern w:val="0"/>
          <w:sz w:val="32"/>
          <w:szCs w:val="32"/>
          <w:highlight w:val="none"/>
        </w:rPr>
      </w:pPr>
      <w:r>
        <w:rPr>
          <w:rFonts w:hint="eastAsia" w:ascii="宋体" w:hAnsi="宋体" w:eastAsia="宋体" w:cs="宋体"/>
          <w:color w:val="auto"/>
          <w:kern w:val="0"/>
          <w:sz w:val="32"/>
          <w:szCs w:val="32"/>
          <w:highlight w:val="none"/>
        </w:rPr>
        <w:t>特此证明。</w:t>
      </w:r>
    </w:p>
    <w:p w14:paraId="63F710AD">
      <w:pPr>
        <w:pStyle w:val="16"/>
        <w:spacing w:line="600" w:lineRule="exact"/>
        <w:ind w:left="0" w:leftChars="0" w:firstLine="640" w:firstLineChars="200"/>
        <w:rPr>
          <w:rFonts w:hint="eastAsia" w:ascii="宋体" w:hAnsi="宋体" w:eastAsia="宋体" w:cs="宋体"/>
          <w:color w:val="auto"/>
          <w:sz w:val="32"/>
          <w:szCs w:val="32"/>
          <w:highlight w:val="none"/>
        </w:rPr>
      </w:pPr>
    </w:p>
    <w:p w14:paraId="20F1633A">
      <w:pPr>
        <w:autoSpaceDE w:val="0"/>
        <w:autoSpaceDN w:val="0"/>
        <w:adjustRightInd w:val="0"/>
        <w:snapToGrid w:val="0"/>
        <w:spacing w:line="600" w:lineRule="exact"/>
        <w:ind w:firstLine="640" w:firstLineChars="200"/>
        <w:jc w:val="left"/>
        <w:rPr>
          <w:rFonts w:hint="eastAsia" w:ascii="宋体" w:hAnsi="宋体" w:eastAsia="宋体" w:cs="宋体"/>
          <w:color w:val="auto"/>
          <w:kern w:val="0"/>
          <w:sz w:val="32"/>
          <w:szCs w:val="32"/>
          <w:highlight w:val="none"/>
        </w:rPr>
      </w:pPr>
      <w:r>
        <w:rPr>
          <w:rFonts w:hint="eastAsia" w:ascii="宋体" w:hAnsi="宋体" w:eastAsia="宋体" w:cs="宋体"/>
          <w:color w:val="auto"/>
          <w:sz w:val="32"/>
          <w:szCs w:val="32"/>
          <w:highlight w:val="none"/>
        </w:rPr>
        <w:t>附：申请人公司负责人身份证复印件</w:t>
      </w:r>
    </w:p>
    <w:p w14:paraId="0A88CCAA">
      <w:pPr>
        <w:adjustRightInd w:val="0"/>
        <w:snapToGrid w:val="0"/>
        <w:spacing w:line="600" w:lineRule="exact"/>
        <w:ind w:firstLine="640" w:firstLine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申请人名称（盖单位章）：</w:t>
      </w:r>
    </w:p>
    <w:p w14:paraId="3AE254D2">
      <w:pPr>
        <w:adjustRightInd w:val="0"/>
        <w:snapToGrid w:val="0"/>
        <w:spacing w:line="600" w:lineRule="exact"/>
        <w:ind w:firstLine="640" w:firstLine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 xml:space="preserve">日  期：     年   月    日      </w:t>
      </w:r>
    </w:p>
    <w:p w14:paraId="301692A6">
      <w:pPr>
        <w:widowControl/>
        <w:spacing w:line="600" w:lineRule="exact"/>
        <w:jc w:val="left"/>
        <w:rPr>
          <w:rFonts w:hint="eastAsia" w:ascii="宋体" w:hAnsi="宋体" w:eastAsia="宋体" w:cs="宋体"/>
          <w:color w:val="auto"/>
          <w:sz w:val="32"/>
          <w:szCs w:val="32"/>
          <w:highlight w:val="none"/>
        </w:rPr>
      </w:pPr>
      <w:r>
        <w:rPr>
          <w:rFonts w:hint="eastAsia" w:ascii="宋体" w:hAnsi="宋体" w:eastAsia="宋体" w:cs="宋体"/>
          <w:bCs/>
          <w:color w:val="auto"/>
          <w:sz w:val="32"/>
          <w:szCs w:val="32"/>
          <w:highlight w:val="none"/>
        </w:rPr>
        <w:br w:type="page"/>
      </w:r>
      <w:r>
        <w:rPr>
          <w:rFonts w:hint="eastAsia" w:ascii="宋体" w:hAnsi="宋体" w:eastAsia="宋体" w:cs="宋体"/>
          <w:color w:val="auto"/>
          <w:sz w:val="32"/>
          <w:szCs w:val="32"/>
          <w:highlight w:val="none"/>
        </w:rPr>
        <w:t>附件2</w:t>
      </w:r>
    </w:p>
    <w:p w14:paraId="6645EDF0">
      <w:pPr>
        <w:spacing w:line="600" w:lineRule="exact"/>
        <w:jc w:val="center"/>
        <w:rPr>
          <w:rFonts w:hint="eastAsia" w:ascii="宋体" w:hAnsi="宋体" w:eastAsia="宋体" w:cs="宋体"/>
          <w:bCs/>
          <w:color w:val="auto"/>
          <w:sz w:val="44"/>
          <w:szCs w:val="44"/>
          <w:highlight w:val="none"/>
        </w:rPr>
      </w:pPr>
    </w:p>
    <w:p w14:paraId="13117521">
      <w:pPr>
        <w:spacing w:line="600" w:lineRule="exact"/>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申请人公司负责人授权委托书</w:t>
      </w:r>
    </w:p>
    <w:p w14:paraId="77B3ADE6">
      <w:pPr>
        <w:adjustRightInd w:val="0"/>
        <w:snapToGrid w:val="0"/>
        <w:spacing w:line="600" w:lineRule="exact"/>
        <w:ind w:firstLine="643" w:firstLineChars="200"/>
        <w:jc w:val="center"/>
        <w:rPr>
          <w:rFonts w:hint="eastAsia" w:ascii="宋体" w:hAnsi="宋体" w:eastAsia="宋体" w:cs="宋体"/>
          <w:b/>
          <w:color w:val="auto"/>
          <w:sz w:val="32"/>
          <w:szCs w:val="32"/>
          <w:highlight w:val="none"/>
        </w:rPr>
      </w:pPr>
    </w:p>
    <w:p w14:paraId="08308DCA">
      <w:pPr>
        <w:autoSpaceDE w:val="0"/>
        <w:autoSpaceDN w:val="0"/>
        <w:adjustRightInd w:val="0"/>
        <w:snapToGrid w:val="0"/>
        <w:spacing w:line="600" w:lineRule="exact"/>
        <w:ind w:firstLine="640" w:firstLineChars="200"/>
        <w:jc w:val="left"/>
        <w:rPr>
          <w:rFonts w:hint="eastAsia" w:ascii="宋体" w:hAnsi="宋体" w:eastAsia="宋体" w:cs="宋体"/>
          <w:color w:val="auto"/>
          <w:kern w:val="0"/>
          <w:sz w:val="32"/>
          <w:szCs w:val="32"/>
          <w:highlight w:val="none"/>
        </w:rPr>
      </w:pPr>
      <w:r>
        <w:rPr>
          <w:rFonts w:hint="eastAsia" w:ascii="宋体" w:hAnsi="宋体" w:eastAsia="宋体" w:cs="宋体"/>
          <w:color w:val="auto"/>
          <w:kern w:val="0"/>
          <w:sz w:val="32"/>
          <w:szCs w:val="32"/>
          <w:highlight w:val="none"/>
        </w:rPr>
        <w:t>本人（姓名、职务）系（</w:t>
      </w:r>
      <w:r>
        <w:rPr>
          <w:rFonts w:hint="eastAsia" w:ascii="宋体" w:hAnsi="宋体" w:eastAsia="宋体" w:cs="宋体"/>
          <w:color w:val="auto"/>
          <w:sz w:val="32"/>
          <w:szCs w:val="32"/>
          <w:highlight w:val="none"/>
        </w:rPr>
        <w:t>申请人</w:t>
      </w:r>
      <w:r>
        <w:rPr>
          <w:rFonts w:hint="eastAsia" w:ascii="宋体" w:hAnsi="宋体" w:eastAsia="宋体" w:cs="宋体"/>
          <w:color w:val="auto"/>
          <w:kern w:val="0"/>
          <w:sz w:val="32"/>
          <w:szCs w:val="32"/>
          <w:highlight w:val="none"/>
        </w:rPr>
        <w:t>名称）的申请人公司负责人，现授权（姓名、职务）为我方代理人。代理人根据授权，以我方名义：（1）签署、澄清、补正、修改、撤回、提交</w:t>
      </w:r>
      <w:r>
        <w:rPr>
          <w:rFonts w:hint="eastAsia" w:ascii="宋体" w:hAnsi="宋体" w:eastAsia="宋体" w:cs="宋体"/>
          <w:color w:val="auto"/>
          <w:kern w:val="0"/>
          <w:sz w:val="32"/>
          <w:szCs w:val="32"/>
          <w:highlight w:val="none"/>
          <w:lang w:val="en-US" w:eastAsia="zh-CN"/>
        </w:rPr>
        <w:t>应选</w:t>
      </w:r>
      <w:r>
        <w:rPr>
          <w:rFonts w:hint="eastAsia" w:ascii="宋体" w:hAnsi="宋体" w:eastAsia="宋体" w:cs="宋体"/>
          <w:color w:val="auto"/>
          <w:kern w:val="0"/>
          <w:sz w:val="32"/>
          <w:szCs w:val="32"/>
          <w:highlight w:val="none"/>
        </w:rPr>
        <w:t>文件；（2）签订合同和处理有关事宜，其法律后果由我方承担；（3）询问、质疑等相关事项，其法律后果由我方承担。</w:t>
      </w:r>
    </w:p>
    <w:p w14:paraId="6ECA9143">
      <w:pPr>
        <w:autoSpaceDE w:val="0"/>
        <w:autoSpaceDN w:val="0"/>
        <w:adjustRightInd w:val="0"/>
        <w:snapToGrid w:val="0"/>
        <w:spacing w:line="600" w:lineRule="exact"/>
        <w:ind w:firstLine="640" w:firstLineChars="200"/>
        <w:jc w:val="left"/>
        <w:rPr>
          <w:rFonts w:hint="eastAsia" w:ascii="宋体" w:hAnsi="宋体" w:eastAsia="宋体" w:cs="宋体"/>
          <w:color w:val="auto"/>
          <w:kern w:val="0"/>
          <w:sz w:val="32"/>
          <w:szCs w:val="32"/>
          <w:highlight w:val="none"/>
        </w:rPr>
      </w:pPr>
    </w:p>
    <w:p w14:paraId="18A56112">
      <w:pPr>
        <w:autoSpaceDE w:val="0"/>
        <w:autoSpaceDN w:val="0"/>
        <w:adjustRightInd w:val="0"/>
        <w:snapToGrid w:val="0"/>
        <w:spacing w:line="600" w:lineRule="exact"/>
        <w:ind w:firstLine="640" w:firstLineChars="200"/>
        <w:jc w:val="left"/>
        <w:rPr>
          <w:rFonts w:hint="eastAsia" w:ascii="宋体" w:hAnsi="宋体" w:eastAsia="宋体" w:cs="宋体"/>
          <w:color w:val="auto"/>
          <w:kern w:val="0"/>
          <w:sz w:val="32"/>
          <w:szCs w:val="32"/>
          <w:highlight w:val="none"/>
        </w:rPr>
      </w:pPr>
      <w:r>
        <w:rPr>
          <w:rFonts w:hint="eastAsia" w:ascii="宋体" w:hAnsi="宋体" w:eastAsia="宋体" w:cs="宋体"/>
          <w:color w:val="auto"/>
          <w:kern w:val="0"/>
          <w:sz w:val="32"/>
          <w:szCs w:val="32"/>
          <w:highlight w:val="none"/>
        </w:rPr>
        <w:t xml:space="preserve">委托期限：                </w:t>
      </w:r>
    </w:p>
    <w:p w14:paraId="2D75AA96">
      <w:pPr>
        <w:spacing w:line="600" w:lineRule="exact"/>
        <w:ind w:firstLine="640" w:firstLineChars="200"/>
        <w:rPr>
          <w:rFonts w:hint="eastAsia" w:ascii="宋体" w:hAnsi="宋体" w:eastAsia="宋体" w:cs="宋体"/>
          <w:color w:val="auto"/>
          <w:kern w:val="0"/>
          <w:sz w:val="32"/>
          <w:szCs w:val="32"/>
          <w:highlight w:val="none"/>
        </w:rPr>
      </w:pPr>
      <w:r>
        <w:rPr>
          <w:rFonts w:hint="eastAsia" w:ascii="宋体" w:hAnsi="宋体" w:eastAsia="宋体" w:cs="宋体"/>
          <w:color w:val="auto"/>
          <w:kern w:val="0"/>
          <w:sz w:val="32"/>
          <w:szCs w:val="32"/>
          <w:highlight w:val="none"/>
        </w:rPr>
        <w:t>代理人无转委托权。</w:t>
      </w:r>
    </w:p>
    <w:p w14:paraId="38C6590D">
      <w:pPr>
        <w:spacing w:line="600" w:lineRule="exact"/>
        <w:ind w:firstLine="640" w:firstLine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本授权书于     年     月     日签字生效，特此声明。</w:t>
      </w:r>
    </w:p>
    <w:p w14:paraId="69593D07">
      <w:pPr>
        <w:pStyle w:val="16"/>
        <w:spacing w:line="600" w:lineRule="exact"/>
        <w:ind w:left="0" w:leftChars="0" w:firstLine="640" w:firstLineChars="200"/>
        <w:rPr>
          <w:rFonts w:hint="eastAsia" w:ascii="宋体" w:hAnsi="宋体" w:eastAsia="宋体" w:cs="宋体"/>
          <w:color w:val="auto"/>
          <w:sz w:val="32"/>
          <w:szCs w:val="32"/>
          <w:highlight w:val="none"/>
        </w:rPr>
      </w:pPr>
    </w:p>
    <w:p w14:paraId="0F4A03A6">
      <w:pPr>
        <w:adjustRightInd w:val="0"/>
        <w:snapToGrid w:val="0"/>
        <w:spacing w:line="600" w:lineRule="exact"/>
        <w:ind w:firstLine="640" w:firstLine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附：委托代理人身份证复印件及申请人公司负责人身份证明</w:t>
      </w:r>
    </w:p>
    <w:p w14:paraId="5582B434">
      <w:pPr>
        <w:adjustRightInd w:val="0"/>
        <w:snapToGrid w:val="0"/>
        <w:spacing w:line="600" w:lineRule="exact"/>
        <w:ind w:firstLine="640" w:firstLineChars="200"/>
        <w:rPr>
          <w:rFonts w:hint="eastAsia" w:ascii="宋体" w:hAnsi="宋体" w:eastAsia="宋体" w:cs="宋体"/>
          <w:color w:val="auto"/>
          <w:sz w:val="32"/>
          <w:szCs w:val="32"/>
          <w:highlight w:val="none"/>
        </w:rPr>
      </w:pPr>
    </w:p>
    <w:p w14:paraId="260E4AD9">
      <w:pPr>
        <w:adjustRightInd w:val="0"/>
        <w:snapToGrid w:val="0"/>
        <w:spacing w:line="600" w:lineRule="exact"/>
        <w:ind w:firstLine="640" w:firstLine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申请人公司负责人（签字）：</w:t>
      </w:r>
    </w:p>
    <w:p w14:paraId="62A8152B">
      <w:pPr>
        <w:adjustRightInd w:val="0"/>
        <w:snapToGrid w:val="0"/>
        <w:spacing w:line="600" w:lineRule="exact"/>
        <w:ind w:firstLine="640" w:firstLine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委托代理人（签字）：</w:t>
      </w:r>
    </w:p>
    <w:p w14:paraId="018DD5C4">
      <w:pPr>
        <w:adjustRightInd w:val="0"/>
        <w:snapToGrid w:val="0"/>
        <w:spacing w:line="600" w:lineRule="exact"/>
        <w:ind w:firstLine="640" w:firstLine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日  期：    年    月    日</w:t>
      </w:r>
    </w:p>
    <w:p w14:paraId="7798EAE1">
      <w:pPr>
        <w:spacing w:line="556" w:lineRule="exact"/>
        <w:jc w:val="center"/>
        <w:rPr>
          <w:rFonts w:hint="eastAsia" w:ascii="宋体" w:hAnsi="宋体" w:eastAsia="宋体" w:cs="宋体"/>
          <w:bCs/>
          <w:color w:val="auto"/>
          <w:sz w:val="44"/>
          <w:szCs w:val="44"/>
          <w:highlight w:val="none"/>
        </w:rPr>
      </w:pPr>
      <w:bookmarkStart w:id="38" w:name="二、申请人资格证明文件"/>
    </w:p>
    <w:p w14:paraId="215566F3">
      <w:pPr>
        <w:pStyle w:val="16"/>
        <w:rPr>
          <w:rFonts w:hint="eastAsia" w:ascii="宋体" w:hAnsi="宋体" w:eastAsia="宋体" w:cs="宋体"/>
          <w:color w:val="auto"/>
          <w:highlight w:val="none"/>
        </w:rPr>
      </w:pPr>
    </w:p>
    <w:p w14:paraId="34BA380E">
      <w:pPr>
        <w:pStyle w:val="16"/>
        <w:rPr>
          <w:rFonts w:hint="eastAsia" w:ascii="宋体" w:hAnsi="宋体" w:eastAsia="宋体" w:cs="宋体"/>
          <w:color w:val="auto"/>
          <w:highlight w:val="none"/>
        </w:rPr>
      </w:pPr>
    </w:p>
    <w:p w14:paraId="61962681">
      <w:pPr>
        <w:spacing w:line="556" w:lineRule="exact"/>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二、申请人资格证明文件</w:t>
      </w:r>
    </w:p>
    <w:bookmarkEnd w:id="38"/>
    <w:p w14:paraId="7D29854F">
      <w:pPr>
        <w:adjustRightInd w:val="0"/>
        <w:snapToGrid w:val="0"/>
        <w:spacing w:line="600" w:lineRule="exact"/>
        <w:ind w:firstLine="280" w:firstLineChars="100"/>
        <w:outlineLvl w:val="0"/>
        <w:rPr>
          <w:rFonts w:hint="eastAsia" w:ascii="宋体" w:hAnsi="宋体" w:eastAsia="宋体" w:cs="宋体"/>
          <w:color w:val="auto"/>
          <w:sz w:val="28"/>
          <w:szCs w:val="36"/>
          <w:highlight w:val="none"/>
          <w:lang w:val="en-US" w:eastAsia="zh-CN"/>
        </w:rPr>
      </w:pPr>
    </w:p>
    <w:p w14:paraId="3D19D0B6">
      <w:pPr>
        <w:adjustRightInd w:val="0"/>
        <w:snapToGrid w:val="0"/>
        <w:spacing w:line="600" w:lineRule="exact"/>
        <w:ind w:firstLine="280" w:firstLineChars="100"/>
        <w:outlineLvl w:val="0"/>
        <w:rPr>
          <w:rFonts w:hint="eastAsia" w:ascii="宋体" w:hAnsi="宋体" w:eastAsia="宋体" w:cs="宋体"/>
          <w:color w:val="auto"/>
          <w:sz w:val="28"/>
          <w:szCs w:val="36"/>
          <w:highlight w:val="none"/>
          <w:lang w:val="en-US" w:eastAsia="zh-CN"/>
        </w:rPr>
      </w:pPr>
      <w:r>
        <w:rPr>
          <w:rFonts w:hint="eastAsia" w:ascii="宋体" w:hAnsi="宋体" w:eastAsia="宋体" w:cs="宋体"/>
          <w:color w:val="auto"/>
          <w:sz w:val="28"/>
          <w:szCs w:val="36"/>
          <w:highlight w:val="none"/>
          <w:lang w:val="en-US" w:eastAsia="zh-CN"/>
        </w:rPr>
        <w:t>符合“第二章 遴选须知”中“三、申请人资格条件”的证明文件</w:t>
      </w:r>
    </w:p>
    <w:p w14:paraId="36AA1565">
      <w:pPr>
        <w:adjustRightInd w:val="0"/>
        <w:snapToGrid w:val="0"/>
        <w:spacing w:line="600" w:lineRule="exact"/>
        <w:outlineLvl w:val="0"/>
        <w:rPr>
          <w:rFonts w:hint="eastAsia" w:ascii="宋体" w:hAnsi="宋体" w:eastAsia="宋体" w:cs="宋体"/>
          <w:b/>
          <w:bCs/>
          <w:color w:val="auto"/>
          <w:sz w:val="32"/>
          <w:szCs w:val="32"/>
          <w:highlight w:val="none"/>
        </w:rPr>
      </w:pPr>
      <w:r>
        <w:rPr>
          <w:rFonts w:hint="eastAsia" w:ascii="宋体" w:hAnsi="宋体" w:eastAsia="宋体" w:cs="宋体"/>
          <w:color w:val="auto"/>
          <w:sz w:val="30"/>
          <w:szCs w:val="30"/>
          <w:highlight w:val="none"/>
        </w:rPr>
        <w:br w:type="page"/>
      </w:r>
      <w:r>
        <w:rPr>
          <w:rFonts w:hint="eastAsia" w:ascii="宋体" w:hAnsi="宋体" w:eastAsia="宋体" w:cs="宋体"/>
          <w:color w:val="auto"/>
          <w:sz w:val="32"/>
          <w:szCs w:val="32"/>
          <w:highlight w:val="none"/>
        </w:rPr>
        <w:t>申请人基本情况表</w:t>
      </w:r>
    </w:p>
    <w:tbl>
      <w:tblPr>
        <w:tblStyle w:val="20"/>
        <w:tblW w:w="8820"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19"/>
        <w:gridCol w:w="539"/>
        <w:gridCol w:w="362"/>
        <w:gridCol w:w="1143"/>
        <w:gridCol w:w="850"/>
        <w:gridCol w:w="590"/>
        <w:gridCol w:w="294"/>
        <w:gridCol w:w="1083"/>
        <w:gridCol w:w="1826"/>
        <w:gridCol w:w="1414"/>
      </w:tblGrid>
      <w:tr w14:paraId="614B04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1620" w:type="dxa"/>
            <w:gridSpan w:val="3"/>
            <w:tcBorders>
              <w:top w:val="double" w:color="auto" w:sz="4" w:space="0"/>
              <w:left w:val="double" w:color="auto" w:sz="4" w:space="0"/>
              <w:bottom w:val="single" w:color="auto" w:sz="6" w:space="0"/>
              <w:right w:val="single" w:color="auto" w:sz="6" w:space="0"/>
            </w:tcBorders>
            <w:noWrap w:val="0"/>
            <w:vAlign w:val="center"/>
          </w:tcPr>
          <w:p w14:paraId="7614F300">
            <w:pPr>
              <w:topLinePunct/>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申请人名称</w:t>
            </w:r>
          </w:p>
        </w:tc>
        <w:tc>
          <w:tcPr>
            <w:tcW w:w="3960" w:type="dxa"/>
            <w:gridSpan w:val="5"/>
            <w:tcBorders>
              <w:top w:val="double" w:color="auto" w:sz="4" w:space="0"/>
              <w:left w:val="single" w:color="auto" w:sz="6" w:space="0"/>
              <w:bottom w:val="single" w:color="auto" w:sz="6" w:space="0"/>
              <w:right w:val="single" w:color="auto" w:sz="6" w:space="0"/>
            </w:tcBorders>
            <w:noWrap w:val="0"/>
            <w:vAlign w:val="center"/>
          </w:tcPr>
          <w:p w14:paraId="0F08B36B">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盖申请人单位公章</w:t>
            </w:r>
          </w:p>
        </w:tc>
        <w:tc>
          <w:tcPr>
            <w:tcW w:w="1826" w:type="dxa"/>
            <w:tcBorders>
              <w:top w:val="double" w:color="auto" w:sz="4" w:space="0"/>
              <w:left w:val="single" w:color="auto" w:sz="6" w:space="0"/>
              <w:bottom w:val="single" w:color="auto" w:sz="6" w:space="0"/>
              <w:right w:val="single" w:color="auto" w:sz="6" w:space="0"/>
            </w:tcBorders>
            <w:noWrap w:val="0"/>
            <w:vAlign w:val="center"/>
          </w:tcPr>
          <w:p w14:paraId="076D1A55">
            <w:pPr>
              <w:topLinePunct/>
              <w:adjustRightInd w:val="0"/>
              <w:snapToGrid w:val="0"/>
              <w:jc w:val="center"/>
              <w:rPr>
                <w:rFonts w:hint="eastAsia" w:ascii="宋体" w:hAnsi="宋体" w:eastAsia="宋体" w:cs="宋体"/>
                <w:color w:val="auto"/>
                <w:highlight w:val="none"/>
              </w:rPr>
            </w:pPr>
            <w:r>
              <w:rPr>
                <w:rFonts w:hint="eastAsia" w:ascii="宋体" w:hAnsi="宋体" w:eastAsia="宋体" w:cs="宋体"/>
                <w:color w:val="auto"/>
                <w:highlight w:val="none"/>
              </w:rPr>
              <w:t>申请人公司负责人</w:t>
            </w:r>
          </w:p>
        </w:tc>
        <w:tc>
          <w:tcPr>
            <w:tcW w:w="1414" w:type="dxa"/>
            <w:tcBorders>
              <w:top w:val="double" w:color="auto" w:sz="4" w:space="0"/>
              <w:left w:val="single" w:color="auto" w:sz="6" w:space="0"/>
              <w:bottom w:val="single" w:color="auto" w:sz="6" w:space="0"/>
              <w:right w:val="double" w:color="auto" w:sz="4" w:space="0"/>
            </w:tcBorders>
            <w:noWrap w:val="0"/>
            <w:vAlign w:val="center"/>
          </w:tcPr>
          <w:p w14:paraId="0BC04D48">
            <w:pPr>
              <w:topLinePunct/>
              <w:adjustRightInd w:val="0"/>
              <w:snapToGrid w:val="0"/>
              <w:jc w:val="center"/>
              <w:rPr>
                <w:rFonts w:hint="eastAsia" w:ascii="宋体" w:hAnsi="宋体" w:eastAsia="宋体" w:cs="宋体"/>
                <w:color w:val="auto"/>
                <w:szCs w:val="21"/>
                <w:highlight w:val="none"/>
              </w:rPr>
            </w:pPr>
          </w:p>
        </w:tc>
      </w:tr>
      <w:tr w14:paraId="3E32DB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1620" w:type="dxa"/>
            <w:gridSpan w:val="3"/>
            <w:tcBorders>
              <w:top w:val="single" w:color="auto" w:sz="6" w:space="0"/>
              <w:left w:val="double" w:color="auto" w:sz="4" w:space="0"/>
              <w:bottom w:val="single" w:color="auto" w:sz="6" w:space="0"/>
              <w:right w:val="single" w:color="auto" w:sz="6" w:space="0"/>
            </w:tcBorders>
            <w:noWrap w:val="0"/>
            <w:vAlign w:val="center"/>
          </w:tcPr>
          <w:p w14:paraId="0DFEF268">
            <w:pPr>
              <w:topLinePunct/>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委托代理人</w:t>
            </w:r>
          </w:p>
        </w:tc>
        <w:tc>
          <w:tcPr>
            <w:tcW w:w="3960" w:type="dxa"/>
            <w:gridSpan w:val="5"/>
            <w:tcBorders>
              <w:top w:val="single" w:color="auto" w:sz="6" w:space="0"/>
              <w:left w:val="single" w:color="auto" w:sz="6" w:space="0"/>
              <w:bottom w:val="single" w:color="auto" w:sz="6" w:space="0"/>
              <w:right w:val="single" w:color="auto" w:sz="6" w:space="0"/>
            </w:tcBorders>
            <w:noWrap w:val="0"/>
            <w:vAlign w:val="center"/>
          </w:tcPr>
          <w:p w14:paraId="77898BD4">
            <w:pPr>
              <w:topLinePunct/>
              <w:spacing w:line="440" w:lineRule="exact"/>
              <w:jc w:val="center"/>
              <w:rPr>
                <w:rFonts w:hint="eastAsia" w:ascii="宋体" w:hAnsi="宋体" w:eastAsia="宋体" w:cs="宋体"/>
                <w:color w:val="auto"/>
                <w:szCs w:val="21"/>
                <w:highlight w:val="none"/>
              </w:rPr>
            </w:pPr>
          </w:p>
        </w:tc>
        <w:tc>
          <w:tcPr>
            <w:tcW w:w="1826" w:type="dxa"/>
            <w:tcBorders>
              <w:top w:val="single" w:color="auto" w:sz="6" w:space="0"/>
              <w:left w:val="single" w:color="auto" w:sz="6" w:space="0"/>
              <w:bottom w:val="single" w:color="auto" w:sz="6" w:space="0"/>
              <w:right w:val="single" w:color="auto" w:sz="6" w:space="0"/>
            </w:tcBorders>
            <w:noWrap w:val="0"/>
            <w:vAlign w:val="center"/>
          </w:tcPr>
          <w:p w14:paraId="2E57F70A">
            <w:pPr>
              <w:topLinePunct/>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邮政编码</w:t>
            </w:r>
          </w:p>
        </w:tc>
        <w:tc>
          <w:tcPr>
            <w:tcW w:w="1414" w:type="dxa"/>
            <w:tcBorders>
              <w:top w:val="single" w:color="auto" w:sz="6" w:space="0"/>
              <w:left w:val="single" w:color="auto" w:sz="6" w:space="0"/>
              <w:bottom w:val="single" w:color="auto" w:sz="6" w:space="0"/>
              <w:right w:val="double" w:color="auto" w:sz="4" w:space="0"/>
            </w:tcBorders>
            <w:noWrap w:val="0"/>
            <w:vAlign w:val="center"/>
          </w:tcPr>
          <w:p w14:paraId="121101B3">
            <w:pPr>
              <w:topLinePunct/>
              <w:spacing w:line="440" w:lineRule="exact"/>
              <w:jc w:val="center"/>
              <w:rPr>
                <w:rFonts w:hint="eastAsia" w:ascii="宋体" w:hAnsi="宋体" w:eastAsia="宋体" w:cs="宋体"/>
                <w:color w:val="auto"/>
                <w:szCs w:val="21"/>
                <w:highlight w:val="none"/>
              </w:rPr>
            </w:pPr>
          </w:p>
        </w:tc>
      </w:tr>
      <w:tr w14:paraId="03981B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1620" w:type="dxa"/>
            <w:gridSpan w:val="3"/>
            <w:vMerge w:val="restart"/>
            <w:tcBorders>
              <w:top w:val="single" w:color="auto" w:sz="6" w:space="0"/>
              <w:left w:val="double" w:color="auto" w:sz="4" w:space="0"/>
              <w:right w:val="single" w:color="auto" w:sz="6" w:space="0"/>
            </w:tcBorders>
            <w:noWrap w:val="0"/>
            <w:vAlign w:val="center"/>
          </w:tcPr>
          <w:p w14:paraId="457FEE0C">
            <w:pPr>
              <w:topLinePunct/>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上年营业收入</w:t>
            </w:r>
          </w:p>
        </w:tc>
        <w:tc>
          <w:tcPr>
            <w:tcW w:w="3960" w:type="dxa"/>
            <w:gridSpan w:val="5"/>
            <w:vMerge w:val="restart"/>
            <w:tcBorders>
              <w:top w:val="single" w:color="auto" w:sz="6" w:space="0"/>
              <w:left w:val="single" w:color="auto" w:sz="6" w:space="0"/>
              <w:right w:val="single" w:color="auto" w:sz="6" w:space="0"/>
            </w:tcBorders>
            <w:noWrap w:val="0"/>
            <w:vAlign w:val="center"/>
          </w:tcPr>
          <w:p w14:paraId="6722E02F">
            <w:pPr>
              <w:topLinePunct/>
              <w:spacing w:line="440" w:lineRule="exact"/>
              <w:jc w:val="center"/>
              <w:rPr>
                <w:rFonts w:hint="eastAsia" w:ascii="宋体" w:hAnsi="宋体" w:eastAsia="宋体" w:cs="宋体"/>
                <w:color w:val="auto"/>
                <w:szCs w:val="21"/>
                <w:highlight w:val="none"/>
              </w:rPr>
            </w:pPr>
          </w:p>
        </w:tc>
        <w:tc>
          <w:tcPr>
            <w:tcW w:w="1826" w:type="dxa"/>
            <w:tcBorders>
              <w:top w:val="single" w:color="auto" w:sz="6" w:space="0"/>
              <w:left w:val="single" w:color="auto" w:sz="6" w:space="0"/>
              <w:bottom w:val="single" w:color="auto" w:sz="6" w:space="0"/>
              <w:right w:val="single" w:color="auto" w:sz="6" w:space="0"/>
            </w:tcBorders>
            <w:noWrap w:val="0"/>
            <w:vAlign w:val="center"/>
          </w:tcPr>
          <w:p w14:paraId="71F36B7C">
            <w:pPr>
              <w:topLinePunct/>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电子邮箱</w:t>
            </w:r>
          </w:p>
        </w:tc>
        <w:tc>
          <w:tcPr>
            <w:tcW w:w="1414" w:type="dxa"/>
            <w:tcBorders>
              <w:top w:val="single" w:color="auto" w:sz="6" w:space="0"/>
              <w:left w:val="single" w:color="auto" w:sz="6" w:space="0"/>
              <w:bottom w:val="single" w:color="auto" w:sz="6" w:space="0"/>
              <w:right w:val="double" w:color="auto" w:sz="4" w:space="0"/>
            </w:tcBorders>
            <w:noWrap w:val="0"/>
            <w:vAlign w:val="center"/>
          </w:tcPr>
          <w:p w14:paraId="7D439636">
            <w:pPr>
              <w:topLinePunct/>
              <w:spacing w:line="440" w:lineRule="exact"/>
              <w:jc w:val="center"/>
              <w:rPr>
                <w:rFonts w:hint="eastAsia" w:ascii="宋体" w:hAnsi="宋体" w:eastAsia="宋体" w:cs="宋体"/>
                <w:color w:val="auto"/>
                <w:szCs w:val="21"/>
                <w:highlight w:val="none"/>
              </w:rPr>
            </w:pPr>
          </w:p>
        </w:tc>
      </w:tr>
      <w:tr w14:paraId="39AA7C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1620" w:type="dxa"/>
            <w:gridSpan w:val="3"/>
            <w:vMerge w:val="continue"/>
            <w:tcBorders>
              <w:left w:val="double" w:color="auto" w:sz="4" w:space="0"/>
              <w:bottom w:val="single" w:color="auto" w:sz="6" w:space="0"/>
              <w:right w:val="single" w:color="auto" w:sz="6" w:space="0"/>
            </w:tcBorders>
            <w:noWrap w:val="0"/>
            <w:vAlign w:val="center"/>
          </w:tcPr>
          <w:p w14:paraId="564927DA">
            <w:pPr>
              <w:topLinePunct/>
              <w:spacing w:line="440" w:lineRule="exact"/>
              <w:jc w:val="center"/>
              <w:rPr>
                <w:rFonts w:hint="eastAsia" w:ascii="宋体" w:hAnsi="宋体" w:eastAsia="宋体" w:cs="宋体"/>
                <w:color w:val="auto"/>
                <w:szCs w:val="21"/>
                <w:highlight w:val="none"/>
              </w:rPr>
            </w:pPr>
          </w:p>
        </w:tc>
        <w:tc>
          <w:tcPr>
            <w:tcW w:w="3960" w:type="dxa"/>
            <w:gridSpan w:val="5"/>
            <w:vMerge w:val="continue"/>
            <w:tcBorders>
              <w:left w:val="single" w:color="auto" w:sz="6" w:space="0"/>
              <w:bottom w:val="single" w:color="auto" w:sz="6" w:space="0"/>
              <w:right w:val="single" w:color="auto" w:sz="6" w:space="0"/>
            </w:tcBorders>
            <w:noWrap w:val="0"/>
            <w:vAlign w:val="center"/>
          </w:tcPr>
          <w:p w14:paraId="74BC027B">
            <w:pPr>
              <w:topLinePunct/>
              <w:spacing w:line="440" w:lineRule="exact"/>
              <w:jc w:val="center"/>
              <w:rPr>
                <w:rFonts w:hint="eastAsia" w:ascii="宋体" w:hAnsi="宋体" w:eastAsia="宋体" w:cs="宋体"/>
                <w:color w:val="auto"/>
                <w:szCs w:val="21"/>
                <w:highlight w:val="none"/>
              </w:rPr>
            </w:pPr>
          </w:p>
        </w:tc>
        <w:tc>
          <w:tcPr>
            <w:tcW w:w="1826" w:type="dxa"/>
            <w:tcBorders>
              <w:top w:val="single" w:color="auto" w:sz="6" w:space="0"/>
              <w:left w:val="single" w:color="auto" w:sz="6" w:space="0"/>
              <w:bottom w:val="single" w:color="auto" w:sz="6" w:space="0"/>
              <w:right w:val="single" w:color="auto" w:sz="6" w:space="0"/>
            </w:tcBorders>
            <w:noWrap w:val="0"/>
            <w:vAlign w:val="center"/>
          </w:tcPr>
          <w:p w14:paraId="75B0E224">
            <w:pPr>
              <w:topLinePunct/>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员工总人数</w:t>
            </w:r>
          </w:p>
        </w:tc>
        <w:tc>
          <w:tcPr>
            <w:tcW w:w="1414" w:type="dxa"/>
            <w:tcBorders>
              <w:top w:val="single" w:color="auto" w:sz="6" w:space="0"/>
              <w:left w:val="single" w:color="auto" w:sz="6" w:space="0"/>
              <w:bottom w:val="single" w:color="auto" w:sz="6" w:space="0"/>
              <w:right w:val="double" w:color="auto" w:sz="4" w:space="0"/>
            </w:tcBorders>
            <w:noWrap w:val="0"/>
            <w:vAlign w:val="center"/>
          </w:tcPr>
          <w:p w14:paraId="34DE3B21">
            <w:pPr>
              <w:topLinePunct/>
              <w:spacing w:line="440" w:lineRule="exact"/>
              <w:jc w:val="center"/>
              <w:rPr>
                <w:rFonts w:hint="eastAsia" w:ascii="宋体" w:hAnsi="宋体" w:eastAsia="宋体" w:cs="宋体"/>
                <w:color w:val="auto"/>
                <w:szCs w:val="21"/>
                <w:highlight w:val="none"/>
              </w:rPr>
            </w:pPr>
          </w:p>
        </w:tc>
      </w:tr>
      <w:tr w14:paraId="1A76AE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19" w:type="dxa"/>
            <w:vMerge w:val="restart"/>
            <w:tcBorders>
              <w:top w:val="single" w:color="auto" w:sz="6" w:space="0"/>
              <w:left w:val="double" w:color="auto" w:sz="4" w:space="0"/>
              <w:bottom w:val="single" w:color="auto" w:sz="6" w:space="0"/>
              <w:right w:val="single" w:color="auto" w:sz="6" w:space="0"/>
            </w:tcBorders>
            <w:noWrap w:val="0"/>
            <w:vAlign w:val="center"/>
          </w:tcPr>
          <w:p w14:paraId="0725A02D">
            <w:pPr>
              <w:topLinePunct/>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营业执照</w:t>
            </w:r>
          </w:p>
        </w:tc>
        <w:tc>
          <w:tcPr>
            <w:tcW w:w="2044" w:type="dxa"/>
            <w:gridSpan w:val="3"/>
            <w:tcBorders>
              <w:top w:val="single" w:color="auto" w:sz="6" w:space="0"/>
              <w:left w:val="single" w:color="auto" w:sz="6" w:space="0"/>
              <w:bottom w:val="single" w:color="auto" w:sz="6" w:space="0"/>
              <w:right w:val="single" w:color="auto" w:sz="6" w:space="0"/>
            </w:tcBorders>
            <w:noWrap w:val="0"/>
            <w:vAlign w:val="center"/>
          </w:tcPr>
          <w:p w14:paraId="5FDD688E">
            <w:pPr>
              <w:topLinePunct/>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注册号码</w:t>
            </w:r>
          </w:p>
        </w:tc>
        <w:tc>
          <w:tcPr>
            <w:tcW w:w="1440" w:type="dxa"/>
            <w:gridSpan w:val="2"/>
            <w:tcBorders>
              <w:top w:val="single" w:color="auto" w:sz="6" w:space="0"/>
              <w:left w:val="single" w:color="auto" w:sz="6" w:space="0"/>
              <w:bottom w:val="single" w:color="auto" w:sz="6" w:space="0"/>
              <w:right w:val="single" w:color="auto" w:sz="6" w:space="0"/>
            </w:tcBorders>
            <w:noWrap w:val="0"/>
            <w:vAlign w:val="center"/>
          </w:tcPr>
          <w:p w14:paraId="443DF8C6">
            <w:pPr>
              <w:topLinePunct/>
              <w:spacing w:line="440" w:lineRule="exact"/>
              <w:jc w:val="center"/>
              <w:rPr>
                <w:rFonts w:hint="eastAsia" w:ascii="宋体" w:hAnsi="宋体" w:eastAsia="宋体" w:cs="宋体"/>
                <w:color w:val="auto"/>
                <w:szCs w:val="21"/>
                <w:highlight w:val="none"/>
              </w:rPr>
            </w:pPr>
          </w:p>
        </w:tc>
        <w:tc>
          <w:tcPr>
            <w:tcW w:w="1377" w:type="dxa"/>
            <w:gridSpan w:val="2"/>
            <w:tcBorders>
              <w:top w:val="single" w:color="auto" w:sz="6" w:space="0"/>
              <w:left w:val="single" w:color="auto" w:sz="6" w:space="0"/>
              <w:bottom w:val="single" w:color="auto" w:sz="6" w:space="0"/>
              <w:right w:val="single" w:color="auto" w:sz="6" w:space="0"/>
            </w:tcBorders>
            <w:noWrap w:val="0"/>
            <w:vAlign w:val="center"/>
          </w:tcPr>
          <w:p w14:paraId="7C29710A">
            <w:pPr>
              <w:topLinePunct/>
              <w:spacing w:line="440" w:lineRule="exact"/>
              <w:ind w:firstLine="105" w:firstLineChars="5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注册地址</w:t>
            </w:r>
          </w:p>
        </w:tc>
        <w:tc>
          <w:tcPr>
            <w:tcW w:w="3240" w:type="dxa"/>
            <w:gridSpan w:val="2"/>
            <w:tcBorders>
              <w:top w:val="single" w:color="auto" w:sz="6" w:space="0"/>
              <w:left w:val="single" w:color="auto" w:sz="6" w:space="0"/>
              <w:bottom w:val="single" w:color="auto" w:sz="6" w:space="0"/>
              <w:right w:val="double" w:color="auto" w:sz="4" w:space="0"/>
            </w:tcBorders>
            <w:noWrap w:val="0"/>
            <w:vAlign w:val="center"/>
          </w:tcPr>
          <w:p w14:paraId="7ABD93A0">
            <w:pPr>
              <w:topLinePunct/>
              <w:spacing w:line="440" w:lineRule="exact"/>
              <w:ind w:firstLine="105" w:firstLineChars="50"/>
              <w:jc w:val="center"/>
              <w:rPr>
                <w:rFonts w:hint="eastAsia" w:ascii="宋体" w:hAnsi="宋体" w:eastAsia="宋体" w:cs="宋体"/>
                <w:color w:val="auto"/>
                <w:szCs w:val="21"/>
                <w:highlight w:val="none"/>
              </w:rPr>
            </w:pPr>
          </w:p>
        </w:tc>
      </w:tr>
      <w:tr w14:paraId="5A6BFD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19" w:type="dxa"/>
            <w:vMerge w:val="continue"/>
            <w:tcBorders>
              <w:top w:val="single" w:color="auto" w:sz="6" w:space="0"/>
              <w:left w:val="double" w:color="auto" w:sz="4" w:space="0"/>
              <w:bottom w:val="single" w:color="auto" w:sz="6" w:space="0"/>
              <w:right w:val="single" w:color="auto" w:sz="6" w:space="0"/>
            </w:tcBorders>
            <w:noWrap w:val="0"/>
            <w:vAlign w:val="center"/>
          </w:tcPr>
          <w:p w14:paraId="3C4B258F">
            <w:pPr>
              <w:topLinePunct/>
              <w:spacing w:line="440" w:lineRule="exact"/>
              <w:jc w:val="center"/>
              <w:rPr>
                <w:rFonts w:hint="eastAsia" w:ascii="宋体" w:hAnsi="宋体" w:eastAsia="宋体" w:cs="宋体"/>
                <w:color w:val="auto"/>
                <w:szCs w:val="21"/>
                <w:highlight w:val="none"/>
              </w:rPr>
            </w:pPr>
          </w:p>
        </w:tc>
        <w:tc>
          <w:tcPr>
            <w:tcW w:w="2044" w:type="dxa"/>
            <w:gridSpan w:val="3"/>
            <w:tcBorders>
              <w:top w:val="single" w:color="auto" w:sz="6" w:space="0"/>
              <w:left w:val="single" w:color="auto" w:sz="6" w:space="0"/>
              <w:bottom w:val="single" w:color="auto" w:sz="6" w:space="0"/>
              <w:right w:val="single" w:color="auto" w:sz="6" w:space="0"/>
            </w:tcBorders>
            <w:noWrap w:val="0"/>
            <w:vAlign w:val="center"/>
          </w:tcPr>
          <w:p w14:paraId="13AE113B">
            <w:pPr>
              <w:topLinePunct/>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发证机关</w:t>
            </w:r>
          </w:p>
        </w:tc>
        <w:tc>
          <w:tcPr>
            <w:tcW w:w="1440" w:type="dxa"/>
            <w:gridSpan w:val="2"/>
            <w:tcBorders>
              <w:top w:val="single" w:color="auto" w:sz="6" w:space="0"/>
              <w:left w:val="single" w:color="auto" w:sz="6" w:space="0"/>
              <w:bottom w:val="single" w:color="auto" w:sz="6" w:space="0"/>
              <w:right w:val="single" w:color="auto" w:sz="6" w:space="0"/>
            </w:tcBorders>
            <w:noWrap w:val="0"/>
            <w:vAlign w:val="center"/>
          </w:tcPr>
          <w:p w14:paraId="269AC068">
            <w:pPr>
              <w:topLinePunct/>
              <w:spacing w:line="440" w:lineRule="exact"/>
              <w:jc w:val="center"/>
              <w:rPr>
                <w:rFonts w:hint="eastAsia" w:ascii="宋体" w:hAnsi="宋体" w:eastAsia="宋体" w:cs="宋体"/>
                <w:color w:val="auto"/>
                <w:szCs w:val="21"/>
                <w:highlight w:val="none"/>
              </w:rPr>
            </w:pPr>
          </w:p>
        </w:tc>
        <w:tc>
          <w:tcPr>
            <w:tcW w:w="1377" w:type="dxa"/>
            <w:gridSpan w:val="2"/>
            <w:tcBorders>
              <w:top w:val="single" w:color="auto" w:sz="6" w:space="0"/>
              <w:left w:val="single" w:color="auto" w:sz="6" w:space="0"/>
              <w:bottom w:val="single" w:color="auto" w:sz="6" w:space="0"/>
              <w:right w:val="single" w:color="auto" w:sz="6" w:space="0"/>
            </w:tcBorders>
            <w:noWrap w:val="0"/>
            <w:vAlign w:val="center"/>
          </w:tcPr>
          <w:p w14:paraId="41B3D1B6">
            <w:pPr>
              <w:topLinePunct/>
              <w:spacing w:line="440" w:lineRule="exact"/>
              <w:ind w:firstLine="105" w:firstLineChars="5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发证日期</w:t>
            </w:r>
          </w:p>
        </w:tc>
        <w:tc>
          <w:tcPr>
            <w:tcW w:w="3240" w:type="dxa"/>
            <w:gridSpan w:val="2"/>
            <w:tcBorders>
              <w:top w:val="single" w:color="auto" w:sz="6" w:space="0"/>
              <w:left w:val="single" w:color="auto" w:sz="6" w:space="0"/>
              <w:bottom w:val="single" w:color="auto" w:sz="6" w:space="0"/>
              <w:right w:val="double" w:color="auto" w:sz="4" w:space="0"/>
            </w:tcBorders>
            <w:noWrap w:val="0"/>
            <w:vAlign w:val="center"/>
          </w:tcPr>
          <w:p w14:paraId="6521FDF4">
            <w:pPr>
              <w:topLinePunct/>
              <w:spacing w:line="440" w:lineRule="exact"/>
              <w:ind w:firstLine="105" w:firstLineChars="50"/>
              <w:jc w:val="center"/>
              <w:rPr>
                <w:rFonts w:hint="eastAsia" w:ascii="宋体" w:hAnsi="宋体" w:eastAsia="宋体" w:cs="宋体"/>
                <w:color w:val="auto"/>
                <w:szCs w:val="21"/>
                <w:highlight w:val="none"/>
              </w:rPr>
            </w:pPr>
          </w:p>
        </w:tc>
      </w:tr>
      <w:tr w14:paraId="01A8C0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19" w:type="dxa"/>
            <w:vMerge w:val="continue"/>
            <w:tcBorders>
              <w:top w:val="single" w:color="auto" w:sz="6" w:space="0"/>
              <w:left w:val="double" w:color="auto" w:sz="4" w:space="0"/>
              <w:bottom w:val="single" w:color="auto" w:sz="6" w:space="0"/>
              <w:right w:val="single" w:color="auto" w:sz="6" w:space="0"/>
            </w:tcBorders>
            <w:noWrap w:val="0"/>
            <w:vAlign w:val="center"/>
          </w:tcPr>
          <w:p w14:paraId="39687A72">
            <w:pPr>
              <w:topLinePunct/>
              <w:spacing w:line="440" w:lineRule="exact"/>
              <w:jc w:val="center"/>
              <w:rPr>
                <w:rFonts w:hint="eastAsia" w:ascii="宋体" w:hAnsi="宋体" w:eastAsia="宋体" w:cs="宋体"/>
                <w:color w:val="auto"/>
                <w:szCs w:val="21"/>
                <w:highlight w:val="none"/>
              </w:rPr>
            </w:pPr>
          </w:p>
        </w:tc>
        <w:tc>
          <w:tcPr>
            <w:tcW w:w="2044" w:type="dxa"/>
            <w:gridSpan w:val="3"/>
            <w:tcBorders>
              <w:top w:val="single" w:color="auto" w:sz="6" w:space="0"/>
              <w:left w:val="single" w:color="auto" w:sz="6" w:space="0"/>
              <w:bottom w:val="single" w:color="auto" w:sz="6" w:space="0"/>
              <w:right w:val="single" w:color="auto" w:sz="6" w:space="0"/>
            </w:tcBorders>
            <w:noWrap w:val="0"/>
            <w:vAlign w:val="center"/>
          </w:tcPr>
          <w:p w14:paraId="1656C3E3">
            <w:pPr>
              <w:topLinePunct/>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营业范围（主营）</w:t>
            </w:r>
          </w:p>
        </w:tc>
        <w:tc>
          <w:tcPr>
            <w:tcW w:w="6057" w:type="dxa"/>
            <w:gridSpan w:val="6"/>
            <w:tcBorders>
              <w:top w:val="single" w:color="auto" w:sz="6" w:space="0"/>
              <w:left w:val="single" w:color="auto" w:sz="6" w:space="0"/>
              <w:bottom w:val="single" w:color="auto" w:sz="6" w:space="0"/>
              <w:right w:val="double" w:color="auto" w:sz="4" w:space="0"/>
            </w:tcBorders>
            <w:noWrap w:val="0"/>
            <w:vAlign w:val="center"/>
          </w:tcPr>
          <w:p w14:paraId="30741765">
            <w:pPr>
              <w:topLinePunct/>
              <w:spacing w:line="440" w:lineRule="exact"/>
              <w:ind w:firstLine="105" w:firstLineChars="50"/>
              <w:jc w:val="center"/>
              <w:rPr>
                <w:rFonts w:hint="eastAsia" w:ascii="宋体" w:hAnsi="宋体" w:eastAsia="宋体" w:cs="宋体"/>
                <w:color w:val="auto"/>
                <w:szCs w:val="21"/>
                <w:highlight w:val="none"/>
              </w:rPr>
            </w:pPr>
          </w:p>
        </w:tc>
      </w:tr>
      <w:tr w14:paraId="0741E5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19" w:type="dxa"/>
            <w:vMerge w:val="continue"/>
            <w:tcBorders>
              <w:top w:val="single" w:color="auto" w:sz="6" w:space="0"/>
              <w:left w:val="double" w:color="auto" w:sz="4" w:space="0"/>
              <w:bottom w:val="single" w:color="auto" w:sz="6" w:space="0"/>
              <w:right w:val="single" w:color="auto" w:sz="6" w:space="0"/>
            </w:tcBorders>
            <w:noWrap w:val="0"/>
            <w:vAlign w:val="center"/>
          </w:tcPr>
          <w:p w14:paraId="49970A05">
            <w:pPr>
              <w:topLinePunct/>
              <w:spacing w:line="440" w:lineRule="exact"/>
              <w:jc w:val="center"/>
              <w:rPr>
                <w:rFonts w:hint="eastAsia" w:ascii="宋体" w:hAnsi="宋体" w:eastAsia="宋体" w:cs="宋体"/>
                <w:color w:val="auto"/>
                <w:szCs w:val="21"/>
                <w:highlight w:val="none"/>
              </w:rPr>
            </w:pPr>
          </w:p>
        </w:tc>
        <w:tc>
          <w:tcPr>
            <w:tcW w:w="2044" w:type="dxa"/>
            <w:gridSpan w:val="3"/>
            <w:tcBorders>
              <w:top w:val="single" w:color="auto" w:sz="6" w:space="0"/>
              <w:left w:val="single" w:color="auto" w:sz="6" w:space="0"/>
              <w:bottom w:val="single" w:color="auto" w:sz="6" w:space="0"/>
              <w:right w:val="single" w:color="auto" w:sz="6" w:space="0"/>
            </w:tcBorders>
            <w:noWrap w:val="0"/>
            <w:vAlign w:val="center"/>
          </w:tcPr>
          <w:p w14:paraId="485D6A6D">
            <w:pPr>
              <w:topLinePunct/>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营业范围（兼营）</w:t>
            </w:r>
          </w:p>
        </w:tc>
        <w:tc>
          <w:tcPr>
            <w:tcW w:w="6057" w:type="dxa"/>
            <w:gridSpan w:val="6"/>
            <w:tcBorders>
              <w:top w:val="single" w:color="auto" w:sz="6" w:space="0"/>
              <w:left w:val="single" w:color="auto" w:sz="6" w:space="0"/>
              <w:bottom w:val="single" w:color="auto" w:sz="6" w:space="0"/>
              <w:right w:val="double" w:color="auto" w:sz="4" w:space="0"/>
            </w:tcBorders>
            <w:noWrap w:val="0"/>
            <w:vAlign w:val="center"/>
          </w:tcPr>
          <w:p w14:paraId="1D6E6B62">
            <w:pPr>
              <w:topLinePunct/>
              <w:spacing w:line="440" w:lineRule="exact"/>
              <w:ind w:firstLine="105" w:firstLineChars="50"/>
              <w:jc w:val="center"/>
              <w:rPr>
                <w:rFonts w:hint="eastAsia" w:ascii="宋体" w:hAnsi="宋体" w:eastAsia="宋体" w:cs="宋体"/>
                <w:color w:val="auto"/>
                <w:szCs w:val="21"/>
                <w:highlight w:val="none"/>
              </w:rPr>
            </w:pPr>
          </w:p>
        </w:tc>
      </w:tr>
      <w:tr w14:paraId="754F8A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2763" w:type="dxa"/>
            <w:gridSpan w:val="4"/>
            <w:tcBorders>
              <w:top w:val="single" w:color="auto" w:sz="6" w:space="0"/>
              <w:left w:val="double" w:color="auto" w:sz="4" w:space="0"/>
              <w:bottom w:val="single" w:color="auto" w:sz="6" w:space="0"/>
              <w:right w:val="single" w:color="auto" w:sz="6" w:space="0"/>
            </w:tcBorders>
            <w:noWrap w:val="0"/>
            <w:vAlign w:val="center"/>
          </w:tcPr>
          <w:p w14:paraId="2E5AFD0E">
            <w:pPr>
              <w:topLinePunct/>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基本账户开户行及账号</w:t>
            </w:r>
          </w:p>
        </w:tc>
        <w:tc>
          <w:tcPr>
            <w:tcW w:w="6057" w:type="dxa"/>
            <w:gridSpan w:val="6"/>
            <w:tcBorders>
              <w:top w:val="single" w:color="auto" w:sz="6" w:space="0"/>
              <w:left w:val="single" w:color="auto" w:sz="6" w:space="0"/>
              <w:bottom w:val="single" w:color="auto" w:sz="6" w:space="0"/>
              <w:right w:val="double" w:color="auto" w:sz="4" w:space="0"/>
            </w:tcBorders>
            <w:noWrap w:val="0"/>
            <w:vAlign w:val="center"/>
          </w:tcPr>
          <w:p w14:paraId="54407071">
            <w:pPr>
              <w:topLinePunct/>
              <w:spacing w:line="440" w:lineRule="exact"/>
              <w:jc w:val="center"/>
              <w:rPr>
                <w:rFonts w:hint="eastAsia" w:ascii="宋体" w:hAnsi="宋体" w:eastAsia="宋体" w:cs="宋体"/>
                <w:color w:val="auto"/>
                <w:szCs w:val="21"/>
                <w:highlight w:val="none"/>
              </w:rPr>
            </w:pPr>
          </w:p>
        </w:tc>
      </w:tr>
      <w:tr w14:paraId="582C20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2763" w:type="dxa"/>
            <w:gridSpan w:val="4"/>
            <w:tcBorders>
              <w:top w:val="single" w:color="auto" w:sz="6" w:space="0"/>
              <w:left w:val="double" w:color="auto" w:sz="4" w:space="0"/>
              <w:bottom w:val="single" w:color="auto" w:sz="6" w:space="0"/>
              <w:right w:val="single" w:color="auto" w:sz="6" w:space="0"/>
            </w:tcBorders>
            <w:noWrap w:val="0"/>
            <w:vAlign w:val="center"/>
          </w:tcPr>
          <w:p w14:paraId="05ADA3A2">
            <w:pPr>
              <w:topLinePunct/>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税务登记机关</w:t>
            </w:r>
          </w:p>
        </w:tc>
        <w:tc>
          <w:tcPr>
            <w:tcW w:w="6057" w:type="dxa"/>
            <w:gridSpan w:val="6"/>
            <w:tcBorders>
              <w:top w:val="single" w:color="auto" w:sz="6" w:space="0"/>
              <w:left w:val="single" w:color="auto" w:sz="6" w:space="0"/>
              <w:bottom w:val="single" w:color="auto" w:sz="6" w:space="0"/>
              <w:right w:val="double" w:color="auto" w:sz="4" w:space="0"/>
            </w:tcBorders>
            <w:noWrap w:val="0"/>
            <w:vAlign w:val="center"/>
          </w:tcPr>
          <w:p w14:paraId="1AE7A74C">
            <w:pPr>
              <w:topLinePunct/>
              <w:spacing w:line="440" w:lineRule="exact"/>
              <w:jc w:val="center"/>
              <w:rPr>
                <w:rFonts w:hint="eastAsia" w:ascii="宋体" w:hAnsi="宋体" w:eastAsia="宋体" w:cs="宋体"/>
                <w:color w:val="auto"/>
                <w:szCs w:val="21"/>
                <w:highlight w:val="none"/>
              </w:rPr>
            </w:pPr>
          </w:p>
        </w:tc>
      </w:tr>
      <w:tr w14:paraId="0CACF6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4" w:hRule="atLeast"/>
        </w:trPr>
        <w:tc>
          <w:tcPr>
            <w:tcW w:w="3613" w:type="dxa"/>
            <w:gridSpan w:val="5"/>
            <w:tcBorders>
              <w:top w:val="single" w:color="auto" w:sz="6" w:space="0"/>
              <w:left w:val="double" w:color="auto" w:sz="4" w:space="0"/>
              <w:bottom w:val="single" w:color="auto" w:sz="6" w:space="0"/>
              <w:right w:val="single" w:color="auto" w:sz="6" w:space="0"/>
            </w:tcBorders>
            <w:noWrap w:val="0"/>
            <w:vAlign w:val="center"/>
          </w:tcPr>
          <w:p w14:paraId="06DB537F">
            <w:pPr>
              <w:topLinePunct/>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资质名称</w:t>
            </w:r>
          </w:p>
        </w:tc>
        <w:tc>
          <w:tcPr>
            <w:tcW w:w="884" w:type="dxa"/>
            <w:gridSpan w:val="2"/>
            <w:tcBorders>
              <w:top w:val="single" w:color="auto" w:sz="6" w:space="0"/>
              <w:left w:val="single" w:color="auto" w:sz="6" w:space="0"/>
              <w:bottom w:val="single" w:color="auto" w:sz="6" w:space="0"/>
              <w:right w:val="single" w:color="auto" w:sz="6" w:space="0"/>
            </w:tcBorders>
            <w:noWrap w:val="0"/>
            <w:vAlign w:val="center"/>
          </w:tcPr>
          <w:p w14:paraId="40A483D9">
            <w:pPr>
              <w:topLinePunct/>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等级</w:t>
            </w:r>
          </w:p>
        </w:tc>
        <w:tc>
          <w:tcPr>
            <w:tcW w:w="1083" w:type="dxa"/>
            <w:tcBorders>
              <w:top w:val="single" w:color="auto" w:sz="6" w:space="0"/>
              <w:left w:val="single" w:color="auto" w:sz="6" w:space="0"/>
              <w:bottom w:val="single" w:color="auto" w:sz="6" w:space="0"/>
              <w:right w:val="single" w:color="auto" w:sz="6" w:space="0"/>
            </w:tcBorders>
            <w:noWrap w:val="0"/>
            <w:vAlign w:val="center"/>
          </w:tcPr>
          <w:p w14:paraId="179D5FFC">
            <w:pPr>
              <w:topLinePunct/>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发证机关</w:t>
            </w:r>
          </w:p>
        </w:tc>
        <w:tc>
          <w:tcPr>
            <w:tcW w:w="3240" w:type="dxa"/>
            <w:gridSpan w:val="2"/>
            <w:tcBorders>
              <w:top w:val="single" w:color="auto" w:sz="6" w:space="0"/>
              <w:left w:val="single" w:color="auto" w:sz="6" w:space="0"/>
              <w:bottom w:val="single" w:color="auto" w:sz="6" w:space="0"/>
              <w:right w:val="double" w:color="auto" w:sz="4" w:space="0"/>
            </w:tcBorders>
            <w:noWrap w:val="0"/>
            <w:vAlign w:val="center"/>
          </w:tcPr>
          <w:p w14:paraId="233FDA61">
            <w:pPr>
              <w:topLinePunct/>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有效期</w:t>
            </w:r>
          </w:p>
        </w:tc>
      </w:tr>
      <w:tr w14:paraId="5BB285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trPr>
        <w:tc>
          <w:tcPr>
            <w:tcW w:w="3613" w:type="dxa"/>
            <w:gridSpan w:val="5"/>
            <w:tcBorders>
              <w:top w:val="single" w:color="auto" w:sz="6" w:space="0"/>
              <w:left w:val="double" w:color="auto" w:sz="4" w:space="0"/>
              <w:bottom w:val="single" w:color="auto" w:sz="6" w:space="0"/>
              <w:right w:val="single" w:color="auto" w:sz="6" w:space="0"/>
            </w:tcBorders>
            <w:noWrap w:val="0"/>
            <w:vAlign w:val="center"/>
          </w:tcPr>
          <w:p w14:paraId="1B9CD2A7">
            <w:pPr>
              <w:topLinePunct/>
              <w:spacing w:line="440" w:lineRule="exact"/>
              <w:jc w:val="center"/>
              <w:rPr>
                <w:rFonts w:hint="eastAsia" w:ascii="宋体" w:hAnsi="宋体" w:eastAsia="宋体" w:cs="宋体"/>
                <w:color w:val="auto"/>
                <w:szCs w:val="21"/>
                <w:highlight w:val="none"/>
              </w:rPr>
            </w:pPr>
          </w:p>
        </w:tc>
        <w:tc>
          <w:tcPr>
            <w:tcW w:w="884" w:type="dxa"/>
            <w:gridSpan w:val="2"/>
            <w:tcBorders>
              <w:top w:val="single" w:color="auto" w:sz="6" w:space="0"/>
              <w:left w:val="single" w:color="auto" w:sz="6" w:space="0"/>
              <w:bottom w:val="single" w:color="auto" w:sz="6" w:space="0"/>
              <w:right w:val="single" w:color="auto" w:sz="6" w:space="0"/>
            </w:tcBorders>
            <w:noWrap w:val="0"/>
            <w:vAlign w:val="center"/>
          </w:tcPr>
          <w:p w14:paraId="71D165E8">
            <w:pPr>
              <w:topLinePunct/>
              <w:spacing w:line="440" w:lineRule="exact"/>
              <w:jc w:val="center"/>
              <w:rPr>
                <w:rFonts w:hint="eastAsia" w:ascii="宋体" w:hAnsi="宋体" w:eastAsia="宋体" w:cs="宋体"/>
                <w:color w:val="auto"/>
                <w:szCs w:val="21"/>
                <w:highlight w:val="none"/>
              </w:rPr>
            </w:pPr>
          </w:p>
        </w:tc>
        <w:tc>
          <w:tcPr>
            <w:tcW w:w="1083" w:type="dxa"/>
            <w:tcBorders>
              <w:top w:val="single" w:color="auto" w:sz="6" w:space="0"/>
              <w:left w:val="single" w:color="auto" w:sz="6" w:space="0"/>
              <w:bottom w:val="single" w:color="auto" w:sz="6" w:space="0"/>
              <w:right w:val="single" w:color="auto" w:sz="6" w:space="0"/>
            </w:tcBorders>
            <w:noWrap w:val="0"/>
            <w:vAlign w:val="center"/>
          </w:tcPr>
          <w:p w14:paraId="519A68D9">
            <w:pPr>
              <w:topLinePunct/>
              <w:spacing w:line="440" w:lineRule="exact"/>
              <w:jc w:val="center"/>
              <w:rPr>
                <w:rFonts w:hint="eastAsia" w:ascii="宋体" w:hAnsi="宋体" w:eastAsia="宋体" w:cs="宋体"/>
                <w:color w:val="auto"/>
                <w:szCs w:val="21"/>
                <w:highlight w:val="none"/>
              </w:rPr>
            </w:pPr>
          </w:p>
        </w:tc>
        <w:tc>
          <w:tcPr>
            <w:tcW w:w="3240" w:type="dxa"/>
            <w:gridSpan w:val="2"/>
            <w:tcBorders>
              <w:top w:val="single" w:color="auto" w:sz="6" w:space="0"/>
              <w:left w:val="single" w:color="auto" w:sz="6" w:space="0"/>
              <w:bottom w:val="single" w:color="auto" w:sz="6" w:space="0"/>
              <w:right w:val="double" w:color="auto" w:sz="4" w:space="0"/>
            </w:tcBorders>
            <w:noWrap w:val="0"/>
            <w:vAlign w:val="center"/>
          </w:tcPr>
          <w:p w14:paraId="423F24A2">
            <w:pPr>
              <w:topLinePunct/>
              <w:spacing w:line="440" w:lineRule="exact"/>
              <w:jc w:val="center"/>
              <w:rPr>
                <w:rFonts w:hint="eastAsia" w:ascii="宋体" w:hAnsi="宋体" w:eastAsia="宋体" w:cs="宋体"/>
                <w:color w:val="auto"/>
                <w:szCs w:val="21"/>
                <w:highlight w:val="none"/>
              </w:rPr>
            </w:pPr>
          </w:p>
        </w:tc>
      </w:tr>
      <w:tr w14:paraId="03959F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trPr>
        <w:tc>
          <w:tcPr>
            <w:tcW w:w="3613" w:type="dxa"/>
            <w:gridSpan w:val="5"/>
            <w:tcBorders>
              <w:top w:val="single" w:color="auto" w:sz="6" w:space="0"/>
              <w:left w:val="double" w:color="auto" w:sz="4" w:space="0"/>
              <w:bottom w:val="single" w:color="auto" w:sz="6" w:space="0"/>
              <w:right w:val="single" w:color="auto" w:sz="6" w:space="0"/>
            </w:tcBorders>
            <w:noWrap w:val="0"/>
            <w:vAlign w:val="center"/>
          </w:tcPr>
          <w:p w14:paraId="4AADC62C">
            <w:pPr>
              <w:topLinePunct/>
              <w:spacing w:line="440" w:lineRule="exact"/>
              <w:jc w:val="center"/>
              <w:rPr>
                <w:rFonts w:hint="eastAsia" w:ascii="宋体" w:hAnsi="宋体" w:eastAsia="宋体" w:cs="宋体"/>
                <w:color w:val="auto"/>
                <w:szCs w:val="21"/>
                <w:highlight w:val="none"/>
              </w:rPr>
            </w:pPr>
          </w:p>
        </w:tc>
        <w:tc>
          <w:tcPr>
            <w:tcW w:w="884" w:type="dxa"/>
            <w:gridSpan w:val="2"/>
            <w:tcBorders>
              <w:top w:val="single" w:color="auto" w:sz="6" w:space="0"/>
              <w:left w:val="single" w:color="auto" w:sz="6" w:space="0"/>
              <w:bottom w:val="single" w:color="auto" w:sz="6" w:space="0"/>
              <w:right w:val="single" w:color="auto" w:sz="6" w:space="0"/>
            </w:tcBorders>
            <w:noWrap w:val="0"/>
            <w:vAlign w:val="center"/>
          </w:tcPr>
          <w:p w14:paraId="2772D4BC">
            <w:pPr>
              <w:topLinePunct/>
              <w:spacing w:line="440" w:lineRule="exact"/>
              <w:jc w:val="center"/>
              <w:rPr>
                <w:rFonts w:hint="eastAsia" w:ascii="宋体" w:hAnsi="宋体" w:eastAsia="宋体" w:cs="宋体"/>
                <w:color w:val="auto"/>
                <w:szCs w:val="21"/>
                <w:highlight w:val="none"/>
              </w:rPr>
            </w:pPr>
          </w:p>
        </w:tc>
        <w:tc>
          <w:tcPr>
            <w:tcW w:w="1083" w:type="dxa"/>
            <w:tcBorders>
              <w:top w:val="single" w:color="auto" w:sz="6" w:space="0"/>
              <w:left w:val="single" w:color="auto" w:sz="6" w:space="0"/>
              <w:bottom w:val="single" w:color="auto" w:sz="6" w:space="0"/>
              <w:right w:val="single" w:color="auto" w:sz="6" w:space="0"/>
            </w:tcBorders>
            <w:noWrap w:val="0"/>
            <w:vAlign w:val="center"/>
          </w:tcPr>
          <w:p w14:paraId="466CB5AD">
            <w:pPr>
              <w:topLinePunct/>
              <w:spacing w:line="440" w:lineRule="exact"/>
              <w:jc w:val="center"/>
              <w:rPr>
                <w:rFonts w:hint="eastAsia" w:ascii="宋体" w:hAnsi="宋体" w:eastAsia="宋体" w:cs="宋体"/>
                <w:color w:val="auto"/>
                <w:szCs w:val="21"/>
                <w:highlight w:val="none"/>
              </w:rPr>
            </w:pPr>
          </w:p>
        </w:tc>
        <w:tc>
          <w:tcPr>
            <w:tcW w:w="3240" w:type="dxa"/>
            <w:gridSpan w:val="2"/>
            <w:tcBorders>
              <w:top w:val="single" w:color="auto" w:sz="6" w:space="0"/>
              <w:left w:val="single" w:color="auto" w:sz="6" w:space="0"/>
              <w:bottom w:val="single" w:color="auto" w:sz="6" w:space="0"/>
              <w:right w:val="double" w:color="auto" w:sz="4" w:space="0"/>
            </w:tcBorders>
            <w:noWrap w:val="0"/>
            <w:vAlign w:val="center"/>
          </w:tcPr>
          <w:p w14:paraId="0FD23508">
            <w:pPr>
              <w:topLinePunct/>
              <w:spacing w:line="440" w:lineRule="exact"/>
              <w:jc w:val="center"/>
              <w:rPr>
                <w:rFonts w:hint="eastAsia" w:ascii="宋体" w:hAnsi="宋体" w:eastAsia="宋体" w:cs="宋体"/>
                <w:color w:val="auto"/>
                <w:szCs w:val="21"/>
                <w:highlight w:val="none"/>
              </w:rPr>
            </w:pPr>
          </w:p>
        </w:tc>
      </w:tr>
      <w:tr w14:paraId="199283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trPr>
        <w:tc>
          <w:tcPr>
            <w:tcW w:w="3613" w:type="dxa"/>
            <w:gridSpan w:val="5"/>
            <w:tcBorders>
              <w:top w:val="single" w:color="auto" w:sz="6" w:space="0"/>
              <w:left w:val="double" w:color="auto" w:sz="4" w:space="0"/>
              <w:bottom w:val="single" w:color="auto" w:sz="6" w:space="0"/>
              <w:right w:val="single" w:color="auto" w:sz="6" w:space="0"/>
            </w:tcBorders>
            <w:noWrap w:val="0"/>
            <w:vAlign w:val="center"/>
          </w:tcPr>
          <w:p w14:paraId="00004795">
            <w:pPr>
              <w:topLinePunct/>
              <w:spacing w:line="440" w:lineRule="exact"/>
              <w:jc w:val="center"/>
              <w:rPr>
                <w:rFonts w:hint="eastAsia" w:ascii="宋体" w:hAnsi="宋体" w:eastAsia="宋体" w:cs="宋体"/>
                <w:color w:val="auto"/>
                <w:szCs w:val="21"/>
                <w:highlight w:val="none"/>
              </w:rPr>
            </w:pPr>
          </w:p>
        </w:tc>
        <w:tc>
          <w:tcPr>
            <w:tcW w:w="884" w:type="dxa"/>
            <w:gridSpan w:val="2"/>
            <w:tcBorders>
              <w:top w:val="single" w:color="auto" w:sz="6" w:space="0"/>
              <w:left w:val="single" w:color="auto" w:sz="6" w:space="0"/>
              <w:bottom w:val="single" w:color="auto" w:sz="6" w:space="0"/>
              <w:right w:val="single" w:color="auto" w:sz="6" w:space="0"/>
            </w:tcBorders>
            <w:noWrap w:val="0"/>
            <w:vAlign w:val="center"/>
          </w:tcPr>
          <w:p w14:paraId="356052B1">
            <w:pPr>
              <w:topLinePunct/>
              <w:spacing w:line="440" w:lineRule="exact"/>
              <w:jc w:val="center"/>
              <w:rPr>
                <w:rFonts w:hint="eastAsia" w:ascii="宋体" w:hAnsi="宋体" w:eastAsia="宋体" w:cs="宋体"/>
                <w:color w:val="auto"/>
                <w:szCs w:val="21"/>
                <w:highlight w:val="none"/>
              </w:rPr>
            </w:pPr>
          </w:p>
        </w:tc>
        <w:tc>
          <w:tcPr>
            <w:tcW w:w="1083" w:type="dxa"/>
            <w:tcBorders>
              <w:top w:val="single" w:color="auto" w:sz="6" w:space="0"/>
              <w:left w:val="single" w:color="auto" w:sz="6" w:space="0"/>
              <w:bottom w:val="single" w:color="auto" w:sz="6" w:space="0"/>
              <w:right w:val="single" w:color="auto" w:sz="6" w:space="0"/>
            </w:tcBorders>
            <w:noWrap w:val="0"/>
            <w:vAlign w:val="center"/>
          </w:tcPr>
          <w:p w14:paraId="7FEAD577">
            <w:pPr>
              <w:topLinePunct/>
              <w:spacing w:line="440" w:lineRule="exact"/>
              <w:jc w:val="center"/>
              <w:rPr>
                <w:rFonts w:hint="eastAsia" w:ascii="宋体" w:hAnsi="宋体" w:eastAsia="宋体" w:cs="宋体"/>
                <w:color w:val="auto"/>
                <w:szCs w:val="21"/>
                <w:highlight w:val="none"/>
              </w:rPr>
            </w:pPr>
          </w:p>
        </w:tc>
        <w:tc>
          <w:tcPr>
            <w:tcW w:w="3240" w:type="dxa"/>
            <w:gridSpan w:val="2"/>
            <w:tcBorders>
              <w:top w:val="single" w:color="auto" w:sz="6" w:space="0"/>
              <w:left w:val="single" w:color="auto" w:sz="6" w:space="0"/>
              <w:bottom w:val="single" w:color="auto" w:sz="6" w:space="0"/>
              <w:right w:val="double" w:color="auto" w:sz="4" w:space="0"/>
            </w:tcBorders>
            <w:noWrap w:val="0"/>
            <w:vAlign w:val="center"/>
          </w:tcPr>
          <w:p w14:paraId="17E301DD">
            <w:pPr>
              <w:topLinePunct/>
              <w:spacing w:line="440" w:lineRule="exact"/>
              <w:jc w:val="center"/>
              <w:rPr>
                <w:rFonts w:hint="eastAsia" w:ascii="宋体" w:hAnsi="宋体" w:eastAsia="宋体" w:cs="宋体"/>
                <w:color w:val="auto"/>
                <w:szCs w:val="21"/>
                <w:highlight w:val="none"/>
              </w:rPr>
            </w:pPr>
          </w:p>
        </w:tc>
      </w:tr>
      <w:tr w14:paraId="3863D3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32" w:hRule="atLeast"/>
        </w:trPr>
        <w:tc>
          <w:tcPr>
            <w:tcW w:w="1258" w:type="dxa"/>
            <w:gridSpan w:val="2"/>
            <w:tcBorders>
              <w:top w:val="single" w:color="auto" w:sz="6" w:space="0"/>
              <w:left w:val="double" w:color="auto" w:sz="4" w:space="0"/>
              <w:bottom w:val="double" w:color="auto" w:sz="4" w:space="0"/>
              <w:right w:val="single" w:color="auto" w:sz="6" w:space="0"/>
            </w:tcBorders>
            <w:noWrap w:val="0"/>
            <w:vAlign w:val="center"/>
          </w:tcPr>
          <w:p w14:paraId="609DD7FA">
            <w:pPr>
              <w:topLinePunct/>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tc>
        <w:tc>
          <w:tcPr>
            <w:tcW w:w="7562" w:type="dxa"/>
            <w:gridSpan w:val="8"/>
            <w:tcBorders>
              <w:top w:val="single" w:color="auto" w:sz="6" w:space="0"/>
              <w:left w:val="single" w:color="auto" w:sz="6" w:space="0"/>
              <w:bottom w:val="double" w:color="auto" w:sz="4" w:space="0"/>
              <w:right w:val="double" w:color="auto" w:sz="4" w:space="0"/>
            </w:tcBorders>
            <w:noWrap w:val="0"/>
            <w:vAlign w:val="center"/>
          </w:tcPr>
          <w:p w14:paraId="79A6214E">
            <w:pPr>
              <w:topLinePunct/>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附《营业执照》（副本）复印件</w:t>
            </w:r>
          </w:p>
        </w:tc>
      </w:tr>
    </w:tbl>
    <w:p w14:paraId="12807989">
      <w:pPr>
        <w:adjustRightInd w:val="0"/>
        <w:snapToGrid w:val="0"/>
        <w:spacing w:line="600" w:lineRule="exact"/>
        <w:jc w:val="center"/>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br w:type="page"/>
      </w:r>
      <w:bookmarkStart w:id="39" w:name="三、评审标准相关内容"/>
    </w:p>
    <w:p w14:paraId="40AE778B">
      <w:pPr>
        <w:adjustRightInd w:val="0"/>
        <w:snapToGrid w:val="0"/>
        <w:spacing w:line="600" w:lineRule="exact"/>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三、与评审标准相关内容</w:t>
      </w:r>
    </w:p>
    <w:p w14:paraId="3DE793DC">
      <w:pPr>
        <w:pStyle w:val="16"/>
        <w:rPr>
          <w:rFonts w:hint="eastAsia" w:ascii="宋体" w:hAnsi="宋体" w:eastAsia="宋体" w:cs="宋体"/>
          <w:color w:val="auto"/>
          <w:highlight w:val="none"/>
        </w:rPr>
      </w:pPr>
    </w:p>
    <w:bookmarkEnd w:id="39"/>
    <w:p w14:paraId="78C204D6">
      <w:pPr>
        <w:widowControl/>
        <w:numPr>
          <w:ilvl w:val="0"/>
          <w:numId w:val="1"/>
        </w:numPr>
        <w:spacing w:line="600" w:lineRule="exact"/>
        <w:ind w:firstLine="600" w:firstLineChars="200"/>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按《</w:t>
      </w:r>
      <w:r>
        <w:rPr>
          <w:rFonts w:hint="eastAsia" w:ascii="宋体" w:hAnsi="宋体" w:eastAsia="宋体" w:cs="宋体"/>
          <w:color w:val="auto"/>
          <w:kern w:val="0"/>
          <w:sz w:val="30"/>
          <w:szCs w:val="30"/>
          <w:highlight w:val="none"/>
        </w:rPr>
        <w:t>公开竞争性遴选政策性农业保险承保机构评审标准（省级）</w:t>
      </w:r>
      <w:r>
        <w:rPr>
          <w:rFonts w:hint="eastAsia" w:ascii="宋体" w:hAnsi="宋体" w:eastAsia="宋体" w:cs="宋体"/>
          <w:color w:val="auto"/>
          <w:sz w:val="30"/>
          <w:szCs w:val="30"/>
          <w:highlight w:val="none"/>
        </w:rPr>
        <w:t>》和《</w:t>
      </w:r>
      <w:r>
        <w:rPr>
          <w:rFonts w:hint="eastAsia" w:ascii="宋体" w:hAnsi="宋体" w:eastAsia="宋体" w:cs="宋体"/>
          <w:color w:val="auto"/>
          <w:kern w:val="0"/>
          <w:sz w:val="30"/>
          <w:szCs w:val="30"/>
          <w:highlight w:val="none"/>
        </w:rPr>
        <w:t>公开竞争性遴选政策性农业保险承保机构评审标准</w:t>
      </w:r>
      <w:r>
        <w:rPr>
          <w:rFonts w:hint="eastAsia" w:ascii="宋体" w:hAnsi="宋体" w:eastAsia="宋体" w:cs="宋体"/>
          <w:color w:val="auto"/>
          <w:sz w:val="30"/>
          <w:szCs w:val="30"/>
          <w:highlight w:val="none"/>
        </w:rPr>
        <w:t>（县级）》中的款项逐项列表列明，凡评分说明中要求提供的证明文件、支撑数据，须在项中相应栏目中出具，并按要求盖章、签字。</w:t>
      </w:r>
    </w:p>
    <w:p w14:paraId="7FB4479C">
      <w:pPr>
        <w:pStyle w:val="16"/>
        <w:spacing w:line="600" w:lineRule="exact"/>
        <w:ind w:left="0" w:leftChars="0" w:firstLine="600" w:firstLineChars="200"/>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2、其他指标项根据评审标准列明。</w:t>
      </w:r>
    </w:p>
    <w:p w14:paraId="1F55C7EE">
      <w:pPr>
        <w:adjustRightInd w:val="0"/>
        <w:snapToGrid w:val="0"/>
        <w:spacing w:line="600" w:lineRule="exact"/>
        <w:jc w:val="center"/>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br w:type="page"/>
      </w:r>
      <w:bookmarkStart w:id="40" w:name="四、申请人认为需要提供的其它资料（包括长望浏宁）"/>
    </w:p>
    <w:p w14:paraId="3D6869E4">
      <w:pPr>
        <w:adjustRightInd w:val="0"/>
        <w:snapToGrid w:val="0"/>
        <w:spacing w:line="600" w:lineRule="exact"/>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四、申请人认为需要提供的其它资料</w:t>
      </w:r>
    </w:p>
    <w:bookmarkEnd w:id="40"/>
    <w:p w14:paraId="76A376E7">
      <w:pPr>
        <w:pStyle w:val="16"/>
        <w:spacing w:line="600" w:lineRule="exact"/>
        <w:rPr>
          <w:rFonts w:hint="eastAsia" w:ascii="宋体" w:hAnsi="宋体" w:eastAsia="宋体" w:cs="宋体"/>
          <w:color w:val="auto"/>
          <w:highlight w:val="none"/>
        </w:rPr>
      </w:pPr>
      <w:r>
        <w:rPr>
          <w:rFonts w:hint="eastAsia" w:ascii="宋体" w:hAnsi="宋体" w:eastAsia="宋体" w:cs="宋体"/>
          <w:b/>
          <w:bCs/>
          <w:color w:val="auto"/>
          <w:sz w:val="32"/>
          <w:szCs w:val="32"/>
          <w:highlight w:val="none"/>
        </w:rPr>
        <w:t xml:space="preserve">  </w:t>
      </w:r>
    </w:p>
    <w:p w14:paraId="716C4DF6">
      <w:pPr>
        <w:pStyle w:val="16"/>
        <w:spacing w:line="600" w:lineRule="exact"/>
        <w:ind w:left="0" w:leftChars="0" w:firstLine="600" w:firstLineChars="200"/>
        <w:rPr>
          <w:rFonts w:hint="eastAsia" w:ascii="宋体" w:hAnsi="宋体" w:eastAsia="宋体" w:cs="宋体"/>
          <w:color w:val="auto"/>
          <w:sz w:val="30"/>
          <w:szCs w:val="30"/>
          <w:highlight w:val="none"/>
        </w:rPr>
      </w:pPr>
    </w:p>
    <w:p w14:paraId="212F21E7">
      <w:pPr>
        <w:pStyle w:val="16"/>
        <w:spacing w:line="600" w:lineRule="exact"/>
        <w:ind w:left="0" w:leftChars="0" w:firstLine="600" w:firstLineChars="200"/>
        <w:rPr>
          <w:rFonts w:hint="eastAsia" w:ascii="宋体" w:hAnsi="宋体" w:eastAsia="宋体" w:cs="宋体"/>
          <w:color w:val="auto"/>
          <w:sz w:val="30"/>
          <w:szCs w:val="30"/>
          <w:highlight w:val="none"/>
        </w:rPr>
      </w:pPr>
    </w:p>
    <w:p w14:paraId="4F157905">
      <w:pPr>
        <w:pStyle w:val="16"/>
        <w:spacing w:line="600" w:lineRule="exact"/>
        <w:ind w:left="0" w:leftChars="0" w:firstLine="600" w:firstLineChars="200"/>
        <w:rPr>
          <w:rFonts w:hint="eastAsia" w:ascii="宋体" w:hAnsi="宋体" w:eastAsia="宋体" w:cs="宋体"/>
          <w:color w:val="auto"/>
          <w:sz w:val="30"/>
          <w:szCs w:val="30"/>
          <w:highlight w:val="none"/>
        </w:rPr>
      </w:pPr>
    </w:p>
    <w:p w14:paraId="1EB949B5">
      <w:pPr>
        <w:pStyle w:val="16"/>
        <w:spacing w:line="600" w:lineRule="exact"/>
        <w:ind w:left="0" w:leftChars="0" w:firstLine="600" w:firstLineChars="200"/>
        <w:rPr>
          <w:rFonts w:hint="eastAsia" w:ascii="宋体" w:hAnsi="宋体" w:eastAsia="宋体" w:cs="宋体"/>
          <w:color w:val="auto"/>
          <w:sz w:val="30"/>
          <w:szCs w:val="30"/>
          <w:highlight w:val="none"/>
        </w:rPr>
      </w:pPr>
    </w:p>
    <w:p w14:paraId="5AAFB86A">
      <w:pPr>
        <w:pStyle w:val="16"/>
        <w:spacing w:line="600" w:lineRule="exact"/>
        <w:ind w:left="0" w:leftChars="0" w:firstLine="600" w:firstLineChars="200"/>
        <w:rPr>
          <w:rFonts w:hint="eastAsia" w:ascii="宋体" w:hAnsi="宋体" w:eastAsia="宋体" w:cs="宋体"/>
          <w:color w:val="auto"/>
          <w:sz w:val="30"/>
          <w:szCs w:val="30"/>
          <w:highlight w:val="none"/>
        </w:rPr>
      </w:pPr>
    </w:p>
    <w:p w14:paraId="11BDDC6A">
      <w:pPr>
        <w:pStyle w:val="16"/>
        <w:spacing w:line="600" w:lineRule="exact"/>
        <w:ind w:left="0" w:leftChars="0" w:firstLine="600" w:firstLineChars="200"/>
        <w:rPr>
          <w:rFonts w:hint="eastAsia" w:ascii="宋体" w:hAnsi="宋体" w:eastAsia="宋体" w:cs="宋体"/>
          <w:color w:val="auto"/>
          <w:sz w:val="30"/>
          <w:szCs w:val="30"/>
          <w:highlight w:val="none"/>
        </w:rPr>
      </w:pPr>
    </w:p>
    <w:p w14:paraId="2EC50A0F">
      <w:pPr>
        <w:pStyle w:val="16"/>
        <w:spacing w:line="600" w:lineRule="exact"/>
        <w:ind w:left="0" w:leftChars="0" w:firstLine="600" w:firstLineChars="200"/>
        <w:rPr>
          <w:rFonts w:hint="eastAsia" w:ascii="宋体" w:hAnsi="宋体" w:eastAsia="宋体" w:cs="宋体"/>
          <w:color w:val="auto"/>
          <w:sz w:val="30"/>
          <w:szCs w:val="30"/>
          <w:highlight w:val="none"/>
        </w:rPr>
      </w:pPr>
    </w:p>
    <w:p w14:paraId="509321D7">
      <w:pPr>
        <w:pStyle w:val="16"/>
        <w:spacing w:line="600" w:lineRule="exact"/>
        <w:ind w:left="0" w:leftChars="0" w:firstLine="600" w:firstLineChars="200"/>
        <w:rPr>
          <w:rFonts w:hint="eastAsia" w:ascii="宋体" w:hAnsi="宋体" w:eastAsia="宋体" w:cs="宋体"/>
          <w:color w:val="auto"/>
          <w:sz w:val="30"/>
          <w:szCs w:val="30"/>
          <w:highlight w:val="none"/>
        </w:rPr>
      </w:pPr>
    </w:p>
    <w:p w14:paraId="73330751">
      <w:pPr>
        <w:pStyle w:val="16"/>
        <w:spacing w:line="600" w:lineRule="exact"/>
        <w:ind w:left="0" w:leftChars="0" w:firstLine="600" w:firstLineChars="200"/>
        <w:rPr>
          <w:rFonts w:hint="eastAsia" w:ascii="宋体" w:hAnsi="宋体" w:eastAsia="宋体" w:cs="宋体"/>
          <w:color w:val="auto"/>
          <w:sz w:val="30"/>
          <w:szCs w:val="30"/>
          <w:highlight w:val="none"/>
        </w:rPr>
      </w:pPr>
    </w:p>
    <w:p w14:paraId="496394DE">
      <w:pPr>
        <w:pStyle w:val="16"/>
        <w:spacing w:line="600" w:lineRule="exact"/>
        <w:ind w:left="0" w:leftChars="0" w:firstLine="600" w:firstLineChars="200"/>
        <w:rPr>
          <w:rFonts w:hint="eastAsia" w:ascii="宋体" w:hAnsi="宋体" w:eastAsia="宋体" w:cs="宋体"/>
          <w:color w:val="auto"/>
          <w:sz w:val="30"/>
          <w:szCs w:val="30"/>
          <w:highlight w:val="none"/>
        </w:rPr>
      </w:pPr>
    </w:p>
    <w:p w14:paraId="63E98674">
      <w:pPr>
        <w:pStyle w:val="16"/>
        <w:spacing w:line="600" w:lineRule="exact"/>
        <w:ind w:left="0" w:leftChars="0" w:firstLine="600" w:firstLineChars="200"/>
        <w:rPr>
          <w:rFonts w:hint="eastAsia" w:ascii="宋体" w:hAnsi="宋体" w:eastAsia="宋体" w:cs="宋体"/>
          <w:color w:val="auto"/>
          <w:sz w:val="30"/>
          <w:szCs w:val="30"/>
          <w:highlight w:val="none"/>
        </w:rPr>
      </w:pPr>
    </w:p>
    <w:p w14:paraId="6846C0CA">
      <w:pPr>
        <w:pStyle w:val="16"/>
        <w:spacing w:line="600" w:lineRule="exact"/>
        <w:ind w:left="0" w:leftChars="0" w:firstLine="600" w:firstLineChars="200"/>
        <w:rPr>
          <w:rFonts w:hint="eastAsia" w:ascii="宋体" w:hAnsi="宋体" w:eastAsia="宋体" w:cs="宋体"/>
          <w:color w:val="auto"/>
          <w:sz w:val="30"/>
          <w:szCs w:val="30"/>
          <w:highlight w:val="none"/>
        </w:rPr>
      </w:pPr>
    </w:p>
    <w:p w14:paraId="5F0D8856">
      <w:pPr>
        <w:pStyle w:val="16"/>
        <w:spacing w:line="600" w:lineRule="exact"/>
        <w:ind w:left="0" w:leftChars="0" w:firstLine="600" w:firstLineChars="200"/>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申请人（盖章）：</w:t>
      </w:r>
    </w:p>
    <w:p w14:paraId="6CD700F1">
      <w:pPr>
        <w:pStyle w:val="16"/>
        <w:spacing w:line="600" w:lineRule="exact"/>
        <w:ind w:left="0" w:leftChars="0" w:firstLine="600" w:firstLineChars="200"/>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申请人公司负责人或委托代理人（签字）：</w:t>
      </w:r>
    </w:p>
    <w:p w14:paraId="6E5B0129">
      <w:pPr>
        <w:pStyle w:val="16"/>
        <w:spacing w:line="600" w:lineRule="exact"/>
        <w:ind w:left="0" w:leftChars="0" w:firstLine="600" w:firstLineChars="200"/>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日  期：     年   月   日</w:t>
      </w:r>
    </w:p>
    <w:p w14:paraId="657B1E3F">
      <w:pPr>
        <w:pStyle w:val="16"/>
        <w:spacing w:line="600" w:lineRule="exact"/>
        <w:ind w:left="0" w:leftChars="0" w:firstLine="600" w:firstLineChars="200"/>
        <w:rPr>
          <w:rFonts w:hint="eastAsia" w:ascii="宋体" w:hAnsi="宋体" w:eastAsia="宋体" w:cs="宋体"/>
          <w:sz w:val="30"/>
          <w:szCs w:val="30"/>
          <w:highlight w:val="none"/>
        </w:rPr>
      </w:pPr>
    </w:p>
    <w:p w14:paraId="07D198ED">
      <w:pPr>
        <w:pStyle w:val="16"/>
        <w:spacing w:line="600" w:lineRule="exact"/>
        <w:ind w:left="0" w:leftChars="0" w:firstLine="600" w:firstLineChars="200"/>
        <w:outlineLvl w:val="2"/>
        <w:rPr>
          <w:rFonts w:hint="eastAsia" w:ascii="宋体" w:hAnsi="宋体" w:eastAsia="宋体" w:cs="宋体"/>
          <w:sz w:val="30"/>
          <w:szCs w:val="30"/>
          <w:highlight w:val="none"/>
        </w:rPr>
      </w:pPr>
    </w:p>
    <w:sectPr>
      <w:pgSz w:w="11906" w:h="16838"/>
      <w:pgMar w:top="1701" w:right="1587" w:bottom="1701" w:left="1587" w:header="851" w:footer="1417"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ngLiU">
    <w:panose1 w:val="02020509000000000000"/>
    <w:charset w:val="88"/>
    <w:family w:val="modern"/>
    <w:pitch w:val="default"/>
    <w:sig w:usb0="A00002FF" w:usb1="28CFFCFA" w:usb2="00000016" w:usb3="00000000" w:csb0="0010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45D1A5">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10E6DE">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E10E6DE">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FD5A6A">
    <w:pPr>
      <w:pStyle w:val="5"/>
      <w:spacing w:line="14" w:lineRule="auto"/>
      <w:rPr>
        <w:sz w:val="20"/>
      </w:rPr>
    </w:pPr>
    <w:r>
      <mc:AlternateContent>
        <mc:Choice Requires="wps">
          <w:drawing>
            <wp:anchor distT="0" distB="0" distL="114300" distR="114300" simplePos="0" relativeHeight="251660288" behindDoc="1" locked="0" layoutInCell="1" allowOverlap="1">
              <wp:simplePos x="0" y="0"/>
              <wp:positionH relativeFrom="page">
                <wp:posOffset>9319895</wp:posOffset>
              </wp:positionH>
              <wp:positionV relativeFrom="page">
                <wp:posOffset>6605270</wp:posOffset>
              </wp:positionV>
              <wp:extent cx="483870" cy="2032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483870" cy="203200"/>
                      </a:xfrm>
                      <a:prstGeom prst="rect">
                        <a:avLst/>
                      </a:prstGeom>
                      <a:noFill/>
                      <a:ln>
                        <a:noFill/>
                      </a:ln>
                    </wps:spPr>
                    <wps:txbx>
                      <w:txbxContent>
                        <w:p w14:paraId="2574F2B0">
                          <w:pPr>
                            <w:spacing w:before="0" w:line="312" w:lineRule="exact"/>
                            <w:ind w:left="20" w:right="0" w:firstLine="0"/>
                            <w:jc w:val="left"/>
                            <w:rPr>
                              <w:rFonts w:ascii="Times New Roman"/>
                              <w:sz w:val="28"/>
                            </w:rPr>
                          </w:pPr>
                          <w:r>
                            <w:rPr>
                              <w:rFonts w:ascii="Times New Roman"/>
                              <w:w w:val="145"/>
                              <w:sz w:val="28"/>
                            </w:rPr>
                            <w:t>-</w:t>
                          </w:r>
                          <w:r>
                            <w:rPr>
                              <w:rFonts w:ascii="Times New Roman"/>
                              <w:spacing w:val="-68"/>
                              <w:w w:val="145"/>
                              <w:sz w:val="28"/>
                            </w:rPr>
                            <w:t xml:space="preserve"> </w:t>
                          </w:r>
                          <w:r>
                            <w:fldChar w:fldCharType="begin"/>
                          </w:r>
                          <w:r>
                            <w:rPr>
                              <w:rFonts w:ascii="Times New Roman"/>
                              <w:w w:val="120"/>
                              <w:sz w:val="28"/>
                            </w:rPr>
                            <w:instrText xml:space="preserve"> PAGE </w:instrText>
                          </w:r>
                          <w:r>
                            <w:fldChar w:fldCharType="separate"/>
                          </w:r>
                          <w:r>
                            <w:t>13</w:t>
                          </w:r>
                          <w:r>
                            <w:fldChar w:fldCharType="end"/>
                          </w:r>
                          <w:r>
                            <w:rPr>
                              <w:rFonts w:ascii="Times New Roman"/>
                              <w:w w:val="120"/>
                              <w:sz w:val="28"/>
                            </w:rPr>
                            <w:t xml:space="preserve"> </w:t>
                          </w:r>
                          <w:r>
                            <w:rPr>
                              <w:rFonts w:ascii="Times New Roman"/>
                              <w:w w:val="145"/>
                              <w:sz w:val="28"/>
                            </w:rPr>
                            <w:t>-</w:t>
                          </w:r>
                        </w:p>
                      </w:txbxContent>
                    </wps:txbx>
                    <wps:bodyPr lIns="0" tIns="0" rIns="0" bIns="0" upright="1"/>
                  </wps:wsp>
                </a:graphicData>
              </a:graphic>
            </wp:anchor>
          </w:drawing>
        </mc:Choice>
        <mc:Fallback>
          <w:pict>
            <v:shape id="_x0000_s1026" o:spid="_x0000_s1026" o:spt="202" type="#_x0000_t202" style="position:absolute;left:0pt;margin-left:733.85pt;margin-top:520.1pt;height:16pt;width:38.1pt;mso-position-horizontal-relative:page;mso-position-vertical-relative:page;z-index:-251656192;mso-width-relative:page;mso-height-relative:page;" filled="f" stroked="f" coordsize="21600,21600" o:gfxdata="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e7ZQr9wAAAAPAQAADwAAAAAAAAABACAAAAAiAAAAZHJzL2Rvd25yZXYueG1sUEsB&#10;AhQAFAAAAAgAh07iQKM0yoO4AQAAcQMAAA4AAAAAAAAAAQAgAAAAKwEAAGRycy9lMm9Eb2MueG1s&#10;UEsFBgAAAAAGAAYAWQEAAFUFAAAAAA==&#10;">
              <v:fill on="f" focussize="0,0"/>
              <v:stroke on="f"/>
              <v:imagedata o:title=""/>
              <o:lock v:ext="edit" aspectratio="f"/>
              <v:textbox inset="0mm,0mm,0mm,0mm">
                <w:txbxContent>
                  <w:p w14:paraId="2574F2B0">
                    <w:pPr>
                      <w:spacing w:before="0" w:line="312" w:lineRule="exact"/>
                      <w:ind w:left="20" w:right="0" w:firstLine="0"/>
                      <w:jc w:val="left"/>
                      <w:rPr>
                        <w:rFonts w:ascii="Times New Roman"/>
                        <w:sz w:val="28"/>
                      </w:rPr>
                    </w:pPr>
                    <w:r>
                      <w:rPr>
                        <w:rFonts w:ascii="Times New Roman"/>
                        <w:w w:val="145"/>
                        <w:sz w:val="28"/>
                      </w:rPr>
                      <w:t>-</w:t>
                    </w:r>
                    <w:r>
                      <w:rPr>
                        <w:rFonts w:ascii="Times New Roman"/>
                        <w:spacing w:val="-68"/>
                        <w:w w:val="145"/>
                        <w:sz w:val="28"/>
                      </w:rPr>
                      <w:t xml:space="preserve"> </w:t>
                    </w:r>
                    <w:r>
                      <w:fldChar w:fldCharType="begin"/>
                    </w:r>
                    <w:r>
                      <w:rPr>
                        <w:rFonts w:ascii="Times New Roman"/>
                        <w:w w:val="120"/>
                        <w:sz w:val="28"/>
                      </w:rPr>
                      <w:instrText xml:space="preserve"> PAGE </w:instrText>
                    </w:r>
                    <w:r>
                      <w:fldChar w:fldCharType="separate"/>
                    </w:r>
                    <w:r>
                      <w:t>13</w:t>
                    </w:r>
                    <w:r>
                      <w:fldChar w:fldCharType="end"/>
                    </w:r>
                    <w:r>
                      <w:rPr>
                        <w:rFonts w:ascii="Times New Roman"/>
                        <w:w w:val="120"/>
                        <w:sz w:val="28"/>
                      </w:rPr>
                      <w:t xml:space="preserve"> </w:t>
                    </w:r>
                    <w:r>
                      <w:rPr>
                        <w:rFonts w:ascii="Times New Roman"/>
                        <w:w w:val="145"/>
                        <w:sz w:val="28"/>
                      </w:rPr>
                      <w:t>-</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BF6110">
    <w:pPr>
      <w:pStyle w:val="5"/>
      <w:spacing w:line="14" w:lineRule="auto"/>
      <w:rPr>
        <w:sz w:val="20"/>
      </w:rPr>
    </w:pPr>
    <w:r>
      <mc:AlternateContent>
        <mc:Choice Requires="wps">
          <w:drawing>
            <wp:anchor distT="0" distB="0" distL="114300" distR="114300" simplePos="0" relativeHeight="251660288" behindDoc="1" locked="0" layoutInCell="1" allowOverlap="1">
              <wp:simplePos x="0" y="0"/>
              <wp:positionH relativeFrom="page">
                <wp:posOffset>885825</wp:posOffset>
              </wp:positionH>
              <wp:positionV relativeFrom="page">
                <wp:posOffset>6605270</wp:posOffset>
              </wp:positionV>
              <wp:extent cx="485775" cy="2032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485775" cy="203200"/>
                      </a:xfrm>
                      <a:prstGeom prst="rect">
                        <a:avLst/>
                      </a:prstGeom>
                      <a:noFill/>
                      <a:ln>
                        <a:noFill/>
                      </a:ln>
                    </wps:spPr>
                    <wps:txbx>
                      <w:txbxContent>
                        <w:p w14:paraId="4841B16C">
                          <w:pPr>
                            <w:spacing w:before="0" w:line="312" w:lineRule="exact"/>
                            <w:ind w:left="20" w:right="0" w:firstLine="0"/>
                            <w:jc w:val="left"/>
                            <w:rPr>
                              <w:rFonts w:ascii="Times New Roman"/>
                              <w:sz w:val="28"/>
                            </w:rPr>
                          </w:pPr>
                          <w:r>
                            <w:rPr>
                              <w:rFonts w:ascii="Times New Roman"/>
                              <w:w w:val="145"/>
                              <w:sz w:val="28"/>
                            </w:rPr>
                            <w:t xml:space="preserve">- </w:t>
                          </w:r>
                          <w:r>
                            <w:fldChar w:fldCharType="begin"/>
                          </w:r>
                          <w:r>
                            <w:rPr>
                              <w:rFonts w:ascii="Times New Roman"/>
                              <w:w w:val="120"/>
                              <w:sz w:val="28"/>
                            </w:rPr>
                            <w:instrText xml:space="preserve"> PAGE </w:instrText>
                          </w:r>
                          <w:r>
                            <w:fldChar w:fldCharType="separate"/>
                          </w:r>
                          <w:r>
                            <w:t>12</w:t>
                          </w:r>
                          <w:r>
                            <w:fldChar w:fldCharType="end"/>
                          </w:r>
                          <w:r>
                            <w:rPr>
                              <w:rFonts w:ascii="Times New Roman"/>
                              <w:spacing w:val="-65"/>
                              <w:w w:val="120"/>
                              <w:sz w:val="28"/>
                            </w:rPr>
                            <w:t xml:space="preserve"> </w:t>
                          </w:r>
                          <w:r>
                            <w:rPr>
                              <w:rFonts w:ascii="Times New Roman"/>
                              <w:w w:val="145"/>
                              <w:sz w:val="28"/>
                            </w:rPr>
                            <w:t>-</w:t>
                          </w:r>
                        </w:p>
                      </w:txbxContent>
                    </wps:txbx>
                    <wps:bodyPr lIns="0" tIns="0" rIns="0" bIns="0" upright="1"/>
                  </wps:wsp>
                </a:graphicData>
              </a:graphic>
            </wp:anchor>
          </w:drawing>
        </mc:Choice>
        <mc:Fallback>
          <w:pict>
            <v:shape id="_x0000_s1026" o:spid="_x0000_s1026" o:spt="202" type="#_x0000_t202" style="position:absolute;left:0pt;margin-left:69.75pt;margin-top:520.1pt;height:16pt;width:38.25pt;mso-position-horizontal-relative:page;mso-position-vertical-relative:page;z-index:-251656192;mso-width-relative:page;mso-height-relative:page;" filled="f" stroked="f" coordsize="21600,21600" o:gfxdata="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ttg8H9oAAAANAQAADwAAAAAAAAABACAAAAAiAAAAZHJzL2Rvd25yZXYueG1sUEsB&#10;AhQAFAAAAAgAh07iQKX5U2y6AQAAcQMAAA4AAAAAAAAAAQAgAAAAKQEAAGRycy9lMm9Eb2MueG1s&#10;UEsFBgAAAAAGAAYAWQEAAFUFAAAAAA==&#10;">
              <v:fill on="f" focussize="0,0"/>
              <v:stroke on="f"/>
              <v:imagedata o:title=""/>
              <o:lock v:ext="edit" aspectratio="f"/>
              <v:textbox inset="0mm,0mm,0mm,0mm">
                <w:txbxContent>
                  <w:p w14:paraId="4841B16C">
                    <w:pPr>
                      <w:spacing w:before="0" w:line="312" w:lineRule="exact"/>
                      <w:ind w:left="20" w:right="0" w:firstLine="0"/>
                      <w:jc w:val="left"/>
                      <w:rPr>
                        <w:rFonts w:ascii="Times New Roman"/>
                        <w:sz w:val="28"/>
                      </w:rPr>
                    </w:pPr>
                    <w:r>
                      <w:rPr>
                        <w:rFonts w:ascii="Times New Roman"/>
                        <w:w w:val="145"/>
                        <w:sz w:val="28"/>
                      </w:rPr>
                      <w:t xml:space="preserve">- </w:t>
                    </w:r>
                    <w:r>
                      <w:fldChar w:fldCharType="begin"/>
                    </w:r>
                    <w:r>
                      <w:rPr>
                        <w:rFonts w:ascii="Times New Roman"/>
                        <w:w w:val="120"/>
                        <w:sz w:val="28"/>
                      </w:rPr>
                      <w:instrText xml:space="preserve"> PAGE </w:instrText>
                    </w:r>
                    <w:r>
                      <w:fldChar w:fldCharType="separate"/>
                    </w:r>
                    <w:r>
                      <w:t>12</w:t>
                    </w:r>
                    <w:r>
                      <w:fldChar w:fldCharType="end"/>
                    </w:r>
                    <w:r>
                      <w:rPr>
                        <w:rFonts w:ascii="Times New Roman"/>
                        <w:spacing w:val="-65"/>
                        <w:w w:val="120"/>
                        <w:sz w:val="28"/>
                      </w:rPr>
                      <w:t xml:space="preserve"> </w:t>
                    </w:r>
                    <w:r>
                      <w:rPr>
                        <w:rFonts w:ascii="Times New Roman"/>
                        <w:w w:val="145"/>
                        <w:sz w:val="28"/>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A03BEB"/>
    <w:multiLevelType w:val="singleLevel"/>
    <w:tmpl w:val="8CA03BEB"/>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NhNWNlZDI2ZDdhNTkwOWFlNDAxODg4MGIzYTNkYzcifQ=="/>
  </w:docVars>
  <w:rsids>
    <w:rsidRoot w:val="75695AB4"/>
    <w:rsid w:val="000162E5"/>
    <w:rsid w:val="00061321"/>
    <w:rsid w:val="000A7B8B"/>
    <w:rsid w:val="001E18B2"/>
    <w:rsid w:val="002A7316"/>
    <w:rsid w:val="002B2E28"/>
    <w:rsid w:val="002D5BA8"/>
    <w:rsid w:val="002E254D"/>
    <w:rsid w:val="00355B56"/>
    <w:rsid w:val="00482B40"/>
    <w:rsid w:val="004A1FEE"/>
    <w:rsid w:val="005204B1"/>
    <w:rsid w:val="00574611"/>
    <w:rsid w:val="007A218D"/>
    <w:rsid w:val="007A6176"/>
    <w:rsid w:val="007F08D2"/>
    <w:rsid w:val="009967F1"/>
    <w:rsid w:val="009B5BD5"/>
    <w:rsid w:val="00A446A2"/>
    <w:rsid w:val="00A44D8B"/>
    <w:rsid w:val="00AC10C2"/>
    <w:rsid w:val="00B52F54"/>
    <w:rsid w:val="00C1578E"/>
    <w:rsid w:val="00C21683"/>
    <w:rsid w:val="00C66A10"/>
    <w:rsid w:val="00C73976"/>
    <w:rsid w:val="00CC2DEE"/>
    <w:rsid w:val="00CE340E"/>
    <w:rsid w:val="00D4326F"/>
    <w:rsid w:val="00D84AE7"/>
    <w:rsid w:val="00DF3432"/>
    <w:rsid w:val="00E745FA"/>
    <w:rsid w:val="00E74714"/>
    <w:rsid w:val="00E90264"/>
    <w:rsid w:val="00EC702E"/>
    <w:rsid w:val="00EE2539"/>
    <w:rsid w:val="00EF2482"/>
    <w:rsid w:val="00FD2E43"/>
    <w:rsid w:val="00FD79B2"/>
    <w:rsid w:val="020066DE"/>
    <w:rsid w:val="02181973"/>
    <w:rsid w:val="031800B1"/>
    <w:rsid w:val="048225C7"/>
    <w:rsid w:val="05FA7C0E"/>
    <w:rsid w:val="064E40B2"/>
    <w:rsid w:val="07FF3AA7"/>
    <w:rsid w:val="081C07E2"/>
    <w:rsid w:val="089C2780"/>
    <w:rsid w:val="08A56755"/>
    <w:rsid w:val="0ADB1EFC"/>
    <w:rsid w:val="0B963088"/>
    <w:rsid w:val="0C646532"/>
    <w:rsid w:val="0DA55445"/>
    <w:rsid w:val="0DA6333C"/>
    <w:rsid w:val="0E5A627C"/>
    <w:rsid w:val="0EB379F3"/>
    <w:rsid w:val="0EFF3C89"/>
    <w:rsid w:val="0F560CF6"/>
    <w:rsid w:val="100F6948"/>
    <w:rsid w:val="10163376"/>
    <w:rsid w:val="115444C7"/>
    <w:rsid w:val="11AB1672"/>
    <w:rsid w:val="126637EB"/>
    <w:rsid w:val="1331714B"/>
    <w:rsid w:val="1538458B"/>
    <w:rsid w:val="158943B1"/>
    <w:rsid w:val="15CD4F7D"/>
    <w:rsid w:val="165B6A56"/>
    <w:rsid w:val="174F70BF"/>
    <w:rsid w:val="1787767E"/>
    <w:rsid w:val="17920977"/>
    <w:rsid w:val="17A17079"/>
    <w:rsid w:val="17A2797E"/>
    <w:rsid w:val="18DA758B"/>
    <w:rsid w:val="18EC196B"/>
    <w:rsid w:val="194D231D"/>
    <w:rsid w:val="1A651CED"/>
    <w:rsid w:val="1B3A4D29"/>
    <w:rsid w:val="1B79398C"/>
    <w:rsid w:val="1B914D66"/>
    <w:rsid w:val="1E142693"/>
    <w:rsid w:val="1E2D5D39"/>
    <w:rsid w:val="1E372A92"/>
    <w:rsid w:val="1E7C5AB1"/>
    <w:rsid w:val="1F595DC8"/>
    <w:rsid w:val="20C63D0E"/>
    <w:rsid w:val="21FC002D"/>
    <w:rsid w:val="22E93214"/>
    <w:rsid w:val="23F67449"/>
    <w:rsid w:val="256A70B8"/>
    <w:rsid w:val="25ED0935"/>
    <w:rsid w:val="26403BC8"/>
    <w:rsid w:val="26461F07"/>
    <w:rsid w:val="26552377"/>
    <w:rsid w:val="27542FE7"/>
    <w:rsid w:val="288566F6"/>
    <w:rsid w:val="28D42480"/>
    <w:rsid w:val="29987850"/>
    <w:rsid w:val="2A2967B0"/>
    <w:rsid w:val="2C713AB4"/>
    <w:rsid w:val="2CBC19E4"/>
    <w:rsid w:val="2DF93B06"/>
    <w:rsid w:val="2E8C3C33"/>
    <w:rsid w:val="2EB05A7F"/>
    <w:rsid w:val="2EC902FF"/>
    <w:rsid w:val="2EF4531E"/>
    <w:rsid w:val="307A4FFC"/>
    <w:rsid w:val="31C76A1A"/>
    <w:rsid w:val="31E40C7D"/>
    <w:rsid w:val="32771731"/>
    <w:rsid w:val="33390E24"/>
    <w:rsid w:val="33F158EE"/>
    <w:rsid w:val="34122B9B"/>
    <w:rsid w:val="341978A8"/>
    <w:rsid w:val="3479760B"/>
    <w:rsid w:val="3570782E"/>
    <w:rsid w:val="35893A8D"/>
    <w:rsid w:val="359D741F"/>
    <w:rsid w:val="35EA050E"/>
    <w:rsid w:val="384B4B7F"/>
    <w:rsid w:val="38EB2F2F"/>
    <w:rsid w:val="3A233BEC"/>
    <w:rsid w:val="3A3277AF"/>
    <w:rsid w:val="3A53002F"/>
    <w:rsid w:val="3BB86D4F"/>
    <w:rsid w:val="3EE720FA"/>
    <w:rsid w:val="3F34410E"/>
    <w:rsid w:val="41453A1C"/>
    <w:rsid w:val="41CA5978"/>
    <w:rsid w:val="42353BD0"/>
    <w:rsid w:val="424C731E"/>
    <w:rsid w:val="42A10AC8"/>
    <w:rsid w:val="437737FF"/>
    <w:rsid w:val="438600CE"/>
    <w:rsid w:val="451801AE"/>
    <w:rsid w:val="45554B03"/>
    <w:rsid w:val="45A54AE0"/>
    <w:rsid w:val="45E85E4D"/>
    <w:rsid w:val="45FD5611"/>
    <w:rsid w:val="471825FE"/>
    <w:rsid w:val="47882A6A"/>
    <w:rsid w:val="47AB3FD8"/>
    <w:rsid w:val="48162FF4"/>
    <w:rsid w:val="4A146E07"/>
    <w:rsid w:val="4A1C5B14"/>
    <w:rsid w:val="4AD04226"/>
    <w:rsid w:val="4CB01046"/>
    <w:rsid w:val="4D1E5130"/>
    <w:rsid w:val="4D610614"/>
    <w:rsid w:val="4D763148"/>
    <w:rsid w:val="4E2F4656"/>
    <w:rsid w:val="4EF92D15"/>
    <w:rsid w:val="4FB709CD"/>
    <w:rsid w:val="4FE97231"/>
    <w:rsid w:val="509E6BFA"/>
    <w:rsid w:val="50B4575D"/>
    <w:rsid w:val="50B975D8"/>
    <w:rsid w:val="50C05BC4"/>
    <w:rsid w:val="51965A03"/>
    <w:rsid w:val="5245080D"/>
    <w:rsid w:val="539878FA"/>
    <w:rsid w:val="53C81C8A"/>
    <w:rsid w:val="541C6E0A"/>
    <w:rsid w:val="542E4C6D"/>
    <w:rsid w:val="55351E5B"/>
    <w:rsid w:val="55F25F84"/>
    <w:rsid w:val="56464A92"/>
    <w:rsid w:val="56D82E44"/>
    <w:rsid w:val="57715BCB"/>
    <w:rsid w:val="57D93ACA"/>
    <w:rsid w:val="582653EF"/>
    <w:rsid w:val="58697DF8"/>
    <w:rsid w:val="5A2B5DD6"/>
    <w:rsid w:val="5A9C7111"/>
    <w:rsid w:val="5B771524"/>
    <w:rsid w:val="5E7C50A1"/>
    <w:rsid w:val="5F375171"/>
    <w:rsid w:val="5FA34DEE"/>
    <w:rsid w:val="6036278C"/>
    <w:rsid w:val="60472D9A"/>
    <w:rsid w:val="606E539C"/>
    <w:rsid w:val="60FB2D39"/>
    <w:rsid w:val="61191ECF"/>
    <w:rsid w:val="62944C99"/>
    <w:rsid w:val="635F2F97"/>
    <w:rsid w:val="63D51407"/>
    <w:rsid w:val="640062FE"/>
    <w:rsid w:val="64C16C53"/>
    <w:rsid w:val="658D324C"/>
    <w:rsid w:val="65A03C86"/>
    <w:rsid w:val="65B771FC"/>
    <w:rsid w:val="65CD3425"/>
    <w:rsid w:val="672D39CE"/>
    <w:rsid w:val="67CB13DC"/>
    <w:rsid w:val="6868749D"/>
    <w:rsid w:val="6899107A"/>
    <w:rsid w:val="689D6CC8"/>
    <w:rsid w:val="68D44FCC"/>
    <w:rsid w:val="68E32517"/>
    <w:rsid w:val="6A9557B2"/>
    <w:rsid w:val="6B513BDC"/>
    <w:rsid w:val="6D3F0494"/>
    <w:rsid w:val="6D4C18F4"/>
    <w:rsid w:val="6DC22321"/>
    <w:rsid w:val="6E3628AD"/>
    <w:rsid w:val="6F5E2385"/>
    <w:rsid w:val="70623CB1"/>
    <w:rsid w:val="70C428E7"/>
    <w:rsid w:val="710B26DD"/>
    <w:rsid w:val="715E7A1C"/>
    <w:rsid w:val="72A33E3A"/>
    <w:rsid w:val="7391146F"/>
    <w:rsid w:val="73FE676A"/>
    <w:rsid w:val="74723B0C"/>
    <w:rsid w:val="7499091E"/>
    <w:rsid w:val="74B47D89"/>
    <w:rsid w:val="75695AB4"/>
    <w:rsid w:val="75AC53E0"/>
    <w:rsid w:val="76322E49"/>
    <w:rsid w:val="770C2360"/>
    <w:rsid w:val="77F24622"/>
    <w:rsid w:val="785B3D17"/>
    <w:rsid w:val="7B4D6C3B"/>
    <w:rsid w:val="7C5E48F4"/>
    <w:rsid w:val="7C9421F7"/>
    <w:rsid w:val="7CAA6A43"/>
    <w:rsid w:val="7CFF70CA"/>
    <w:rsid w:val="7D1E0454"/>
    <w:rsid w:val="7E492C79"/>
    <w:rsid w:val="7EBE2D4D"/>
    <w:rsid w:val="7F4E6F8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qFormat="1"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1"/>
    <w:qFormat/>
    <w:uiPriority w:val="99"/>
    <w:pPr>
      <w:keepNext/>
      <w:keepLines/>
      <w:spacing w:line="576" w:lineRule="auto"/>
      <w:outlineLvl w:val="0"/>
    </w:pPr>
    <w:rPr>
      <w:b/>
      <w:bCs/>
      <w:kern w:val="44"/>
      <w:sz w:val="44"/>
      <w:szCs w:val="44"/>
    </w:rPr>
  </w:style>
  <w:style w:type="paragraph" w:styleId="3">
    <w:name w:val="heading 2"/>
    <w:basedOn w:val="1"/>
    <w:next w:val="1"/>
    <w:link w:val="30"/>
    <w:qFormat/>
    <w:uiPriority w:val="0"/>
    <w:pPr>
      <w:keepNext/>
      <w:keepLines/>
      <w:spacing w:before="260" w:beforeLines="0" w:beforeAutospacing="0" w:after="260" w:afterLines="0" w:afterAutospacing="0" w:line="413" w:lineRule="auto"/>
      <w:outlineLvl w:val="1"/>
    </w:pPr>
    <w:rPr>
      <w:rFonts w:ascii="Arial" w:hAnsi="Arial" w:eastAsia="黑体"/>
      <w:b/>
      <w:kern w:val="0"/>
      <w:sz w:val="32"/>
      <w:szCs w:val="20"/>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22">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1"/>
    <w:rPr>
      <w:rFonts w:ascii="宋体" w:hAnsi="宋体" w:eastAsia="宋体" w:cs="宋体"/>
      <w:sz w:val="32"/>
      <w:szCs w:val="32"/>
    </w:rPr>
  </w:style>
  <w:style w:type="paragraph" w:styleId="6">
    <w:name w:val="Body Text Indent"/>
    <w:basedOn w:val="1"/>
    <w:next w:val="7"/>
    <w:qFormat/>
    <w:uiPriority w:val="99"/>
    <w:pPr>
      <w:ind w:left="420" w:leftChars="200"/>
    </w:pPr>
  </w:style>
  <w:style w:type="paragraph" w:styleId="7">
    <w:name w:val="List 4"/>
    <w:next w:val="8"/>
    <w:qFormat/>
    <w:uiPriority w:val="0"/>
    <w:pPr>
      <w:spacing w:after="120" w:line="360" w:lineRule="auto"/>
      <w:ind w:left="2520" w:firstLine="3736"/>
    </w:pPr>
    <w:rPr>
      <w:rFonts w:ascii="Times New Roman" w:hAnsi="Times New Roman" w:eastAsia="宋体" w:cs="Times New Roman"/>
      <w:lang w:val="en-US" w:eastAsia="zh-CN" w:bidi="ar-SA"/>
    </w:rPr>
  </w:style>
  <w:style w:type="paragraph" w:customStyle="1" w:styleId="8">
    <w:name w:val="Mat. titre haut de page"/>
    <w:next w:val="9"/>
    <w:qFormat/>
    <w:uiPriority w:val="0"/>
    <w:pPr>
      <w:widowControl w:val="0"/>
      <w:spacing w:before="1" w:after="1"/>
      <w:ind w:left="284" w:right="1" w:firstLine="6372"/>
    </w:pPr>
    <w:rPr>
      <w:rFonts w:ascii="Times New Roman" w:hAnsi="Times New Roman" w:eastAsia="宋体" w:cs="Times New Roman"/>
      <w:lang w:val="en-US" w:eastAsia="zh-CN" w:bidi="ar-SA"/>
    </w:rPr>
  </w:style>
  <w:style w:type="paragraph" w:styleId="9">
    <w:name w:val="Body Text 2"/>
    <w:basedOn w:val="2"/>
    <w:next w:val="10"/>
    <w:qFormat/>
    <w:uiPriority w:val="99"/>
    <w:pPr>
      <w:spacing w:line="480" w:lineRule="auto"/>
    </w:pPr>
  </w:style>
  <w:style w:type="paragraph" w:styleId="10">
    <w:name w:val="List Continue 2"/>
    <w:basedOn w:val="2"/>
    <w:next w:val="1"/>
    <w:qFormat/>
    <w:uiPriority w:val="0"/>
    <w:pPr>
      <w:widowControl/>
      <w:spacing w:after="120" w:line="360" w:lineRule="auto"/>
      <w:ind w:left="840" w:firstLine="2048"/>
    </w:pPr>
  </w:style>
  <w:style w:type="paragraph" w:styleId="11">
    <w:name w:val="Plain Text"/>
    <w:basedOn w:val="1"/>
    <w:qFormat/>
    <w:uiPriority w:val="0"/>
    <w:rPr>
      <w:rFonts w:ascii="宋体" w:hAnsi="Courier New" w:cs="Courier New"/>
      <w:szCs w:val="21"/>
    </w:rPr>
  </w:style>
  <w:style w:type="paragraph" w:styleId="12">
    <w:name w:val="footer"/>
    <w:basedOn w:val="1"/>
    <w:unhideWhenUsed/>
    <w:qFormat/>
    <w:uiPriority w:val="99"/>
    <w:pPr>
      <w:tabs>
        <w:tab w:val="center" w:pos="4153"/>
        <w:tab w:val="right" w:pos="8306"/>
      </w:tabs>
      <w:snapToGrid w:val="0"/>
      <w:jc w:val="left"/>
    </w:pPr>
    <w:rPr>
      <w:sz w:val="18"/>
      <w:szCs w:val="18"/>
    </w:rPr>
  </w:style>
  <w:style w:type="paragraph" w:styleId="13">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2"/>
    <w:basedOn w:val="2"/>
    <w:next w:val="1"/>
    <w:semiHidden/>
    <w:unhideWhenUsed/>
    <w:qFormat/>
    <w:uiPriority w:val="39"/>
    <w:pPr>
      <w:ind w:left="420" w:leftChars="200"/>
    </w:pPr>
  </w:style>
  <w:style w:type="paragraph" w:styleId="15">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16">
    <w:name w:val="Body Text First Indent 2"/>
    <w:basedOn w:val="6"/>
    <w:next w:val="17"/>
    <w:qFormat/>
    <w:uiPriority w:val="0"/>
    <w:pPr>
      <w:autoSpaceDE w:val="0"/>
      <w:autoSpaceDN w:val="0"/>
      <w:adjustRightInd w:val="0"/>
      <w:ind w:firstLine="420"/>
      <w:jc w:val="left"/>
    </w:pPr>
    <w:rPr>
      <w:rFonts w:eastAsia="宋体" w:cs="Times New Roman"/>
      <w:kern w:val="0"/>
    </w:rPr>
  </w:style>
  <w:style w:type="paragraph" w:customStyle="1" w:styleId="17">
    <w:name w:val="CM16"/>
    <w:next w:val="18"/>
    <w:qFormat/>
    <w:uiPriority w:val="0"/>
    <w:pPr>
      <w:widowControl w:val="0"/>
      <w:autoSpaceDE w:val="0"/>
      <w:autoSpaceDN w:val="0"/>
      <w:spacing w:after="208"/>
      <w:ind w:firstLine="5632"/>
    </w:pPr>
    <w:rPr>
      <w:rFonts w:ascii="Times New Roman" w:hAnsi="Times New Roman" w:eastAsia="宋体" w:cs="Times New Roman"/>
      <w:lang w:val="en-US" w:eastAsia="zh-CN" w:bidi="ar-SA"/>
    </w:rPr>
  </w:style>
  <w:style w:type="paragraph" w:customStyle="1" w:styleId="18">
    <w:name w:val="sleftnavsub"/>
    <w:basedOn w:val="2"/>
    <w:next w:val="19"/>
    <w:qFormat/>
    <w:uiPriority w:val="0"/>
    <w:pPr>
      <w:widowControl/>
      <w:spacing w:before="280" w:after="280" w:line="240" w:lineRule="atLeast"/>
      <w:ind w:firstLine="5120"/>
    </w:pPr>
  </w:style>
  <w:style w:type="paragraph" w:customStyle="1" w:styleId="19">
    <w:name w:val="正文文本缩进1"/>
    <w:basedOn w:val="2"/>
    <w:next w:val="14"/>
    <w:qFormat/>
    <w:uiPriority w:val="0"/>
    <w:pPr>
      <w:widowControl/>
      <w:ind w:left="360" w:firstLine="2664"/>
    </w:p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page number"/>
    <w:basedOn w:val="22"/>
    <w:qFormat/>
    <w:uiPriority w:val="0"/>
  </w:style>
  <w:style w:type="character" w:styleId="24">
    <w:name w:val="FollowedHyperlink"/>
    <w:basedOn w:val="22"/>
    <w:qFormat/>
    <w:uiPriority w:val="0"/>
    <w:rPr>
      <w:color w:val="800080"/>
      <w:u w:val="single"/>
    </w:rPr>
  </w:style>
  <w:style w:type="character" w:styleId="25">
    <w:name w:val="Hyperlink"/>
    <w:basedOn w:val="22"/>
    <w:qFormat/>
    <w:uiPriority w:val="0"/>
    <w:rPr>
      <w:color w:val="0000FF"/>
      <w:u w:val="single"/>
    </w:rPr>
  </w:style>
  <w:style w:type="paragraph" w:customStyle="1" w:styleId="26">
    <w:name w:val="列出段落1"/>
    <w:basedOn w:val="1"/>
    <w:qFormat/>
    <w:uiPriority w:val="0"/>
    <w:pPr>
      <w:ind w:firstLine="420" w:firstLineChars="200"/>
    </w:pPr>
    <w:rPr>
      <w:szCs w:val="20"/>
    </w:rPr>
  </w:style>
  <w:style w:type="character" w:customStyle="1" w:styleId="27">
    <w:name w:val="正文文本 (8) + 6.5 pt"/>
    <w:basedOn w:val="28"/>
    <w:qFormat/>
    <w:uiPriority w:val="0"/>
    <w:rPr>
      <w:i/>
      <w:iCs/>
      <w:color w:val="000000"/>
      <w:w w:val="100"/>
      <w:position w:val="0"/>
      <w:sz w:val="13"/>
      <w:szCs w:val="13"/>
      <w:lang w:val="zh-TW" w:eastAsia="zh-TW" w:bidi="zh-TW"/>
    </w:rPr>
  </w:style>
  <w:style w:type="character" w:customStyle="1" w:styleId="28">
    <w:name w:val="正文文本 (8)_"/>
    <w:basedOn w:val="22"/>
    <w:link w:val="29"/>
    <w:qFormat/>
    <w:uiPriority w:val="0"/>
    <w:rPr>
      <w:rFonts w:ascii="MingLiU" w:hAnsi="MingLiU" w:eastAsia="MingLiU" w:cs="MingLiU"/>
      <w:spacing w:val="10"/>
      <w:kern w:val="0"/>
      <w:sz w:val="14"/>
      <w:szCs w:val="14"/>
    </w:rPr>
  </w:style>
  <w:style w:type="paragraph" w:customStyle="1" w:styleId="29">
    <w:name w:val="正文文本 (8)"/>
    <w:basedOn w:val="1"/>
    <w:link w:val="28"/>
    <w:qFormat/>
    <w:uiPriority w:val="0"/>
    <w:pPr>
      <w:shd w:val="clear" w:color="auto" w:fill="FFFFFF"/>
      <w:spacing w:line="322" w:lineRule="exact"/>
      <w:ind w:firstLine="520"/>
      <w:jc w:val="left"/>
    </w:pPr>
    <w:rPr>
      <w:rFonts w:ascii="MingLiU" w:hAnsi="MingLiU" w:eastAsia="MingLiU" w:cs="MingLiU"/>
      <w:spacing w:val="10"/>
      <w:kern w:val="0"/>
      <w:sz w:val="14"/>
      <w:szCs w:val="14"/>
    </w:rPr>
  </w:style>
  <w:style w:type="character" w:customStyle="1" w:styleId="30">
    <w:name w:val="标题 2 Char"/>
    <w:link w:val="3"/>
    <w:qFormat/>
    <w:uiPriority w:val="0"/>
    <w:rPr>
      <w:rFonts w:ascii="Arial" w:hAnsi="Arial" w:eastAsia="黑体"/>
      <w:b/>
      <w:sz w:val="32"/>
    </w:rPr>
  </w:style>
  <w:style w:type="character" w:customStyle="1" w:styleId="31">
    <w:name w:val="标题 1 Char"/>
    <w:basedOn w:val="22"/>
    <w:link w:val="2"/>
    <w:qFormat/>
    <w:locked/>
    <w:uiPriority w:val="99"/>
    <w:rPr>
      <w:b/>
      <w:bCs/>
      <w:kern w:val="44"/>
      <w:sz w:val="44"/>
      <w:szCs w:val="44"/>
    </w:rPr>
  </w:style>
  <w:style w:type="paragraph" w:customStyle="1" w:styleId="32">
    <w:name w:val="正文文本 (6)"/>
    <w:basedOn w:val="1"/>
    <w:qFormat/>
    <w:uiPriority w:val="0"/>
    <w:pPr>
      <w:shd w:val="clear" w:color="auto" w:fill="FFFFFF"/>
      <w:spacing w:line="216" w:lineRule="exact"/>
      <w:ind w:hanging="140"/>
      <w:jc w:val="distribute"/>
    </w:pPr>
    <w:rPr>
      <w:rFonts w:ascii="MingLiU" w:hAnsi="MingLiU" w:eastAsia="MingLiU" w:cs="MingLiU"/>
      <w:i/>
      <w:iCs/>
      <w:spacing w:val="10"/>
      <w:kern w:val="0"/>
      <w:sz w:val="13"/>
      <w:szCs w:val="13"/>
    </w:rPr>
  </w:style>
  <w:style w:type="paragraph" w:customStyle="1" w:styleId="33">
    <w:name w:val="正文文本 (12)"/>
    <w:basedOn w:val="1"/>
    <w:qFormat/>
    <w:uiPriority w:val="0"/>
    <w:pPr>
      <w:shd w:val="clear" w:color="auto" w:fill="FFFFFF"/>
      <w:spacing w:line="230" w:lineRule="exact"/>
      <w:ind w:firstLine="80"/>
      <w:jc w:val="left"/>
    </w:pPr>
    <w:rPr>
      <w:rFonts w:ascii="MingLiU" w:hAnsi="MingLiU" w:eastAsia="MingLiU" w:cs="MingLiU"/>
      <w:spacing w:val="10"/>
      <w:kern w:val="0"/>
      <w:sz w:val="13"/>
      <w:szCs w:val="13"/>
    </w:rPr>
  </w:style>
  <w:style w:type="table" w:customStyle="1" w:styleId="34">
    <w:name w:val="Table Normal"/>
    <w:semiHidden/>
    <w:unhideWhenUsed/>
    <w:qFormat/>
    <w:uiPriority w:val="0"/>
    <w:tblPr>
      <w:tblCellMar>
        <w:top w:w="0" w:type="dxa"/>
        <w:left w:w="0" w:type="dxa"/>
        <w:bottom w:w="0" w:type="dxa"/>
        <w:right w:w="0" w:type="dxa"/>
      </w:tblCellMar>
    </w:tblPr>
  </w:style>
  <w:style w:type="paragraph" w:customStyle="1" w:styleId="35">
    <w:name w:val="WPSOffice手动目录 1"/>
    <w:qFormat/>
    <w:uiPriority w:val="0"/>
    <w:pPr>
      <w:ind w:leftChars="0"/>
    </w:pPr>
    <w:rPr>
      <w:rFonts w:ascii="Times New Roman" w:hAnsi="Times New Roman" w:eastAsia="宋体" w:cs="Times New Roman"/>
      <w:sz w:val="20"/>
      <w:szCs w:val="20"/>
    </w:rPr>
  </w:style>
  <w:style w:type="paragraph" w:customStyle="1" w:styleId="36">
    <w:name w:val="WPSOffice手动目录 2"/>
    <w:qFormat/>
    <w:uiPriority w:val="0"/>
    <w:pPr>
      <w:ind w:leftChars="200"/>
    </w:pPr>
    <w:rPr>
      <w:rFonts w:ascii="Times New Roman" w:hAnsi="Times New Roman" w:eastAsia="宋体" w:cs="Times New Roman"/>
      <w:sz w:val="20"/>
      <w:szCs w:val="20"/>
    </w:rPr>
  </w:style>
  <w:style w:type="paragraph" w:customStyle="1" w:styleId="37">
    <w:name w:val="WPSOffice手动目录 3"/>
    <w:qFormat/>
    <w:uiPriority w:val="0"/>
    <w:pPr>
      <w:ind w:leftChars="400"/>
    </w:pPr>
    <w:rPr>
      <w:rFonts w:ascii="Times New Roman" w:hAnsi="Times New Roman" w:eastAsia="宋体" w:cs="Times New Roman"/>
      <w:sz w:val="20"/>
      <w:szCs w:val="20"/>
    </w:rPr>
  </w:style>
  <w:style w:type="paragraph" w:customStyle="1" w:styleId="38">
    <w:name w:val="Table Paragraph"/>
    <w:basedOn w:val="1"/>
    <w:qFormat/>
    <w:uiPriority w:val="1"/>
    <w:rPr>
      <w:rFonts w:ascii="宋体" w:hAnsi="宋体" w:eastAsia="宋体" w:cs="宋体"/>
    </w:rPr>
  </w:style>
  <w:style w:type="character" w:customStyle="1" w:styleId="39">
    <w:name w:val="font11"/>
    <w:basedOn w:val="22"/>
    <w:qFormat/>
    <w:uiPriority w:val="0"/>
    <w:rPr>
      <w:rFonts w:hint="eastAsia" w:ascii="宋体" w:hAnsi="宋体" w:eastAsia="宋体" w:cs="宋体"/>
      <w:color w:val="000000"/>
      <w:sz w:val="28"/>
      <w:szCs w:val="28"/>
      <w:u w:val="none"/>
    </w:rPr>
  </w:style>
  <w:style w:type="character" w:customStyle="1" w:styleId="40">
    <w:name w:val="font31"/>
    <w:basedOn w:val="22"/>
    <w:qFormat/>
    <w:uiPriority w:val="0"/>
    <w:rPr>
      <w:rFonts w:hint="default" w:ascii="Times New Roman" w:hAnsi="Times New Roman" w:cs="Times New Roman"/>
      <w:color w:val="000000"/>
      <w:sz w:val="28"/>
      <w:szCs w:val="28"/>
      <w:u w:val="none"/>
    </w:rPr>
  </w:style>
  <w:style w:type="character" w:customStyle="1" w:styleId="41">
    <w:name w:val="font41"/>
    <w:basedOn w:val="22"/>
    <w:qFormat/>
    <w:uiPriority w:val="0"/>
    <w:rPr>
      <w:rFonts w:hint="default" w:ascii="仿宋_GB2312" w:eastAsia="仿宋_GB2312" w:cs="仿宋_GB2312"/>
      <w:color w:val="000000"/>
      <w:sz w:val="20"/>
      <w:szCs w:val="20"/>
      <w:u w:val="none"/>
    </w:rPr>
  </w:style>
  <w:style w:type="character" w:customStyle="1" w:styleId="42">
    <w:name w:val="font21"/>
    <w:basedOn w:val="22"/>
    <w:qFormat/>
    <w:uiPriority w:val="0"/>
    <w:rPr>
      <w:rFonts w:ascii="仿宋_GB2312" w:eastAsia="仿宋_GB2312" w:cs="仿宋_GB2312"/>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34</Pages>
  <Words>11194</Words>
  <Characters>12170</Characters>
  <Lines>115</Lines>
  <Paragraphs>32</Paragraphs>
  <TotalTime>0</TotalTime>
  <ScaleCrop>false</ScaleCrop>
  <LinksUpToDate>false</LinksUpToDate>
  <CharactersWithSpaces>12304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2020-02-19T07:32:00Z</dcterms:created>
  <dc:creator>醒了</dc:creator>
  <cp:lastModifiedBy>灯火阑珊°</cp:lastModifiedBy>
  <cp:lastPrinted>2026-01-30T01:40:00Z</cp:lastPrinted>
  <dcterms:modified xsi:type="dcterms:W3CDTF">2026-01-30T06:47:00Z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66171412CF924E6995FBCDCA6AD384C5</vt:lpwstr>
  </property>
  <property fmtid="{D5CDD505-2E9C-101B-9397-08002B2CF9AE}" pid="4" name="KSOTemplateDocerSaveRecord">
    <vt:lpwstr>eyJoZGlkIjoiZGY0MGU5MmY2YTkxOTc5MGU4ZGQ5ODIyNDBmZmQ1YWQiLCJ1c2VySWQiOiI1NDQ5NzcyOTkifQ==</vt:lpwstr>
  </property>
</Properties>
</file>