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B0FA8">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AFC1E7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83E8E45">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26A0AB87">
      <w:pPr>
        <w:pStyle w:val="9"/>
        <w:widowControl/>
        <w:shd w:val="clear" w:color="auto" w:fill="FFFFFF"/>
        <w:spacing w:beforeAutospacing="0" w:afterAutospacing="0" w:line="480" w:lineRule="exact"/>
        <w:ind w:firstLine="1201" w:firstLineChars="300"/>
        <w:jc w:val="both"/>
        <w:rPr>
          <w:rFonts w:hint="eastAsia" w:ascii="方正小标宋_GBK" w:hAnsi="方正小标宋_GBK" w:eastAsia="方正小标宋_GBK" w:cs="方正小标宋_GBK"/>
          <w:b/>
          <w:bCs/>
          <w:color w:val="000000"/>
          <w:sz w:val="40"/>
          <w:szCs w:val="40"/>
          <w:shd w:val="clear" w:color="auto" w:fill="FFFFFF"/>
        </w:rPr>
      </w:pPr>
      <w:r>
        <w:rPr>
          <w:rFonts w:hint="eastAsia" w:ascii="方正小标宋_GBK" w:hAnsi="方正小标宋_GBK" w:eastAsia="方正小标宋_GBK" w:cs="方正小标宋_GBK"/>
          <w:b/>
          <w:bCs/>
          <w:color w:val="000000"/>
          <w:sz w:val="40"/>
          <w:szCs w:val="40"/>
          <w:shd w:val="clear" w:color="auto" w:fill="FFFFFF"/>
        </w:rPr>
        <w:t>202</w:t>
      </w:r>
      <w:r>
        <w:rPr>
          <w:rFonts w:hint="eastAsia" w:ascii="方正小标宋_GBK" w:hAnsi="方正小标宋_GBK" w:eastAsia="方正小标宋_GBK" w:cs="方正小标宋_GBK"/>
          <w:b/>
          <w:bCs/>
          <w:color w:val="000000"/>
          <w:sz w:val="40"/>
          <w:szCs w:val="40"/>
          <w:shd w:val="clear" w:color="auto" w:fill="FFFFFF"/>
          <w:lang w:val="en-US" w:eastAsia="zh-CN"/>
        </w:rPr>
        <w:t>5</w:t>
      </w:r>
      <w:r>
        <w:rPr>
          <w:rFonts w:hint="eastAsia" w:ascii="方正小标宋_GBK" w:hAnsi="方正小标宋_GBK" w:eastAsia="方正小标宋_GBK" w:cs="方正小标宋_GBK"/>
          <w:b/>
          <w:bCs/>
          <w:color w:val="000000"/>
          <w:sz w:val="40"/>
          <w:szCs w:val="40"/>
          <w:shd w:val="clear" w:color="auto" w:fill="FFFFFF"/>
        </w:rPr>
        <w:t>年度怀化市园林绿化服务中心</w:t>
      </w:r>
    </w:p>
    <w:p w14:paraId="59C0C8C5">
      <w:pPr>
        <w:pStyle w:val="9"/>
        <w:widowControl/>
        <w:shd w:val="clear" w:color="auto" w:fill="FFFFFF"/>
        <w:spacing w:beforeAutospacing="0" w:afterAutospacing="0" w:line="480" w:lineRule="exact"/>
        <w:ind w:firstLine="2801" w:firstLineChars="700"/>
        <w:jc w:val="both"/>
        <w:rPr>
          <w:rFonts w:hint="eastAsia" w:ascii="方正小标宋_GBK" w:hAnsi="方正小标宋_GBK" w:eastAsia="方正小标宋_GBK" w:cs="方正小标宋_GBK"/>
          <w:b/>
          <w:bCs/>
          <w:color w:val="000000"/>
          <w:sz w:val="40"/>
          <w:szCs w:val="40"/>
          <w:shd w:val="clear" w:color="auto" w:fill="FFFFFF"/>
        </w:rPr>
      </w:pPr>
    </w:p>
    <w:p w14:paraId="35F37840">
      <w:pPr>
        <w:pStyle w:val="9"/>
        <w:widowControl/>
        <w:shd w:val="clear" w:color="auto" w:fill="FFFFFF"/>
        <w:spacing w:beforeAutospacing="0" w:afterAutospacing="0" w:line="480" w:lineRule="exact"/>
        <w:jc w:val="center"/>
        <w:rPr>
          <w:rFonts w:hint="eastAsia" w:ascii="方正小标宋_GBK" w:hAnsi="方正小标宋_GBK" w:eastAsia="方正小标宋_GBK" w:cs="方正小标宋_GBK"/>
          <w:b/>
          <w:bCs/>
          <w:color w:val="000000"/>
          <w:sz w:val="40"/>
          <w:szCs w:val="40"/>
          <w:shd w:val="clear" w:color="auto" w:fill="FFFFFF"/>
        </w:rPr>
      </w:pPr>
      <w:r>
        <w:rPr>
          <w:rFonts w:hint="eastAsia" w:ascii="方正小标宋_GBK" w:hAnsi="方正小标宋_GBK" w:eastAsia="方正小标宋_GBK" w:cs="方正小标宋_GBK"/>
          <w:b/>
          <w:bCs/>
          <w:color w:val="000000"/>
          <w:sz w:val="40"/>
          <w:szCs w:val="40"/>
          <w:shd w:val="clear" w:color="auto" w:fill="FFFFFF"/>
        </w:rPr>
        <w:t>整体支出绩效自评报告</w:t>
      </w:r>
    </w:p>
    <w:p w14:paraId="70451F5E">
      <w:pPr>
        <w:pStyle w:val="9"/>
        <w:widowControl/>
        <w:shd w:val="clear" w:color="auto" w:fill="FFFFFF"/>
        <w:spacing w:beforeAutospacing="0" w:afterAutospacing="0" w:line="480" w:lineRule="exact"/>
        <w:ind w:firstLine="2800" w:firstLineChars="700"/>
        <w:jc w:val="both"/>
        <w:rPr>
          <w:rFonts w:hint="eastAsia" w:ascii="方正小标宋_GBK" w:hAnsi="方正小标宋_GBK" w:eastAsia="方正小标宋_GBK" w:cs="方正小标宋_GBK"/>
          <w:color w:val="000000"/>
          <w:sz w:val="40"/>
          <w:szCs w:val="40"/>
          <w:shd w:val="clear" w:color="auto" w:fill="FFFFFF"/>
        </w:rPr>
      </w:pPr>
    </w:p>
    <w:p w14:paraId="4C2444B8">
      <w:pPr>
        <w:snapToGrid w:val="0"/>
        <w:spacing w:line="520" w:lineRule="exact"/>
        <w:ind w:firstLine="640" w:firstLineChars="200"/>
        <w:rPr>
          <w:rFonts w:hint="eastAsia" w:ascii="方正黑体_GBK" w:hAnsi="方正黑体_GBK" w:eastAsia="方正黑体_GBK" w:cs="方正黑体_GBK"/>
          <w:b/>
          <w:bCs/>
          <w:sz w:val="32"/>
          <w:szCs w:val="32"/>
        </w:rPr>
      </w:pPr>
    </w:p>
    <w:p w14:paraId="2C23918D">
      <w:pPr>
        <w:snapToGrid w:val="0"/>
        <w:spacing w:line="520" w:lineRule="exact"/>
        <w:ind w:firstLine="640" w:firstLineChars="200"/>
        <w:rPr>
          <w:rFonts w:hint="eastAsia" w:ascii="方正黑体_GBK" w:hAnsi="方正黑体_GBK" w:eastAsia="方正黑体_GBK" w:cs="方正黑体_GBK"/>
          <w:b/>
          <w:bCs/>
          <w:sz w:val="32"/>
          <w:szCs w:val="32"/>
        </w:rPr>
      </w:pPr>
    </w:p>
    <w:p w14:paraId="1F2E2C61">
      <w:pPr>
        <w:snapToGrid w:val="0"/>
        <w:spacing w:line="520" w:lineRule="exact"/>
        <w:ind w:firstLine="640" w:firstLineChars="200"/>
        <w:rPr>
          <w:rFonts w:hint="eastAsia" w:ascii="方正黑体_GBK" w:hAnsi="方正黑体_GBK" w:eastAsia="方正黑体_GBK" w:cs="方正黑体_GBK"/>
          <w:b/>
          <w:bCs/>
          <w:sz w:val="32"/>
          <w:szCs w:val="32"/>
        </w:rPr>
      </w:pPr>
    </w:p>
    <w:p w14:paraId="73706632">
      <w:pPr>
        <w:snapToGrid w:val="0"/>
        <w:spacing w:line="520" w:lineRule="exact"/>
        <w:ind w:firstLine="640" w:firstLineChars="200"/>
        <w:rPr>
          <w:rFonts w:hint="eastAsia" w:ascii="方正黑体_GBK" w:hAnsi="方正黑体_GBK" w:eastAsia="方正黑体_GBK" w:cs="方正黑体_GBK"/>
          <w:b/>
          <w:bCs/>
          <w:sz w:val="32"/>
          <w:szCs w:val="32"/>
        </w:rPr>
      </w:pPr>
    </w:p>
    <w:p w14:paraId="2D864CFB">
      <w:pPr>
        <w:snapToGrid w:val="0"/>
        <w:spacing w:line="520" w:lineRule="exact"/>
        <w:ind w:firstLine="640" w:firstLineChars="200"/>
        <w:rPr>
          <w:rFonts w:hint="eastAsia" w:ascii="方正黑体_GBK" w:hAnsi="方正黑体_GBK" w:eastAsia="方正黑体_GBK" w:cs="方正黑体_GBK"/>
          <w:b/>
          <w:bCs/>
          <w:sz w:val="32"/>
          <w:szCs w:val="32"/>
        </w:rPr>
      </w:pPr>
    </w:p>
    <w:p w14:paraId="5953A554">
      <w:pPr>
        <w:snapToGrid w:val="0"/>
        <w:spacing w:line="520" w:lineRule="exact"/>
        <w:ind w:firstLine="640" w:firstLineChars="200"/>
        <w:rPr>
          <w:rFonts w:hint="eastAsia" w:ascii="方正黑体_GBK" w:hAnsi="方正黑体_GBK" w:eastAsia="方正黑体_GBK" w:cs="方正黑体_GBK"/>
          <w:b/>
          <w:bCs/>
          <w:sz w:val="32"/>
          <w:szCs w:val="32"/>
        </w:rPr>
      </w:pPr>
    </w:p>
    <w:p w14:paraId="67ABA624">
      <w:pPr>
        <w:snapToGrid w:val="0"/>
        <w:spacing w:line="520" w:lineRule="exact"/>
        <w:ind w:firstLine="640" w:firstLineChars="200"/>
        <w:rPr>
          <w:rFonts w:hint="eastAsia" w:ascii="方正黑体_GBK" w:hAnsi="方正黑体_GBK" w:eastAsia="方正黑体_GBK" w:cs="方正黑体_GBK"/>
          <w:b/>
          <w:bCs/>
          <w:sz w:val="32"/>
          <w:szCs w:val="32"/>
        </w:rPr>
      </w:pPr>
    </w:p>
    <w:p w14:paraId="32247FCA">
      <w:pPr>
        <w:snapToGrid w:val="0"/>
        <w:spacing w:line="520" w:lineRule="exact"/>
        <w:ind w:firstLine="640" w:firstLineChars="200"/>
        <w:rPr>
          <w:rFonts w:hint="eastAsia" w:ascii="方正黑体_GBK" w:hAnsi="方正黑体_GBK" w:eastAsia="方正黑体_GBK" w:cs="方正黑体_GBK"/>
          <w:b/>
          <w:bCs/>
          <w:sz w:val="32"/>
          <w:szCs w:val="32"/>
        </w:rPr>
      </w:pPr>
    </w:p>
    <w:p w14:paraId="7195F558">
      <w:pPr>
        <w:snapToGrid w:val="0"/>
        <w:spacing w:line="520" w:lineRule="exact"/>
        <w:ind w:firstLine="640" w:firstLineChars="200"/>
        <w:rPr>
          <w:rFonts w:hint="eastAsia" w:ascii="方正黑体_GBK" w:hAnsi="方正黑体_GBK" w:eastAsia="方正黑体_GBK" w:cs="方正黑体_GBK"/>
          <w:b/>
          <w:bCs/>
          <w:sz w:val="32"/>
          <w:szCs w:val="32"/>
        </w:rPr>
      </w:pPr>
    </w:p>
    <w:p w14:paraId="4EB918E3">
      <w:pPr>
        <w:snapToGrid w:val="0"/>
        <w:spacing w:line="520" w:lineRule="exact"/>
        <w:ind w:firstLine="640" w:firstLineChars="200"/>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12C5AE74">
      <w:pPr>
        <w:snapToGrid w:val="0"/>
        <w:spacing w:line="520" w:lineRule="exact"/>
        <w:ind w:firstLine="640" w:firstLineChars="200"/>
        <w:rPr>
          <w:rFonts w:hint="eastAsia" w:ascii="方正黑体_GBK" w:hAnsi="方正黑体_GBK" w:eastAsia="方正黑体_GBK" w:cs="方正黑体_GBK"/>
          <w:b/>
          <w:bCs/>
          <w:sz w:val="32"/>
          <w:szCs w:val="32"/>
        </w:rPr>
      </w:pPr>
    </w:p>
    <w:p w14:paraId="49094B04">
      <w:pPr>
        <w:snapToGrid w:val="0"/>
        <w:spacing w:line="520" w:lineRule="exact"/>
        <w:ind w:firstLine="640" w:firstLineChars="200"/>
        <w:rPr>
          <w:rFonts w:hint="eastAsia" w:ascii="方正黑体_GBK" w:hAnsi="方正黑体_GBK" w:eastAsia="方正黑体_GBK" w:cs="方正黑体_GBK"/>
          <w:b/>
          <w:bCs/>
          <w:sz w:val="32"/>
          <w:szCs w:val="32"/>
        </w:rPr>
      </w:pPr>
    </w:p>
    <w:p w14:paraId="36C0EE80">
      <w:pPr>
        <w:snapToGrid w:val="0"/>
        <w:spacing w:line="520" w:lineRule="exact"/>
        <w:ind w:firstLine="640" w:firstLineChars="200"/>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44F5C5BC">
      <w:pPr>
        <w:snapToGrid w:val="0"/>
        <w:spacing w:line="520" w:lineRule="exact"/>
        <w:ind w:firstLine="640" w:firstLineChars="200"/>
        <w:rPr>
          <w:rFonts w:hint="eastAsia" w:ascii="方正黑体_GBK" w:hAnsi="方正黑体_GBK" w:eastAsia="方正黑体_GBK" w:cs="方正黑体_GBK"/>
          <w:b/>
          <w:bCs/>
          <w:sz w:val="32"/>
          <w:szCs w:val="32"/>
        </w:rPr>
      </w:pPr>
    </w:p>
    <w:p w14:paraId="49CFAC98">
      <w:pPr>
        <w:snapToGrid w:val="0"/>
        <w:spacing w:line="520" w:lineRule="exact"/>
        <w:jc w:val="center"/>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单位名称（盖章）：怀化市园林绿化服务中心</w:t>
      </w:r>
    </w:p>
    <w:p w14:paraId="714AA895">
      <w:pPr>
        <w:snapToGrid w:val="0"/>
        <w:spacing w:line="520" w:lineRule="exact"/>
        <w:rPr>
          <w:rFonts w:hint="eastAsia" w:ascii="方正黑体_GBK" w:hAnsi="方正黑体_GBK" w:eastAsia="方正黑体_GBK" w:cs="方正黑体_GBK"/>
          <w:b/>
          <w:bCs/>
          <w:sz w:val="32"/>
          <w:szCs w:val="32"/>
        </w:rPr>
      </w:pPr>
    </w:p>
    <w:p w14:paraId="2877EE1B">
      <w:pPr>
        <w:snapToGrid w:val="0"/>
        <w:spacing w:line="520" w:lineRule="exact"/>
        <w:rPr>
          <w:rFonts w:hint="eastAsia" w:ascii="方正黑体_GBK" w:hAnsi="方正黑体_GBK" w:eastAsia="方正黑体_GBK" w:cs="方正黑体_GBK"/>
          <w:b/>
          <w:bCs/>
          <w:sz w:val="32"/>
          <w:szCs w:val="32"/>
        </w:rPr>
      </w:pPr>
    </w:p>
    <w:p w14:paraId="4577119D">
      <w:pPr>
        <w:snapToGrid w:val="0"/>
        <w:spacing w:line="520" w:lineRule="exact"/>
        <w:rPr>
          <w:rFonts w:hint="eastAsia" w:ascii="方正黑体_GBK" w:hAnsi="方正黑体_GBK" w:eastAsia="方正黑体_GBK" w:cs="方正黑体_GBK"/>
          <w:b/>
          <w:bCs/>
          <w:sz w:val="32"/>
          <w:szCs w:val="32"/>
        </w:rPr>
      </w:pPr>
    </w:p>
    <w:p w14:paraId="54F03690">
      <w:pPr>
        <w:snapToGrid w:val="0"/>
        <w:spacing w:line="520" w:lineRule="exact"/>
        <w:jc w:val="center"/>
        <w:rPr>
          <w:rFonts w:hint="eastAsia" w:ascii="楷体" w:hAnsi="楷体" w:eastAsia="楷体" w:cs="楷体"/>
          <w:b/>
          <w:bCs/>
          <w:sz w:val="44"/>
          <w:szCs w:val="44"/>
        </w:rPr>
      </w:pPr>
    </w:p>
    <w:p w14:paraId="6458A98D">
      <w:pPr>
        <w:snapToGrid w:val="0"/>
        <w:spacing w:line="520" w:lineRule="exact"/>
        <w:jc w:val="center"/>
        <w:rPr>
          <w:rFonts w:hint="eastAsia" w:ascii="楷体" w:hAnsi="楷体" w:eastAsia="楷体" w:cs="楷体"/>
          <w:b/>
          <w:bCs/>
          <w:sz w:val="44"/>
          <w:szCs w:val="44"/>
        </w:rPr>
      </w:pPr>
      <w:r>
        <w:rPr>
          <w:rFonts w:hint="eastAsia" w:ascii="楷体" w:hAnsi="楷体" w:eastAsia="楷体" w:cs="楷体"/>
          <w:b/>
          <w:bCs/>
          <w:sz w:val="44"/>
          <w:szCs w:val="44"/>
        </w:rPr>
        <w:t>怀化市园林绿化服务中心202</w:t>
      </w:r>
      <w:r>
        <w:rPr>
          <w:rFonts w:hint="eastAsia" w:ascii="楷体" w:hAnsi="楷体" w:eastAsia="楷体" w:cs="楷体"/>
          <w:b/>
          <w:bCs/>
          <w:sz w:val="44"/>
          <w:szCs w:val="44"/>
          <w:lang w:val="en-US" w:eastAsia="zh-CN"/>
        </w:rPr>
        <w:t>5</w:t>
      </w:r>
      <w:r>
        <w:rPr>
          <w:rFonts w:hint="eastAsia" w:ascii="楷体" w:hAnsi="楷体" w:eastAsia="楷体" w:cs="楷体"/>
          <w:b/>
          <w:bCs/>
          <w:sz w:val="44"/>
          <w:szCs w:val="44"/>
        </w:rPr>
        <w:t>年</w:t>
      </w:r>
    </w:p>
    <w:p w14:paraId="312D2F32">
      <w:pPr>
        <w:snapToGrid w:val="0"/>
        <w:spacing w:line="520" w:lineRule="exact"/>
        <w:jc w:val="center"/>
        <w:rPr>
          <w:rFonts w:hint="eastAsia" w:ascii="楷体" w:hAnsi="楷体" w:eastAsia="楷体" w:cs="楷体"/>
          <w:b/>
          <w:bCs/>
          <w:sz w:val="44"/>
          <w:szCs w:val="44"/>
        </w:rPr>
      </w:pPr>
      <w:r>
        <w:rPr>
          <w:rFonts w:hint="eastAsia" w:ascii="楷体" w:hAnsi="楷体" w:eastAsia="楷体" w:cs="楷体"/>
          <w:b/>
          <w:bCs/>
          <w:sz w:val="44"/>
          <w:szCs w:val="44"/>
        </w:rPr>
        <w:t>整体支出绩效自评报告</w:t>
      </w:r>
    </w:p>
    <w:p w14:paraId="01AC6ED0">
      <w:pPr>
        <w:snapToGrid w:val="0"/>
        <w:spacing w:line="520" w:lineRule="exact"/>
        <w:jc w:val="center"/>
        <w:rPr>
          <w:rFonts w:hint="eastAsia" w:ascii="楷体" w:hAnsi="楷体" w:eastAsia="楷体" w:cs="楷体"/>
          <w:b/>
          <w:bCs/>
          <w:sz w:val="44"/>
          <w:szCs w:val="44"/>
        </w:rPr>
      </w:pPr>
    </w:p>
    <w:p w14:paraId="2F500B67">
      <w:pPr>
        <w:snapToGrid w:val="0"/>
        <w:spacing w:line="520" w:lineRule="exact"/>
        <w:ind w:firstLine="640" w:firstLineChars="200"/>
        <w:rPr>
          <w:rFonts w:hint="eastAsia" w:ascii="方正黑体_GBK" w:hAnsi="方正黑体_GBK" w:eastAsia="方正黑体_GBK" w:cs="方正黑体_GBK"/>
          <w:b/>
          <w:bCs/>
          <w:sz w:val="32"/>
          <w:szCs w:val="32"/>
          <w:highlight w:val="none"/>
        </w:rPr>
      </w:pPr>
      <w:r>
        <w:rPr>
          <w:rFonts w:ascii="Times New Roman Regular" w:hAnsi="Times New Roman Regular" w:eastAsia="仿宋_GB2312" w:cs="Times New Roman Regular"/>
          <w:sz w:val="32"/>
          <w:szCs w:val="32"/>
        </w:rPr>
        <w:t>根据《中华人民共和国预算法》、《中共湖南省委办公厅 湖南省人民政府办公厅关于全面实施预算绩效管理的实施意见》（湘办发〔2019〕10号）《湖南省预算支出绩效评价管理办法》（湘财绩〔202</w:t>
      </w:r>
      <w:r>
        <w:rPr>
          <w:rFonts w:ascii="Times New Roman Regular" w:hAnsi="Times New Roman Regular" w:eastAsia="仿宋_GB2312" w:cs="Times New Roman Regular"/>
          <w:sz w:val="32"/>
          <w:szCs w:val="32"/>
          <w:highlight w:val="none"/>
        </w:rPr>
        <w:t>0〕7号）《怀化市财政局关于开展202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年度</w:t>
      </w:r>
      <w:r>
        <w:rPr>
          <w:rFonts w:hint="eastAsia" w:ascii="Times New Roman Regular" w:hAnsi="Times New Roman Regular" w:eastAsia="仿宋_GB2312" w:cs="Times New Roman Regular"/>
          <w:sz w:val="32"/>
          <w:szCs w:val="32"/>
          <w:highlight w:val="none"/>
        </w:rPr>
        <w:t>市级预算部门</w:t>
      </w:r>
      <w:r>
        <w:rPr>
          <w:rFonts w:ascii="Times New Roman Regular" w:hAnsi="Times New Roman Regular" w:eastAsia="仿宋_GB2312" w:cs="Times New Roman Regular"/>
          <w:sz w:val="32"/>
          <w:szCs w:val="32"/>
          <w:highlight w:val="none"/>
        </w:rPr>
        <w:t>绩效自评</w:t>
      </w:r>
      <w:r>
        <w:rPr>
          <w:rFonts w:hint="eastAsia" w:ascii="Times New Roman Regular" w:hAnsi="Times New Roman Regular" w:eastAsia="仿宋_GB2312" w:cs="Times New Roman Regular"/>
          <w:sz w:val="32"/>
          <w:szCs w:val="32"/>
          <w:highlight w:val="none"/>
        </w:rPr>
        <w:t>和部门评价</w:t>
      </w:r>
      <w:r>
        <w:rPr>
          <w:rFonts w:ascii="Times New Roman Regular" w:hAnsi="Times New Roman Regular" w:eastAsia="仿宋_GB2312" w:cs="Times New Roman Regular"/>
          <w:sz w:val="32"/>
          <w:szCs w:val="32"/>
          <w:highlight w:val="none"/>
        </w:rPr>
        <w:t>的通知》（怀财绩〔202</w:t>
      </w:r>
      <w:r>
        <w:rPr>
          <w:rFonts w:hint="eastAsia" w:ascii="Times New Roman Regular" w:hAnsi="Times New Roman Regular" w:eastAsia="仿宋_GB2312" w:cs="Times New Roman Regular"/>
          <w:sz w:val="32"/>
          <w:szCs w:val="32"/>
          <w:highlight w:val="none"/>
          <w:lang w:val="en-US" w:eastAsia="zh-CN"/>
        </w:rPr>
        <w:t>6</w:t>
      </w:r>
      <w:r>
        <w:rPr>
          <w:rFonts w:ascii="Times New Roman Regular" w:hAnsi="Times New Roman Regular" w:eastAsia="仿宋_GB2312" w:cs="Times New Roman Regular"/>
          <w:sz w:val="32"/>
          <w:szCs w:val="32"/>
          <w:highlight w:val="none"/>
        </w:rPr>
        <w:t>〕</w:t>
      </w:r>
      <w:r>
        <w:rPr>
          <w:rFonts w:hint="eastAsia" w:ascii="Times New Roman Regular" w:hAnsi="Times New Roman Regular" w:eastAsia="仿宋_GB2312" w:cs="Times New Roman Regular"/>
          <w:sz w:val="32"/>
          <w:szCs w:val="32"/>
          <w:highlight w:val="none"/>
        </w:rPr>
        <w:t>3</w:t>
      </w:r>
      <w:r>
        <w:rPr>
          <w:rFonts w:hint="eastAsia" w:ascii="Times New Roman Regular" w:hAnsi="Times New Roman Regular" w:eastAsia="仿宋_GB2312" w:cs="Times New Roman Regular"/>
          <w:sz w:val="32"/>
          <w:szCs w:val="32"/>
          <w:highlight w:val="none"/>
          <w:lang w:val="en-US" w:eastAsia="zh-CN"/>
        </w:rPr>
        <w:t>6</w:t>
      </w:r>
      <w:r>
        <w:rPr>
          <w:rFonts w:ascii="Times New Roman Regular" w:hAnsi="Times New Roman Regular" w:eastAsia="仿宋_GB2312" w:cs="Times New Roman Regular"/>
          <w:sz w:val="32"/>
          <w:szCs w:val="32"/>
          <w:highlight w:val="none"/>
        </w:rPr>
        <w:t>号）的文件精神，我中心对202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年整体支出进行了绩效评价，现将评价情况报告如下：</w:t>
      </w:r>
    </w:p>
    <w:p w14:paraId="52CCFC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一、部门概况</w:t>
      </w:r>
    </w:p>
    <w:p w14:paraId="44BD58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（一）部门（单位）基本情况。</w:t>
      </w:r>
    </w:p>
    <w:p w14:paraId="60C390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1.机构设置情况</w:t>
      </w:r>
    </w:p>
    <w:p w14:paraId="10DB77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为怀化市城市管理局管理的公益一类事业单位，内设科室为：办公室、人事教育部、计划财务部、工程技术部、绿化服务部、园林科研部、城市公园部、园林信息所、园林评价所、园林绿化维保所、道路绿化养护所、园林废弃物处置所等部门，下设分支机构：怀化市迎丰公园养护所。</w:t>
      </w:r>
    </w:p>
    <w:p w14:paraId="2D3C6A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2.人员编制情况</w:t>
      </w:r>
    </w:p>
    <w:p w14:paraId="1AF3DDA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截</w:t>
      </w:r>
      <w:r>
        <w:rPr>
          <w:rFonts w:hint="eastAsia" w:ascii="Times New Roman Regular" w:hAnsi="Times New Roman Regular" w:eastAsia="仿宋_GB2312" w:cs="Times New Roman Regular"/>
          <w:sz w:val="32"/>
          <w:szCs w:val="32"/>
          <w:lang w:val="en-US" w:eastAsia="zh-CN"/>
        </w:rPr>
        <w:t>至</w:t>
      </w:r>
      <w:r>
        <w:rPr>
          <w:rFonts w:hint="eastAsia"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年12月31日，我中心核定全额拨款事业编制111 名，实有在职人员</w:t>
      </w:r>
      <w:r>
        <w:rPr>
          <w:rFonts w:hint="eastAsia" w:ascii="Times New Roman Regular" w:hAnsi="Times New Roman Regular" w:eastAsia="仿宋_GB2312" w:cs="Times New Roman Regular"/>
          <w:sz w:val="32"/>
          <w:szCs w:val="32"/>
          <w:lang w:val="en-US" w:eastAsia="zh-CN"/>
        </w:rPr>
        <w:t>97</w:t>
      </w:r>
      <w:r>
        <w:rPr>
          <w:rFonts w:hint="eastAsia" w:ascii="Times New Roman Regular" w:hAnsi="Times New Roman Regular" w:eastAsia="仿宋_GB2312" w:cs="Times New Roman Regular"/>
          <w:sz w:val="32"/>
          <w:szCs w:val="32"/>
        </w:rPr>
        <w:t>人。</w:t>
      </w:r>
    </w:p>
    <w:p w14:paraId="2FE00A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3.主要职能职责</w:t>
      </w:r>
    </w:p>
    <w:p w14:paraId="50206C6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（1）为城市园林绿化规划、建设、管理和保护等提供相关服务。</w:t>
      </w:r>
    </w:p>
    <w:p w14:paraId="491B4A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（2）承担编制城区园林绿化近期、远期发展规划和《怀化市城市绿地系统规划》的相关事务性工作；承担城市新建、改建、扩建项目的绿化规划论证的相关事务性工作。</w:t>
      </w:r>
    </w:p>
    <w:p w14:paraId="4E8F278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（3）协助做好改变城市绿地规划、绿化用地使用性质审批及临时占用城市绿地、砍伐移植城市树木(包括古树名木)等许可事项的相关服务工作。</w:t>
      </w:r>
    </w:p>
    <w:p w14:paraId="6E03BD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（4）协助做好城市新建、改建、扩建工程附属绿化工程设计方案审查及质量监督、竣工验收的相关服务工作；协助做好城市绿线管理、城市园林绿化建设维护的相关服务工作，</w:t>
      </w:r>
    </w:p>
    <w:p w14:paraId="70666E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（5）协助做好城市绿化委员会城市组相关事务性工作；协助做好城市绿化补偿费、城市绿化赔偿费等规费征收和辖区内园林绿化养护管理市场化招投标的相关服务工作。</w:t>
      </w:r>
    </w:p>
    <w:p w14:paraId="6EF1AD0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6）承担城区公园绿地、道路绿地、街旁绿地、广场绿地、风光带绿地及防护绿地的养护、管理和考评的相关事务性工作；协助做好城市公园监督管理、城市区域绿地监督并提供技术指导:为城市规划区内单位庭院、居住小区附属绿地的规划建设、养护管理等提供技术指导。</w:t>
      </w:r>
    </w:p>
    <w:p w14:paraId="5D1F6C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7）承担城市花卉生产、苗木培育和城市规划区内生物多样性保护的技术指导；开展园林绿化科学研究和科普教育，城市园林绿化科技新成果和新技术推广应用；开展园林绿化行业协会学术、技术交流活动和业务培训工作。</w:t>
      </w:r>
    </w:p>
    <w:p w14:paraId="517670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（8）参与园林城市创建、复查及园林式居住区(单位)创建相关工作；协助做好县市区城镇园林绿化的规划、建设和管理等相关服务工作。</w:t>
      </w:r>
    </w:p>
    <w:p w14:paraId="35945D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（9）完成市城市管理局交办的其他任务。</w:t>
      </w:r>
    </w:p>
    <w:p w14:paraId="2489B1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4.绩效目标设定情况</w:t>
      </w:r>
    </w:p>
    <w:p w14:paraId="5133AD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我中心根据单位职责职能，确定各项具体工作分工，并结合单位中长期规划和年度工作计划，明确年度主要工作任务，确定单位总体目标。202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年度设定的部门整体支出绩效目标如下：</w:t>
      </w:r>
    </w:p>
    <w:p w14:paraId="3CC649E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围绕创建绿色、宜居、生态环境，扎实推动怀化市园林绿化建设工作，为城市主次干道、风光带、城区广场游园、背街小巷绿地绿化增加绿化景观效果，并给周边居民提供一个生态休闲的空间，提升城市品位，进一步提高人民群众的满意度和幸福感。</w:t>
      </w:r>
    </w:p>
    <w:p w14:paraId="405A5C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（二）部门（单位）整体支出规模、使用方向和主要内容、涉及范围等。</w:t>
      </w:r>
    </w:p>
    <w:p w14:paraId="4707D8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年部门预算情况</w:t>
      </w:r>
    </w:p>
    <w:p w14:paraId="142164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w:t>
      </w:r>
      <w:r>
        <w:rPr>
          <w:rFonts w:hint="eastAsia" w:ascii="Times New Roman Regular" w:hAnsi="Times New Roman Regular" w:eastAsia="仿宋_GB2312" w:cs="Times New Roman Regular"/>
          <w:sz w:val="32"/>
          <w:szCs w:val="32"/>
          <w:lang w:val="en-US" w:eastAsia="zh-CN"/>
        </w:rPr>
        <w:t>2025</w:t>
      </w:r>
      <w:r>
        <w:rPr>
          <w:rFonts w:hint="eastAsia" w:ascii="Times New Roman Regular" w:hAnsi="Times New Roman Regular" w:eastAsia="仿宋_GB2312" w:cs="Times New Roman Regular"/>
          <w:sz w:val="32"/>
          <w:szCs w:val="32"/>
        </w:rPr>
        <w:t>年初</w:t>
      </w:r>
      <w:r>
        <w:rPr>
          <w:rFonts w:hint="eastAsia" w:ascii="Times New Roman Regular" w:hAnsi="Times New Roman Regular" w:eastAsia="仿宋_GB2312" w:cs="Times New Roman Regular"/>
          <w:sz w:val="32"/>
          <w:szCs w:val="32"/>
          <w:lang w:val="en-US" w:eastAsia="zh-CN"/>
        </w:rPr>
        <w:t>收入</w:t>
      </w:r>
      <w:r>
        <w:rPr>
          <w:rFonts w:hint="eastAsia" w:ascii="Times New Roman Regular" w:hAnsi="Times New Roman Regular" w:eastAsia="仿宋_GB2312" w:cs="Times New Roman Regular"/>
          <w:sz w:val="32"/>
          <w:szCs w:val="32"/>
        </w:rPr>
        <w:t>总预算4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365.61</w:t>
      </w:r>
      <w:r>
        <w:rPr>
          <w:rFonts w:hint="eastAsia" w:ascii="Times New Roman Regular" w:hAnsi="Times New Roman Regular" w:eastAsia="仿宋_GB2312" w:cs="Times New Roman Regular"/>
          <w:sz w:val="32"/>
          <w:szCs w:val="32"/>
          <w:lang w:val="en-US" w:eastAsia="zh-CN"/>
        </w:rPr>
        <w:t>万元，</w:t>
      </w:r>
      <w:r>
        <w:rPr>
          <w:rFonts w:hint="eastAsia" w:ascii="Times New Roman Regular" w:hAnsi="Times New Roman Regular" w:eastAsia="仿宋_GB2312" w:cs="Times New Roman Regular"/>
          <w:sz w:val="32"/>
          <w:szCs w:val="32"/>
        </w:rPr>
        <w:t>其中：一般公共预算经费3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710.61万元，政府性基金预算520</w:t>
      </w:r>
      <w:r>
        <w:rPr>
          <w:rFonts w:hint="eastAsia" w:ascii="Times New Roman Regular" w:hAnsi="Times New Roman Regular" w:eastAsia="仿宋_GB2312" w:cs="Times New Roman Regular"/>
          <w:sz w:val="32"/>
          <w:szCs w:val="32"/>
          <w:lang w:val="en-US" w:eastAsia="zh-CN"/>
        </w:rPr>
        <w:t>.00</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，事业收入</w:t>
      </w:r>
      <w:r>
        <w:rPr>
          <w:rFonts w:hint="eastAsia" w:ascii="Times New Roman Regular" w:hAnsi="Times New Roman Regular" w:eastAsia="仿宋_GB2312" w:cs="Times New Roman Regular"/>
          <w:sz w:val="32"/>
          <w:szCs w:val="32"/>
          <w:lang w:val="en-US" w:eastAsia="zh-CN"/>
        </w:rPr>
        <w:t>预算135.00万元</w:t>
      </w:r>
      <w:r>
        <w:rPr>
          <w:rFonts w:hint="eastAsia" w:ascii="Times New Roman Regular" w:hAnsi="Times New Roman Regular" w:eastAsia="仿宋_GB2312" w:cs="Times New Roman Regular"/>
          <w:sz w:val="32"/>
          <w:szCs w:val="32"/>
        </w:rPr>
        <w:t>；年初支出总预算 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365.61万元，其中：基本支出1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725.61万元，项目支出 2</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640</w:t>
      </w:r>
      <w:r>
        <w:rPr>
          <w:rFonts w:hint="eastAsia" w:ascii="Times New Roman Regular" w:hAnsi="Times New Roman Regular" w:eastAsia="仿宋_GB2312" w:cs="Times New Roman Regular"/>
          <w:sz w:val="32"/>
          <w:szCs w:val="32"/>
          <w:lang w:val="en-US" w:eastAsia="zh-CN"/>
        </w:rPr>
        <w:t>.00</w:t>
      </w:r>
      <w:r>
        <w:rPr>
          <w:rFonts w:hint="eastAsia" w:ascii="Times New Roman Regular" w:hAnsi="Times New Roman Regular" w:eastAsia="仿宋_GB2312" w:cs="Times New Roman Regular"/>
          <w:sz w:val="32"/>
          <w:szCs w:val="32"/>
        </w:rPr>
        <w:t>万元。</w:t>
      </w:r>
    </w:p>
    <w:p w14:paraId="79ADDC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年部门决算情况</w:t>
      </w:r>
    </w:p>
    <w:p w14:paraId="1BD241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w:t>
      </w:r>
      <w:r>
        <w:rPr>
          <w:rFonts w:hint="eastAsia" w:ascii="Times New Roman Regular" w:hAnsi="Times New Roman Regular" w:eastAsia="仿宋_GB2312" w:cs="Times New Roman Regular"/>
          <w:sz w:val="32"/>
          <w:szCs w:val="32"/>
          <w:lang w:val="en-US" w:eastAsia="zh-CN"/>
        </w:rPr>
        <w:t>决算</w:t>
      </w:r>
      <w:r>
        <w:rPr>
          <w:rFonts w:hint="eastAsia" w:ascii="Times New Roman Regular" w:hAnsi="Times New Roman Regular" w:eastAsia="仿宋_GB2312" w:cs="Times New Roman Regular"/>
          <w:sz w:val="32"/>
          <w:szCs w:val="32"/>
        </w:rPr>
        <w:t>总收入4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086</w:t>
      </w:r>
      <w:r>
        <w:rPr>
          <w:rFonts w:hint="eastAsia" w:ascii="Times New Roman Regular" w:hAnsi="Times New Roman Regular" w:eastAsia="仿宋_GB2312" w:cs="Times New Roman Regular"/>
          <w:sz w:val="32"/>
          <w:szCs w:val="32"/>
          <w:lang w:val="en-US" w:eastAsia="zh-CN"/>
        </w:rPr>
        <w:t>.99</w:t>
      </w:r>
      <w:r>
        <w:rPr>
          <w:rFonts w:hint="eastAsia" w:ascii="Times New Roman Regular" w:hAnsi="Times New Roman Regular" w:eastAsia="仿宋_GB2312" w:cs="Times New Roman Regular"/>
          <w:sz w:val="32"/>
          <w:szCs w:val="32"/>
        </w:rPr>
        <w:t>万元。其中：一般公共预算</w:t>
      </w:r>
      <w:bookmarkStart w:id="0" w:name="_GoBack"/>
      <w:bookmarkEnd w:id="0"/>
      <w:r>
        <w:rPr>
          <w:rFonts w:hint="eastAsia" w:ascii="Times New Roman Regular" w:hAnsi="Times New Roman Regular" w:eastAsia="仿宋_GB2312" w:cs="Times New Roman Regular"/>
          <w:sz w:val="32"/>
          <w:szCs w:val="32"/>
        </w:rPr>
        <w:t>财政拨款收入3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893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8</w:t>
      </w:r>
      <w:r>
        <w:rPr>
          <w:rFonts w:hint="eastAsia" w:ascii="Times New Roman Regular" w:hAnsi="Times New Roman Regular" w:eastAsia="仿宋_GB2312" w:cs="Times New Roman Regular"/>
          <w:sz w:val="32"/>
          <w:szCs w:val="32"/>
        </w:rPr>
        <w:t>万元；政府性基金预算财政拨款收入</w:t>
      </w:r>
      <w:r>
        <w:rPr>
          <w:rFonts w:hint="eastAsia" w:ascii="Times New Roman Regular" w:hAnsi="Times New Roman Regular" w:eastAsia="仿宋_GB2312" w:cs="Times New Roman Regular"/>
          <w:sz w:val="32"/>
          <w:szCs w:val="32"/>
          <w:lang w:val="en-US" w:eastAsia="zh-CN"/>
        </w:rPr>
        <w:t>58.50</w:t>
      </w:r>
      <w:r>
        <w:rPr>
          <w:rFonts w:hint="eastAsia" w:ascii="Times New Roman Regular" w:hAnsi="Times New Roman Regular" w:eastAsia="仿宋_GB2312" w:cs="Times New Roman Regular"/>
          <w:sz w:val="32"/>
          <w:szCs w:val="32"/>
        </w:rPr>
        <w:t>万元；事业收入</w:t>
      </w:r>
      <w:r>
        <w:rPr>
          <w:rFonts w:hint="eastAsia" w:ascii="Times New Roman Regular" w:hAnsi="Times New Roman Regular" w:eastAsia="仿宋_GB2312" w:cs="Times New Roman Regular"/>
          <w:sz w:val="32"/>
          <w:szCs w:val="32"/>
          <w:lang w:val="en-US" w:eastAsia="zh-CN"/>
        </w:rPr>
        <w:t>135.00</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lang w:val="en-US" w:eastAsia="zh-CN"/>
        </w:rPr>
        <w:t>其他收入0.31万元</w:t>
      </w:r>
      <w:r>
        <w:rPr>
          <w:rFonts w:hint="eastAsia" w:ascii="Times New Roman Regular" w:hAnsi="Times New Roman Regular" w:eastAsia="仿宋_GB2312" w:cs="Times New Roman Regular"/>
          <w:sz w:val="32"/>
          <w:szCs w:val="32"/>
        </w:rPr>
        <w:t>。</w:t>
      </w:r>
    </w:p>
    <w:p w14:paraId="7B761C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年度总支出4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086</w:t>
      </w:r>
      <w:r>
        <w:rPr>
          <w:rFonts w:hint="eastAsia" w:ascii="Times New Roman Regular" w:hAnsi="Times New Roman Regular" w:eastAsia="仿宋_GB2312" w:cs="Times New Roman Regular"/>
          <w:sz w:val="32"/>
          <w:szCs w:val="32"/>
          <w:lang w:val="en-US" w:eastAsia="zh-CN"/>
        </w:rPr>
        <w:t>.99</w:t>
      </w:r>
      <w:r>
        <w:rPr>
          <w:rFonts w:hint="eastAsia" w:ascii="Times New Roman Regular" w:hAnsi="Times New Roman Regular" w:eastAsia="仿宋_GB2312" w:cs="Times New Roman Regular"/>
          <w:sz w:val="32"/>
          <w:szCs w:val="32"/>
        </w:rPr>
        <w:t>万元。其中：基本支出1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987</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73万元；项目支出2</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099</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万元。202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年年末无结转和结余。</w:t>
      </w:r>
    </w:p>
    <w:p w14:paraId="7AB92C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3.</w:t>
      </w:r>
      <w:r>
        <w:rPr>
          <w:rFonts w:hint="eastAsia" w:ascii="Times New Roman Regular" w:hAnsi="Times New Roman Regular" w:eastAsia="仿宋_GB2312" w:cs="Times New Roman Regular"/>
          <w:sz w:val="32"/>
          <w:szCs w:val="32"/>
        </w:rPr>
        <w:t>主要内容及涉及范围</w:t>
      </w:r>
    </w:p>
    <w:p w14:paraId="034354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部门整体支出主要内容及涉及范围为：工资福利支出1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683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万元，主要用于支付在职人员工资、津贴补贴、奖金、伙食补助费、绩效工资、社会保障缴费及住房公积金；商品和服务支出2</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223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8</w:t>
      </w:r>
      <w:r>
        <w:rPr>
          <w:rFonts w:hint="eastAsia" w:ascii="Times New Roman Regular" w:hAnsi="Times New Roman Regular" w:eastAsia="仿宋_GB2312" w:cs="Times New Roman Regular"/>
          <w:sz w:val="32"/>
          <w:szCs w:val="32"/>
          <w:lang w:val="en-US" w:eastAsia="zh-CN"/>
        </w:rPr>
        <w:t>3</w:t>
      </w:r>
      <w:r>
        <w:rPr>
          <w:rFonts w:hint="eastAsia" w:ascii="Times New Roman Regular" w:hAnsi="Times New Roman Regular" w:eastAsia="仿宋_GB2312" w:cs="Times New Roman Regular"/>
          <w:sz w:val="32"/>
          <w:szCs w:val="32"/>
        </w:rPr>
        <w:t>万元，主要用于支付办公费</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水费、电费、邮电费、物业管理费、差旅费、维修（护）费、培训费、专用材料费、劳务费、委托业务费、工会经费、福利费、公务用车运行维护费和其他支出等费用；对个人和家庭的补助开支179</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91万元，用于抚恤金、退休人员春节一次性生活补助</w:t>
      </w:r>
      <w:r>
        <w:rPr>
          <w:rFonts w:hint="eastAsia" w:ascii="Times New Roman Regular" w:hAnsi="Times New Roman Regular" w:eastAsia="仿宋_GB2312" w:cs="Times New Roman Regular"/>
          <w:sz w:val="32"/>
          <w:szCs w:val="32"/>
          <w:lang w:eastAsia="zh-CN"/>
        </w:rPr>
        <w:t>、救济费、</w:t>
      </w:r>
      <w:r>
        <w:rPr>
          <w:rFonts w:hint="eastAsia" w:ascii="Times New Roman Regular" w:hAnsi="Times New Roman Regular" w:eastAsia="仿宋_GB2312" w:cs="Times New Roman Regular"/>
          <w:sz w:val="32"/>
          <w:szCs w:val="32"/>
        </w:rPr>
        <w:t>奖励金</w:t>
      </w:r>
      <w:r>
        <w:rPr>
          <w:rFonts w:hint="eastAsia" w:ascii="Times New Roman Regular" w:hAnsi="Times New Roman Regular" w:eastAsia="仿宋_GB2312" w:cs="Times New Roman Regular"/>
          <w:sz w:val="32"/>
          <w:szCs w:val="32"/>
          <w:lang w:val="en-US" w:eastAsia="zh-CN"/>
        </w:rPr>
        <w:t>和其他对个人和家庭的补助</w:t>
      </w:r>
      <w:r>
        <w:rPr>
          <w:rFonts w:hint="eastAsia" w:ascii="Times New Roman Regular" w:hAnsi="Times New Roman Regular" w:eastAsia="仿宋_GB2312" w:cs="Times New Roman Regular"/>
          <w:sz w:val="32"/>
          <w:szCs w:val="32"/>
        </w:rPr>
        <w:t>。</w:t>
      </w:r>
    </w:p>
    <w:p w14:paraId="7DC188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二、一般公共预算支出情况</w:t>
      </w:r>
    </w:p>
    <w:p w14:paraId="325A0F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w:t>
      </w:r>
      <w:r>
        <w:rPr>
          <w:rFonts w:hint="eastAsia" w:ascii="Times New Roman Regular" w:hAnsi="Times New Roman Regular" w:eastAsia="仿宋_GB2312" w:cs="Times New Roman Regular"/>
          <w:sz w:val="32"/>
          <w:szCs w:val="32"/>
          <w:highlight w:val="none"/>
        </w:rPr>
        <w:t>怀化市园林绿化服务中心</w:t>
      </w:r>
      <w:r>
        <w:rPr>
          <w:rFonts w:ascii="Times New Roman Regular" w:hAnsi="Times New Roman Regular" w:eastAsia="仿宋_GB2312" w:cs="Times New Roman Regular"/>
          <w:sz w:val="32"/>
          <w:szCs w:val="32"/>
          <w:highlight w:val="none"/>
        </w:rPr>
        <w:t>一般公共预算支出</w:t>
      </w:r>
      <w:r>
        <w:rPr>
          <w:rFonts w:hint="eastAsia" w:ascii="Times New Roman Regular" w:hAnsi="Times New Roman Regular" w:eastAsia="仿宋_GB2312" w:cs="Times New Roman Regular"/>
          <w:sz w:val="32"/>
          <w:szCs w:val="32"/>
          <w:highlight w:val="none"/>
        </w:rPr>
        <w:t>3893</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1</w:t>
      </w:r>
      <w:r>
        <w:rPr>
          <w:rFonts w:hint="eastAsia" w:ascii="Times New Roman Regular" w:hAnsi="Times New Roman Regular" w:eastAsia="仿宋_GB2312" w:cs="Times New Roman Regular"/>
          <w:sz w:val="32"/>
          <w:szCs w:val="32"/>
          <w:highlight w:val="none"/>
          <w:lang w:val="en-US" w:eastAsia="zh-CN"/>
        </w:rPr>
        <w:t>7</w:t>
      </w:r>
      <w:r>
        <w:rPr>
          <w:rFonts w:ascii="Times New Roman Regular" w:hAnsi="Times New Roman Regular" w:eastAsia="仿宋_GB2312" w:cs="Times New Roman Regular"/>
          <w:sz w:val="32"/>
          <w:szCs w:val="32"/>
          <w:highlight w:val="none"/>
        </w:rPr>
        <w:t>万元，其中基本支出</w:t>
      </w:r>
      <w:r>
        <w:rPr>
          <w:rFonts w:hint="eastAsia" w:ascii="Times New Roman Regular" w:hAnsi="Times New Roman Regular" w:eastAsia="仿宋_GB2312" w:cs="Times New Roman Regular"/>
          <w:sz w:val="32"/>
          <w:szCs w:val="32"/>
          <w:highlight w:val="none"/>
        </w:rPr>
        <w:t>1888</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74</w:t>
      </w:r>
      <w:r>
        <w:rPr>
          <w:rFonts w:ascii="Times New Roman Regular" w:hAnsi="Times New Roman Regular" w:eastAsia="仿宋_GB2312" w:cs="Times New Roman Regular"/>
          <w:sz w:val="32"/>
          <w:szCs w:val="32"/>
          <w:highlight w:val="none"/>
        </w:rPr>
        <w:t>万元，项目支出</w:t>
      </w:r>
      <w:r>
        <w:rPr>
          <w:rFonts w:hint="eastAsia" w:ascii="Times New Roman Regular" w:hAnsi="Times New Roman Regular" w:eastAsia="仿宋_GB2312" w:cs="Times New Roman Regular"/>
          <w:sz w:val="32"/>
          <w:szCs w:val="32"/>
          <w:highlight w:val="none"/>
        </w:rPr>
        <w:t>2004</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4</w:t>
      </w:r>
      <w:r>
        <w:rPr>
          <w:rFonts w:hint="eastAsia" w:ascii="Times New Roman Regular" w:hAnsi="Times New Roman Regular" w:eastAsia="仿宋_GB2312" w:cs="Times New Roman Regular"/>
          <w:sz w:val="32"/>
          <w:szCs w:val="32"/>
          <w:highlight w:val="none"/>
          <w:lang w:val="en-US" w:eastAsia="zh-CN"/>
        </w:rPr>
        <w:t>4</w:t>
      </w:r>
      <w:r>
        <w:rPr>
          <w:rFonts w:ascii="Times New Roman Regular" w:hAnsi="Times New Roman Regular" w:eastAsia="仿宋_GB2312" w:cs="Times New Roman Regular"/>
          <w:sz w:val="32"/>
          <w:szCs w:val="32"/>
          <w:highlight w:val="none"/>
        </w:rPr>
        <w:t>万元，具体情况如下：</w:t>
      </w:r>
    </w:p>
    <w:p w14:paraId="3E4425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（一）基本支出</w:t>
      </w:r>
    </w:p>
    <w:p w14:paraId="586C35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基本支出系保障我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正常运转、完成日常工作任务而发生的人员经费和日常公用经费。202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年基本支出</w:t>
      </w:r>
      <w:r>
        <w:rPr>
          <w:rFonts w:hint="eastAsia" w:ascii="Times New Roman Regular" w:hAnsi="Times New Roman Regular" w:eastAsia="仿宋_GB2312" w:cs="Times New Roman Regular"/>
          <w:sz w:val="32"/>
          <w:szCs w:val="32"/>
          <w:highlight w:val="none"/>
        </w:rPr>
        <w:t>1888</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74</w:t>
      </w:r>
      <w:r>
        <w:rPr>
          <w:rFonts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rPr>
        <w:t>占一般公共预算支出的</w:t>
      </w:r>
      <w:r>
        <w:rPr>
          <w:rFonts w:hint="eastAsia" w:ascii="Times New Roman Regular" w:hAnsi="Times New Roman Regular" w:eastAsia="仿宋_GB2312" w:cs="Times New Roman Regular"/>
          <w:sz w:val="32"/>
          <w:szCs w:val="32"/>
          <w:lang w:val="en-US" w:eastAsia="zh-CN"/>
        </w:rPr>
        <w:t>48.51</w:t>
      </w:r>
      <w:r>
        <w:rPr>
          <w:rFonts w:hint="eastAsia" w:ascii="Times New Roman Regular" w:hAnsi="Times New Roman Regular" w:eastAsia="仿宋_GB2312" w:cs="Times New Roman Regular"/>
          <w:sz w:val="32"/>
          <w:szCs w:val="32"/>
        </w:rPr>
        <w:t>%，具体情况如下：</w:t>
      </w:r>
    </w:p>
    <w:p w14:paraId="2EC57F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1.人员经费。人员经费</w:t>
      </w:r>
      <w:r>
        <w:rPr>
          <w:rFonts w:hint="eastAsia" w:ascii="Times New Roman Regular" w:hAnsi="Times New Roman Regular" w:eastAsia="仿宋_GB2312" w:cs="Times New Roman Regular"/>
          <w:sz w:val="32"/>
          <w:szCs w:val="32"/>
        </w:rPr>
        <w:t>1764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7</w:t>
      </w:r>
      <w:r>
        <w:rPr>
          <w:rFonts w:ascii="Times New Roman Regular" w:hAnsi="Times New Roman Regular" w:eastAsia="仿宋_GB2312" w:cs="Times New Roman Regular"/>
          <w:sz w:val="32"/>
          <w:szCs w:val="32"/>
        </w:rPr>
        <w:t>万元，占基本支出的</w:t>
      </w:r>
      <w:r>
        <w:rPr>
          <w:rFonts w:hint="eastAsia" w:ascii="Times New Roman Regular" w:hAnsi="Times New Roman Regular" w:eastAsia="仿宋_GB2312" w:cs="Times New Roman Regular"/>
          <w:sz w:val="32"/>
          <w:szCs w:val="32"/>
        </w:rPr>
        <w:t>93.</w:t>
      </w:r>
      <w:r>
        <w:rPr>
          <w:rFonts w:hint="eastAsia" w:ascii="Times New Roman Regular" w:hAnsi="Times New Roman Regular" w:eastAsia="仿宋_GB2312" w:cs="Times New Roman Regular"/>
          <w:sz w:val="32"/>
          <w:szCs w:val="32"/>
          <w:lang w:val="en-US" w:eastAsia="zh-CN"/>
        </w:rPr>
        <w:t>4</w:t>
      </w:r>
      <w:r>
        <w:rPr>
          <w:rFonts w:hint="eastAsia" w:ascii="Times New Roman Regular" w:hAnsi="Times New Roman Regular" w:eastAsia="仿宋_GB2312" w:cs="Times New Roman Regular"/>
          <w:sz w:val="32"/>
          <w:szCs w:val="32"/>
        </w:rPr>
        <w:t>0</w:t>
      </w:r>
      <w:r>
        <w:rPr>
          <w:rFonts w:ascii="Times New Roman Regular" w:hAnsi="Times New Roman Regular" w:eastAsia="仿宋_GB2312" w:cs="Times New Roman Regular"/>
          <w:sz w:val="32"/>
          <w:szCs w:val="32"/>
        </w:rPr>
        <w:t>%。</w:t>
      </w:r>
    </w:p>
    <w:p w14:paraId="2DB1EA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（1）工资福利支出</w:t>
      </w:r>
      <w:r>
        <w:rPr>
          <w:rFonts w:hint="eastAsia" w:ascii="Times New Roman Regular" w:hAnsi="Times New Roman Regular" w:eastAsia="仿宋_GB2312" w:cs="Times New Roman Regular"/>
          <w:sz w:val="32"/>
          <w:szCs w:val="32"/>
          <w:highlight w:val="none"/>
        </w:rPr>
        <w:t>1593.21</w:t>
      </w:r>
      <w:r>
        <w:rPr>
          <w:rFonts w:ascii="Times New Roman Regular" w:hAnsi="Times New Roman Regular" w:eastAsia="仿宋_GB2312" w:cs="Times New Roman Regular"/>
          <w:sz w:val="32"/>
          <w:szCs w:val="32"/>
          <w:highlight w:val="none"/>
        </w:rPr>
        <w:t>万元，主要包括在职人员基本工资、津贴补贴、奖金、伙食补助费</w:t>
      </w:r>
      <w:r>
        <w:rPr>
          <w:rFonts w:hint="eastAsia" w:ascii="Times New Roman Regular" w:hAnsi="Times New Roman Regular" w:eastAsia="仿宋_GB2312" w:cs="Times New Roman Regular"/>
          <w:sz w:val="32"/>
          <w:szCs w:val="32"/>
          <w:highlight w:val="none"/>
        </w:rPr>
        <w:t>、</w:t>
      </w:r>
      <w:r>
        <w:rPr>
          <w:rFonts w:ascii="Times New Roman Regular" w:hAnsi="Times New Roman Regular" w:eastAsia="仿宋_GB2312" w:cs="Times New Roman Regular"/>
          <w:sz w:val="32"/>
          <w:szCs w:val="32"/>
          <w:highlight w:val="none"/>
        </w:rPr>
        <w:t>绩效工资、机关事业单位基本养老保险缴费、职工基本医疗保险缴费、其他社会保障缴费、住房公积金等支出。</w:t>
      </w:r>
    </w:p>
    <w:p w14:paraId="33AEA1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highlight w:val="none"/>
        </w:rPr>
        <w:t>（2）对个人和家庭补助支出</w:t>
      </w:r>
      <w:r>
        <w:rPr>
          <w:rFonts w:hint="eastAsia" w:ascii="Times New Roman Regular" w:hAnsi="Times New Roman Regular" w:eastAsia="仿宋_GB2312" w:cs="Times New Roman Regular"/>
          <w:sz w:val="32"/>
          <w:szCs w:val="32"/>
          <w:highlight w:val="none"/>
        </w:rPr>
        <w:t>17</w:t>
      </w:r>
      <w:r>
        <w:rPr>
          <w:rFonts w:hint="eastAsia" w:ascii="Times New Roman Regular" w:hAnsi="Times New Roman Regular" w:eastAsia="仿宋_GB2312" w:cs="Times New Roman Regular"/>
          <w:sz w:val="32"/>
          <w:szCs w:val="32"/>
          <w:highlight w:val="none"/>
          <w:lang w:val="en-US" w:eastAsia="zh-CN"/>
        </w:rPr>
        <w:t>0.96</w:t>
      </w:r>
      <w:r>
        <w:rPr>
          <w:rFonts w:ascii="Times New Roman Regular" w:hAnsi="Times New Roman Regular" w:eastAsia="仿宋_GB2312" w:cs="Times New Roman Regular"/>
          <w:sz w:val="32"/>
          <w:szCs w:val="32"/>
          <w:highlight w:val="none"/>
        </w:rPr>
        <w:t>万元。主</w:t>
      </w:r>
      <w:r>
        <w:rPr>
          <w:rFonts w:ascii="Times New Roman Regular" w:hAnsi="Times New Roman Regular" w:eastAsia="仿宋_GB2312" w:cs="Times New Roman Regular"/>
          <w:sz w:val="32"/>
          <w:szCs w:val="32"/>
        </w:rPr>
        <w:t>要包括生活补助</w:t>
      </w:r>
      <w:r>
        <w:rPr>
          <w:rFonts w:hint="eastAsia" w:ascii="Times New Roman Regular" w:hAnsi="Times New Roman Regular" w:eastAsia="仿宋_GB2312" w:cs="Times New Roman Regular"/>
          <w:sz w:val="32"/>
          <w:szCs w:val="32"/>
          <w:lang w:eastAsia="zh-CN"/>
        </w:rPr>
        <w:t>、救济费、</w:t>
      </w:r>
      <w:r>
        <w:rPr>
          <w:rFonts w:ascii="Times New Roman Regular" w:hAnsi="Times New Roman Regular" w:eastAsia="仿宋_GB2312" w:cs="Times New Roman Regular"/>
          <w:sz w:val="32"/>
          <w:szCs w:val="32"/>
        </w:rPr>
        <w:t>奖励金</w:t>
      </w:r>
      <w:r>
        <w:rPr>
          <w:rFonts w:hint="eastAsia" w:ascii="Times New Roman Regular" w:hAnsi="Times New Roman Regular" w:eastAsia="仿宋_GB2312" w:cs="Times New Roman Regular"/>
          <w:sz w:val="32"/>
          <w:szCs w:val="32"/>
          <w:lang w:val="en-US" w:eastAsia="zh-CN"/>
        </w:rPr>
        <w:t>和其他对个人和家庭的补助</w:t>
      </w:r>
      <w:r>
        <w:rPr>
          <w:rFonts w:ascii="Times New Roman Regular" w:hAnsi="Times New Roman Regular" w:eastAsia="仿宋_GB2312" w:cs="Times New Roman Regular"/>
          <w:sz w:val="32"/>
          <w:szCs w:val="32"/>
        </w:rPr>
        <w:t>支出。</w:t>
      </w:r>
    </w:p>
    <w:p w14:paraId="7D7B6F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2.日常公用经费。日常公用经费</w:t>
      </w:r>
      <w:r>
        <w:rPr>
          <w:rFonts w:hint="eastAsia" w:ascii="Times New Roman Regular" w:hAnsi="Times New Roman Regular" w:eastAsia="仿宋_GB2312" w:cs="Times New Roman Regular"/>
          <w:sz w:val="32"/>
          <w:szCs w:val="32"/>
        </w:rPr>
        <w:t>124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57</w:t>
      </w:r>
      <w:r>
        <w:rPr>
          <w:rFonts w:ascii="Times New Roman Regular" w:hAnsi="Times New Roman Regular" w:eastAsia="仿宋_GB2312" w:cs="Times New Roman Regular"/>
          <w:sz w:val="32"/>
          <w:szCs w:val="32"/>
        </w:rPr>
        <w:t>万元，占基本支出的</w:t>
      </w:r>
      <w:r>
        <w:rPr>
          <w:rFonts w:hint="eastAsia" w:ascii="Times New Roman Regular" w:hAnsi="Times New Roman Regular" w:eastAsia="仿宋_GB2312" w:cs="Times New Roman Regular"/>
          <w:sz w:val="32"/>
          <w:szCs w:val="32"/>
        </w:rPr>
        <w:t>6.</w:t>
      </w:r>
      <w:r>
        <w:rPr>
          <w:rFonts w:hint="eastAsia" w:ascii="Times New Roman Regular" w:hAnsi="Times New Roman Regular" w:eastAsia="仿宋_GB2312" w:cs="Times New Roman Regular"/>
          <w:sz w:val="32"/>
          <w:szCs w:val="32"/>
          <w:lang w:val="en-US" w:eastAsia="zh-CN"/>
        </w:rPr>
        <w:t>6</w:t>
      </w:r>
      <w:r>
        <w:rPr>
          <w:rFonts w:hint="eastAsia" w:ascii="Times New Roman Regular" w:hAnsi="Times New Roman Regular" w:eastAsia="仿宋_GB2312" w:cs="Times New Roman Regular"/>
          <w:sz w:val="32"/>
          <w:szCs w:val="32"/>
        </w:rPr>
        <w:t>0</w:t>
      </w:r>
      <w:r>
        <w:rPr>
          <w:rFonts w:ascii="Times New Roman Regular" w:hAnsi="Times New Roman Regular" w:eastAsia="仿宋_GB2312" w:cs="Times New Roman Regular"/>
          <w:sz w:val="32"/>
          <w:szCs w:val="32"/>
        </w:rPr>
        <w:t>%。</w:t>
      </w:r>
    </w:p>
    <w:p w14:paraId="4C3E20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（1）商品和服务支出</w:t>
      </w:r>
      <w:r>
        <w:rPr>
          <w:rFonts w:hint="eastAsia" w:ascii="Times New Roman Regular" w:hAnsi="Times New Roman Regular" w:eastAsia="仿宋_GB2312" w:cs="Times New Roman Regular"/>
          <w:sz w:val="32"/>
          <w:szCs w:val="32"/>
        </w:rPr>
        <w:t>124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57</w:t>
      </w:r>
      <w:r>
        <w:rPr>
          <w:rFonts w:ascii="Times New Roman Regular" w:hAnsi="Times New Roman Regular" w:eastAsia="仿宋_GB2312" w:cs="Times New Roman Regular"/>
          <w:sz w:val="32"/>
          <w:szCs w:val="32"/>
        </w:rPr>
        <w:t>万元。主要包括日常运行正常的办公费</w:t>
      </w:r>
      <w:r>
        <w:rPr>
          <w:rFonts w:hint="eastAsia" w:ascii="Times New Roman Regular" w:hAnsi="Times New Roman Regular" w:eastAsia="仿宋_GB2312" w:cs="Times New Roman Regular"/>
          <w:sz w:val="32"/>
          <w:szCs w:val="32"/>
        </w:rPr>
        <w:t>、水费</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电费、</w:t>
      </w:r>
      <w:r>
        <w:rPr>
          <w:rFonts w:ascii="Times New Roman Regular" w:hAnsi="Times New Roman Regular" w:eastAsia="仿宋_GB2312" w:cs="Times New Roman Regular"/>
          <w:sz w:val="32"/>
          <w:szCs w:val="32"/>
        </w:rPr>
        <w:t>邮电费、物业管理费</w:t>
      </w:r>
      <w:r>
        <w:rPr>
          <w:rFonts w:hint="eastAsia" w:ascii="Times New Roman Regular" w:hAnsi="Times New Roman Regular" w:eastAsia="仿宋_GB2312" w:cs="Times New Roman Regular"/>
          <w:sz w:val="32"/>
          <w:szCs w:val="32"/>
        </w:rPr>
        <w:t>、</w:t>
      </w:r>
      <w:r>
        <w:rPr>
          <w:rFonts w:ascii="Times New Roman Regular" w:hAnsi="Times New Roman Regular" w:eastAsia="仿宋_GB2312" w:cs="Times New Roman Regular"/>
          <w:sz w:val="32"/>
          <w:szCs w:val="32"/>
        </w:rPr>
        <w:t>差旅费、维修（护）费</w:t>
      </w:r>
      <w:r>
        <w:rPr>
          <w:rFonts w:hint="eastAsia" w:ascii="Times New Roman Regular" w:hAnsi="Times New Roman Regular" w:eastAsia="仿宋_GB2312" w:cs="Times New Roman Regular"/>
          <w:sz w:val="32"/>
          <w:szCs w:val="32"/>
        </w:rPr>
        <w:t>、培训费、专用材料费</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劳务费、委托业务费、工会经费、福利费、公务用车运行维护费和</w:t>
      </w:r>
      <w:r>
        <w:rPr>
          <w:rFonts w:ascii="Times New Roman Regular" w:hAnsi="Times New Roman Regular" w:eastAsia="仿宋_GB2312" w:cs="Times New Roman Regular"/>
          <w:sz w:val="32"/>
          <w:szCs w:val="32"/>
        </w:rPr>
        <w:t>其他商品服务支出。</w:t>
      </w:r>
    </w:p>
    <w:p w14:paraId="5B8C64A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3.“三公”经费使用和管理情况</w:t>
      </w:r>
    </w:p>
    <w:p w14:paraId="7503BF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年“三公”经费预算为</w:t>
      </w:r>
      <w:r>
        <w:rPr>
          <w:rFonts w:hint="eastAsia" w:ascii="Times New Roman Regular" w:hAnsi="Times New Roman Regular" w:eastAsia="仿宋_GB2312" w:cs="Times New Roman Regular"/>
          <w:sz w:val="32"/>
          <w:szCs w:val="32"/>
        </w:rPr>
        <w:t>2</w:t>
      </w:r>
      <w:r>
        <w:rPr>
          <w:rFonts w:ascii="Times New Roman Regular" w:hAnsi="Times New Roman Regular" w:eastAsia="仿宋_GB2312" w:cs="Times New Roman Regular"/>
          <w:sz w:val="32"/>
          <w:szCs w:val="32"/>
        </w:rPr>
        <w:t>.20万元,其中：因公出国(境)费预算0万元，公务用车购置费0万元，公务用车运行维护费</w:t>
      </w:r>
      <w:r>
        <w:rPr>
          <w:rFonts w:hint="eastAsia" w:ascii="Times New Roman Regular" w:hAnsi="Times New Roman Regular" w:eastAsia="仿宋_GB2312" w:cs="Times New Roman Regular"/>
          <w:sz w:val="32"/>
          <w:szCs w:val="32"/>
        </w:rPr>
        <w:t>2.0</w:t>
      </w:r>
      <w:r>
        <w:rPr>
          <w:rFonts w:ascii="Times New Roman Regular" w:hAnsi="Times New Roman Regular" w:eastAsia="仿宋_GB2312" w:cs="Times New Roman Regular"/>
          <w:sz w:val="32"/>
          <w:szCs w:val="32"/>
        </w:rPr>
        <w:t>0万元，公务接待费0</w:t>
      </w:r>
      <w:r>
        <w:rPr>
          <w:rFonts w:hint="eastAsia" w:ascii="Times New Roman Regular" w:hAnsi="Times New Roman Regular" w:eastAsia="仿宋_GB2312" w:cs="Times New Roman Regular"/>
          <w:sz w:val="32"/>
          <w:szCs w:val="32"/>
        </w:rPr>
        <w:t>.20</w:t>
      </w:r>
      <w:r>
        <w:rPr>
          <w:rFonts w:ascii="Times New Roman Regular" w:hAnsi="Times New Roman Regular" w:eastAsia="仿宋_GB2312" w:cs="Times New Roman Regular"/>
          <w:sz w:val="32"/>
          <w:szCs w:val="32"/>
        </w:rPr>
        <w:t>万元。本年度“三公”经费总支出</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67</w:t>
      </w:r>
      <w:r>
        <w:rPr>
          <w:rFonts w:ascii="Times New Roman Regular" w:hAnsi="Times New Roman Regular" w:eastAsia="仿宋_GB2312" w:cs="Times New Roman Regular"/>
          <w:sz w:val="32"/>
          <w:szCs w:val="32"/>
        </w:rPr>
        <w:t>万元，其中：因公出国(境)费0万元，公务用车购置费0万元，公务用车运行维护费</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67</w:t>
      </w:r>
      <w:r>
        <w:rPr>
          <w:rFonts w:ascii="Times New Roman Regular" w:hAnsi="Times New Roman Regular" w:eastAsia="仿宋_GB2312" w:cs="Times New Roman Regular"/>
          <w:sz w:val="32"/>
          <w:szCs w:val="32"/>
        </w:rPr>
        <w:t>万元，公务接待费0万元，完成预算的</w:t>
      </w:r>
      <w:r>
        <w:rPr>
          <w:rFonts w:hint="eastAsia" w:ascii="Times New Roman Regular" w:hAnsi="Times New Roman Regular" w:eastAsia="仿宋_GB2312" w:cs="Times New Roman Regular"/>
          <w:sz w:val="32"/>
          <w:szCs w:val="32"/>
          <w:lang w:val="en-US" w:eastAsia="zh-CN"/>
        </w:rPr>
        <w:t>75.91</w:t>
      </w:r>
      <w:r>
        <w:rPr>
          <w:rFonts w:ascii="Times New Roman Regular" w:hAnsi="Times New Roman Regular" w:eastAsia="仿宋_GB2312" w:cs="Times New Roman Regular"/>
          <w:sz w:val="32"/>
          <w:szCs w:val="32"/>
        </w:rPr>
        <w:t>%，决算数小于预算数的主要原因是厉行节约精神，严格控制安排“三公”经费，确保“三公”经费不超预算。本年度“三公”经费总支出较上年</w:t>
      </w:r>
      <w:r>
        <w:rPr>
          <w:rFonts w:hint="eastAsia" w:ascii="Times New Roman Regular" w:hAnsi="Times New Roman Regular" w:eastAsia="仿宋_GB2312" w:cs="Times New Roman Regular"/>
          <w:sz w:val="32"/>
          <w:szCs w:val="32"/>
        </w:rPr>
        <w:t>减少</w:t>
      </w:r>
      <w:r>
        <w:rPr>
          <w:rFonts w:hint="eastAsia" w:ascii="Times New Roman Regular" w:hAnsi="Times New Roman Regular" w:eastAsia="仿宋_GB2312" w:cs="Times New Roman Regular"/>
          <w:sz w:val="32"/>
          <w:szCs w:val="32"/>
          <w:lang w:val="en-US" w:eastAsia="zh-CN"/>
        </w:rPr>
        <w:t>0.05</w:t>
      </w:r>
      <w:r>
        <w:rPr>
          <w:rFonts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rPr>
        <w:t>减低</w:t>
      </w:r>
      <w:r>
        <w:rPr>
          <w:rFonts w:hint="eastAsia" w:ascii="Times New Roman Regular" w:hAnsi="Times New Roman Regular" w:eastAsia="仿宋_GB2312" w:cs="Times New Roman Regular"/>
          <w:sz w:val="32"/>
          <w:szCs w:val="32"/>
          <w:lang w:val="en-US" w:eastAsia="zh-CN"/>
        </w:rPr>
        <w:t>2.7</w:t>
      </w:r>
      <w:r>
        <w:rPr>
          <w:rFonts w:ascii="Times New Roman Regular" w:hAnsi="Times New Roman Regular" w:eastAsia="仿宋_GB2312" w:cs="Times New Roman Regular"/>
          <w:sz w:val="32"/>
          <w:szCs w:val="32"/>
        </w:rPr>
        <w:t>%。</w:t>
      </w:r>
    </w:p>
    <w:p w14:paraId="366B8C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我中心</w:t>
      </w:r>
      <w:r>
        <w:rPr>
          <w:rFonts w:ascii="Times New Roman Regular" w:hAnsi="Times New Roman Regular" w:eastAsia="仿宋_GB2312" w:cs="Times New Roman Regular"/>
          <w:sz w:val="32"/>
          <w:szCs w:val="32"/>
        </w:rPr>
        <w:t>认真贯彻落实中央八项规定、省委九项规定精神和厉行节约要求</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严格控制“三公”经费开支</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坚决做到“三公”经费预算只减不增，经费开支手续齐全，管理规范。</w:t>
      </w:r>
    </w:p>
    <w:p w14:paraId="2AD06F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（二）项目支出</w:t>
      </w:r>
    </w:p>
    <w:p w14:paraId="2A14CE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1、项目资金（包括财政资金、自筹资金等）安排落实、总投入等情况分析。</w:t>
      </w:r>
    </w:p>
    <w:p w14:paraId="44DB4F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highlight w:val="none"/>
        </w:rPr>
        <w:t>202</w:t>
      </w:r>
      <w:r>
        <w:rPr>
          <w:rFonts w:hint="eastAsia" w:ascii="Times New Roman Regular" w:hAnsi="Times New Roman Regular" w:eastAsia="仿宋_GB2312" w:cs="Times New Roman Regular"/>
          <w:sz w:val="32"/>
          <w:szCs w:val="32"/>
          <w:highlight w:val="none"/>
          <w:lang w:val="en-US" w:eastAsia="zh-CN"/>
        </w:rPr>
        <w:t>5</w:t>
      </w:r>
      <w:r>
        <w:rPr>
          <w:rFonts w:hint="eastAsia" w:ascii="Times New Roman Regular" w:hAnsi="Times New Roman Regular" w:eastAsia="仿宋_GB2312" w:cs="Times New Roman Regular"/>
          <w:sz w:val="32"/>
          <w:szCs w:val="32"/>
          <w:highlight w:val="none"/>
        </w:rPr>
        <w:t>年项目支</w:t>
      </w:r>
      <w:r>
        <w:rPr>
          <w:rFonts w:hint="eastAsia" w:ascii="Times New Roman Regular" w:hAnsi="Times New Roman Regular" w:eastAsia="仿宋_GB2312" w:cs="Times New Roman Regular"/>
          <w:sz w:val="32"/>
          <w:szCs w:val="32"/>
        </w:rPr>
        <w:t>出年初预算及年中追加项目资金</w:t>
      </w:r>
      <w:r>
        <w:rPr>
          <w:rFonts w:hint="eastAsia" w:ascii="Times New Roman Regular" w:hAnsi="Times New Roman Regular" w:eastAsia="仿宋_GB2312" w:cs="Times New Roman Regular"/>
          <w:sz w:val="32"/>
          <w:szCs w:val="32"/>
          <w:lang w:val="en-US" w:eastAsia="zh-CN"/>
        </w:rPr>
        <w:t>原始指标金额</w:t>
      </w:r>
      <w:r>
        <w:rPr>
          <w:rFonts w:hint="eastAsia" w:ascii="Times New Roman Regular" w:hAnsi="Times New Roman Regular" w:eastAsia="仿宋_GB2312" w:cs="Times New Roman Regular"/>
          <w:sz w:val="32"/>
          <w:szCs w:val="32"/>
        </w:rPr>
        <w:t>（包括年终结转）共</w:t>
      </w:r>
      <w:r>
        <w:rPr>
          <w:rFonts w:hint="eastAsia" w:ascii="Times New Roman Regular" w:hAnsi="Times New Roman Regular" w:eastAsia="仿宋_GB2312" w:cs="Times New Roman Regular"/>
          <w:sz w:val="32"/>
          <w:szCs w:val="32"/>
          <w:lang w:val="en-US" w:eastAsia="zh-CN"/>
        </w:rPr>
        <w:t>5,388.54</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调整预算</w:t>
      </w:r>
      <w:r>
        <w:rPr>
          <w:rFonts w:hint="eastAsia" w:ascii="Times New Roman Regular" w:hAnsi="Times New Roman Regular" w:eastAsia="仿宋_GB2312" w:cs="Times New Roman Regular"/>
          <w:sz w:val="32"/>
          <w:szCs w:val="32"/>
          <w:lang w:val="en-US" w:eastAsia="zh-CN"/>
        </w:rPr>
        <w:t>1,320.00</w:t>
      </w:r>
      <w:r>
        <w:rPr>
          <w:rFonts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实际到位</w:t>
      </w:r>
      <w:r>
        <w:rPr>
          <w:rFonts w:hint="eastAsia" w:ascii="Times New Roman Regular" w:hAnsi="Times New Roman Regular" w:eastAsia="仿宋_GB2312" w:cs="Times New Roman Regular"/>
          <w:sz w:val="32"/>
          <w:szCs w:val="32"/>
          <w:lang w:val="en-US" w:eastAsia="zh-CN"/>
        </w:rPr>
        <w:t>4,068.54</w:t>
      </w:r>
      <w:r>
        <w:rPr>
          <w:rFonts w:hint="eastAsia" w:ascii="Times New Roman Regular" w:hAnsi="Times New Roman Regular" w:eastAsia="仿宋_GB2312" w:cs="Times New Roman Regular"/>
          <w:sz w:val="32"/>
          <w:szCs w:val="32"/>
        </w:rPr>
        <w:t>万元，到位率</w:t>
      </w:r>
      <w:r>
        <w:rPr>
          <w:rFonts w:hint="eastAsia" w:ascii="Times New Roman Regular" w:hAnsi="Times New Roman Regular" w:eastAsia="仿宋_GB2312" w:cs="Times New Roman Regular"/>
          <w:sz w:val="32"/>
          <w:szCs w:val="32"/>
          <w:lang w:val="en-US" w:eastAsia="zh-CN"/>
        </w:rPr>
        <w:t>75.50</w:t>
      </w:r>
      <w:r>
        <w:rPr>
          <w:rFonts w:hint="eastAsia" w:ascii="Times New Roman Regular" w:hAnsi="Times New Roman Regular" w:eastAsia="仿宋_GB2312" w:cs="Times New Roman Regular"/>
          <w:sz w:val="32"/>
          <w:szCs w:val="32"/>
        </w:rPr>
        <w:t>%。</w:t>
      </w:r>
    </w:p>
    <w:p w14:paraId="3679F33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rPr>
        <w:t>2、项目资金（主要指财政资金）实际</w:t>
      </w:r>
      <w:r>
        <w:rPr>
          <w:rFonts w:ascii="Times New Roman Regular" w:hAnsi="Times New Roman Regular" w:eastAsia="仿宋_GB2312" w:cs="Times New Roman Regular"/>
          <w:sz w:val="32"/>
          <w:szCs w:val="32"/>
          <w:highlight w:val="none"/>
        </w:rPr>
        <w:t>使用情况分析。</w:t>
      </w:r>
    </w:p>
    <w:p w14:paraId="5FB2CE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项目支出系</w:t>
      </w:r>
      <w:r>
        <w:rPr>
          <w:rFonts w:hint="eastAsia" w:ascii="Times New Roman Regular" w:hAnsi="Times New Roman Regular" w:eastAsia="仿宋_GB2312" w:cs="Times New Roman Regular"/>
          <w:sz w:val="32"/>
          <w:szCs w:val="32"/>
          <w:highlight w:val="none"/>
        </w:rPr>
        <w:t>我中心</w:t>
      </w:r>
      <w:r>
        <w:rPr>
          <w:rFonts w:ascii="Times New Roman Regular" w:hAnsi="Times New Roman Regular" w:eastAsia="仿宋_GB2312" w:cs="Times New Roman Regular"/>
          <w:sz w:val="32"/>
          <w:szCs w:val="32"/>
          <w:highlight w:val="none"/>
        </w:rPr>
        <w:t>为完成事业发展目标而发生的支出，包括</w:t>
      </w:r>
      <w:r>
        <w:rPr>
          <w:rFonts w:hint="eastAsia" w:ascii="Times New Roman Regular" w:hAnsi="Times New Roman Regular" w:eastAsia="仿宋_GB2312" w:cs="Times New Roman Regular"/>
          <w:sz w:val="32"/>
          <w:szCs w:val="32"/>
          <w:highlight w:val="none"/>
        </w:rPr>
        <w:t>业务工作经费</w:t>
      </w:r>
      <w:r>
        <w:rPr>
          <w:rFonts w:hint="eastAsia" w:ascii="Times New Roman Regular" w:hAnsi="Times New Roman Regular" w:eastAsia="仿宋_GB2312" w:cs="Times New Roman Regular"/>
          <w:sz w:val="32"/>
          <w:szCs w:val="32"/>
          <w:highlight w:val="none"/>
          <w:lang w:eastAsia="zh-CN"/>
        </w:rPr>
        <w:t>、</w:t>
      </w:r>
      <w:r>
        <w:rPr>
          <w:rFonts w:ascii="Times New Roman Regular" w:hAnsi="Times New Roman Regular" w:eastAsia="仿宋_GB2312" w:cs="Times New Roman Regular"/>
          <w:sz w:val="32"/>
          <w:szCs w:val="32"/>
          <w:highlight w:val="none"/>
        </w:rPr>
        <w:t>运行维护经费和专项资金。202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年一般公共预算项目支出决算数</w:t>
      </w:r>
      <w:r>
        <w:rPr>
          <w:rFonts w:hint="eastAsia" w:ascii="Times New Roman Regular" w:hAnsi="Times New Roman Regular" w:eastAsia="仿宋_GB2312" w:cs="Times New Roman Regular"/>
          <w:sz w:val="32"/>
          <w:szCs w:val="32"/>
          <w:highlight w:val="none"/>
        </w:rPr>
        <w:t>2</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004.4</w:t>
      </w:r>
      <w:r>
        <w:rPr>
          <w:rFonts w:hint="eastAsia" w:ascii="Times New Roman Regular" w:hAnsi="Times New Roman Regular" w:eastAsia="仿宋_GB2312" w:cs="Times New Roman Regular"/>
          <w:sz w:val="32"/>
          <w:szCs w:val="32"/>
          <w:highlight w:val="none"/>
          <w:lang w:val="en-US" w:eastAsia="zh-CN"/>
        </w:rPr>
        <w:t>4</w:t>
      </w:r>
      <w:r>
        <w:rPr>
          <w:rFonts w:ascii="Times New Roman Regular" w:hAnsi="Times New Roman Regular" w:eastAsia="仿宋_GB2312" w:cs="Times New Roman Regular"/>
          <w:sz w:val="32"/>
          <w:szCs w:val="32"/>
          <w:highlight w:val="none"/>
        </w:rPr>
        <w:t>万元，其中：</w:t>
      </w:r>
    </w:p>
    <w:p w14:paraId="2A44E2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1）</w:t>
      </w:r>
      <w:r>
        <w:rPr>
          <w:rFonts w:hint="eastAsia" w:ascii="Times New Roman Regular" w:hAnsi="Times New Roman Regular" w:eastAsia="仿宋_GB2312" w:cs="Times New Roman Regular"/>
          <w:sz w:val="32"/>
          <w:szCs w:val="32"/>
          <w:highlight w:val="none"/>
        </w:rPr>
        <w:t>业务</w:t>
      </w:r>
      <w:r>
        <w:rPr>
          <w:rFonts w:ascii="Times New Roman Regular" w:hAnsi="Times New Roman Regular" w:eastAsia="仿宋_GB2312" w:cs="Times New Roman Regular"/>
          <w:sz w:val="32"/>
          <w:szCs w:val="32"/>
          <w:highlight w:val="none"/>
        </w:rPr>
        <w:t>工作经费</w:t>
      </w:r>
      <w:r>
        <w:rPr>
          <w:rFonts w:hint="eastAsia" w:ascii="Times New Roman Regular" w:hAnsi="Times New Roman Regular" w:eastAsia="仿宋_GB2312" w:cs="Times New Roman Regular"/>
          <w:sz w:val="32"/>
          <w:szCs w:val="32"/>
          <w:highlight w:val="none"/>
          <w:lang w:val="en-US" w:eastAsia="zh-CN"/>
        </w:rPr>
        <w:t>7</w:t>
      </w:r>
      <w:r>
        <w:rPr>
          <w:rFonts w:hint="eastAsia" w:ascii="Times New Roman Regular" w:hAnsi="Times New Roman Regular" w:eastAsia="仿宋_GB2312" w:cs="Times New Roman Regular"/>
          <w:sz w:val="32"/>
          <w:szCs w:val="32"/>
          <w:highlight w:val="none"/>
        </w:rPr>
        <w:t>.00万元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苗木询价等工作经费</w:t>
      </w:r>
      <w:r>
        <w:rPr>
          <w:rFonts w:hint="eastAsia" w:ascii="Times New Roman Regular" w:hAnsi="Times New Roman Regular" w:eastAsia="仿宋_GB2312" w:cs="Times New Roman Regular"/>
          <w:sz w:val="32"/>
          <w:szCs w:val="32"/>
          <w:highlight w:val="none"/>
          <w:lang w:val="en-US" w:eastAsia="zh-CN"/>
        </w:rPr>
        <w:t>7</w:t>
      </w:r>
      <w:r>
        <w:rPr>
          <w:rFonts w:hint="eastAsia" w:ascii="Times New Roman Regular" w:hAnsi="Times New Roman Regular" w:eastAsia="仿宋_GB2312" w:cs="Times New Roman Regular"/>
          <w:sz w:val="32"/>
          <w:szCs w:val="32"/>
          <w:highlight w:val="none"/>
        </w:rPr>
        <w:t>.00万元</w:t>
      </w:r>
      <w:r>
        <w:rPr>
          <w:rFonts w:hint="eastAsia" w:ascii="Times New Roman Regular" w:hAnsi="Times New Roman Regular" w:eastAsia="仿宋_GB2312" w:cs="Times New Roman Regular"/>
          <w:sz w:val="32"/>
          <w:szCs w:val="32"/>
          <w:highlight w:val="none"/>
          <w:lang w:eastAsia="zh-CN"/>
        </w:rPr>
        <w:t>。</w:t>
      </w:r>
    </w:p>
    <w:p w14:paraId="451FD23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2）</w:t>
      </w:r>
      <w:r>
        <w:rPr>
          <w:rFonts w:ascii="Times New Roman Regular" w:hAnsi="Times New Roman Regular" w:eastAsia="仿宋_GB2312" w:cs="Times New Roman Regular"/>
          <w:sz w:val="32"/>
          <w:szCs w:val="32"/>
          <w:highlight w:val="none"/>
        </w:rPr>
        <w:t xml:space="preserve">运行维护经费 </w:t>
      </w:r>
      <w:r>
        <w:rPr>
          <w:rFonts w:hint="eastAsia" w:ascii="Times New Roman Regular" w:hAnsi="Times New Roman Regular" w:eastAsia="仿宋_GB2312" w:cs="Times New Roman Regular"/>
          <w:sz w:val="32"/>
          <w:szCs w:val="32"/>
          <w:highlight w:val="none"/>
          <w:lang w:val="en-US" w:eastAsia="zh-CN"/>
        </w:rPr>
        <w:t>174.88</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：公园养护管理经费</w:t>
      </w:r>
      <w:r>
        <w:rPr>
          <w:rFonts w:hint="eastAsia" w:ascii="Times New Roman Regular" w:hAnsi="Times New Roman Regular" w:eastAsia="仿宋_GB2312" w:cs="Times New Roman Regular"/>
          <w:sz w:val="32"/>
          <w:szCs w:val="32"/>
          <w:highlight w:val="none"/>
          <w:lang w:val="en-US" w:eastAsia="zh-CN"/>
        </w:rPr>
        <w:t>29.93</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城区园林日常管养经费</w:t>
      </w:r>
      <w:r>
        <w:rPr>
          <w:rFonts w:hint="eastAsia" w:ascii="Times New Roman Regular" w:hAnsi="Times New Roman Regular" w:eastAsia="仿宋_GB2312" w:cs="Times New Roman Regular"/>
          <w:sz w:val="32"/>
          <w:szCs w:val="32"/>
          <w:highlight w:val="none"/>
          <w:lang w:val="en-US" w:eastAsia="zh-CN"/>
        </w:rPr>
        <w:t>144.95</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p>
    <w:p w14:paraId="1E8CB1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sz w:val="32"/>
          <w:szCs w:val="32"/>
          <w:highlight w:val="yellow"/>
          <w:lang w:val="en-US" w:eastAsia="zh-CN"/>
        </w:rPr>
      </w:pP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3）</w:t>
      </w:r>
      <w:r>
        <w:rPr>
          <w:rFonts w:ascii="Times New Roman Regular" w:hAnsi="Times New Roman Regular" w:eastAsia="仿宋_GB2312" w:cs="Times New Roman Regular"/>
          <w:sz w:val="32"/>
          <w:szCs w:val="32"/>
          <w:highlight w:val="none"/>
        </w:rPr>
        <w:t>专项资金</w:t>
      </w:r>
      <w:r>
        <w:rPr>
          <w:rFonts w:hint="eastAsia" w:ascii="Times New Roman Regular" w:hAnsi="Times New Roman Regular" w:eastAsia="仿宋_GB2312" w:cs="Times New Roman Regular"/>
          <w:sz w:val="32"/>
          <w:szCs w:val="32"/>
          <w:highlight w:val="none"/>
          <w:lang w:val="en-US" w:eastAsia="zh-CN"/>
        </w:rPr>
        <w:t>1,822.56</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广场直饮水设施维护费</w:t>
      </w:r>
      <w:r>
        <w:rPr>
          <w:rFonts w:hint="eastAsia" w:ascii="Times New Roman Regular" w:hAnsi="Times New Roman Regular" w:eastAsia="仿宋_GB2312" w:cs="Times New Roman Regular"/>
          <w:sz w:val="32"/>
          <w:szCs w:val="32"/>
          <w:highlight w:val="none"/>
          <w:lang w:val="en-US" w:eastAsia="zh-CN"/>
        </w:rPr>
        <w:t>3.00</w:t>
      </w:r>
      <w:r>
        <w:rPr>
          <w:rFonts w:hint="eastAsia" w:ascii="Times New Roman Regular" w:hAnsi="Times New Roman Regular" w:eastAsia="仿宋_GB2312" w:cs="Times New Roman Regular"/>
          <w:sz w:val="32"/>
          <w:szCs w:val="32"/>
          <w:highlight w:val="none"/>
        </w:rPr>
        <w:t>万元；城区小游园建设项目</w:t>
      </w:r>
      <w:r>
        <w:rPr>
          <w:rFonts w:hint="eastAsia" w:ascii="Times New Roman Regular" w:hAnsi="Times New Roman Regular" w:eastAsia="仿宋_GB2312" w:cs="Times New Roman Regular"/>
          <w:sz w:val="32"/>
          <w:szCs w:val="32"/>
          <w:highlight w:val="none"/>
          <w:lang w:val="en-US" w:eastAsia="zh-CN"/>
        </w:rPr>
        <w:t>87.58</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“一迎三创”及城区基础设施建设管理维护安排的城区园林绿化提质项目</w:t>
      </w:r>
      <w:r>
        <w:rPr>
          <w:rFonts w:hint="eastAsia" w:ascii="Times New Roman Regular" w:hAnsi="Times New Roman Regular" w:eastAsia="仿宋_GB2312" w:cs="Times New Roman Regular"/>
          <w:sz w:val="32"/>
          <w:szCs w:val="32"/>
          <w:highlight w:val="none"/>
          <w:lang w:val="en-US" w:eastAsia="zh-CN"/>
        </w:rPr>
        <w:t>459.02</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、绿地恢复治理、老旧小区旧房修复及周边绿地治理项目</w:t>
      </w:r>
      <w:r>
        <w:rPr>
          <w:rFonts w:hint="eastAsia" w:ascii="Times New Roman Regular" w:hAnsi="Times New Roman Regular" w:eastAsia="仿宋_GB2312" w:cs="Times New Roman Regular"/>
          <w:sz w:val="32"/>
          <w:szCs w:val="32"/>
          <w:highlight w:val="none"/>
          <w:lang w:val="en-US" w:eastAsia="zh-CN"/>
        </w:rPr>
        <w:t>680.00万元、粟裕公园大将生平事迹陈列馆设备购置2.50万元、城区提质改造三年行动及城市创建资金安排的迎丰公园公厕整改及附属设施等增设资金25.46万元、湖天大道两侧旧房改造和湖天大道闲置地整治项目560.00万元、安全隐患整改经费5.00万元。</w:t>
      </w:r>
    </w:p>
    <w:p w14:paraId="0833AE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3、项目资金管理情况分析，主要包括管理制度、办法的制订及执行情况。</w:t>
      </w:r>
    </w:p>
    <w:p w14:paraId="3A4EE3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Times New Roman Regular" w:hAnsi="Times New Roman Regular" w:eastAsia="仿宋_GB2312" w:cs="Times New Roman Regular"/>
          <w:sz w:val="32"/>
          <w:szCs w:val="32"/>
        </w:rPr>
        <w:t>为规范和加强资金的使用管理，</w:t>
      </w:r>
      <w:r>
        <w:rPr>
          <w:rFonts w:hint="eastAsia" w:ascii="Times New Roman Regular" w:hAnsi="Times New Roman Regular" w:eastAsia="仿宋_GB2312" w:cs="Times New Roman Regular"/>
          <w:sz w:val="32"/>
          <w:szCs w:val="32"/>
        </w:rPr>
        <w:t>我中心</w:t>
      </w:r>
      <w:r>
        <w:rPr>
          <w:rFonts w:ascii="Times New Roman Regular" w:hAnsi="Times New Roman Regular" w:eastAsia="仿宋_GB2312" w:cs="Times New Roman Regular"/>
          <w:sz w:val="32"/>
          <w:szCs w:val="32"/>
        </w:rPr>
        <w:t>制定了</w:t>
      </w:r>
      <w:r>
        <w:rPr>
          <w:rFonts w:hint="eastAsia" w:ascii="Times New Roman Regular" w:hAnsi="Times New Roman Regular" w:eastAsia="仿宋_GB2312" w:cs="Times New Roman Regular"/>
          <w:sz w:val="32"/>
          <w:szCs w:val="32"/>
        </w:rPr>
        <w:t>《预决算管理办法》，并严格按管理办法执行。</w:t>
      </w:r>
      <w:r>
        <w:rPr>
          <w:rFonts w:ascii="Times New Roman Regular" w:hAnsi="Times New Roman Regular" w:eastAsia="仿宋_GB2312" w:cs="Times New Roman Regular"/>
          <w:sz w:val="32"/>
          <w:szCs w:val="32"/>
        </w:rPr>
        <w:t>专款专用，无挤占和挪用资金，确保专款专用、专账核算。</w:t>
      </w:r>
    </w:p>
    <w:p w14:paraId="0867DE4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三、项目组织实施情况</w:t>
      </w:r>
    </w:p>
    <w:p w14:paraId="622CB7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eastAsia="zh-CN"/>
        </w:rPr>
      </w:pPr>
      <w:r>
        <w:rPr>
          <w:rFonts w:ascii="Times New Roman Regular" w:hAnsi="Times New Roman Regular" w:eastAsia="仿宋_GB2312" w:cs="Times New Roman Regular"/>
          <w:sz w:val="32"/>
          <w:szCs w:val="32"/>
        </w:rPr>
        <w:t>（一）项目组织情况分析</w:t>
      </w:r>
      <w:r>
        <w:rPr>
          <w:rFonts w:hint="eastAsia" w:ascii="Times New Roman Regular" w:hAnsi="Times New Roman Regular" w:eastAsia="仿宋_GB2312" w:cs="Times New Roman Regular"/>
          <w:sz w:val="32"/>
          <w:szCs w:val="32"/>
          <w:lang w:eastAsia="zh-CN"/>
        </w:rPr>
        <w:t>，主要包括项目招投标、调整、竣工验收等情况。</w:t>
      </w:r>
    </w:p>
    <w:p w14:paraId="6BEE1627">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rPr>
        <w:t>项目招投标方面，</w:t>
      </w:r>
      <w:r>
        <w:rPr>
          <w:rFonts w:hint="eastAsia" w:ascii="Times New Roman Regular" w:hAnsi="Times New Roman Regular" w:eastAsia="仿宋_GB2312" w:cs="Times New Roman Regular"/>
          <w:sz w:val="32"/>
          <w:szCs w:val="32"/>
          <w:highlight w:val="none"/>
          <w:lang w:val="en-US" w:eastAsia="zh-CN"/>
        </w:rPr>
        <w:t>我中心2025年共</w:t>
      </w:r>
      <w:r>
        <w:rPr>
          <w:rFonts w:hint="eastAsia" w:ascii="Times New Roman Regular" w:hAnsi="Times New Roman Regular" w:eastAsia="仿宋_GB2312" w:cs="Times New Roman Regular"/>
          <w:sz w:val="32"/>
          <w:szCs w:val="32"/>
          <w:highlight w:val="none"/>
        </w:rPr>
        <w:t>招投标</w:t>
      </w:r>
      <w:r>
        <w:rPr>
          <w:rFonts w:hint="eastAsia" w:ascii="Times New Roman Regular" w:hAnsi="Times New Roman Regular" w:eastAsia="仿宋_GB2312" w:cs="Times New Roman Regular"/>
          <w:sz w:val="32"/>
          <w:szCs w:val="32"/>
          <w:highlight w:val="none"/>
          <w:lang w:val="en-US" w:eastAsia="zh-CN"/>
        </w:rPr>
        <w:t>21个项目共2,849.99万元，详见下表：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1366"/>
        <w:gridCol w:w="870"/>
        <w:gridCol w:w="1300"/>
        <w:gridCol w:w="1499"/>
        <w:gridCol w:w="997"/>
        <w:gridCol w:w="1248"/>
      </w:tblGrid>
      <w:tr w14:paraId="1D3D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524E4B44">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采购项目</w:t>
            </w:r>
          </w:p>
        </w:tc>
        <w:tc>
          <w:tcPr>
            <w:tcW w:w="1366" w:type="dxa"/>
            <w:vAlign w:val="center"/>
          </w:tcPr>
          <w:p w14:paraId="0BD27BE1">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招标代理公司</w:t>
            </w:r>
          </w:p>
        </w:tc>
        <w:tc>
          <w:tcPr>
            <w:tcW w:w="870" w:type="dxa"/>
            <w:vAlign w:val="center"/>
          </w:tcPr>
          <w:p w14:paraId="57A32058">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采购方式</w:t>
            </w:r>
          </w:p>
        </w:tc>
        <w:tc>
          <w:tcPr>
            <w:tcW w:w="1300" w:type="dxa"/>
            <w:vAlign w:val="center"/>
          </w:tcPr>
          <w:p w14:paraId="32CEA093">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政府采购计划编号</w:t>
            </w:r>
          </w:p>
        </w:tc>
        <w:tc>
          <w:tcPr>
            <w:tcW w:w="1499" w:type="dxa"/>
            <w:vAlign w:val="center"/>
          </w:tcPr>
          <w:p w14:paraId="25A8FB6E">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中标供应商</w:t>
            </w:r>
          </w:p>
        </w:tc>
        <w:tc>
          <w:tcPr>
            <w:tcW w:w="997" w:type="dxa"/>
            <w:vAlign w:val="center"/>
          </w:tcPr>
          <w:p w14:paraId="5E4F19BD">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中标金额(万元)</w:t>
            </w:r>
          </w:p>
        </w:tc>
        <w:tc>
          <w:tcPr>
            <w:tcW w:w="1248" w:type="dxa"/>
            <w:vAlign w:val="center"/>
          </w:tcPr>
          <w:p w14:paraId="2862D447">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公告日期</w:t>
            </w:r>
          </w:p>
        </w:tc>
      </w:tr>
      <w:tr w14:paraId="2873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106587D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城南入城口绿地恢复工程</w:t>
            </w:r>
          </w:p>
        </w:tc>
        <w:tc>
          <w:tcPr>
            <w:tcW w:w="1366" w:type="dxa"/>
            <w:vAlign w:val="center"/>
          </w:tcPr>
          <w:p w14:paraId="208BA5D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74B5A67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4E1BE61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怀财采计202520072</w:t>
            </w:r>
          </w:p>
        </w:tc>
        <w:tc>
          <w:tcPr>
            <w:tcW w:w="1499" w:type="dxa"/>
            <w:vAlign w:val="center"/>
          </w:tcPr>
          <w:p w14:paraId="2B367B7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湖南钧德晟建设有限公司</w:t>
            </w:r>
          </w:p>
        </w:tc>
        <w:tc>
          <w:tcPr>
            <w:tcW w:w="997" w:type="dxa"/>
            <w:vAlign w:val="center"/>
          </w:tcPr>
          <w:p w14:paraId="7BEA48B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64.43 </w:t>
            </w:r>
          </w:p>
        </w:tc>
        <w:tc>
          <w:tcPr>
            <w:tcW w:w="1248" w:type="dxa"/>
            <w:vAlign w:val="center"/>
          </w:tcPr>
          <w:p w14:paraId="14CB8AE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2025-04-28</w:t>
            </w:r>
          </w:p>
        </w:tc>
      </w:tr>
      <w:tr w14:paraId="0196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AA0060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天星东路、迎丰路两侧旧房改造项目</w:t>
            </w:r>
          </w:p>
        </w:tc>
        <w:tc>
          <w:tcPr>
            <w:tcW w:w="1366" w:type="dxa"/>
            <w:vAlign w:val="center"/>
          </w:tcPr>
          <w:p w14:paraId="0934FA2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063CF5E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7DA739B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怀财采计202520168</w:t>
            </w:r>
          </w:p>
        </w:tc>
        <w:tc>
          <w:tcPr>
            <w:tcW w:w="1499" w:type="dxa"/>
            <w:vAlign w:val="center"/>
          </w:tcPr>
          <w:p w14:paraId="1C847EC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5D24070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72.14 </w:t>
            </w:r>
          </w:p>
        </w:tc>
        <w:tc>
          <w:tcPr>
            <w:tcW w:w="1248" w:type="dxa"/>
            <w:vAlign w:val="center"/>
          </w:tcPr>
          <w:p w14:paraId="1521D1F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2025-08-15</w:t>
            </w:r>
          </w:p>
        </w:tc>
      </w:tr>
      <w:tr w14:paraId="5251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498E81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香洲广场及周边绿地养护管理</w:t>
            </w:r>
          </w:p>
        </w:tc>
        <w:tc>
          <w:tcPr>
            <w:tcW w:w="1366" w:type="dxa"/>
            <w:vAlign w:val="center"/>
          </w:tcPr>
          <w:p w14:paraId="5BC4E2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4AD8B8C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6D78EE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怀财采计202530099</w:t>
            </w:r>
          </w:p>
        </w:tc>
        <w:tc>
          <w:tcPr>
            <w:tcW w:w="1499" w:type="dxa"/>
            <w:vAlign w:val="center"/>
          </w:tcPr>
          <w:p w14:paraId="000E1B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怀化市绿家园园林绿化有限公司</w:t>
            </w:r>
          </w:p>
        </w:tc>
        <w:tc>
          <w:tcPr>
            <w:tcW w:w="997" w:type="dxa"/>
            <w:vAlign w:val="center"/>
          </w:tcPr>
          <w:p w14:paraId="71FA54B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72.80 </w:t>
            </w:r>
          </w:p>
        </w:tc>
        <w:tc>
          <w:tcPr>
            <w:tcW w:w="1248" w:type="dxa"/>
            <w:vAlign w:val="center"/>
          </w:tcPr>
          <w:p w14:paraId="2574EE7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0794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599663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高铁南站周边围墙建设项目</w:t>
            </w:r>
          </w:p>
        </w:tc>
        <w:tc>
          <w:tcPr>
            <w:tcW w:w="1366" w:type="dxa"/>
            <w:vAlign w:val="center"/>
          </w:tcPr>
          <w:p w14:paraId="196073D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56C6033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4227D68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怀财采计202520183</w:t>
            </w:r>
          </w:p>
        </w:tc>
        <w:tc>
          <w:tcPr>
            <w:tcW w:w="1499" w:type="dxa"/>
            <w:vAlign w:val="center"/>
          </w:tcPr>
          <w:p w14:paraId="66D2900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3EFDDD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73.47 </w:t>
            </w:r>
          </w:p>
        </w:tc>
        <w:tc>
          <w:tcPr>
            <w:tcW w:w="1248" w:type="dxa"/>
            <w:vAlign w:val="center"/>
          </w:tcPr>
          <w:p w14:paraId="036E7AB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2025-08-21</w:t>
            </w:r>
          </w:p>
        </w:tc>
      </w:tr>
      <w:tr w14:paraId="0717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409316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2025年交通渠化岛绿地养护项目</w:t>
            </w:r>
          </w:p>
        </w:tc>
        <w:tc>
          <w:tcPr>
            <w:tcW w:w="1366" w:type="dxa"/>
            <w:vAlign w:val="center"/>
          </w:tcPr>
          <w:p w14:paraId="6587DDF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2854CB9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2DA0CCF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怀财采计202530121</w:t>
            </w:r>
          </w:p>
        </w:tc>
        <w:tc>
          <w:tcPr>
            <w:tcW w:w="1499" w:type="dxa"/>
            <w:vAlign w:val="center"/>
          </w:tcPr>
          <w:p w14:paraId="03171AF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苏州绿天地园林发展有限公司</w:t>
            </w:r>
          </w:p>
        </w:tc>
        <w:tc>
          <w:tcPr>
            <w:tcW w:w="997" w:type="dxa"/>
            <w:vAlign w:val="center"/>
          </w:tcPr>
          <w:p w14:paraId="119C5DA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77.60 </w:t>
            </w:r>
          </w:p>
        </w:tc>
        <w:tc>
          <w:tcPr>
            <w:tcW w:w="1248" w:type="dxa"/>
            <w:vAlign w:val="center"/>
          </w:tcPr>
          <w:p w14:paraId="01526C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2025-07-16</w:t>
            </w:r>
          </w:p>
        </w:tc>
      </w:tr>
      <w:tr w14:paraId="2C78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33A87D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太平溪风光带照明及配套设施恢复项目</w:t>
            </w:r>
          </w:p>
        </w:tc>
        <w:tc>
          <w:tcPr>
            <w:tcW w:w="1366" w:type="dxa"/>
            <w:vAlign w:val="center"/>
          </w:tcPr>
          <w:p w14:paraId="3D9A49F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0046CC5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39D98C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怀财采计202520087</w:t>
            </w:r>
          </w:p>
        </w:tc>
        <w:tc>
          <w:tcPr>
            <w:tcW w:w="1499" w:type="dxa"/>
            <w:vAlign w:val="center"/>
          </w:tcPr>
          <w:p w14:paraId="4023D7F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湖南励泰建设工程有限公司</w:t>
            </w:r>
          </w:p>
        </w:tc>
        <w:tc>
          <w:tcPr>
            <w:tcW w:w="997" w:type="dxa"/>
            <w:vAlign w:val="center"/>
          </w:tcPr>
          <w:p w14:paraId="333C9A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80.40 </w:t>
            </w:r>
          </w:p>
        </w:tc>
        <w:tc>
          <w:tcPr>
            <w:tcW w:w="1248" w:type="dxa"/>
            <w:vAlign w:val="center"/>
          </w:tcPr>
          <w:p w14:paraId="4A7B506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2025-05-14</w:t>
            </w:r>
          </w:p>
        </w:tc>
      </w:tr>
      <w:tr w14:paraId="03CE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1F4F968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城区12处交通渠化岛绿地治理工程</w:t>
            </w:r>
          </w:p>
        </w:tc>
        <w:tc>
          <w:tcPr>
            <w:tcW w:w="1366" w:type="dxa"/>
            <w:vAlign w:val="center"/>
          </w:tcPr>
          <w:p w14:paraId="0E7D8D8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4D2D5D3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BD4545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怀财采计202520073</w:t>
            </w:r>
          </w:p>
        </w:tc>
        <w:tc>
          <w:tcPr>
            <w:tcW w:w="1499" w:type="dxa"/>
            <w:vAlign w:val="center"/>
          </w:tcPr>
          <w:p w14:paraId="514A132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湖南亚飞建设工程有限公司 </w:t>
            </w:r>
          </w:p>
        </w:tc>
        <w:tc>
          <w:tcPr>
            <w:tcW w:w="997" w:type="dxa"/>
            <w:vAlign w:val="center"/>
          </w:tcPr>
          <w:p w14:paraId="0D8707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95.30 </w:t>
            </w:r>
          </w:p>
        </w:tc>
        <w:tc>
          <w:tcPr>
            <w:tcW w:w="1248" w:type="dxa"/>
            <w:vAlign w:val="center"/>
          </w:tcPr>
          <w:p w14:paraId="7451F65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2025-05-14</w:t>
            </w:r>
          </w:p>
        </w:tc>
      </w:tr>
      <w:tr w14:paraId="1056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97E480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鹤鸣洲绿地养护管理</w:t>
            </w:r>
          </w:p>
        </w:tc>
        <w:tc>
          <w:tcPr>
            <w:tcW w:w="1366" w:type="dxa"/>
            <w:vAlign w:val="center"/>
          </w:tcPr>
          <w:p w14:paraId="79E668E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54996F6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56096D7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怀财采计202530097</w:t>
            </w:r>
          </w:p>
        </w:tc>
        <w:tc>
          <w:tcPr>
            <w:tcW w:w="1499" w:type="dxa"/>
            <w:vAlign w:val="center"/>
          </w:tcPr>
          <w:p w14:paraId="067EEDD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湖南树艺源建设工程有限公司</w:t>
            </w:r>
          </w:p>
        </w:tc>
        <w:tc>
          <w:tcPr>
            <w:tcW w:w="997" w:type="dxa"/>
            <w:vAlign w:val="center"/>
          </w:tcPr>
          <w:p w14:paraId="03F689E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95.73 </w:t>
            </w:r>
          </w:p>
        </w:tc>
        <w:tc>
          <w:tcPr>
            <w:tcW w:w="1248" w:type="dxa"/>
            <w:vAlign w:val="center"/>
          </w:tcPr>
          <w:p w14:paraId="3A07BBE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0D1C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8057BB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10个交通渠化岛养护管理</w:t>
            </w:r>
          </w:p>
        </w:tc>
        <w:tc>
          <w:tcPr>
            <w:tcW w:w="1366" w:type="dxa"/>
            <w:vAlign w:val="center"/>
          </w:tcPr>
          <w:p w14:paraId="5FA532A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622B018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98D6E7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怀财采计202530095</w:t>
            </w:r>
          </w:p>
        </w:tc>
        <w:tc>
          <w:tcPr>
            <w:tcW w:w="1499" w:type="dxa"/>
            <w:vAlign w:val="center"/>
          </w:tcPr>
          <w:p w14:paraId="0280874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怀化市宜庆劳务服务有限公司</w:t>
            </w:r>
          </w:p>
        </w:tc>
        <w:tc>
          <w:tcPr>
            <w:tcW w:w="997" w:type="dxa"/>
            <w:vAlign w:val="center"/>
          </w:tcPr>
          <w:p w14:paraId="21E242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102.80 </w:t>
            </w:r>
          </w:p>
        </w:tc>
        <w:tc>
          <w:tcPr>
            <w:tcW w:w="1248" w:type="dxa"/>
            <w:vAlign w:val="center"/>
          </w:tcPr>
          <w:p w14:paraId="6355E7E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0633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75CBA2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主干道绿地周边旧墙体及设施修复项目</w:t>
            </w:r>
          </w:p>
        </w:tc>
        <w:tc>
          <w:tcPr>
            <w:tcW w:w="1366" w:type="dxa"/>
            <w:vAlign w:val="center"/>
          </w:tcPr>
          <w:p w14:paraId="05C8DFA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5573AAE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DC4130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怀财采计202520090</w:t>
            </w:r>
          </w:p>
        </w:tc>
        <w:tc>
          <w:tcPr>
            <w:tcW w:w="1499" w:type="dxa"/>
            <w:vAlign w:val="center"/>
          </w:tcPr>
          <w:p w14:paraId="2D06D69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芷兰生态环境建设有限公司</w:t>
            </w:r>
          </w:p>
        </w:tc>
        <w:tc>
          <w:tcPr>
            <w:tcW w:w="997" w:type="dxa"/>
            <w:vAlign w:val="center"/>
          </w:tcPr>
          <w:p w14:paraId="35A2F8B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105.16 </w:t>
            </w:r>
          </w:p>
        </w:tc>
        <w:tc>
          <w:tcPr>
            <w:tcW w:w="1248" w:type="dxa"/>
            <w:vAlign w:val="center"/>
          </w:tcPr>
          <w:p w14:paraId="4C63816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2025-05-20</w:t>
            </w:r>
          </w:p>
        </w:tc>
      </w:tr>
      <w:tr w14:paraId="6C25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24C456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城区主干道绿地亮化及围墙围挡治理项目</w:t>
            </w:r>
          </w:p>
        </w:tc>
        <w:tc>
          <w:tcPr>
            <w:tcW w:w="1366" w:type="dxa"/>
            <w:vAlign w:val="center"/>
          </w:tcPr>
          <w:p w14:paraId="6078F9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6085D89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4D4E01A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怀财采计202520202</w:t>
            </w:r>
          </w:p>
        </w:tc>
        <w:tc>
          <w:tcPr>
            <w:tcW w:w="1499" w:type="dxa"/>
            <w:vAlign w:val="center"/>
          </w:tcPr>
          <w:p w14:paraId="60CCF6E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湖南伍壹建设有限公司</w:t>
            </w:r>
          </w:p>
        </w:tc>
        <w:tc>
          <w:tcPr>
            <w:tcW w:w="997" w:type="dxa"/>
            <w:vAlign w:val="center"/>
          </w:tcPr>
          <w:p w14:paraId="67C7D30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110.92 </w:t>
            </w:r>
          </w:p>
        </w:tc>
        <w:tc>
          <w:tcPr>
            <w:tcW w:w="1248" w:type="dxa"/>
            <w:vAlign w:val="center"/>
          </w:tcPr>
          <w:p w14:paraId="500F8AB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2025-09-04</w:t>
            </w:r>
          </w:p>
        </w:tc>
      </w:tr>
      <w:tr w14:paraId="5E07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86505C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丰溪苑绿地养护管理</w:t>
            </w:r>
          </w:p>
        </w:tc>
        <w:tc>
          <w:tcPr>
            <w:tcW w:w="1366" w:type="dxa"/>
            <w:vAlign w:val="center"/>
          </w:tcPr>
          <w:p w14:paraId="23E3888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266A2D4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FA7EF5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怀财采计202530100</w:t>
            </w:r>
          </w:p>
        </w:tc>
        <w:tc>
          <w:tcPr>
            <w:tcW w:w="1499" w:type="dxa"/>
            <w:vAlign w:val="center"/>
          </w:tcPr>
          <w:p w14:paraId="759FA81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中方县园林绿化有限责任公司</w:t>
            </w:r>
          </w:p>
        </w:tc>
        <w:tc>
          <w:tcPr>
            <w:tcW w:w="997" w:type="dxa"/>
            <w:vAlign w:val="center"/>
          </w:tcPr>
          <w:p w14:paraId="645C073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117.08 </w:t>
            </w:r>
          </w:p>
        </w:tc>
        <w:tc>
          <w:tcPr>
            <w:tcW w:w="1248" w:type="dxa"/>
            <w:vAlign w:val="center"/>
          </w:tcPr>
          <w:p w14:paraId="41E7BFE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6327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3FAB02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湖天大道闲置地整治项目（下沉式公园）</w:t>
            </w:r>
          </w:p>
        </w:tc>
        <w:tc>
          <w:tcPr>
            <w:tcW w:w="1366" w:type="dxa"/>
            <w:vAlign w:val="center"/>
          </w:tcPr>
          <w:p w14:paraId="6D59DB2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3494333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7A91415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怀财采计202520091</w:t>
            </w:r>
          </w:p>
        </w:tc>
        <w:tc>
          <w:tcPr>
            <w:tcW w:w="1499" w:type="dxa"/>
            <w:vAlign w:val="center"/>
          </w:tcPr>
          <w:p w14:paraId="3800CCD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湖南省一建园林建设有限公司</w:t>
            </w:r>
          </w:p>
        </w:tc>
        <w:tc>
          <w:tcPr>
            <w:tcW w:w="997" w:type="dxa"/>
            <w:vAlign w:val="center"/>
          </w:tcPr>
          <w:p w14:paraId="5AD45BC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123.00 </w:t>
            </w:r>
          </w:p>
        </w:tc>
        <w:tc>
          <w:tcPr>
            <w:tcW w:w="1248" w:type="dxa"/>
            <w:vAlign w:val="center"/>
          </w:tcPr>
          <w:p w14:paraId="1EC702F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2025-05-20</w:t>
            </w:r>
          </w:p>
        </w:tc>
      </w:tr>
      <w:tr w14:paraId="018D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5B878D0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城区主干道及周边景观小品、节点建设项目</w:t>
            </w:r>
          </w:p>
        </w:tc>
        <w:tc>
          <w:tcPr>
            <w:tcW w:w="1366" w:type="dxa"/>
            <w:vAlign w:val="center"/>
          </w:tcPr>
          <w:p w14:paraId="31D8C10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0E66D31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24F9D53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怀财采计202520204</w:t>
            </w:r>
          </w:p>
        </w:tc>
        <w:tc>
          <w:tcPr>
            <w:tcW w:w="1499" w:type="dxa"/>
            <w:vAlign w:val="center"/>
          </w:tcPr>
          <w:p w14:paraId="39246CB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5F88B0D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137.91 </w:t>
            </w:r>
          </w:p>
        </w:tc>
        <w:tc>
          <w:tcPr>
            <w:tcW w:w="1248" w:type="dxa"/>
            <w:vAlign w:val="center"/>
          </w:tcPr>
          <w:p w14:paraId="7515A69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2025-09-05</w:t>
            </w:r>
          </w:p>
        </w:tc>
      </w:tr>
      <w:tr w14:paraId="2E0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F316F6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城东片区绿地养护管理</w:t>
            </w:r>
          </w:p>
        </w:tc>
        <w:tc>
          <w:tcPr>
            <w:tcW w:w="1366" w:type="dxa"/>
            <w:vAlign w:val="center"/>
          </w:tcPr>
          <w:p w14:paraId="635D03A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21FCCED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CB6FBF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怀财采计202530096</w:t>
            </w:r>
          </w:p>
        </w:tc>
        <w:tc>
          <w:tcPr>
            <w:tcW w:w="1499" w:type="dxa"/>
            <w:vAlign w:val="center"/>
          </w:tcPr>
          <w:p w14:paraId="583D0B3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湖南汇智生态环境建设集团有限公司</w:t>
            </w:r>
          </w:p>
        </w:tc>
        <w:tc>
          <w:tcPr>
            <w:tcW w:w="997" w:type="dxa"/>
            <w:vAlign w:val="center"/>
          </w:tcPr>
          <w:p w14:paraId="0456C09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139.47 </w:t>
            </w:r>
          </w:p>
        </w:tc>
        <w:tc>
          <w:tcPr>
            <w:tcW w:w="1248" w:type="dxa"/>
            <w:vAlign w:val="center"/>
          </w:tcPr>
          <w:p w14:paraId="111FE93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5DC4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99F307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老旧小区修复及周边绿地治理项目</w:t>
            </w:r>
          </w:p>
        </w:tc>
        <w:tc>
          <w:tcPr>
            <w:tcW w:w="1366" w:type="dxa"/>
            <w:vAlign w:val="center"/>
          </w:tcPr>
          <w:p w14:paraId="5078992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42F13B5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199051D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怀财采计202520102</w:t>
            </w:r>
          </w:p>
        </w:tc>
        <w:tc>
          <w:tcPr>
            <w:tcW w:w="1499" w:type="dxa"/>
            <w:vAlign w:val="center"/>
          </w:tcPr>
          <w:p w14:paraId="18D75C9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湖南威远建设工程有限公司</w:t>
            </w:r>
          </w:p>
        </w:tc>
        <w:tc>
          <w:tcPr>
            <w:tcW w:w="997" w:type="dxa"/>
            <w:vAlign w:val="center"/>
          </w:tcPr>
          <w:p w14:paraId="6370084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154.03 </w:t>
            </w:r>
          </w:p>
        </w:tc>
        <w:tc>
          <w:tcPr>
            <w:tcW w:w="1248" w:type="dxa"/>
            <w:vAlign w:val="center"/>
          </w:tcPr>
          <w:p w14:paraId="51ED7DA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7CD6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2736C6E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东盟大道高铁南站广场北侧绿地恢复项目</w:t>
            </w:r>
          </w:p>
        </w:tc>
        <w:tc>
          <w:tcPr>
            <w:tcW w:w="1366" w:type="dxa"/>
            <w:vAlign w:val="center"/>
          </w:tcPr>
          <w:p w14:paraId="36A44A6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62E3084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8E837E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怀财采计202520288</w:t>
            </w:r>
          </w:p>
        </w:tc>
        <w:tc>
          <w:tcPr>
            <w:tcW w:w="1499" w:type="dxa"/>
            <w:vAlign w:val="center"/>
          </w:tcPr>
          <w:p w14:paraId="35E4744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中方县园林绿化有限责任公司</w:t>
            </w:r>
          </w:p>
        </w:tc>
        <w:tc>
          <w:tcPr>
            <w:tcW w:w="997" w:type="dxa"/>
            <w:vAlign w:val="center"/>
          </w:tcPr>
          <w:p w14:paraId="1D2A73A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169.46 </w:t>
            </w:r>
          </w:p>
        </w:tc>
        <w:tc>
          <w:tcPr>
            <w:tcW w:w="1248" w:type="dxa"/>
            <w:vAlign w:val="center"/>
          </w:tcPr>
          <w:p w14:paraId="4703DEB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2025-06-06</w:t>
            </w:r>
          </w:p>
        </w:tc>
      </w:tr>
      <w:tr w14:paraId="134B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F806C9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隆平大道（华侨钢材市场至青山溪段）周边旧房改造项目</w:t>
            </w:r>
          </w:p>
        </w:tc>
        <w:tc>
          <w:tcPr>
            <w:tcW w:w="1366" w:type="dxa"/>
            <w:vAlign w:val="center"/>
          </w:tcPr>
          <w:p w14:paraId="07C5C7D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24B77DC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9B4E18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怀财采计202520170</w:t>
            </w:r>
          </w:p>
        </w:tc>
        <w:tc>
          <w:tcPr>
            <w:tcW w:w="1499" w:type="dxa"/>
            <w:vAlign w:val="center"/>
          </w:tcPr>
          <w:p w14:paraId="369F075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020DA37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182.13 </w:t>
            </w:r>
          </w:p>
        </w:tc>
        <w:tc>
          <w:tcPr>
            <w:tcW w:w="1248" w:type="dxa"/>
            <w:vAlign w:val="center"/>
          </w:tcPr>
          <w:p w14:paraId="1354397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2025-08-15</w:t>
            </w:r>
          </w:p>
        </w:tc>
      </w:tr>
      <w:tr w14:paraId="1084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926081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红星街道（湖天路段）旧房改造项目</w:t>
            </w:r>
          </w:p>
        </w:tc>
        <w:tc>
          <w:tcPr>
            <w:tcW w:w="1366" w:type="dxa"/>
            <w:vAlign w:val="center"/>
          </w:tcPr>
          <w:p w14:paraId="2E8A673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70063F9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07F216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怀财采计202520166</w:t>
            </w:r>
          </w:p>
        </w:tc>
        <w:tc>
          <w:tcPr>
            <w:tcW w:w="1499" w:type="dxa"/>
            <w:vAlign w:val="center"/>
          </w:tcPr>
          <w:p w14:paraId="6475D3F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湖南同联建设工程有限公司</w:t>
            </w:r>
          </w:p>
        </w:tc>
        <w:tc>
          <w:tcPr>
            <w:tcW w:w="997" w:type="dxa"/>
            <w:vAlign w:val="center"/>
          </w:tcPr>
          <w:p w14:paraId="658ACCE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204.49 </w:t>
            </w:r>
          </w:p>
        </w:tc>
        <w:tc>
          <w:tcPr>
            <w:tcW w:w="1248" w:type="dxa"/>
            <w:vAlign w:val="center"/>
          </w:tcPr>
          <w:p w14:paraId="73C5A1A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2025-08-18</w:t>
            </w:r>
          </w:p>
        </w:tc>
      </w:tr>
      <w:tr w14:paraId="5ACE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F7AA58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沿河路及刘塘路周边旧房改造项目</w:t>
            </w:r>
          </w:p>
        </w:tc>
        <w:tc>
          <w:tcPr>
            <w:tcW w:w="1366" w:type="dxa"/>
            <w:vAlign w:val="center"/>
          </w:tcPr>
          <w:p w14:paraId="49E240B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6518C54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489A1E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怀财采计202520169</w:t>
            </w:r>
          </w:p>
        </w:tc>
        <w:tc>
          <w:tcPr>
            <w:tcW w:w="1499" w:type="dxa"/>
            <w:vAlign w:val="center"/>
          </w:tcPr>
          <w:p w14:paraId="41ABB03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599CEE2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300.01 </w:t>
            </w:r>
          </w:p>
        </w:tc>
        <w:tc>
          <w:tcPr>
            <w:tcW w:w="1248" w:type="dxa"/>
            <w:vAlign w:val="center"/>
          </w:tcPr>
          <w:p w14:paraId="1B5B458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2025-08-15</w:t>
            </w:r>
          </w:p>
        </w:tc>
      </w:tr>
      <w:tr w14:paraId="658E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700357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湖天大道两侧旧房改造项目</w:t>
            </w:r>
          </w:p>
        </w:tc>
        <w:tc>
          <w:tcPr>
            <w:tcW w:w="1366" w:type="dxa"/>
            <w:vAlign w:val="center"/>
          </w:tcPr>
          <w:p w14:paraId="6293728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0B8AFCA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023060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怀财采计202520103</w:t>
            </w:r>
          </w:p>
        </w:tc>
        <w:tc>
          <w:tcPr>
            <w:tcW w:w="1499" w:type="dxa"/>
            <w:vAlign w:val="center"/>
          </w:tcPr>
          <w:p w14:paraId="27B7248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湖南同联建设工程有限公司</w:t>
            </w:r>
          </w:p>
        </w:tc>
        <w:tc>
          <w:tcPr>
            <w:tcW w:w="997" w:type="dxa"/>
            <w:vAlign w:val="center"/>
          </w:tcPr>
          <w:p w14:paraId="766D710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371.68 </w:t>
            </w:r>
          </w:p>
        </w:tc>
        <w:tc>
          <w:tcPr>
            <w:tcW w:w="1248" w:type="dxa"/>
            <w:vAlign w:val="center"/>
          </w:tcPr>
          <w:p w14:paraId="4D1278F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bl>
    <w:p w14:paraId="098BFB11">
      <w:pPr>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所有项目均严格履行政府采购程序和招投标管理规定，确保公开、公平、公正；合同签订及时规范，履约过程监管到位，未发生违规转包、违法分包等问题。</w:t>
      </w:r>
    </w:p>
    <w:p w14:paraId="5C1326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72B692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eastAsia="zh-CN"/>
        </w:rPr>
      </w:pPr>
      <w:r>
        <w:rPr>
          <w:rFonts w:ascii="Times New Roman Regular" w:hAnsi="Times New Roman Regular" w:eastAsia="仿宋_GB2312" w:cs="Times New Roman Regular"/>
          <w:sz w:val="32"/>
          <w:szCs w:val="32"/>
        </w:rPr>
        <w:t>（二）项目管理情况分析</w:t>
      </w:r>
      <w:r>
        <w:rPr>
          <w:rFonts w:hint="eastAsia" w:ascii="Times New Roman Regular" w:hAnsi="Times New Roman Regular" w:eastAsia="仿宋_GB2312" w:cs="Times New Roman Regular"/>
          <w:sz w:val="32"/>
          <w:szCs w:val="32"/>
          <w:lang w:eastAsia="zh-CN"/>
        </w:rPr>
        <w:t>，主要包括项目管理制度建设、日常检查监督管理等情况。</w:t>
      </w:r>
    </w:p>
    <w:p w14:paraId="749514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在实施项目过程中，我中心严格按照项目管理制度及相关文件要求开展工作，建立健全管理制度，严格履行审批手续，保障项目顺利实施。项目实施遵守相关法律法规和相关管理规定，合同书、验收资料齐全并及时归档。</w:t>
      </w:r>
    </w:p>
    <w:p w14:paraId="42123C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四、资产管理情况</w:t>
      </w:r>
    </w:p>
    <w:p w14:paraId="1050C0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（1）管理制度健全性。根据《行政事业单位内</w:t>
      </w:r>
      <w:r>
        <w:rPr>
          <w:rFonts w:hint="eastAsia" w:ascii="Times New Roman Regular" w:hAnsi="Times New Roman Regular" w:eastAsia="仿宋_GB2312" w:cs="Times New Roman Regular"/>
          <w:sz w:val="32"/>
          <w:szCs w:val="32"/>
          <w:lang w:val="en-US" w:eastAsia="zh-CN"/>
        </w:rPr>
        <w:t>部</w:t>
      </w:r>
      <w:r>
        <w:rPr>
          <w:rFonts w:ascii="Times New Roman Regular" w:hAnsi="Times New Roman Regular" w:eastAsia="仿宋_GB2312" w:cs="Times New Roman Regular"/>
          <w:sz w:val="32"/>
          <w:szCs w:val="32"/>
        </w:rPr>
        <w:t>控制规范（试行）》《行政单位国有资产管理暂行办法》</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财政部令第35号）等规定，我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制定了《固定资产管理制度》并严格按照制度执行。</w:t>
      </w:r>
    </w:p>
    <w:p w14:paraId="217AE6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（2）资产管理安全性。资产保存完整、使用合规、配置合理、处置规范、收入及时足额上缴。</w:t>
      </w:r>
    </w:p>
    <w:p w14:paraId="5C7F44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五、政府性基金预算支出情况</w:t>
      </w:r>
    </w:p>
    <w:p w14:paraId="16DA46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highlight w:val="none"/>
        </w:rPr>
      </w:pPr>
      <w:r>
        <w:rPr>
          <w:rFonts w:hint="eastAsia" w:ascii="Times New Roman Regular" w:hAnsi="Times New Roman Regular" w:eastAsia="仿宋_GB2312" w:cs="Times New Roman Regular"/>
          <w:sz w:val="32"/>
          <w:szCs w:val="32"/>
          <w:highlight w:val="none"/>
          <w:lang w:val="en-US" w:eastAsia="zh-CN"/>
        </w:rPr>
        <w:t>2025年度政府性基金预算支出总预算528.50万元，调减预算0.00万元，到位资金528.50万元。政府基金预算支出58.50万元，其中：公园养护管理经</w:t>
      </w:r>
      <w:r>
        <w:rPr>
          <w:rFonts w:hint="eastAsia" w:ascii="Times New Roman Regular" w:hAnsi="Times New Roman Regular" w:eastAsia="仿宋_GB2312" w:cs="Times New Roman Regular"/>
          <w:sz w:val="32"/>
          <w:szCs w:val="32"/>
          <w:highlight w:val="none"/>
          <w:lang w:eastAsia="zh-CN"/>
        </w:rPr>
        <w:t>费</w:t>
      </w:r>
      <w:r>
        <w:rPr>
          <w:rFonts w:hint="eastAsia" w:ascii="Times New Roman Regular" w:hAnsi="Times New Roman Regular" w:eastAsia="仿宋_GB2312" w:cs="Times New Roman Regular"/>
          <w:sz w:val="32"/>
          <w:szCs w:val="32"/>
          <w:highlight w:val="none"/>
          <w:lang w:val="en-US" w:eastAsia="zh-CN"/>
        </w:rPr>
        <w:t>0.50</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ascii="Times New Roman Regular" w:hAnsi="Times New Roman Regular" w:eastAsia="仿宋_GB2312" w:cs="Times New Roman Regular"/>
          <w:sz w:val="32"/>
          <w:szCs w:val="32"/>
          <w:highlight w:val="none"/>
        </w:rPr>
        <w:t>城区园林日常管养经费</w:t>
      </w:r>
      <w:r>
        <w:rPr>
          <w:rFonts w:hint="eastAsia" w:ascii="Times New Roman Regular" w:hAnsi="Times New Roman Regular" w:eastAsia="仿宋_GB2312" w:cs="Times New Roman Regular"/>
          <w:sz w:val="32"/>
          <w:szCs w:val="32"/>
          <w:highlight w:val="none"/>
          <w:lang w:val="en-US" w:eastAsia="zh-CN"/>
        </w:rPr>
        <w:t>52.00</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新增移交市政、园林、管网、清扫保洁等管理养护及提质改造经费</w:t>
      </w:r>
      <w:r>
        <w:rPr>
          <w:rFonts w:hint="eastAsia" w:ascii="Times New Roman Regular" w:hAnsi="Times New Roman Regular" w:eastAsia="仿宋_GB2312" w:cs="Times New Roman Regular"/>
          <w:sz w:val="32"/>
          <w:szCs w:val="32"/>
          <w:highlight w:val="none"/>
          <w:lang w:val="en-US" w:eastAsia="zh-CN"/>
        </w:rPr>
        <w:t>6.00</w:t>
      </w:r>
      <w:r>
        <w:rPr>
          <w:rFonts w:hint="eastAsia" w:ascii="Times New Roman Regular" w:hAnsi="Times New Roman Regular" w:eastAsia="仿宋_GB2312" w:cs="Times New Roman Regular"/>
          <w:sz w:val="32"/>
          <w:szCs w:val="32"/>
          <w:highlight w:val="none"/>
        </w:rPr>
        <w:t>万元。</w:t>
      </w:r>
    </w:p>
    <w:p w14:paraId="69FB1E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六、国有资本经营预算支出情况</w:t>
      </w:r>
    </w:p>
    <w:p w14:paraId="71D838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年，怀化市园林绿化服务中心无国有资本经营预算支出。</w:t>
      </w:r>
    </w:p>
    <w:p w14:paraId="14CBA5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七、社会保险基金预算支出情况</w:t>
      </w:r>
    </w:p>
    <w:p w14:paraId="0CD9FE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年，怀化市园林绿化服务中心无社会保险基金预算支出。</w:t>
      </w:r>
    </w:p>
    <w:p w14:paraId="505FDCF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八、部门整体支出绩效情况</w:t>
      </w:r>
    </w:p>
    <w:p w14:paraId="11EA8A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（一）综合评价结论</w:t>
      </w:r>
    </w:p>
    <w:p w14:paraId="68F4E7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从履行本部门的职能职责对预算资金的需求出发，按照市财政局预算管理要求和工作程序编报预算、决算，从严控制“三公”经费、差旅费、会议费、培训费等费用，做好预算资金管理和会计核算，保障了202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年履行职能职责，完成了各项重点工作任务，总体上符合部门预算全过程预算绩效管理的要求。经综合分析与评</w:t>
      </w:r>
      <w:r>
        <w:rPr>
          <w:rFonts w:ascii="Times New Roman Regular" w:hAnsi="Times New Roman Regular" w:eastAsia="仿宋_GB2312" w:cs="Times New Roman Regular"/>
          <w:sz w:val="32"/>
          <w:szCs w:val="32"/>
          <w:highlight w:val="none"/>
        </w:rPr>
        <w:t>价，怀化市园林绿化服务中心202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年整体支出绩效自评得分为</w:t>
      </w:r>
      <w:r>
        <w:rPr>
          <w:rFonts w:hint="eastAsia" w:ascii="Times New Roman Regular" w:hAnsi="Times New Roman Regular" w:eastAsia="仿宋_GB2312" w:cs="Times New Roman Regular"/>
          <w:sz w:val="32"/>
          <w:szCs w:val="32"/>
          <w:highlight w:val="none"/>
        </w:rPr>
        <w:t>9</w:t>
      </w:r>
      <w:r>
        <w:rPr>
          <w:rFonts w:hint="eastAsia" w:ascii="Times New Roman Regular" w:hAnsi="Times New Roman Regular" w:eastAsia="仿宋_GB2312" w:cs="Times New Roman Regular"/>
          <w:sz w:val="32"/>
          <w:szCs w:val="32"/>
          <w:highlight w:val="none"/>
          <w:lang w:val="en-US" w:eastAsia="zh-CN"/>
        </w:rPr>
        <w:t>4.44</w:t>
      </w:r>
      <w:r>
        <w:rPr>
          <w:rFonts w:ascii="Times New Roman Regular" w:hAnsi="Times New Roman Regular" w:eastAsia="仿宋_GB2312" w:cs="Times New Roman Regular"/>
          <w:sz w:val="32"/>
          <w:szCs w:val="32"/>
          <w:highlight w:val="none"/>
        </w:rPr>
        <w:t>分。</w:t>
      </w:r>
    </w:p>
    <w:p w14:paraId="591E16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（二）运行成本</w:t>
      </w:r>
    </w:p>
    <w:p w14:paraId="3AE554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年在职人员、公用经费</w:t>
      </w:r>
      <w:r>
        <w:rPr>
          <w:rFonts w:hint="eastAsia" w:ascii="Times New Roman Regular" w:hAnsi="Times New Roman Regular" w:eastAsia="仿宋_GB2312" w:cs="Times New Roman Regular"/>
          <w:sz w:val="32"/>
          <w:szCs w:val="32"/>
        </w:rPr>
        <w:t>、</w:t>
      </w:r>
      <w:r>
        <w:rPr>
          <w:rFonts w:ascii="Times New Roman Regular" w:hAnsi="Times New Roman Regular" w:eastAsia="仿宋_GB2312" w:cs="Times New Roman Regular"/>
          <w:sz w:val="32"/>
          <w:szCs w:val="32"/>
        </w:rPr>
        <w:t>“三公经费”控制情况较好。具体情况如下：</w:t>
      </w:r>
    </w:p>
    <w:p w14:paraId="52B0D5D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1.财政供养人员控制率。202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编制数</w:t>
      </w:r>
      <w:r>
        <w:rPr>
          <w:rFonts w:hint="eastAsia" w:ascii="Times New Roman Regular" w:hAnsi="Times New Roman Regular" w:eastAsia="仿宋_GB2312" w:cs="Times New Roman Regular"/>
          <w:sz w:val="32"/>
          <w:szCs w:val="32"/>
        </w:rPr>
        <w:t>111</w:t>
      </w:r>
      <w:r>
        <w:rPr>
          <w:rFonts w:ascii="Times New Roman Regular" w:hAnsi="Times New Roman Regular" w:eastAsia="仿宋_GB2312" w:cs="Times New Roman Regular"/>
          <w:sz w:val="32"/>
          <w:szCs w:val="32"/>
        </w:rPr>
        <w:t>人，实际在职人员数</w:t>
      </w:r>
      <w:r>
        <w:rPr>
          <w:rFonts w:hint="eastAsia" w:ascii="Times New Roman Regular" w:hAnsi="Times New Roman Regular" w:eastAsia="仿宋_GB2312" w:cs="Times New Roman Regular"/>
          <w:sz w:val="32"/>
          <w:szCs w:val="32"/>
          <w:lang w:val="en-US" w:eastAsia="zh-CN"/>
        </w:rPr>
        <w:t>97</w:t>
      </w:r>
      <w:r>
        <w:rPr>
          <w:rFonts w:ascii="Times New Roman Regular" w:hAnsi="Times New Roman Regular" w:eastAsia="仿宋_GB2312" w:cs="Times New Roman Regular"/>
          <w:sz w:val="32"/>
          <w:szCs w:val="32"/>
        </w:rPr>
        <w:t>人，在职人员控制率为</w:t>
      </w:r>
      <w:r>
        <w:rPr>
          <w:rFonts w:hint="eastAsia" w:ascii="Times New Roman Regular" w:hAnsi="Times New Roman Regular" w:eastAsia="仿宋_GB2312" w:cs="Times New Roman Regular"/>
          <w:sz w:val="32"/>
          <w:szCs w:val="32"/>
          <w:lang w:val="en-US" w:eastAsia="zh-CN"/>
        </w:rPr>
        <w:t>87.39</w:t>
      </w:r>
      <w:r>
        <w:rPr>
          <w:rFonts w:ascii="Times New Roman Regular" w:hAnsi="Times New Roman Regular" w:eastAsia="仿宋_GB2312" w:cs="Times New Roman Regular"/>
          <w:sz w:val="32"/>
          <w:szCs w:val="32"/>
        </w:rPr>
        <w:t>%。</w:t>
      </w:r>
    </w:p>
    <w:p w14:paraId="70A847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2.公用经费控制率。202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年实际支出公用经费总额</w:t>
      </w:r>
      <w:r>
        <w:rPr>
          <w:rFonts w:hint="eastAsia" w:ascii="Times New Roman Regular" w:hAnsi="Times New Roman Regular" w:eastAsia="仿宋_GB2312" w:cs="Times New Roman Regular"/>
          <w:sz w:val="32"/>
          <w:szCs w:val="32"/>
          <w:lang w:val="en-US" w:eastAsia="zh-CN"/>
        </w:rPr>
        <w:t>124.57</w:t>
      </w:r>
      <w:r>
        <w:rPr>
          <w:rFonts w:ascii="Times New Roman Regular" w:hAnsi="Times New Roman Regular" w:eastAsia="仿宋_GB2312" w:cs="Times New Roman Regular"/>
          <w:sz w:val="32"/>
          <w:szCs w:val="32"/>
        </w:rPr>
        <w:t>万元，预算安排公用经费总额</w:t>
      </w:r>
      <w:r>
        <w:rPr>
          <w:rFonts w:hint="eastAsia" w:ascii="Times New Roman Regular" w:hAnsi="Times New Roman Regular" w:eastAsia="仿宋_GB2312" w:cs="Times New Roman Regular"/>
          <w:sz w:val="32"/>
          <w:szCs w:val="32"/>
          <w:lang w:val="en-US" w:eastAsia="zh-CN"/>
        </w:rPr>
        <w:t>168.62</w:t>
      </w:r>
      <w:r>
        <w:rPr>
          <w:rFonts w:ascii="Times New Roman Regular" w:hAnsi="Times New Roman Regular" w:eastAsia="仿宋_GB2312" w:cs="Times New Roman Regular"/>
          <w:sz w:val="32"/>
          <w:szCs w:val="32"/>
        </w:rPr>
        <w:t>万元，公用经费控制率</w:t>
      </w:r>
      <w:r>
        <w:rPr>
          <w:rFonts w:hint="eastAsia" w:ascii="Times New Roman Regular" w:hAnsi="Times New Roman Regular" w:eastAsia="仿宋_GB2312" w:cs="Times New Roman Regular"/>
          <w:sz w:val="32"/>
          <w:szCs w:val="32"/>
          <w:lang w:val="en-US" w:eastAsia="zh-CN"/>
        </w:rPr>
        <w:t>73.88</w:t>
      </w:r>
      <w:r>
        <w:rPr>
          <w:rFonts w:ascii="Times New Roman Regular" w:hAnsi="Times New Roman Regular" w:eastAsia="仿宋_GB2312" w:cs="Times New Roman Regular"/>
          <w:sz w:val="32"/>
          <w:szCs w:val="32"/>
        </w:rPr>
        <w:t>%。</w:t>
      </w:r>
    </w:p>
    <w:p w14:paraId="081E506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3.“三公经费”控制率。本年度“三公经费”实际支出数为1.</w:t>
      </w:r>
      <w:r>
        <w:rPr>
          <w:rFonts w:hint="eastAsia" w:ascii="Times New Roman Regular" w:hAnsi="Times New Roman Regular" w:eastAsia="仿宋_GB2312" w:cs="Times New Roman Regular"/>
          <w:sz w:val="32"/>
          <w:szCs w:val="32"/>
          <w:lang w:val="en-US" w:eastAsia="zh-CN"/>
        </w:rPr>
        <w:t>67</w:t>
      </w:r>
      <w:r>
        <w:rPr>
          <w:rFonts w:ascii="Times New Roman Regular" w:hAnsi="Times New Roman Regular" w:eastAsia="仿宋_GB2312" w:cs="Times New Roman Regular"/>
          <w:sz w:val="32"/>
          <w:szCs w:val="32"/>
        </w:rPr>
        <w:t>万元，“三公经费”预算控制数为</w:t>
      </w:r>
      <w:r>
        <w:rPr>
          <w:rFonts w:hint="eastAsia" w:ascii="Times New Roman Regular" w:hAnsi="Times New Roman Regular" w:eastAsia="仿宋_GB2312" w:cs="Times New Roman Regular"/>
          <w:sz w:val="32"/>
          <w:szCs w:val="32"/>
        </w:rPr>
        <w:t>2</w:t>
      </w:r>
      <w:r>
        <w:rPr>
          <w:rFonts w:ascii="Times New Roman Regular" w:hAnsi="Times New Roman Regular" w:eastAsia="仿宋_GB2312" w:cs="Times New Roman Regular"/>
          <w:sz w:val="32"/>
          <w:szCs w:val="32"/>
        </w:rPr>
        <w:t>.20万元，“三公经费”控制率为</w:t>
      </w:r>
      <w:r>
        <w:rPr>
          <w:rFonts w:hint="eastAsia" w:ascii="Times New Roman Regular" w:hAnsi="Times New Roman Regular" w:eastAsia="仿宋_GB2312" w:cs="Times New Roman Regular"/>
          <w:sz w:val="32"/>
          <w:szCs w:val="32"/>
        </w:rPr>
        <w:t>7</w:t>
      </w:r>
      <w:r>
        <w:rPr>
          <w:rFonts w:hint="eastAsia" w:ascii="Times New Roman Regular" w:hAnsi="Times New Roman Regular" w:eastAsia="仿宋_GB2312" w:cs="Times New Roman Regular"/>
          <w:sz w:val="32"/>
          <w:szCs w:val="32"/>
          <w:lang w:val="en-US" w:eastAsia="zh-CN"/>
        </w:rPr>
        <w:t>5.91</w:t>
      </w:r>
      <w:r>
        <w:rPr>
          <w:rFonts w:ascii="Times New Roman Regular" w:hAnsi="Times New Roman Regular" w:eastAsia="仿宋_GB2312" w:cs="Times New Roman Regular"/>
          <w:sz w:val="32"/>
          <w:szCs w:val="32"/>
        </w:rPr>
        <w:t>%。</w:t>
      </w:r>
    </w:p>
    <w:p w14:paraId="47C430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（三）管理效率</w:t>
      </w:r>
    </w:p>
    <w:p w14:paraId="70EC1F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1.预算编制</w:t>
      </w:r>
    </w:p>
    <w:p w14:paraId="1193BE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按照预算法要求进行“一上”申报，在“一下”的基础上进行修改进行“二上”申报，保证预算编制质量。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18FEA99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2.预算执行</w:t>
      </w:r>
    </w:p>
    <w:p w14:paraId="77760F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rPr>
        <w:t>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部室进行反馈，以采取措施纠正执行偏差，促进预算目标的全面完成；采取有效措施，加快预算执行</w:t>
      </w:r>
      <w:r>
        <w:rPr>
          <w:rFonts w:ascii="Times New Roman Regular" w:hAnsi="Times New Roman Regular" w:eastAsia="仿宋_GB2312" w:cs="Times New Roman Regular"/>
          <w:sz w:val="32"/>
          <w:szCs w:val="32"/>
          <w:highlight w:val="none"/>
        </w:rPr>
        <w:t>进度，全年预算执行率达到</w:t>
      </w:r>
      <w:r>
        <w:rPr>
          <w:rFonts w:hint="eastAsia" w:ascii="Times New Roman Regular" w:hAnsi="Times New Roman Regular" w:eastAsia="仿宋_GB2312" w:cs="Times New Roman Regular"/>
          <w:sz w:val="32"/>
          <w:szCs w:val="32"/>
          <w:highlight w:val="none"/>
          <w:lang w:val="en-US" w:eastAsia="zh-CN"/>
        </w:rPr>
        <w:t>44.37</w:t>
      </w:r>
      <w:r>
        <w:rPr>
          <w:rFonts w:ascii="Times New Roman Regular" w:hAnsi="Times New Roman Regular" w:eastAsia="仿宋_GB2312" w:cs="Times New Roman Regular"/>
          <w:sz w:val="32"/>
          <w:szCs w:val="32"/>
          <w:highlight w:val="none"/>
        </w:rPr>
        <w:t>%。</w:t>
      </w:r>
    </w:p>
    <w:p w14:paraId="388B82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3.预决算信息公开性</w:t>
      </w:r>
    </w:p>
    <w:p w14:paraId="30F8AF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真实准确编制部门预算和决算，按时上报基础数据资料。对上年度部门整体支出进行了绩效评价，对标找差距。按规定时限和规定内容公开部门预算、部门决算以及绩效自评报告。各项应向社会公开的信息及时、完整、真实，更加细化，部门预决算信息透明度进一步提高。 </w:t>
      </w:r>
    </w:p>
    <w:p w14:paraId="2F7995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4.绩效管理</w:t>
      </w:r>
    </w:p>
    <w:p w14:paraId="6FC110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年年初，我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按照要求完成了怀化市财政局202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年度预算绩效目标审核工作。</w:t>
      </w:r>
    </w:p>
    <w:p w14:paraId="6D6C2B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年9</w:t>
      </w:r>
      <w:r>
        <w:rPr>
          <w:rFonts w:ascii="Times New Roman Regular" w:hAnsi="Times New Roman Regular" w:eastAsia="仿宋_GB2312" w:cs="Times New Roman Regular"/>
          <w:sz w:val="32"/>
          <w:szCs w:val="32"/>
          <w:highlight w:val="none"/>
        </w:rPr>
        <w:t>月，根据《怀化市财政局关于开展202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年度</w:t>
      </w:r>
      <w:r>
        <w:rPr>
          <w:rFonts w:hint="eastAsia" w:ascii="Times New Roman Regular" w:hAnsi="Times New Roman Regular" w:eastAsia="仿宋_GB2312" w:cs="Times New Roman Regular"/>
          <w:sz w:val="32"/>
          <w:szCs w:val="32"/>
          <w:highlight w:val="none"/>
          <w:lang w:val="en-US" w:eastAsia="zh-CN"/>
        </w:rPr>
        <w:t>预算</w:t>
      </w:r>
      <w:r>
        <w:rPr>
          <w:rFonts w:ascii="Times New Roman Regular" w:hAnsi="Times New Roman Regular" w:eastAsia="仿宋_GB2312" w:cs="Times New Roman Regular"/>
          <w:sz w:val="32"/>
          <w:szCs w:val="32"/>
          <w:highlight w:val="none"/>
        </w:rPr>
        <w:t>绩效运行监控工作的通知》（怀财绩〔202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w:t>
      </w:r>
      <w:r>
        <w:rPr>
          <w:rFonts w:hint="eastAsia" w:ascii="Times New Roman Regular" w:hAnsi="Times New Roman Regular" w:eastAsia="仿宋_GB2312" w:cs="Times New Roman Regular"/>
          <w:sz w:val="32"/>
          <w:szCs w:val="32"/>
          <w:highlight w:val="none"/>
          <w:lang w:val="en-US" w:eastAsia="zh-CN"/>
        </w:rPr>
        <w:t>81</w:t>
      </w:r>
      <w:r>
        <w:rPr>
          <w:rFonts w:ascii="Times New Roman Regular" w:hAnsi="Times New Roman Regular" w:eastAsia="仿宋_GB2312" w:cs="Times New Roman Regular"/>
          <w:sz w:val="32"/>
          <w:szCs w:val="32"/>
          <w:highlight w:val="none"/>
        </w:rPr>
        <w:t>号）有关规定，我</w:t>
      </w:r>
      <w:r>
        <w:rPr>
          <w:rFonts w:hint="eastAsia" w:ascii="Times New Roman Regular" w:hAnsi="Times New Roman Regular" w:eastAsia="仿宋_GB2312" w:cs="Times New Roman Regular"/>
          <w:sz w:val="32"/>
          <w:szCs w:val="32"/>
          <w:highlight w:val="none"/>
        </w:rPr>
        <w:t>中心</w:t>
      </w:r>
      <w:r>
        <w:rPr>
          <w:rFonts w:ascii="Times New Roman Regular" w:hAnsi="Times New Roman Regular" w:eastAsia="仿宋_GB2312" w:cs="Times New Roman Regular"/>
          <w:sz w:val="32"/>
          <w:szCs w:val="32"/>
          <w:highlight w:val="none"/>
        </w:rPr>
        <w:t>高度重视，组织开展了202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年1-7月份部门整体支出绩效运行监控工</w:t>
      </w:r>
      <w:r>
        <w:rPr>
          <w:rFonts w:ascii="Times New Roman Regular" w:hAnsi="Times New Roman Regular" w:eastAsia="仿宋_GB2312" w:cs="Times New Roman Regular"/>
          <w:sz w:val="32"/>
          <w:szCs w:val="32"/>
        </w:rPr>
        <w:t>作，完成资料收集及汇总，按照年初绩效目标对1-7月份部门整体预算执行情况和绩效目标实现程度进行了统计分析，对绩效监控中发现的绩效目标执行偏差和管理漏洞，及时采取有针对性的措施予以纠正，不断改进和加强预算绩效管理。</w:t>
      </w:r>
    </w:p>
    <w:p w14:paraId="72D89D6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6</w:t>
      </w:r>
      <w:r>
        <w:rPr>
          <w:rFonts w:ascii="Times New Roman Regular" w:hAnsi="Times New Roman Regular" w:eastAsia="仿宋_GB2312" w:cs="Times New Roman Regular"/>
          <w:sz w:val="32"/>
          <w:szCs w:val="32"/>
        </w:rPr>
        <w:t>年6月，按照怀财绩〔202</w:t>
      </w:r>
      <w:r>
        <w:rPr>
          <w:rFonts w:hint="eastAsia" w:ascii="Times New Roman Regular" w:hAnsi="Times New Roman Regular" w:eastAsia="仿宋_GB2312" w:cs="Times New Roman Regular"/>
          <w:sz w:val="32"/>
          <w:szCs w:val="32"/>
          <w:lang w:val="en-US" w:eastAsia="zh-CN"/>
        </w:rPr>
        <w:t>6</w:t>
      </w:r>
      <w:r>
        <w:rPr>
          <w:rFonts w:ascii="Times New Roman Regular" w:hAnsi="Times New Roman Regular" w:eastAsia="仿宋_GB2312" w:cs="Times New Roman Regular"/>
          <w:sz w:val="32"/>
          <w:szCs w:val="32"/>
        </w:rPr>
        <w:t>〕3</w:t>
      </w:r>
      <w:r>
        <w:rPr>
          <w:rFonts w:hint="eastAsia" w:ascii="Times New Roman Regular" w:hAnsi="Times New Roman Regular" w:eastAsia="仿宋_GB2312" w:cs="Times New Roman Regular"/>
          <w:sz w:val="32"/>
          <w:szCs w:val="32"/>
          <w:lang w:val="en-US" w:eastAsia="zh-CN"/>
        </w:rPr>
        <w:t>6</w:t>
      </w:r>
      <w:r>
        <w:rPr>
          <w:rFonts w:ascii="Times New Roman Regular" w:hAnsi="Times New Roman Regular" w:eastAsia="仿宋_GB2312" w:cs="Times New Roman Regular"/>
          <w:sz w:val="32"/>
          <w:szCs w:val="32"/>
        </w:rPr>
        <w:t>号文件要求，我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认真开展绩效自评工作，对202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年整体支出和项目支出实施了预算绩效自评。</w:t>
      </w:r>
    </w:p>
    <w:p w14:paraId="448249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5.管理制度健全性</w:t>
      </w:r>
    </w:p>
    <w:p w14:paraId="3EA2EA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中心严格按照财务管理的相关要求，制定了《预决算管理办法》，并严格按管理办法执行。</w:t>
      </w:r>
    </w:p>
    <w:p w14:paraId="23DD5E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6.资金使用合规性</w:t>
      </w:r>
    </w:p>
    <w:p w14:paraId="6B4BD93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资金的拨付有完整的审批程序和手续，预算支出的重大开支经集体决策；不存在截留、挤占、挪用、虚列支出等情况。</w:t>
      </w:r>
    </w:p>
    <w:p w14:paraId="665658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（四）履职效能</w:t>
      </w:r>
    </w:p>
    <w:p w14:paraId="2DC6C8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1.年度总体目标完成情况</w:t>
      </w:r>
    </w:p>
    <w:p w14:paraId="3259D5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年严格落实各项工作，按照市局下达的任务及本单位的目标任务，积极推进了各项工作平稳、有序的开展。年度总体目标完成情况具体如下：</w:t>
      </w:r>
    </w:p>
    <w:p w14:paraId="2162D7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1）日常养管不断精细。一是全面完成自管绿地日常养护，累计修剪行道树约2.5万株、绿篱2.8万平方米、球类植物1859株，清除杂草4.27万平方米，清理园林废弃物128.5吨，维修设施245处。二是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全年累计完成行道树修剪5.45万余株，绿地补植约7万平方米，维修设施超千处，养护工作实现常态化、全覆盖。</w:t>
      </w:r>
    </w:p>
    <w:p w14:paraId="444B5D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2）督察考核实效凸显。2025年，我中心共管理政府采购绿化养管项目29个，涵盖道路、广场风光带及交通渠化岛三类，管护绿地173.5万平方米、行道树2.1万株。一是完善考核机制。实行月度与季度相结合的考核方式，由分管领导按月、主要领导按季度带队开展督查，全年组织暗检7次、明检12次，持续推动养护质量提升。二是抓实问题整改。根据考核结果下发督办函21件，对评分较低的3家养管单位进行约谈，督促全面整改。同步开展了雨雪冰冻、高温抗旱、施肥及病虫害防治等专项考核，增强养护针对性与应急能力。</w:t>
      </w:r>
    </w:p>
    <w:p w14:paraId="3AFB7A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lang w:val="en-US" w:eastAsia="zh-CN"/>
        </w:rPr>
        <w:t>3）公园管理持续优化。一是科学有序进行养管维护。定期对树木进行修剪和开展病虫害防治、水肥管理、附属设施的维护等工作。全面排查整治安全隐患，及时处理枯树、加固护栏、设置隔离墩，为市民打造一个整洁舒心安全的休憩场景。二是积极开展创建工作。根据创文、创卫的相关标准，积极开展宣传发动，优化完善便民设施，努力提升养管品质，加强日常巡查，动态保洁，文明传导等基础工作，为城市创建创建“窗口”效应，并在创建工作中不断提升公园养管标准和服务质量。三是植入文化底蕴。迎丰公园修建了怀化名人文化墙，隆平植物博物园修建了隆平纪念馆，粟裕公园完善了粟裕大将生平事迹陈列馆，其中粟裕大将生平事迹陈列馆接待党性教育、亲子活动等公益活动40余次，成了怀化城区的红色教育场所。</w:t>
      </w:r>
    </w:p>
    <w:p w14:paraId="16001B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4）为民宗旨全面树牢。一是办好民生实事，回应群众关切。全年共办理城区绿化移植、修剪、抢救等技术服务事项19件。积极处理各类群众诉求，共办结市长热线250余件、政协微建议20余件、红网百姓呼声及市长信箱4件，接待来电来访60余次，确保事事有回应、件件有着落。在旅发大会期间，为狮子岩新村居民区周边进行绿化改造，安装太阳能路灯，改善了居住环境，得到了当地群众的好评。二是优化公共服务，改善人居环境。保障城区10处户外直饮水点全年正常运行，并完成天星广场等10处点位废水排放改造，解决了地面积水湿滑问题。在迎丰公园雷锋服务站设置便民服务箱，提供雨伞、充电、急救药品等多项服务，全年服务市民游客120余次，协助寻物、接待咨询约250次，采纳合理建议20余条。三是助力乡村振兴。9至10月，在乡村振兴帮扶点芷江县梨溪口乡新田界村实施饮水安全工程，维修水井4个、铺设水管500余米，切实解决了村民小组的饮用水困难问题。</w:t>
      </w:r>
    </w:p>
    <w:p w14:paraId="78B8F3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5）园林宣传成效显著。全年在省、市级主流媒体刊发报道20篇，有效传播了园林声音。宣传引导精准落地。结合季节与节庆特点，及时设置安全提示与文明告示牌28块，悬挂禁燃横幅4条、张贴海报10余张，增强市民安全意识。配合文明城市创建及旅发大会举办，设立专题宣传栏、大型花坛及形象展板共9处，积极营造浓厚社会氛围，提升了市民的知晓度与参与度。</w:t>
      </w:r>
    </w:p>
    <w:p w14:paraId="4BA0DB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6）营商工作纵深推进。全年高效完成涉绿行政许可审批42件，通过精简流程、压缩时限，切实缩短企业办理周期。主动服务企业发展需求，协助完成烟草亭建设4处、高铁南站交通提质改造等优化营商环境项目15项，助力城市功能与形象同步提升。</w:t>
      </w:r>
    </w:p>
    <w:p w14:paraId="124E62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（7）科研工作有了起步。与怀化学院共建了4个科研基地。</w:t>
      </w:r>
    </w:p>
    <w:p w14:paraId="04C4C7D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（8）废弃物处置规范有序。全年共处理园林废弃物350余吨，其中转化生产有机肥约6吨，实现资源化利用。</w:t>
      </w:r>
    </w:p>
    <w:p w14:paraId="00CE59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val="0"/>
          <w:kern w:val="2"/>
          <w:sz w:val="32"/>
          <w:szCs w:val="32"/>
          <w:lang w:val="en-US" w:eastAsia="zh-CN" w:bidi="ar-SA"/>
        </w:rPr>
      </w:pPr>
      <w:r>
        <w:rPr>
          <w:rFonts w:hint="eastAsia" w:ascii="Times New Roman Regular" w:hAnsi="Times New Roman Regular" w:eastAsia="仿宋_GB2312" w:cs="Times New Roman Regular"/>
          <w:b w:val="0"/>
          <w:kern w:val="2"/>
          <w:sz w:val="32"/>
          <w:szCs w:val="32"/>
          <w:lang w:val="en-US" w:eastAsia="zh-CN" w:bidi="ar-SA"/>
        </w:rPr>
        <w:t>（9）2025年，我中心顺利实施绿化提质改造项目21个，风貌美化项目6个。其中绿化方面，新增口袋公园5个，新增绿地面积26.5万平方米，打造高铁站塑石景观1处，新建花海2处，新建小微绿地10余处，提质交通渠化岛12处，安装照明路灯345盏，打造景观小品5处，美化、拆除主干道边围墙、围挡42处11000余米。美化方面，累计实施主城区老旧房屋外墙美化78栋1800余户约5.86万平方米，拆除防盗网及雨棚5400余个，规范安装空调外挂机1000余处。</w:t>
      </w:r>
    </w:p>
    <w:p w14:paraId="2B4DBE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b w:val="0"/>
          <w:kern w:val="2"/>
          <w:sz w:val="32"/>
          <w:szCs w:val="32"/>
          <w:lang w:val="en-US" w:eastAsia="zh-CN" w:bidi="ar-SA"/>
        </w:rPr>
      </w:pPr>
      <w:r>
        <w:rPr>
          <w:rFonts w:hint="eastAsia" w:ascii="Times New Roman Regular" w:hAnsi="Times New Roman Regular" w:eastAsia="仿宋_GB2312" w:cs="Times New Roman Regular"/>
          <w:b w:val="0"/>
          <w:kern w:val="2"/>
          <w:sz w:val="32"/>
          <w:szCs w:val="32"/>
          <w:lang w:val="en-US" w:eastAsia="zh-CN" w:bidi="ar-SA"/>
        </w:rPr>
        <w:t>2.绩效目标指标完成情况</w:t>
      </w:r>
    </w:p>
    <w:p w14:paraId="4084B80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年度，我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结合部门职能与年度总体工作任务设置了三级成本指标</w:t>
      </w:r>
      <w:r>
        <w:rPr>
          <w:rFonts w:hint="eastAsia" w:ascii="Times New Roman Regular" w:hAnsi="Times New Roman Regular" w:eastAsia="仿宋_GB2312" w:cs="Times New Roman Regular"/>
          <w:sz w:val="32"/>
          <w:szCs w:val="32"/>
        </w:rPr>
        <w:t>3</w:t>
      </w:r>
      <w:r>
        <w:rPr>
          <w:rFonts w:ascii="Times New Roman Regular" w:hAnsi="Times New Roman Regular" w:eastAsia="仿宋_GB2312" w:cs="Times New Roman Regular"/>
          <w:sz w:val="32"/>
          <w:szCs w:val="32"/>
        </w:rPr>
        <w:t>个、产出指标</w:t>
      </w:r>
      <w:r>
        <w:rPr>
          <w:rFonts w:hint="eastAsia" w:ascii="Times New Roman Regular" w:hAnsi="Times New Roman Regular" w:eastAsia="仿宋_GB2312" w:cs="Times New Roman Regular"/>
          <w:sz w:val="32"/>
          <w:szCs w:val="32"/>
          <w:lang w:val="en-US" w:eastAsia="zh-CN"/>
        </w:rPr>
        <w:t>3</w:t>
      </w:r>
      <w:r>
        <w:rPr>
          <w:rFonts w:ascii="Times New Roman Regular" w:hAnsi="Times New Roman Regular" w:eastAsia="仿宋_GB2312" w:cs="Times New Roman Regular"/>
          <w:sz w:val="32"/>
          <w:szCs w:val="32"/>
        </w:rPr>
        <w:t>个、效益指标4个、满意度指标1个，指标完成情况如下：</w:t>
      </w:r>
    </w:p>
    <w:p w14:paraId="225D1A9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（1）成本指标分析</w:t>
      </w:r>
    </w:p>
    <w:p w14:paraId="1C2E30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部门整体支出成本4086.99</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社会成本节约率0%，生态环境成本节约率0%，</w:t>
      </w:r>
      <w:r>
        <w:rPr>
          <w:rFonts w:hint="eastAsia" w:ascii="Times New Roman Regular" w:hAnsi="Times New Roman Regular" w:eastAsia="仿宋_GB2312" w:cs="Times New Roman Regular"/>
          <w:sz w:val="32"/>
          <w:szCs w:val="32"/>
          <w:highlight w:val="none"/>
        </w:rPr>
        <w:t>完成年初目标。</w:t>
      </w:r>
    </w:p>
    <w:p w14:paraId="542C81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（2）产出指标分析</w:t>
      </w:r>
    </w:p>
    <w:p w14:paraId="0A15A5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202</w:t>
      </w:r>
      <w:r>
        <w:rPr>
          <w:rFonts w:hint="eastAsia" w:ascii="Times New Roman Regular" w:hAnsi="Times New Roman Regular" w:eastAsia="仿宋_GB2312" w:cs="Times New Roman Regular"/>
          <w:sz w:val="32"/>
          <w:szCs w:val="32"/>
          <w:highlight w:val="none"/>
          <w:lang w:val="en-US" w:eastAsia="zh-CN"/>
        </w:rPr>
        <w:t>5</w:t>
      </w:r>
      <w:r>
        <w:rPr>
          <w:rFonts w:hint="eastAsia" w:ascii="Times New Roman Regular" w:hAnsi="Times New Roman Regular" w:eastAsia="仿宋_GB2312" w:cs="Times New Roman Regular"/>
          <w:sz w:val="32"/>
          <w:szCs w:val="32"/>
          <w:highlight w:val="none"/>
        </w:rPr>
        <w:t>年度</w:t>
      </w:r>
      <w:r>
        <w:rPr>
          <w:rFonts w:hint="eastAsia" w:ascii="Times New Roman Regular" w:hAnsi="Times New Roman Regular" w:eastAsia="仿宋_GB2312" w:cs="Times New Roman Regular"/>
          <w:sz w:val="32"/>
          <w:szCs w:val="32"/>
          <w:highlight w:val="none"/>
          <w:lang w:val="en-US" w:eastAsia="zh-CN"/>
        </w:rPr>
        <w:t>城区绿地垃圾清理量2550吨，绿地整体修剪6次，除杂面积290.49万平方米，修剪行道树7.07万株，开展检查12次，开展病虫害防治4次，开展文明创建活动3次，开展宣传活动2次，发放宣传资料500份，开展城区绿地安全生产和消防检查30次，安全隐患整改率100%，市长热线办结率100%，绿地及园林基础设施完好率达98%</w:t>
      </w:r>
      <w:r>
        <w:rPr>
          <w:rFonts w:hint="eastAsia" w:ascii="Times New Roman Regular" w:hAnsi="Times New Roman Regular" w:eastAsia="仿宋_GB2312" w:cs="Times New Roman Regular"/>
          <w:sz w:val="32"/>
          <w:szCs w:val="32"/>
          <w:highlight w:val="none"/>
        </w:rPr>
        <w:t>，</w:t>
      </w:r>
      <w:r>
        <w:rPr>
          <w:rFonts w:hint="eastAsia" w:ascii="Times New Roman Regular" w:hAnsi="Times New Roman Regular" w:eastAsia="仿宋_GB2312" w:cs="Times New Roman Regular"/>
          <w:sz w:val="32"/>
          <w:szCs w:val="32"/>
          <w:highlight w:val="none"/>
          <w:lang w:val="en-US" w:eastAsia="zh-CN"/>
        </w:rPr>
        <w:t>全在2025年12月31日前完成计划工作，完成</w:t>
      </w:r>
      <w:r>
        <w:rPr>
          <w:rFonts w:hint="eastAsia" w:ascii="Times New Roman Regular" w:hAnsi="Times New Roman Regular" w:eastAsia="仿宋_GB2312" w:cs="Times New Roman Regular"/>
          <w:sz w:val="32"/>
          <w:szCs w:val="32"/>
          <w:highlight w:val="none"/>
        </w:rPr>
        <w:t>年初目标。</w:t>
      </w:r>
    </w:p>
    <w:p w14:paraId="351944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（3）效益指标分析</w:t>
      </w:r>
    </w:p>
    <w:p w14:paraId="6AD5B1AA">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①经济效益：通过精细化管理，减少不必要的开支，提高资金使用效率；</w:t>
      </w:r>
    </w:p>
    <w:p w14:paraId="0DFEA3EF">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②社会效益：增强市民对城市的幸福感和满意度；</w:t>
      </w:r>
    </w:p>
    <w:p w14:paraId="3D6DC370">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③生态效益：有效改善城市空气质量，减少噪音污染，为市民创造更加健康的生态环境；</w:t>
      </w:r>
    </w:p>
    <w:p w14:paraId="24DF5B71">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④可持续影响：推动城市向更加可持续、生态友好的方向发展。基本完成年初目标。</w:t>
      </w:r>
    </w:p>
    <w:p w14:paraId="1DD3F2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（4）满意度指标分析</w:t>
      </w:r>
    </w:p>
    <w:p w14:paraId="29168C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highlight w:val="none"/>
        </w:rPr>
      </w:pPr>
      <w:r>
        <w:rPr>
          <w:rFonts w:hint="eastAsia" w:ascii="Times New Roman Regular" w:hAnsi="Times New Roman Regular" w:eastAsia="仿宋_GB2312" w:cs="Times New Roman Regular"/>
          <w:sz w:val="32"/>
          <w:szCs w:val="32"/>
          <w:highlight w:val="none"/>
        </w:rPr>
        <w:t>人民群众</w:t>
      </w:r>
      <w:r>
        <w:rPr>
          <w:rFonts w:ascii="Times New Roman Regular" w:hAnsi="Times New Roman Regular" w:eastAsia="仿宋_GB2312" w:cs="Times New Roman Regular"/>
          <w:sz w:val="32"/>
          <w:szCs w:val="32"/>
          <w:highlight w:val="none"/>
        </w:rPr>
        <w:t>满意度达95%，完成年初目标。</w:t>
      </w:r>
    </w:p>
    <w:p w14:paraId="3C264B1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九、存在的问题及原因分析</w:t>
      </w:r>
    </w:p>
    <w:p w14:paraId="2362C8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1.因预算资金安排和使用具有不可预见性的，预算调整率、公用经费控制率的实际情况与预算存在一定的差距。</w:t>
      </w:r>
    </w:p>
    <w:p w14:paraId="20BDF7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2.存在部分整体支出绩效指标不全面，有待依据部门职责和年度工作重点设定更细化、可衡量的绩效指标。</w:t>
      </w:r>
    </w:p>
    <w:p w14:paraId="4D78FE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十、下一步改进措施</w:t>
      </w:r>
    </w:p>
    <w:p w14:paraId="19656E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1.进一步加强预算管理。预算编制时应全面考虑，以从严从紧编制预算为宗旨，避免经费遗漏，确保预算控制良好。</w:t>
      </w:r>
    </w:p>
    <w:p w14:paraId="3A1F38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Times New Roman Regular" w:hAnsi="Times New Roman Regular" w:eastAsia="仿宋_GB2312" w:cs="Times New Roman Regular"/>
          <w:sz w:val="32"/>
          <w:szCs w:val="32"/>
        </w:rPr>
        <w:t>2.加强对绩效评价学习和培训，加强绩效管理理念，充分理解财政绩效评价指标体系，参照上级要求及历史数据，绩效指标尽可能地全面、细化，量化，进一步提高绩效目标设立的科学性。</w:t>
      </w:r>
    </w:p>
    <w:p w14:paraId="7AB0D6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十一、绩效自评结果拟应用和公开情况</w:t>
      </w:r>
    </w:p>
    <w:p w14:paraId="26D147F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各部室增强责任和效益观念，提高财政资金支出决策水平和管理水平。</w:t>
      </w:r>
    </w:p>
    <w:p w14:paraId="4D95FE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Times New Roman Regular" w:hAnsi="Times New Roman Regular" w:eastAsia="仿宋_GB2312" w:cs="Times New Roman Regular"/>
          <w:sz w:val="32"/>
          <w:szCs w:val="32"/>
        </w:rPr>
        <w:t>拟用于作为下一年度预算编制的参考依据，绩效自评结果按照财政要求及时公开。</w:t>
      </w:r>
    </w:p>
    <w:p w14:paraId="7832B3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十二、其他需要说明的情况</w:t>
      </w:r>
    </w:p>
    <w:p w14:paraId="2CC3061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无</w:t>
      </w:r>
    </w:p>
    <w:p w14:paraId="1824A6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p>
    <w:p w14:paraId="7FA611F9">
      <w:pPr>
        <w:snapToGrid w:val="0"/>
        <w:spacing w:line="520" w:lineRule="exact"/>
        <w:rPr>
          <w:rFonts w:ascii="Times New Roman Regular" w:hAnsi="Times New Roman Regular" w:eastAsia="仿宋_GB2312" w:cs="Times New Roman Regular"/>
          <w:sz w:val="32"/>
          <w:szCs w:val="32"/>
        </w:rPr>
      </w:pPr>
    </w:p>
    <w:p w14:paraId="53FBA72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整体支出报告需要以下附件：</w:t>
      </w:r>
    </w:p>
    <w:p w14:paraId="53CEAF8A">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1.部门整体支出绩效评价基础数据表</w:t>
      </w:r>
    </w:p>
    <w:p w14:paraId="2AA0E550">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2.部门整体支出绩效自评表</w:t>
      </w:r>
    </w:p>
    <w:p w14:paraId="03832246">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3项目支出绩效自评表（每个一级项目支出一张表）</w:t>
      </w:r>
    </w:p>
    <w:p w14:paraId="4CD2BCAD">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政府性基金预算支出情况表</w:t>
      </w:r>
      <w:r>
        <w:rPr>
          <w:rFonts w:hint="eastAsia" w:ascii="Times New Roman Regular" w:hAnsi="Times New Roman Regular" w:eastAsia="仿宋_GB2312" w:cs="Times New Roman Regular"/>
          <w:sz w:val="32"/>
          <w:szCs w:val="32"/>
        </w:rPr>
        <w:br w:type="page"/>
      </w:r>
    </w:p>
    <w:p w14:paraId="157FEC78">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附件1</w:t>
      </w:r>
    </w:p>
    <w:p w14:paraId="6234E35F">
      <w:pPr>
        <w:widowControl/>
        <w:tabs>
          <w:tab w:val="left" w:pos="3611"/>
          <w:tab w:val="left" w:pos="4791"/>
          <w:tab w:val="left" w:pos="5951"/>
          <w:tab w:val="left" w:pos="7071"/>
          <w:tab w:val="left" w:pos="8191"/>
          <w:tab w:val="left" w:pos="9311"/>
        </w:tabs>
        <w:spacing w:line="480" w:lineRule="exact"/>
        <w:ind w:left="91"/>
        <w:jc w:val="center"/>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部门整体支出绩效评价基础数据表</w:t>
      </w:r>
    </w:p>
    <w:p w14:paraId="52489E03">
      <w:pPr>
        <w:widowControl/>
        <w:tabs>
          <w:tab w:val="left" w:pos="3611"/>
          <w:tab w:val="left" w:pos="4791"/>
          <w:tab w:val="left" w:pos="5951"/>
          <w:tab w:val="left" w:pos="7071"/>
          <w:tab w:val="left" w:pos="8191"/>
          <w:tab w:val="left" w:pos="9311"/>
        </w:tabs>
        <w:ind w:left="91"/>
        <w:jc w:val="left"/>
        <w:rPr>
          <w:rFonts w:eastAsia="仿宋_GB2312"/>
          <w:kern w:val="0"/>
          <w:sz w:val="24"/>
        </w:rPr>
      </w:pPr>
      <w:r>
        <w:rPr>
          <w:rFonts w:hint="eastAsia" w:eastAsia="仿宋_GB2312"/>
          <w:kern w:val="0"/>
          <w:sz w:val="24"/>
        </w:rPr>
        <w:t xml:space="preserve">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86B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vAlign w:val="center"/>
          </w:tcPr>
          <w:p w14:paraId="7A160CD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财政供养人员情况</w:t>
            </w:r>
          </w:p>
        </w:tc>
        <w:tc>
          <w:tcPr>
            <w:tcW w:w="2038" w:type="dxa"/>
            <w:gridSpan w:val="2"/>
            <w:vAlign w:val="center"/>
          </w:tcPr>
          <w:p w14:paraId="296142B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编制数</w:t>
            </w:r>
          </w:p>
        </w:tc>
        <w:tc>
          <w:tcPr>
            <w:tcW w:w="2240" w:type="dxa"/>
            <w:gridSpan w:val="2"/>
            <w:vAlign w:val="center"/>
          </w:tcPr>
          <w:p w14:paraId="6E1AF681">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年实际在职人数</w:t>
            </w:r>
          </w:p>
        </w:tc>
        <w:tc>
          <w:tcPr>
            <w:tcW w:w="1832" w:type="dxa"/>
            <w:gridSpan w:val="2"/>
            <w:vAlign w:val="center"/>
          </w:tcPr>
          <w:p w14:paraId="6F34C63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控制率</w:t>
            </w:r>
          </w:p>
        </w:tc>
      </w:tr>
      <w:tr w14:paraId="3AA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vAlign w:val="center"/>
          </w:tcPr>
          <w:p w14:paraId="695668ED">
            <w:pPr>
              <w:widowControl/>
              <w:jc w:val="left"/>
              <w:rPr>
                <w:rFonts w:hint="eastAsia" w:ascii="仿宋" w:hAnsi="仿宋" w:eastAsia="仿宋" w:cs="仿宋"/>
                <w:kern w:val="0"/>
                <w:sz w:val="20"/>
                <w:szCs w:val="20"/>
              </w:rPr>
            </w:pPr>
          </w:p>
        </w:tc>
        <w:tc>
          <w:tcPr>
            <w:tcW w:w="2038" w:type="dxa"/>
            <w:gridSpan w:val="2"/>
            <w:vAlign w:val="center"/>
          </w:tcPr>
          <w:p w14:paraId="077F146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111</w:t>
            </w:r>
          </w:p>
        </w:tc>
        <w:tc>
          <w:tcPr>
            <w:tcW w:w="2240" w:type="dxa"/>
            <w:gridSpan w:val="2"/>
            <w:vAlign w:val="center"/>
          </w:tcPr>
          <w:p w14:paraId="275A3DAE">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97</w:t>
            </w:r>
          </w:p>
        </w:tc>
        <w:tc>
          <w:tcPr>
            <w:tcW w:w="1832" w:type="dxa"/>
            <w:gridSpan w:val="2"/>
            <w:vAlign w:val="center"/>
          </w:tcPr>
          <w:p w14:paraId="38CF400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87.39</w:t>
            </w:r>
            <w:r>
              <w:rPr>
                <w:rFonts w:hint="eastAsia" w:ascii="仿宋" w:hAnsi="仿宋" w:eastAsia="仿宋" w:cs="仿宋"/>
                <w:kern w:val="0"/>
                <w:sz w:val="20"/>
                <w:szCs w:val="20"/>
              </w:rPr>
              <w:t>%</w:t>
            </w:r>
          </w:p>
        </w:tc>
      </w:tr>
      <w:tr w14:paraId="7430E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BEA471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经费控制情况</w:t>
            </w:r>
          </w:p>
        </w:tc>
        <w:tc>
          <w:tcPr>
            <w:tcW w:w="2038" w:type="dxa"/>
            <w:gridSpan w:val="2"/>
            <w:vAlign w:val="center"/>
          </w:tcPr>
          <w:p w14:paraId="54FA77ED">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4</w:t>
            </w:r>
            <w:r>
              <w:rPr>
                <w:rFonts w:hint="eastAsia" w:ascii="仿宋" w:hAnsi="仿宋" w:eastAsia="仿宋" w:cs="仿宋"/>
                <w:kern w:val="0"/>
                <w:sz w:val="20"/>
                <w:szCs w:val="20"/>
              </w:rPr>
              <w:t>年决算数</w:t>
            </w:r>
          </w:p>
        </w:tc>
        <w:tc>
          <w:tcPr>
            <w:tcW w:w="2240" w:type="dxa"/>
            <w:gridSpan w:val="2"/>
            <w:vAlign w:val="center"/>
          </w:tcPr>
          <w:p w14:paraId="1E47DE4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年预算数</w:t>
            </w:r>
          </w:p>
        </w:tc>
        <w:tc>
          <w:tcPr>
            <w:tcW w:w="1832" w:type="dxa"/>
            <w:gridSpan w:val="2"/>
            <w:vAlign w:val="center"/>
          </w:tcPr>
          <w:p w14:paraId="7148330A">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年决算数</w:t>
            </w:r>
          </w:p>
        </w:tc>
      </w:tr>
      <w:tr w14:paraId="664B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45E7D77">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三公经费</w:t>
            </w:r>
          </w:p>
        </w:tc>
        <w:tc>
          <w:tcPr>
            <w:tcW w:w="2038" w:type="dxa"/>
            <w:gridSpan w:val="2"/>
            <w:vAlign w:val="center"/>
          </w:tcPr>
          <w:p w14:paraId="2F296D25">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1.72　　</w:t>
            </w:r>
          </w:p>
        </w:tc>
        <w:tc>
          <w:tcPr>
            <w:tcW w:w="2240" w:type="dxa"/>
            <w:gridSpan w:val="2"/>
            <w:vAlign w:val="center"/>
          </w:tcPr>
          <w:p w14:paraId="0EDBD8C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2.20　</w:t>
            </w:r>
          </w:p>
        </w:tc>
        <w:tc>
          <w:tcPr>
            <w:tcW w:w="1832" w:type="dxa"/>
            <w:gridSpan w:val="2"/>
            <w:vAlign w:val="center"/>
          </w:tcPr>
          <w:p w14:paraId="2DA779D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1.67</w:t>
            </w:r>
          </w:p>
        </w:tc>
      </w:tr>
      <w:tr w14:paraId="4F8B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A69D0FB">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1、公务用车购置和维护经费</w:t>
            </w:r>
          </w:p>
        </w:tc>
        <w:tc>
          <w:tcPr>
            <w:tcW w:w="2038" w:type="dxa"/>
            <w:gridSpan w:val="2"/>
            <w:vAlign w:val="center"/>
          </w:tcPr>
          <w:p w14:paraId="359DF3C6">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6CC5CBED">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7D341C13">
            <w:pPr>
              <w:widowControl/>
              <w:jc w:val="center"/>
              <w:rPr>
                <w:rFonts w:hint="eastAsia" w:ascii="仿宋" w:hAnsi="仿宋" w:eastAsia="仿宋" w:cs="仿宋"/>
                <w:kern w:val="0"/>
                <w:sz w:val="20"/>
                <w:szCs w:val="20"/>
              </w:rPr>
            </w:pPr>
          </w:p>
        </w:tc>
      </w:tr>
      <w:tr w14:paraId="686D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4CF9F14">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其中：公车购置</w:t>
            </w:r>
          </w:p>
        </w:tc>
        <w:tc>
          <w:tcPr>
            <w:tcW w:w="2038" w:type="dxa"/>
            <w:gridSpan w:val="2"/>
            <w:vAlign w:val="center"/>
          </w:tcPr>
          <w:p w14:paraId="4D3809D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77988A2E">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44568E83">
            <w:pPr>
              <w:widowControl/>
              <w:jc w:val="center"/>
              <w:rPr>
                <w:rFonts w:hint="eastAsia" w:ascii="仿宋" w:hAnsi="仿宋" w:eastAsia="仿宋" w:cs="仿宋"/>
                <w:kern w:val="0"/>
                <w:sz w:val="20"/>
                <w:szCs w:val="20"/>
              </w:rPr>
            </w:pPr>
          </w:p>
        </w:tc>
      </w:tr>
      <w:tr w14:paraId="5AD1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D2A123C">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公车运行维护</w:t>
            </w:r>
          </w:p>
        </w:tc>
        <w:tc>
          <w:tcPr>
            <w:tcW w:w="2038" w:type="dxa"/>
            <w:gridSpan w:val="2"/>
            <w:vAlign w:val="center"/>
          </w:tcPr>
          <w:p w14:paraId="02D025F6">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1.72　</w:t>
            </w:r>
          </w:p>
        </w:tc>
        <w:tc>
          <w:tcPr>
            <w:tcW w:w="2240" w:type="dxa"/>
            <w:gridSpan w:val="2"/>
            <w:vAlign w:val="center"/>
          </w:tcPr>
          <w:p w14:paraId="34B6823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2.00　</w:t>
            </w:r>
          </w:p>
        </w:tc>
        <w:tc>
          <w:tcPr>
            <w:tcW w:w="1832" w:type="dxa"/>
            <w:gridSpan w:val="2"/>
            <w:vAlign w:val="center"/>
          </w:tcPr>
          <w:p w14:paraId="35FC74AC">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1.67</w:t>
            </w:r>
          </w:p>
        </w:tc>
      </w:tr>
      <w:tr w14:paraId="3707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36E9CE7">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2、出国经费</w:t>
            </w:r>
          </w:p>
        </w:tc>
        <w:tc>
          <w:tcPr>
            <w:tcW w:w="2038" w:type="dxa"/>
            <w:gridSpan w:val="2"/>
            <w:vAlign w:val="center"/>
          </w:tcPr>
          <w:p w14:paraId="0EB73D8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15BEA41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05AE0B18">
            <w:pPr>
              <w:widowControl/>
              <w:jc w:val="center"/>
              <w:rPr>
                <w:rFonts w:hint="eastAsia" w:ascii="仿宋" w:hAnsi="仿宋" w:eastAsia="仿宋" w:cs="仿宋"/>
                <w:kern w:val="0"/>
                <w:sz w:val="20"/>
                <w:szCs w:val="20"/>
              </w:rPr>
            </w:pPr>
          </w:p>
        </w:tc>
      </w:tr>
      <w:tr w14:paraId="6500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1B97D696">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3、公务接待</w:t>
            </w:r>
          </w:p>
        </w:tc>
        <w:tc>
          <w:tcPr>
            <w:tcW w:w="2038" w:type="dxa"/>
            <w:gridSpan w:val="2"/>
            <w:vAlign w:val="center"/>
          </w:tcPr>
          <w:p w14:paraId="545ADBDB">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08F8B65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0.20　</w:t>
            </w:r>
          </w:p>
        </w:tc>
        <w:tc>
          <w:tcPr>
            <w:tcW w:w="1832" w:type="dxa"/>
            <w:gridSpan w:val="2"/>
            <w:vAlign w:val="center"/>
          </w:tcPr>
          <w:p w14:paraId="6340480A">
            <w:pPr>
              <w:widowControl/>
              <w:jc w:val="center"/>
              <w:rPr>
                <w:rFonts w:hint="eastAsia" w:ascii="仿宋" w:hAnsi="仿宋" w:eastAsia="仿宋" w:cs="仿宋"/>
                <w:kern w:val="0"/>
                <w:sz w:val="20"/>
                <w:szCs w:val="20"/>
              </w:rPr>
            </w:pPr>
          </w:p>
        </w:tc>
      </w:tr>
      <w:tr w14:paraId="3F3E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268672A">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项目支出：</w:t>
            </w:r>
          </w:p>
        </w:tc>
        <w:tc>
          <w:tcPr>
            <w:tcW w:w="2038" w:type="dxa"/>
            <w:gridSpan w:val="2"/>
            <w:vAlign w:val="center"/>
          </w:tcPr>
          <w:p w14:paraId="2FA83AD7">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3929.39</w:t>
            </w:r>
          </w:p>
        </w:tc>
        <w:tc>
          <w:tcPr>
            <w:tcW w:w="2240" w:type="dxa"/>
            <w:gridSpan w:val="2"/>
            <w:vAlign w:val="center"/>
          </w:tcPr>
          <w:p w14:paraId="0B12DF9D">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2640</w:t>
            </w:r>
            <w:r>
              <w:rPr>
                <w:rFonts w:hint="eastAsia" w:ascii="仿宋" w:hAnsi="仿宋" w:eastAsia="仿宋" w:cs="仿宋"/>
                <w:kern w:val="0"/>
                <w:sz w:val="20"/>
                <w:szCs w:val="20"/>
                <w:lang w:val="en-US" w:eastAsia="zh-CN"/>
              </w:rPr>
              <w:t>.00</w:t>
            </w:r>
          </w:p>
        </w:tc>
        <w:tc>
          <w:tcPr>
            <w:tcW w:w="1832" w:type="dxa"/>
            <w:gridSpan w:val="2"/>
            <w:vAlign w:val="center"/>
          </w:tcPr>
          <w:p w14:paraId="3C683B4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2099.25</w:t>
            </w:r>
          </w:p>
        </w:tc>
      </w:tr>
      <w:tr w14:paraId="144D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2DBAA4C">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1、业务工作经费</w:t>
            </w:r>
          </w:p>
        </w:tc>
        <w:tc>
          <w:tcPr>
            <w:tcW w:w="2038" w:type="dxa"/>
            <w:gridSpan w:val="2"/>
            <w:vAlign w:val="center"/>
          </w:tcPr>
          <w:p w14:paraId="28D48DA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30.00　</w:t>
            </w:r>
          </w:p>
        </w:tc>
        <w:tc>
          <w:tcPr>
            <w:tcW w:w="2240" w:type="dxa"/>
            <w:gridSpan w:val="2"/>
            <w:vAlign w:val="center"/>
          </w:tcPr>
          <w:p w14:paraId="436DDF8E">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30.00　</w:t>
            </w:r>
          </w:p>
        </w:tc>
        <w:tc>
          <w:tcPr>
            <w:tcW w:w="1832" w:type="dxa"/>
            <w:gridSpan w:val="2"/>
            <w:vAlign w:val="center"/>
          </w:tcPr>
          <w:p w14:paraId="2F107D99">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7.00</w:t>
            </w:r>
          </w:p>
        </w:tc>
      </w:tr>
      <w:tr w14:paraId="11AC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FE0DCD1">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2、运行维护经费</w:t>
            </w:r>
          </w:p>
        </w:tc>
        <w:tc>
          <w:tcPr>
            <w:tcW w:w="2038" w:type="dxa"/>
            <w:gridSpan w:val="2"/>
            <w:vAlign w:val="center"/>
          </w:tcPr>
          <w:p w14:paraId="25B036F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2814.46</w:t>
            </w:r>
          </w:p>
        </w:tc>
        <w:tc>
          <w:tcPr>
            <w:tcW w:w="2240" w:type="dxa"/>
            <w:gridSpan w:val="2"/>
            <w:vAlign w:val="center"/>
          </w:tcPr>
          <w:p w14:paraId="355B9C14">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2585</w:t>
            </w:r>
            <w:r>
              <w:rPr>
                <w:rFonts w:hint="eastAsia" w:ascii="仿宋" w:hAnsi="仿宋" w:eastAsia="仿宋" w:cs="仿宋"/>
                <w:kern w:val="0"/>
                <w:sz w:val="20"/>
                <w:szCs w:val="20"/>
                <w:lang w:val="en-US" w:eastAsia="zh-CN"/>
              </w:rPr>
              <w:t>.00</w:t>
            </w:r>
          </w:p>
        </w:tc>
        <w:tc>
          <w:tcPr>
            <w:tcW w:w="1832" w:type="dxa"/>
            <w:gridSpan w:val="2"/>
            <w:vAlign w:val="center"/>
          </w:tcPr>
          <w:p w14:paraId="0FDC815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263.69</w:t>
            </w:r>
          </w:p>
        </w:tc>
      </w:tr>
      <w:tr w14:paraId="61F2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CB9414C">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城区园林日常管养经费</w:t>
            </w:r>
          </w:p>
        </w:tc>
        <w:tc>
          <w:tcPr>
            <w:tcW w:w="2038" w:type="dxa"/>
            <w:gridSpan w:val="2"/>
            <w:vAlign w:val="center"/>
          </w:tcPr>
          <w:p w14:paraId="29EE77B5">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2649.89</w:t>
            </w:r>
          </w:p>
        </w:tc>
        <w:tc>
          <w:tcPr>
            <w:tcW w:w="2240" w:type="dxa"/>
            <w:gridSpan w:val="2"/>
            <w:vAlign w:val="center"/>
          </w:tcPr>
          <w:p w14:paraId="71F5869C">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2100</w:t>
            </w:r>
            <w:r>
              <w:rPr>
                <w:rFonts w:hint="eastAsia" w:ascii="仿宋" w:hAnsi="仿宋" w:eastAsia="仿宋" w:cs="仿宋"/>
                <w:kern w:val="0"/>
                <w:sz w:val="20"/>
                <w:szCs w:val="20"/>
                <w:lang w:val="en-US" w:eastAsia="zh-CN"/>
              </w:rPr>
              <w:t>.00</w:t>
            </w:r>
          </w:p>
        </w:tc>
        <w:tc>
          <w:tcPr>
            <w:tcW w:w="1832" w:type="dxa"/>
            <w:gridSpan w:val="2"/>
            <w:vAlign w:val="center"/>
          </w:tcPr>
          <w:p w14:paraId="57E38B59">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218.66</w:t>
            </w:r>
          </w:p>
        </w:tc>
      </w:tr>
      <w:tr w14:paraId="771B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354" w:type="dxa"/>
            <w:vAlign w:val="center"/>
          </w:tcPr>
          <w:p w14:paraId="28A2BA90">
            <w:pPr>
              <w:widowControl/>
              <w:ind w:firstLine="400" w:firstLineChars="200"/>
              <w:jc w:val="left"/>
              <w:rPr>
                <w:rFonts w:hint="eastAsia" w:ascii="仿宋" w:hAnsi="仿宋" w:eastAsia="仿宋" w:cs="仿宋"/>
                <w:kern w:val="0"/>
                <w:sz w:val="20"/>
                <w:szCs w:val="20"/>
                <w:lang w:eastAsia="zh-CN"/>
              </w:rPr>
            </w:pPr>
            <w:r>
              <w:rPr>
                <w:rFonts w:hint="eastAsia" w:ascii="仿宋" w:hAnsi="仿宋" w:eastAsia="仿宋" w:cs="仿宋"/>
                <w:kern w:val="0"/>
                <w:sz w:val="20"/>
                <w:szCs w:val="20"/>
                <w:highlight w:val="none"/>
                <w:lang w:eastAsia="zh-CN"/>
              </w:rPr>
              <w:t>公园养护管理经费</w:t>
            </w:r>
          </w:p>
        </w:tc>
        <w:tc>
          <w:tcPr>
            <w:tcW w:w="2038" w:type="dxa"/>
            <w:gridSpan w:val="2"/>
            <w:vAlign w:val="center"/>
          </w:tcPr>
          <w:p w14:paraId="60128300">
            <w:pPr>
              <w:widowControl/>
              <w:jc w:val="center"/>
              <w:rPr>
                <w:rFonts w:hint="eastAsia" w:ascii="仿宋" w:hAnsi="仿宋" w:eastAsia="仿宋" w:cs="仿宋"/>
                <w:kern w:val="0"/>
                <w:sz w:val="20"/>
                <w:szCs w:val="20"/>
              </w:rPr>
            </w:pPr>
          </w:p>
        </w:tc>
        <w:tc>
          <w:tcPr>
            <w:tcW w:w="2240" w:type="dxa"/>
            <w:gridSpan w:val="2"/>
            <w:vAlign w:val="center"/>
          </w:tcPr>
          <w:p w14:paraId="72605C3A">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350</w:t>
            </w:r>
            <w:r>
              <w:rPr>
                <w:rFonts w:hint="eastAsia" w:ascii="仿宋" w:hAnsi="仿宋" w:eastAsia="仿宋" w:cs="仿宋"/>
                <w:kern w:val="0"/>
                <w:sz w:val="20"/>
                <w:szCs w:val="20"/>
                <w:lang w:val="en-US" w:eastAsia="zh-CN"/>
              </w:rPr>
              <w:t>.00</w:t>
            </w:r>
          </w:p>
        </w:tc>
        <w:tc>
          <w:tcPr>
            <w:tcW w:w="1832" w:type="dxa"/>
            <w:gridSpan w:val="2"/>
            <w:vAlign w:val="center"/>
          </w:tcPr>
          <w:p w14:paraId="7351BD41">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45.03</w:t>
            </w:r>
          </w:p>
        </w:tc>
      </w:tr>
      <w:tr w14:paraId="65EA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354" w:type="dxa"/>
            <w:vAlign w:val="center"/>
          </w:tcPr>
          <w:p w14:paraId="1E06F0A6">
            <w:pPr>
              <w:widowControl/>
              <w:ind w:firstLine="400" w:firstLineChars="200"/>
              <w:jc w:val="left"/>
              <w:rPr>
                <w:rFonts w:hint="eastAsia" w:ascii="仿宋" w:hAnsi="仿宋" w:eastAsia="仿宋" w:cs="仿宋"/>
                <w:kern w:val="0"/>
                <w:sz w:val="20"/>
                <w:szCs w:val="20"/>
                <w:highlight w:val="none"/>
                <w:lang w:eastAsia="zh-CN"/>
              </w:rPr>
            </w:pPr>
            <w:r>
              <w:rPr>
                <w:rFonts w:hint="eastAsia" w:ascii="仿宋" w:hAnsi="仿宋" w:eastAsia="仿宋" w:cs="仿宋"/>
                <w:kern w:val="0"/>
                <w:sz w:val="20"/>
                <w:szCs w:val="20"/>
              </w:rPr>
              <w:t>迎丰公园维护管理经费</w:t>
            </w:r>
          </w:p>
        </w:tc>
        <w:tc>
          <w:tcPr>
            <w:tcW w:w="2038" w:type="dxa"/>
            <w:gridSpan w:val="2"/>
            <w:vAlign w:val="center"/>
          </w:tcPr>
          <w:p w14:paraId="6A1C2EF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164.57</w:t>
            </w:r>
          </w:p>
        </w:tc>
        <w:tc>
          <w:tcPr>
            <w:tcW w:w="2240" w:type="dxa"/>
            <w:gridSpan w:val="2"/>
            <w:vAlign w:val="center"/>
          </w:tcPr>
          <w:p w14:paraId="22E8B018">
            <w:pPr>
              <w:widowControl/>
              <w:jc w:val="center"/>
              <w:rPr>
                <w:rFonts w:hint="default" w:ascii="仿宋" w:hAnsi="仿宋" w:eastAsia="仿宋" w:cs="仿宋"/>
                <w:kern w:val="0"/>
                <w:sz w:val="20"/>
                <w:szCs w:val="20"/>
                <w:lang w:val="en-US" w:eastAsia="zh-CN"/>
              </w:rPr>
            </w:pPr>
          </w:p>
        </w:tc>
        <w:tc>
          <w:tcPr>
            <w:tcW w:w="1832" w:type="dxa"/>
            <w:gridSpan w:val="2"/>
            <w:vAlign w:val="center"/>
          </w:tcPr>
          <w:p w14:paraId="37919CE7">
            <w:pPr>
              <w:widowControl/>
              <w:jc w:val="center"/>
              <w:rPr>
                <w:rFonts w:hint="eastAsia" w:ascii="仿宋" w:hAnsi="仿宋" w:eastAsia="仿宋" w:cs="仿宋"/>
                <w:kern w:val="0"/>
                <w:sz w:val="20"/>
                <w:szCs w:val="20"/>
                <w:lang w:val="en-US" w:eastAsia="zh-CN"/>
              </w:rPr>
            </w:pPr>
          </w:p>
        </w:tc>
      </w:tr>
      <w:tr w14:paraId="14D1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21CF026">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日常运转经费</w:t>
            </w:r>
          </w:p>
        </w:tc>
        <w:tc>
          <w:tcPr>
            <w:tcW w:w="2038" w:type="dxa"/>
            <w:gridSpan w:val="2"/>
            <w:vAlign w:val="center"/>
          </w:tcPr>
          <w:p w14:paraId="7B693D8B">
            <w:pPr>
              <w:widowControl/>
              <w:jc w:val="center"/>
              <w:rPr>
                <w:rFonts w:hint="eastAsia" w:ascii="仿宋" w:hAnsi="仿宋" w:eastAsia="仿宋" w:cs="仿宋"/>
                <w:kern w:val="0"/>
                <w:sz w:val="20"/>
                <w:szCs w:val="20"/>
              </w:rPr>
            </w:pPr>
          </w:p>
        </w:tc>
        <w:tc>
          <w:tcPr>
            <w:tcW w:w="2240" w:type="dxa"/>
            <w:gridSpan w:val="2"/>
            <w:vAlign w:val="center"/>
          </w:tcPr>
          <w:p w14:paraId="03537D6E">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135</w:t>
            </w:r>
            <w:r>
              <w:rPr>
                <w:rFonts w:hint="eastAsia" w:ascii="仿宋" w:hAnsi="仿宋" w:eastAsia="仿宋" w:cs="仿宋"/>
                <w:kern w:val="0"/>
                <w:sz w:val="20"/>
                <w:szCs w:val="20"/>
                <w:lang w:val="en-US" w:eastAsia="zh-CN"/>
              </w:rPr>
              <w:t>.00</w:t>
            </w:r>
          </w:p>
        </w:tc>
        <w:tc>
          <w:tcPr>
            <w:tcW w:w="1832" w:type="dxa"/>
            <w:gridSpan w:val="2"/>
            <w:vAlign w:val="center"/>
          </w:tcPr>
          <w:p w14:paraId="17D3DFFA">
            <w:pPr>
              <w:widowControl/>
              <w:jc w:val="center"/>
              <w:rPr>
                <w:rFonts w:hint="default" w:ascii="仿宋" w:hAnsi="仿宋" w:eastAsia="仿宋" w:cs="仿宋"/>
                <w:kern w:val="0"/>
                <w:sz w:val="20"/>
                <w:szCs w:val="20"/>
                <w:lang w:val="en-US" w:eastAsia="zh-CN"/>
              </w:rPr>
            </w:pPr>
          </w:p>
        </w:tc>
      </w:tr>
      <w:tr w14:paraId="4265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6AEDFAF8">
            <w:pPr>
              <w:widowControl/>
              <w:ind w:firstLine="400" w:firstLineChars="200"/>
              <w:rPr>
                <w:rFonts w:hint="eastAsia" w:ascii="仿宋" w:hAnsi="仿宋" w:eastAsia="仿宋" w:cs="仿宋"/>
                <w:kern w:val="0"/>
                <w:sz w:val="20"/>
                <w:szCs w:val="20"/>
              </w:rPr>
            </w:pPr>
            <w:r>
              <w:rPr>
                <w:rFonts w:hint="eastAsia" w:ascii="仿宋" w:hAnsi="仿宋" w:eastAsia="仿宋" w:cs="仿宋"/>
                <w:kern w:val="0"/>
                <w:sz w:val="20"/>
                <w:szCs w:val="20"/>
              </w:rPr>
              <w:t>3、本级专项资金</w:t>
            </w:r>
          </w:p>
          <w:p w14:paraId="30857125">
            <w:pPr>
              <w:widowControl/>
              <w:ind w:firstLine="400" w:firstLineChars="200"/>
              <w:rPr>
                <w:rFonts w:hint="eastAsia" w:ascii="仿宋" w:hAnsi="仿宋" w:eastAsia="仿宋" w:cs="仿宋"/>
                <w:kern w:val="0"/>
                <w:sz w:val="20"/>
                <w:szCs w:val="20"/>
              </w:rPr>
            </w:pPr>
            <w:r>
              <w:rPr>
                <w:rFonts w:hint="eastAsia" w:ascii="仿宋" w:hAnsi="仿宋" w:eastAsia="仿宋" w:cs="仿宋"/>
                <w:kern w:val="0"/>
                <w:sz w:val="20"/>
                <w:szCs w:val="20"/>
              </w:rPr>
              <w:t>（一个专项一行）</w:t>
            </w:r>
          </w:p>
        </w:tc>
        <w:tc>
          <w:tcPr>
            <w:tcW w:w="2038" w:type="dxa"/>
            <w:gridSpan w:val="2"/>
            <w:vAlign w:val="center"/>
          </w:tcPr>
          <w:p w14:paraId="56A9EC11">
            <w:pPr>
              <w:widowControl/>
              <w:jc w:val="center"/>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1084.93</w:t>
            </w:r>
          </w:p>
        </w:tc>
        <w:tc>
          <w:tcPr>
            <w:tcW w:w="2240" w:type="dxa"/>
            <w:gridSpan w:val="2"/>
            <w:vAlign w:val="center"/>
          </w:tcPr>
          <w:p w14:paraId="717EFD0B">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25.00</w:t>
            </w:r>
          </w:p>
        </w:tc>
        <w:tc>
          <w:tcPr>
            <w:tcW w:w="1832" w:type="dxa"/>
            <w:gridSpan w:val="2"/>
            <w:vAlign w:val="center"/>
          </w:tcPr>
          <w:p w14:paraId="284AB0EF">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1828.56</w:t>
            </w:r>
          </w:p>
        </w:tc>
      </w:tr>
      <w:tr w14:paraId="663B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3354" w:type="dxa"/>
            <w:vAlign w:val="center"/>
          </w:tcPr>
          <w:p w14:paraId="4C246183">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广场直饮水设施维护</w:t>
            </w:r>
          </w:p>
        </w:tc>
        <w:tc>
          <w:tcPr>
            <w:tcW w:w="2038" w:type="dxa"/>
            <w:gridSpan w:val="2"/>
            <w:vAlign w:val="center"/>
          </w:tcPr>
          <w:p w14:paraId="5D74BCA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11.80</w:t>
            </w:r>
          </w:p>
        </w:tc>
        <w:tc>
          <w:tcPr>
            <w:tcW w:w="2240" w:type="dxa"/>
            <w:gridSpan w:val="2"/>
            <w:vAlign w:val="center"/>
          </w:tcPr>
          <w:p w14:paraId="1928257A">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15</w:t>
            </w:r>
            <w:r>
              <w:rPr>
                <w:rFonts w:hint="eastAsia" w:ascii="仿宋" w:hAnsi="仿宋" w:eastAsia="仿宋" w:cs="仿宋"/>
                <w:kern w:val="0"/>
                <w:sz w:val="20"/>
                <w:szCs w:val="20"/>
                <w:lang w:val="en-US" w:eastAsia="zh-CN"/>
              </w:rPr>
              <w:t>.00</w:t>
            </w:r>
          </w:p>
        </w:tc>
        <w:tc>
          <w:tcPr>
            <w:tcW w:w="1832" w:type="dxa"/>
            <w:gridSpan w:val="2"/>
            <w:vAlign w:val="center"/>
          </w:tcPr>
          <w:p w14:paraId="6403B08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3.00</w:t>
            </w:r>
          </w:p>
        </w:tc>
      </w:tr>
      <w:tr w14:paraId="46E8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354" w:type="dxa"/>
            <w:vAlign w:val="center"/>
          </w:tcPr>
          <w:p w14:paraId="24153A71">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城区小游园建设项目</w:t>
            </w:r>
          </w:p>
        </w:tc>
        <w:tc>
          <w:tcPr>
            <w:tcW w:w="2038" w:type="dxa"/>
            <w:gridSpan w:val="2"/>
            <w:vAlign w:val="center"/>
          </w:tcPr>
          <w:p w14:paraId="2406FD04">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46.68</w:t>
            </w:r>
          </w:p>
        </w:tc>
        <w:tc>
          <w:tcPr>
            <w:tcW w:w="2240" w:type="dxa"/>
            <w:gridSpan w:val="2"/>
            <w:vAlign w:val="center"/>
          </w:tcPr>
          <w:p w14:paraId="5455D9A6">
            <w:pPr>
              <w:widowControl/>
              <w:jc w:val="center"/>
              <w:rPr>
                <w:rFonts w:hint="eastAsia" w:ascii="仿宋" w:hAnsi="仿宋" w:eastAsia="仿宋" w:cs="仿宋"/>
                <w:kern w:val="0"/>
                <w:sz w:val="20"/>
                <w:szCs w:val="20"/>
              </w:rPr>
            </w:pPr>
          </w:p>
        </w:tc>
        <w:tc>
          <w:tcPr>
            <w:tcW w:w="1832" w:type="dxa"/>
            <w:gridSpan w:val="2"/>
            <w:vAlign w:val="center"/>
          </w:tcPr>
          <w:p w14:paraId="624D194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87.58</w:t>
            </w:r>
          </w:p>
        </w:tc>
      </w:tr>
      <w:tr w14:paraId="1BEF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933A2D5">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怀化市中心城区绿地勘测定界经费</w:t>
            </w:r>
          </w:p>
        </w:tc>
        <w:tc>
          <w:tcPr>
            <w:tcW w:w="2038" w:type="dxa"/>
            <w:gridSpan w:val="2"/>
            <w:vAlign w:val="center"/>
          </w:tcPr>
          <w:p w14:paraId="5642069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158.00</w:t>
            </w:r>
          </w:p>
        </w:tc>
        <w:tc>
          <w:tcPr>
            <w:tcW w:w="2240" w:type="dxa"/>
            <w:gridSpan w:val="2"/>
            <w:vAlign w:val="center"/>
          </w:tcPr>
          <w:p w14:paraId="4FC0AC7F">
            <w:pPr>
              <w:widowControl/>
              <w:jc w:val="center"/>
              <w:rPr>
                <w:rFonts w:hint="eastAsia" w:ascii="仿宋" w:hAnsi="仿宋" w:eastAsia="仿宋" w:cs="仿宋"/>
                <w:kern w:val="0"/>
                <w:sz w:val="20"/>
                <w:szCs w:val="20"/>
              </w:rPr>
            </w:pPr>
          </w:p>
        </w:tc>
        <w:tc>
          <w:tcPr>
            <w:tcW w:w="1832" w:type="dxa"/>
            <w:gridSpan w:val="2"/>
            <w:vAlign w:val="center"/>
          </w:tcPr>
          <w:p w14:paraId="20952189">
            <w:pPr>
              <w:widowControl/>
              <w:jc w:val="center"/>
              <w:rPr>
                <w:rFonts w:hint="eastAsia" w:ascii="仿宋" w:hAnsi="仿宋" w:eastAsia="仿宋" w:cs="仿宋"/>
                <w:kern w:val="0"/>
                <w:sz w:val="20"/>
                <w:szCs w:val="20"/>
              </w:rPr>
            </w:pPr>
          </w:p>
        </w:tc>
      </w:tr>
      <w:tr w14:paraId="1923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354" w:type="dxa"/>
            <w:vAlign w:val="center"/>
          </w:tcPr>
          <w:p w14:paraId="5226987B">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经贸博览会城市管理经费</w:t>
            </w:r>
          </w:p>
        </w:tc>
        <w:tc>
          <w:tcPr>
            <w:tcW w:w="2038" w:type="dxa"/>
            <w:gridSpan w:val="2"/>
            <w:vAlign w:val="center"/>
          </w:tcPr>
          <w:p w14:paraId="1762B514">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17.93</w:t>
            </w:r>
          </w:p>
        </w:tc>
        <w:tc>
          <w:tcPr>
            <w:tcW w:w="2240" w:type="dxa"/>
            <w:gridSpan w:val="2"/>
            <w:vAlign w:val="center"/>
          </w:tcPr>
          <w:p w14:paraId="40341B74">
            <w:pPr>
              <w:widowControl/>
              <w:jc w:val="center"/>
              <w:rPr>
                <w:rFonts w:hint="eastAsia" w:ascii="仿宋" w:hAnsi="仿宋" w:eastAsia="仿宋" w:cs="仿宋"/>
                <w:kern w:val="0"/>
                <w:sz w:val="20"/>
                <w:szCs w:val="20"/>
              </w:rPr>
            </w:pPr>
          </w:p>
        </w:tc>
        <w:tc>
          <w:tcPr>
            <w:tcW w:w="1832" w:type="dxa"/>
            <w:gridSpan w:val="2"/>
            <w:vAlign w:val="center"/>
          </w:tcPr>
          <w:p w14:paraId="21D7BC63">
            <w:pPr>
              <w:widowControl/>
              <w:jc w:val="center"/>
              <w:rPr>
                <w:rFonts w:hint="eastAsia" w:ascii="仿宋" w:hAnsi="仿宋" w:eastAsia="仿宋" w:cs="仿宋"/>
                <w:kern w:val="0"/>
                <w:sz w:val="20"/>
                <w:szCs w:val="20"/>
              </w:rPr>
            </w:pPr>
          </w:p>
        </w:tc>
      </w:tr>
      <w:tr w14:paraId="7B1C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vAlign w:val="center"/>
          </w:tcPr>
          <w:p w14:paraId="525C0CDE">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迎丰公园公厕改造项目</w:t>
            </w:r>
          </w:p>
        </w:tc>
        <w:tc>
          <w:tcPr>
            <w:tcW w:w="2038" w:type="dxa"/>
            <w:gridSpan w:val="2"/>
            <w:vAlign w:val="center"/>
          </w:tcPr>
          <w:p w14:paraId="18EF0D77">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26.75</w:t>
            </w:r>
          </w:p>
        </w:tc>
        <w:tc>
          <w:tcPr>
            <w:tcW w:w="2240" w:type="dxa"/>
            <w:gridSpan w:val="2"/>
            <w:vAlign w:val="center"/>
          </w:tcPr>
          <w:p w14:paraId="185AEBB2">
            <w:pPr>
              <w:widowControl/>
              <w:jc w:val="center"/>
              <w:rPr>
                <w:rFonts w:hint="eastAsia" w:ascii="仿宋" w:hAnsi="仿宋" w:eastAsia="仿宋" w:cs="仿宋"/>
                <w:kern w:val="0"/>
                <w:sz w:val="20"/>
                <w:szCs w:val="20"/>
              </w:rPr>
            </w:pPr>
          </w:p>
        </w:tc>
        <w:tc>
          <w:tcPr>
            <w:tcW w:w="1832" w:type="dxa"/>
            <w:gridSpan w:val="2"/>
            <w:vAlign w:val="center"/>
          </w:tcPr>
          <w:p w14:paraId="31E46D86">
            <w:pPr>
              <w:widowControl/>
              <w:jc w:val="center"/>
              <w:rPr>
                <w:rFonts w:hint="eastAsia" w:ascii="仿宋" w:hAnsi="仿宋" w:eastAsia="仿宋" w:cs="仿宋"/>
                <w:kern w:val="0"/>
                <w:sz w:val="20"/>
                <w:szCs w:val="20"/>
              </w:rPr>
            </w:pPr>
          </w:p>
        </w:tc>
      </w:tr>
      <w:tr w14:paraId="5D5D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DF1B83F">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全城污水处理厂扩容绿化移植</w:t>
            </w:r>
          </w:p>
        </w:tc>
        <w:tc>
          <w:tcPr>
            <w:tcW w:w="2038" w:type="dxa"/>
            <w:gridSpan w:val="2"/>
            <w:vAlign w:val="center"/>
          </w:tcPr>
          <w:p w14:paraId="3D19E73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30.00</w:t>
            </w:r>
          </w:p>
        </w:tc>
        <w:tc>
          <w:tcPr>
            <w:tcW w:w="2240" w:type="dxa"/>
            <w:gridSpan w:val="2"/>
            <w:vAlign w:val="center"/>
          </w:tcPr>
          <w:p w14:paraId="254324A9">
            <w:pPr>
              <w:widowControl/>
              <w:jc w:val="center"/>
              <w:rPr>
                <w:rFonts w:hint="eastAsia" w:ascii="仿宋" w:hAnsi="仿宋" w:eastAsia="仿宋" w:cs="仿宋"/>
                <w:kern w:val="0"/>
                <w:sz w:val="20"/>
                <w:szCs w:val="20"/>
              </w:rPr>
            </w:pPr>
          </w:p>
        </w:tc>
        <w:tc>
          <w:tcPr>
            <w:tcW w:w="1832" w:type="dxa"/>
            <w:gridSpan w:val="2"/>
            <w:vAlign w:val="center"/>
          </w:tcPr>
          <w:p w14:paraId="32191242">
            <w:pPr>
              <w:widowControl/>
              <w:jc w:val="center"/>
              <w:rPr>
                <w:rFonts w:hint="eastAsia" w:ascii="仿宋" w:hAnsi="仿宋" w:eastAsia="仿宋" w:cs="仿宋"/>
                <w:kern w:val="0"/>
                <w:sz w:val="20"/>
                <w:szCs w:val="20"/>
              </w:rPr>
            </w:pPr>
          </w:p>
        </w:tc>
      </w:tr>
      <w:tr w14:paraId="18E0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C960672">
            <w:pPr>
              <w:widowControl/>
              <w:spacing w:line="240" w:lineRule="exact"/>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怀化植物博物园（迎丰公园二期）园区绿地养护</w:t>
            </w:r>
          </w:p>
        </w:tc>
        <w:tc>
          <w:tcPr>
            <w:tcW w:w="2038" w:type="dxa"/>
            <w:gridSpan w:val="2"/>
            <w:vAlign w:val="center"/>
          </w:tcPr>
          <w:p w14:paraId="618E27C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37.0</w:t>
            </w:r>
            <w:r>
              <w:rPr>
                <w:rFonts w:hint="eastAsia" w:ascii="仿宋" w:hAnsi="仿宋" w:eastAsia="仿宋" w:cs="仿宋"/>
                <w:kern w:val="0"/>
                <w:sz w:val="20"/>
                <w:szCs w:val="20"/>
                <w:lang w:val="en-US" w:eastAsia="zh-CN"/>
              </w:rPr>
              <w:t>0</w:t>
            </w:r>
          </w:p>
        </w:tc>
        <w:tc>
          <w:tcPr>
            <w:tcW w:w="2240" w:type="dxa"/>
            <w:gridSpan w:val="2"/>
            <w:vAlign w:val="center"/>
          </w:tcPr>
          <w:p w14:paraId="0B57FAE0">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1BDEC394">
            <w:pPr>
              <w:widowControl/>
              <w:spacing w:line="240" w:lineRule="exact"/>
              <w:jc w:val="center"/>
              <w:rPr>
                <w:rFonts w:hint="eastAsia" w:ascii="仿宋" w:hAnsi="仿宋" w:eastAsia="仿宋" w:cs="仿宋"/>
                <w:kern w:val="0"/>
                <w:sz w:val="20"/>
                <w:szCs w:val="20"/>
                <w:lang w:val="en-US" w:eastAsia="zh-CN"/>
              </w:rPr>
            </w:pPr>
          </w:p>
        </w:tc>
      </w:tr>
      <w:tr w14:paraId="5FBD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3354" w:type="dxa"/>
            <w:vAlign w:val="center"/>
          </w:tcPr>
          <w:p w14:paraId="46932975">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潭口溪和太平廊桥桥下亲水平台护栏维修工程</w:t>
            </w:r>
          </w:p>
        </w:tc>
        <w:tc>
          <w:tcPr>
            <w:tcW w:w="2038" w:type="dxa"/>
            <w:gridSpan w:val="2"/>
            <w:vAlign w:val="center"/>
          </w:tcPr>
          <w:p w14:paraId="38CA662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35.38</w:t>
            </w:r>
          </w:p>
        </w:tc>
        <w:tc>
          <w:tcPr>
            <w:tcW w:w="2240" w:type="dxa"/>
            <w:gridSpan w:val="2"/>
            <w:vAlign w:val="center"/>
          </w:tcPr>
          <w:p w14:paraId="7792AD1F">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FA6A592">
            <w:pPr>
              <w:widowControl/>
              <w:spacing w:line="240" w:lineRule="exact"/>
              <w:jc w:val="center"/>
              <w:rPr>
                <w:rFonts w:hint="eastAsia" w:ascii="仿宋" w:hAnsi="仿宋" w:eastAsia="仿宋" w:cs="仿宋"/>
                <w:kern w:val="0"/>
                <w:sz w:val="20"/>
                <w:szCs w:val="20"/>
              </w:rPr>
            </w:pPr>
          </w:p>
        </w:tc>
      </w:tr>
      <w:tr w14:paraId="3E94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3354" w:type="dxa"/>
            <w:vAlign w:val="center"/>
          </w:tcPr>
          <w:p w14:paraId="5FF1EA18">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板木溪流入太平溪入口水生植物治理</w:t>
            </w:r>
          </w:p>
        </w:tc>
        <w:tc>
          <w:tcPr>
            <w:tcW w:w="2038" w:type="dxa"/>
            <w:gridSpan w:val="2"/>
            <w:vAlign w:val="center"/>
          </w:tcPr>
          <w:p w14:paraId="4203EF38">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18.66</w:t>
            </w:r>
          </w:p>
        </w:tc>
        <w:tc>
          <w:tcPr>
            <w:tcW w:w="2240" w:type="dxa"/>
            <w:gridSpan w:val="2"/>
            <w:vAlign w:val="center"/>
          </w:tcPr>
          <w:p w14:paraId="0828031B">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38B92ED9">
            <w:pPr>
              <w:widowControl/>
              <w:spacing w:line="240" w:lineRule="exact"/>
              <w:jc w:val="center"/>
              <w:rPr>
                <w:rFonts w:hint="eastAsia" w:ascii="仿宋" w:hAnsi="仿宋" w:eastAsia="仿宋" w:cs="仿宋"/>
                <w:kern w:val="0"/>
                <w:sz w:val="20"/>
                <w:szCs w:val="20"/>
              </w:rPr>
            </w:pPr>
          </w:p>
        </w:tc>
      </w:tr>
      <w:tr w14:paraId="12F7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354" w:type="dxa"/>
            <w:vAlign w:val="center"/>
          </w:tcPr>
          <w:p w14:paraId="1521E830">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城区古树名木养护、复壮项目</w:t>
            </w:r>
          </w:p>
        </w:tc>
        <w:tc>
          <w:tcPr>
            <w:tcW w:w="2038" w:type="dxa"/>
            <w:gridSpan w:val="2"/>
            <w:vAlign w:val="center"/>
          </w:tcPr>
          <w:p w14:paraId="1958A920">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16.86</w:t>
            </w:r>
          </w:p>
        </w:tc>
        <w:tc>
          <w:tcPr>
            <w:tcW w:w="2240" w:type="dxa"/>
            <w:gridSpan w:val="2"/>
            <w:vAlign w:val="center"/>
          </w:tcPr>
          <w:p w14:paraId="3CA5665E">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DB33B8A">
            <w:pPr>
              <w:widowControl/>
              <w:spacing w:line="240" w:lineRule="exact"/>
              <w:jc w:val="center"/>
              <w:rPr>
                <w:rFonts w:hint="eastAsia" w:ascii="仿宋" w:hAnsi="仿宋" w:eastAsia="仿宋" w:cs="仿宋"/>
                <w:kern w:val="0"/>
                <w:sz w:val="20"/>
                <w:szCs w:val="20"/>
              </w:rPr>
            </w:pPr>
          </w:p>
        </w:tc>
      </w:tr>
      <w:tr w14:paraId="1CF1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354" w:type="dxa"/>
            <w:vAlign w:val="center"/>
          </w:tcPr>
          <w:p w14:paraId="3F0E9645">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政协机关庭院绿化提质改造工程</w:t>
            </w:r>
          </w:p>
        </w:tc>
        <w:tc>
          <w:tcPr>
            <w:tcW w:w="2038" w:type="dxa"/>
            <w:gridSpan w:val="2"/>
            <w:vAlign w:val="center"/>
          </w:tcPr>
          <w:p w14:paraId="6300D08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19.71</w:t>
            </w:r>
          </w:p>
        </w:tc>
        <w:tc>
          <w:tcPr>
            <w:tcW w:w="2240" w:type="dxa"/>
            <w:gridSpan w:val="2"/>
            <w:vAlign w:val="center"/>
          </w:tcPr>
          <w:p w14:paraId="0E6A1C18">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58EF62C">
            <w:pPr>
              <w:widowControl/>
              <w:spacing w:line="240" w:lineRule="exact"/>
              <w:jc w:val="center"/>
              <w:rPr>
                <w:rFonts w:hint="eastAsia" w:ascii="仿宋" w:hAnsi="仿宋" w:eastAsia="仿宋" w:cs="仿宋"/>
                <w:kern w:val="0"/>
                <w:sz w:val="20"/>
                <w:szCs w:val="20"/>
              </w:rPr>
            </w:pPr>
          </w:p>
        </w:tc>
      </w:tr>
      <w:tr w14:paraId="2CEE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3354" w:type="dxa"/>
            <w:vAlign w:val="center"/>
          </w:tcPr>
          <w:p w14:paraId="037E2A96">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新增移交市政、园林、管网、清扫保洁等管理养护及提质改造经费</w:t>
            </w:r>
          </w:p>
        </w:tc>
        <w:tc>
          <w:tcPr>
            <w:tcW w:w="2038" w:type="dxa"/>
            <w:gridSpan w:val="2"/>
            <w:vAlign w:val="center"/>
          </w:tcPr>
          <w:p w14:paraId="0083029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30.10</w:t>
            </w:r>
          </w:p>
        </w:tc>
        <w:tc>
          <w:tcPr>
            <w:tcW w:w="2240" w:type="dxa"/>
            <w:gridSpan w:val="2"/>
            <w:vAlign w:val="center"/>
          </w:tcPr>
          <w:p w14:paraId="4870BA71">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2798042">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6.00</w:t>
            </w:r>
          </w:p>
        </w:tc>
      </w:tr>
      <w:tr w14:paraId="6753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206123BF">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解决大汉龙城办公区消防安全设施维护经费</w:t>
            </w:r>
          </w:p>
        </w:tc>
        <w:tc>
          <w:tcPr>
            <w:tcW w:w="2038" w:type="dxa"/>
            <w:gridSpan w:val="2"/>
            <w:vAlign w:val="center"/>
          </w:tcPr>
          <w:p w14:paraId="01583F8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5.00</w:t>
            </w:r>
          </w:p>
        </w:tc>
        <w:tc>
          <w:tcPr>
            <w:tcW w:w="2240" w:type="dxa"/>
            <w:gridSpan w:val="2"/>
            <w:vAlign w:val="center"/>
          </w:tcPr>
          <w:p w14:paraId="31968F7E">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38EF25D">
            <w:pPr>
              <w:widowControl/>
              <w:spacing w:line="240" w:lineRule="exact"/>
              <w:jc w:val="center"/>
              <w:rPr>
                <w:rFonts w:hint="eastAsia" w:ascii="仿宋" w:hAnsi="仿宋" w:eastAsia="仿宋" w:cs="仿宋"/>
                <w:kern w:val="0"/>
                <w:sz w:val="20"/>
                <w:szCs w:val="20"/>
              </w:rPr>
            </w:pPr>
          </w:p>
        </w:tc>
      </w:tr>
      <w:tr w14:paraId="21E5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354" w:type="dxa"/>
            <w:vAlign w:val="center"/>
          </w:tcPr>
          <w:p w14:paraId="3EB979EB">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非税往来资金（代管养护费）</w:t>
            </w:r>
          </w:p>
        </w:tc>
        <w:tc>
          <w:tcPr>
            <w:tcW w:w="2038" w:type="dxa"/>
            <w:gridSpan w:val="2"/>
            <w:vAlign w:val="center"/>
          </w:tcPr>
          <w:p w14:paraId="6DF7436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32.86</w:t>
            </w:r>
          </w:p>
        </w:tc>
        <w:tc>
          <w:tcPr>
            <w:tcW w:w="2240" w:type="dxa"/>
            <w:gridSpan w:val="2"/>
            <w:vAlign w:val="center"/>
          </w:tcPr>
          <w:p w14:paraId="0849061D">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117EA8AD">
            <w:pPr>
              <w:widowControl/>
              <w:spacing w:line="240" w:lineRule="exact"/>
              <w:jc w:val="center"/>
              <w:rPr>
                <w:rFonts w:hint="eastAsia" w:ascii="仿宋" w:hAnsi="仿宋" w:eastAsia="仿宋" w:cs="仿宋"/>
                <w:kern w:val="0"/>
                <w:sz w:val="20"/>
                <w:szCs w:val="20"/>
              </w:rPr>
            </w:pPr>
          </w:p>
        </w:tc>
      </w:tr>
      <w:tr w14:paraId="5262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3354" w:type="dxa"/>
            <w:vAlign w:val="center"/>
          </w:tcPr>
          <w:p w14:paraId="21570225">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非税往来资金（养护其他零星项目）</w:t>
            </w:r>
          </w:p>
        </w:tc>
        <w:tc>
          <w:tcPr>
            <w:tcW w:w="2038" w:type="dxa"/>
            <w:gridSpan w:val="2"/>
            <w:vAlign w:val="center"/>
          </w:tcPr>
          <w:p w14:paraId="43756674">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100.00</w:t>
            </w:r>
          </w:p>
        </w:tc>
        <w:tc>
          <w:tcPr>
            <w:tcW w:w="2240" w:type="dxa"/>
            <w:gridSpan w:val="2"/>
            <w:vAlign w:val="center"/>
          </w:tcPr>
          <w:p w14:paraId="0CC4D3A8">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FB0E22A">
            <w:pPr>
              <w:widowControl/>
              <w:spacing w:line="240" w:lineRule="exact"/>
              <w:jc w:val="center"/>
              <w:rPr>
                <w:rFonts w:hint="eastAsia" w:ascii="仿宋" w:hAnsi="仿宋" w:eastAsia="仿宋" w:cs="仿宋"/>
                <w:kern w:val="0"/>
                <w:sz w:val="20"/>
                <w:szCs w:val="20"/>
              </w:rPr>
            </w:pPr>
          </w:p>
        </w:tc>
      </w:tr>
      <w:tr w14:paraId="56A7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00B31968">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粟裕公园大将生平事迹陈列馆设备购置</w:t>
            </w:r>
          </w:p>
        </w:tc>
        <w:tc>
          <w:tcPr>
            <w:tcW w:w="2038" w:type="dxa"/>
            <w:gridSpan w:val="2"/>
            <w:vAlign w:val="center"/>
          </w:tcPr>
          <w:p w14:paraId="4DFCAE23">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6E52AD42">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10</w:t>
            </w:r>
            <w:r>
              <w:rPr>
                <w:rFonts w:hint="eastAsia" w:ascii="仿宋" w:hAnsi="仿宋" w:eastAsia="仿宋" w:cs="仿宋"/>
                <w:kern w:val="0"/>
                <w:sz w:val="20"/>
                <w:szCs w:val="20"/>
                <w:lang w:val="en-US" w:eastAsia="zh-CN"/>
              </w:rPr>
              <w:t>.00</w:t>
            </w:r>
          </w:p>
        </w:tc>
        <w:tc>
          <w:tcPr>
            <w:tcW w:w="1832" w:type="dxa"/>
            <w:gridSpan w:val="2"/>
            <w:vAlign w:val="center"/>
          </w:tcPr>
          <w:p w14:paraId="59AA7DCC">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2.50</w:t>
            </w:r>
          </w:p>
        </w:tc>
      </w:tr>
      <w:tr w14:paraId="7C4F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50AE2EA7">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“一迎三创”及城区基础设施建设管理维护安排的城区园林绿化提质项目</w:t>
            </w:r>
          </w:p>
        </w:tc>
        <w:tc>
          <w:tcPr>
            <w:tcW w:w="2038" w:type="dxa"/>
            <w:gridSpan w:val="2"/>
            <w:vAlign w:val="center"/>
          </w:tcPr>
          <w:p w14:paraId="22790B1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730.88</w:t>
            </w:r>
          </w:p>
        </w:tc>
        <w:tc>
          <w:tcPr>
            <w:tcW w:w="2240" w:type="dxa"/>
            <w:gridSpan w:val="2"/>
            <w:vAlign w:val="center"/>
          </w:tcPr>
          <w:p w14:paraId="038EF643">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2825598E">
            <w:pPr>
              <w:widowControl/>
              <w:spacing w:line="240" w:lineRule="exact"/>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459.02</w:t>
            </w:r>
          </w:p>
        </w:tc>
      </w:tr>
      <w:tr w14:paraId="6088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416D9916">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城区提质改造三年行动及城市创建资金安排的迎丰公园公厕整改及附属设施等增设资金</w:t>
            </w:r>
          </w:p>
        </w:tc>
        <w:tc>
          <w:tcPr>
            <w:tcW w:w="2038" w:type="dxa"/>
            <w:gridSpan w:val="2"/>
            <w:vAlign w:val="center"/>
          </w:tcPr>
          <w:p w14:paraId="7F7D1C85">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5FD5FBEC">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1AC553C">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25.46</w:t>
            </w:r>
          </w:p>
        </w:tc>
      </w:tr>
      <w:tr w14:paraId="5DF5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2DFA05E8">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绿地恢复治理、老旧小区旧房修复及周边绿地治理项目</w:t>
            </w:r>
          </w:p>
        </w:tc>
        <w:tc>
          <w:tcPr>
            <w:tcW w:w="2038" w:type="dxa"/>
            <w:gridSpan w:val="2"/>
            <w:vAlign w:val="center"/>
          </w:tcPr>
          <w:p w14:paraId="20382EB2">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268D4449">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314FD53">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680.00</w:t>
            </w:r>
          </w:p>
        </w:tc>
      </w:tr>
      <w:tr w14:paraId="6C0E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690E873E">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湖天大道两侧旧房改造和湖天大道闲置地整治项目</w:t>
            </w:r>
          </w:p>
        </w:tc>
        <w:tc>
          <w:tcPr>
            <w:tcW w:w="2038" w:type="dxa"/>
            <w:gridSpan w:val="2"/>
            <w:vAlign w:val="center"/>
          </w:tcPr>
          <w:p w14:paraId="03033324">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65E51B2C">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A25792D">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560.00</w:t>
            </w:r>
          </w:p>
        </w:tc>
      </w:tr>
      <w:tr w14:paraId="055B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3354" w:type="dxa"/>
            <w:vAlign w:val="center"/>
          </w:tcPr>
          <w:p w14:paraId="14237EBE">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安全隐患整改经费</w:t>
            </w:r>
          </w:p>
        </w:tc>
        <w:tc>
          <w:tcPr>
            <w:tcW w:w="2038" w:type="dxa"/>
            <w:gridSpan w:val="2"/>
            <w:vAlign w:val="center"/>
          </w:tcPr>
          <w:p w14:paraId="48F7EF2D">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15A6AB54">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3465240E">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5.00</w:t>
            </w:r>
          </w:p>
        </w:tc>
      </w:tr>
      <w:tr w14:paraId="7AD9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1CE90BCC">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4、其他事业类发展资金</w:t>
            </w:r>
          </w:p>
        </w:tc>
        <w:tc>
          <w:tcPr>
            <w:tcW w:w="2038" w:type="dxa"/>
            <w:gridSpan w:val="2"/>
            <w:vAlign w:val="center"/>
          </w:tcPr>
          <w:p w14:paraId="3C16ACC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43F2C4F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48C4E7C2">
            <w:pPr>
              <w:widowControl/>
              <w:spacing w:line="240" w:lineRule="exact"/>
              <w:jc w:val="center"/>
              <w:rPr>
                <w:rFonts w:hint="eastAsia" w:ascii="仿宋" w:hAnsi="仿宋" w:eastAsia="仿宋" w:cs="仿宋"/>
                <w:kern w:val="0"/>
                <w:sz w:val="20"/>
                <w:szCs w:val="20"/>
              </w:rPr>
            </w:pPr>
          </w:p>
        </w:tc>
      </w:tr>
      <w:tr w14:paraId="46C4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FDC6BBF">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公用经费</w:t>
            </w:r>
          </w:p>
        </w:tc>
        <w:tc>
          <w:tcPr>
            <w:tcW w:w="2038" w:type="dxa"/>
            <w:gridSpan w:val="2"/>
            <w:vAlign w:val="center"/>
          </w:tcPr>
          <w:p w14:paraId="3E73DAF0">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123.61　</w:t>
            </w:r>
          </w:p>
        </w:tc>
        <w:tc>
          <w:tcPr>
            <w:tcW w:w="2240" w:type="dxa"/>
            <w:gridSpan w:val="2"/>
            <w:vAlign w:val="center"/>
          </w:tcPr>
          <w:p w14:paraId="5F4401D3">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147.01</w:t>
            </w:r>
          </w:p>
        </w:tc>
        <w:tc>
          <w:tcPr>
            <w:tcW w:w="1832" w:type="dxa"/>
            <w:gridSpan w:val="2"/>
            <w:vAlign w:val="center"/>
          </w:tcPr>
          <w:p w14:paraId="1A712768">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124.57</w:t>
            </w:r>
          </w:p>
        </w:tc>
      </w:tr>
      <w:tr w14:paraId="296A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298059E">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其中：办公费</w:t>
            </w:r>
          </w:p>
        </w:tc>
        <w:tc>
          <w:tcPr>
            <w:tcW w:w="2038" w:type="dxa"/>
            <w:gridSpan w:val="2"/>
            <w:vAlign w:val="center"/>
          </w:tcPr>
          <w:p w14:paraId="49D51DB9">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15.90　</w:t>
            </w:r>
          </w:p>
        </w:tc>
        <w:tc>
          <w:tcPr>
            <w:tcW w:w="2240" w:type="dxa"/>
            <w:gridSpan w:val="2"/>
            <w:vAlign w:val="center"/>
          </w:tcPr>
          <w:p w14:paraId="037040C7">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7.28</w:t>
            </w:r>
          </w:p>
        </w:tc>
        <w:tc>
          <w:tcPr>
            <w:tcW w:w="1832" w:type="dxa"/>
            <w:gridSpan w:val="2"/>
            <w:vAlign w:val="center"/>
          </w:tcPr>
          <w:p w14:paraId="7906DBC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5.05</w:t>
            </w:r>
          </w:p>
        </w:tc>
      </w:tr>
      <w:tr w14:paraId="0FF2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83A1AB8">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水费、电费、差旅费</w:t>
            </w:r>
          </w:p>
        </w:tc>
        <w:tc>
          <w:tcPr>
            <w:tcW w:w="2038" w:type="dxa"/>
            <w:gridSpan w:val="2"/>
            <w:vAlign w:val="center"/>
          </w:tcPr>
          <w:p w14:paraId="0788CB9B">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6.09</w:t>
            </w:r>
          </w:p>
        </w:tc>
        <w:tc>
          <w:tcPr>
            <w:tcW w:w="2240" w:type="dxa"/>
            <w:gridSpan w:val="2"/>
            <w:vAlign w:val="center"/>
          </w:tcPr>
          <w:p w14:paraId="6068D5C7">
            <w:pPr>
              <w:widowControl/>
              <w:spacing w:line="240" w:lineRule="exact"/>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7.2</w:t>
            </w:r>
            <w:r>
              <w:rPr>
                <w:rFonts w:hint="eastAsia" w:ascii="仿宋" w:hAnsi="仿宋" w:eastAsia="仿宋" w:cs="仿宋"/>
                <w:kern w:val="0"/>
                <w:sz w:val="20"/>
                <w:szCs w:val="20"/>
                <w:lang w:val="en-US" w:eastAsia="zh-CN"/>
              </w:rPr>
              <w:t>0</w:t>
            </w:r>
          </w:p>
        </w:tc>
        <w:tc>
          <w:tcPr>
            <w:tcW w:w="1832" w:type="dxa"/>
            <w:gridSpan w:val="2"/>
            <w:vAlign w:val="center"/>
          </w:tcPr>
          <w:p w14:paraId="092C005C">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2.31</w:t>
            </w:r>
          </w:p>
        </w:tc>
      </w:tr>
      <w:tr w14:paraId="4E64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238AD046">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会议费、培训费</w:t>
            </w:r>
          </w:p>
        </w:tc>
        <w:tc>
          <w:tcPr>
            <w:tcW w:w="2038" w:type="dxa"/>
            <w:gridSpan w:val="2"/>
            <w:vAlign w:val="center"/>
          </w:tcPr>
          <w:p w14:paraId="6C49638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1.13　</w:t>
            </w:r>
          </w:p>
        </w:tc>
        <w:tc>
          <w:tcPr>
            <w:tcW w:w="2240" w:type="dxa"/>
            <w:gridSpan w:val="2"/>
            <w:vAlign w:val="center"/>
          </w:tcPr>
          <w:p w14:paraId="18D9F1AC">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3</w:t>
            </w:r>
            <w:r>
              <w:rPr>
                <w:rFonts w:hint="eastAsia" w:ascii="仿宋" w:hAnsi="仿宋" w:eastAsia="仿宋" w:cs="仿宋"/>
                <w:kern w:val="0"/>
                <w:sz w:val="20"/>
                <w:szCs w:val="20"/>
                <w:lang w:val="en-US" w:eastAsia="zh-CN"/>
              </w:rPr>
              <w:t>.00</w:t>
            </w:r>
          </w:p>
        </w:tc>
        <w:tc>
          <w:tcPr>
            <w:tcW w:w="1832" w:type="dxa"/>
            <w:gridSpan w:val="2"/>
            <w:vAlign w:val="center"/>
          </w:tcPr>
          <w:p w14:paraId="54A5F46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1.82</w:t>
            </w:r>
          </w:p>
        </w:tc>
      </w:tr>
      <w:tr w14:paraId="73DC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EAAE948">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政府采购金额</w:t>
            </w:r>
          </w:p>
        </w:tc>
        <w:tc>
          <w:tcPr>
            <w:tcW w:w="2038" w:type="dxa"/>
            <w:gridSpan w:val="2"/>
            <w:vAlign w:val="center"/>
          </w:tcPr>
          <w:p w14:paraId="3897FA4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60686B31">
            <w:pPr>
              <w:widowControl/>
              <w:spacing w:line="240" w:lineRule="exact"/>
              <w:jc w:val="center"/>
              <w:rPr>
                <w:rFonts w:hint="default" w:ascii="仿宋" w:hAnsi="仿宋" w:eastAsia="仿宋" w:cs="仿宋"/>
                <w:kern w:val="0"/>
                <w:sz w:val="20"/>
                <w:szCs w:val="20"/>
                <w:lang w:val="en-US" w:eastAsia="zh-CN"/>
              </w:rPr>
            </w:pPr>
            <w:r>
              <w:rPr>
                <w:rFonts w:hint="default" w:ascii="仿宋" w:hAnsi="仿宋" w:eastAsia="仿宋" w:cs="仿宋"/>
                <w:kern w:val="0"/>
                <w:sz w:val="20"/>
                <w:szCs w:val="20"/>
                <w:lang w:val="en-US" w:eastAsia="zh-CN"/>
              </w:rPr>
              <w:t>2450</w:t>
            </w:r>
            <w:r>
              <w:rPr>
                <w:rFonts w:hint="eastAsia" w:ascii="仿宋" w:hAnsi="仿宋" w:eastAsia="仿宋" w:cs="仿宋"/>
                <w:kern w:val="0"/>
                <w:sz w:val="20"/>
                <w:szCs w:val="20"/>
                <w:lang w:val="en-US" w:eastAsia="zh-CN"/>
              </w:rPr>
              <w:t>.00</w:t>
            </w:r>
          </w:p>
        </w:tc>
        <w:tc>
          <w:tcPr>
            <w:tcW w:w="1832" w:type="dxa"/>
            <w:gridSpan w:val="2"/>
            <w:vAlign w:val="center"/>
          </w:tcPr>
          <w:p w14:paraId="1B65F900">
            <w:pPr>
              <w:widowControl/>
              <w:spacing w:line="240" w:lineRule="exact"/>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2204.4</w:t>
            </w:r>
            <w:r>
              <w:rPr>
                <w:rFonts w:hint="eastAsia" w:ascii="仿宋" w:hAnsi="仿宋" w:eastAsia="仿宋" w:cs="仿宋"/>
                <w:kern w:val="0"/>
                <w:sz w:val="20"/>
                <w:szCs w:val="20"/>
                <w:lang w:val="en-US" w:eastAsia="zh-CN"/>
              </w:rPr>
              <w:t>0</w:t>
            </w:r>
          </w:p>
        </w:tc>
      </w:tr>
      <w:tr w14:paraId="76B9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6948644">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部门基本支出预算调整 </w:t>
            </w:r>
          </w:p>
        </w:tc>
        <w:tc>
          <w:tcPr>
            <w:tcW w:w="2038" w:type="dxa"/>
            <w:gridSpan w:val="2"/>
            <w:vAlign w:val="center"/>
          </w:tcPr>
          <w:p w14:paraId="409390AC">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0D7CA81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1725.61　</w:t>
            </w:r>
          </w:p>
        </w:tc>
        <w:tc>
          <w:tcPr>
            <w:tcW w:w="1832" w:type="dxa"/>
            <w:gridSpan w:val="2"/>
            <w:vAlign w:val="center"/>
          </w:tcPr>
          <w:p w14:paraId="0A05BA5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1987.73</w:t>
            </w:r>
          </w:p>
        </w:tc>
      </w:tr>
      <w:tr w14:paraId="3D2A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vAlign w:val="center"/>
          </w:tcPr>
          <w:p w14:paraId="4265E143">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楼堂馆所控制情况</w:t>
            </w:r>
            <w:r>
              <w:rPr>
                <w:rFonts w:hint="eastAsia" w:ascii="仿宋" w:hAnsi="仿宋" w:eastAsia="仿宋" w:cs="仿宋"/>
                <w:kern w:val="0"/>
                <w:sz w:val="20"/>
                <w:szCs w:val="20"/>
              </w:rPr>
              <w:br w:type="textWrapping"/>
            </w:r>
            <w:r>
              <w:rPr>
                <w:rFonts w:hint="eastAsia" w:ascii="仿宋" w:hAnsi="仿宋" w:eastAsia="仿宋" w:cs="仿宋"/>
                <w:kern w:val="0"/>
                <w:sz w:val="20"/>
                <w:szCs w:val="20"/>
              </w:rPr>
              <w:t>（2024年完工情况）</w:t>
            </w:r>
          </w:p>
        </w:tc>
        <w:tc>
          <w:tcPr>
            <w:tcW w:w="1189" w:type="dxa"/>
            <w:vAlign w:val="center"/>
          </w:tcPr>
          <w:p w14:paraId="7361165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批复规模</w:t>
            </w:r>
            <w:r>
              <w:rPr>
                <w:rFonts w:hint="eastAsia" w:ascii="仿宋" w:hAnsi="仿宋" w:eastAsia="仿宋" w:cs="仿宋"/>
                <w:kern w:val="0"/>
                <w:sz w:val="20"/>
                <w:szCs w:val="20"/>
              </w:rPr>
              <w:br w:type="textWrapping"/>
            </w:r>
            <w:r>
              <w:rPr>
                <w:rFonts w:hint="eastAsia" w:ascii="仿宋" w:hAnsi="仿宋" w:eastAsia="仿宋" w:cs="仿宋"/>
                <w:kern w:val="0"/>
                <w:sz w:val="20"/>
                <w:szCs w:val="20"/>
              </w:rPr>
              <w:t>（㎡）</w:t>
            </w:r>
          </w:p>
        </w:tc>
        <w:tc>
          <w:tcPr>
            <w:tcW w:w="849" w:type="dxa"/>
            <w:vAlign w:val="center"/>
          </w:tcPr>
          <w:p w14:paraId="254F25D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实际规模（㎡）</w:t>
            </w:r>
          </w:p>
        </w:tc>
        <w:tc>
          <w:tcPr>
            <w:tcW w:w="1129" w:type="dxa"/>
            <w:vAlign w:val="center"/>
          </w:tcPr>
          <w:p w14:paraId="61F91AD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规模控制率</w:t>
            </w:r>
          </w:p>
        </w:tc>
        <w:tc>
          <w:tcPr>
            <w:tcW w:w="1111" w:type="dxa"/>
            <w:vAlign w:val="center"/>
          </w:tcPr>
          <w:p w14:paraId="2101C48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预算投资（万元）</w:t>
            </w:r>
          </w:p>
        </w:tc>
        <w:tc>
          <w:tcPr>
            <w:tcW w:w="969" w:type="dxa"/>
            <w:vAlign w:val="center"/>
          </w:tcPr>
          <w:p w14:paraId="73FB2CD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实际投资（万元）</w:t>
            </w:r>
          </w:p>
        </w:tc>
        <w:tc>
          <w:tcPr>
            <w:tcW w:w="863" w:type="dxa"/>
            <w:vAlign w:val="center"/>
          </w:tcPr>
          <w:p w14:paraId="6AD8A38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投资概算控制率</w:t>
            </w:r>
          </w:p>
        </w:tc>
      </w:tr>
      <w:tr w14:paraId="3F18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vAlign w:val="center"/>
          </w:tcPr>
          <w:p w14:paraId="555C4271">
            <w:pPr>
              <w:widowControl/>
              <w:spacing w:line="240" w:lineRule="exact"/>
              <w:jc w:val="left"/>
              <w:rPr>
                <w:rFonts w:hint="eastAsia" w:ascii="仿宋" w:hAnsi="仿宋" w:eastAsia="仿宋" w:cs="仿宋"/>
                <w:kern w:val="0"/>
                <w:sz w:val="20"/>
                <w:szCs w:val="20"/>
              </w:rPr>
            </w:pPr>
          </w:p>
        </w:tc>
        <w:tc>
          <w:tcPr>
            <w:tcW w:w="1189" w:type="dxa"/>
            <w:vAlign w:val="center"/>
          </w:tcPr>
          <w:p w14:paraId="1D2270F3">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849" w:type="dxa"/>
            <w:vAlign w:val="center"/>
          </w:tcPr>
          <w:p w14:paraId="758434A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1129" w:type="dxa"/>
            <w:vAlign w:val="center"/>
          </w:tcPr>
          <w:p w14:paraId="170ADD4B">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1111" w:type="dxa"/>
            <w:vAlign w:val="center"/>
          </w:tcPr>
          <w:p w14:paraId="1583612C">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969" w:type="dxa"/>
            <w:vAlign w:val="center"/>
          </w:tcPr>
          <w:p w14:paraId="6752D11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863" w:type="dxa"/>
            <w:vAlign w:val="center"/>
          </w:tcPr>
          <w:p w14:paraId="10AA7D7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r>
      <w:tr w14:paraId="5215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vAlign w:val="center"/>
          </w:tcPr>
          <w:p w14:paraId="33E7469A">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厉行节约保障措施</w:t>
            </w:r>
          </w:p>
        </w:tc>
        <w:tc>
          <w:tcPr>
            <w:tcW w:w="6110" w:type="dxa"/>
            <w:gridSpan w:val="6"/>
            <w:vAlign w:val="center"/>
          </w:tcPr>
          <w:p w14:paraId="71EC8D8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根据中央八项规定和过紧日子精神，制定了公务接待管理制度、差旅费管理制度、财政业务内部控制制度等。　　</w:t>
            </w:r>
          </w:p>
        </w:tc>
      </w:tr>
    </w:tbl>
    <w:p w14:paraId="3308D1B4">
      <w:pPr>
        <w:pStyle w:val="14"/>
        <w:spacing w:line="240" w:lineRule="exact"/>
        <w:ind w:firstLine="440"/>
        <w:rPr>
          <w:rFonts w:eastAsia="仿宋_GB2312"/>
          <w:kern w:val="0"/>
          <w:sz w:val="22"/>
        </w:rPr>
      </w:pPr>
    </w:p>
    <w:p w14:paraId="2D258B47">
      <w:pPr>
        <w:pStyle w:val="14"/>
        <w:spacing w:line="240" w:lineRule="exact"/>
        <w:ind w:firstLine="440"/>
      </w:pPr>
      <w:r>
        <w:rPr>
          <w:rFonts w:eastAsia="仿宋_GB2312"/>
          <w:kern w:val="0"/>
          <w:sz w:val="22"/>
        </w:rPr>
        <w:t>说明：“项目支出”需要填报基本支出以外的所有项目支出情况，“公用经费”填报基本支出中的一般商品和服务支出。</w:t>
      </w:r>
    </w:p>
    <w:p w14:paraId="3B4DC839">
      <w:pPr>
        <w:spacing w:line="240" w:lineRule="exact"/>
        <w:rPr>
          <w:rFonts w:hint="eastAsia" w:ascii="方正小标宋_GBK" w:hAnsi="方正小标宋_GBK" w:eastAsia="方正小标宋_GBK" w:cs="方正小标宋_GBK"/>
          <w:color w:val="000000"/>
          <w:sz w:val="32"/>
          <w:szCs w:val="32"/>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 xml:space="preserve">18774568867 </w:t>
      </w:r>
      <w:r>
        <w:rPr>
          <w:rFonts w:ascii="方正小标宋_GBK" w:hAnsi="方正小标宋_GBK" w:eastAsia="方正小标宋_GBK" w:cs="方正小标宋_GBK"/>
          <w:color w:val="000000"/>
          <w:sz w:val="24"/>
          <w:shd w:val="clear" w:color="auto" w:fill="FFFFFF"/>
        </w:rPr>
        <w:br w:type="page"/>
      </w:r>
    </w:p>
    <w:p w14:paraId="5528C65A">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r>
        <w:rPr>
          <w:rFonts w:ascii="方正小标宋_GBK" w:hAnsi="方正小标宋_GBK" w:eastAsia="方正小标宋_GBK" w:cs="方正小标宋_GBK"/>
          <w:color w:val="000000"/>
          <w:shd w:val="clear" w:color="auto" w:fill="FFFFFF"/>
        </w:rPr>
        <w:t>附件2</w:t>
      </w:r>
    </w:p>
    <w:p w14:paraId="59167A0A">
      <w:pPr>
        <w:widowControl/>
        <w:tabs>
          <w:tab w:val="left" w:pos="2555"/>
          <w:tab w:val="left" w:pos="3611"/>
          <w:tab w:val="center" w:pos="4365"/>
          <w:tab w:val="left" w:pos="4791"/>
          <w:tab w:val="left" w:pos="5951"/>
          <w:tab w:val="left" w:pos="7071"/>
          <w:tab w:val="left" w:pos="8191"/>
          <w:tab w:val="left" w:pos="9311"/>
        </w:tabs>
        <w:spacing w:line="480" w:lineRule="exact"/>
        <w:ind w:left="91"/>
        <w:jc w:val="left"/>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ab/>
      </w:r>
      <w:r>
        <w:rPr>
          <w:rFonts w:hint="eastAsia" w:ascii="方正小标宋简体" w:hAnsi="方正小标宋简体" w:eastAsia="方正小标宋简体" w:cs="方正小标宋简体"/>
          <w:color w:val="000000"/>
          <w:kern w:val="0"/>
          <w:sz w:val="36"/>
          <w:szCs w:val="36"/>
        </w:rPr>
        <w:t>部门整体支出绩效自评表</w:t>
      </w:r>
    </w:p>
    <w:tbl>
      <w:tblPr>
        <w:tblStyle w:val="11"/>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098"/>
        <w:gridCol w:w="1055"/>
        <w:gridCol w:w="990"/>
        <w:gridCol w:w="85"/>
        <w:gridCol w:w="1171"/>
        <w:gridCol w:w="1112"/>
        <w:gridCol w:w="689"/>
        <w:gridCol w:w="816"/>
        <w:gridCol w:w="1134"/>
      </w:tblGrid>
      <w:tr w14:paraId="7917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2" w:type="dxa"/>
            <w:vAlign w:val="center"/>
          </w:tcPr>
          <w:p w14:paraId="6CA0009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预算部门名称</w:t>
            </w:r>
          </w:p>
        </w:tc>
        <w:tc>
          <w:tcPr>
            <w:tcW w:w="8150" w:type="dxa"/>
            <w:gridSpan w:val="9"/>
            <w:vAlign w:val="center"/>
          </w:tcPr>
          <w:p w14:paraId="6A7C0A3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怀化市园林绿化服务中心　</w:t>
            </w:r>
          </w:p>
        </w:tc>
      </w:tr>
      <w:tr w14:paraId="5A45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2" w:type="dxa"/>
            <w:vMerge w:val="restart"/>
            <w:vAlign w:val="center"/>
          </w:tcPr>
          <w:p w14:paraId="3ED6BF9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A34738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53" w:type="dxa"/>
            <w:gridSpan w:val="2"/>
            <w:vAlign w:val="center"/>
          </w:tcPr>
          <w:p w14:paraId="51769D09">
            <w:pPr>
              <w:widowControl/>
              <w:spacing w:line="240" w:lineRule="exact"/>
              <w:jc w:val="center"/>
              <w:rPr>
                <w:rFonts w:hint="eastAsia" w:ascii="仿宋" w:hAnsi="仿宋" w:eastAsia="仿宋" w:cs="仿宋"/>
                <w:sz w:val="20"/>
                <w:szCs w:val="20"/>
              </w:rPr>
            </w:pPr>
          </w:p>
        </w:tc>
        <w:tc>
          <w:tcPr>
            <w:tcW w:w="990" w:type="dxa"/>
            <w:vAlign w:val="center"/>
          </w:tcPr>
          <w:p w14:paraId="386A48D2">
            <w:pPr>
              <w:widowControl/>
              <w:spacing w:line="240" w:lineRule="exact"/>
              <w:jc w:val="center"/>
              <w:rPr>
                <w:rFonts w:hint="eastAsia" w:ascii="仿宋" w:hAnsi="仿宋" w:eastAsia="仿宋" w:cs="仿宋"/>
                <w:sz w:val="20"/>
                <w:szCs w:val="20"/>
              </w:rPr>
            </w:pPr>
            <w:r>
              <w:rPr>
                <w:rFonts w:hint="eastAsia" w:ascii="仿宋" w:hAnsi="仿宋" w:eastAsia="仿宋" w:cs="仿宋"/>
                <w:sz w:val="20"/>
                <w:szCs w:val="20"/>
              </w:rPr>
              <w:t>年初</w:t>
            </w:r>
          </w:p>
          <w:p w14:paraId="766C6726">
            <w:pPr>
              <w:widowControl/>
              <w:spacing w:line="240" w:lineRule="exact"/>
              <w:jc w:val="center"/>
              <w:rPr>
                <w:rFonts w:hint="eastAsia" w:ascii="仿宋" w:hAnsi="仿宋" w:eastAsia="仿宋" w:cs="仿宋"/>
                <w:sz w:val="20"/>
                <w:szCs w:val="20"/>
              </w:rPr>
            </w:pPr>
            <w:r>
              <w:rPr>
                <w:rFonts w:hint="eastAsia" w:ascii="仿宋" w:hAnsi="仿宋" w:eastAsia="仿宋" w:cs="仿宋"/>
                <w:sz w:val="20"/>
                <w:szCs w:val="20"/>
              </w:rPr>
              <w:t>预算数</w:t>
            </w:r>
          </w:p>
        </w:tc>
        <w:tc>
          <w:tcPr>
            <w:tcW w:w="1256" w:type="dxa"/>
            <w:gridSpan w:val="2"/>
            <w:vAlign w:val="center"/>
          </w:tcPr>
          <w:p w14:paraId="68D2B2CD">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全年预算数</w:t>
            </w:r>
          </w:p>
        </w:tc>
        <w:tc>
          <w:tcPr>
            <w:tcW w:w="1112" w:type="dxa"/>
            <w:vAlign w:val="center"/>
          </w:tcPr>
          <w:p w14:paraId="2BECA1E2">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全年</w:t>
            </w:r>
          </w:p>
          <w:p w14:paraId="0E0C67A4">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执行数</w:t>
            </w:r>
          </w:p>
        </w:tc>
        <w:tc>
          <w:tcPr>
            <w:tcW w:w="689" w:type="dxa"/>
            <w:vAlign w:val="center"/>
          </w:tcPr>
          <w:p w14:paraId="070DD7DD">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分值</w:t>
            </w:r>
          </w:p>
        </w:tc>
        <w:tc>
          <w:tcPr>
            <w:tcW w:w="816" w:type="dxa"/>
            <w:vAlign w:val="center"/>
          </w:tcPr>
          <w:p w14:paraId="7EF9701E">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执行率</w:t>
            </w:r>
          </w:p>
        </w:tc>
        <w:tc>
          <w:tcPr>
            <w:tcW w:w="1134" w:type="dxa"/>
            <w:vAlign w:val="center"/>
          </w:tcPr>
          <w:p w14:paraId="0C30A1C6">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得分</w:t>
            </w:r>
          </w:p>
        </w:tc>
      </w:tr>
      <w:tr w14:paraId="27C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1B957B48">
            <w:pPr>
              <w:widowControl/>
              <w:spacing w:line="240" w:lineRule="exact"/>
              <w:jc w:val="center"/>
              <w:rPr>
                <w:rFonts w:hint="eastAsia" w:ascii="仿宋" w:hAnsi="仿宋" w:eastAsia="仿宋" w:cs="仿宋"/>
                <w:color w:val="000000"/>
                <w:kern w:val="0"/>
                <w:sz w:val="20"/>
                <w:szCs w:val="20"/>
              </w:rPr>
            </w:pPr>
          </w:p>
        </w:tc>
        <w:tc>
          <w:tcPr>
            <w:tcW w:w="2153" w:type="dxa"/>
            <w:gridSpan w:val="2"/>
            <w:vAlign w:val="center"/>
          </w:tcPr>
          <w:p w14:paraId="315BF314">
            <w:pPr>
              <w:widowControl/>
              <w:spacing w:line="240" w:lineRule="exact"/>
              <w:jc w:val="center"/>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90" w:type="dxa"/>
            <w:vAlign w:val="center"/>
          </w:tcPr>
          <w:p w14:paraId="68515FAB">
            <w:pPr>
              <w:widowControl/>
              <w:spacing w:line="240" w:lineRule="exact"/>
              <w:jc w:val="center"/>
              <w:rPr>
                <w:rFonts w:hint="eastAsia" w:ascii="仿宋" w:hAnsi="仿宋" w:eastAsia="仿宋" w:cs="仿宋"/>
                <w:sz w:val="20"/>
                <w:szCs w:val="20"/>
                <w:lang w:val="en-US" w:eastAsia="zh-CN"/>
              </w:rPr>
            </w:pPr>
            <w:r>
              <w:rPr>
                <w:rFonts w:hint="eastAsia" w:ascii="仿宋" w:hAnsi="仿宋" w:eastAsia="仿宋" w:cs="仿宋"/>
                <w:sz w:val="20"/>
                <w:szCs w:val="20"/>
              </w:rPr>
              <w:t>4365.6</w:t>
            </w:r>
            <w:r>
              <w:rPr>
                <w:rFonts w:hint="eastAsia" w:ascii="仿宋" w:hAnsi="仿宋" w:eastAsia="仿宋" w:cs="仿宋"/>
                <w:sz w:val="20"/>
                <w:szCs w:val="20"/>
                <w:lang w:val="en-US" w:eastAsia="zh-CN"/>
              </w:rPr>
              <w:t>1</w:t>
            </w:r>
          </w:p>
        </w:tc>
        <w:tc>
          <w:tcPr>
            <w:tcW w:w="1256" w:type="dxa"/>
            <w:gridSpan w:val="2"/>
            <w:vAlign w:val="center"/>
          </w:tcPr>
          <w:p w14:paraId="5DF5C294">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9211.89</w:t>
            </w:r>
          </w:p>
        </w:tc>
        <w:tc>
          <w:tcPr>
            <w:tcW w:w="1112" w:type="dxa"/>
            <w:vAlign w:val="center"/>
          </w:tcPr>
          <w:p w14:paraId="3F2A1617">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4086.99</w:t>
            </w:r>
          </w:p>
        </w:tc>
        <w:tc>
          <w:tcPr>
            <w:tcW w:w="689" w:type="dxa"/>
            <w:vAlign w:val="center"/>
          </w:tcPr>
          <w:p w14:paraId="1A30221F">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10</w:t>
            </w:r>
          </w:p>
        </w:tc>
        <w:tc>
          <w:tcPr>
            <w:tcW w:w="816" w:type="dxa"/>
            <w:vAlign w:val="center"/>
          </w:tcPr>
          <w:p w14:paraId="207A5453">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lang w:val="en-US" w:eastAsia="zh-CN"/>
              </w:rPr>
              <w:t>44.37</w:t>
            </w:r>
            <w:r>
              <w:rPr>
                <w:rFonts w:hint="eastAsia" w:ascii="仿宋" w:hAnsi="仿宋" w:eastAsia="仿宋" w:cs="仿宋"/>
                <w:sz w:val="20"/>
                <w:szCs w:val="20"/>
                <w:highlight w:val="none"/>
              </w:rPr>
              <w:t>%</w:t>
            </w:r>
          </w:p>
        </w:tc>
        <w:tc>
          <w:tcPr>
            <w:tcW w:w="1134" w:type="dxa"/>
            <w:vAlign w:val="center"/>
          </w:tcPr>
          <w:p w14:paraId="42F556AB">
            <w:pPr>
              <w:widowControl/>
              <w:spacing w:line="240" w:lineRule="exact"/>
              <w:jc w:val="center"/>
              <w:rPr>
                <w:rFonts w:hint="default"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4.44</w:t>
            </w:r>
          </w:p>
        </w:tc>
      </w:tr>
      <w:tr w14:paraId="11AE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68917A24">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1AF3BED">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51" w:type="dxa"/>
            <w:gridSpan w:val="4"/>
            <w:vAlign w:val="center"/>
          </w:tcPr>
          <w:p w14:paraId="12A0EAB7">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4033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406F3198">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B4B0BF5">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xml:space="preserve">  其中：  一般公共预算：3893.18</w:t>
            </w:r>
          </w:p>
        </w:tc>
        <w:tc>
          <w:tcPr>
            <w:tcW w:w="3751" w:type="dxa"/>
            <w:gridSpan w:val="4"/>
            <w:vAlign w:val="center"/>
          </w:tcPr>
          <w:p w14:paraId="3827ED8E">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其中：基本支出：1987.73</w:t>
            </w:r>
          </w:p>
        </w:tc>
      </w:tr>
      <w:tr w14:paraId="14FC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52B219D4">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F867373">
            <w:pPr>
              <w:widowControl/>
              <w:spacing w:line="240" w:lineRule="exact"/>
              <w:ind w:firstLine="800" w:firstLineChars="400"/>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政府性基金拨款：58.5</w:t>
            </w:r>
            <w:r>
              <w:rPr>
                <w:rFonts w:hint="eastAsia" w:ascii="仿宋" w:hAnsi="仿宋" w:eastAsia="仿宋" w:cs="仿宋"/>
                <w:color w:val="000000"/>
                <w:kern w:val="0"/>
                <w:sz w:val="20"/>
                <w:szCs w:val="20"/>
                <w:lang w:val="en-US" w:eastAsia="zh-CN"/>
              </w:rPr>
              <w:t>0</w:t>
            </w:r>
          </w:p>
        </w:tc>
        <w:tc>
          <w:tcPr>
            <w:tcW w:w="3751" w:type="dxa"/>
            <w:gridSpan w:val="4"/>
            <w:vAlign w:val="center"/>
          </w:tcPr>
          <w:p w14:paraId="7663B43A">
            <w:pPr>
              <w:widowControl/>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项目支出：2099.25</w:t>
            </w:r>
          </w:p>
        </w:tc>
      </w:tr>
      <w:tr w14:paraId="0268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7844DF48">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2B7C09D">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纳入专户管理的非税收入拨款：135</w:t>
            </w:r>
            <w:r>
              <w:rPr>
                <w:rFonts w:hint="eastAsia" w:ascii="仿宋" w:hAnsi="仿宋" w:eastAsia="仿宋" w:cs="仿宋"/>
                <w:color w:val="000000"/>
                <w:kern w:val="0"/>
                <w:sz w:val="20"/>
                <w:szCs w:val="20"/>
                <w:lang w:val="en-US" w:eastAsia="zh-CN"/>
              </w:rPr>
              <w:t>.00</w:t>
            </w:r>
          </w:p>
        </w:tc>
        <w:tc>
          <w:tcPr>
            <w:tcW w:w="3751" w:type="dxa"/>
            <w:gridSpan w:val="4"/>
            <w:vAlign w:val="center"/>
          </w:tcPr>
          <w:p w14:paraId="0618B776">
            <w:pPr>
              <w:widowControl/>
              <w:spacing w:line="240" w:lineRule="exact"/>
              <w:jc w:val="left"/>
              <w:rPr>
                <w:rFonts w:hint="eastAsia" w:ascii="仿宋" w:hAnsi="仿宋" w:eastAsia="仿宋" w:cs="仿宋"/>
                <w:color w:val="000000"/>
                <w:kern w:val="0"/>
                <w:sz w:val="20"/>
                <w:szCs w:val="20"/>
              </w:rPr>
            </w:pPr>
          </w:p>
        </w:tc>
      </w:tr>
      <w:tr w14:paraId="007A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2" w:type="dxa"/>
            <w:vMerge w:val="continue"/>
            <w:vAlign w:val="center"/>
          </w:tcPr>
          <w:p w14:paraId="5969A660">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194034A7">
            <w:pPr>
              <w:widowControl/>
              <w:spacing w:line="240" w:lineRule="exact"/>
              <w:ind w:firstLine="1400" w:firstLineChars="7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其他资金：0.31</w:t>
            </w:r>
          </w:p>
        </w:tc>
        <w:tc>
          <w:tcPr>
            <w:tcW w:w="3751" w:type="dxa"/>
            <w:gridSpan w:val="4"/>
            <w:vAlign w:val="center"/>
          </w:tcPr>
          <w:p w14:paraId="62944B6C">
            <w:pPr>
              <w:widowControl/>
              <w:spacing w:line="240" w:lineRule="exact"/>
              <w:jc w:val="left"/>
              <w:rPr>
                <w:rFonts w:hint="eastAsia" w:ascii="仿宋" w:hAnsi="仿宋" w:eastAsia="仿宋" w:cs="仿宋"/>
                <w:color w:val="000000"/>
                <w:kern w:val="0"/>
                <w:sz w:val="20"/>
                <w:szCs w:val="20"/>
              </w:rPr>
            </w:pPr>
          </w:p>
        </w:tc>
      </w:tr>
      <w:tr w14:paraId="2E51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restart"/>
            <w:vAlign w:val="center"/>
          </w:tcPr>
          <w:p w14:paraId="346032A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399" w:type="dxa"/>
            <w:gridSpan w:val="5"/>
            <w:vAlign w:val="center"/>
          </w:tcPr>
          <w:p w14:paraId="05DEFAD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51" w:type="dxa"/>
            <w:gridSpan w:val="4"/>
            <w:vAlign w:val="center"/>
          </w:tcPr>
          <w:p w14:paraId="0475808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实际完成情况　</w:t>
            </w:r>
          </w:p>
        </w:tc>
      </w:tr>
      <w:tr w14:paraId="453F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2" w:type="dxa"/>
            <w:vMerge w:val="continue"/>
            <w:vAlign w:val="center"/>
          </w:tcPr>
          <w:p w14:paraId="0ED7D50A">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E427C4D">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 xml:space="preserve">  </w:t>
            </w:r>
            <w:r>
              <w:rPr>
                <w:rFonts w:hint="eastAsia" w:ascii="仿宋" w:hAnsi="仿宋" w:eastAsia="仿宋" w:cs="仿宋"/>
                <w:color w:val="000000"/>
                <w:kern w:val="0"/>
                <w:sz w:val="20"/>
                <w:szCs w:val="20"/>
                <w:highlight w:val="none"/>
              </w:rPr>
              <w:t>围绕创建绿色、宜居、生态环境，扎实推动怀化市园林绿化建设工作，为城市主次干道、风光带、城区广场游园、背街小巷绿地绿化增加绿化景观效果，并给周边居民提供一个生态休闲的空间，提升城市品位，进一步提高人民群众的满意度和幸福感。</w:t>
            </w:r>
          </w:p>
        </w:tc>
        <w:tc>
          <w:tcPr>
            <w:tcW w:w="3751" w:type="dxa"/>
            <w:gridSpan w:val="4"/>
            <w:vAlign w:val="center"/>
          </w:tcPr>
          <w:p w14:paraId="48AA6D55">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日常养管不断精细。一是全面完成自管绿地日常养护，累计修剪行道树约2.5万株、绿篱2.8万平方米、球类植物1859株，清除杂草4.27万平方米，清理园林废弃物128.5吨，维修设施245处。二是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全年累计完成行道树修剪5.45万余株，绿地补植约7万平方米，维修设施超千处，养护工作实现常态化、全覆盖。</w:t>
            </w:r>
          </w:p>
          <w:p w14:paraId="7918A56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督察考核实效凸显。2025年，我中心共管理政府采购绿化养管项目29个，涵盖道路、广场风光带及交通渠化岛三类，管护绿地173.5万平方米、行道树2.1万株。一是完善考核机制。实行月度与季度相结合的考核方式，由分管领导按月、主要领导按季度带队开展督查，全年组织暗检7次、明检12次，持续推动养护质量提升。二是抓实问题整改。根据考核结果下发督办函21件，对评分较低的3家养管单位进行约谈，督促全面整改。同步开展了雨雪冰冻、高温抗旱、施肥及病虫害防治等专项考核，增强养护针对性与应急能力。</w:t>
            </w:r>
          </w:p>
          <w:p w14:paraId="538ADBA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公园管理持续优化。一是科学有序进行养管维护。定期对树木进行修剪和开展病虫害防治、水肥管理、附属设施的维护等工作。全面排查整治安全隐患，及时处理枯树、加固护栏、设置隔离墩，为市民打造一个整洁舒心安全的休憩场景。二是积极开展创建工作。根据创文、创卫的相关标准，积极开展宣传发动，优化完善便民设施，努力提升养管品质，加强日常巡查，动态保洁，文明传导等基础工作，为城市创建创建“窗口”效应，并在创建工作中不断提升公园养管标准和服务质量。三是植入文化底蕴。迎丰公园修建了怀化名人文化墙，隆平植物博物园修建了隆平纪念馆，粟裕公园完善了粟裕大将生平事迹陈列馆，其中粟裕大将生平事迹陈列馆接待党性教育、亲子活动等公益活动40余次，成了怀化城区的红色教育场所。</w:t>
            </w:r>
          </w:p>
          <w:p w14:paraId="517BE7FB">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为民宗旨全面树牢。一是办好民生实事，回应群众关切。全年共办理城区绿化移植、修剪、抢救等技术服务事项19件。积极处理各类群众诉求，共办结市长热线250余件、政协微建议20余件、红网百姓呼声及市长信箱4件，接待来电来访60余次，确保事事有回应、件件有着落。在旅发大会期间，为狮子岩新村居民区周边进行绿化改造，安装太阳能路灯，改善了居住环境，得到了当地群众的好评。二是优化公共服务，改善人居环境。保障城区10处户外直饮水点全年正常运行，并完成天星广场等10处点位废水排放改造，解决了地面积水湿滑问题。在迎丰公园雷锋服务站设置便民服务箱，提供雨伞、充电、急救药品等多项服务，全年服务市民游客120余次，协助寻物、接待咨询约250次，采纳合理建议20余条。三是助力乡村振兴。9至10月，在乡村振兴帮扶点芷江县梨溪口乡新田界村实施饮水安全工程，维修水井4个、铺设水管500余米，切实解决了村民小组的饮用水困难问题。</w:t>
            </w:r>
          </w:p>
          <w:p w14:paraId="6FEE0CF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园林宣传成效显著。全年在省、市级主流媒体刊发报道20篇，有效传播了园林声音。宣传引导精准落地。结合季节与节庆特点，及时设置安全提示与文明告示牌28块，悬挂禁燃横幅4条、张贴海报10余张，增强市民安全意识。配合文明城市创建及旅发大会举办，设立专题宣传栏、大型花坛及形象展板共9处，积极营造浓厚社会氛围，提升了市民的知晓度与参与度。</w:t>
            </w:r>
          </w:p>
          <w:p w14:paraId="0DFAA632">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营商工作纵深推进。全年高效完成涉绿行政许可审批42件，通过精简流程、压缩时限，切实缩短企业办理周期。主动服务企业发展需求，协助完成烟草亭建设4处、高铁南站交通提质改造等优化营商环境项目15项，助力城市功能与形象同步提升。</w:t>
            </w:r>
          </w:p>
          <w:p w14:paraId="7838DE6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7.科研工作有了起步。与怀化学院共建了4个科研基地。</w:t>
            </w:r>
          </w:p>
          <w:p w14:paraId="46A2C16A">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8.废弃物处置规范有序。全年共处理园林废弃物350余吨，其中转化生产有机肥约6吨，实现资源化利用。</w:t>
            </w:r>
          </w:p>
          <w:p w14:paraId="4F8E389D">
            <w:pPr>
              <w:widowControl/>
              <w:spacing w:line="240" w:lineRule="exact"/>
              <w:ind w:firstLine="400" w:firstLineChars="200"/>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9.2025年，我中心顺利实施绿化提质改造项目21个，风貌美化项目6个。其中绿化方面，新增口袋公园5个，新增绿地面积26.5万平方米，打造高铁站塑石景观1处，新建花海2处，新建小微绿地10余处，提质交通渠化岛12处，安装照明路灯345盏，打造景观小品5处，美化、拆除主干道边围墙、围挡42处11000余米。美化方面，累计实施主城区老旧房屋外墙美化78栋1800余户约5.86万平方米，拆除防盗网及雨棚5400余个，规范安装空调外挂机1000余处。</w:t>
            </w:r>
          </w:p>
        </w:tc>
      </w:tr>
      <w:tr w14:paraId="7381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2" w:type="dxa"/>
            <w:vMerge w:val="restart"/>
            <w:vAlign w:val="center"/>
          </w:tcPr>
          <w:p w14:paraId="04AA9009">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083EDA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8A121E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263838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98" w:type="dxa"/>
            <w:vAlign w:val="center"/>
          </w:tcPr>
          <w:p w14:paraId="1F460B1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5" w:type="dxa"/>
            <w:vAlign w:val="center"/>
          </w:tcPr>
          <w:p w14:paraId="5FAE19A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5" w:type="dxa"/>
            <w:gridSpan w:val="2"/>
            <w:vAlign w:val="center"/>
          </w:tcPr>
          <w:p w14:paraId="651A51A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1" w:type="dxa"/>
            <w:vAlign w:val="center"/>
          </w:tcPr>
          <w:p w14:paraId="36842D39">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7507FD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2" w:type="dxa"/>
            <w:vAlign w:val="center"/>
          </w:tcPr>
          <w:p w14:paraId="2E67A09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C9D125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9" w:type="dxa"/>
            <w:vAlign w:val="center"/>
          </w:tcPr>
          <w:p w14:paraId="2F794F9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vAlign w:val="center"/>
          </w:tcPr>
          <w:p w14:paraId="7EDCC23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34" w:type="dxa"/>
          </w:tcPr>
          <w:p w14:paraId="57C7A63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A89637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69AE7B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D73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2" w:type="dxa"/>
            <w:vMerge w:val="continue"/>
            <w:vAlign w:val="center"/>
          </w:tcPr>
          <w:p w14:paraId="18A56784">
            <w:pPr>
              <w:widowControl/>
              <w:spacing w:line="240" w:lineRule="exact"/>
              <w:jc w:val="center"/>
              <w:rPr>
                <w:rFonts w:hint="eastAsia" w:ascii="仿宋" w:hAnsi="仿宋" w:eastAsia="仿宋" w:cs="仿宋"/>
                <w:color w:val="000000"/>
                <w:kern w:val="0"/>
                <w:sz w:val="20"/>
                <w:szCs w:val="20"/>
              </w:rPr>
            </w:pPr>
          </w:p>
        </w:tc>
        <w:tc>
          <w:tcPr>
            <w:tcW w:w="1098" w:type="dxa"/>
            <w:vMerge w:val="restart"/>
            <w:vAlign w:val="center"/>
          </w:tcPr>
          <w:p w14:paraId="13A8BE41">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55" w:type="dxa"/>
            <w:vAlign w:val="center"/>
          </w:tcPr>
          <w:p w14:paraId="6E2A659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075" w:type="dxa"/>
            <w:gridSpan w:val="2"/>
            <w:vAlign w:val="center"/>
          </w:tcPr>
          <w:p w14:paraId="1711367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71" w:type="dxa"/>
            <w:vAlign w:val="center"/>
          </w:tcPr>
          <w:p w14:paraId="73FA841D">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sz w:val="20"/>
                <w:szCs w:val="20"/>
              </w:rPr>
              <w:t>9211.89</w:t>
            </w:r>
            <w:r>
              <w:rPr>
                <w:rFonts w:hint="eastAsia" w:ascii="仿宋" w:hAnsi="仿宋" w:eastAsia="仿宋" w:cs="仿宋"/>
                <w:sz w:val="20"/>
                <w:szCs w:val="20"/>
                <w:lang w:val="en-US" w:eastAsia="zh-CN"/>
              </w:rPr>
              <w:t>万元</w:t>
            </w:r>
          </w:p>
        </w:tc>
        <w:tc>
          <w:tcPr>
            <w:tcW w:w="1112" w:type="dxa"/>
            <w:vAlign w:val="center"/>
          </w:tcPr>
          <w:p w14:paraId="15054790">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sz w:val="20"/>
                <w:szCs w:val="20"/>
              </w:rPr>
              <w:t>4086.99</w:t>
            </w:r>
            <w:r>
              <w:rPr>
                <w:rFonts w:hint="eastAsia" w:ascii="仿宋" w:hAnsi="仿宋" w:eastAsia="仿宋" w:cs="仿宋"/>
                <w:sz w:val="20"/>
                <w:szCs w:val="20"/>
                <w:lang w:val="en-US" w:eastAsia="zh-CN"/>
              </w:rPr>
              <w:t>万元</w:t>
            </w:r>
          </w:p>
        </w:tc>
        <w:tc>
          <w:tcPr>
            <w:tcW w:w="689" w:type="dxa"/>
            <w:vAlign w:val="center"/>
          </w:tcPr>
          <w:p w14:paraId="738EBCB6">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vAlign w:val="center"/>
          </w:tcPr>
          <w:p w14:paraId="671FDF73">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vAlign w:val="center"/>
          </w:tcPr>
          <w:p w14:paraId="10DA6733">
            <w:pPr>
              <w:widowControl/>
              <w:spacing w:line="240" w:lineRule="exact"/>
              <w:jc w:val="left"/>
              <w:rPr>
                <w:rFonts w:hint="eastAsia" w:ascii="仿宋" w:hAnsi="仿宋" w:eastAsia="仿宋" w:cs="仿宋"/>
                <w:color w:val="000000"/>
                <w:kern w:val="0"/>
                <w:sz w:val="20"/>
                <w:szCs w:val="20"/>
              </w:rPr>
            </w:pPr>
          </w:p>
        </w:tc>
      </w:tr>
      <w:tr w14:paraId="1482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vAlign w:val="center"/>
          </w:tcPr>
          <w:p w14:paraId="00246B17">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6C60BA3E">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2FCB706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075" w:type="dxa"/>
            <w:gridSpan w:val="2"/>
            <w:vAlign w:val="center"/>
          </w:tcPr>
          <w:p w14:paraId="55A072D9">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71" w:type="dxa"/>
            <w:vAlign w:val="center"/>
          </w:tcPr>
          <w:p w14:paraId="6C82D44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112" w:type="dxa"/>
            <w:vAlign w:val="center"/>
          </w:tcPr>
          <w:p w14:paraId="3C4DE2A4">
            <w:pPr>
              <w:widowControl/>
              <w:spacing w:line="240" w:lineRule="exact"/>
              <w:jc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0</w:t>
            </w:r>
            <w:r>
              <w:rPr>
                <w:rFonts w:hint="eastAsia" w:ascii="仿宋" w:hAnsi="仿宋" w:eastAsia="仿宋" w:cs="仿宋"/>
                <w:color w:val="000000"/>
                <w:kern w:val="0"/>
                <w:sz w:val="20"/>
                <w:szCs w:val="20"/>
                <w:highlight w:val="none"/>
                <w:lang w:val="en-US" w:eastAsia="zh-CN"/>
              </w:rPr>
              <w:t>%</w:t>
            </w:r>
          </w:p>
        </w:tc>
        <w:tc>
          <w:tcPr>
            <w:tcW w:w="689" w:type="dxa"/>
            <w:vAlign w:val="center"/>
          </w:tcPr>
          <w:p w14:paraId="3D70091D">
            <w:pPr>
              <w:widowControl/>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rPr>
              <w:t>5</w:t>
            </w:r>
          </w:p>
        </w:tc>
        <w:tc>
          <w:tcPr>
            <w:tcW w:w="816" w:type="dxa"/>
            <w:vAlign w:val="center"/>
          </w:tcPr>
          <w:p w14:paraId="4F9ACD62">
            <w:pPr>
              <w:widowControl/>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rPr>
              <w:t>5</w:t>
            </w:r>
          </w:p>
        </w:tc>
        <w:tc>
          <w:tcPr>
            <w:tcW w:w="1134" w:type="dxa"/>
            <w:vAlign w:val="center"/>
          </w:tcPr>
          <w:p w14:paraId="4ED16A04">
            <w:pPr>
              <w:widowControl/>
              <w:spacing w:line="240" w:lineRule="exact"/>
              <w:jc w:val="left"/>
              <w:rPr>
                <w:rFonts w:hint="eastAsia" w:ascii="仿宋" w:hAnsi="仿宋" w:eastAsia="仿宋" w:cs="仿宋"/>
                <w:color w:val="000000"/>
                <w:kern w:val="0"/>
                <w:sz w:val="20"/>
                <w:szCs w:val="20"/>
              </w:rPr>
            </w:pPr>
          </w:p>
        </w:tc>
      </w:tr>
      <w:tr w14:paraId="4B04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vAlign w:val="center"/>
          </w:tcPr>
          <w:p w14:paraId="4EB063A4">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30809147">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6D1BC8E0">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生态成本指标</w:t>
            </w:r>
          </w:p>
        </w:tc>
        <w:tc>
          <w:tcPr>
            <w:tcW w:w="1075" w:type="dxa"/>
            <w:gridSpan w:val="2"/>
            <w:vAlign w:val="center"/>
          </w:tcPr>
          <w:p w14:paraId="67CEF35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71" w:type="dxa"/>
            <w:vAlign w:val="center"/>
          </w:tcPr>
          <w:p w14:paraId="55F935A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112" w:type="dxa"/>
            <w:vAlign w:val="center"/>
          </w:tcPr>
          <w:p w14:paraId="6744667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0</w:t>
            </w:r>
            <w:r>
              <w:rPr>
                <w:rFonts w:hint="eastAsia" w:ascii="仿宋" w:hAnsi="仿宋" w:eastAsia="仿宋" w:cs="仿宋"/>
                <w:color w:val="000000"/>
                <w:kern w:val="0"/>
                <w:sz w:val="20"/>
                <w:szCs w:val="20"/>
                <w:highlight w:val="none"/>
                <w:lang w:val="en-US" w:eastAsia="zh-CN"/>
              </w:rPr>
              <w:t>%</w:t>
            </w:r>
          </w:p>
        </w:tc>
        <w:tc>
          <w:tcPr>
            <w:tcW w:w="689" w:type="dxa"/>
            <w:vAlign w:val="center"/>
          </w:tcPr>
          <w:p w14:paraId="24F5277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16" w:type="dxa"/>
            <w:vAlign w:val="center"/>
          </w:tcPr>
          <w:p w14:paraId="47E205B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134" w:type="dxa"/>
            <w:vAlign w:val="center"/>
          </w:tcPr>
          <w:p w14:paraId="51217E9D">
            <w:pPr>
              <w:widowControl/>
              <w:spacing w:line="240" w:lineRule="exact"/>
              <w:jc w:val="left"/>
              <w:rPr>
                <w:rFonts w:hint="eastAsia" w:ascii="仿宋" w:hAnsi="仿宋" w:eastAsia="仿宋" w:cs="仿宋"/>
                <w:color w:val="000000"/>
                <w:kern w:val="0"/>
                <w:sz w:val="20"/>
                <w:szCs w:val="20"/>
              </w:rPr>
            </w:pPr>
          </w:p>
        </w:tc>
      </w:tr>
      <w:tr w14:paraId="7039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0C1C8A91">
            <w:pPr>
              <w:widowControl/>
              <w:spacing w:line="240" w:lineRule="exact"/>
              <w:jc w:val="center"/>
              <w:rPr>
                <w:rFonts w:hint="eastAsia" w:ascii="仿宋" w:hAnsi="仿宋" w:eastAsia="仿宋" w:cs="仿宋"/>
                <w:color w:val="000000"/>
                <w:kern w:val="0"/>
                <w:sz w:val="20"/>
                <w:szCs w:val="20"/>
              </w:rPr>
            </w:pPr>
          </w:p>
        </w:tc>
        <w:tc>
          <w:tcPr>
            <w:tcW w:w="1098" w:type="dxa"/>
            <w:vMerge w:val="restart"/>
            <w:vAlign w:val="center"/>
          </w:tcPr>
          <w:p w14:paraId="4E3536A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32D9DD4">
            <w:pPr>
              <w:widowControl/>
              <w:spacing w:line="240" w:lineRule="exact"/>
              <w:jc w:val="center"/>
              <w:rPr>
                <w:rFonts w:hint="eastAsia" w:ascii="仿宋" w:hAnsi="仿宋" w:eastAsia="仿宋" w:cs="仿宋"/>
                <w:color w:val="000000"/>
                <w:kern w:val="0"/>
                <w:sz w:val="20"/>
                <w:szCs w:val="20"/>
              </w:rPr>
            </w:pPr>
          </w:p>
        </w:tc>
        <w:tc>
          <w:tcPr>
            <w:tcW w:w="1055" w:type="dxa"/>
            <w:vMerge w:val="restart"/>
            <w:vAlign w:val="center"/>
          </w:tcPr>
          <w:p w14:paraId="234A1D3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3EA27631">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5" w:type="dxa"/>
            <w:gridSpan w:val="2"/>
            <w:vAlign w:val="center"/>
          </w:tcPr>
          <w:p w14:paraId="702A543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城区绿地垃圾清理量</w:t>
            </w:r>
          </w:p>
        </w:tc>
        <w:tc>
          <w:tcPr>
            <w:tcW w:w="1171" w:type="dxa"/>
            <w:vAlign w:val="center"/>
          </w:tcPr>
          <w:p w14:paraId="0F3E82F1">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≥2550吨</w:t>
            </w:r>
          </w:p>
        </w:tc>
        <w:tc>
          <w:tcPr>
            <w:tcW w:w="1112" w:type="dxa"/>
            <w:vAlign w:val="center"/>
          </w:tcPr>
          <w:p w14:paraId="270E3B37">
            <w:pPr>
              <w:widowControl/>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2550吨</w:t>
            </w:r>
          </w:p>
        </w:tc>
        <w:tc>
          <w:tcPr>
            <w:tcW w:w="689" w:type="dxa"/>
            <w:vAlign w:val="center"/>
          </w:tcPr>
          <w:p w14:paraId="6C6F8BA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379FBE16">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282E895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26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413A6DF3">
            <w:pPr>
              <w:widowControl/>
              <w:spacing w:line="240" w:lineRule="exact"/>
              <w:jc w:val="left"/>
            </w:pPr>
          </w:p>
        </w:tc>
        <w:tc>
          <w:tcPr>
            <w:tcW w:w="1098" w:type="dxa"/>
            <w:vMerge w:val="continue"/>
            <w:vAlign w:val="center"/>
          </w:tcPr>
          <w:p w14:paraId="2CA42EC0">
            <w:pPr>
              <w:widowControl/>
              <w:spacing w:line="240" w:lineRule="exact"/>
              <w:jc w:val="left"/>
            </w:pPr>
          </w:p>
        </w:tc>
        <w:tc>
          <w:tcPr>
            <w:tcW w:w="1055" w:type="dxa"/>
            <w:vMerge w:val="continue"/>
            <w:vAlign w:val="center"/>
          </w:tcPr>
          <w:p w14:paraId="49ADEC6C">
            <w:pPr>
              <w:widowControl/>
              <w:spacing w:line="240" w:lineRule="exact"/>
              <w:jc w:val="left"/>
            </w:pPr>
          </w:p>
        </w:tc>
        <w:tc>
          <w:tcPr>
            <w:tcW w:w="1075" w:type="dxa"/>
            <w:gridSpan w:val="2"/>
            <w:vAlign w:val="center"/>
          </w:tcPr>
          <w:p w14:paraId="4D87070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绿地整体修剪</w:t>
            </w:r>
          </w:p>
        </w:tc>
        <w:tc>
          <w:tcPr>
            <w:tcW w:w="1171" w:type="dxa"/>
            <w:vAlign w:val="center"/>
          </w:tcPr>
          <w:p w14:paraId="210723F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≥6次</w:t>
            </w:r>
          </w:p>
        </w:tc>
        <w:tc>
          <w:tcPr>
            <w:tcW w:w="1112" w:type="dxa"/>
            <w:vAlign w:val="center"/>
          </w:tcPr>
          <w:p w14:paraId="03AF6536">
            <w:pPr>
              <w:widowControl/>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6次</w:t>
            </w:r>
          </w:p>
        </w:tc>
        <w:tc>
          <w:tcPr>
            <w:tcW w:w="689" w:type="dxa"/>
            <w:vAlign w:val="center"/>
          </w:tcPr>
          <w:p w14:paraId="218F946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46D30626">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0131303B">
            <w:pPr>
              <w:widowControl/>
              <w:spacing w:line="240" w:lineRule="exact"/>
              <w:jc w:val="left"/>
              <w:rPr>
                <w:rFonts w:hint="eastAsia" w:ascii="仿宋" w:hAnsi="仿宋" w:eastAsia="仿宋" w:cs="仿宋"/>
                <w:color w:val="000000"/>
                <w:kern w:val="0"/>
                <w:sz w:val="20"/>
                <w:szCs w:val="20"/>
              </w:rPr>
            </w:pPr>
          </w:p>
        </w:tc>
      </w:tr>
      <w:tr w14:paraId="7048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5DF90685">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4B40E6A1">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62E0CD0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53B4462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除杂面积</w:t>
            </w:r>
          </w:p>
        </w:tc>
        <w:tc>
          <w:tcPr>
            <w:tcW w:w="1171" w:type="dxa"/>
            <w:vAlign w:val="center"/>
          </w:tcPr>
          <w:p w14:paraId="362D84B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≥290.49万平方米</w:t>
            </w:r>
          </w:p>
        </w:tc>
        <w:tc>
          <w:tcPr>
            <w:tcW w:w="1112" w:type="dxa"/>
            <w:vAlign w:val="center"/>
          </w:tcPr>
          <w:p w14:paraId="42C3C5BE">
            <w:pPr>
              <w:widowControl/>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290.49万平方米</w:t>
            </w:r>
          </w:p>
        </w:tc>
        <w:tc>
          <w:tcPr>
            <w:tcW w:w="689" w:type="dxa"/>
            <w:vAlign w:val="center"/>
          </w:tcPr>
          <w:p w14:paraId="5C9AFAD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1C800257">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62852235">
            <w:pPr>
              <w:widowControl/>
              <w:spacing w:line="240" w:lineRule="exact"/>
              <w:jc w:val="left"/>
              <w:rPr>
                <w:rFonts w:hint="eastAsia" w:ascii="仿宋" w:hAnsi="仿宋" w:eastAsia="仿宋" w:cs="仿宋"/>
                <w:color w:val="000000"/>
                <w:kern w:val="0"/>
                <w:sz w:val="20"/>
                <w:szCs w:val="20"/>
              </w:rPr>
            </w:pPr>
          </w:p>
        </w:tc>
      </w:tr>
      <w:tr w14:paraId="095D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2B593D4D">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413EB81B">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605F3B62">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6B46ACA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修剪行道树</w:t>
            </w:r>
          </w:p>
        </w:tc>
        <w:tc>
          <w:tcPr>
            <w:tcW w:w="1171" w:type="dxa"/>
            <w:vAlign w:val="center"/>
          </w:tcPr>
          <w:p w14:paraId="5E7D65A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≥7.07万株</w:t>
            </w:r>
          </w:p>
        </w:tc>
        <w:tc>
          <w:tcPr>
            <w:tcW w:w="1112" w:type="dxa"/>
            <w:vAlign w:val="center"/>
          </w:tcPr>
          <w:p w14:paraId="7BE696C5">
            <w:pPr>
              <w:widowControl/>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7.07万株</w:t>
            </w:r>
          </w:p>
        </w:tc>
        <w:tc>
          <w:tcPr>
            <w:tcW w:w="689" w:type="dxa"/>
            <w:vAlign w:val="center"/>
          </w:tcPr>
          <w:p w14:paraId="41CF660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0080299D">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559BECDE">
            <w:pPr>
              <w:widowControl/>
              <w:spacing w:line="240" w:lineRule="exact"/>
              <w:jc w:val="left"/>
              <w:rPr>
                <w:rFonts w:hint="eastAsia" w:ascii="仿宋" w:hAnsi="仿宋" w:eastAsia="仿宋" w:cs="仿宋"/>
                <w:color w:val="000000"/>
                <w:kern w:val="0"/>
                <w:sz w:val="20"/>
                <w:szCs w:val="20"/>
              </w:rPr>
            </w:pPr>
          </w:p>
        </w:tc>
      </w:tr>
      <w:tr w14:paraId="6DDA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2B45A406">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3208E80E">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3A24796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19F2F23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开展检查</w:t>
            </w:r>
          </w:p>
        </w:tc>
        <w:tc>
          <w:tcPr>
            <w:tcW w:w="1171" w:type="dxa"/>
            <w:vAlign w:val="center"/>
          </w:tcPr>
          <w:p w14:paraId="428476C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≥12次</w:t>
            </w:r>
          </w:p>
        </w:tc>
        <w:tc>
          <w:tcPr>
            <w:tcW w:w="1112" w:type="dxa"/>
            <w:vAlign w:val="center"/>
          </w:tcPr>
          <w:p w14:paraId="4B5868FA">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12次</w:t>
            </w:r>
          </w:p>
        </w:tc>
        <w:tc>
          <w:tcPr>
            <w:tcW w:w="689" w:type="dxa"/>
            <w:vAlign w:val="center"/>
          </w:tcPr>
          <w:p w14:paraId="4004D9B0">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460227A5">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F5E7387">
            <w:pPr>
              <w:widowControl/>
              <w:spacing w:line="240" w:lineRule="exact"/>
              <w:jc w:val="left"/>
              <w:rPr>
                <w:rFonts w:hint="eastAsia" w:ascii="仿宋" w:hAnsi="仿宋" w:eastAsia="仿宋" w:cs="仿宋"/>
                <w:color w:val="000000"/>
                <w:kern w:val="0"/>
                <w:sz w:val="20"/>
                <w:szCs w:val="20"/>
              </w:rPr>
            </w:pPr>
          </w:p>
        </w:tc>
      </w:tr>
      <w:tr w14:paraId="0212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3169DC8B">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4DA0AFE2">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7D3A716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0A50DC1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开展病虫害防治</w:t>
            </w:r>
          </w:p>
        </w:tc>
        <w:tc>
          <w:tcPr>
            <w:tcW w:w="1171" w:type="dxa"/>
            <w:vAlign w:val="center"/>
          </w:tcPr>
          <w:p w14:paraId="56FA9B6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≥4次</w:t>
            </w:r>
          </w:p>
        </w:tc>
        <w:tc>
          <w:tcPr>
            <w:tcW w:w="1112" w:type="dxa"/>
            <w:vAlign w:val="center"/>
          </w:tcPr>
          <w:p w14:paraId="2C769A97">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4次</w:t>
            </w:r>
          </w:p>
        </w:tc>
        <w:tc>
          <w:tcPr>
            <w:tcW w:w="689" w:type="dxa"/>
            <w:vAlign w:val="center"/>
          </w:tcPr>
          <w:p w14:paraId="0B10BD5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26CEC2AD">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210B9C1">
            <w:pPr>
              <w:widowControl/>
              <w:spacing w:line="240" w:lineRule="exact"/>
              <w:jc w:val="left"/>
              <w:rPr>
                <w:rFonts w:hint="eastAsia" w:ascii="仿宋" w:hAnsi="仿宋" w:eastAsia="仿宋" w:cs="仿宋"/>
                <w:color w:val="000000"/>
                <w:kern w:val="0"/>
                <w:sz w:val="20"/>
                <w:szCs w:val="20"/>
              </w:rPr>
            </w:pPr>
          </w:p>
        </w:tc>
      </w:tr>
      <w:tr w14:paraId="0E20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25B25A7A">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144D2A52">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76BEEE75">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1DBC73D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开展文明创建活动</w:t>
            </w:r>
          </w:p>
        </w:tc>
        <w:tc>
          <w:tcPr>
            <w:tcW w:w="1171" w:type="dxa"/>
            <w:vAlign w:val="center"/>
          </w:tcPr>
          <w:p w14:paraId="040C7557">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1112" w:type="dxa"/>
            <w:vAlign w:val="center"/>
          </w:tcPr>
          <w:p w14:paraId="6FCE16C8">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689" w:type="dxa"/>
            <w:vAlign w:val="center"/>
          </w:tcPr>
          <w:p w14:paraId="207605E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627F2A19">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47051F9">
            <w:pPr>
              <w:widowControl/>
              <w:spacing w:line="240" w:lineRule="exact"/>
              <w:jc w:val="left"/>
              <w:rPr>
                <w:rFonts w:hint="eastAsia" w:ascii="仿宋" w:hAnsi="仿宋" w:eastAsia="仿宋" w:cs="仿宋"/>
                <w:color w:val="000000"/>
                <w:kern w:val="0"/>
                <w:sz w:val="20"/>
                <w:szCs w:val="20"/>
              </w:rPr>
            </w:pPr>
          </w:p>
        </w:tc>
      </w:tr>
      <w:tr w14:paraId="151D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08B291B7">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0A06375C">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4B00B689">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76CE0A1C">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开展宣传活动</w:t>
            </w:r>
          </w:p>
        </w:tc>
        <w:tc>
          <w:tcPr>
            <w:tcW w:w="1171" w:type="dxa"/>
            <w:vAlign w:val="center"/>
          </w:tcPr>
          <w:p w14:paraId="0F04C00A">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1112" w:type="dxa"/>
            <w:vAlign w:val="center"/>
          </w:tcPr>
          <w:p w14:paraId="64DED729">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689" w:type="dxa"/>
            <w:vAlign w:val="center"/>
          </w:tcPr>
          <w:p w14:paraId="26C5321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773D6219">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02ECC0B7">
            <w:pPr>
              <w:widowControl/>
              <w:spacing w:line="240" w:lineRule="exact"/>
              <w:jc w:val="left"/>
              <w:rPr>
                <w:rFonts w:hint="eastAsia" w:ascii="仿宋" w:hAnsi="仿宋" w:eastAsia="仿宋" w:cs="仿宋"/>
                <w:color w:val="000000"/>
                <w:kern w:val="0"/>
                <w:sz w:val="20"/>
                <w:szCs w:val="20"/>
              </w:rPr>
            </w:pPr>
          </w:p>
        </w:tc>
      </w:tr>
      <w:tr w14:paraId="5A6E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3C82D843">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70883F8D">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543E034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6F96519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发放宣传资料</w:t>
            </w:r>
          </w:p>
        </w:tc>
        <w:tc>
          <w:tcPr>
            <w:tcW w:w="1171" w:type="dxa"/>
            <w:vAlign w:val="center"/>
          </w:tcPr>
          <w:p w14:paraId="3DBB7871">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≥500份</w:t>
            </w:r>
          </w:p>
        </w:tc>
        <w:tc>
          <w:tcPr>
            <w:tcW w:w="1112" w:type="dxa"/>
            <w:vAlign w:val="center"/>
          </w:tcPr>
          <w:p w14:paraId="6573FA8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500份</w:t>
            </w:r>
          </w:p>
        </w:tc>
        <w:tc>
          <w:tcPr>
            <w:tcW w:w="689" w:type="dxa"/>
            <w:vAlign w:val="center"/>
          </w:tcPr>
          <w:p w14:paraId="3FDFFF9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527AEECA">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1879C1D">
            <w:pPr>
              <w:widowControl/>
              <w:spacing w:line="240" w:lineRule="exact"/>
              <w:jc w:val="left"/>
              <w:rPr>
                <w:rFonts w:hint="eastAsia" w:ascii="仿宋" w:hAnsi="仿宋" w:eastAsia="仿宋" w:cs="仿宋"/>
                <w:color w:val="000000"/>
                <w:kern w:val="0"/>
                <w:sz w:val="20"/>
                <w:szCs w:val="20"/>
              </w:rPr>
            </w:pPr>
          </w:p>
        </w:tc>
      </w:tr>
      <w:tr w14:paraId="4DC3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453F9B1F">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1A3C7287">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03E4C73F">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443E1E7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开展城区绿地安全生产和消防检查</w:t>
            </w:r>
          </w:p>
        </w:tc>
        <w:tc>
          <w:tcPr>
            <w:tcW w:w="1171" w:type="dxa"/>
            <w:vAlign w:val="center"/>
          </w:tcPr>
          <w:p w14:paraId="271D68E4">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≥12次</w:t>
            </w:r>
          </w:p>
        </w:tc>
        <w:tc>
          <w:tcPr>
            <w:tcW w:w="1112" w:type="dxa"/>
            <w:vAlign w:val="center"/>
          </w:tcPr>
          <w:p w14:paraId="76AF950F">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30次</w:t>
            </w:r>
          </w:p>
        </w:tc>
        <w:tc>
          <w:tcPr>
            <w:tcW w:w="689" w:type="dxa"/>
            <w:vAlign w:val="center"/>
          </w:tcPr>
          <w:p w14:paraId="1801058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24337B93">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3763EAAB">
            <w:pPr>
              <w:widowControl/>
              <w:spacing w:line="240" w:lineRule="exact"/>
              <w:jc w:val="left"/>
              <w:rPr>
                <w:rFonts w:hint="eastAsia" w:ascii="仿宋" w:hAnsi="仿宋" w:eastAsia="仿宋" w:cs="仿宋"/>
                <w:color w:val="000000"/>
                <w:kern w:val="0"/>
                <w:sz w:val="20"/>
                <w:szCs w:val="20"/>
              </w:rPr>
            </w:pPr>
          </w:p>
        </w:tc>
      </w:tr>
      <w:tr w14:paraId="4CFE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vAlign w:val="center"/>
          </w:tcPr>
          <w:p w14:paraId="430E78BD">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036BA783">
            <w:pPr>
              <w:widowControl/>
              <w:spacing w:line="240" w:lineRule="exact"/>
              <w:jc w:val="left"/>
              <w:rPr>
                <w:rFonts w:hint="eastAsia" w:ascii="仿宋" w:hAnsi="仿宋" w:eastAsia="仿宋" w:cs="仿宋"/>
                <w:color w:val="000000"/>
                <w:kern w:val="0"/>
                <w:sz w:val="20"/>
                <w:szCs w:val="20"/>
              </w:rPr>
            </w:pPr>
          </w:p>
        </w:tc>
        <w:tc>
          <w:tcPr>
            <w:tcW w:w="1055" w:type="dxa"/>
            <w:vMerge w:val="restart"/>
            <w:vAlign w:val="center"/>
          </w:tcPr>
          <w:p w14:paraId="3435A0B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001D8AA4">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5" w:type="dxa"/>
            <w:gridSpan w:val="2"/>
            <w:vAlign w:val="center"/>
          </w:tcPr>
          <w:p w14:paraId="49A1F72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安全隐患整改率</w:t>
            </w:r>
          </w:p>
        </w:tc>
        <w:tc>
          <w:tcPr>
            <w:tcW w:w="1171" w:type="dxa"/>
            <w:vAlign w:val="center"/>
          </w:tcPr>
          <w:p w14:paraId="72C834BF">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vAlign w:val="center"/>
          </w:tcPr>
          <w:p w14:paraId="5AD4A6E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9" w:type="dxa"/>
            <w:vAlign w:val="center"/>
          </w:tcPr>
          <w:p w14:paraId="1F48665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47151FB9">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127B2A9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AE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112" w:type="dxa"/>
            <w:vMerge w:val="continue"/>
            <w:vAlign w:val="center"/>
          </w:tcPr>
          <w:p w14:paraId="1B1A0594">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44641484">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4F9499FD">
            <w:pPr>
              <w:widowControl/>
              <w:spacing w:line="240" w:lineRule="exact"/>
              <w:jc w:val="center"/>
              <w:rPr>
                <w:rFonts w:hint="eastAsia" w:ascii="仿宋" w:hAnsi="仿宋" w:eastAsia="仿宋" w:cs="仿宋"/>
                <w:color w:val="000000"/>
                <w:kern w:val="0"/>
                <w:sz w:val="20"/>
                <w:szCs w:val="20"/>
              </w:rPr>
            </w:pPr>
          </w:p>
        </w:tc>
        <w:tc>
          <w:tcPr>
            <w:tcW w:w="1075" w:type="dxa"/>
            <w:gridSpan w:val="2"/>
            <w:vAlign w:val="center"/>
          </w:tcPr>
          <w:p w14:paraId="0140A24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市长热线办结率</w:t>
            </w:r>
          </w:p>
        </w:tc>
        <w:tc>
          <w:tcPr>
            <w:tcW w:w="1171" w:type="dxa"/>
            <w:vAlign w:val="center"/>
          </w:tcPr>
          <w:p w14:paraId="2EFC845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vAlign w:val="center"/>
          </w:tcPr>
          <w:p w14:paraId="07F05D50">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9" w:type="dxa"/>
            <w:vAlign w:val="center"/>
          </w:tcPr>
          <w:p w14:paraId="44258A5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2D210423">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3E528256">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65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112" w:type="dxa"/>
            <w:vMerge w:val="continue"/>
            <w:vAlign w:val="center"/>
          </w:tcPr>
          <w:p w14:paraId="08181122">
            <w:pPr>
              <w:widowControl/>
              <w:spacing w:line="240" w:lineRule="exact"/>
              <w:jc w:val="left"/>
            </w:pPr>
          </w:p>
        </w:tc>
        <w:tc>
          <w:tcPr>
            <w:tcW w:w="1098" w:type="dxa"/>
            <w:vMerge w:val="continue"/>
            <w:vAlign w:val="center"/>
          </w:tcPr>
          <w:p w14:paraId="68A88807">
            <w:pPr>
              <w:widowControl/>
              <w:spacing w:line="240" w:lineRule="exact"/>
              <w:jc w:val="left"/>
            </w:pPr>
          </w:p>
        </w:tc>
        <w:tc>
          <w:tcPr>
            <w:tcW w:w="1055" w:type="dxa"/>
            <w:vMerge w:val="continue"/>
            <w:vAlign w:val="center"/>
          </w:tcPr>
          <w:p w14:paraId="785C7661">
            <w:pPr>
              <w:widowControl/>
              <w:spacing w:line="240" w:lineRule="exact"/>
              <w:jc w:val="left"/>
            </w:pPr>
          </w:p>
        </w:tc>
        <w:tc>
          <w:tcPr>
            <w:tcW w:w="1075" w:type="dxa"/>
            <w:gridSpan w:val="2"/>
            <w:vAlign w:val="center"/>
          </w:tcPr>
          <w:p w14:paraId="398B1880">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绿地及园林基础设施完好率</w:t>
            </w:r>
          </w:p>
        </w:tc>
        <w:tc>
          <w:tcPr>
            <w:tcW w:w="1171" w:type="dxa"/>
            <w:vAlign w:val="center"/>
          </w:tcPr>
          <w:p w14:paraId="11E73014">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1112" w:type="dxa"/>
            <w:vAlign w:val="center"/>
          </w:tcPr>
          <w:p w14:paraId="23158E17">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689" w:type="dxa"/>
            <w:vAlign w:val="center"/>
          </w:tcPr>
          <w:p w14:paraId="231A79A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197EF914">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5F8E930C">
            <w:pPr>
              <w:widowControl/>
              <w:spacing w:line="240" w:lineRule="exact"/>
              <w:jc w:val="left"/>
              <w:rPr>
                <w:rFonts w:hint="eastAsia" w:ascii="仿宋" w:hAnsi="仿宋" w:eastAsia="仿宋" w:cs="仿宋"/>
                <w:color w:val="000000"/>
                <w:kern w:val="0"/>
                <w:sz w:val="20"/>
                <w:szCs w:val="20"/>
              </w:rPr>
            </w:pPr>
          </w:p>
        </w:tc>
      </w:tr>
      <w:tr w14:paraId="604E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continue"/>
            <w:vAlign w:val="center"/>
          </w:tcPr>
          <w:p w14:paraId="602F24D6">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26647FBD">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7895E62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7EFCD8E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5" w:type="dxa"/>
            <w:gridSpan w:val="2"/>
            <w:vAlign w:val="center"/>
          </w:tcPr>
          <w:p w14:paraId="2E2E5F2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工作完成时间</w:t>
            </w:r>
          </w:p>
        </w:tc>
        <w:tc>
          <w:tcPr>
            <w:tcW w:w="1171" w:type="dxa"/>
            <w:vAlign w:val="center"/>
          </w:tcPr>
          <w:p w14:paraId="1BA2E81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12" w:type="dxa"/>
            <w:vAlign w:val="center"/>
          </w:tcPr>
          <w:p w14:paraId="182A083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689" w:type="dxa"/>
            <w:vAlign w:val="center"/>
          </w:tcPr>
          <w:p w14:paraId="04A77331">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vAlign w:val="center"/>
          </w:tcPr>
          <w:p w14:paraId="73912E74">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34" w:type="dxa"/>
            <w:vAlign w:val="center"/>
          </w:tcPr>
          <w:p w14:paraId="0F5B8A7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78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2" w:type="dxa"/>
            <w:vMerge w:val="continue"/>
            <w:vAlign w:val="center"/>
          </w:tcPr>
          <w:p w14:paraId="2ADC236D">
            <w:pPr>
              <w:widowControl/>
              <w:spacing w:line="240" w:lineRule="exact"/>
              <w:jc w:val="center"/>
              <w:rPr>
                <w:rFonts w:hint="eastAsia" w:ascii="仿宋" w:hAnsi="仿宋" w:eastAsia="仿宋" w:cs="仿宋"/>
                <w:color w:val="000000"/>
                <w:kern w:val="0"/>
                <w:sz w:val="20"/>
                <w:szCs w:val="20"/>
              </w:rPr>
            </w:pPr>
          </w:p>
        </w:tc>
        <w:tc>
          <w:tcPr>
            <w:tcW w:w="1098" w:type="dxa"/>
            <w:vMerge w:val="restart"/>
            <w:vAlign w:val="center"/>
          </w:tcPr>
          <w:p w14:paraId="50E2367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1510EFC">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31CBF59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39A9C10">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5" w:type="dxa"/>
            <w:gridSpan w:val="2"/>
            <w:vAlign w:val="center"/>
          </w:tcPr>
          <w:p w14:paraId="3CFC58E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通过精细化管理，减少不必要的开支，提高资金使用效率</w:t>
            </w:r>
          </w:p>
        </w:tc>
        <w:tc>
          <w:tcPr>
            <w:tcW w:w="1171" w:type="dxa"/>
            <w:vAlign w:val="center"/>
          </w:tcPr>
          <w:p w14:paraId="136DE31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7E3616FF">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1E075F7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vAlign w:val="center"/>
          </w:tcPr>
          <w:p w14:paraId="0888142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1134" w:type="dxa"/>
            <w:vAlign w:val="center"/>
          </w:tcPr>
          <w:p w14:paraId="7B5FBAC7">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1B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1112" w:type="dxa"/>
            <w:vMerge w:val="continue"/>
            <w:vAlign w:val="center"/>
          </w:tcPr>
          <w:p w14:paraId="4C43C908">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7983D736">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0D2918A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A6C6954">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5" w:type="dxa"/>
            <w:gridSpan w:val="2"/>
            <w:vAlign w:val="center"/>
          </w:tcPr>
          <w:p w14:paraId="37C7D1F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增强市民对城市的幸福感和满意度</w:t>
            </w:r>
          </w:p>
        </w:tc>
        <w:tc>
          <w:tcPr>
            <w:tcW w:w="1171" w:type="dxa"/>
            <w:vAlign w:val="center"/>
          </w:tcPr>
          <w:p w14:paraId="4445C224">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243BD7B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13E0E7F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vAlign w:val="center"/>
          </w:tcPr>
          <w:p w14:paraId="4735E2F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1134" w:type="dxa"/>
            <w:vAlign w:val="center"/>
          </w:tcPr>
          <w:p w14:paraId="17C5F325">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07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2" w:type="dxa"/>
            <w:vMerge w:val="continue"/>
            <w:vAlign w:val="center"/>
          </w:tcPr>
          <w:p w14:paraId="2F107F24">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28B2C56C">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7FF3BF5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859FD5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5" w:type="dxa"/>
            <w:gridSpan w:val="2"/>
            <w:vAlign w:val="center"/>
          </w:tcPr>
          <w:p w14:paraId="3A9A75C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有效改善城市空气质量，减少噪音污染，为市民创造更加健康的生态环境</w:t>
            </w:r>
          </w:p>
        </w:tc>
        <w:tc>
          <w:tcPr>
            <w:tcW w:w="1171" w:type="dxa"/>
            <w:vAlign w:val="center"/>
          </w:tcPr>
          <w:p w14:paraId="4B93C004">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5C4475F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34D5DA3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16" w:type="dxa"/>
            <w:vAlign w:val="center"/>
          </w:tcPr>
          <w:p w14:paraId="2BA7069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134" w:type="dxa"/>
            <w:vAlign w:val="center"/>
          </w:tcPr>
          <w:p w14:paraId="30CDCACF">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85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2" w:type="dxa"/>
            <w:vMerge w:val="continue"/>
            <w:vAlign w:val="center"/>
          </w:tcPr>
          <w:p w14:paraId="07B70257">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3EC230A8">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6EF9EA6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5" w:type="dxa"/>
            <w:gridSpan w:val="2"/>
            <w:vAlign w:val="center"/>
          </w:tcPr>
          <w:p w14:paraId="7D5D1CE8">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推动城市向更加可持续、生态友好的方向发展</w:t>
            </w:r>
          </w:p>
        </w:tc>
        <w:tc>
          <w:tcPr>
            <w:tcW w:w="1171" w:type="dxa"/>
            <w:vAlign w:val="center"/>
          </w:tcPr>
          <w:p w14:paraId="0796B01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75DB7305">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2ECBF2F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16" w:type="dxa"/>
            <w:vAlign w:val="center"/>
          </w:tcPr>
          <w:p w14:paraId="5B65A97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134" w:type="dxa"/>
            <w:vAlign w:val="center"/>
          </w:tcPr>
          <w:p w14:paraId="3E73E55D">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4FC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2" w:type="dxa"/>
            <w:vMerge w:val="continue"/>
            <w:vAlign w:val="center"/>
          </w:tcPr>
          <w:p w14:paraId="5C3A0118">
            <w:pPr>
              <w:widowControl/>
              <w:spacing w:line="240" w:lineRule="exact"/>
              <w:jc w:val="left"/>
              <w:rPr>
                <w:rFonts w:hint="eastAsia" w:ascii="仿宋" w:hAnsi="仿宋" w:eastAsia="仿宋" w:cs="仿宋"/>
                <w:color w:val="000000"/>
                <w:kern w:val="0"/>
                <w:sz w:val="20"/>
                <w:szCs w:val="20"/>
              </w:rPr>
            </w:pPr>
          </w:p>
        </w:tc>
        <w:tc>
          <w:tcPr>
            <w:tcW w:w="1098" w:type="dxa"/>
            <w:vAlign w:val="center"/>
          </w:tcPr>
          <w:p w14:paraId="799F004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C97AC4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0599FF0">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4C98D11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5" w:type="dxa"/>
            <w:gridSpan w:val="2"/>
            <w:vAlign w:val="center"/>
          </w:tcPr>
          <w:p w14:paraId="164BA41F">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人民群众满意度</w:t>
            </w:r>
          </w:p>
        </w:tc>
        <w:tc>
          <w:tcPr>
            <w:tcW w:w="1171" w:type="dxa"/>
            <w:vAlign w:val="center"/>
          </w:tcPr>
          <w:p w14:paraId="0E834795">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12" w:type="dxa"/>
            <w:vAlign w:val="center"/>
          </w:tcPr>
          <w:p w14:paraId="6A4D539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89" w:type="dxa"/>
            <w:vAlign w:val="center"/>
          </w:tcPr>
          <w:p w14:paraId="262EB98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vAlign w:val="center"/>
          </w:tcPr>
          <w:p w14:paraId="75A3FE5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1134" w:type="dxa"/>
            <w:vAlign w:val="center"/>
          </w:tcPr>
          <w:p w14:paraId="477F433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2A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23" w:type="dxa"/>
            <w:gridSpan w:val="7"/>
            <w:vAlign w:val="center"/>
          </w:tcPr>
          <w:p w14:paraId="53D60C1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9" w:type="dxa"/>
            <w:vAlign w:val="center"/>
          </w:tcPr>
          <w:p w14:paraId="1DD0FF54">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vAlign w:val="center"/>
          </w:tcPr>
          <w:p w14:paraId="2ACB9928">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94.44</w:t>
            </w:r>
          </w:p>
        </w:tc>
        <w:tc>
          <w:tcPr>
            <w:tcW w:w="1134" w:type="dxa"/>
            <w:vAlign w:val="center"/>
          </w:tcPr>
          <w:p w14:paraId="39F52A84">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151BA6B">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br w:type="page"/>
      </w:r>
    </w:p>
    <w:p w14:paraId="08775F32">
      <w:pPr>
        <w:pStyle w:val="9"/>
        <w:keepNext w:val="0"/>
        <w:keepLines w:val="0"/>
        <w:pageBreakBefore w:val="0"/>
        <w:widowControl/>
        <w:shd w:val="clear" w:color="auto" w:fill="FFFFFF"/>
        <w:kinsoku/>
        <w:wordWrap/>
        <w:overflowPunct/>
        <w:topLinePunct w:val="0"/>
        <w:autoSpaceDE/>
        <w:autoSpaceDN/>
        <w:bidi w:val="0"/>
        <w:adjustRightInd/>
        <w:spacing w:beforeAutospacing="0" w:afterAutospacing="0" w:line="520" w:lineRule="exact"/>
        <w:jc w:val="both"/>
        <w:textAlignment w:val="auto"/>
        <w:rPr>
          <w:rFonts w:hint="eastAsia"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附件3-1</w:t>
      </w:r>
    </w:p>
    <w:p w14:paraId="7F8FD6A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jc w:val="center"/>
        <w:textAlignment w:val="auto"/>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651"/>
        <w:gridCol w:w="1045"/>
        <w:gridCol w:w="1106"/>
        <w:gridCol w:w="640"/>
        <w:gridCol w:w="873"/>
        <w:gridCol w:w="1296"/>
      </w:tblGrid>
      <w:tr w14:paraId="5A93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646F7EE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B74577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0A13B08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广场直饮水设施维护费　</w:t>
            </w:r>
          </w:p>
        </w:tc>
      </w:tr>
      <w:tr w14:paraId="6AEA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508ECB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856" w:type="dxa"/>
            <w:gridSpan w:val="4"/>
            <w:vAlign w:val="center"/>
          </w:tcPr>
          <w:p w14:paraId="3AA8136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06" w:type="dxa"/>
            <w:vAlign w:val="center"/>
          </w:tcPr>
          <w:p w14:paraId="35A233E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809" w:type="dxa"/>
            <w:gridSpan w:val="3"/>
            <w:vAlign w:val="center"/>
          </w:tcPr>
          <w:p w14:paraId="2E1FC29F">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4E0F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09B545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69D2D77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51" w:type="dxa"/>
            <w:vAlign w:val="center"/>
          </w:tcPr>
          <w:p w14:paraId="45EC659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79AE58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45" w:type="dxa"/>
            <w:vAlign w:val="center"/>
          </w:tcPr>
          <w:p w14:paraId="32AA7A5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3EB54D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06" w:type="dxa"/>
            <w:vAlign w:val="center"/>
          </w:tcPr>
          <w:p w14:paraId="1ED0CFF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全年</w:t>
            </w:r>
          </w:p>
          <w:p w14:paraId="7B88464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执行数</w:t>
            </w:r>
          </w:p>
        </w:tc>
        <w:tc>
          <w:tcPr>
            <w:tcW w:w="640" w:type="dxa"/>
            <w:vAlign w:val="center"/>
          </w:tcPr>
          <w:p w14:paraId="307A0AC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EE3C5E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执行率</w:t>
            </w:r>
          </w:p>
        </w:tc>
        <w:tc>
          <w:tcPr>
            <w:tcW w:w="1296" w:type="dxa"/>
            <w:vAlign w:val="center"/>
          </w:tcPr>
          <w:p w14:paraId="242D556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得分</w:t>
            </w:r>
          </w:p>
        </w:tc>
      </w:tr>
      <w:tr w14:paraId="1510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B16499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6BB3405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51" w:type="dxa"/>
            <w:vAlign w:val="center"/>
          </w:tcPr>
          <w:p w14:paraId="727D6C08">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15.00</w:t>
            </w:r>
          </w:p>
        </w:tc>
        <w:tc>
          <w:tcPr>
            <w:tcW w:w="1045" w:type="dxa"/>
            <w:vAlign w:val="center"/>
          </w:tcPr>
          <w:p w14:paraId="39928BD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15.00</w:t>
            </w:r>
          </w:p>
        </w:tc>
        <w:tc>
          <w:tcPr>
            <w:tcW w:w="1106" w:type="dxa"/>
            <w:vAlign w:val="center"/>
          </w:tcPr>
          <w:p w14:paraId="5EDA3930">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3.00</w:t>
            </w:r>
          </w:p>
        </w:tc>
        <w:tc>
          <w:tcPr>
            <w:tcW w:w="640" w:type="dxa"/>
            <w:vAlign w:val="center"/>
          </w:tcPr>
          <w:p w14:paraId="1471A2C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5F3ABE4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w:t>
            </w:r>
          </w:p>
        </w:tc>
        <w:tc>
          <w:tcPr>
            <w:tcW w:w="1296" w:type="dxa"/>
            <w:vAlign w:val="center"/>
          </w:tcPr>
          <w:p w14:paraId="5A60D13A">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r>
      <w:tr w14:paraId="0CFD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9222C09">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44858260">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51" w:type="dxa"/>
            <w:vAlign w:val="center"/>
          </w:tcPr>
          <w:p w14:paraId="3B215CEA">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15.00</w:t>
            </w:r>
          </w:p>
        </w:tc>
        <w:tc>
          <w:tcPr>
            <w:tcW w:w="1045" w:type="dxa"/>
            <w:vAlign w:val="center"/>
          </w:tcPr>
          <w:p w14:paraId="5987797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15.00</w:t>
            </w:r>
          </w:p>
        </w:tc>
        <w:tc>
          <w:tcPr>
            <w:tcW w:w="1106" w:type="dxa"/>
            <w:vAlign w:val="center"/>
          </w:tcPr>
          <w:p w14:paraId="16A77C63">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3.00</w:t>
            </w:r>
          </w:p>
        </w:tc>
        <w:tc>
          <w:tcPr>
            <w:tcW w:w="640" w:type="dxa"/>
            <w:vAlign w:val="center"/>
          </w:tcPr>
          <w:p w14:paraId="3C86E1A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873" w:type="dxa"/>
            <w:vAlign w:val="center"/>
          </w:tcPr>
          <w:p w14:paraId="1ECA049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296" w:type="dxa"/>
            <w:vAlign w:val="center"/>
          </w:tcPr>
          <w:p w14:paraId="694F1DF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r>
      <w:tr w14:paraId="7276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80" w:type="dxa"/>
            <w:vMerge w:val="continue"/>
            <w:vAlign w:val="center"/>
          </w:tcPr>
          <w:p w14:paraId="3E13C74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2DD8C570">
            <w:pPr>
              <w:keepNext w:val="0"/>
              <w:keepLines w:val="0"/>
              <w:pageBreakBefore w:val="0"/>
              <w:widowControl/>
              <w:kinsoku/>
              <w:wordWrap/>
              <w:overflowPunct/>
              <w:topLinePunct w:val="0"/>
              <w:autoSpaceDE/>
              <w:autoSpaceDN/>
              <w:bidi w:val="0"/>
              <w:adjustRightIn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51" w:type="dxa"/>
            <w:vAlign w:val="center"/>
          </w:tcPr>
          <w:p w14:paraId="4B4EE04F">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45" w:type="dxa"/>
            <w:vAlign w:val="center"/>
          </w:tcPr>
          <w:p w14:paraId="3E0C6F3D">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06" w:type="dxa"/>
            <w:vAlign w:val="center"/>
          </w:tcPr>
          <w:p w14:paraId="5726211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0" w:type="dxa"/>
            <w:vAlign w:val="center"/>
          </w:tcPr>
          <w:p w14:paraId="11FA883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5173679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6" w:type="dxa"/>
            <w:vAlign w:val="center"/>
          </w:tcPr>
          <w:p w14:paraId="5A92376F">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0A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00A17B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04D35EB3">
            <w:pPr>
              <w:keepNext w:val="0"/>
              <w:keepLines w:val="0"/>
              <w:pageBreakBefore w:val="0"/>
              <w:widowControl/>
              <w:kinsoku/>
              <w:wordWrap/>
              <w:overflowPunct/>
              <w:topLinePunct w:val="0"/>
              <w:autoSpaceDE/>
              <w:autoSpaceDN/>
              <w:bidi w:val="0"/>
              <w:adjustRightIn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51" w:type="dxa"/>
            <w:vAlign w:val="center"/>
          </w:tcPr>
          <w:p w14:paraId="0FDA3BC1">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45" w:type="dxa"/>
            <w:vAlign w:val="center"/>
          </w:tcPr>
          <w:p w14:paraId="7B0B067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06" w:type="dxa"/>
            <w:vAlign w:val="center"/>
          </w:tcPr>
          <w:p w14:paraId="56C0156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0" w:type="dxa"/>
            <w:vAlign w:val="center"/>
          </w:tcPr>
          <w:p w14:paraId="1F1C381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0351C427">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6" w:type="dxa"/>
            <w:vAlign w:val="center"/>
          </w:tcPr>
          <w:p w14:paraId="29BF024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B3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E91CD5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856" w:type="dxa"/>
            <w:gridSpan w:val="4"/>
            <w:vAlign w:val="center"/>
          </w:tcPr>
          <w:p w14:paraId="231188B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15" w:type="dxa"/>
            <w:gridSpan w:val="4"/>
            <w:vAlign w:val="center"/>
          </w:tcPr>
          <w:p w14:paraId="6378D49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51E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51F78A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4856" w:type="dxa"/>
            <w:gridSpan w:val="4"/>
            <w:vAlign w:val="center"/>
          </w:tcPr>
          <w:p w14:paraId="24897AE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做好广场直饮水设施维护，为市民提供方便。</w:t>
            </w:r>
          </w:p>
        </w:tc>
        <w:tc>
          <w:tcPr>
            <w:tcW w:w="3915" w:type="dxa"/>
            <w:gridSpan w:val="4"/>
            <w:vAlign w:val="center"/>
          </w:tcPr>
          <w:p w14:paraId="7FBEF9DD">
            <w:pPr>
              <w:keepNext w:val="0"/>
              <w:keepLines w:val="0"/>
              <w:pageBreakBefore w:val="0"/>
              <w:widowControl/>
              <w:kinsoku/>
              <w:wordWrap/>
              <w:overflowPunct/>
              <w:topLinePunct w:val="0"/>
              <w:autoSpaceDE/>
              <w:autoSpaceDN/>
              <w:bidi w:val="0"/>
              <w:adjustRightInd/>
              <w:spacing w:line="240" w:lineRule="exact"/>
              <w:ind w:firstLine="400" w:firstLineChars="2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完成广场直饮水设备数10个</w:t>
            </w:r>
            <w:r>
              <w:rPr>
                <w:rFonts w:hint="eastAsia" w:ascii="仿宋" w:hAnsi="仿宋" w:eastAsia="仿宋" w:cs="仿宋"/>
                <w:color w:val="000000"/>
                <w:kern w:val="0"/>
                <w:sz w:val="20"/>
                <w:szCs w:val="20"/>
              </w:rPr>
              <w:t>，为市民提供方便。</w:t>
            </w:r>
          </w:p>
        </w:tc>
      </w:tr>
      <w:tr w14:paraId="072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597F230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2B888B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FDF993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462DFD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609ED09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64BF8A75">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51" w:type="dxa"/>
            <w:vAlign w:val="center"/>
          </w:tcPr>
          <w:p w14:paraId="221278F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45" w:type="dxa"/>
            <w:vAlign w:val="center"/>
          </w:tcPr>
          <w:p w14:paraId="61B1FD4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85D6AC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vAlign w:val="center"/>
          </w:tcPr>
          <w:p w14:paraId="4D84E59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D5E328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40" w:type="dxa"/>
            <w:vAlign w:val="center"/>
          </w:tcPr>
          <w:p w14:paraId="75903AD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77B3841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296" w:type="dxa"/>
            <w:vAlign w:val="center"/>
          </w:tcPr>
          <w:p w14:paraId="2FE6B53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7579D2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CA5B64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EBF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C825EF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46857B5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572E59D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651" w:type="dxa"/>
            <w:vAlign w:val="center"/>
          </w:tcPr>
          <w:p w14:paraId="0DFC52B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广场直饮水设备维护费</w:t>
            </w:r>
          </w:p>
        </w:tc>
        <w:tc>
          <w:tcPr>
            <w:tcW w:w="1045" w:type="dxa"/>
            <w:vAlign w:val="center"/>
          </w:tcPr>
          <w:p w14:paraId="7F0E419F">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≤15万元</w:t>
            </w:r>
          </w:p>
        </w:tc>
        <w:tc>
          <w:tcPr>
            <w:tcW w:w="1106" w:type="dxa"/>
            <w:vAlign w:val="center"/>
          </w:tcPr>
          <w:p w14:paraId="455BD2F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3万元</w:t>
            </w:r>
          </w:p>
        </w:tc>
        <w:tc>
          <w:tcPr>
            <w:tcW w:w="640" w:type="dxa"/>
            <w:vAlign w:val="center"/>
          </w:tcPr>
          <w:p w14:paraId="6B7292B8">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24E46296">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6015146D">
            <w:pPr>
              <w:keepNext w:val="0"/>
              <w:keepLines w:val="0"/>
              <w:pageBreakBefore w:val="0"/>
              <w:widowControl/>
              <w:kinsoku/>
              <w:wordWrap/>
              <w:overflowPunct/>
              <w:topLinePunct w:val="0"/>
              <w:autoSpaceDE/>
              <w:autoSpaceDN/>
              <w:bidi w:val="0"/>
              <w:adjustRightInd/>
              <w:spacing w:line="240" w:lineRule="exact"/>
              <w:jc w:val="left"/>
              <w:rPr>
                <w:rFonts w:hint="default" w:ascii="仿宋" w:hAnsi="仿宋" w:eastAsia="仿宋" w:cs="仿宋"/>
                <w:color w:val="000000"/>
                <w:kern w:val="0"/>
                <w:sz w:val="20"/>
                <w:szCs w:val="20"/>
                <w:lang w:val="en-US" w:eastAsia="zh-CN"/>
              </w:rPr>
            </w:pPr>
          </w:p>
        </w:tc>
      </w:tr>
      <w:tr w14:paraId="10A3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0AF1A8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1E069AA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Align w:val="center"/>
          </w:tcPr>
          <w:p w14:paraId="7FD9955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651" w:type="dxa"/>
            <w:vAlign w:val="center"/>
          </w:tcPr>
          <w:p w14:paraId="4FE9197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45" w:type="dxa"/>
            <w:vAlign w:val="center"/>
          </w:tcPr>
          <w:p w14:paraId="78A4291B">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≥0%</w:t>
            </w:r>
          </w:p>
        </w:tc>
        <w:tc>
          <w:tcPr>
            <w:tcW w:w="1106" w:type="dxa"/>
            <w:vAlign w:val="center"/>
          </w:tcPr>
          <w:p w14:paraId="6691C9E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r>
              <w:rPr>
                <w:rFonts w:hint="eastAsia" w:ascii="仿宋" w:hAnsi="仿宋" w:eastAsia="仿宋" w:cs="仿宋"/>
                <w:color w:val="000000"/>
                <w:kern w:val="0"/>
                <w:sz w:val="20"/>
                <w:szCs w:val="20"/>
                <w:lang w:val="en-US" w:eastAsia="zh-CN"/>
              </w:rPr>
              <w:t>%</w:t>
            </w:r>
          </w:p>
        </w:tc>
        <w:tc>
          <w:tcPr>
            <w:tcW w:w="640" w:type="dxa"/>
            <w:vAlign w:val="center"/>
          </w:tcPr>
          <w:p w14:paraId="1F3FD7B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73" w:type="dxa"/>
            <w:vAlign w:val="center"/>
          </w:tcPr>
          <w:p w14:paraId="7086FD5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296" w:type="dxa"/>
            <w:vAlign w:val="center"/>
          </w:tcPr>
          <w:p w14:paraId="2E535A1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1686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080" w:type="dxa"/>
            <w:vMerge w:val="continue"/>
            <w:vAlign w:val="center"/>
          </w:tcPr>
          <w:p w14:paraId="68280943">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48CEABF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Align w:val="center"/>
          </w:tcPr>
          <w:p w14:paraId="1A4E0C0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651" w:type="dxa"/>
            <w:vAlign w:val="center"/>
          </w:tcPr>
          <w:p w14:paraId="659412C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45" w:type="dxa"/>
            <w:vAlign w:val="center"/>
          </w:tcPr>
          <w:p w14:paraId="316DF12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106" w:type="dxa"/>
            <w:vAlign w:val="center"/>
          </w:tcPr>
          <w:p w14:paraId="675FCF6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r>
              <w:rPr>
                <w:rFonts w:hint="eastAsia" w:ascii="仿宋" w:hAnsi="仿宋" w:eastAsia="仿宋" w:cs="仿宋"/>
                <w:color w:val="000000"/>
                <w:kern w:val="0"/>
                <w:sz w:val="20"/>
                <w:szCs w:val="20"/>
                <w:lang w:val="en-US" w:eastAsia="zh-CN"/>
              </w:rPr>
              <w:t>%</w:t>
            </w:r>
          </w:p>
        </w:tc>
        <w:tc>
          <w:tcPr>
            <w:tcW w:w="640" w:type="dxa"/>
            <w:vAlign w:val="center"/>
          </w:tcPr>
          <w:p w14:paraId="17D8ADC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73" w:type="dxa"/>
            <w:vAlign w:val="center"/>
          </w:tcPr>
          <w:p w14:paraId="67257D4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296" w:type="dxa"/>
            <w:vAlign w:val="center"/>
          </w:tcPr>
          <w:p w14:paraId="1EE6C0B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2E0E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4876521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22E184C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D8E4F0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Merge w:val="restart"/>
            <w:vAlign w:val="center"/>
          </w:tcPr>
          <w:p w14:paraId="33E3896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651" w:type="dxa"/>
            <w:vAlign w:val="center"/>
          </w:tcPr>
          <w:p w14:paraId="1A7B3AA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广场直饮水设备数</w:t>
            </w:r>
          </w:p>
        </w:tc>
        <w:tc>
          <w:tcPr>
            <w:tcW w:w="1045" w:type="dxa"/>
            <w:vAlign w:val="center"/>
          </w:tcPr>
          <w:p w14:paraId="6125D21F">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≥10个</w:t>
            </w:r>
          </w:p>
        </w:tc>
        <w:tc>
          <w:tcPr>
            <w:tcW w:w="1106" w:type="dxa"/>
            <w:vAlign w:val="center"/>
          </w:tcPr>
          <w:p w14:paraId="2C653659">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10个</w:t>
            </w:r>
          </w:p>
        </w:tc>
        <w:tc>
          <w:tcPr>
            <w:tcW w:w="640" w:type="dxa"/>
            <w:vAlign w:val="center"/>
          </w:tcPr>
          <w:p w14:paraId="19EBA6EB">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0C26B44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1D9EC4A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F8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01F76303">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61F7BD58">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4E004DC9">
            <w:pPr>
              <w:keepNext w:val="0"/>
              <w:keepLines w:val="0"/>
              <w:pageBreakBefore w:val="0"/>
              <w:widowControl/>
              <w:kinsoku/>
              <w:wordWrap/>
              <w:overflowPunct/>
              <w:topLinePunct w:val="0"/>
              <w:autoSpaceDE/>
              <w:autoSpaceDN/>
              <w:bidi w:val="0"/>
              <w:adjustRightInd/>
              <w:spacing w:line="240" w:lineRule="exact"/>
              <w:jc w:val="left"/>
            </w:pPr>
          </w:p>
        </w:tc>
        <w:tc>
          <w:tcPr>
            <w:tcW w:w="1651" w:type="dxa"/>
            <w:vAlign w:val="center"/>
          </w:tcPr>
          <w:p w14:paraId="2EFE64B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定期维护次数</w:t>
            </w:r>
          </w:p>
        </w:tc>
        <w:tc>
          <w:tcPr>
            <w:tcW w:w="1045" w:type="dxa"/>
            <w:vAlign w:val="center"/>
          </w:tcPr>
          <w:p w14:paraId="5F8F48BE">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≥2次</w:t>
            </w:r>
          </w:p>
        </w:tc>
        <w:tc>
          <w:tcPr>
            <w:tcW w:w="1106" w:type="dxa"/>
            <w:vAlign w:val="center"/>
          </w:tcPr>
          <w:p w14:paraId="1590B0B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640" w:type="dxa"/>
            <w:vAlign w:val="center"/>
          </w:tcPr>
          <w:p w14:paraId="5629A57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6E35141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296" w:type="dxa"/>
            <w:vAlign w:val="center"/>
          </w:tcPr>
          <w:p w14:paraId="11F2B6C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6FE9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15D0DDAC">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51845ED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57274AA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651" w:type="dxa"/>
            <w:vAlign w:val="center"/>
          </w:tcPr>
          <w:p w14:paraId="4783868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维护覆盖率</w:t>
            </w:r>
          </w:p>
        </w:tc>
        <w:tc>
          <w:tcPr>
            <w:tcW w:w="1045" w:type="dxa"/>
            <w:vAlign w:val="center"/>
          </w:tcPr>
          <w:p w14:paraId="634A65DD">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06" w:type="dxa"/>
            <w:vAlign w:val="center"/>
          </w:tcPr>
          <w:p w14:paraId="43BB4C0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40" w:type="dxa"/>
            <w:vAlign w:val="center"/>
          </w:tcPr>
          <w:p w14:paraId="4DDAA2DF">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712646D0">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5E3716B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32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4C83F381">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43558D62">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139AC2CA">
            <w:pPr>
              <w:keepNext w:val="0"/>
              <w:keepLines w:val="0"/>
              <w:pageBreakBefore w:val="0"/>
              <w:widowControl/>
              <w:kinsoku/>
              <w:wordWrap/>
              <w:overflowPunct/>
              <w:topLinePunct w:val="0"/>
              <w:autoSpaceDE/>
              <w:autoSpaceDN/>
              <w:bidi w:val="0"/>
              <w:adjustRightInd/>
              <w:spacing w:line="240" w:lineRule="exact"/>
              <w:jc w:val="left"/>
            </w:pPr>
          </w:p>
        </w:tc>
        <w:tc>
          <w:tcPr>
            <w:tcW w:w="1651" w:type="dxa"/>
            <w:vAlign w:val="center"/>
          </w:tcPr>
          <w:p w14:paraId="4D8CE67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维护合格率</w:t>
            </w:r>
          </w:p>
        </w:tc>
        <w:tc>
          <w:tcPr>
            <w:tcW w:w="1045" w:type="dxa"/>
            <w:vAlign w:val="center"/>
          </w:tcPr>
          <w:p w14:paraId="57E7B64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06" w:type="dxa"/>
            <w:vAlign w:val="center"/>
          </w:tcPr>
          <w:p w14:paraId="75EC85C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40" w:type="dxa"/>
            <w:vAlign w:val="center"/>
          </w:tcPr>
          <w:p w14:paraId="5D8A45C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34CDE9D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296" w:type="dxa"/>
            <w:vAlign w:val="center"/>
          </w:tcPr>
          <w:p w14:paraId="0784C807">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6466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880D6E0">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7296E221">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03DB71F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651" w:type="dxa"/>
            <w:vAlign w:val="center"/>
          </w:tcPr>
          <w:p w14:paraId="620CE4C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045" w:type="dxa"/>
            <w:vAlign w:val="center"/>
          </w:tcPr>
          <w:p w14:paraId="3A32EAD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06" w:type="dxa"/>
            <w:vAlign w:val="center"/>
          </w:tcPr>
          <w:p w14:paraId="62B467E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640" w:type="dxa"/>
            <w:vAlign w:val="center"/>
          </w:tcPr>
          <w:p w14:paraId="5D30C20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27C592B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46F2EB2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E7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A845F4D">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5D4DF13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A0911E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417E5C5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112274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51" w:type="dxa"/>
            <w:vAlign w:val="center"/>
          </w:tcPr>
          <w:p w14:paraId="2635E0B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发挥专项资金使用效益，推动经济增长</w:t>
            </w:r>
          </w:p>
        </w:tc>
        <w:tc>
          <w:tcPr>
            <w:tcW w:w="1045" w:type="dxa"/>
            <w:vAlign w:val="center"/>
          </w:tcPr>
          <w:p w14:paraId="5C0A37B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485DF7E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shd w:val="clear" w:color="auto" w:fill="auto"/>
            <w:vAlign w:val="center"/>
          </w:tcPr>
          <w:p w14:paraId="5E8E176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7E6430C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296" w:type="dxa"/>
            <w:vAlign w:val="center"/>
          </w:tcPr>
          <w:p w14:paraId="2C9E799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F2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90C3AC3">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23E0518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0C63358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7FD655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51" w:type="dxa"/>
            <w:vAlign w:val="center"/>
          </w:tcPr>
          <w:p w14:paraId="7D6F211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提高人民群众的满意度和幸福感</w:t>
            </w:r>
          </w:p>
        </w:tc>
        <w:tc>
          <w:tcPr>
            <w:tcW w:w="1045" w:type="dxa"/>
            <w:vAlign w:val="center"/>
          </w:tcPr>
          <w:p w14:paraId="59D1EB7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09ADA035">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vAlign w:val="center"/>
          </w:tcPr>
          <w:p w14:paraId="205B8FB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6B7225A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78D48FE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04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6A8BC0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58CF865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13C21AB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FDC9D5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51" w:type="dxa"/>
            <w:vAlign w:val="center"/>
          </w:tcPr>
          <w:p w14:paraId="416DC9B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提升城区宜居环境</w:t>
            </w:r>
          </w:p>
        </w:tc>
        <w:tc>
          <w:tcPr>
            <w:tcW w:w="1045" w:type="dxa"/>
            <w:vAlign w:val="center"/>
          </w:tcPr>
          <w:p w14:paraId="03B3134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27D7BF4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vAlign w:val="center"/>
          </w:tcPr>
          <w:p w14:paraId="41A437E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6E0EBCA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248862A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EC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13A8FA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Merge w:val="continue"/>
            <w:vAlign w:val="center"/>
          </w:tcPr>
          <w:p w14:paraId="3789201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26EA260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51" w:type="dxa"/>
            <w:vAlign w:val="center"/>
          </w:tcPr>
          <w:p w14:paraId="3FD72B95">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持续推动广场的有效运行</w:t>
            </w:r>
          </w:p>
        </w:tc>
        <w:tc>
          <w:tcPr>
            <w:tcW w:w="1045" w:type="dxa"/>
            <w:vAlign w:val="center"/>
          </w:tcPr>
          <w:p w14:paraId="28CBF2E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64C4470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vAlign w:val="center"/>
          </w:tcPr>
          <w:p w14:paraId="369F8F6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2EC82CC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6259A4D0">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75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73C44C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7C4B3D6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B17DE3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289F3A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Align w:val="center"/>
          </w:tcPr>
          <w:p w14:paraId="792D680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651" w:type="dxa"/>
            <w:vAlign w:val="center"/>
          </w:tcPr>
          <w:p w14:paraId="224E188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045" w:type="dxa"/>
            <w:vAlign w:val="center"/>
          </w:tcPr>
          <w:p w14:paraId="0F2D51A6">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06" w:type="dxa"/>
            <w:vAlign w:val="center"/>
          </w:tcPr>
          <w:p w14:paraId="4C976700">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40" w:type="dxa"/>
            <w:vAlign w:val="center"/>
          </w:tcPr>
          <w:p w14:paraId="2939906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4498FD0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0C26E1AD">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D2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2" w:type="dxa"/>
            <w:gridSpan w:val="6"/>
            <w:vAlign w:val="center"/>
          </w:tcPr>
          <w:p w14:paraId="79B14C1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40" w:type="dxa"/>
            <w:vAlign w:val="center"/>
          </w:tcPr>
          <w:p w14:paraId="4093F24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6CDEE37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w:t>
            </w:r>
          </w:p>
        </w:tc>
        <w:tc>
          <w:tcPr>
            <w:tcW w:w="1296" w:type="dxa"/>
            <w:vAlign w:val="center"/>
          </w:tcPr>
          <w:p w14:paraId="0F40CEB7">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D2F37BD">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rPr>
          <w:rFonts w:hint="eastAsia" w:ascii="方正小标宋_GBK" w:hAnsi="方正小标宋_GBK" w:eastAsia="方正小标宋_GBK" w:cs="方正小标宋_GBK"/>
          <w:color w:val="000000"/>
          <w:shd w:val="clear" w:color="auto" w:fill="FFFFFF"/>
        </w:rPr>
        <w:br w:type="page"/>
      </w:r>
    </w:p>
    <w:p w14:paraId="3DC76FC6">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2</w:t>
      </w:r>
    </w:p>
    <w:p w14:paraId="36F2ADC4">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9"/>
        <w:gridCol w:w="959"/>
        <w:gridCol w:w="1724"/>
        <w:gridCol w:w="1088"/>
        <w:gridCol w:w="1118"/>
        <w:gridCol w:w="682"/>
        <w:gridCol w:w="873"/>
        <w:gridCol w:w="1418"/>
      </w:tblGrid>
      <w:tr w14:paraId="01E3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26374AF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BC484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出名称</w:t>
            </w:r>
          </w:p>
        </w:tc>
        <w:tc>
          <w:tcPr>
            <w:tcW w:w="8771" w:type="dxa"/>
            <w:gridSpan w:val="8"/>
            <w:vAlign w:val="center"/>
          </w:tcPr>
          <w:p w14:paraId="1A23C28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kern w:val="0"/>
                <w:sz w:val="18"/>
                <w:szCs w:val="18"/>
                <w:highlight w:val="none"/>
                <w:lang w:eastAsia="zh-CN"/>
              </w:rPr>
              <w:t>公园养护管理经费</w:t>
            </w:r>
            <w:r>
              <w:rPr>
                <w:rFonts w:hint="eastAsia" w:ascii="仿宋" w:hAnsi="仿宋" w:eastAsia="仿宋" w:cs="仿宋"/>
                <w:color w:val="000000"/>
                <w:kern w:val="0"/>
                <w:sz w:val="18"/>
                <w:szCs w:val="18"/>
              </w:rPr>
              <w:t>　</w:t>
            </w:r>
          </w:p>
        </w:tc>
      </w:tr>
      <w:tr w14:paraId="7244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7C9CE2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主管部门</w:t>
            </w:r>
          </w:p>
        </w:tc>
        <w:tc>
          <w:tcPr>
            <w:tcW w:w="4680" w:type="dxa"/>
            <w:gridSpan w:val="4"/>
            <w:vAlign w:val="center"/>
          </w:tcPr>
          <w:p w14:paraId="4E7D31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怀化市城市管理局</w:t>
            </w:r>
          </w:p>
        </w:tc>
        <w:tc>
          <w:tcPr>
            <w:tcW w:w="1118" w:type="dxa"/>
            <w:vAlign w:val="center"/>
          </w:tcPr>
          <w:p w14:paraId="0724F0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实施单位</w:t>
            </w:r>
          </w:p>
        </w:tc>
        <w:tc>
          <w:tcPr>
            <w:tcW w:w="2973" w:type="dxa"/>
            <w:gridSpan w:val="3"/>
            <w:vAlign w:val="center"/>
          </w:tcPr>
          <w:p w14:paraId="4541C1C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怀化市园林绿化服务中心</w:t>
            </w:r>
          </w:p>
        </w:tc>
      </w:tr>
      <w:tr w14:paraId="5FDB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15DF28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项目资金</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（万元）</w:t>
            </w:r>
          </w:p>
        </w:tc>
        <w:tc>
          <w:tcPr>
            <w:tcW w:w="1868" w:type="dxa"/>
            <w:gridSpan w:val="2"/>
            <w:vAlign w:val="center"/>
          </w:tcPr>
          <w:p w14:paraId="7E5C56C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724" w:type="dxa"/>
            <w:vAlign w:val="center"/>
          </w:tcPr>
          <w:p w14:paraId="71E86D3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年初</w:t>
            </w:r>
          </w:p>
          <w:p w14:paraId="016C31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088" w:type="dxa"/>
            <w:vAlign w:val="center"/>
          </w:tcPr>
          <w:p w14:paraId="56F04A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全年</w:t>
            </w:r>
          </w:p>
          <w:p w14:paraId="32456F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118" w:type="dxa"/>
            <w:vAlign w:val="center"/>
          </w:tcPr>
          <w:p w14:paraId="0C61A4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全年</w:t>
            </w:r>
          </w:p>
          <w:p w14:paraId="77AC054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执行数</w:t>
            </w:r>
          </w:p>
        </w:tc>
        <w:tc>
          <w:tcPr>
            <w:tcW w:w="682" w:type="dxa"/>
            <w:vAlign w:val="center"/>
          </w:tcPr>
          <w:p w14:paraId="0829CA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分值</w:t>
            </w:r>
          </w:p>
        </w:tc>
        <w:tc>
          <w:tcPr>
            <w:tcW w:w="873" w:type="dxa"/>
            <w:vAlign w:val="center"/>
          </w:tcPr>
          <w:p w14:paraId="3D0FC3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执行率</w:t>
            </w:r>
          </w:p>
        </w:tc>
        <w:tc>
          <w:tcPr>
            <w:tcW w:w="1418" w:type="dxa"/>
            <w:vAlign w:val="center"/>
          </w:tcPr>
          <w:p w14:paraId="3DDED33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得分</w:t>
            </w:r>
          </w:p>
        </w:tc>
      </w:tr>
      <w:tr w14:paraId="7E24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080" w:type="dxa"/>
            <w:vMerge w:val="continue"/>
            <w:vAlign w:val="center"/>
          </w:tcPr>
          <w:p w14:paraId="38E969C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719CFD6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年度资金总额　</w:t>
            </w:r>
          </w:p>
        </w:tc>
        <w:tc>
          <w:tcPr>
            <w:tcW w:w="1724" w:type="dxa"/>
            <w:vAlign w:val="center"/>
          </w:tcPr>
          <w:p w14:paraId="0BD32A8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350.00</w:t>
            </w:r>
          </w:p>
        </w:tc>
        <w:tc>
          <w:tcPr>
            <w:tcW w:w="1088" w:type="dxa"/>
            <w:vAlign w:val="center"/>
          </w:tcPr>
          <w:p w14:paraId="5A7A675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365.11</w:t>
            </w:r>
          </w:p>
        </w:tc>
        <w:tc>
          <w:tcPr>
            <w:tcW w:w="1118" w:type="dxa"/>
            <w:vAlign w:val="center"/>
          </w:tcPr>
          <w:p w14:paraId="310118F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45.03</w:t>
            </w:r>
          </w:p>
        </w:tc>
        <w:tc>
          <w:tcPr>
            <w:tcW w:w="682" w:type="dxa"/>
            <w:vAlign w:val="center"/>
          </w:tcPr>
          <w:p w14:paraId="7BC29A4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873" w:type="dxa"/>
            <w:vAlign w:val="center"/>
          </w:tcPr>
          <w:p w14:paraId="1E226A2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12.33%</w:t>
            </w:r>
          </w:p>
        </w:tc>
        <w:tc>
          <w:tcPr>
            <w:tcW w:w="1418" w:type="dxa"/>
            <w:vAlign w:val="center"/>
          </w:tcPr>
          <w:p w14:paraId="6E8362D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1.23</w:t>
            </w:r>
          </w:p>
        </w:tc>
      </w:tr>
      <w:tr w14:paraId="6499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80" w:type="dxa"/>
            <w:vMerge w:val="continue"/>
            <w:vAlign w:val="center"/>
          </w:tcPr>
          <w:p w14:paraId="56C0F10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2410458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其中：当年财政拨款　</w:t>
            </w:r>
          </w:p>
        </w:tc>
        <w:tc>
          <w:tcPr>
            <w:tcW w:w="1724" w:type="dxa"/>
            <w:vAlign w:val="center"/>
          </w:tcPr>
          <w:p w14:paraId="5BC59DA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350.00</w:t>
            </w:r>
          </w:p>
        </w:tc>
        <w:tc>
          <w:tcPr>
            <w:tcW w:w="1088" w:type="dxa"/>
            <w:vAlign w:val="center"/>
          </w:tcPr>
          <w:p w14:paraId="32D485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350.00</w:t>
            </w:r>
          </w:p>
        </w:tc>
        <w:tc>
          <w:tcPr>
            <w:tcW w:w="1118" w:type="dxa"/>
            <w:vAlign w:val="center"/>
          </w:tcPr>
          <w:p w14:paraId="48658A3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rPr>
            </w:pPr>
            <w:r>
              <w:rPr>
                <w:rFonts w:hint="eastAsia" w:ascii="仿宋" w:hAnsi="仿宋" w:eastAsia="仿宋" w:cs="仿宋"/>
                <w:kern w:val="0"/>
                <w:sz w:val="18"/>
                <w:szCs w:val="18"/>
                <w:lang w:val="en-US" w:eastAsia="zh-CN"/>
              </w:rPr>
              <w:t>29.92</w:t>
            </w:r>
          </w:p>
        </w:tc>
        <w:tc>
          <w:tcPr>
            <w:tcW w:w="682" w:type="dxa"/>
            <w:vAlign w:val="center"/>
          </w:tcPr>
          <w:p w14:paraId="07FB11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873" w:type="dxa"/>
            <w:vAlign w:val="center"/>
          </w:tcPr>
          <w:p w14:paraId="38CDF53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418" w:type="dxa"/>
            <w:vAlign w:val="center"/>
          </w:tcPr>
          <w:p w14:paraId="75D292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r>
      <w:tr w14:paraId="5B7D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80" w:type="dxa"/>
            <w:vMerge w:val="continue"/>
            <w:vAlign w:val="center"/>
          </w:tcPr>
          <w:p w14:paraId="55906F2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400BC051">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上年结转资金　</w:t>
            </w:r>
          </w:p>
        </w:tc>
        <w:tc>
          <w:tcPr>
            <w:tcW w:w="1724" w:type="dxa"/>
            <w:vAlign w:val="center"/>
          </w:tcPr>
          <w:p w14:paraId="585CC42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088" w:type="dxa"/>
            <w:vAlign w:val="center"/>
          </w:tcPr>
          <w:p w14:paraId="0C844564">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0.50</w:t>
            </w:r>
          </w:p>
        </w:tc>
        <w:tc>
          <w:tcPr>
            <w:tcW w:w="1118" w:type="dxa"/>
            <w:vAlign w:val="center"/>
          </w:tcPr>
          <w:p w14:paraId="66340197">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0.50</w:t>
            </w:r>
          </w:p>
        </w:tc>
        <w:tc>
          <w:tcPr>
            <w:tcW w:w="682" w:type="dxa"/>
            <w:vAlign w:val="center"/>
          </w:tcPr>
          <w:p w14:paraId="625C5E9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873" w:type="dxa"/>
            <w:vAlign w:val="center"/>
          </w:tcPr>
          <w:p w14:paraId="0FC6D83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418" w:type="dxa"/>
            <w:vAlign w:val="center"/>
          </w:tcPr>
          <w:p w14:paraId="1BA802D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96F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75DDDF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66A4E171">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其他资金</w:t>
            </w:r>
          </w:p>
        </w:tc>
        <w:tc>
          <w:tcPr>
            <w:tcW w:w="1724" w:type="dxa"/>
            <w:vAlign w:val="center"/>
          </w:tcPr>
          <w:p w14:paraId="7A4B1E4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088" w:type="dxa"/>
            <w:vAlign w:val="center"/>
          </w:tcPr>
          <w:p w14:paraId="2C7CD301">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14.61</w:t>
            </w:r>
          </w:p>
        </w:tc>
        <w:tc>
          <w:tcPr>
            <w:tcW w:w="1118" w:type="dxa"/>
            <w:vAlign w:val="center"/>
          </w:tcPr>
          <w:p w14:paraId="37FA839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14.61</w:t>
            </w:r>
          </w:p>
        </w:tc>
        <w:tc>
          <w:tcPr>
            <w:tcW w:w="682" w:type="dxa"/>
            <w:vAlign w:val="center"/>
          </w:tcPr>
          <w:p w14:paraId="6CC7DA6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873" w:type="dxa"/>
            <w:vAlign w:val="center"/>
          </w:tcPr>
          <w:p w14:paraId="4759916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418" w:type="dxa"/>
            <w:vAlign w:val="center"/>
          </w:tcPr>
          <w:p w14:paraId="7510DDB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457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80" w:type="dxa"/>
            <w:vMerge w:val="restart"/>
            <w:vAlign w:val="center"/>
          </w:tcPr>
          <w:p w14:paraId="5D6FB4A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年度总体目标</w:t>
            </w:r>
          </w:p>
        </w:tc>
        <w:tc>
          <w:tcPr>
            <w:tcW w:w="4680" w:type="dxa"/>
            <w:gridSpan w:val="4"/>
            <w:vAlign w:val="center"/>
          </w:tcPr>
          <w:p w14:paraId="33A5FB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预期目标</w:t>
            </w:r>
          </w:p>
        </w:tc>
        <w:tc>
          <w:tcPr>
            <w:tcW w:w="4091" w:type="dxa"/>
            <w:gridSpan w:val="4"/>
            <w:vAlign w:val="center"/>
          </w:tcPr>
          <w:p w14:paraId="1C1AD7D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实际完成情况　</w:t>
            </w:r>
          </w:p>
        </w:tc>
      </w:tr>
      <w:tr w14:paraId="40C7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76DFA8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4680" w:type="dxa"/>
            <w:gridSpan w:val="4"/>
            <w:vAlign w:val="center"/>
          </w:tcPr>
          <w:p w14:paraId="4F03AAB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 xml:space="preserve">    </w:t>
            </w:r>
            <w:r>
              <w:rPr>
                <w:rFonts w:hint="eastAsia" w:ascii="仿宋" w:hAnsi="仿宋" w:eastAsia="仿宋" w:cs="仿宋"/>
                <w:color w:val="000000"/>
                <w:kern w:val="0"/>
                <w:sz w:val="18"/>
                <w:szCs w:val="18"/>
              </w:rPr>
              <w:t>围绕创建绿色、宜居、生态环境，扎实推动怀化市园林绿化建设工作，为迎丰公园增加绿化景观效果，并给周边居民提供一个生态休闲的空间，提升城市品位，进一步提高人民群众的满意度和幸福感。</w:t>
            </w:r>
          </w:p>
        </w:tc>
        <w:tc>
          <w:tcPr>
            <w:tcW w:w="4091" w:type="dxa"/>
            <w:gridSpan w:val="4"/>
            <w:vAlign w:val="center"/>
          </w:tcPr>
          <w:p w14:paraId="3E05EC5F">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科学有序进行养管维护，定期对树木进行修剪和开展病虫害防治、水肥管理、附属设施的维护等工作。迎丰公园修建了怀化名人文化墙，隆平植物博物园修建了隆平纪念馆，粟裕公园完善了粟裕大将生平事迹陈列馆，进一步提高人民群众的满意度和幸福感。</w:t>
            </w:r>
          </w:p>
        </w:tc>
      </w:tr>
      <w:tr w14:paraId="268C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5AF074E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w:t>
            </w:r>
          </w:p>
          <w:p w14:paraId="0FF076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w:t>
            </w:r>
          </w:p>
          <w:p w14:paraId="4083E4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w:t>
            </w:r>
          </w:p>
          <w:p w14:paraId="4D3AF45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标</w:t>
            </w:r>
          </w:p>
        </w:tc>
        <w:tc>
          <w:tcPr>
            <w:tcW w:w="909" w:type="dxa"/>
            <w:vAlign w:val="center"/>
          </w:tcPr>
          <w:p w14:paraId="4923CF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一级指标</w:t>
            </w:r>
          </w:p>
        </w:tc>
        <w:tc>
          <w:tcPr>
            <w:tcW w:w="959" w:type="dxa"/>
            <w:vAlign w:val="center"/>
          </w:tcPr>
          <w:p w14:paraId="443730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二级指标</w:t>
            </w:r>
          </w:p>
        </w:tc>
        <w:tc>
          <w:tcPr>
            <w:tcW w:w="1724" w:type="dxa"/>
            <w:vAlign w:val="center"/>
          </w:tcPr>
          <w:p w14:paraId="5AE37B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三级指标</w:t>
            </w:r>
          </w:p>
        </w:tc>
        <w:tc>
          <w:tcPr>
            <w:tcW w:w="1088" w:type="dxa"/>
            <w:vAlign w:val="center"/>
          </w:tcPr>
          <w:p w14:paraId="2A7A19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w:t>
            </w:r>
          </w:p>
          <w:p w14:paraId="4E99E9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指标值</w:t>
            </w:r>
          </w:p>
        </w:tc>
        <w:tc>
          <w:tcPr>
            <w:tcW w:w="1118" w:type="dxa"/>
            <w:vAlign w:val="center"/>
          </w:tcPr>
          <w:p w14:paraId="43B501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w:t>
            </w:r>
          </w:p>
          <w:p w14:paraId="73DD2B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完成值</w:t>
            </w:r>
          </w:p>
        </w:tc>
        <w:tc>
          <w:tcPr>
            <w:tcW w:w="682" w:type="dxa"/>
            <w:vAlign w:val="center"/>
          </w:tcPr>
          <w:p w14:paraId="04C881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分值</w:t>
            </w:r>
          </w:p>
        </w:tc>
        <w:tc>
          <w:tcPr>
            <w:tcW w:w="873" w:type="dxa"/>
            <w:vAlign w:val="center"/>
          </w:tcPr>
          <w:p w14:paraId="2B794D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得分</w:t>
            </w:r>
          </w:p>
        </w:tc>
        <w:tc>
          <w:tcPr>
            <w:tcW w:w="1418" w:type="dxa"/>
            <w:vAlign w:val="center"/>
          </w:tcPr>
          <w:p w14:paraId="6C926C3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偏差原因</w:t>
            </w:r>
          </w:p>
          <w:p w14:paraId="45596B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分析及</w:t>
            </w:r>
          </w:p>
          <w:p w14:paraId="54AD01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改进措施</w:t>
            </w:r>
          </w:p>
        </w:tc>
      </w:tr>
      <w:tr w14:paraId="765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923CAE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restart"/>
            <w:vAlign w:val="center"/>
          </w:tcPr>
          <w:p w14:paraId="19137F7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成本指标</w:t>
            </w:r>
          </w:p>
        </w:tc>
        <w:tc>
          <w:tcPr>
            <w:tcW w:w="959" w:type="dxa"/>
            <w:vAlign w:val="center"/>
          </w:tcPr>
          <w:p w14:paraId="2CD8DF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经济成本指标</w:t>
            </w:r>
          </w:p>
        </w:tc>
        <w:tc>
          <w:tcPr>
            <w:tcW w:w="1724" w:type="dxa"/>
            <w:vAlign w:val="center"/>
          </w:tcPr>
          <w:p w14:paraId="2F1E7DA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公园养护管理经费</w:t>
            </w:r>
          </w:p>
        </w:tc>
        <w:tc>
          <w:tcPr>
            <w:tcW w:w="1088" w:type="dxa"/>
            <w:vAlign w:val="center"/>
          </w:tcPr>
          <w:p w14:paraId="61EAE3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365.11万元</w:t>
            </w:r>
          </w:p>
        </w:tc>
        <w:tc>
          <w:tcPr>
            <w:tcW w:w="1118" w:type="dxa"/>
            <w:vAlign w:val="center"/>
          </w:tcPr>
          <w:p w14:paraId="611A54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45.03万元</w:t>
            </w:r>
          </w:p>
        </w:tc>
        <w:tc>
          <w:tcPr>
            <w:tcW w:w="682" w:type="dxa"/>
            <w:vAlign w:val="center"/>
          </w:tcPr>
          <w:p w14:paraId="10D2507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6E67793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418" w:type="dxa"/>
            <w:vAlign w:val="center"/>
          </w:tcPr>
          <w:p w14:paraId="27C13220">
            <w:pPr>
              <w:keepNext w:val="0"/>
              <w:keepLines w:val="0"/>
              <w:pageBreakBefore w:val="0"/>
              <w:widowControl/>
              <w:kinsoku/>
              <w:wordWrap/>
              <w:overflowPunct/>
              <w:topLinePunct w:val="0"/>
              <w:autoSpaceDE/>
              <w:autoSpaceDN/>
              <w:bidi w:val="0"/>
              <w:adjustRightInd/>
              <w:snapToGrid/>
              <w:spacing w:line="240" w:lineRule="exact"/>
              <w:jc w:val="left"/>
              <w:rPr>
                <w:rFonts w:hint="default" w:ascii="仿宋" w:hAnsi="仿宋" w:eastAsia="仿宋" w:cs="仿宋"/>
                <w:color w:val="000000"/>
                <w:kern w:val="0"/>
                <w:sz w:val="18"/>
                <w:szCs w:val="18"/>
                <w:lang w:val="en-US" w:eastAsia="zh-CN"/>
              </w:rPr>
            </w:pPr>
          </w:p>
        </w:tc>
      </w:tr>
      <w:tr w14:paraId="0FB1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63A69B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4F5ECF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0795504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社会成本指标</w:t>
            </w:r>
          </w:p>
        </w:tc>
        <w:tc>
          <w:tcPr>
            <w:tcW w:w="1724" w:type="dxa"/>
            <w:vAlign w:val="center"/>
          </w:tcPr>
          <w:p w14:paraId="3C315D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社会成本节约率</w:t>
            </w:r>
          </w:p>
        </w:tc>
        <w:tc>
          <w:tcPr>
            <w:tcW w:w="1088" w:type="dxa"/>
            <w:vAlign w:val="center"/>
          </w:tcPr>
          <w:p w14:paraId="58C030B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118" w:type="dxa"/>
            <w:vAlign w:val="center"/>
          </w:tcPr>
          <w:p w14:paraId="35CE43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82" w:type="dxa"/>
            <w:vAlign w:val="center"/>
          </w:tcPr>
          <w:p w14:paraId="7BE546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5D45AEE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1E77431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182B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B44895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1734049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1363E8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生态环境成本指标</w:t>
            </w:r>
          </w:p>
        </w:tc>
        <w:tc>
          <w:tcPr>
            <w:tcW w:w="1724" w:type="dxa"/>
            <w:vAlign w:val="center"/>
          </w:tcPr>
          <w:p w14:paraId="264489F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生态环境成本节约率</w:t>
            </w:r>
          </w:p>
        </w:tc>
        <w:tc>
          <w:tcPr>
            <w:tcW w:w="1088" w:type="dxa"/>
            <w:vAlign w:val="center"/>
          </w:tcPr>
          <w:p w14:paraId="4A160F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118" w:type="dxa"/>
            <w:vAlign w:val="center"/>
          </w:tcPr>
          <w:p w14:paraId="0923A3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82" w:type="dxa"/>
            <w:vAlign w:val="center"/>
          </w:tcPr>
          <w:p w14:paraId="711B24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6164A65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18AAA45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4CFE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80" w:type="dxa"/>
            <w:vMerge w:val="continue"/>
            <w:vAlign w:val="center"/>
          </w:tcPr>
          <w:p w14:paraId="2525237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restart"/>
            <w:vAlign w:val="center"/>
          </w:tcPr>
          <w:p w14:paraId="103BA71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产出指标</w:t>
            </w:r>
          </w:p>
          <w:p w14:paraId="092845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Merge w:val="restart"/>
            <w:vAlign w:val="center"/>
          </w:tcPr>
          <w:p w14:paraId="11BAA3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数量指标</w:t>
            </w:r>
          </w:p>
        </w:tc>
        <w:tc>
          <w:tcPr>
            <w:tcW w:w="1724" w:type="dxa"/>
            <w:vAlign w:val="center"/>
          </w:tcPr>
          <w:p w14:paraId="668DF7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公园养护数量</w:t>
            </w:r>
          </w:p>
        </w:tc>
        <w:tc>
          <w:tcPr>
            <w:tcW w:w="1088" w:type="dxa"/>
            <w:vAlign w:val="center"/>
          </w:tcPr>
          <w:p w14:paraId="6481A1B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≥3个</w:t>
            </w:r>
          </w:p>
        </w:tc>
        <w:tc>
          <w:tcPr>
            <w:tcW w:w="1118" w:type="dxa"/>
            <w:vAlign w:val="center"/>
          </w:tcPr>
          <w:p w14:paraId="2FA35181">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3个</w:t>
            </w:r>
          </w:p>
        </w:tc>
        <w:tc>
          <w:tcPr>
            <w:tcW w:w="682" w:type="dxa"/>
            <w:vAlign w:val="center"/>
          </w:tcPr>
          <w:p w14:paraId="6136399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4B71D1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0025747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1027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80" w:type="dxa"/>
            <w:vMerge w:val="continue"/>
            <w:vAlign w:val="center"/>
          </w:tcPr>
          <w:p w14:paraId="6862F788">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909" w:type="dxa"/>
            <w:vMerge w:val="continue"/>
            <w:vAlign w:val="center"/>
          </w:tcPr>
          <w:p w14:paraId="108691D7">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959" w:type="dxa"/>
            <w:vMerge w:val="continue"/>
            <w:vAlign w:val="center"/>
          </w:tcPr>
          <w:p w14:paraId="7E499471">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724" w:type="dxa"/>
            <w:vAlign w:val="center"/>
          </w:tcPr>
          <w:p w14:paraId="0B16C04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养护总面积</w:t>
            </w:r>
          </w:p>
        </w:tc>
        <w:tc>
          <w:tcPr>
            <w:tcW w:w="1088" w:type="dxa"/>
            <w:vAlign w:val="center"/>
          </w:tcPr>
          <w:p w14:paraId="50958AF9">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≥494765平方米</w:t>
            </w:r>
          </w:p>
        </w:tc>
        <w:tc>
          <w:tcPr>
            <w:tcW w:w="1118" w:type="dxa"/>
            <w:vAlign w:val="center"/>
          </w:tcPr>
          <w:p w14:paraId="028112D7">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494765平方米</w:t>
            </w:r>
          </w:p>
        </w:tc>
        <w:tc>
          <w:tcPr>
            <w:tcW w:w="682" w:type="dxa"/>
            <w:vAlign w:val="center"/>
          </w:tcPr>
          <w:p w14:paraId="0F828C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56A3A68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6B556B3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4813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5F2957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5E50B48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Merge w:val="restart"/>
            <w:vAlign w:val="center"/>
          </w:tcPr>
          <w:p w14:paraId="455FF58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质量指标</w:t>
            </w:r>
          </w:p>
        </w:tc>
        <w:tc>
          <w:tcPr>
            <w:tcW w:w="1724" w:type="dxa"/>
            <w:vAlign w:val="center"/>
          </w:tcPr>
          <w:p w14:paraId="444B918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公园养护完成率</w:t>
            </w:r>
          </w:p>
        </w:tc>
        <w:tc>
          <w:tcPr>
            <w:tcW w:w="1088" w:type="dxa"/>
            <w:vAlign w:val="center"/>
          </w:tcPr>
          <w:p w14:paraId="3BFB6AB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118" w:type="dxa"/>
            <w:shd w:val="clear" w:color="auto" w:fill="auto"/>
            <w:vAlign w:val="center"/>
          </w:tcPr>
          <w:p w14:paraId="0302E2D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682" w:type="dxa"/>
            <w:vAlign w:val="center"/>
          </w:tcPr>
          <w:p w14:paraId="232A5B7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3BC436F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5AD70A6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2C67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6B10972">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909" w:type="dxa"/>
            <w:vMerge w:val="continue"/>
            <w:vAlign w:val="center"/>
          </w:tcPr>
          <w:p w14:paraId="6CC13843">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959" w:type="dxa"/>
            <w:vMerge w:val="continue"/>
            <w:vAlign w:val="center"/>
          </w:tcPr>
          <w:p w14:paraId="1C9FC448">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724" w:type="dxa"/>
            <w:vAlign w:val="center"/>
          </w:tcPr>
          <w:p w14:paraId="61CC4F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资金使用合规性</w:t>
            </w:r>
          </w:p>
        </w:tc>
        <w:tc>
          <w:tcPr>
            <w:tcW w:w="1088" w:type="dxa"/>
            <w:vAlign w:val="center"/>
          </w:tcPr>
          <w:p w14:paraId="5B2696A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118" w:type="dxa"/>
            <w:shd w:val="clear" w:color="auto" w:fill="auto"/>
            <w:vAlign w:val="center"/>
          </w:tcPr>
          <w:p w14:paraId="142485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682" w:type="dxa"/>
            <w:vAlign w:val="center"/>
          </w:tcPr>
          <w:p w14:paraId="4F6BE73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1E59318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767387E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14C8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0DD414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517DF95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2DEFF3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时效指标</w:t>
            </w:r>
          </w:p>
        </w:tc>
        <w:tc>
          <w:tcPr>
            <w:tcW w:w="1724" w:type="dxa"/>
            <w:vAlign w:val="center"/>
          </w:tcPr>
          <w:p w14:paraId="4F74CD8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项目完成时间</w:t>
            </w:r>
          </w:p>
        </w:tc>
        <w:tc>
          <w:tcPr>
            <w:tcW w:w="1088" w:type="dxa"/>
            <w:vAlign w:val="center"/>
          </w:tcPr>
          <w:p w14:paraId="28929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1118" w:type="dxa"/>
            <w:vAlign w:val="center"/>
          </w:tcPr>
          <w:p w14:paraId="5EFC59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682" w:type="dxa"/>
            <w:vAlign w:val="center"/>
          </w:tcPr>
          <w:p w14:paraId="29E4D4D3">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3579AC2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418" w:type="dxa"/>
            <w:vAlign w:val="center"/>
          </w:tcPr>
          <w:p w14:paraId="7C4EF25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F42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1C3E90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restart"/>
            <w:vAlign w:val="center"/>
          </w:tcPr>
          <w:p w14:paraId="04ED273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效益指标</w:t>
            </w:r>
          </w:p>
          <w:p w14:paraId="36C8A5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56F6855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经济效</w:t>
            </w:r>
          </w:p>
          <w:p w14:paraId="634FF80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724" w:type="dxa"/>
            <w:vAlign w:val="center"/>
          </w:tcPr>
          <w:p w14:paraId="3E8E34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发挥专项资金使用效益，推动经济增长</w:t>
            </w:r>
          </w:p>
        </w:tc>
        <w:tc>
          <w:tcPr>
            <w:tcW w:w="1088" w:type="dxa"/>
            <w:vAlign w:val="center"/>
          </w:tcPr>
          <w:p w14:paraId="3F5B5A3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118" w:type="dxa"/>
            <w:vAlign w:val="center"/>
          </w:tcPr>
          <w:p w14:paraId="166DF66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82" w:type="dxa"/>
            <w:vAlign w:val="center"/>
          </w:tcPr>
          <w:p w14:paraId="689A0B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4A25430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10</w:t>
            </w:r>
          </w:p>
        </w:tc>
        <w:tc>
          <w:tcPr>
            <w:tcW w:w="1418" w:type="dxa"/>
            <w:vAlign w:val="center"/>
          </w:tcPr>
          <w:p w14:paraId="0217EA6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6E6F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5A22D0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79A66C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0D8ED5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社会效</w:t>
            </w:r>
          </w:p>
          <w:p w14:paraId="312D509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724" w:type="dxa"/>
            <w:vAlign w:val="center"/>
          </w:tcPr>
          <w:p w14:paraId="7776AC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提高人民群众的满意度和幸福感</w:t>
            </w:r>
          </w:p>
        </w:tc>
        <w:tc>
          <w:tcPr>
            <w:tcW w:w="1088" w:type="dxa"/>
            <w:vAlign w:val="center"/>
          </w:tcPr>
          <w:p w14:paraId="2AC00B4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18" w:type="dxa"/>
            <w:vAlign w:val="center"/>
          </w:tcPr>
          <w:p w14:paraId="5CC830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682" w:type="dxa"/>
            <w:vAlign w:val="center"/>
          </w:tcPr>
          <w:p w14:paraId="09ACC5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29345E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10</w:t>
            </w:r>
          </w:p>
        </w:tc>
        <w:tc>
          <w:tcPr>
            <w:tcW w:w="1418" w:type="dxa"/>
            <w:vAlign w:val="center"/>
          </w:tcPr>
          <w:p w14:paraId="16D4806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553E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vAlign w:val="center"/>
          </w:tcPr>
          <w:p w14:paraId="0FD7D07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4CFD06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124AE2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生态效</w:t>
            </w:r>
          </w:p>
          <w:p w14:paraId="744B0B7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724" w:type="dxa"/>
            <w:vAlign w:val="center"/>
          </w:tcPr>
          <w:p w14:paraId="64DB79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创建绿色、宜居、生态环境</w:t>
            </w:r>
          </w:p>
        </w:tc>
        <w:tc>
          <w:tcPr>
            <w:tcW w:w="1088" w:type="dxa"/>
            <w:vAlign w:val="center"/>
          </w:tcPr>
          <w:p w14:paraId="70D75C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18" w:type="dxa"/>
            <w:vAlign w:val="center"/>
          </w:tcPr>
          <w:p w14:paraId="675823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682" w:type="dxa"/>
            <w:vAlign w:val="center"/>
          </w:tcPr>
          <w:p w14:paraId="088FB7A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7862388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5</w:t>
            </w:r>
          </w:p>
        </w:tc>
        <w:tc>
          <w:tcPr>
            <w:tcW w:w="1418" w:type="dxa"/>
            <w:vAlign w:val="center"/>
          </w:tcPr>
          <w:p w14:paraId="09E6C67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5BE9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E0365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09" w:type="dxa"/>
            <w:vMerge w:val="continue"/>
            <w:vAlign w:val="center"/>
          </w:tcPr>
          <w:p w14:paraId="20A34D4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447D65D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可持续影响指标</w:t>
            </w:r>
          </w:p>
        </w:tc>
        <w:tc>
          <w:tcPr>
            <w:tcW w:w="1724" w:type="dxa"/>
            <w:vAlign w:val="center"/>
          </w:tcPr>
          <w:p w14:paraId="03079F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持续推动怀化市园林绿化建设工作</w:t>
            </w:r>
          </w:p>
        </w:tc>
        <w:tc>
          <w:tcPr>
            <w:tcW w:w="1088" w:type="dxa"/>
            <w:vAlign w:val="center"/>
          </w:tcPr>
          <w:p w14:paraId="4978BAE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18" w:type="dxa"/>
            <w:vAlign w:val="center"/>
          </w:tcPr>
          <w:p w14:paraId="10B3E8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682" w:type="dxa"/>
            <w:vAlign w:val="center"/>
          </w:tcPr>
          <w:p w14:paraId="4255E88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38B730F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5</w:t>
            </w:r>
          </w:p>
        </w:tc>
        <w:tc>
          <w:tcPr>
            <w:tcW w:w="1418" w:type="dxa"/>
            <w:vAlign w:val="center"/>
          </w:tcPr>
          <w:p w14:paraId="213F72E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164E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80" w:type="dxa"/>
            <w:vMerge w:val="continue"/>
            <w:vAlign w:val="center"/>
          </w:tcPr>
          <w:p w14:paraId="098B4EA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Align w:val="center"/>
          </w:tcPr>
          <w:p w14:paraId="6EFF13E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满意度</w:t>
            </w:r>
          </w:p>
          <w:p w14:paraId="317A8C5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w:t>
            </w:r>
          </w:p>
          <w:p w14:paraId="0DE9C1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164AEB5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服务对象满意度指标</w:t>
            </w:r>
          </w:p>
        </w:tc>
        <w:tc>
          <w:tcPr>
            <w:tcW w:w="1724" w:type="dxa"/>
            <w:shd w:val="clear" w:color="auto" w:fill="auto"/>
            <w:vAlign w:val="center"/>
          </w:tcPr>
          <w:p w14:paraId="29D2CBB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人民群众满意度</w:t>
            </w:r>
          </w:p>
        </w:tc>
        <w:tc>
          <w:tcPr>
            <w:tcW w:w="1088" w:type="dxa"/>
            <w:vAlign w:val="center"/>
          </w:tcPr>
          <w:p w14:paraId="388CAC1E">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90%</w:t>
            </w:r>
          </w:p>
        </w:tc>
        <w:tc>
          <w:tcPr>
            <w:tcW w:w="1118" w:type="dxa"/>
            <w:vAlign w:val="center"/>
          </w:tcPr>
          <w:p w14:paraId="62F7FA7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95%</w:t>
            </w:r>
          </w:p>
        </w:tc>
        <w:tc>
          <w:tcPr>
            <w:tcW w:w="682" w:type="dxa"/>
            <w:vAlign w:val="center"/>
          </w:tcPr>
          <w:p w14:paraId="623268C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158641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10</w:t>
            </w:r>
          </w:p>
        </w:tc>
        <w:tc>
          <w:tcPr>
            <w:tcW w:w="1418" w:type="dxa"/>
            <w:vAlign w:val="center"/>
          </w:tcPr>
          <w:p w14:paraId="47D0155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6C0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78" w:type="dxa"/>
            <w:gridSpan w:val="6"/>
            <w:vAlign w:val="center"/>
          </w:tcPr>
          <w:p w14:paraId="44B4159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总分</w:t>
            </w:r>
          </w:p>
        </w:tc>
        <w:tc>
          <w:tcPr>
            <w:tcW w:w="682" w:type="dxa"/>
            <w:vAlign w:val="center"/>
          </w:tcPr>
          <w:p w14:paraId="6086FA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100</w:t>
            </w:r>
          </w:p>
        </w:tc>
        <w:tc>
          <w:tcPr>
            <w:tcW w:w="873" w:type="dxa"/>
            <w:vAlign w:val="center"/>
          </w:tcPr>
          <w:p w14:paraId="703C763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91.23</w:t>
            </w:r>
          </w:p>
        </w:tc>
        <w:tc>
          <w:tcPr>
            <w:tcW w:w="1418" w:type="dxa"/>
            <w:vAlign w:val="center"/>
          </w:tcPr>
          <w:p w14:paraId="0230E49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bl>
    <w:p w14:paraId="4EECCA59">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2"/>
          <w:szCs w:val="22"/>
        </w:rPr>
        <w:t>填表人：</w:t>
      </w:r>
      <w:r>
        <w:rPr>
          <w:rFonts w:hint="eastAsia" w:ascii="Times New Roman" w:hAnsi="Times New Roman" w:eastAsia="仿宋_GB2312" w:cs="Times New Roman"/>
          <w:color w:val="000000"/>
          <w:kern w:val="0"/>
          <w:sz w:val="22"/>
          <w:szCs w:val="22"/>
        </w:rPr>
        <w:t xml:space="preserve">雷萍  </w:t>
      </w:r>
      <w:r>
        <w:rPr>
          <w:rFonts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填报日期：</w:t>
      </w:r>
      <w:r>
        <w:rPr>
          <w:rFonts w:hint="eastAsia" w:ascii="Times New Roman" w:hAnsi="Times New Roman" w:eastAsia="仿宋_GB2312" w:cs="Times New Roman"/>
          <w:color w:val="000000"/>
          <w:kern w:val="0"/>
          <w:sz w:val="22"/>
          <w:szCs w:val="22"/>
          <w:lang w:val="en-US" w:eastAsia="zh-CN"/>
        </w:rPr>
        <w:t>2026年6月1日</w:t>
      </w:r>
      <w:r>
        <w:rPr>
          <w:rFonts w:hint="eastAsia"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联系电话：</w:t>
      </w:r>
      <w:r>
        <w:rPr>
          <w:rFonts w:hint="eastAsia" w:ascii="Times New Roman" w:hAnsi="Times New Roman" w:eastAsia="仿宋_GB2312" w:cs="Times New Roman"/>
          <w:color w:val="000000"/>
          <w:kern w:val="0"/>
          <w:sz w:val="22"/>
          <w:szCs w:val="22"/>
        </w:rPr>
        <w:t>18774568867</w:t>
      </w:r>
      <w:r>
        <w:rPr>
          <w:rFonts w:hint="eastAsia" w:ascii="方正小标宋_GBK" w:hAnsi="方正小标宋_GBK" w:eastAsia="方正小标宋_GBK" w:cs="方正小标宋_GBK"/>
          <w:color w:val="000000"/>
          <w:shd w:val="clear" w:color="auto" w:fill="FFFFFF"/>
        </w:rPr>
        <w:br w:type="page"/>
      </w:r>
    </w:p>
    <w:p w14:paraId="3DF34DE2">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3</w:t>
      </w:r>
    </w:p>
    <w:p w14:paraId="7BCD63B4">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713"/>
        <w:gridCol w:w="1328"/>
        <w:gridCol w:w="1832"/>
        <w:gridCol w:w="1303"/>
        <w:gridCol w:w="1252"/>
        <w:gridCol w:w="654"/>
        <w:gridCol w:w="820"/>
        <w:gridCol w:w="1198"/>
      </w:tblGrid>
      <w:tr w14:paraId="452A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89" w:type="dxa"/>
            <w:vAlign w:val="center"/>
          </w:tcPr>
          <w:p w14:paraId="6EF2131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2FE487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出名称</w:t>
            </w:r>
          </w:p>
        </w:tc>
        <w:tc>
          <w:tcPr>
            <w:tcW w:w="9100" w:type="dxa"/>
            <w:gridSpan w:val="8"/>
            <w:vAlign w:val="center"/>
          </w:tcPr>
          <w:p w14:paraId="27967ED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城区园林日常管养经费　</w:t>
            </w:r>
          </w:p>
        </w:tc>
      </w:tr>
      <w:tr w14:paraId="75F4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989" w:type="dxa"/>
            <w:vAlign w:val="center"/>
          </w:tcPr>
          <w:p w14:paraId="321C564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主管部门</w:t>
            </w:r>
          </w:p>
        </w:tc>
        <w:tc>
          <w:tcPr>
            <w:tcW w:w="5176" w:type="dxa"/>
            <w:gridSpan w:val="4"/>
            <w:vAlign w:val="center"/>
          </w:tcPr>
          <w:p w14:paraId="38F0CE9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怀化市城市管理局</w:t>
            </w:r>
          </w:p>
        </w:tc>
        <w:tc>
          <w:tcPr>
            <w:tcW w:w="1252" w:type="dxa"/>
            <w:vAlign w:val="center"/>
          </w:tcPr>
          <w:p w14:paraId="3788CA8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实施单位</w:t>
            </w:r>
          </w:p>
        </w:tc>
        <w:tc>
          <w:tcPr>
            <w:tcW w:w="2672" w:type="dxa"/>
            <w:gridSpan w:val="3"/>
            <w:vAlign w:val="center"/>
          </w:tcPr>
          <w:p w14:paraId="165D3F1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怀化市园林绿化服务中心</w:t>
            </w:r>
          </w:p>
        </w:tc>
      </w:tr>
      <w:tr w14:paraId="5273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89" w:type="dxa"/>
            <w:vMerge w:val="restart"/>
            <w:vAlign w:val="center"/>
          </w:tcPr>
          <w:p w14:paraId="443555B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项目资金</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（万元）</w:t>
            </w:r>
          </w:p>
        </w:tc>
        <w:tc>
          <w:tcPr>
            <w:tcW w:w="2041" w:type="dxa"/>
            <w:gridSpan w:val="2"/>
            <w:vAlign w:val="center"/>
          </w:tcPr>
          <w:p w14:paraId="4D80C31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832" w:type="dxa"/>
            <w:vAlign w:val="center"/>
          </w:tcPr>
          <w:p w14:paraId="07A971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年初</w:t>
            </w:r>
          </w:p>
          <w:p w14:paraId="2DDC06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303" w:type="dxa"/>
            <w:vAlign w:val="center"/>
          </w:tcPr>
          <w:p w14:paraId="00EC2E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全年</w:t>
            </w:r>
          </w:p>
          <w:p w14:paraId="71CCED4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252" w:type="dxa"/>
            <w:vAlign w:val="center"/>
          </w:tcPr>
          <w:p w14:paraId="3172F65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全年</w:t>
            </w:r>
          </w:p>
          <w:p w14:paraId="38406B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执行数</w:t>
            </w:r>
          </w:p>
        </w:tc>
        <w:tc>
          <w:tcPr>
            <w:tcW w:w="654" w:type="dxa"/>
            <w:vAlign w:val="center"/>
          </w:tcPr>
          <w:p w14:paraId="4DEB93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分值</w:t>
            </w:r>
          </w:p>
        </w:tc>
        <w:tc>
          <w:tcPr>
            <w:tcW w:w="820" w:type="dxa"/>
            <w:vAlign w:val="center"/>
          </w:tcPr>
          <w:p w14:paraId="5A42518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执行率</w:t>
            </w:r>
          </w:p>
        </w:tc>
        <w:tc>
          <w:tcPr>
            <w:tcW w:w="1198" w:type="dxa"/>
            <w:vAlign w:val="center"/>
          </w:tcPr>
          <w:p w14:paraId="5FD6F99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得分</w:t>
            </w:r>
          </w:p>
        </w:tc>
      </w:tr>
      <w:tr w14:paraId="7AEA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89" w:type="dxa"/>
            <w:vMerge w:val="continue"/>
            <w:vAlign w:val="center"/>
          </w:tcPr>
          <w:p w14:paraId="450445C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351CF04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年度资金总额　</w:t>
            </w:r>
          </w:p>
        </w:tc>
        <w:tc>
          <w:tcPr>
            <w:tcW w:w="1832" w:type="dxa"/>
            <w:vAlign w:val="center"/>
          </w:tcPr>
          <w:p w14:paraId="106E81F8">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2100.00</w:t>
            </w:r>
          </w:p>
        </w:tc>
        <w:tc>
          <w:tcPr>
            <w:tcW w:w="1303" w:type="dxa"/>
            <w:shd w:val="clear" w:color="auto" w:fill="auto"/>
            <w:vAlign w:val="center"/>
          </w:tcPr>
          <w:p w14:paraId="0285BEB8">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2123.71</w:t>
            </w:r>
          </w:p>
        </w:tc>
        <w:tc>
          <w:tcPr>
            <w:tcW w:w="1252" w:type="dxa"/>
            <w:vAlign w:val="center"/>
          </w:tcPr>
          <w:p w14:paraId="3A4C87C5">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218.66</w:t>
            </w:r>
          </w:p>
        </w:tc>
        <w:tc>
          <w:tcPr>
            <w:tcW w:w="654" w:type="dxa"/>
            <w:vAlign w:val="center"/>
          </w:tcPr>
          <w:p w14:paraId="4E5346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820" w:type="dxa"/>
            <w:vAlign w:val="center"/>
          </w:tcPr>
          <w:p w14:paraId="68A6A51B">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10.30%</w:t>
            </w:r>
          </w:p>
        </w:tc>
        <w:tc>
          <w:tcPr>
            <w:tcW w:w="1198" w:type="dxa"/>
            <w:vAlign w:val="center"/>
          </w:tcPr>
          <w:p w14:paraId="6151A4F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1.03</w:t>
            </w:r>
          </w:p>
        </w:tc>
      </w:tr>
      <w:tr w14:paraId="6B65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989" w:type="dxa"/>
            <w:vMerge w:val="continue"/>
            <w:vAlign w:val="center"/>
          </w:tcPr>
          <w:p w14:paraId="70F8D1B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1242F40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其中：当年财政拨款　</w:t>
            </w:r>
          </w:p>
        </w:tc>
        <w:tc>
          <w:tcPr>
            <w:tcW w:w="1832" w:type="dxa"/>
            <w:vAlign w:val="center"/>
          </w:tcPr>
          <w:p w14:paraId="4AF721C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2100.00</w:t>
            </w:r>
          </w:p>
        </w:tc>
        <w:tc>
          <w:tcPr>
            <w:tcW w:w="1303" w:type="dxa"/>
            <w:shd w:val="clear" w:color="auto" w:fill="auto"/>
            <w:vAlign w:val="center"/>
          </w:tcPr>
          <w:p w14:paraId="6E81E58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2100.00</w:t>
            </w:r>
          </w:p>
        </w:tc>
        <w:tc>
          <w:tcPr>
            <w:tcW w:w="1252" w:type="dxa"/>
            <w:vAlign w:val="center"/>
          </w:tcPr>
          <w:p w14:paraId="7B5856DB">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194.95</w:t>
            </w:r>
          </w:p>
        </w:tc>
        <w:tc>
          <w:tcPr>
            <w:tcW w:w="654" w:type="dxa"/>
            <w:vAlign w:val="center"/>
          </w:tcPr>
          <w:p w14:paraId="03E75D2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820" w:type="dxa"/>
            <w:vAlign w:val="center"/>
          </w:tcPr>
          <w:p w14:paraId="0CB2762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198" w:type="dxa"/>
            <w:vAlign w:val="center"/>
          </w:tcPr>
          <w:p w14:paraId="5F5515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r>
      <w:tr w14:paraId="487D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989" w:type="dxa"/>
            <w:vMerge w:val="continue"/>
            <w:vAlign w:val="center"/>
          </w:tcPr>
          <w:p w14:paraId="6C449A0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0B5C4640">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上年结转资金　</w:t>
            </w:r>
          </w:p>
        </w:tc>
        <w:tc>
          <w:tcPr>
            <w:tcW w:w="1832" w:type="dxa"/>
            <w:vAlign w:val="center"/>
          </w:tcPr>
          <w:p w14:paraId="782B36E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03" w:type="dxa"/>
            <w:vAlign w:val="center"/>
          </w:tcPr>
          <w:p w14:paraId="57701D3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2.00</w:t>
            </w:r>
          </w:p>
        </w:tc>
        <w:tc>
          <w:tcPr>
            <w:tcW w:w="1252" w:type="dxa"/>
            <w:vAlign w:val="center"/>
          </w:tcPr>
          <w:p w14:paraId="5823331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2.00</w:t>
            </w:r>
          </w:p>
        </w:tc>
        <w:tc>
          <w:tcPr>
            <w:tcW w:w="654" w:type="dxa"/>
            <w:vAlign w:val="center"/>
          </w:tcPr>
          <w:p w14:paraId="791AD83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820" w:type="dxa"/>
            <w:vAlign w:val="center"/>
          </w:tcPr>
          <w:p w14:paraId="33AD8F5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198" w:type="dxa"/>
            <w:vAlign w:val="center"/>
          </w:tcPr>
          <w:p w14:paraId="2FAEAB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r>
      <w:tr w14:paraId="4398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989" w:type="dxa"/>
            <w:vMerge w:val="continue"/>
            <w:vAlign w:val="center"/>
          </w:tcPr>
          <w:p w14:paraId="2BC3276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65175EF2">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其他资金</w:t>
            </w:r>
          </w:p>
        </w:tc>
        <w:tc>
          <w:tcPr>
            <w:tcW w:w="1832" w:type="dxa"/>
            <w:vAlign w:val="center"/>
          </w:tcPr>
          <w:p w14:paraId="3B85069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303" w:type="dxa"/>
            <w:vAlign w:val="center"/>
          </w:tcPr>
          <w:p w14:paraId="328A9F8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21.71</w:t>
            </w:r>
          </w:p>
        </w:tc>
        <w:tc>
          <w:tcPr>
            <w:tcW w:w="1252" w:type="dxa"/>
            <w:vAlign w:val="center"/>
          </w:tcPr>
          <w:p w14:paraId="4C37D66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21.71</w:t>
            </w:r>
          </w:p>
        </w:tc>
        <w:tc>
          <w:tcPr>
            <w:tcW w:w="654" w:type="dxa"/>
            <w:vAlign w:val="center"/>
          </w:tcPr>
          <w:p w14:paraId="2DFF8C1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820" w:type="dxa"/>
            <w:vAlign w:val="center"/>
          </w:tcPr>
          <w:p w14:paraId="1BF8D94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198" w:type="dxa"/>
            <w:vAlign w:val="center"/>
          </w:tcPr>
          <w:p w14:paraId="157B335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29A5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989" w:type="dxa"/>
            <w:vMerge w:val="restart"/>
            <w:vAlign w:val="center"/>
          </w:tcPr>
          <w:p w14:paraId="75F2E8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年度总体目标</w:t>
            </w:r>
          </w:p>
        </w:tc>
        <w:tc>
          <w:tcPr>
            <w:tcW w:w="5176" w:type="dxa"/>
            <w:gridSpan w:val="4"/>
            <w:vAlign w:val="center"/>
          </w:tcPr>
          <w:p w14:paraId="7293A6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预期目标</w:t>
            </w:r>
          </w:p>
        </w:tc>
        <w:tc>
          <w:tcPr>
            <w:tcW w:w="3924" w:type="dxa"/>
            <w:gridSpan w:val="4"/>
            <w:vAlign w:val="center"/>
          </w:tcPr>
          <w:p w14:paraId="54385F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实际完成情况　</w:t>
            </w:r>
          </w:p>
        </w:tc>
      </w:tr>
      <w:tr w14:paraId="0455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989" w:type="dxa"/>
            <w:vMerge w:val="continue"/>
            <w:vAlign w:val="center"/>
          </w:tcPr>
          <w:p w14:paraId="0CAFAE7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5176" w:type="dxa"/>
            <w:gridSpan w:val="4"/>
            <w:vAlign w:val="center"/>
          </w:tcPr>
          <w:p w14:paraId="4B661C4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围绕创建绿色、宜居、生态环境，扎实推动怀化市园林绿化建设工作，为城市主次干道、风光带、城区广场游园、背街小巷绿地绿化增加绿化景观效果，并给周边居民提供一个生态休闲的空间，提升城市品位，进一步提高人民群众的满意度和幸福感。</w:t>
            </w:r>
          </w:p>
        </w:tc>
        <w:tc>
          <w:tcPr>
            <w:tcW w:w="3924" w:type="dxa"/>
            <w:gridSpan w:val="4"/>
            <w:vAlign w:val="center"/>
          </w:tcPr>
          <w:p w14:paraId="37FAFCA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r>
              <w:rPr>
                <w:rFonts w:hint="eastAsia" w:ascii="仿宋" w:hAnsi="仿宋" w:eastAsia="仿宋" w:cs="仿宋"/>
                <w:color w:val="000000"/>
                <w:kern w:val="0"/>
                <w:sz w:val="18"/>
                <w:szCs w:val="18"/>
                <w:lang w:val="en-US" w:eastAsia="zh-CN"/>
              </w:rPr>
              <w:t xml:space="preserve">  园林养护工作围绕精细化管护要求扎实推进。一是全面完成自管绿地日常养护，累计修剪行道树约2.5万株、绿篱2.8万平方米、球类植物1859株，清除杂草4.27万平方米，清理园林废弃物128.5吨，维修设施245处。二是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养护工作实现常态化、全覆盖。</w:t>
            </w:r>
          </w:p>
        </w:tc>
      </w:tr>
      <w:tr w14:paraId="1C66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89" w:type="dxa"/>
            <w:vMerge w:val="restart"/>
            <w:vAlign w:val="center"/>
          </w:tcPr>
          <w:p w14:paraId="546C2B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w:t>
            </w:r>
          </w:p>
          <w:p w14:paraId="2F35097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w:t>
            </w:r>
          </w:p>
          <w:p w14:paraId="6CDDC4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w:t>
            </w:r>
          </w:p>
          <w:p w14:paraId="24921E7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标</w:t>
            </w:r>
          </w:p>
        </w:tc>
        <w:tc>
          <w:tcPr>
            <w:tcW w:w="713" w:type="dxa"/>
            <w:vAlign w:val="center"/>
          </w:tcPr>
          <w:p w14:paraId="28A145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一级指标</w:t>
            </w:r>
          </w:p>
        </w:tc>
        <w:tc>
          <w:tcPr>
            <w:tcW w:w="1328" w:type="dxa"/>
            <w:vAlign w:val="center"/>
          </w:tcPr>
          <w:p w14:paraId="41DEDA1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二级指标</w:t>
            </w:r>
          </w:p>
        </w:tc>
        <w:tc>
          <w:tcPr>
            <w:tcW w:w="1832" w:type="dxa"/>
            <w:vAlign w:val="center"/>
          </w:tcPr>
          <w:p w14:paraId="239E7D9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三级指标</w:t>
            </w:r>
          </w:p>
        </w:tc>
        <w:tc>
          <w:tcPr>
            <w:tcW w:w="1303" w:type="dxa"/>
            <w:vAlign w:val="center"/>
          </w:tcPr>
          <w:p w14:paraId="18C68B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w:t>
            </w:r>
          </w:p>
          <w:p w14:paraId="588C27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指标值</w:t>
            </w:r>
          </w:p>
        </w:tc>
        <w:tc>
          <w:tcPr>
            <w:tcW w:w="1252" w:type="dxa"/>
            <w:vAlign w:val="center"/>
          </w:tcPr>
          <w:p w14:paraId="2F2BF6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w:t>
            </w:r>
          </w:p>
          <w:p w14:paraId="0EA883D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完成值</w:t>
            </w:r>
          </w:p>
        </w:tc>
        <w:tc>
          <w:tcPr>
            <w:tcW w:w="654" w:type="dxa"/>
            <w:vAlign w:val="center"/>
          </w:tcPr>
          <w:p w14:paraId="4642845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分值</w:t>
            </w:r>
          </w:p>
        </w:tc>
        <w:tc>
          <w:tcPr>
            <w:tcW w:w="820" w:type="dxa"/>
            <w:vAlign w:val="center"/>
          </w:tcPr>
          <w:p w14:paraId="1E5014A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得分</w:t>
            </w:r>
          </w:p>
        </w:tc>
        <w:tc>
          <w:tcPr>
            <w:tcW w:w="1198" w:type="dxa"/>
            <w:vAlign w:val="center"/>
          </w:tcPr>
          <w:p w14:paraId="1D18E44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偏差原因</w:t>
            </w:r>
          </w:p>
          <w:p w14:paraId="1D02B1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分析及</w:t>
            </w:r>
          </w:p>
          <w:p w14:paraId="2F9F2A5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改进措施</w:t>
            </w:r>
          </w:p>
        </w:tc>
      </w:tr>
      <w:tr w14:paraId="7339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89" w:type="dxa"/>
            <w:vMerge w:val="continue"/>
            <w:vAlign w:val="center"/>
          </w:tcPr>
          <w:p w14:paraId="32CB5A1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restart"/>
            <w:vAlign w:val="center"/>
          </w:tcPr>
          <w:p w14:paraId="65E4FF1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成本指标</w:t>
            </w:r>
          </w:p>
        </w:tc>
        <w:tc>
          <w:tcPr>
            <w:tcW w:w="1328" w:type="dxa"/>
            <w:vAlign w:val="center"/>
          </w:tcPr>
          <w:p w14:paraId="41A9C08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经济成本指标</w:t>
            </w:r>
          </w:p>
        </w:tc>
        <w:tc>
          <w:tcPr>
            <w:tcW w:w="1832" w:type="dxa"/>
            <w:vAlign w:val="center"/>
          </w:tcPr>
          <w:p w14:paraId="4213F8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城区园林日常管养经费</w:t>
            </w:r>
          </w:p>
        </w:tc>
        <w:tc>
          <w:tcPr>
            <w:tcW w:w="1303" w:type="dxa"/>
            <w:vAlign w:val="center"/>
          </w:tcPr>
          <w:p w14:paraId="1943DC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w:t>
            </w:r>
            <w:r>
              <w:rPr>
                <w:rFonts w:hint="eastAsia" w:ascii="仿宋" w:hAnsi="仿宋" w:eastAsia="仿宋" w:cs="仿宋"/>
                <w:color w:val="000000"/>
                <w:kern w:val="0"/>
                <w:sz w:val="18"/>
                <w:szCs w:val="18"/>
                <w:highlight w:val="none"/>
                <w:lang w:val="en-US" w:eastAsia="zh-CN"/>
              </w:rPr>
              <w:t>2123.71万元</w:t>
            </w:r>
          </w:p>
        </w:tc>
        <w:tc>
          <w:tcPr>
            <w:tcW w:w="1252" w:type="dxa"/>
            <w:vAlign w:val="center"/>
          </w:tcPr>
          <w:p w14:paraId="5E3A7A8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218.66万元</w:t>
            </w:r>
          </w:p>
        </w:tc>
        <w:tc>
          <w:tcPr>
            <w:tcW w:w="654" w:type="dxa"/>
            <w:vAlign w:val="center"/>
          </w:tcPr>
          <w:p w14:paraId="599871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lang w:val="en-US" w:eastAsia="zh-CN"/>
              </w:rPr>
              <w:t>10</w:t>
            </w:r>
          </w:p>
        </w:tc>
        <w:tc>
          <w:tcPr>
            <w:tcW w:w="820" w:type="dxa"/>
            <w:vAlign w:val="center"/>
          </w:tcPr>
          <w:p w14:paraId="74D182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lang w:val="en-US" w:eastAsia="zh-CN"/>
              </w:rPr>
              <w:t>10</w:t>
            </w:r>
          </w:p>
        </w:tc>
        <w:tc>
          <w:tcPr>
            <w:tcW w:w="1198" w:type="dxa"/>
            <w:vAlign w:val="center"/>
          </w:tcPr>
          <w:p w14:paraId="090DE364">
            <w:pPr>
              <w:keepNext w:val="0"/>
              <w:keepLines w:val="0"/>
              <w:pageBreakBefore w:val="0"/>
              <w:widowControl/>
              <w:kinsoku/>
              <w:wordWrap/>
              <w:overflowPunct/>
              <w:topLinePunct w:val="0"/>
              <w:autoSpaceDE/>
              <w:autoSpaceDN/>
              <w:bidi w:val="0"/>
              <w:adjustRightInd/>
              <w:snapToGrid/>
              <w:spacing w:line="240" w:lineRule="exact"/>
              <w:jc w:val="left"/>
              <w:rPr>
                <w:rFonts w:hint="default" w:ascii="仿宋" w:hAnsi="仿宋" w:eastAsia="仿宋" w:cs="仿宋"/>
                <w:color w:val="000000"/>
                <w:kern w:val="0"/>
                <w:sz w:val="18"/>
                <w:szCs w:val="18"/>
                <w:highlight w:val="none"/>
                <w:lang w:val="en-US" w:eastAsia="zh-CN"/>
              </w:rPr>
            </w:pPr>
          </w:p>
        </w:tc>
      </w:tr>
      <w:tr w14:paraId="028D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89" w:type="dxa"/>
            <w:vMerge w:val="continue"/>
            <w:vAlign w:val="center"/>
          </w:tcPr>
          <w:p w14:paraId="221BA5D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1BDB626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6C38B28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社会成本指标</w:t>
            </w:r>
          </w:p>
        </w:tc>
        <w:tc>
          <w:tcPr>
            <w:tcW w:w="1832" w:type="dxa"/>
            <w:vAlign w:val="center"/>
          </w:tcPr>
          <w:p w14:paraId="79ED56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社会成本节约率</w:t>
            </w:r>
          </w:p>
        </w:tc>
        <w:tc>
          <w:tcPr>
            <w:tcW w:w="1303" w:type="dxa"/>
            <w:vAlign w:val="center"/>
          </w:tcPr>
          <w:p w14:paraId="3B9D2B1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252" w:type="dxa"/>
            <w:vAlign w:val="center"/>
          </w:tcPr>
          <w:p w14:paraId="6AC6ED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54" w:type="dxa"/>
            <w:vAlign w:val="center"/>
          </w:tcPr>
          <w:p w14:paraId="54F0DE5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20" w:type="dxa"/>
            <w:vAlign w:val="center"/>
          </w:tcPr>
          <w:p w14:paraId="4A90A52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1198" w:type="dxa"/>
            <w:vAlign w:val="center"/>
          </w:tcPr>
          <w:p w14:paraId="7EF249E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5954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89" w:type="dxa"/>
            <w:vMerge w:val="continue"/>
            <w:vAlign w:val="center"/>
          </w:tcPr>
          <w:p w14:paraId="49A19E8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0209E3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49B6C6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生态环境成本指标</w:t>
            </w:r>
          </w:p>
        </w:tc>
        <w:tc>
          <w:tcPr>
            <w:tcW w:w="1832" w:type="dxa"/>
            <w:vAlign w:val="center"/>
          </w:tcPr>
          <w:p w14:paraId="715B5E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生态环境成本节约率</w:t>
            </w:r>
          </w:p>
        </w:tc>
        <w:tc>
          <w:tcPr>
            <w:tcW w:w="1303" w:type="dxa"/>
            <w:vAlign w:val="center"/>
          </w:tcPr>
          <w:p w14:paraId="069148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252" w:type="dxa"/>
            <w:vAlign w:val="center"/>
          </w:tcPr>
          <w:p w14:paraId="59C6359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54" w:type="dxa"/>
            <w:vAlign w:val="center"/>
          </w:tcPr>
          <w:p w14:paraId="4F57176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20" w:type="dxa"/>
            <w:vAlign w:val="center"/>
          </w:tcPr>
          <w:p w14:paraId="7E56FAE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1198" w:type="dxa"/>
            <w:vAlign w:val="center"/>
          </w:tcPr>
          <w:p w14:paraId="394C1BE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1D2E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89" w:type="dxa"/>
            <w:vMerge w:val="continue"/>
            <w:vAlign w:val="center"/>
          </w:tcPr>
          <w:p w14:paraId="48FF30A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restart"/>
            <w:vAlign w:val="center"/>
          </w:tcPr>
          <w:p w14:paraId="73040B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产出指标</w:t>
            </w:r>
          </w:p>
          <w:p w14:paraId="3BCD1A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Merge w:val="restart"/>
            <w:vAlign w:val="center"/>
          </w:tcPr>
          <w:p w14:paraId="143DE0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数量指标</w:t>
            </w:r>
          </w:p>
        </w:tc>
        <w:tc>
          <w:tcPr>
            <w:tcW w:w="1832" w:type="dxa"/>
            <w:vAlign w:val="center"/>
          </w:tcPr>
          <w:p w14:paraId="270EEA8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绿地养护面积</w:t>
            </w:r>
          </w:p>
        </w:tc>
        <w:tc>
          <w:tcPr>
            <w:tcW w:w="1303" w:type="dxa"/>
            <w:vAlign w:val="center"/>
          </w:tcPr>
          <w:p w14:paraId="198ACC0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≥184.34平方米</w:t>
            </w:r>
          </w:p>
        </w:tc>
        <w:tc>
          <w:tcPr>
            <w:tcW w:w="1252" w:type="dxa"/>
            <w:vAlign w:val="center"/>
          </w:tcPr>
          <w:p w14:paraId="7A7FDF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184.34平方米</w:t>
            </w:r>
          </w:p>
        </w:tc>
        <w:tc>
          <w:tcPr>
            <w:tcW w:w="654" w:type="dxa"/>
            <w:vAlign w:val="center"/>
          </w:tcPr>
          <w:p w14:paraId="186D36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5281026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3F67867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34C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989" w:type="dxa"/>
            <w:vMerge w:val="continue"/>
            <w:vAlign w:val="center"/>
          </w:tcPr>
          <w:p w14:paraId="2DBD5D35">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713" w:type="dxa"/>
            <w:vMerge w:val="continue"/>
            <w:vAlign w:val="center"/>
          </w:tcPr>
          <w:p w14:paraId="373C29DD">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1328" w:type="dxa"/>
            <w:vMerge w:val="continue"/>
            <w:vAlign w:val="center"/>
          </w:tcPr>
          <w:p w14:paraId="2F46D3A4">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832" w:type="dxa"/>
            <w:vAlign w:val="center"/>
          </w:tcPr>
          <w:p w14:paraId="5B6EC8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开展检查</w:t>
            </w:r>
          </w:p>
        </w:tc>
        <w:tc>
          <w:tcPr>
            <w:tcW w:w="1303" w:type="dxa"/>
            <w:vAlign w:val="center"/>
          </w:tcPr>
          <w:p w14:paraId="7908560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≥12次</w:t>
            </w:r>
          </w:p>
        </w:tc>
        <w:tc>
          <w:tcPr>
            <w:tcW w:w="1252" w:type="dxa"/>
            <w:vAlign w:val="center"/>
          </w:tcPr>
          <w:p w14:paraId="76FF4694">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12次</w:t>
            </w:r>
          </w:p>
        </w:tc>
        <w:tc>
          <w:tcPr>
            <w:tcW w:w="654" w:type="dxa"/>
            <w:vAlign w:val="center"/>
          </w:tcPr>
          <w:p w14:paraId="2D3004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0EA289E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5F2C848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lang w:val="en-US" w:eastAsia="zh-CN"/>
              </w:rPr>
            </w:pPr>
          </w:p>
        </w:tc>
      </w:tr>
      <w:tr w14:paraId="292D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89" w:type="dxa"/>
            <w:vMerge w:val="continue"/>
            <w:vAlign w:val="center"/>
          </w:tcPr>
          <w:p w14:paraId="64133FD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59061CD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Merge w:val="restart"/>
            <w:vAlign w:val="center"/>
          </w:tcPr>
          <w:p w14:paraId="5E370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质量指标</w:t>
            </w:r>
          </w:p>
        </w:tc>
        <w:tc>
          <w:tcPr>
            <w:tcW w:w="1832" w:type="dxa"/>
            <w:vAlign w:val="center"/>
          </w:tcPr>
          <w:p w14:paraId="50B3D34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资金使用合规性</w:t>
            </w:r>
          </w:p>
        </w:tc>
        <w:tc>
          <w:tcPr>
            <w:tcW w:w="1303" w:type="dxa"/>
            <w:vAlign w:val="center"/>
          </w:tcPr>
          <w:p w14:paraId="6C0D8A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252" w:type="dxa"/>
            <w:vAlign w:val="center"/>
          </w:tcPr>
          <w:p w14:paraId="166ED22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654" w:type="dxa"/>
            <w:vAlign w:val="center"/>
          </w:tcPr>
          <w:p w14:paraId="45176AD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7DFC4A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45C4C66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58F8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89" w:type="dxa"/>
            <w:vMerge w:val="continue"/>
            <w:vAlign w:val="center"/>
          </w:tcPr>
          <w:p w14:paraId="1B01B57D">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713" w:type="dxa"/>
            <w:vMerge w:val="continue"/>
            <w:vAlign w:val="center"/>
          </w:tcPr>
          <w:p w14:paraId="4DD982D2">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1328" w:type="dxa"/>
            <w:vMerge w:val="continue"/>
            <w:vAlign w:val="center"/>
          </w:tcPr>
          <w:p w14:paraId="39868F4D">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832" w:type="dxa"/>
            <w:vAlign w:val="center"/>
          </w:tcPr>
          <w:p w14:paraId="386B5D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绿地养护完成率</w:t>
            </w:r>
          </w:p>
        </w:tc>
        <w:tc>
          <w:tcPr>
            <w:tcW w:w="1303" w:type="dxa"/>
            <w:vAlign w:val="center"/>
          </w:tcPr>
          <w:p w14:paraId="08F2EE95">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≥98%</w:t>
            </w:r>
          </w:p>
        </w:tc>
        <w:tc>
          <w:tcPr>
            <w:tcW w:w="1252" w:type="dxa"/>
            <w:vAlign w:val="center"/>
          </w:tcPr>
          <w:p w14:paraId="1BF9DE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98%</w:t>
            </w:r>
          </w:p>
        </w:tc>
        <w:tc>
          <w:tcPr>
            <w:tcW w:w="654" w:type="dxa"/>
            <w:vAlign w:val="center"/>
          </w:tcPr>
          <w:p w14:paraId="10004C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2B1AF87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17E161B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00A8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89" w:type="dxa"/>
            <w:vMerge w:val="continue"/>
            <w:vAlign w:val="center"/>
          </w:tcPr>
          <w:p w14:paraId="234B56C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464617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6A467CB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时效指标</w:t>
            </w:r>
          </w:p>
        </w:tc>
        <w:tc>
          <w:tcPr>
            <w:tcW w:w="1832" w:type="dxa"/>
            <w:vAlign w:val="center"/>
          </w:tcPr>
          <w:p w14:paraId="2E7D4B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项目完成时间</w:t>
            </w:r>
          </w:p>
        </w:tc>
        <w:tc>
          <w:tcPr>
            <w:tcW w:w="1303" w:type="dxa"/>
            <w:vAlign w:val="center"/>
          </w:tcPr>
          <w:p w14:paraId="5C1799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1252" w:type="dxa"/>
            <w:vAlign w:val="center"/>
          </w:tcPr>
          <w:p w14:paraId="7B4EF2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654" w:type="dxa"/>
            <w:vAlign w:val="center"/>
          </w:tcPr>
          <w:p w14:paraId="76F950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20" w:type="dxa"/>
            <w:vAlign w:val="center"/>
          </w:tcPr>
          <w:p w14:paraId="54D0EE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198" w:type="dxa"/>
            <w:vAlign w:val="center"/>
          </w:tcPr>
          <w:p w14:paraId="4CACEFC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723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989" w:type="dxa"/>
            <w:vMerge w:val="continue"/>
            <w:vAlign w:val="center"/>
          </w:tcPr>
          <w:p w14:paraId="23DC52D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restart"/>
            <w:vAlign w:val="center"/>
          </w:tcPr>
          <w:p w14:paraId="4CF956C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效益指标</w:t>
            </w:r>
          </w:p>
          <w:p w14:paraId="66DF04C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5F9E91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经济效</w:t>
            </w:r>
          </w:p>
          <w:p w14:paraId="09EAC1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832" w:type="dxa"/>
            <w:vAlign w:val="center"/>
          </w:tcPr>
          <w:p w14:paraId="01DD7B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发挥专项资金使用效益，推动经济增长</w:t>
            </w:r>
          </w:p>
        </w:tc>
        <w:tc>
          <w:tcPr>
            <w:tcW w:w="1303" w:type="dxa"/>
            <w:vAlign w:val="center"/>
          </w:tcPr>
          <w:p w14:paraId="40ECA8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5FB179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shd w:val="clear" w:color="auto" w:fill="auto"/>
            <w:vAlign w:val="center"/>
          </w:tcPr>
          <w:p w14:paraId="62071B3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20" w:type="dxa"/>
            <w:shd w:val="clear" w:color="auto" w:fill="auto"/>
            <w:vAlign w:val="center"/>
          </w:tcPr>
          <w:p w14:paraId="24EAD6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198" w:type="dxa"/>
            <w:vAlign w:val="center"/>
          </w:tcPr>
          <w:p w14:paraId="4829ACA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21F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989" w:type="dxa"/>
            <w:vMerge w:val="continue"/>
            <w:vAlign w:val="center"/>
          </w:tcPr>
          <w:p w14:paraId="46DC84B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180FD34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328" w:type="dxa"/>
            <w:vAlign w:val="center"/>
          </w:tcPr>
          <w:p w14:paraId="3FF1E78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社会效</w:t>
            </w:r>
          </w:p>
          <w:p w14:paraId="428079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832" w:type="dxa"/>
            <w:vAlign w:val="center"/>
          </w:tcPr>
          <w:p w14:paraId="3A102A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提高人民群众的满意度和幸福感</w:t>
            </w:r>
          </w:p>
        </w:tc>
        <w:tc>
          <w:tcPr>
            <w:tcW w:w="1303" w:type="dxa"/>
            <w:vAlign w:val="center"/>
          </w:tcPr>
          <w:p w14:paraId="1661192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55189E4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vAlign w:val="center"/>
          </w:tcPr>
          <w:p w14:paraId="478437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20" w:type="dxa"/>
            <w:vAlign w:val="center"/>
          </w:tcPr>
          <w:p w14:paraId="420DD11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198" w:type="dxa"/>
            <w:vAlign w:val="center"/>
          </w:tcPr>
          <w:p w14:paraId="48DA2D6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1197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89" w:type="dxa"/>
            <w:vMerge w:val="continue"/>
            <w:vAlign w:val="center"/>
          </w:tcPr>
          <w:p w14:paraId="225E0DC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09317D3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328" w:type="dxa"/>
            <w:vAlign w:val="center"/>
          </w:tcPr>
          <w:p w14:paraId="0F8F4C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生态效</w:t>
            </w:r>
          </w:p>
          <w:p w14:paraId="19CA70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832" w:type="dxa"/>
            <w:vAlign w:val="center"/>
          </w:tcPr>
          <w:p w14:paraId="6054B5C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创建绿色、宜居、生态环境</w:t>
            </w:r>
          </w:p>
        </w:tc>
        <w:tc>
          <w:tcPr>
            <w:tcW w:w="1303" w:type="dxa"/>
            <w:vAlign w:val="center"/>
          </w:tcPr>
          <w:p w14:paraId="485BDB8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6C4CD0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vAlign w:val="center"/>
          </w:tcPr>
          <w:p w14:paraId="612D55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3AC3C07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2B4114D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A23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9" w:type="dxa"/>
            <w:vMerge w:val="continue"/>
            <w:vAlign w:val="center"/>
          </w:tcPr>
          <w:p w14:paraId="464DF7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713" w:type="dxa"/>
            <w:vMerge w:val="continue"/>
            <w:vAlign w:val="center"/>
          </w:tcPr>
          <w:p w14:paraId="23CBC2E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328" w:type="dxa"/>
            <w:vAlign w:val="center"/>
          </w:tcPr>
          <w:p w14:paraId="4F178FE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可持续影响指标</w:t>
            </w:r>
          </w:p>
        </w:tc>
        <w:tc>
          <w:tcPr>
            <w:tcW w:w="1832" w:type="dxa"/>
            <w:vAlign w:val="center"/>
          </w:tcPr>
          <w:p w14:paraId="154318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持续推动怀化市园林绿化建设工作</w:t>
            </w:r>
          </w:p>
        </w:tc>
        <w:tc>
          <w:tcPr>
            <w:tcW w:w="1303" w:type="dxa"/>
            <w:vAlign w:val="center"/>
          </w:tcPr>
          <w:p w14:paraId="3BB1AE5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2BAB76E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vAlign w:val="center"/>
          </w:tcPr>
          <w:p w14:paraId="7548F92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70DF675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1068C89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1DB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dxa"/>
            <w:vMerge w:val="continue"/>
            <w:vAlign w:val="center"/>
          </w:tcPr>
          <w:p w14:paraId="02D40C7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Align w:val="center"/>
          </w:tcPr>
          <w:p w14:paraId="7FB9B20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满意度</w:t>
            </w:r>
          </w:p>
          <w:p w14:paraId="5634BD8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指标</w:t>
            </w:r>
          </w:p>
          <w:p w14:paraId="4BEAE3FA">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p>
        </w:tc>
        <w:tc>
          <w:tcPr>
            <w:tcW w:w="1328" w:type="dxa"/>
            <w:vAlign w:val="center"/>
          </w:tcPr>
          <w:p w14:paraId="43C4508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服务对象满意度指标</w:t>
            </w:r>
          </w:p>
        </w:tc>
        <w:tc>
          <w:tcPr>
            <w:tcW w:w="1832" w:type="dxa"/>
            <w:vAlign w:val="center"/>
          </w:tcPr>
          <w:p w14:paraId="7FF1326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人民群众满意度</w:t>
            </w:r>
          </w:p>
        </w:tc>
        <w:tc>
          <w:tcPr>
            <w:tcW w:w="1303" w:type="dxa"/>
            <w:vAlign w:val="center"/>
          </w:tcPr>
          <w:p w14:paraId="5218CBE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90%</w:t>
            </w:r>
          </w:p>
        </w:tc>
        <w:tc>
          <w:tcPr>
            <w:tcW w:w="1252" w:type="dxa"/>
            <w:vAlign w:val="center"/>
          </w:tcPr>
          <w:p w14:paraId="49F7D95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95%</w:t>
            </w:r>
          </w:p>
        </w:tc>
        <w:tc>
          <w:tcPr>
            <w:tcW w:w="654" w:type="dxa"/>
            <w:vAlign w:val="center"/>
          </w:tcPr>
          <w:p w14:paraId="6767308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20" w:type="dxa"/>
            <w:vAlign w:val="center"/>
          </w:tcPr>
          <w:p w14:paraId="4B85908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1198" w:type="dxa"/>
            <w:vAlign w:val="center"/>
          </w:tcPr>
          <w:p w14:paraId="54EFCD0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01FD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417" w:type="dxa"/>
            <w:gridSpan w:val="6"/>
            <w:vAlign w:val="center"/>
          </w:tcPr>
          <w:p w14:paraId="6EAE220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总分</w:t>
            </w:r>
          </w:p>
        </w:tc>
        <w:tc>
          <w:tcPr>
            <w:tcW w:w="654" w:type="dxa"/>
            <w:vAlign w:val="center"/>
          </w:tcPr>
          <w:p w14:paraId="0157277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100</w:t>
            </w:r>
          </w:p>
        </w:tc>
        <w:tc>
          <w:tcPr>
            <w:tcW w:w="820" w:type="dxa"/>
            <w:vAlign w:val="center"/>
          </w:tcPr>
          <w:p w14:paraId="2C649338">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91.03</w:t>
            </w:r>
          </w:p>
        </w:tc>
        <w:tc>
          <w:tcPr>
            <w:tcW w:w="1198" w:type="dxa"/>
            <w:vAlign w:val="center"/>
          </w:tcPr>
          <w:p w14:paraId="41B1170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bl>
    <w:p w14:paraId="36DA7EED">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1"/>
          <w:szCs w:val="21"/>
        </w:rPr>
        <w:t>填表人：</w:t>
      </w:r>
      <w:r>
        <w:rPr>
          <w:rFonts w:hint="eastAsia" w:ascii="Times New Roman" w:hAnsi="Times New Roman" w:eastAsia="仿宋_GB2312" w:cs="Times New Roman"/>
          <w:color w:val="000000"/>
          <w:kern w:val="0"/>
          <w:sz w:val="21"/>
          <w:szCs w:val="21"/>
        </w:rPr>
        <w:t xml:space="preserve">雷萍  </w:t>
      </w:r>
      <w:r>
        <w:rPr>
          <w:rFonts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填报日期：</w:t>
      </w:r>
      <w:r>
        <w:rPr>
          <w:rFonts w:hint="eastAsia" w:ascii="Times New Roman" w:hAnsi="Times New Roman" w:eastAsia="仿宋_GB2312" w:cs="Times New Roman"/>
          <w:color w:val="000000"/>
          <w:kern w:val="0"/>
          <w:sz w:val="21"/>
          <w:szCs w:val="21"/>
          <w:lang w:val="en-US" w:eastAsia="zh-CN"/>
        </w:rPr>
        <w:t>2026年6月1日</w:t>
      </w:r>
      <w:r>
        <w:rPr>
          <w:rFonts w:hint="eastAsia"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hint="eastAsia"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联系电话：</w:t>
      </w:r>
      <w:r>
        <w:rPr>
          <w:rFonts w:hint="eastAsia" w:ascii="Times New Roman" w:hAnsi="Times New Roman" w:eastAsia="仿宋_GB2312" w:cs="Times New Roman"/>
          <w:color w:val="000000"/>
          <w:kern w:val="0"/>
          <w:sz w:val="21"/>
          <w:szCs w:val="21"/>
        </w:rPr>
        <w:t>18774568867</w:t>
      </w:r>
      <w:r>
        <w:rPr>
          <w:rFonts w:hint="eastAsia" w:ascii="方正小标宋_GBK" w:hAnsi="方正小标宋_GBK" w:eastAsia="方正小标宋_GBK" w:cs="方正小标宋_GBK"/>
          <w:color w:val="000000"/>
          <w:shd w:val="clear" w:color="auto" w:fill="FFFFFF"/>
        </w:rPr>
        <w:br w:type="page"/>
      </w:r>
    </w:p>
    <w:p w14:paraId="6FB2BF2B">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4</w:t>
      </w:r>
    </w:p>
    <w:p w14:paraId="02591174">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2"/>
        <w:gridCol w:w="1150"/>
        <w:gridCol w:w="1434"/>
        <w:gridCol w:w="1116"/>
        <w:gridCol w:w="1050"/>
        <w:gridCol w:w="828"/>
        <w:gridCol w:w="873"/>
        <w:gridCol w:w="1418"/>
      </w:tblGrid>
      <w:tr w14:paraId="7B73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3A7AD3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5D888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3B2E6F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城区小游园建设项目　</w:t>
            </w:r>
          </w:p>
        </w:tc>
      </w:tr>
      <w:tr w14:paraId="31F1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EC45D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02" w:type="dxa"/>
            <w:gridSpan w:val="4"/>
            <w:vAlign w:val="center"/>
          </w:tcPr>
          <w:p w14:paraId="294265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50" w:type="dxa"/>
            <w:vAlign w:val="center"/>
          </w:tcPr>
          <w:p w14:paraId="6C64E4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1B493E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5A6A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80" w:type="dxa"/>
            <w:vMerge w:val="restart"/>
            <w:vAlign w:val="center"/>
          </w:tcPr>
          <w:p w14:paraId="45377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052" w:type="dxa"/>
            <w:gridSpan w:val="2"/>
            <w:vAlign w:val="center"/>
          </w:tcPr>
          <w:p w14:paraId="21407E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34" w:type="dxa"/>
            <w:vAlign w:val="center"/>
          </w:tcPr>
          <w:p w14:paraId="1B2CD9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0F758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16" w:type="dxa"/>
            <w:vAlign w:val="center"/>
          </w:tcPr>
          <w:p w14:paraId="0F53FF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059F4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50" w:type="dxa"/>
            <w:vAlign w:val="center"/>
          </w:tcPr>
          <w:p w14:paraId="5FDB7F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CDB44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8C2C7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67B58C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65BE7D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D71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E8B64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51B48E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434" w:type="dxa"/>
            <w:vAlign w:val="center"/>
          </w:tcPr>
          <w:p w14:paraId="4DBA0D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018D0A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1050" w:type="dxa"/>
            <w:vAlign w:val="center"/>
          </w:tcPr>
          <w:p w14:paraId="4F816C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828" w:type="dxa"/>
            <w:vAlign w:val="center"/>
          </w:tcPr>
          <w:p w14:paraId="426C95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vAlign w:val="center"/>
          </w:tcPr>
          <w:p w14:paraId="735732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402A81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1DA7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13BF6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7C442E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434" w:type="dxa"/>
            <w:vAlign w:val="center"/>
          </w:tcPr>
          <w:p w14:paraId="743068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28C7CB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0" w:type="dxa"/>
            <w:vAlign w:val="center"/>
          </w:tcPr>
          <w:p w14:paraId="77AA78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6F7DE5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3511A3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1B9B5C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B8F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6AA874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40A23F0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434" w:type="dxa"/>
            <w:vAlign w:val="center"/>
          </w:tcPr>
          <w:p w14:paraId="460FBE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5F6B53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1050" w:type="dxa"/>
            <w:vAlign w:val="center"/>
          </w:tcPr>
          <w:p w14:paraId="008CC2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828" w:type="dxa"/>
            <w:vAlign w:val="center"/>
          </w:tcPr>
          <w:p w14:paraId="3AE327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08823D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34B17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69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080" w:type="dxa"/>
            <w:vMerge w:val="continue"/>
            <w:vAlign w:val="center"/>
          </w:tcPr>
          <w:p w14:paraId="301755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35BD758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434" w:type="dxa"/>
            <w:vAlign w:val="center"/>
          </w:tcPr>
          <w:p w14:paraId="2ED364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63832E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0" w:type="dxa"/>
            <w:vAlign w:val="center"/>
          </w:tcPr>
          <w:p w14:paraId="7513D7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3B3EBE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6B76D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4B932E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23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EAEE7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02" w:type="dxa"/>
            <w:gridSpan w:val="4"/>
            <w:vAlign w:val="center"/>
          </w:tcPr>
          <w:p w14:paraId="0AED4B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69" w:type="dxa"/>
            <w:gridSpan w:val="4"/>
            <w:vAlign w:val="center"/>
          </w:tcPr>
          <w:p w14:paraId="25A738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BD0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5A123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02" w:type="dxa"/>
            <w:gridSpan w:val="4"/>
            <w:vAlign w:val="center"/>
          </w:tcPr>
          <w:p w14:paraId="7A45867F">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lang w:val="en-US" w:eastAsia="zh-CN"/>
              </w:rPr>
              <w:t>完成医药学院小游园、平安游园项目建设，为广大市民提供更多更好的休闲娱乐场所，提高城市公园绿地覆盖率。</w:t>
            </w:r>
            <w:r>
              <w:rPr>
                <w:rFonts w:hint="eastAsia" w:ascii="仿宋" w:hAnsi="仿宋" w:eastAsia="仿宋" w:cs="仿宋"/>
                <w:color w:val="000000"/>
                <w:kern w:val="0"/>
                <w:sz w:val="20"/>
                <w:szCs w:val="20"/>
                <w:highlight w:val="none"/>
              </w:rPr>
              <w:t>　　</w:t>
            </w:r>
          </w:p>
        </w:tc>
        <w:tc>
          <w:tcPr>
            <w:tcW w:w="4169" w:type="dxa"/>
            <w:gridSpan w:val="4"/>
            <w:vAlign w:val="center"/>
          </w:tcPr>
          <w:p w14:paraId="222DD613">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lang w:val="en-US" w:eastAsia="zh-CN"/>
              </w:rPr>
              <w:t>完成医药学院小游园、平安游园项目建设，为广大市民提供更多更好的休闲娱乐场所，提高城市公园绿地覆盖率。</w:t>
            </w:r>
          </w:p>
        </w:tc>
      </w:tr>
      <w:tr w14:paraId="45D4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A9AF6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06356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BA6B3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1FC13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02" w:type="dxa"/>
            <w:vAlign w:val="center"/>
          </w:tcPr>
          <w:p w14:paraId="4BB833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50" w:type="dxa"/>
            <w:vAlign w:val="center"/>
          </w:tcPr>
          <w:p w14:paraId="28C1E0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434" w:type="dxa"/>
            <w:vAlign w:val="center"/>
          </w:tcPr>
          <w:p w14:paraId="15B35D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16" w:type="dxa"/>
            <w:vAlign w:val="center"/>
          </w:tcPr>
          <w:p w14:paraId="21533B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7211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50" w:type="dxa"/>
            <w:vAlign w:val="center"/>
          </w:tcPr>
          <w:p w14:paraId="2B4647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65A49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72505A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373962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33227B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8A6A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B5587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0E5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47FA9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73E2AF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150" w:type="dxa"/>
            <w:vAlign w:val="center"/>
          </w:tcPr>
          <w:p w14:paraId="3F2982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434" w:type="dxa"/>
            <w:vAlign w:val="center"/>
          </w:tcPr>
          <w:p w14:paraId="56E8C0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城区小游园建设项目</w:t>
            </w:r>
          </w:p>
        </w:tc>
        <w:tc>
          <w:tcPr>
            <w:tcW w:w="1116" w:type="dxa"/>
            <w:vAlign w:val="center"/>
          </w:tcPr>
          <w:p w14:paraId="246942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kern w:val="0"/>
                <w:sz w:val="20"/>
                <w:szCs w:val="20"/>
                <w:lang w:val="en-US" w:eastAsia="zh-CN"/>
              </w:rPr>
              <w:t>87.58</w:t>
            </w:r>
            <w:r>
              <w:rPr>
                <w:rFonts w:hint="eastAsia" w:ascii="仿宋" w:hAnsi="仿宋" w:eastAsia="仿宋" w:cs="仿宋"/>
                <w:color w:val="000000"/>
                <w:kern w:val="0"/>
                <w:sz w:val="20"/>
                <w:szCs w:val="20"/>
                <w:lang w:val="en-US" w:eastAsia="zh-CN"/>
              </w:rPr>
              <w:t>万元</w:t>
            </w:r>
          </w:p>
        </w:tc>
        <w:tc>
          <w:tcPr>
            <w:tcW w:w="1050" w:type="dxa"/>
            <w:vAlign w:val="center"/>
          </w:tcPr>
          <w:p w14:paraId="41D25F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kern w:val="0"/>
                <w:sz w:val="20"/>
                <w:szCs w:val="20"/>
                <w:lang w:val="en-US" w:eastAsia="zh-CN"/>
              </w:rPr>
              <w:t>87.58</w:t>
            </w:r>
            <w:r>
              <w:rPr>
                <w:rFonts w:hint="eastAsia" w:ascii="仿宋" w:hAnsi="仿宋" w:eastAsia="仿宋" w:cs="仿宋"/>
                <w:color w:val="000000"/>
                <w:kern w:val="0"/>
                <w:sz w:val="20"/>
                <w:szCs w:val="20"/>
                <w:lang w:val="en-US" w:eastAsia="zh-CN"/>
              </w:rPr>
              <w:t>万元</w:t>
            </w:r>
          </w:p>
        </w:tc>
        <w:tc>
          <w:tcPr>
            <w:tcW w:w="828" w:type="dxa"/>
            <w:vAlign w:val="center"/>
          </w:tcPr>
          <w:p w14:paraId="29C8B3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highlight w:val="none"/>
                <w:lang w:val="en-US" w:eastAsia="zh-CN"/>
              </w:rPr>
              <w:t>10</w:t>
            </w:r>
          </w:p>
        </w:tc>
        <w:tc>
          <w:tcPr>
            <w:tcW w:w="873" w:type="dxa"/>
            <w:vAlign w:val="center"/>
          </w:tcPr>
          <w:p w14:paraId="536F8B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highlight w:val="none"/>
                <w:lang w:val="en-US" w:eastAsia="zh-CN"/>
              </w:rPr>
              <w:t>10</w:t>
            </w:r>
          </w:p>
        </w:tc>
        <w:tc>
          <w:tcPr>
            <w:tcW w:w="1418" w:type="dxa"/>
            <w:vAlign w:val="center"/>
          </w:tcPr>
          <w:p w14:paraId="76FD83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2A4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1FB08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702ACC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41DE3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434" w:type="dxa"/>
            <w:vAlign w:val="center"/>
          </w:tcPr>
          <w:p w14:paraId="2A69268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16" w:type="dxa"/>
            <w:vAlign w:val="center"/>
          </w:tcPr>
          <w:p w14:paraId="276B2C9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0" w:type="dxa"/>
            <w:vAlign w:val="center"/>
          </w:tcPr>
          <w:p w14:paraId="0B7368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58F23AD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3E9B89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59065E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4F0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C5FFB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37DB3D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5B44A4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434" w:type="dxa"/>
            <w:vAlign w:val="center"/>
          </w:tcPr>
          <w:p w14:paraId="3EC268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16" w:type="dxa"/>
            <w:vAlign w:val="center"/>
          </w:tcPr>
          <w:p w14:paraId="276A495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0" w:type="dxa"/>
            <w:vAlign w:val="center"/>
          </w:tcPr>
          <w:p w14:paraId="435F14C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7A74DDE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7CB468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7FC727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72D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4A6C4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51D985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E0AA9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1AE286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434" w:type="dxa"/>
            <w:vAlign w:val="center"/>
          </w:tcPr>
          <w:p w14:paraId="4BD724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lang w:val="en-US" w:eastAsia="zh-CN"/>
              </w:rPr>
              <w:t>小游园项目数</w:t>
            </w:r>
          </w:p>
        </w:tc>
        <w:tc>
          <w:tcPr>
            <w:tcW w:w="1116" w:type="dxa"/>
            <w:vAlign w:val="center"/>
          </w:tcPr>
          <w:p w14:paraId="558701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=2个</w:t>
            </w:r>
          </w:p>
        </w:tc>
        <w:tc>
          <w:tcPr>
            <w:tcW w:w="1050" w:type="dxa"/>
            <w:vAlign w:val="center"/>
          </w:tcPr>
          <w:p w14:paraId="563BCD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2个</w:t>
            </w:r>
          </w:p>
        </w:tc>
        <w:tc>
          <w:tcPr>
            <w:tcW w:w="828" w:type="dxa"/>
            <w:vAlign w:val="center"/>
          </w:tcPr>
          <w:p w14:paraId="79E226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w:t>
            </w:r>
          </w:p>
        </w:tc>
        <w:tc>
          <w:tcPr>
            <w:tcW w:w="873" w:type="dxa"/>
            <w:vAlign w:val="center"/>
          </w:tcPr>
          <w:p w14:paraId="525EC2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w:t>
            </w:r>
          </w:p>
        </w:tc>
        <w:tc>
          <w:tcPr>
            <w:tcW w:w="1418" w:type="dxa"/>
            <w:vAlign w:val="center"/>
          </w:tcPr>
          <w:p w14:paraId="19646C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FB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EC579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6DF584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Merge w:val="restart"/>
            <w:vAlign w:val="center"/>
          </w:tcPr>
          <w:p w14:paraId="63CD63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434" w:type="dxa"/>
            <w:vAlign w:val="center"/>
          </w:tcPr>
          <w:p w14:paraId="3EE233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绿化苗木成活率</w:t>
            </w:r>
          </w:p>
        </w:tc>
        <w:tc>
          <w:tcPr>
            <w:tcW w:w="1116" w:type="dxa"/>
            <w:vAlign w:val="center"/>
          </w:tcPr>
          <w:p w14:paraId="272882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≥98%</w:t>
            </w:r>
          </w:p>
        </w:tc>
        <w:tc>
          <w:tcPr>
            <w:tcW w:w="1050" w:type="dxa"/>
            <w:vAlign w:val="center"/>
          </w:tcPr>
          <w:p w14:paraId="4DA8CC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98%</w:t>
            </w:r>
          </w:p>
        </w:tc>
        <w:tc>
          <w:tcPr>
            <w:tcW w:w="828" w:type="dxa"/>
            <w:vAlign w:val="center"/>
          </w:tcPr>
          <w:p w14:paraId="77446C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0468A0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3649C0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95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30C0DF8D">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902" w:type="dxa"/>
            <w:vMerge w:val="continue"/>
            <w:vAlign w:val="center"/>
          </w:tcPr>
          <w:p w14:paraId="5CC15CD4">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1150" w:type="dxa"/>
            <w:vMerge w:val="continue"/>
            <w:vAlign w:val="center"/>
          </w:tcPr>
          <w:p w14:paraId="48C281F0">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1434" w:type="dxa"/>
            <w:vAlign w:val="center"/>
          </w:tcPr>
          <w:p w14:paraId="25D80B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eastAsia="zh-CN"/>
              </w:rPr>
              <w:t>施工安全和工程质量</w:t>
            </w:r>
          </w:p>
        </w:tc>
        <w:tc>
          <w:tcPr>
            <w:tcW w:w="1116" w:type="dxa"/>
            <w:vAlign w:val="center"/>
          </w:tcPr>
          <w:p w14:paraId="445E4A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50" w:type="dxa"/>
            <w:vAlign w:val="center"/>
          </w:tcPr>
          <w:p w14:paraId="37FA51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54C443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07C37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78E8C4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B1B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3F19A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3C831B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33E0D4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434" w:type="dxa"/>
            <w:vAlign w:val="center"/>
          </w:tcPr>
          <w:p w14:paraId="2068C43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项目完成时间</w:t>
            </w:r>
          </w:p>
        </w:tc>
        <w:tc>
          <w:tcPr>
            <w:tcW w:w="1116" w:type="dxa"/>
            <w:vAlign w:val="center"/>
          </w:tcPr>
          <w:p w14:paraId="17D9D8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2025年12月31日前</w:t>
            </w:r>
          </w:p>
        </w:tc>
        <w:tc>
          <w:tcPr>
            <w:tcW w:w="1050" w:type="dxa"/>
            <w:vAlign w:val="center"/>
          </w:tcPr>
          <w:p w14:paraId="1AA021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2025年12月31日前</w:t>
            </w:r>
          </w:p>
        </w:tc>
        <w:tc>
          <w:tcPr>
            <w:tcW w:w="828" w:type="dxa"/>
            <w:vAlign w:val="center"/>
          </w:tcPr>
          <w:p w14:paraId="23BAE361">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6FAD868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vAlign w:val="center"/>
          </w:tcPr>
          <w:p w14:paraId="770390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CB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FD119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7DC92E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E3362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2AEFA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6F57D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34" w:type="dxa"/>
            <w:vAlign w:val="center"/>
          </w:tcPr>
          <w:p w14:paraId="120F05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16" w:type="dxa"/>
            <w:vAlign w:val="center"/>
          </w:tcPr>
          <w:p w14:paraId="48505F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0" w:type="dxa"/>
            <w:vAlign w:val="center"/>
          </w:tcPr>
          <w:p w14:paraId="7B4316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8" w:type="dxa"/>
            <w:vAlign w:val="center"/>
          </w:tcPr>
          <w:p w14:paraId="7CAC1D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vAlign w:val="center"/>
          </w:tcPr>
          <w:p w14:paraId="43667B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vAlign w:val="center"/>
          </w:tcPr>
          <w:p w14:paraId="557830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9F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E1DA7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5E7C7D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2B3FFA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D1EBB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34" w:type="dxa"/>
            <w:vAlign w:val="center"/>
          </w:tcPr>
          <w:p w14:paraId="1A5E6F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改善城区人居环境，</w:t>
            </w:r>
            <w:r>
              <w:rPr>
                <w:rFonts w:hint="eastAsia" w:ascii="仿宋" w:hAnsi="仿宋" w:eastAsia="仿宋" w:cs="仿宋"/>
                <w:color w:val="000000"/>
                <w:kern w:val="0"/>
                <w:sz w:val="20"/>
                <w:szCs w:val="20"/>
                <w:lang w:val="en-US" w:eastAsia="zh-CN"/>
              </w:rPr>
              <w:t>提供更多更好的休闲娱乐场所</w:t>
            </w:r>
          </w:p>
        </w:tc>
        <w:tc>
          <w:tcPr>
            <w:tcW w:w="1116" w:type="dxa"/>
            <w:vAlign w:val="center"/>
          </w:tcPr>
          <w:p w14:paraId="16EC7B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0" w:type="dxa"/>
            <w:vAlign w:val="center"/>
          </w:tcPr>
          <w:p w14:paraId="72EA3F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3DB653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3C13CF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600A36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C64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B78E3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CCAB2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47FDFD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96AC2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34" w:type="dxa"/>
            <w:vAlign w:val="center"/>
          </w:tcPr>
          <w:p w14:paraId="666AD3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提高绿地覆盖率，改善城市生态环境</w:t>
            </w:r>
          </w:p>
        </w:tc>
        <w:tc>
          <w:tcPr>
            <w:tcW w:w="1116" w:type="dxa"/>
            <w:vAlign w:val="center"/>
          </w:tcPr>
          <w:p w14:paraId="5732F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0" w:type="dxa"/>
            <w:vAlign w:val="center"/>
          </w:tcPr>
          <w:p w14:paraId="246138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5DDEAF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4F455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1B01F1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5D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BE349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02" w:type="dxa"/>
            <w:vMerge w:val="continue"/>
            <w:vAlign w:val="center"/>
          </w:tcPr>
          <w:p w14:paraId="7B9612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3165DC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434" w:type="dxa"/>
            <w:vAlign w:val="center"/>
          </w:tcPr>
          <w:p w14:paraId="7B12D5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促进城市</w:t>
            </w:r>
            <w:r>
              <w:rPr>
                <w:rFonts w:hint="eastAsia" w:ascii="仿宋" w:hAnsi="仿宋" w:eastAsia="仿宋" w:cs="仿宋"/>
                <w:color w:val="000000"/>
                <w:kern w:val="0"/>
                <w:sz w:val="20"/>
                <w:szCs w:val="20"/>
              </w:rPr>
              <w:t>可持续发展</w:t>
            </w:r>
          </w:p>
        </w:tc>
        <w:tc>
          <w:tcPr>
            <w:tcW w:w="1116" w:type="dxa"/>
            <w:vAlign w:val="center"/>
          </w:tcPr>
          <w:p w14:paraId="42B91F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0" w:type="dxa"/>
            <w:vAlign w:val="center"/>
          </w:tcPr>
          <w:p w14:paraId="031CC3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47A75E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341331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418" w:type="dxa"/>
            <w:vAlign w:val="center"/>
          </w:tcPr>
          <w:p w14:paraId="370B88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55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78406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Align w:val="center"/>
          </w:tcPr>
          <w:p w14:paraId="2C3AAC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E3374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E011F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34B336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434" w:type="dxa"/>
            <w:vAlign w:val="center"/>
          </w:tcPr>
          <w:p w14:paraId="0AEAA8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116" w:type="dxa"/>
            <w:vAlign w:val="center"/>
          </w:tcPr>
          <w:p w14:paraId="574428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lang w:val="en-US" w:eastAsia="zh-CN"/>
              </w:rPr>
              <w:t>90%</w:t>
            </w:r>
          </w:p>
        </w:tc>
        <w:tc>
          <w:tcPr>
            <w:tcW w:w="1050" w:type="dxa"/>
            <w:vAlign w:val="center"/>
          </w:tcPr>
          <w:p w14:paraId="11631D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vAlign w:val="center"/>
          </w:tcPr>
          <w:p w14:paraId="25F8A6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18B960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7CB18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4D8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513A9B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2ECF91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06BDDE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w:t>
            </w:r>
          </w:p>
        </w:tc>
        <w:tc>
          <w:tcPr>
            <w:tcW w:w="1418" w:type="dxa"/>
            <w:vAlign w:val="center"/>
          </w:tcPr>
          <w:p w14:paraId="15EB2F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CBEA7C6">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rPr>
          <w:rFonts w:hint="eastAsia" w:ascii="方正小标宋_GBK" w:hAnsi="方正小标宋_GBK" w:eastAsia="方正小标宋_GBK" w:cs="方正小标宋_GBK"/>
          <w:color w:val="000000"/>
          <w:shd w:val="clear" w:color="auto" w:fill="FFFFFF"/>
        </w:rPr>
        <w:br w:type="page"/>
      </w:r>
    </w:p>
    <w:p w14:paraId="796CBBB3">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5</w:t>
      </w:r>
    </w:p>
    <w:p w14:paraId="7D829E50">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958"/>
        <w:gridCol w:w="1463"/>
        <w:gridCol w:w="1697"/>
        <w:gridCol w:w="1131"/>
        <w:gridCol w:w="1156"/>
        <w:gridCol w:w="578"/>
        <w:gridCol w:w="910"/>
        <w:gridCol w:w="878"/>
      </w:tblGrid>
      <w:tr w14:paraId="1343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080" w:type="dxa"/>
            <w:vAlign w:val="center"/>
          </w:tcPr>
          <w:p w14:paraId="7E8897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5657A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06598C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kern w:val="0"/>
                <w:sz w:val="20"/>
                <w:szCs w:val="20"/>
              </w:rPr>
              <w:t>“一迎三创”及城区基础设施建设管理维护安排的城区园林绿化提质项目</w:t>
            </w:r>
            <w:r>
              <w:rPr>
                <w:rFonts w:hint="eastAsia" w:ascii="仿宋" w:hAnsi="仿宋" w:eastAsia="仿宋" w:cs="仿宋"/>
                <w:color w:val="000000"/>
                <w:kern w:val="0"/>
                <w:sz w:val="20"/>
                <w:szCs w:val="20"/>
              </w:rPr>
              <w:t>　</w:t>
            </w:r>
          </w:p>
        </w:tc>
      </w:tr>
      <w:tr w14:paraId="0890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D1525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249" w:type="dxa"/>
            <w:gridSpan w:val="4"/>
            <w:vAlign w:val="center"/>
          </w:tcPr>
          <w:p w14:paraId="4165EF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56" w:type="dxa"/>
            <w:vAlign w:val="center"/>
          </w:tcPr>
          <w:p w14:paraId="7B2A34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366" w:type="dxa"/>
            <w:gridSpan w:val="3"/>
            <w:vAlign w:val="center"/>
          </w:tcPr>
          <w:p w14:paraId="46F553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781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2C3BA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21" w:type="dxa"/>
            <w:gridSpan w:val="2"/>
            <w:vAlign w:val="center"/>
          </w:tcPr>
          <w:p w14:paraId="06DEF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97" w:type="dxa"/>
            <w:vAlign w:val="center"/>
          </w:tcPr>
          <w:p w14:paraId="145DE5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69ECB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1" w:type="dxa"/>
            <w:vAlign w:val="center"/>
          </w:tcPr>
          <w:p w14:paraId="130545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735CD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56" w:type="dxa"/>
            <w:vAlign w:val="center"/>
          </w:tcPr>
          <w:p w14:paraId="640814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8EDC9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578" w:type="dxa"/>
            <w:vAlign w:val="center"/>
          </w:tcPr>
          <w:p w14:paraId="0073BD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910" w:type="dxa"/>
            <w:vAlign w:val="center"/>
          </w:tcPr>
          <w:p w14:paraId="370FCC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878" w:type="dxa"/>
            <w:vAlign w:val="center"/>
          </w:tcPr>
          <w:p w14:paraId="460E1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C6A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80" w:type="dxa"/>
            <w:vMerge w:val="continue"/>
            <w:vAlign w:val="center"/>
          </w:tcPr>
          <w:p w14:paraId="39756C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790A62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97" w:type="dxa"/>
            <w:vAlign w:val="center"/>
          </w:tcPr>
          <w:p w14:paraId="0D2617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c>
          <w:tcPr>
            <w:tcW w:w="1131" w:type="dxa"/>
            <w:vAlign w:val="center"/>
          </w:tcPr>
          <w:p w14:paraId="0095F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535.50</w:t>
            </w:r>
          </w:p>
        </w:tc>
        <w:tc>
          <w:tcPr>
            <w:tcW w:w="1156" w:type="dxa"/>
            <w:vAlign w:val="center"/>
          </w:tcPr>
          <w:p w14:paraId="7554E0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459.02</w:t>
            </w:r>
          </w:p>
        </w:tc>
        <w:tc>
          <w:tcPr>
            <w:tcW w:w="578" w:type="dxa"/>
            <w:vAlign w:val="center"/>
          </w:tcPr>
          <w:p w14:paraId="4E77CF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910" w:type="dxa"/>
            <w:vAlign w:val="center"/>
          </w:tcPr>
          <w:p w14:paraId="13B4AA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85.72%</w:t>
            </w:r>
          </w:p>
        </w:tc>
        <w:tc>
          <w:tcPr>
            <w:tcW w:w="878" w:type="dxa"/>
            <w:vAlign w:val="center"/>
          </w:tcPr>
          <w:p w14:paraId="37B50B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8.57</w:t>
            </w:r>
          </w:p>
        </w:tc>
      </w:tr>
      <w:tr w14:paraId="785E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080" w:type="dxa"/>
            <w:vMerge w:val="continue"/>
            <w:vAlign w:val="center"/>
          </w:tcPr>
          <w:p w14:paraId="4BD5B0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0024D9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97" w:type="dxa"/>
            <w:vAlign w:val="center"/>
          </w:tcPr>
          <w:p w14:paraId="446B8D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1" w:type="dxa"/>
            <w:vAlign w:val="center"/>
          </w:tcPr>
          <w:p w14:paraId="2C35C6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266.38</w:t>
            </w:r>
          </w:p>
        </w:tc>
        <w:tc>
          <w:tcPr>
            <w:tcW w:w="1156" w:type="dxa"/>
            <w:vAlign w:val="center"/>
          </w:tcPr>
          <w:p w14:paraId="301DD1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189.9</w:t>
            </w:r>
          </w:p>
        </w:tc>
        <w:tc>
          <w:tcPr>
            <w:tcW w:w="578" w:type="dxa"/>
            <w:vAlign w:val="center"/>
          </w:tcPr>
          <w:p w14:paraId="71D806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0" w:type="dxa"/>
            <w:vAlign w:val="center"/>
          </w:tcPr>
          <w:p w14:paraId="605812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8" w:type="dxa"/>
            <w:vAlign w:val="center"/>
          </w:tcPr>
          <w:p w14:paraId="45B367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2E46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080" w:type="dxa"/>
            <w:vMerge w:val="continue"/>
            <w:vAlign w:val="center"/>
          </w:tcPr>
          <w:p w14:paraId="787488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638674D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97" w:type="dxa"/>
            <w:vAlign w:val="center"/>
          </w:tcPr>
          <w:p w14:paraId="660B18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1" w:type="dxa"/>
            <w:vAlign w:val="center"/>
          </w:tcPr>
          <w:p w14:paraId="698641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269.12</w:t>
            </w:r>
          </w:p>
        </w:tc>
        <w:tc>
          <w:tcPr>
            <w:tcW w:w="1156" w:type="dxa"/>
            <w:vAlign w:val="center"/>
          </w:tcPr>
          <w:p w14:paraId="428E75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269.12</w:t>
            </w:r>
          </w:p>
        </w:tc>
        <w:tc>
          <w:tcPr>
            <w:tcW w:w="578" w:type="dxa"/>
            <w:vAlign w:val="center"/>
          </w:tcPr>
          <w:p w14:paraId="6C3E0E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10" w:type="dxa"/>
            <w:vAlign w:val="center"/>
          </w:tcPr>
          <w:p w14:paraId="5922CA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8" w:type="dxa"/>
            <w:vAlign w:val="center"/>
          </w:tcPr>
          <w:p w14:paraId="23E6FA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F8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CC21E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4A8C6304">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97" w:type="dxa"/>
            <w:vAlign w:val="center"/>
          </w:tcPr>
          <w:p w14:paraId="3E649F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1" w:type="dxa"/>
            <w:vAlign w:val="center"/>
          </w:tcPr>
          <w:p w14:paraId="66EF43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6" w:type="dxa"/>
            <w:vAlign w:val="center"/>
          </w:tcPr>
          <w:p w14:paraId="688F10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578" w:type="dxa"/>
            <w:vAlign w:val="center"/>
          </w:tcPr>
          <w:p w14:paraId="3A7F26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10" w:type="dxa"/>
            <w:vAlign w:val="center"/>
          </w:tcPr>
          <w:p w14:paraId="701E49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8" w:type="dxa"/>
            <w:vAlign w:val="center"/>
          </w:tcPr>
          <w:p w14:paraId="305098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11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D9476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49" w:type="dxa"/>
            <w:gridSpan w:val="4"/>
            <w:vAlign w:val="center"/>
          </w:tcPr>
          <w:p w14:paraId="574BC0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预期目标</w:t>
            </w:r>
          </w:p>
        </w:tc>
        <w:tc>
          <w:tcPr>
            <w:tcW w:w="3522" w:type="dxa"/>
            <w:gridSpan w:val="4"/>
            <w:vAlign w:val="center"/>
          </w:tcPr>
          <w:p w14:paraId="567449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54C2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5E3EF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49" w:type="dxa"/>
            <w:gridSpan w:val="4"/>
            <w:vAlign w:val="center"/>
          </w:tcPr>
          <w:p w14:paraId="7E83F1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r>
              <w:rPr>
                <w:rFonts w:hint="eastAsia" w:ascii="仿宋" w:hAnsi="仿宋" w:eastAsia="仿宋" w:cs="仿宋"/>
                <w:color w:val="000000"/>
                <w:kern w:val="0"/>
                <w:sz w:val="18"/>
                <w:szCs w:val="18"/>
                <w:lang w:val="en-US" w:eastAsia="zh-CN"/>
              </w:rPr>
              <w:t>做好</w:t>
            </w:r>
            <w:r>
              <w:rPr>
                <w:rFonts w:hint="eastAsia" w:ascii="仿宋" w:hAnsi="仿宋" w:eastAsia="仿宋" w:cs="仿宋"/>
                <w:color w:val="000000"/>
                <w:kern w:val="0"/>
                <w:sz w:val="18"/>
                <w:szCs w:val="18"/>
              </w:rPr>
              <w:t>“一迎三创”及城区基础设施建设管理维护安排的城区园林绿化提质项目</w:t>
            </w:r>
          </w:p>
        </w:tc>
        <w:tc>
          <w:tcPr>
            <w:tcW w:w="3522" w:type="dxa"/>
            <w:gridSpan w:val="4"/>
            <w:vAlign w:val="center"/>
          </w:tcPr>
          <w:p w14:paraId="1BFE0366">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hint="default" w:ascii="仿宋" w:hAnsi="仿宋" w:eastAsia="仿宋" w:cs="仿宋"/>
                <w:color w:val="000000"/>
                <w:kern w:val="0"/>
                <w:sz w:val="18"/>
                <w:szCs w:val="18"/>
                <w:lang w:val="en-US"/>
              </w:rPr>
            </w:pPr>
            <w:r>
              <w:rPr>
                <w:rFonts w:hint="eastAsia" w:ascii="仿宋" w:hAnsi="仿宋" w:eastAsia="仿宋" w:cs="仿宋"/>
                <w:color w:val="000000"/>
                <w:kern w:val="0"/>
                <w:sz w:val="18"/>
                <w:szCs w:val="18"/>
                <w:lang w:val="en-US" w:eastAsia="zh-CN"/>
              </w:rPr>
              <w:t>我中心顺利实施绿化提质改造项目21个。新增口袋公园5个，新增绿地面积26.5万平方米，打造高铁站塑石景观1处，新建花海2处，新建小微绿地10余处，提质交通渠化岛12处，安装照明路灯345盏，打造景观小品5处，美化、拆除主干道边围墙、围挡42处11000余米。</w:t>
            </w:r>
          </w:p>
        </w:tc>
      </w:tr>
      <w:tr w14:paraId="7567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480F89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78991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6C57E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7FD77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58" w:type="dxa"/>
            <w:vAlign w:val="center"/>
          </w:tcPr>
          <w:p w14:paraId="0FA8A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463" w:type="dxa"/>
            <w:vAlign w:val="center"/>
          </w:tcPr>
          <w:p w14:paraId="26B196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97" w:type="dxa"/>
            <w:vAlign w:val="center"/>
          </w:tcPr>
          <w:p w14:paraId="64CD9F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31" w:type="dxa"/>
            <w:vAlign w:val="center"/>
          </w:tcPr>
          <w:p w14:paraId="075467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09576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56" w:type="dxa"/>
            <w:vAlign w:val="center"/>
          </w:tcPr>
          <w:p w14:paraId="31F4B0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6498E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578" w:type="dxa"/>
            <w:vAlign w:val="center"/>
          </w:tcPr>
          <w:p w14:paraId="532A33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10" w:type="dxa"/>
            <w:vAlign w:val="center"/>
          </w:tcPr>
          <w:p w14:paraId="43C7CF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878" w:type="dxa"/>
            <w:vAlign w:val="center"/>
          </w:tcPr>
          <w:p w14:paraId="3B66CA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EF183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F642C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A20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F4EF8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restart"/>
            <w:vAlign w:val="center"/>
          </w:tcPr>
          <w:p w14:paraId="72509B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成本指标</w:t>
            </w:r>
          </w:p>
        </w:tc>
        <w:tc>
          <w:tcPr>
            <w:tcW w:w="1463" w:type="dxa"/>
            <w:vAlign w:val="center"/>
          </w:tcPr>
          <w:p w14:paraId="701424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经济成本指标</w:t>
            </w:r>
          </w:p>
        </w:tc>
        <w:tc>
          <w:tcPr>
            <w:tcW w:w="1697" w:type="dxa"/>
            <w:vAlign w:val="center"/>
          </w:tcPr>
          <w:p w14:paraId="0ED58B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kern w:val="0"/>
                <w:sz w:val="18"/>
                <w:szCs w:val="18"/>
              </w:rPr>
              <w:t>“一迎三创”及城区基础设施建设管理维护安排的城区园林绿化提质项目</w:t>
            </w:r>
          </w:p>
        </w:tc>
        <w:tc>
          <w:tcPr>
            <w:tcW w:w="1131" w:type="dxa"/>
            <w:vAlign w:val="center"/>
          </w:tcPr>
          <w:p w14:paraId="43A259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535.5万元</w:t>
            </w:r>
          </w:p>
        </w:tc>
        <w:tc>
          <w:tcPr>
            <w:tcW w:w="1156" w:type="dxa"/>
            <w:vAlign w:val="center"/>
          </w:tcPr>
          <w:p w14:paraId="62E206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459.02万元</w:t>
            </w:r>
          </w:p>
        </w:tc>
        <w:tc>
          <w:tcPr>
            <w:tcW w:w="578" w:type="dxa"/>
            <w:vAlign w:val="center"/>
          </w:tcPr>
          <w:p w14:paraId="20FE5E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rPr>
            </w:pPr>
            <w:r>
              <w:rPr>
                <w:rFonts w:hint="eastAsia" w:ascii="仿宋" w:hAnsi="仿宋" w:eastAsia="仿宋" w:cs="仿宋"/>
                <w:color w:val="000000"/>
                <w:kern w:val="0"/>
                <w:sz w:val="18"/>
                <w:szCs w:val="18"/>
                <w:lang w:val="en-US" w:eastAsia="zh-CN"/>
              </w:rPr>
              <w:t>10</w:t>
            </w:r>
          </w:p>
        </w:tc>
        <w:tc>
          <w:tcPr>
            <w:tcW w:w="910" w:type="dxa"/>
            <w:vAlign w:val="center"/>
          </w:tcPr>
          <w:p w14:paraId="2EE79C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rPr>
            </w:pPr>
            <w:r>
              <w:rPr>
                <w:rFonts w:hint="eastAsia" w:ascii="仿宋" w:hAnsi="仿宋" w:eastAsia="仿宋" w:cs="仿宋"/>
                <w:color w:val="000000"/>
                <w:kern w:val="0"/>
                <w:sz w:val="18"/>
                <w:szCs w:val="18"/>
                <w:lang w:val="en-US" w:eastAsia="zh-CN"/>
              </w:rPr>
              <w:t>10</w:t>
            </w:r>
          </w:p>
        </w:tc>
        <w:tc>
          <w:tcPr>
            <w:tcW w:w="878" w:type="dxa"/>
            <w:vAlign w:val="center"/>
          </w:tcPr>
          <w:p w14:paraId="1DCE97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ACA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80" w:type="dxa"/>
            <w:vMerge w:val="continue"/>
            <w:vAlign w:val="center"/>
          </w:tcPr>
          <w:p w14:paraId="254150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6E0661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4338CD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社会成本指标</w:t>
            </w:r>
          </w:p>
        </w:tc>
        <w:tc>
          <w:tcPr>
            <w:tcW w:w="1697" w:type="dxa"/>
            <w:vAlign w:val="center"/>
          </w:tcPr>
          <w:p w14:paraId="4921A9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社会成本节约率</w:t>
            </w:r>
          </w:p>
        </w:tc>
        <w:tc>
          <w:tcPr>
            <w:tcW w:w="1131" w:type="dxa"/>
            <w:vAlign w:val="center"/>
          </w:tcPr>
          <w:p w14:paraId="2168807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1156" w:type="dxa"/>
            <w:vAlign w:val="center"/>
          </w:tcPr>
          <w:p w14:paraId="76FB11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578" w:type="dxa"/>
            <w:vAlign w:val="center"/>
          </w:tcPr>
          <w:p w14:paraId="02860C0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910" w:type="dxa"/>
            <w:vAlign w:val="center"/>
          </w:tcPr>
          <w:p w14:paraId="64A30F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8" w:type="dxa"/>
            <w:vAlign w:val="center"/>
          </w:tcPr>
          <w:p w14:paraId="676825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268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080" w:type="dxa"/>
            <w:vMerge w:val="continue"/>
            <w:vAlign w:val="center"/>
          </w:tcPr>
          <w:p w14:paraId="7D321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2A9EFD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0F7690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生态环境成本指标</w:t>
            </w:r>
          </w:p>
        </w:tc>
        <w:tc>
          <w:tcPr>
            <w:tcW w:w="1697" w:type="dxa"/>
            <w:vAlign w:val="center"/>
          </w:tcPr>
          <w:p w14:paraId="1B4187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生态环境成本节约率</w:t>
            </w:r>
          </w:p>
        </w:tc>
        <w:tc>
          <w:tcPr>
            <w:tcW w:w="1131" w:type="dxa"/>
            <w:vAlign w:val="center"/>
          </w:tcPr>
          <w:p w14:paraId="3EC125A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1156" w:type="dxa"/>
            <w:vAlign w:val="center"/>
          </w:tcPr>
          <w:p w14:paraId="7A4562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578" w:type="dxa"/>
            <w:vAlign w:val="center"/>
          </w:tcPr>
          <w:p w14:paraId="0CC59B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910" w:type="dxa"/>
            <w:vAlign w:val="center"/>
          </w:tcPr>
          <w:p w14:paraId="69BD96D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8" w:type="dxa"/>
            <w:vAlign w:val="center"/>
          </w:tcPr>
          <w:p w14:paraId="258410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36F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26424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restart"/>
            <w:vAlign w:val="center"/>
          </w:tcPr>
          <w:p w14:paraId="19196A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产出指标</w:t>
            </w:r>
          </w:p>
          <w:p w14:paraId="6EAC20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1E0472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数量指标</w:t>
            </w:r>
          </w:p>
        </w:tc>
        <w:tc>
          <w:tcPr>
            <w:tcW w:w="1697" w:type="dxa"/>
            <w:vAlign w:val="center"/>
          </w:tcPr>
          <w:p w14:paraId="012ADC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rPr>
            </w:pPr>
            <w:r>
              <w:rPr>
                <w:rFonts w:hint="eastAsia" w:ascii="仿宋" w:hAnsi="仿宋" w:eastAsia="仿宋" w:cs="仿宋"/>
                <w:color w:val="000000"/>
                <w:kern w:val="0"/>
                <w:sz w:val="18"/>
                <w:szCs w:val="18"/>
                <w:lang w:val="en-US" w:eastAsia="zh-CN"/>
              </w:rPr>
              <w:t>绿化提质改造项目</w:t>
            </w:r>
          </w:p>
        </w:tc>
        <w:tc>
          <w:tcPr>
            <w:tcW w:w="1131" w:type="dxa"/>
            <w:vAlign w:val="center"/>
          </w:tcPr>
          <w:p w14:paraId="1B67D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lang w:val="en-US" w:eastAsia="zh-CN"/>
              </w:rPr>
              <w:t>≥</w:t>
            </w:r>
            <w:r>
              <w:rPr>
                <w:rFonts w:hint="eastAsia" w:ascii="仿宋" w:hAnsi="仿宋" w:eastAsia="仿宋" w:cs="仿宋"/>
                <w:color w:val="000000"/>
                <w:kern w:val="0"/>
                <w:sz w:val="18"/>
                <w:szCs w:val="18"/>
                <w:highlight w:val="none"/>
                <w:lang w:val="en-US" w:eastAsia="zh-CN"/>
              </w:rPr>
              <w:t>20个</w:t>
            </w:r>
          </w:p>
        </w:tc>
        <w:tc>
          <w:tcPr>
            <w:tcW w:w="1156" w:type="dxa"/>
            <w:vAlign w:val="center"/>
          </w:tcPr>
          <w:p w14:paraId="1D1E8D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21个</w:t>
            </w:r>
          </w:p>
        </w:tc>
        <w:tc>
          <w:tcPr>
            <w:tcW w:w="578" w:type="dxa"/>
            <w:vAlign w:val="center"/>
          </w:tcPr>
          <w:p w14:paraId="74392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rPr>
            </w:pPr>
            <w:r>
              <w:rPr>
                <w:rFonts w:hint="eastAsia" w:ascii="仿宋" w:hAnsi="仿宋" w:eastAsia="仿宋" w:cs="仿宋"/>
                <w:color w:val="000000"/>
                <w:kern w:val="0"/>
                <w:sz w:val="18"/>
                <w:szCs w:val="18"/>
                <w:highlight w:val="none"/>
                <w:lang w:val="en-US" w:eastAsia="zh-CN"/>
              </w:rPr>
              <w:t>10</w:t>
            </w:r>
          </w:p>
        </w:tc>
        <w:tc>
          <w:tcPr>
            <w:tcW w:w="910" w:type="dxa"/>
            <w:vAlign w:val="center"/>
          </w:tcPr>
          <w:p w14:paraId="2F5995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lang w:val="en-US" w:eastAsia="zh-CN"/>
              </w:rPr>
              <w:t>10</w:t>
            </w:r>
          </w:p>
        </w:tc>
        <w:tc>
          <w:tcPr>
            <w:tcW w:w="878" w:type="dxa"/>
            <w:vAlign w:val="center"/>
          </w:tcPr>
          <w:p w14:paraId="1FBB80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34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ABFB6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0DF6C4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5F3155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质量指标</w:t>
            </w:r>
          </w:p>
        </w:tc>
        <w:tc>
          <w:tcPr>
            <w:tcW w:w="1697" w:type="dxa"/>
            <w:vAlign w:val="center"/>
          </w:tcPr>
          <w:p w14:paraId="077489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项目验收合格率</w:t>
            </w:r>
          </w:p>
        </w:tc>
        <w:tc>
          <w:tcPr>
            <w:tcW w:w="1131" w:type="dxa"/>
            <w:vAlign w:val="center"/>
          </w:tcPr>
          <w:p w14:paraId="77197B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=100%</w:t>
            </w:r>
          </w:p>
        </w:tc>
        <w:tc>
          <w:tcPr>
            <w:tcW w:w="1156" w:type="dxa"/>
            <w:vAlign w:val="center"/>
          </w:tcPr>
          <w:p w14:paraId="71DE1B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100%</w:t>
            </w:r>
          </w:p>
        </w:tc>
        <w:tc>
          <w:tcPr>
            <w:tcW w:w="578" w:type="dxa"/>
            <w:vAlign w:val="center"/>
          </w:tcPr>
          <w:p w14:paraId="2E2FBD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lang w:val="en-US" w:eastAsia="zh-CN"/>
              </w:rPr>
              <w:t>10</w:t>
            </w:r>
          </w:p>
        </w:tc>
        <w:tc>
          <w:tcPr>
            <w:tcW w:w="910" w:type="dxa"/>
            <w:vAlign w:val="center"/>
          </w:tcPr>
          <w:p w14:paraId="28D66F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lang w:val="en-US" w:eastAsia="zh-CN"/>
              </w:rPr>
              <w:t>10</w:t>
            </w:r>
          </w:p>
        </w:tc>
        <w:tc>
          <w:tcPr>
            <w:tcW w:w="878" w:type="dxa"/>
            <w:vAlign w:val="center"/>
          </w:tcPr>
          <w:p w14:paraId="4EB80C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C7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3725B2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5542A5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6D3697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时效指标</w:t>
            </w:r>
          </w:p>
        </w:tc>
        <w:tc>
          <w:tcPr>
            <w:tcW w:w="1697" w:type="dxa"/>
            <w:vAlign w:val="center"/>
          </w:tcPr>
          <w:p w14:paraId="1C7E9F6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项目完成时间</w:t>
            </w:r>
          </w:p>
        </w:tc>
        <w:tc>
          <w:tcPr>
            <w:tcW w:w="1131" w:type="dxa"/>
            <w:vAlign w:val="center"/>
          </w:tcPr>
          <w:p w14:paraId="7DEE7B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b/>
                <w:bCs/>
                <w:color w:val="000000"/>
                <w:kern w:val="0"/>
                <w:sz w:val="18"/>
                <w:szCs w:val="18"/>
              </w:rPr>
            </w:pPr>
            <w:r>
              <w:rPr>
                <w:rFonts w:hint="eastAsia" w:ascii="仿宋" w:hAnsi="仿宋" w:eastAsia="仿宋" w:cs="仿宋"/>
                <w:color w:val="000000"/>
                <w:kern w:val="0"/>
                <w:sz w:val="18"/>
                <w:szCs w:val="18"/>
                <w:lang w:val="en-US" w:eastAsia="zh-CN"/>
              </w:rPr>
              <w:t>2025年12月31日前</w:t>
            </w:r>
          </w:p>
        </w:tc>
        <w:tc>
          <w:tcPr>
            <w:tcW w:w="1156" w:type="dxa"/>
            <w:vAlign w:val="center"/>
          </w:tcPr>
          <w:p w14:paraId="2E5A50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2025年12月31日前</w:t>
            </w:r>
          </w:p>
        </w:tc>
        <w:tc>
          <w:tcPr>
            <w:tcW w:w="578" w:type="dxa"/>
            <w:vAlign w:val="center"/>
          </w:tcPr>
          <w:p w14:paraId="290DDDA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544DB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755B38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39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80" w:type="dxa"/>
            <w:vMerge w:val="continue"/>
            <w:vAlign w:val="center"/>
          </w:tcPr>
          <w:p w14:paraId="4E463A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restart"/>
            <w:vAlign w:val="center"/>
          </w:tcPr>
          <w:p w14:paraId="18CDA9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效益指标</w:t>
            </w:r>
          </w:p>
          <w:p w14:paraId="2C271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164324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经济效益指标</w:t>
            </w:r>
          </w:p>
        </w:tc>
        <w:tc>
          <w:tcPr>
            <w:tcW w:w="1697" w:type="dxa"/>
            <w:vAlign w:val="center"/>
          </w:tcPr>
          <w:p w14:paraId="1A96E5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不适用</w:t>
            </w:r>
          </w:p>
        </w:tc>
        <w:tc>
          <w:tcPr>
            <w:tcW w:w="1131" w:type="dxa"/>
            <w:vAlign w:val="center"/>
          </w:tcPr>
          <w:p w14:paraId="297B80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156" w:type="dxa"/>
            <w:vAlign w:val="center"/>
          </w:tcPr>
          <w:p w14:paraId="7DDB61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578" w:type="dxa"/>
            <w:vAlign w:val="center"/>
          </w:tcPr>
          <w:p w14:paraId="575301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910" w:type="dxa"/>
            <w:vAlign w:val="center"/>
          </w:tcPr>
          <w:p w14:paraId="078538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878" w:type="dxa"/>
            <w:vAlign w:val="center"/>
          </w:tcPr>
          <w:p w14:paraId="50CF19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3C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ACE48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77E1DA8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04DFD7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社会效益指标</w:t>
            </w:r>
          </w:p>
        </w:tc>
        <w:tc>
          <w:tcPr>
            <w:tcW w:w="1697" w:type="dxa"/>
            <w:vAlign w:val="center"/>
          </w:tcPr>
          <w:p w14:paraId="41D7EE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促进城区园林绿化养护工作开展</w:t>
            </w:r>
          </w:p>
        </w:tc>
        <w:tc>
          <w:tcPr>
            <w:tcW w:w="1131" w:type="dxa"/>
            <w:vAlign w:val="center"/>
          </w:tcPr>
          <w:p w14:paraId="12D569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56" w:type="dxa"/>
            <w:vAlign w:val="center"/>
          </w:tcPr>
          <w:p w14:paraId="430F3C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578" w:type="dxa"/>
            <w:vAlign w:val="center"/>
          </w:tcPr>
          <w:p w14:paraId="276117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55E839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3950B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6B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0162F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51B306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232AA4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生态效</w:t>
            </w:r>
          </w:p>
          <w:p w14:paraId="450C34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697" w:type="dxa"/>
            <w:vAlign w:val="center"/>
          </w:tcPr>
          <w:p w14:paraId="680062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提升城区环境园林绿化覆盖率</w:t>
            </w:r>
          </w:p>
        </w:tc>
        <w:tc>
          <w:tcPr>
            <w:tcW w:w="1131" w:type="dxa"/>
            <w:vAlign w:val="center"/>
          </w:tcPr>
          <w:p w14:paraId="0FA335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56" w:type="dxa"/>
            <w:vAlign w:val="center"/>
          </w:tcPr>
          <w:p w14:paraId="330A3F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578" w:type="dxa"/>
            <w:vAlign w:val="center"/>
          </w:tcPr>
          <w:p w14:paraId="6391AF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4B4789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4A1CFA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00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0" w:type="dxa"/>
            <w:vMerge w:val="continue"/>
            <w:vAlign w:val="center"/>
          </w:tcPr>
          <w:p w14:paraId="57FA23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58" w:type="dxa"/>
            <w:vMerge w:val="continue"/>
            <w:vAlign w:val="center"/>
          </w:tcPr>
          <w:p w14:paraId="324416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6EE37B76">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可持续影响指标</w:t>
            </w:r>
          </w:p>
        </w:tc>
        <w:tc>
          <w:tcPr>
            <w:tcW w:w="1697" w:type="dxa"/>
            <w:vAlign w:val="center"/>
          </w:tcPr>
          <w:p w14:paraId="36A218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持续提升市容市貌</w:t>
            </w:r>
          </w:p>
        </w:tc>
        <w:tc>
          <w:tcPr>
            <w:tcW w:w="1131" w:type="dxa"/>
            <w:vAlign w:val="center"/>
          </w:tcPr>
          <w:p w14:paraId="1C38BF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56" w:type="dxa"/>
            <w:vAlign w:val="center"/>
          </w:tcPr>
          <w:p w14:paraId="6BD8FD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578" w:type="dxa"/>
            <w:vAlign w:val="center"/>
          </w:tcPr>
          <w:p w14:paraId="512566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0F9CA1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52D5EF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8E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continue"/>
            <w:vAlign w:val="center"/>
          </w:tcPr>
          <w:p w14:paraId="6EF20D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Align w:val="center"/>
          </w:tcPr>
          <w:p w14:paraId="1641A2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满意度</w:t>
            </w:r>
          </w:p>
          <w:p w14:paraId="464752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w:t>
            </w:r>
          </w:p>
          <w:p w14:paraId="6EFDC0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742C6F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服务对象满意度指标</w:t>
            </w:r>
          </w:p>
        </w:tc>
        <w:tc>
          <w:tcPr>
            <w:tcW w:w="1697" w:type="dxa"/>
            <w:vAlign w:val="center"/>
          </w:tcPr>
          <w:p w14:paraId="1F11F2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人民群众满意度</w:t>
            </w:r>
          </w:p>
        </w:tc>
        <w:tc>
          <w:tcPr>
            <w:tcW w:w="1131" w:type="dxa"/>
            <w:vAlign w:val="center"/>
          </w:tcPr>
          <w:p w14:paraId="480504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90%</w:t>
            </w:r>
          </w:p>
        </w:tc>
        <w:tc>
          <w:tcPr>
            <w:tcW w:w="1156" w:type="dxa"/>
            <w:vAlign w:val="center"/>
          </w:tcPr>
          <w:p w14:paraId="05977B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95%</w:t>
            </w:r>
          </w:p>
        </w:tc>
        <w:tc>
          <w:tcPr>
            <w:tcW w:w="578" w:type="dxa"/>
            <w:vAlign w:val="center"/>
          </w:tcPr>
          <w:p w14:paraId="2CCFF0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598C5D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640BDD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80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85" w:type="dxa"/>
            <w:gridSpan w:val="6"/>
            <w:vAlign w:val="center"/>
          </w:tcPr>
          <w:p w14:paraId="5EFB1F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578" w:type="dxa"/>
            <w:vAlign w:val="center"/>
          </w:tcPr>
          <w:p w14:paraId="6A72ED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910" w:type="dxa"/>
            <w:vAlign w:val="center"/>
          </w:tcPr>
          <w:p w14:paraId="2FDE8C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98.57</w:t>
            </w:r>
          </w:p>
        </w:tc>
        <w:tc>
          <w:tcPr>
            <w:tcW w:w="878" w:type="dxa"/>
            <w:vAlign w:val="center"/>
          </w:tcPr>
          <w:p w14:paraId="0B3F5E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95F62BE">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2"/>
          <w:szCs w:val="22"/>
        </w:rPr>
        <w:t>填表人：</w:t>
      </w:r>
      <w:r>
        <w:rPr>
          <w:rFonts w:hint="eastAsia" w:ascii="Times New Roman" w:hAnsi="Times New Roman" w:eastAsia="仿宋_GB2312" w:cs="Times New Roman"/>
          <w:color w:val="000000"/>
          <w:kern w:val="0"/>
          <w:sz w:val="22"/>
          <w:szCs w:val="22"/>
        </w:rPr>
        <w:t xml:space="preserve">雷萍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填报日期：</w:t>
      </w:r>
      <w:r>
        <w:rPr>
          <w:rFonts w:hint="eastAsia" w:ascii="Times New Roman" w:hAnsi="Times New Roman" w:eastAsia="仿宋_GB2312" w:cs="Times New Roman"/>
          <w:color w:val="000000"/>
          <w:kern w:val="0"/>
          <w:sz w:val="22"/>
          <w:szCs w:val="22"/>
          <w:lang w:val="en-US" w:eastAsia="zh-CN"/>
        </w:rPr>
        <w:t>2026年6月1日</w:t>
      </w:r>
      <w:r>
        <w:rPr>
          <w:rFonts w:hint="eastAsia"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hint="eastAsia"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联系电话：</w:t>
      </w:r>
      <w:r>
        <w:rPr>
          <w:rFonts w:hint="eastAsia" w:ascii="Times New Roman" w:hAnsi="Times New Roman" w:eastAsia="仿宋_GB2312" w:cs="Times New Roman"/>
          <w:color w:val="000000"/>
          <w:kern w:val="0"/>
          <w:sz w:val="22"/>
          <w:szCs w:val="22"/>
        </w:rPr>
        <w:t>18774568867</w:t>
      </w:r>
      <w:r>
        <w:rPr>
          <w:rFonts w:hint="eastAsia" w:ascii="方正小标宋_GBK" w:hAnsi="方正小标宋_GBK" w:eastAsia="方正小标宋_GBK" w:cs="方正小标宋_GBK"/>
          <w:color w:val="000000"/>
          <w:shd w:val="clear" w:color="auto" w:fill="FFFFFF"/>
        </w:rPr>
        <w:br w:type="page"/>
      </w:r>
    </w:p>
    <w:p w14:paraId="2BF312D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6</w:t>
      </w:r>
    </w:p>
    <w:p w14:paraId="74269CF7">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86"/>
        <w:gridCol w:w="1072"/>
        <w:gridCol w:w="1134"/>
        <w:gridCol w:w="828"/>
        <w:gridCol w:w="873"/>
        <w:gridCol w:w="1418"/>
      </w:tblGrid>
      <w:tr w14:paraId="6CEB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683383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84A20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58A209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苗木询价等工作经费　</w:t>
            </w:r>
          </w:p>
        </w:tc>
      </w:tr>
      <w:tr w14:paraId="1C70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D7FBD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5B3EC0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34" w:type="dxa"/>
            <w:vAlign w:val="center"/>
          </w:tcPr>
          <w:p w14:paraId="4B6712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4B6E8D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7EA2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81C3E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4B6A4C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86" w:type="dxa"/>
            <w:vAlign w:val="center"/>
          </w:tcPr>
          <w:p w14:paraId="3D3B29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A9F25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72" w:type="dxa"/>
            <w:vAlign w:val="center"/>
          </w:tcPr>
          <w:p w14:paraId="29B7EF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BAF9D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7CB1BA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FBB9C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54126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349699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0EA519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672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5113A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34E79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86" w:type="dxa"/>
            <w:vAlign w:val="center"/>
          </w:tcPr>
          <w:p w14:paraId="0677CA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30.00</w:t>
            </w:r>
          </w:p>
        </w:tc>
        <w:tc>
          <w:tcPr>
            <w:tcW w:w="1072" w:type="dxa"/>
            <w:vAlign w:val="center"/>
          </w:tcPr>
          <w:p w14:paraId="513CC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30.00</w:t>
            </w:r>
          </w:p>
        </w:tc>
        <w:tc>
          <w:tcPr>
            <w:tcW w:w="1134" w:type="dxa"/>
            <w:vAlign w:val="center"/>
          </w:tcPr>
          <w:p w14:paraId="466FC5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7.00</w:t>
            </w:r>
          </w:p>
        </w:tc>
        <w:tc>
          <w:tcPr>
            <w:tcW w:w="828" w:type="dxa"/>
            <w:vAlign w:val="center"/>
          </w:tcPr>
          <w:p w14:paraId="4CFAB3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340332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23.33%</w:t>
            </w:r>
          </w:p>
        </w:tc>
        <w:tc>
          <w:tcPr>
            <w:tcW w:w="1418" w:type="dxa"/>
            <w:vAlign w:val="center"/>
          </w:tcPr>
          <w:p w14:paraId="429A7E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2.33</w:t>
            </w:r>
          </w:p>
        </w:tc>
      </w:tr>
      <w:tr w14:paraId="08EB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93B75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341EA9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86" w:type="dxa"/>
            <w:vAlign w:val="center"/>
          </w:tcPr>
          <w:p w14:paraId="5E5F95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30.00</w:t>
            </w:r>
          </w:p>
        </w:tc>
        <w:tc>
          <w:tcPr>
            <w:tcW w:w="1072" w:type="dxa"/>
            <w:vAlign w:val="center"/>
          </w:tcPr>
          <w:p w14:paraId="754836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30.00</w:t>
            </w:r>
          </w:p>
        </w:tc>
        <w:tc>
          <w:tcPr>
            <w:tcW w:w="1134" w:type="dxa"/>
            <w:vAlign w:val="center"/>
          </w:tcPr>
          <w:p w14:paraId="5C40C5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7.00</w:t>
            </w:r>
          </w:p>
        </w:tc>
        <w:tc>
          <w:tcPr>
            <w:tcW w:w="828" w:type="dxa"/>
            <w:vAlign w:val="center"/>
          </w:tcPr>
          <w:p w14:paraId="3F9036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vAlign w:val="center"/>
          </w:tcPr>
          <w:p w14:paraId="3E3300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vAlign w:val="center"/>
          </w:tcPr>
          <w:p w14:paraId="38DD39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2249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3FFB0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27B118C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86" w:type="dxa"/>
            <w:vAlign w:val="center"/>
          </w:tcPr>
          <w:p w14:paraId="36154C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3F9710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C3319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0520D2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CF579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6B2B6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B1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7C524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471BE57F">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86" w:type="dxa"/>
            <w:vAlign w:val="center"/>
          </w:tcPr>
          <w:p w14:paraId="4D5117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3FE048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172829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3C405F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5591AA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24BC71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3B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ABAF0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560C70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2DD8CF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AAE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882C5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18" w:type="dxa"/>
            <w:gridSpan w:val="4"/>
            <w:vAlign w:val="center"/>
          </w:tcPr>
          <w:p w14:paraId="6C8148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苗木询价及时更新信息价</w:t>
            </w:r>
            <w:r>
              <w:rPr>
                <w:rFonts w:hint="eastAsia" w:ascii="仿宋" w:hAnsi="仿宋" w:eastAsia="仿宋" w:cs="仿宋"/>
                <w:color w:val="000000"/>
                <w:kern w:val="0"/>
                <w:sz w:val="20"/>
                <w:szCs w:val="20"/>
                <w:lang w:eastAsia="zh-CN"/>
              </w:rPr>
              <w:t>。</w:t>
            </w:r>
          </w:p>
        </w:tc>
        <w:tc>
          <w:tcPr>
            <w:tcW w:w="4253" w:type="dxa"/>
            <w:gridSpan w:val="4"/>
            <w:vAlign w:val="center"/>
          </w:tcPr>
          <w:p w14:paraId="0B8530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苗木询价及时更新信息价</w:t>
            </w:r>
            <w:r>
              <w:rPr>
                <w:rFonts w:hint="eastAsia" w:ascii="仿宋" w:hAnsi="仿宋" w:eastAsia="仿宋" w:cs="仿宋"/>
                <w:color w:val="000000"/>
                <w:kern w:val="0"/>
                <w:sz w:val="20"/>
                <w:szCs w:val="20"/>
                <w:lang w:eastAsia="zh-CN"/>
              </w:rPr>
              <w:t>。</w:t>
            </w:r>
          </w:p>
        </w:tc>
      </w:tr>
      <w:tr w14:paraId="361D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0054F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B480F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6AAFF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41C08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29BAB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130D6F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86" w:type="dxa"/>
            <w:vAlign w:val="center"/>
          </w:tcPr>
          <w:p w14:paraId="5337AC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72" w:type="dxa"/>
            <w:vAlign w:val="center"/>
          </w:tcPr>
          <w:p w14:paraId="68FD70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C8F8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47F844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CA10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48B464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783D85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4A0C3B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E7FC1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63DE8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C1D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D1D36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44C3DD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47D663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286" w:type="dxa"/>
            <w:vAlign w:val="center"/>
          </w:tcPr>
          <w:p w14:paraId="58D4ED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苗木询价等工作经费</w:t>
            </w:r>
          </w:p>
        </w:tc>
        <w:tc>
          <w:tcPr>
            <w:tcW w:w="1072" w:type="dxa"/>
            <w:vAlign w:val="center"/>
          </w:tcPr>
          <w:p w14:paraId="40BCC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30万元</w:t>
            </w:r>
          </w:p>
        </w:tc>
        <w:tc>
          <w:tcPr>
            <w:tcW w:w="1134" w:type="dxa"/>
            <w:vAlign w:val="center"/>
          </w:tcPr>
          <w:p w14:paraId="269114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7万元</w:t>
            </w:r>
          </w:p>
        </w:tc>
        <w:tc>
          <w:tcPr>
            <w:tcW w:w="828" w:type="dxa"/>
            <w:vAlign w:val="center"/>
          </w:tcPr>
          <w:p w14:paraId="096E70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1AB288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E40BB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EC2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39F3DA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2356E1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44C76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286" w:type="dxa"/>
            <w:vAlign w:val="center"/>
          </w:tcPr>
          <w:p w14:paraId="578F494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72" w:type="dxa"/>
            <w:vAlign w:val="center"/>
          </w:tcPr>
          <w:p w14:paraId="617131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43A7B67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4ADFCF6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43AB787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3C734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1CF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D8AF1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491A0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443026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286" w:type="dxa"/>
            <w:vAlign w:val="center"/>
          </w:tcPr>
          <w:p w14:paraId="18BAAE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72" w:type="dxa"/>
            <w:vAlign w:val="center"/>
          </w:tcPr>
          <w:p w14:paraId="006CA0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3F67BB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390FF7C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7DD20B4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93C55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CD7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04425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408BEE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ED444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7DB2D9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86" w:type="dxa"/>
            <w:vAlign w:val="center"/>
          </w:tcPr>
          <w:p w14:paraId="2F40A8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项目工作完成量</w:t>
            </w:r>
          </w:p>
        </w:tc>
        <w:tc>
          <w:tcPr>
            <w:tcW w:w="1072" w:type="dxa"/>
            <w:vAlign w:val="center"/>
          </w:tcPr>
          <w:p w14:paraId="4B172B0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highlight w:val="yellow"/>
                <w:lang w:val="en-US"/>
              </w:rPr>
            </w:pPr>
            <w:r>
              <w:rPr>
                <w:rFonts w:hint="eastAsia" w:ascii="仿宋" w:hAnsi="仿宋" w:eastAsia="仿宋" w:cs="仿宋"/>
                <w:color w:val="000000"/>
                <w:kern w:val="0"/>
                <w:sz w:val="20"/>
                <w:szCs w:val="20"/>
                <w:lang w:val="en-US" w:eastAsia="zh-CN"/>
              </w:rPr>
              <w:t>=100%</w:t>
            </w:r>
          </w:p>
        </w:tc>
        <w:tc>
          <w:tcPr>
            <w:tcW w:w="1134" w:type="dxa"/>
            <w:vAlign w:val="center"/>
          </w:tcPr>
          <w:p w14:paraId="548FC8E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highlight w:val="yellow"/>
                <w:lang w:val="en-US"/>
              </w:rPr>
            </w:pPr>
            <w:r>
              <w:rPr>
                <w:rFonts w:hint="eastAsia" w:ascii="仿宋" w:hAnsi="仿宋" w:eastAsia="仿宋" w:cs="仿宋"/>
                <w:color w:val="000000"/>
                <w:kern w:val="0"/>
                <w:sz w:val="20"/>
                <w:szCs w:val="20"/>
                <w:lang w:val="en-US" w:eastAsia="zh-CN"/>
              </w:rPr>
              <w:t>100%</w:t>
            </w:r>
          </w:p>
        </w:tc>
        <w:tc>
          <w:tcPr>
            <w:tcW w:w="828" w:type="dxa"/>
            <w:vAlign w:val="center"/>
          </w:tcPr>
          <w:p w14:paraId="1064E4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09FA11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55853A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2CE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5043E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803DC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51BE7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86" w:type="dxa"/>
            <w:vAlign w:val="center"/>
          </w:tcPr>
          <w:p w14:paraId="3EEB10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072" w:type="dxa"/>
            <w:vAlign w:val="center"/>
          </w:tcPr>
          <w:p w14:paraId="2FAC8B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34" w:type="dxa"/>
            <w:vAlign w:val="center"/>
          </w:tcPr>
          <w:p w14:paraId="2B0E06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70C7CE6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D2B7E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03F580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D2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3F818F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61EFAA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2B1B8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86" w:type="dxa"/>
            <w:vAlign w:val="center"/>
          </w:tcPr>
          <w:p w14:paraId="59B09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072" w:type="dxa"/>
            <w:vAlign w:val="center"/>
          </w:tcPr>
          <w:p w14:paraId="71D166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34" w:type="dxa"/>
            <w:vAlign w:val="center"/>
          </w:tcPr>
          <w:p w14:paraId="720D28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vAlign w:val="center"/>
          </w:tcPr>
          <w:p w14:paraId="1C4C8A0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13199A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C0CED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0B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55A943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6F5534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49A91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1277B1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C52C7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86" w:type="dxa"/>
            <w:vAlign w:val="center"/>
          </w:tcPr>
          <w:p w14:paraId="60339F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及时更新询价信息，节约采购成本</w:t>
            </w:r>
          </w:p>
        </w:tc>
        <w:tc>
          <w:tcPr>
            <w:tcW w:w="1072" w:type="dxa"/>
            <w:shd w:val="clear" w:color="auto" w:fill="auto"/>
            <w:vAlign w:val="center"/>
          </w:tcPr>
          <w:p w14:paraId="04F743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4" w:type="dxa"/>
            <w:shd w:val="clear" w:color="auto" w:fill="auto"/>
            <w:vAlign w:val="center"/>
          </w:tcPr>
          <w:p w14:paraId="2DBA53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828" w:type="dxa"/>
            <w:shd w:val="clear" w:color="auto" w:fill="auto"/>
            <w:vAlign w:val="center"/>
          </w:tcPr>
          <w:p w14:paraId="2F14BC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068713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vAlign w:val="center"/>
          </w:tcPr>
          <w:p w14:paraId="28AE25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04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0A59A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F43E5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B8B39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82717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86" w:type="dxa"/>
            <w:vAlign w:val="center"/>
          </w:tcPr>
          <w:p w14:paraId="715FA2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提高人民群众的满意度和幸福感</w:t>
            </w:r>
          </w:p>
        </w:tc>
        <w:tc>
          <w:tcPr>
            <w:tcW w:w="1072" w:type="dxa"/>
            <w:vAlign w:val="center"/>
          </w:tcPr>
          <w:p w14:paraId="3FA48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66D909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43A42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562B7A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4E5F2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8F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AF285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6B7C5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F9EE0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2F583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86" w:type="dxa"/>
            <w:vAlign w:val="center"/>
          </w:tcPr>
          <w:p w14:paraId="1122B6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提升怀化市宜居环境品质</w:t>
            </w:r>
          </w:p>
        </w:tc>
        <w:tc>
          <w:tcPr>
            <w:tcW w:w="1072" w:type="dxa"/>
            <w:vAlign w:val="center"/>
          </w:tcPr>
          <w:p w14:paraId="18E659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0CBF9F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7F30DB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6528FC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4522D7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21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66BE1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474FA0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1CC867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86" w:type="dxa"/>
            <w:vAlign w:val="center"/>
          </w:tcPr>
          <w:p w14:paraId="744DB9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促进相关工作可持续开展</w:t>
            </w:r>
          </w:p>
        </w:tc>
        <w:tc>
          <w:tcPr>
            <w:tcW w:w="1072" w:type="dxa"/>
            <w:vAlign w:val="center"/>
          </w:tcPr>
          <w:p w14:paraId="790C44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793CFF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70CFEF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0E842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00E73C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08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0F3FC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F5F42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CE1BC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B36A8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006F0E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86" w:type="dxa"/>
            <w:vAlign w:val="center"/>
          </w:tcPr>
          <w:p w14:paraId="79DCE8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072" w:type="dxa"/>
            <w:vAlign w:val="center"/>
          </w:tcPr>
          <w:p w14:paraId="6D6A8F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vAlign w:val="center"/>
          </w:tcPr>
          <w:p w14:paraId="4BD2FD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vAlign w:val="center"/>
          </w:tcPr>
          <w:p w14:paraId="54863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418DF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76DC23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98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3F85A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416A4E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2CAD66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92.33</w:t>
            </w:r>
          </w:p>
        </w:tc>
        <w:tc>
          <w:tcPr>
            <w:tcW w:w="1418" w:type="dxa"/>
            <w:vAlign w:val="center"/>
          </w:tcPr>
          <w:p w14:paraId="631D7D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BD4F14C">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rPr>
          <w:rFonts w:hint="eastAsia" w:ascii="方正小标宋_GBK" w:hAnsi="方正小标宋_GBK" w:eastAsia="方正小标宋_GBK" w:cs="方正小标宋_GBK"/>
          <w:color w:val="000000"/>
          <w:shd w:val="clear" w:color="auto" w:fill="FFFFFF"/>
        </w:rPr>
        <w:br w:type="page"/>
      </w:r>
    </w:p>
    <w:p w14:paraId="7E4B3A91">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7</w:t>
      </w:r>
    </w:p>
    <w:p w14:paraId="560E9782">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61"/>
        <w:gridCol w:w="1256"/>
        <w:gridCol w:w="1975"/>
        <w:gridCol w:w="974"/>
        <w:gridCol w:w="962"/>
        <w:gridCol w:w="628"/>
        <w:gridCol w:w="782"/>
        <w:gridCol w:w="1133"/>
      </w:tblGrid>
      <w:tr w14:paraId="2CB07C9A">
        <w:tblPrEx>
          <w:tblCellMar>
            <w:top w:w="0" w:type="dxa"/>
            <w:left w:w="108" w:type="dxa"/>
            <w:bottom w:w="0" w:type="dxa"/>
            <w:right w:w="108" w:type="dxa"/>
          </w:tblCellMar>
        </w:tblPrEx>
        <w:trPr>
          <w:trHeight w:val="90" w:hRule="atLeast"/>
          <w:jc w:val="center"/>
        </w:trPr>
        <w:tc>
          <w:tcPr>
            <w:tcW w:w="1080" w:type="dxa"/>
            <w:vAlign w:val="center"/>
          </w:tcPr>
          <w:p w14:paraId="252D11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6045B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54DDB4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绿地恢复治理、老旧小区旧房修复及周边绿地治理项目　</w:t>
            </w:r>
          </w:p>
        </w:tc>
      </w:tr>
      <w:tr w14:paraId="652A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14147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266" w:type="dxa"/>
            <w:gridSpan w:val="4"/>
            <w:vAlign w:val="center"/>
          </w:tcPr>
          <w:p w14:paraId="7DE4E4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962" w:type="dxa"/>
            <w:vAlign w:val="center"/>
          </w:tcPr>
          <w:p w14:paraId="609B6B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543" w:type="dxa"/>
            <w:gridSpan w:val="3"/>
            <w:vAlign w:val="center"/>
          </w:tcPr>
          <w:p w14:paraId="5A39F3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7FAF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DB924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317" w:type="dxa"/>
            <w:gridSpan w:val="2"/>
            <w:vAlign w:val="center"/>
          </w:tcPr>
          <w:p w14:paraId="36D044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975" w:type="dxa"/>
            <w:vAlign w:val="center"/>
          </w:tcPr>
          <w:p w14:paraId="6D683B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0EC07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74" w:type="dxa"/>
            <w:vAlign w:val="center"/>
          </w:tcPr>
          <w:p w14:paraId="175D68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80D13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62" w:type="dxa"/>
            <w:vAlign w:val="center"/>
          </w:tcPr>
          <w:p w14:paraId="1A4496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4AFDB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28" w:type="dxa"/>
            <w:vAlign w:val="center"/>
          </w:tcPr>
          <w:p w14:paraId="52BA94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82" w:type="dxa"/>
            <w:vAlign w:val="center"/>
          </w:tcPr>
          <w:p w14:paraId="16CCBA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33" w:type="dxa"/>
            <w:vAlign w:val="center"/>
          </w:tcPr>
          <w:p w14:paraId="4DCE23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F657F27">
        <w:tblPrEx>
          <w:tblCellMar>
            <w:top w:w="0" w:type="dxa"/>
            <w:left w:w="108" w:type="dxa"/>
            <w:bottom w:w="0" w:type="dxa"/>
            <w:right w:w="108" w:type="dxa"/>
          </w:tblCellMar>
        </w:tblPrEx>
        <w:trPr>
          <w:trHeight w:val="340" w:hRule="atLeast"/>
          <w:jc w:val="center"/>
        </w:trPr>
        <w:tc>
          <w:tcPr>
            <w:tcW w:w="1080" w:type="dxa"/>
            <w:vMerge w:val="continue"/>
            <w:vAlign w:val="center"/>
          </w:tcPr>
          <w:p w14:paraId="73D180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70DA9B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975" w:type="dxa"/>
            <w:vAlign w:val="center"/>
          </w:tcPr>
          <w:p w14:paraId="7B476C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p>
        </w:tc>
        <w:tc>
          <w:tcPr>
            <w:tcW w:w="974" w:type="dxa"/>
            <w:vAlign w:val="center"/>
          </w:tcPr>
          <w:p w14:paraId="234D25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962" w:type="dxa"/>
            <w:shd w:val="clear" w:color="auto" w:fill="auto"/>
            <w:vAlign w:val="center"/>
          </w:tcPr>
          <w:p w14:paraId="65EA72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628" w:type="dxa"/>
            <w:vAlign w:val="center"/>
          </w:tcPr>
          <w:p w14:paraId="08236E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782" w:type="dxa"/>
            <w:vAlign w:val="center"/>
          </w:tcPr>
          <w:p w14:paraId="3EDD97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3" w:type="dxa"/>
            <w:vAlign w:val="center"/>
          </w:tcPr>
          <w:p w14:paraId="2781CF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r>
      <w:tr w14:paraId="70C7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9FFC7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12BD7B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975" w:type="dxa"/>
            <w:vAlign w:val="center"/>
          </w:tcPr>
          <w:p w14:paraId="34DAFB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74" w:type="dxa"/>
            <w:vAlign w:val="center"/>
          </w:tcPr>
          <w:p w14:paraId="741ADB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962" w:type="dxa"/>
            <w:shd w:val="clear" w:color="auto" w:fill="auto"/>
            <w:vAlign w:val="center"/>
          </w:tcPr>
          <w:p w14:paraId="335F35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628" w:type="dxa"/>
            <w:vAlign w:val="center"/>
          </w:tcPr>
          <w:p w14:paraId="0747C0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2" w:type="dxa"/>
            <w:vAlign w:val="center"/>
          </w:tcPr>
          <w:p w14:paraId="309B2C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33" w:type="dxa"/>
            <w:vAlign w:val="center"/>
          </w:tcPr>
          <w:p w14:paraId="04E0A9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49D5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C03F4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147E443E">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975" w:type="dxa"/>
            <w:vAlign w:val="center"/>
          </w:tcPr>
          <w:p w14:paraId="4A607C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74" w:type="dxa"/>
            <w:vAlign w:val="center"/>
          </w:tcPr>
          <w:p w14:paraId="6BF689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34A7EF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28" w:type="dxa"/>
            <w:vAlign w:val="center"/>
          </w:tcPr>
          <w:p w14:paraId="2DA146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82" w:type="dxa"/>
            <w:vAlign w:val="center"/>
          </w:tcPr>
          <w:p w14:paraId="0F314A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3" w:type="dxa"/>
            <w:vAlign w:val="center"/>
          </w:tcPr>
          <w:p w14:paraId="511463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F3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86F3F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1127445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975" w:type="dxa"/>
            <w:vAlign w:val="center"/>
          </w:tcPr>
          <w:p w14:paraId="111D7B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74" w:type="dxa"/>
            <w:vAlign w:val="center"/>
          </w:tcPr>
          <w:p w14:paraId="3EF7D6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1A8CA9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28" w:type="dxa"/>
            <w:vAlign w:val="center"/>
          </w:tcPr>
          <w:p w14:paraId="57F104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82" w:type="dxa"/>
            <w:vAlign w:val="center"/>
          </w:tcPr>
          <w:p w14:paraId="57E09E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3" w:type="dxa"/>
            <w:vAlign w:val="center"/>
          </w:tcPr>
          <w:p w14:paraId="462DD1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C5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25572B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66" w:type="dxa"/>
            <w:gridSpan w:val="4"/>
            <w:vAlign w:val="center"/>
          </w:tcPr>
          <w:p w14:paraId="4D0AF6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05" w:type="dxa"/>
            <w:gridSpan w:val="4"/>
            <w:vAlign w:val="center"/>
          </w:tcPr>
          <w:p w14:paraId="35C6A5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18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127A1C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66" w:type="dxa"/>
            <w:gridSpan w:val="4"/>
            <w:vAlign w:val="center"/>
          </w:tcPr>
          <w:p w14:paraId="363BB33F">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深入开展“一迎三创提升城市品位”活动，确保我市顺利举办第五届湖南省旅游发展大会，进一步改善城市形象，优化人居环境</w:t>
            </w:r>
            <w:r>
              <w:rPr>
                <w:rFonts w:hint="eastAsia" w:ascii="仿宋" w:hAnsi="仿宋" w:eastAsia="仿宋" w:cs="仿宋"/>
                <w:color w:val="000000"/>
                <w:kern w:val="0"/>
                <w:sz w:val="20"/>
                <w:szCs w:val="20"/>
                <w:highlight w:val="none"/>
                <w:lang w:eastAsia="zh-CN"/>
              </w:rPr>
              <w:t>。</w:t>
            </w:r>
          </w:p>
        </w:tc>
        <w:tc>
          <w:tcPr>
            <w:tcW w:w="3505" w:type="dxa"/>
            <w:gridSpan w:val="4"/>
            <w:vAlign w:val="center"/>
          </w:tcPr>
          <w:p w14:paraId="34B294D7">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lang w:eastAsia="zh-CN"/>
              </w:rPr>
            </w:pPr>
            <w:r>
              <w:rPr>
                <w:rFonts w:hint="eastAsia" w:ascii="仿宋" w:hAnsi="仿宋" w:eastAsia="仿宋" w:cs="仿宋"/>
                <w:color w:val="000000"/>
                <w:kern w:val="0"/>
                <w:sz w:val="20"/>
                <w:szCs w:val="20"/>
                <w:highlight w:val="none"/>
                <w:lang w:val="en-US" w:eastAsia="zh-CN"/>
              </w:rPr>
              <w:t>2025年</w:t>
            </w:r>
            <w:r>
              <w:rPr>
                <w:rFonts w:hint="eastAsia" w:ascii="仿宋" w:hAnsi="仿宋" w:eastAsia="仿宋" w:cs="仿宋"/>
                <w:color w:val="000000"/>
                <w:kern w:val="0"/>
                <w:sz w:val="20"/>
                <w:szCs w:val="20"/>
                <w:highlight w:val="none"/>
                <w:lang w:eastAsia="zh-CN"/>
              </w:rPr>
              <w:t>累计实施主城区老旧房屋外墙美化</w:t>
            </w:r>
            <w:r>
              <w:rPr>
                <w:rFonts w:hint="eastAsia" w:ascii="仿宋" w:hAnsi="仿宋" w:eastAsia="仿宋" w:cs="仿宋"/>
                <w:color w:val="000000"/>
                <w:kern w:val="0"/>
                <w:sz w:val="20"/>
                <w:szCs w:val="20"/>
                <w:highlight w:val="none"/>
                <w:lang w:val="en-US" w:eastAsia="zh-CN"/>
              </w:rPr>
              <w:t>78</w:t>
            </w:r>
            <w:r>
              <w:rPr>
                <w:rFonts w:hint="eastAsia" w:ascii="仿宋" w:hAnsi="仿宋" w:eastAsia="仿宋" w:cs="仿宋"/>
                <w:color w:val="000000"/>
                <w:kern w:val="0"/>
                <w:sz w:val="20"/>
                <w:szCs w:val="20"/>
                <w:highlight w:val="none"/>
                <w:lang w:eastAsia="zh-CN"/>
              </w:rPr>
              <w:t>栋</w:t>
            </w:r>
            <w:r>
              <w:rPr>
                <w:rFonts w:hint="eastAsia" w:ascii="仿宋" w:hAnsi="仿宋" w:eastAsia="仿宋" w:cs="仿宋"/>
                <w:color w:val="000000"/>
                <w:kern w:val="0"/>
                <w:sz w:val="20"/>
                <w:szCs w:val="20"/>
                <w:highlight w:val="none"/>
                <w:lang w:val="en-US" w:eastAsia="zh-CN"/>
              </w:rPr>
              <w:t>1800</w:t>
            </w:r>
            <w:r>
              <w:rPr>
                <w:rFonts w:hint="eastAsia" w:ascii="仿宋" w:hAnsi="仿宋" w:eastAsia="仿宋" w:cs="仿宋"/>
                <w:color w:val="000000"/>
                <w:kern w:val="0"/>
                <w:sz w:val="20"/>
                <w:szCs w:val="20"/>
                <w:highlight w:val="none"/>
                <w:lang w:eastAsia="zh-CN"/>
              </w:rPr>
              <w:t>余户约</w:t>
            </w:r>
            <w:r>
              <w:rPr>
                <w:rFonts w:hint="eastAsia" w:ascii="仿宋" w:hAnsi="仿宋" w:eastAsia="仿宋" w:cs="仿宋"/>
                <w:color w:val="000000"/>
                <w:kern w:val="0"/>
                <w:sz w:val="20"/>
                <w:szCs w:val="20"/>
                <w:highlight w:val="none"/>
                <w:lang w:val="en-US" w:eastAsia="zh-CN"/>
              </w:rPr>
              <w:t>5.86</w:t>
            </w:r>
            <w:r>
              <w:rPr>
                <w:rFonts w:hint="eastAsia" w:ascii="仿宋" w:hAnsi="仿宋" w:eastAsia="仿宋" w:cs="仿宋"/>
                <w:color w:val="000000"/>
                <w:kern w:val="0"/>
                <w:sz w:val="20"/>
                <w:szCs w:val="20"/>
                <w:highlight w:val="none"/>
                <w:lang w:eastAsia="zh-CN"/>
              </w:rPr>
              <w:t>万平方米，拆除防盗网及雨棚</w:t>
            </w:r>
            <w:r>
              <w:rPr>
                <w:rFonts w:hint="eastAsia" w:ascii="仿宋" w:hAnsi="仿宋" w:eastAsia="仿宋" w:cs="仿宋"/>
                <w:color w:val="000000"/>
                <w:kern w:val="0"/>
                <w:sz w:val="20"/>
                <w:szCs w:val="20"/>
                <w:highlight w:val="none"/>
                <w:lang w:val="en-US" w:eastAsia="zh-CN"/>
              </w:rPr>
              <w:t>5400</w:t>
            </w:r>
            <w:r>
              <w:rPr>
                <w:rFonts w:hint="eastAsia" w:ascii="仿宋" w:hAnsi="仿宋" w:eastAsia="仿宋" w:cs="仿宋"/>
                <w:color w:val="000000"/>
                <w:kern w:val="0"/>
                <w:sz w:val="20"/>
                <w:szCs w:val="20"/>
                <w:highlight w:val="none"/>
                <w:lang w:eastAsia="zh-CN"/>
              </w:rPr>
              <w:t>余个，规范安装空调外挂机</w:t>
            </w:r>
            <w:r>
              <w:rPr>
                <w:rFonts w:hint="eastAsia" w:ascii="仿宋" w:hAnsi="仿宋" w:eastAsia="仿宋" w:cs="仿宋"/>
                <w:color w:val="000000"/>
                <w:kern w:val="0"/>
                <w:sz w:val="20"/>
                <w:szCs w:val="20"/>
                <w:highlight w:val="none"/>
                <w:lang w:val="en-US" w:eastAsia="zh-CN"/>
              </w:rPr>
              <w:t>1000</w:t>
            </w:r>
            <w:r>
              <w:rPr>
                <w:rFonts w:hint="eastAsia" w:ascii="仿宋" w:hAnsi="仿宋" w:eastAsia="仿宋" w:cs="仿宋"/>
                <w:color w:val="000000"/>
                <w:kern w:val="0"/>
                <w:sz w:val="20"/>
                <w:szCs w:val="20"/>
                <w:highlight w:val="none"/>
                <w:lang w:eastAsia="zh-CN"/>
              </w:rPr>
              <w:t>余处。绿化、美化项目成效显著。</w:t>
            </w:r>
          </w:p>
        </w:tc>
      </w:tr>
      <w:tr w14:paraId="7373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441A60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9C97B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21619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73419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61" w:type="dxa"/>
            <w:vAlign w:val="center"/>
          </w:tcPr>
          <w:p w14:paraId="575FD4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56" w:type="dxa"/>
            <w:vAlign w:val="center"/>
          </w:tcPr>
          <w:p w14:paraId="2BC127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975" w:type="dxa"/>
            <w:vAlign w:val="center"/>
          </w:tcPr>
          <w:p w14:paraId="27B483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74" w:type="dxa"/>
            <w:vAlign w:val="center"/>
          </w:tcPr>
          <w:p w14:paraId="24F8C9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8D94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962" w:type="dxa"/>
            <w:vAlign w:val="center"/>
          </w:tcPr>
          <w:p w14:paraId="086CB8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2ED14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28" w:type="dxa"/>
            <w:vAlign w:val="center"/>
          </w:tcPr>
          <w:p w14:paraId="6F7367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82" w:type="dxa"/>
            <w:vAlign w:val="center"/>
          </w:tcPr>
          <w:p w14:paraId="6ED78C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33" w:type="dxa"/>
            <w:vAlign w:val="center"/>
          </w:tcPr>
          <w:p w14:paraId="1CCDA0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A044E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8D944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253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9232B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restart"/>
            <w:vAlign w:val="center"/>
          </w:tcPr>
          <w:p w14:paraId="71E531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256" w:type="dxa"/>
            <w:vAlign w:val="center"/>
          </w:tcPr>
          <w:p w14:paraId="52A8C7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975" w:type="dxa"/>
            <w:vAlign w:val="center"/>
          </w:tcPr>
          <w:p w14:paraId="3DE9C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绿地恢复治理、老旧小区旧房修复及周边绿地治理项目　</w:t>
            </w:r>
          </w:p>
        </w:tc>
        <w:tc>
          <w:tcPr>
            <w:tcW w:w="974" w:type="dxa"/>
            <w:vAlign w:val="center"/>
          </w:tcPr>
          <w:p w14:paraId="189EAE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680万元</w:t>
            </w:r>
          </w:p>
        </w:tc>
        <w:tc>
          <w:tcPr>
            <w:tcW w:w="962" w:type="dxa"/>
            <w:vAlign w:val="center"/>
          </w:tcPr>
          <w:p w14:paraId="5CAB32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680万元</w:t>
            </w:r>
          </w:p>
        </w:tc>
        <w:tc>
          <w:tcPr>
            <w:tcW w:w="628" w:type="dxa"/>
            <w:vAlign w:val="center"/>
          </w:tcPr>
          <w:p w14:paraId="440EFC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7ECD89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4ECB83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248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6EC51F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3045AA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0E1DF8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975" w:type="dxa"/>
            <w:vAlign w:val="center"/>
          </w:tcPr>
          <w:p w14:paraId="2DE4E6B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74" w:type="dxa"/>
            <w:vAlign w:val="center"/>
          </w:tcPr>
          <w:p w14:paraId="48E116A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62" w:type="dxa"/>
            <w:vAlign w:val="center"/>
          </w:tcPr>
          <w:p w14:paraId="764D639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28" w:type="dxa"/>
            <w:vAlign w:val="center"/>
          </w:tcPr>
          <w:p w14:paraId="1E14EA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396D9E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74CCA6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AD9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61ABD9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138904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188FD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975" w:type="dxa"/>
            <w:vAlign w:val="center"/>
          </w:tcPr>
          <w:p w14:paraId="043509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74" w:type="dxa"/>
            <w:vAlign w:val="center"/>
          </w:tcPr>
          <w:p w14:paraId="2EDF336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62" w:type="dxa"/>
            <w:vAlign w:val="center"/>
          </w:tcPr>
          <w:p w14:paraId="07A0EB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28" w:type="dxa"/>
            <w:vAlign w:val="center"/>
          </w:tcPr>
          <w:p w14:paraId="7864EA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51E1904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16EF7B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E8F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71E04F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restart"/>
            <w:vAlign w:val="center"/>
          </w:tcPr>
          <w:p w14:paraId="477763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51A27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296289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975" w:type="dxa"/>
            <w:vAlign w:val="center"/>
          </w:tcPr>
          <w:p w14:paraId="0E5D19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eastAsia="zh-CN"/>
              </w:rPr>
              <w:t>老旧房屋外墙美化</w:t>
            </w:r>
          </w:p>
        </w:tc>
        <w:tc>
          <w:tcPr>
            <w:tcW w:w="974" w:type="dxa"/>
            <w:vAlign w:val="center"/>
          </w:tcPr>
          <w:p w14:paraId="197F56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≥70栋</w:t>
            </w:r>
          </w:p>
        </w:tc>
        <w:tc>
          <w:tcPr>
            <w:tcW w:w="962" w:type="dxa"/>
            <w:vAlign w:val="center"/>
          </w:tcPr>
          <w:p w14:paraId="464352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78栋</w:t>
            </w:r>
          </w:p>
        </w:tc>
        <w:tc>
          <w:tcPr>
            <w:tcW w:w="628" w:type="dxa"/>
            <w:vAlign w:val="center"/>
          </w:tcPr>
          <w:p w14:paraId="0C8B20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82" w:type="dxa"/>
            <w:vAlign w:val="center"/>
          </w:tcPr>
          <w:p w14:paraId="73DAFC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42E137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D6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73EFE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1B581F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6D3F7C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975" w:type="dxa"/>
            <w:vAlign w:val="center"/>
          </w:tcPr>
          <w:p w14:paraId="19FF1E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974" w:type="dxa"/>
            <w:vAlign w:val="center"/>
          </w:tcPr>
          <w:p w14:paraId="2B2F2A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962" w:type="dxa"/>
            <w:vAlign w:val="center"/>
          </w:tcPr>
          <w:p w14:paraId="338B65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28" w:type="dxa"/>
            <w:vAlign w:val="center"/>
          </w:tcPr>
          <w:p w14:paraId="4D8324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3F5F803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2BF278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34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D4403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2A16A9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3AB191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975" w:type="dxa"/>
            <w:vAlign w:val="center"/>
          </w:tcPr>
          <w:p w14:paraId="2D7BF9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974" w:type="dxa"/>
            <w:vAlign w:val="center"/>
          </w:tcPr>
          <w:p w14:paraId="0B16AD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962" w:type="dxa"/>
            <w:vAlign w:val="center"/>
          </w:tcPr>
          <w:p w14:paraId="5B1A681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628" w:type="dxa"/>
            <w:vAlign w:val="center"/>
          </w:tcPr>
          <w:p w14:paraId="4EE17C2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82" w:type="dxa"/>
            <w:vAlign w:val="center"/>
          </w:tcPr>
          <w:p w14:paraId="2608D08B">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3" w:type="dxa"/>
            <w:vAlign w:val="center"/>
          </w:tcPr>
          <w:p w14:paraId="65E98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FD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45E37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restart"/>
            <w:vAlign w:val="center"/>
          </w:tcPr>
          <w:p w14:paraId="6EAA5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6B1B0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10F807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1070B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75" w:type="dxa"/>
            <w:vAlign w:val="center"/>
          </w:tcPr>
          <w:p w14:paraId="62213A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发挥专项资金使用效益，推动当地经济增长</w:t>
            </w:r>
          </w:p>
        </w:tc>
        <w:tc>
          <w:tcPr>
            <w:tcW w:w="974" w:type="dxa"/>
            <w:vAlign w:val="center"/>
          </w:tcPr>
          <w:p w14:paraId="602F24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67BC61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shd w:val="clear" w:color="auto" w:fill="auto"/>
            <w:vAlign w:val="center"/>
          </w:tcPr>
          <w:p w14:paraId="44EF30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782" w:type="dxa"/>
            <w:shd w:val="clear" w:color="auto" w:fill="auto"/>
            <w:vAlign w:val="center"/>
          </w:tcPr>
          <w:p w14:paraId="13EBFB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33" w:type="dxa"/>
            <w:vAlign w:val="center"/>
          </w:tcPr>
          <w:p w14:paraId="3BE167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83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B1F26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7B0D3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6ACCA4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9DE8E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75" w:type="dxa"/>
            <w:vAlign w:val="center"/>
          </w:tcPr>
          <w:p w14:paraId="79BA8F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改善城市形象，优化人居环境，提升人民群众幸福感</w:t>
            </w:r>
          </w:p>
        </w:tc>
        <w:tc>
          <w:tcPr>
            <w:tcW w:w="974" w:type="dxa"/>
            <w:vAlign w:val="center"/>
          </w:tcPr>
          <w:p w14:paraId="3575B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78D491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vAlign w:val="center"/>
          </w:tcPr>
          <w:p w14:paraId="0B6D9A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489409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133821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890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AA7D7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67C1BD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18B2D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71D6F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75" w:type="dxa"/>
            <w:vAlign w:val="center"/>
          </w:tcPr>
          <w:p w14:paraId="60757B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有效改善社会生态环境</w:t>
            </w:r>
          </w:p>
        </w:tc>
        <w:tc>
          <w:tcPr>
            <w:tcW w:w="974" w:type="dxa"/>
            <w:vAlign w:val="center"/>
          </w:tcPr>
          <w:p w14:paraId="497B3B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1D5735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vAlign w:val="center"/>
          </w:tcPr>
          <w:p w14:paraId="1BCB82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6CA98C3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2B93BE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A1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ECF1C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vMerge w:val="continue"/>
            <w:vAlign w:val="center"/>
          </w:tcPr>
          <w:p w14:paraId="3CF614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301528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975" w:type="dxa"/>
            <w:vAlign w:val="center"/>
          </w:tcPr>
          <w:p w14:paraId="4E2AEF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促进相关工作可持续发展</w:t>
            </w:r>
          </w:p>
        </w:tc>
        <w:tc>
          <w:tcPr>
            <w:tcW w:w="974" w:type="dxa"/>
            <w:vAlign w:val="center"/>
          </w:tcPr>
          <w:p w14:paraId="3780E5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0E83E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vAlign w:val="center"/>
          </w:tcPr>
          <w:p w14:paraId="18B2EB5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326D2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45CD52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DE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688E9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Align w:val="center"/>
          </w:tcPr>
          <w:p w14:paraId="2CA2F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37303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95BB7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5D4E78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975" w:type="dxa"/>
            <w:vAlign w:val="center"/>
          </w:tcPr>
          <w:p w14:paraId="2CAAF8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人民群众满意度</w:t>
            </w:r>
          </w:p>
        </w:tc>
        <w:tc>
          <w:tcPr>
            <w:tcW w:w="974" w:type="dxa"/>
            <w:vAlign w:val="center"/>
          </w:tcPr>
          <w:p w14:paraId="1FC349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962" w:type="dxa"/>
            <w:vAlign w:val="center"/>
          </w:tcPr>
          <w:p w14:paraId="7F81AD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28" w:type="dxa"/>
            <w:vAlign w:val="center"/>
          </w:tcPr>
          <w:p w14:paraId="62E113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0FBC8B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23917C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95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08" w:type="dxa"/>
            <w:gridSpan w:val="6"/>
            <w:vAlign w:val="center"/>
          </w:tcPr>
          <w:p w14:paraId="033363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28" w:type="dxa"/>
            <w:vAlign w:val="center"/>
          </w:tcPr>
          <w:p w14:paraId="424451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82" w:type="dxa"/>
            <w:vAlign w:val="center"/>
          </w:tcPr>
          <w:p w14:paraId="20A7DE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3" w:type="dxa"/>
            <w:vAlign w:val="center"/>
          </w:tcPr>
          <w:p w14:paraId="44F0C8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96F7953">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p>
    <w:p w14:paraId="099B2A7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8</w:t>
      </w:r>
    </w:p>
    <w:p w14:paraId="24B73772">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69"/>
        <w:gridCol w:w="1230"/>
        <w:gridCol w:w="2129"/>
        <w:gridCol w:w="897"/>
        <w:gridCol w:w="936"/>
        <w:gridCol w:w="723"/>
        <w:gridCol w:w="844"/>
        <w:gridCol w:w="1143"/>
      </w:tblGrid>
      <w:tr w14:paraId="039A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78FD9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161A8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7D8848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粟裕公园大将生平事迹陈列馆设备购置　</w:t>
            </w:r>
          </w:p>
        </w:tc>
      </w:tr>
      <w:tr w14:paraId="72E5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14CC3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125" w:type="dxa"/>
            <w:gridSpan w:val="4"/>
            <w:vAlign w:val="center"/>
          </w:tcPr>
          <w:p w14:paraId="0561B0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936" w:type="dxa"/>
            <w:vAlign w:val="center"/>
          </w:tcPr>
          <w:p w14:paraId="776E8E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710" w:type="dxa"/>
            <w:gridSpan w:val="3"/>
            <w:vAlign w:val="center"/>
          </w:tcPr>
          <w:p w14:paraId="05FDCC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2209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FC80B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099" w:type="dxa"/>
            <w:gridSpan w:val="2"/>
            <w:vAlign w:val="center"/>
          </w:tcPr>
          <w:p w14:paraId="7F8554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2129" w:type="dxa"/>
            <w:vAlign w:val="center"/>
          </w:tcPr>
          <w:p w14:paraId="4F0EC7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2083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97" w:type="dxa"/>
            <w:vAlign w:val="center"/>
          </w:tcPr>
          <w:p w14:paraId="590EEE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2EB77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36" w:type="dxa"/>
            <w:vAlign w:val="center"/>
          </w:tcPr>
          <w:p w14:paraId="566C56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B71B2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23" w:type="dxa"/>
            <w:vAlign w:val="center"/>
          </w:tcPr>
          <w:p w14:paraId="409375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44" w:type="dxa"/>
            <w:vAlign w:val="center"/>
          </w:tcPr>
          <w:p w14:paraId="54DDC5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43" w:type="dxa"/>
            <w:vAlign w:val="center"/>
          </w:tcPr>
          <w:p w14:paraId="1FB5F0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7BB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7426B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521571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2129" w:type="dxa"/>
            <w:shd w:val="clear" w:color="auto" w:fill="auto"/>
            <w:vAlign w:val="center"/>
          </w:tcPr>
          <w:p w14:paraId="2C56F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897" w:type="dxa"/>
            <w:shd w:val="clear" w:color="auto" w:fill="auto"/>
            <w:vAlign w:val="center"/>
          </w:tcPr>
          <w:p w14:paraId="3EF859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936" w:type="dxa"/>
            <w:shd w:val="clear" w:color="auto" w:fill="auto"/>
            <w:vAlign w:val="center"/>
          </w:tcPr>
          <w:p w14:paraId="71E70B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2.50</w:t>
            </w:r>
          </w:p>
        </w:tc>
        <w:tc>
          <w:tcPr>
            <w:tcW w:w="723" w:type="dxa"/>
            <w:vAlign w:val="center"/>
          </w:tcPr>
          <w:p w14:paraId="0C74A3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44" w:type="dxa"/>
            <w:vAlign w:val="center"/>
          </w:tcPr>
          <w:p w14:paraId="6C4F4F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25.00%</w:t>
            </w:r>
          </w:p>
        </w:tc>
        <w:tc>
          <w:tcPr>
            <w:tcW w:w="1143" w:type="dxa"/>
            <w:vAlign w:val="center"/>
          </w:tcPr>
          <w:p w14:paraId="3D0416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2.50</w:t>
            </w:r>
          </w:p>
        </w:tc>
      </w:tr>
      <w:tr w14:paraId="2C11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8650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716990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2129" w:type="dxa"/>
            <w:shd w:val="clear" w:color="auto" w:fill="auto"/>
            <w:vAlign w:val="center"/>
          </w:tcPr>
          <w:p w14:paraId="060883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897" w:type="dxa"/>
            <w:shd w:val="clear" w:color="auto" w:fill="auto"/>
            <w:vAlign w:val="center"/>
          </w:tcPr>
          <w:p w14:paraId="6970FC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936" w:type="dxa"/>
            <w:shd w:val="clear" w:color="auto" w:fill="auto"/>
            <w:vAlign w:val="center"/>
          </w:tcPr>
          <w:p w14:paraId="379166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2.50</w:t>
            </w:r>
          </w:p>
        </w:tc>
        <w:tc>
          <w:tcPr>
            <w:tcW w:w="723" w:type="dxa"/>
            <w:vAlign w:val="center"/>
          </w:tcPr>
          <w:p w14:paraId="675389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44" w:type="dxa"/>
            <w:vAlign w:val="center"/>
          </w:tcPr>
          <w:p w14:paraId="29FCBC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3" w:type="dxa"/>
            <w:vAlign w:val="center"/>
          </w:tcPr>
          <w:p w14:paraId="30B97E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13CA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CF89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2919A000">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2129" w:type="dxa"/>
            <w:vAlign w:val="center"/>
          </w:tcPr>
          <w:p w14:paraId="70AC2A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7" w:type="dxa"/>
            <w:vAlign w:val="center"/>
          </w:tcPr>
          <w:p w14:paraId="1A552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36" w:type="dxa"/>
            <w:vAlign w:val="center"/>
          </w:tcPr>
          <w:p w14:paraId="3FCF89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3" w:type="dxa"/>
            <w:vAlign w:val="center"/>
          </w:tcPr>
          <w:p w14:paraId="7F59DF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44" w:type="dxa"/>
            <w:vAlign w:val="center"/>
          </w:tcPr>
          <w:p w14:paraId="127029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3" w:type="dxa"/>
            <w:vAlign w:val="center"/>
          </w:tcPr>
          <w:p w14:paraId="021507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0E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09AA8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088D3797">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2129" w:type="dxa"/>
            <w:vAlign w:val="center"/>
          </w:tcPr>
          <w:p w14:paraId="36B7B6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7" w:type="dxa"/>
            <w:vAlign w:val="center"/>
          </w:tcPr>
          <w:p w14:paraId="162442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36" w:type="dxa"/>
            <w:vAlign w:val="center"/>
          </w:tcPr>
          <w:p w14:paraId="229F6A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3" w:type="dxa"/>
            <w:vAlign w:val="center"/>
          </w:tcPr>
          <w:p w14:paraId="1CEB9D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44" w:type="dxa"/>
            <w:vAlign w:val="center"/>
          </w:tcPr>
          <w:p w14:paraId="666CB8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3" w:type="dxa"/>
            <w:vAlign w:val="center"/>
          </w:tcPr>
          <w:p w14:paraId="370658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B46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D655C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125" w:type="dxa"/>
            <w:gridSpan w:val="4"/>
            <w:vAlign w:val="center"/>
          </w:tcPr>
          <w:p w14:paraId="50D61D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46" w:type="dxa"/>
            <w:gridSpan w:val="4"/>
            <w:vAlign w:val="center"/>
          </w:tcPr>
          <w:p w14:paraId="2833C8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22D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9F435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25" w:type="dxa"/>
            <w:gridSpan w:val="4"/>
            <w:vAlign w:val="center"/>
          </w:tcPr>
          <w:p w14:paraId="517ED1F8">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围绕创建绿色、宜居、生态环境，扎实推动怀化市园林绿化建设工作，为粟裕公园大将陈列馆基本布置提供需要。</w:t>
            </w:r>
          </w:p>
        </w:tc>
        <w:tc>
          <w:tcPr>
            <w:tcW w:w="3646" w:type="dxa"/>
            <w:gridSpan w:val="4"/>
            <w:vAlign w:val="center"/>
          </w:tcPr>
          <w:p w14:paraId="0B77E808">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粟裕公园完善了粟裕大将生平事迹陈列馆，其中粟裕大将生平事迹陈列馆接待党性教育、亲子活动等公益活动40余次，成了怀化城区的红色教育场所。</w:t>
            </w:r>
          </w:p>
        </w:tc>
      </w:tr>
      <w:tr w14:paraId="4F37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08F51B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72A3B1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D3D8A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6F4C0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869" w:type="dxa"/>
            <w:vAlign w:val="center"/>
          </w:tcPr>
          <w:p w14:paraId="52CEDF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30" w:type="dxa"/>
            <w:vAlign w:val="center"/>
          </w:tcPr>
          <w:p w14:paraId="4EDC59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2129" w:type="dxa"/>
            <w:vAlign w:val="center"/>
          </w:tcPr>
          <w:p w14:paraId="245803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897" w:type="dxa"/>
            <w:vAlign w:val="center"/>
          </w:tcPr>
          <w:p w14:paraId="2A383B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DD0B0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936" w:type="dxa"/>
            <w:vAlign w:val="center"/>
          </w:tcPr>
          <w:p w14:paraId="1D65C7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41C3B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23" w:type="dxa"/>
            <w:vAlign w:val="center"/>
          </w:tcPr>
          <w:p w14:paraId="483B72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44" w:type="dxa"/>
            <w:vAlign w:val="center"/>
          </w:tcPr>
          <w:p w14:paraId="27FCF6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43" w:type="dxa"/>
            <w:vAlign w:val="center"/>
          </w:tcPr>
          <w:p w14:paraId="1CC56C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718E0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E464C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B31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F3CA7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restart"/>
            <w:vAlign w:val="center"/>
          </w:tcPr>
          <w:p w14:paraId="7B9ED4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230" w:type="dxa"/>
            <w:vAlign w:val="center"/>
          </w:tcPr>
          <w:p w14:paraId="7121DC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2129" w:type="dxa"/>
            <w:vAlign w:val="center"/>
          </w:tcPr>
          <w:p w14:paraId="02109D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粟裕公园大将生平事迹陈列馆设备购置</w:t>
            </w:r>
          </w:p>
        </w:tc>
        <w:tc>
          <w:tcPr>
            <w:tcW w:w="897" w:type="dxa"/>
            <w:vAlign w:val="center"/>
          </w:tcPr>
          <w:p w14:paraId="72B120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10万元</w:t>
            </w:r>
          </w:p>
        </w:tc>
        <w:tc>
          <w:tcPr>
            <w:tcW w:w="936" w:type="dxa"/>
            <w:vAlign w:val="center"/>
          </w:tcPr>
          <w:p w14:paraId="2B4A77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2.50万元</w:t>
            </w:r>
          </w:p>
        </w:tc>
        <w:tc>
          <w:tcPr>
            <w:tcW w:w="723" w:type="dxa"/>
            <w:vAlign w:val="center"/>
          </w:tcPr>
          <w:p w14:paraId="7E763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356AA6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1D37C4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5A8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C4284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551ADB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009BE9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2129" w:type="dxa"/>
            <w:vAlign w:val="center"/>
          </w:tcPr>
          <w:p w14:paraId="1CA58A7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897" w:type="dxa"/>
            <w:vAlign w:val="center"/>
          </w:tcPr>
          <w:p w14:paraId="29AC69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36" w:type="dxa"/>
            <w:vAlign w:val="center"/>
          </w:tcPr>
          <w:p w14:paraId="6548C43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23" w:type="dxa"/>
            <w:vAlign w:val="center"/>
          </w:tcPr>
          <w:p w14:paraId="48E2461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7449CDD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4E2486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FAD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CCEB3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3CE52A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037FAC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2129" w:type="dxa"/>
            <w:vAlign w:val="center"/>
          </w:tcPr>
          <w:p w14:paraId="045B5F3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897" w:type="dxa"/>
            <w:vAlign w:val="center"/>
          </w:tcPr>
          <w:p w14:paraId="327C892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36" w:type="dxa"/>
            <w:vAlign w:val="center"/>
          </w:tcPr>
          <w:p w14:paraId="3310D89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23" w:type="dxa"/>
            <w:vAlign w:val="center"/>
          </w:tcPr>
          <w:p w14:paraId="1E6F89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3453FBF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18E1B8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B28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15F8AF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restart"/>
            <w:vAlign w:val="center"/>
          </w:tcPr>
          <w:p w14:paraId="453853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75EDE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Merge w:val="restart"/>
            <w:vAlign w:val="center"/>
          </w:tcPr>
          <w:p w14:paraId="45902F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2129" w:type="dxa"/>
            <w:vAlign w:val="center"/>
          </w:tcPr>
          <w:p w14:paraId="0A59754F">
            <w:pPr>
              <w:keepNext w:val="0"/>
              <w:keepLines w:val="0"/>
              <w:widowControl/>
              <w:suppressLineNumbers w:val="0"/>
              <w:jc w:val="center"/>
              <w:textAlignment w:val="center"/>
              <w:rPr>
                <w:rFonts w:hint="eastAsia" w:ascii="仿宋" w:hAnsi="仿宋" w:eastAsia="仿宋" w:cs="仿宋"/>
                <w:color w:val="000000"/>
                <w:kern w:val="0"/>
                <w:sz w:val="20"/>
                <w:szCs w:val="20"/>
                <w:highlight w:val="yellow"/>
              </w:rPr>
            </w:pPr>
            <w:r>
              <w:rPr>
                <w:rFonts w:hint="eastAsia" w:ascii="仿宋" w:hAnsi="仿宋" w:eastAsia="仿宋" w:cs="仿宋"/>
                <w:i w:val="0"/>
                <w:iCs w:val="0"/>
                <w:color w:val="000000"/>
                <w:kern w:val="0"/>
                <w:sz w:val="20"/>
                <w:szCs w:val="20"/>
                <w:u w:val="none"/>
                <w:lang w:val="en-US" w:eastAsia="zh-CN" w:bidi="ar"/>
              </w:rPr>
              <w:t>陈列馆设备购置数量</w:t>
            </w:r>
          </w:p>
        </w:tc>
        <w:tc>
          <w:tcPr>
            <w:tcW w:w="897" w:type="dxa"/>
            <w:vAlign w:val="center"/>
          </w:tcPr>
          <w:p w14:paraId="55BF997E">
            <w:pPr>
              <w:keepNext w:val="0"/>
              <w:keepLines w:val="0"/>
              <w:widowControl/>
              <w:suppressLineNumbers w:val="0"/>
              <w:jc w:val="center"/>
              <w:textAlignment w:val="center"/>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w:t>
            </w:r>
            <w:r>
              <w:rPr>
                <w:rFonts w:hint="default" w:ascii="仿宋_GB2312" w:hAnsi="宋体" w:eastAsia="仿宋_GB2312" w:cs="仿宋_GB2312"/>
                <w:i w:val="0"/>
                <w:iCs w:val="0"/>
                <w:color w:val="000000"/>
                <w:kern w:val="0"/>
                <w:sz w:val="20"/>
                <w:szCs w:val="20"/>
                <w:highlight w:val="none"/>
                <w:u w:val="none"/>
                <w:lang w:val="en-US" w:eastAsia="zh-CN" w:bidi="ar"/>
              </w:rPr>
              <w:t>42</w:t>
            </w:r>
            <w:r>
              <w:rPr>
                <w:rFonts w:hint="eastAsia" w:ascii="仿宋_GB2312" w:hAnsi="宋体" w:eastAsia="仿宋_GB2312" w:cs="仿宋_GB2312"/>
                <w:i w:val="0"/>
                <w:iCs w:val="0"/>
                <w:color w:val="000000"/>
                <w:kern w:val="0"/>
                <w:sz w:val="20"/>
                <w:szCs w:val="20"/>
                <w:highlight w:val="none"/>
                <w:u w:val="none"/>
                <w:lang w:val="en-US" w:eastAsia="zh-CN" w:bidi="ar"/>
              </w:rPr>
              <w:t>件</w:t>
            </w:r>
          </w:p>
        </w:tc>
        <w:tc>
          <w:tcPr>
            <w:tcW w:w="936" w:type="dxa"/>
            <w:vAlign w:val="center"/>
          </w:tcPr>
          <w:p w14:paraId="79F0E5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default" w:ascii="仿宋_GB2312" w:hAnsi="宋体" w:eastAsia="仿宋_GB2312" w:cs="仿宋_GB2312"/>
                <w:i w:val="0"/>
                <w:iCs w:val="0"/>
                <w:color w:val="000000"/>
                <w:kern w:val="0"/>
                <w:sz w:val="20"/>
                <w:szCs w:val="20"/>
                <w:highlight w:val="none"/>
                <w:u w:val="none"/>
                <w:lang w:val="en-US" w:eastAsia="zh-CN" w:bidi="ar"/>
              </w:rPr>
              <w:t>42</w:t>
            </w:r>
            <w:r>
              <w:rPr>
                <w:rFonts w:hint="eastAsia" w:ascii="仿宋_GB2312" w:hAnsi="宋体" w:eastAsia="仿宋_GB2312" w:cs="仿宋_GB2312"/>
                <w:i w:val="0"/>
                <w:iCs w:val="0"/>
                <w:color w:val="000000"/>
                <w:kern w:val="0"/>
                <w:sz w:val="20"/>
                <w:szCs w:val="20"/>
                <w:highlight w:val="none"/>
                <w:u w:val="none"/>
                <w:lang w:val="en-US" w:eastAsia="zh-CN" w:bidi="ar"/>
              </w:rPr>
              <w:t>件</w:t>
            </w:r>
          </w:p>
        </w:tc>
        <w:tc>
          <w:tcPr>
            <w:tcW w:w="723" w:type="dxa"/>
            <w:vAlign w:val="center"/>
          </w:tcPr>
          <w:p w14:paraId="7E9440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5</w:t>
            </w:r>
          </w:p>
        </w:tc>
        <w:tc>
          <w:tcPr>
            <w:tcW w:w="844" w:type="dxa"/>
            <w:vAlign w:val="center"/>
          </w:tcPr>
          <w:p w14:paraId="0353DBD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5B89C9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95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020C3EDE">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869" w:type="dxa"/>
            <w:vMerge w:val="continue"/>
            <w:vAlign w:val="center"/>
          </w:tcPr>
          <w:p w14:paraId="3719B85A">
            <w:pPr>
              <w:keepNext w:val="0"/>
              <w:keepLines w:val="0"/>
              <w:pageBreakBefore w:val="0"/>
              <w:widowControl/>
              <w:kinsoku/>
              <w:wordWrap/>
              <w:overflowPunct/>
              <w:topLinePunct w:val="0"/>
              <w:autoSpaceDE/>
              <w:autoSpaceDN/>
              <w:bidi w:val="0"/>
              <w:adjustRightInd/>
              <w:snapToGrid/>
              <w:spacing w:line="240" w:lineRule="exact"/>
              <w:jc w:val="center"/>
              <w:textAlignment w:val="auto"/>
            </w:pPr>
          </w:p>
        </w:tc>
        <w:tc>
          <w:tcPr>
            <w:tcW w:w="1230" w:type="dxa"/>
            <w:vMerge w:val="continue"/>
            <w:vAlign w:val="center"/>
          </w:tcPr>
          <w:p w14:paraId="69BF7A1C">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2129" w:type="dxa"/>
            <w:vAlign w:val="center"/>
          </w:tcPr>
          <w:p w14:paraId="43056857">
            <w:pPr>
              <w:keepNext w:val="0"/>
              <w:keepLines w:val="0"/>
              <w:widowControl/>
              <w:suppressLineNumbers w:val="0"/>
              <w:jc w:val="center"/>
              <w:textAlignment w:val="center"/>
              <w:rPr>
                <w:rFonts w:hint="eastAsia" w:ascii="仿宋" w:hAnsi="仿宋" w:eastAsia="仿宋" w:cs="仿宋"/>
                <w:color w:val="000000"/>
                <w:kern w:val="0"/>
                <w:sz w:val="20"/>
                <w:szCs w:val="20"/>
                <w:highlight w:val="yellow"/>
                <w:lang w:val="en-US" w:eastAsia="zh-CN"/>
              </w:rPr>
            </w:pPr>
            <w:r>
              <w:rPr>
                <w:rFonts w:hint="eastAsia" w:ascii="仿宋" w:hAnsi="仿宋" w:eastAsia="仿宋" w:cs="仿宋"/>
                <w:i w:val="0"/>
                <w:iCs w:val="0"/>
                <w:color w:val="000000"/>
                <w:kern w:val="0"/>
                <w:sz w:val="20"/>
                <w:szCs w:val="20"/>
                <w:u w:val="none"/>
                <w:lang w:val="en-US" w:eastAsia="zh-CN" w:bidi="ar"/>
              </w:rPr>
              <w:t>陈列馆数量</w:t>
            </w:r>
          </w:p>
        </w:tc>
        <w:tc>
          <w:tcPr>
            <w:tcW w:w="897" w:type="dxa"/>
            <w:vAlign w:val="center"/>
          </w:tcPr>
          <w:p w14:paraId="161A9005">
            <w:pPr>
              <w:keepNext w:val="0"/>
              <w:keepLines w:val="0"/>
              <w:widowControl/>
              <w:suppressLineNumbers w:val="0"/>
              <w:jc w:val="center"/>
              <w:textAlignment w:val="center"/>
              <w:rPr>
                <w:rFonts w:hint="default" w:ascii="仿宋" w:hAnsi="仿宋" w:eastAsia="仿宋" w:cs="仿宋"/>
                <w:color w:val="000000"/>
                <w:kern w:val="0"/>
                <w:sz w:val="20"/>
                <w:szCs w:val="20"/>
                <w:highlight w:val="yellow"/>
                <w:lang w:val="en-US" w:eastAsia="zh-CN"/>
              </w:rPr>
            </w:pPr>
            <w:r>
              <w:rPr>
                <w:rFonts w:hint="eastAsia" w:ascii="仿宋_GB2312" w:hAnsi="宋体" w:eastAsia="仿宋_GB2312" w:cs="仿宋_GB2312"/>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1</w:t>
            </w:r>
            <w:r>
              <w:rPr>
                <w:rFonts w:hint="eastAsia" w:ascii="仿宋_GB2312" w:hAnsi="宋体" w:eastAsia="仿宋_GB2312" w:cs="仿宋_GB2312"/>
                <w:i w:val="0"/>
                <w:iCs w:val="0"/>
                <w:color w:val="000000"/>
                <w:kern w:val="0"/>
                <w:sz w:val="20"/>
                <w:szCs w:val="20"/>
                <w:u w:val="none"/>
                <w:lang w:val="en-US" w:eastAsia="zh-CN" w:bidi="ar"/>
              </w:rPr>
              <w:t>个</w:t>
            </w:r>
          </w:p>
        </w:tc>
        <w:tc>
          <w:tcPr>
            <w:tcW w:w="936" w:type="dxa"/>
            <w:vAlign w:val="center"/>
          </w:tcPr>
          <w:p w14:paraId="12C59A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lang w:val="en-US" w:eastAsia="zh-CN"/>
              </w:rPr>
            </w:pPr>
            <w:r>
              <w:rPr>
                <w:rFonts w:hint="default" w:ascii="仿宋_GB2312" w:hAnsi="宋体" w:eastAsia="仿宋_GB2312" w:cs="仿宋_GB2312"/>
                <w:i w:val="0"/>
                <w:iCs w:val="0"/>
                <w:color w:val="000000"/>
                <w:kern w:val="0"/>
                <w:sz w:val="20"/>
                <w:szCs w:val="20"/>
                <w:u w:val="none"/>
                <w:lang w:val="en-US" w:eastAsia="zh-CN" w:bidi="ar"/>
              </w:rPr>
              <w:t>1</w:t>
            </w:r>
            <w:r>
              <w:rPr>
                <w:rFonts w:hint="eastAsia" w:ascii="仿宋_GB2312" w:hAnsi="宋体" w:eastAsia="仿宋_GB2312" w:cs="仿宋_GB2312"/>
                <w:i w:val="0"/>
                <w:iCs w:val="0"/>
                <w:color w:val="000000"/>
                <w:kern w:val="0"/>
                <w:sz w:val="20"/>
                <w:szCs w:val="20"/>
                <w:u w:val="none"/>
                <w:lang w:val="en-US" w:eastAsia="zh-CN" w:bidi="ar"/>
              </w:rPr>
              <w:t>个</w:t>
            </w:r>
          </w:p>
        </w:tc>
        <w:tc>
          <w:tcPr>
            <w:tcW w:w="723" w:type="dxa"/>
            <w:vAlign w:val="center"/>
          </w:tcPr>
          <w:p w14:paraId="4017B58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yellow"/>
                <w:lang w:val="en-US" w:eastAsia="zh-CN"/>
              </w:rPr>
            </w:pPr>
            <w:r>
              <w:rPr>
                <w:rFonts w:hint="eastAsia" w:ascii="仿宋" w:hAnsi="仿宋" w:eastAsia="仿宋" w:cs="仿宋"/>
                <w:color w:val="000000"/>
                <w:kern w:val="0"/>
                <w:sz w:val="20"/>
                <w:szCs w:val="20"/>
                <w:lang w:val="en-US" w:eastAsia="zh-CN"/>
              </w:rPr>
              <w:t>5</w:t>
            </w:r>
          </w:p>
        </w:tc>
        <w:tc>
          <w:tcPr>
            <w:tcW w:w="844" w:type="dxa"/>
            <w:vAlign w:val="center"/>
          </w:tcPr>
          <w:p w14:paraId="6486367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yellow"/>
                <w:lang w:val="en-US" w:eastAsia="zh-CN"/>
              </w:rPr>
            </w:pPr>
            <w:r>
              <w:rPr>
                <w:rFonts w:hint="eastAsia" w:ascii="仿宋" w:hAnsi="仿宋" w:eastAsia="仿宋" w:cs="仿宋"/>
                <w:color w:val="000000"/>
                <w:kern w:val="0"/>
                <w:sz w:val="20"/>
                <w:szCs w:val="20"/>
                <w:lang w:val="en-US" w:eastAsia="zh-CN"/>
              </w:rPr>
              <w:t>5</w:t>
            </w:r>
          </w:p>
        </w:tc>
        <w:tc>
          <w:tcPr>
            <w:tcW w:w="1143" w:type="dxa"/>
            <w:vAlign w:val="center"/>
          </w:tcPr>
          <w:p w14:paraId="2FD878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highlight w:val="yellow"/>
                <w:lang w:val="en-US" w:eastAsia="zh-CN"/>
              </w:rPr>
            </w:pPr>
          </w:p>
        </w:tc>
      </w:tr>
      <w:tr w14:paraId="024C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1E8C5E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63731C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Merge w:val="restart"/>
            <w:vAlign w:val="center"/>
          </w:tcPr>
          <w:p w14:paraId="574206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2129" w:type="dxa"/>
            <w:vAlign w:val="center"/>
          </w:tcPr>
          <w:p w14:paraId="0ED391A3">
            <w:pPr>
              <w:keepNext w:val="0"/>
              <w:keepLines w:val="0"/>
              <w:widowControl/>
              <w:suppressLineNumbers w:val="0"/>
              <w:jc w:val="center"/>
              <w:textAlignment w:val="center"/>
              <w:rPr>
                <w:rFonts w:hint="eastAsia" w:ascii="仿宋" w:hAnsi="仿宋" w:eastAsia="仿宋" w:cs="仿宋"/>
                <w:color w:val="000000"/>
                <w:kern w:val="0"/>
                <w:sz w:val="20"/>
                <w:szCs w:val="20"/>
                <w:highlight w:val="none"/>
              </w:rPr>
            </w:pPr>
            <w:r>
              <w:rPr>
                <w:rFonts w:hint="eastAsia" w:ascii="仿宋" w:hAnsi="仿宋" w:eastAsia="仿宋" w:cs="仿宋"/>
                <w:i w:val="0"/>
                <w:iCs w:val="0"/>
                <w:color w:val="000000"/>
                <w:kern w:val="0"/>
                <w:sz w:val="20"/>
                <w:szCs w:val="20"/>
                <w:highlight w:val="none"/>
                <w:u w:val="none"/>
                <w:lang w:val="en-US" w:eastAsia="zh-CN" w:bidi="ar"/>
              </w:rPr>
              <w:t>设备购置率</w:t>
            </w:r>
          </w:p>
        </w:tc>
        <w:tc>
          <w:tcPr>
            <w:tcW w:w="897" w:type="dxa"/>
            <w:vAlign w:val="center"/>
          </w:tcPr>
          <w:p w14:paraId="76BDC7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=100%</w:t>
            </w:r>
          </w:p>
        </w:tc>
        <w:tc>
          <w:tcPr>
            <w:tcW w:w="936" w:type="dxa"/>
            <w:vAlign w:val="center"/>
          </w:tcPr>
          <w:p w14:paraId="22DE66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100%</w:t>
            </w:r>
          </w:p>
        </w:tc>
        <w:tc>
          <w:tcPr>
            <w:tcW w:w="723" w:type="dxa"/>
            <w:vAlign w:val="center"/>
          </w:tcPr>
          <w:p w14:paraId="0E83ACB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5</w:t>
            </w:r>
          </w:p>
        </w:tc>
        <w:tc>
          <w:tcPr>
            <w:tcW w:w="844" w:type="dxa"/>
            <w:vAlign w:val="center"/>
          </w:tcPr>
          <w:p w14:paraId="4CB26A9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5</w:t>
            </w:r>
          </w:p>
        </w:tc>
        <w:tc>
          <w:tcPr>
            <w:tcW w:w="1143" w:type="dxa"/>
            <w:vAlign w:val="center"/>
          </w:tcPr>
          <w:p w14:paraId="6913BF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9E7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07F655B7">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869" w:type="dxa"/>
            <w:vMerge w:val="continue"/>
            <w:vAlign w:val="center"/>
          </w:tcPr>
          <w:p w14:paraId="11AD0C09">
            <w:pPr>
              <w:keepNext w:val="0"/>
              <w:keepLines w:val="0"/>
              <w:pageBreakBefore w:val="0"/>
              <w:widowControl/>
              <w:kinsoku/>
              <w:wordWrap/>
              <w:overflowPunct/>
              <w:topLinePunct w:val="0"/>
              <w:autoSpaceDE/>
              <w:autoSpaceDN/>
              <w:bidi w:val="0"/>
              <w:adjustRightInd/>
              <w:snapToGrid/>
              <w:spacing w:line="240" w:lineRule="exact"/>
              <w:jc w:val="center"/>
              <w:textAlignment w:val="auto"/>
            </w:pPr>
          </w:p>
        </w:tc>
        <w:tc>
          <w:tcPr>
            <w:tcW w:w="1230" w:type="dxa"/>
            <w:vMerge w:val="continue"/>
            <w:vAlign w:val="center"/>
          </w:tcPr>
          <w:p w14:paraId="27E6FA29">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2129" w:type="dxa"/>
            <w:vAlign w:val="center"/>
          </w:tcPr>
          <w:p w14:paraId="20126113">
            <w:pPr>
              <w:keepNext w:val="0"/>
              <w:keepLines w:val="0"/>
              <w:widowControl/>
              <w:suppressLineNumbers w:val="0"/>
              <w:jc w:val="center"/>
              <w:textAlignment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i w:val="0"/>
                <w:iCs w:val="0"/>
                <w:color w:val="000000"/>
                <w:kern w:val="0"/>
                <w:sz w:val="20"/>
                <w:szCs w:val="20"/>
                <w:highlight w:val="none"/>
                <w:u w:val="none"/>
                <w:lang w:val="en-US" w:eastAsia="zh-CN" w:bidi="ar"/>
              </w:rPr>
              <w:t>资金使用合规性</w:t>
            </w:r>
          </w:p>
        </w:tc>
        <w:tc>
          <w:tcPr>
            <w:tcW w:w="897" w:type="dxa"/>
            <w:vAlign w:val="center"/>
          </w:tcPr>
          <w:p w14:paraId="380F80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=100%</w:t>
            </w:r>
          </w:p>
        </w:tc>
        <w:tc>
          <w:tcPr>
            <w:tcW w:w="936" w:type="dxa"/>
            <w:vAlign w:val="center"/>
          </w:tcPr>
          <w:p w14:paraId="4C5BB7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100%</w:t>
            </w:r>
          </w:p>
        </w:tc>
        <w:tc>
          <w:tcPr>
            <w:tcW w:w="723" w:type="dxa"/>
            <w:vAlign w:val="center"/>
          </w:tcPr>
          <w:p w14:paraId="5FCCE0E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w:t>
            </w:r>
          </w:p>
        </w:tc>
        <w:tc>
          <w:tcPr>
            <w:tcW w:w="844" w:type="dxa"/>
            <w:vAlign w:val="center"/>
          </w:tcPr>
          <w:p w14:paraId="4D39A6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w:t>
            </w:r>
          </w:p>
        </w:tc>
        <w:tc>
          <w:tcPr>
            <w:tcW w:w="1143" w:type="dxa"/>
            <w:vAlign w:val="center"/>
          </w:tcPr>
          <w:p w14:paraId="2BC204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highlight w:val="yellow"/>
                <w:lang w:val="en-US" w:eastAsia="zh-CN"/>
              </w:rPr>
            </w:pPr>
          </w:p>
        </w:tc>
      </w:tr>
      <w:tr w14:paraId="4AAD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137897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36DCA7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68C3CA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2129" w:type="dxa"/>
            <w:vAlign w:val="center"/>
          </w:tcPr>
          <w:p w14:paraId="438A25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897" w:type="dxa"/>
            <w:vAlign w:val="center"/>
          </w:tcPr>
          <w:p w14:paraId="7A3A53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936" w:type="dxa"/>
            <w:vAlign w:val="center"/>
          </w:tcPr>
          <w:p w14:paraId="5273D7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723" w:type="dxa"/>
            <w:vAlign w:val="center"/>
          </w:tcPr>
          <w:p w14:paraId="220D010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3835D17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69E3DC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5E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CD971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restart"/>
            <w:vAlign w:val="center"/>
          </w:tcPr>
          <w:p w14:paraId="21E647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ECBAA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327101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9C244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2129" w:type="dxa"/>
            <w:vAlign w:val="center"/>
          </w:tcPr>
          <w:p w14:paraId="4ECBCB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发挥专项资金使用效益，推动周边经济增长</w:t>
            </w:r>
          </w:p>
        </w:tc>
        <w:tc>
          <w:tcPr>
            <w:tcW w:w="897" w:type="dxa"/>
            <w:shd w:val="clear" w:color="auto" w:fill="auto"/>
            <w:vAlign w:val="center"/>
          </w:tcPr>
          <w:p w14:paraId="6F4DCF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936" w:type="dxa"/>
            <w:shd w:val="clear" w:color="auto" w:fill="auto"/>
            <w:vAlign w:val="center"/>
          </w:tcPr>
          <w:p w14:paraId="0A3C14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23" w:type="dxa"/>
            <w:shd w:val="clear" w:color="auto" w:fill="auto"/>
            <w:vAlign w:val="center"/>
          </w:tcPr>
          <w:p w14:paraId="08DBF8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44" w:type="dxa"/>
            <w:shd w:val="clear" w:color="auto" w:fill="auto"/>
            <w:vAlign w:val="center"/>
          </w:tcPr>
          <w:p w14:paraId="0D6231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43" w:type="dxa"/>
            <w:vAlign w:val="center"/>
          </w:tcPr>
          <w:p w14:paraId="1D4440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56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3E50F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0009D2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48DAF6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AEA09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2129" w:type="dxa"/>
            <w:vAlign w:val="center"/>
          </w:tcPr>
          <w:p w14:paraId="40C244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促进粟裕公园大将生平事迹陈列馆工作开展</w:t>
            </w:r>
          </w:p>
        </w:tc>
        <w:tc>
          <w:tcPr>
            <w:tcW w:w="897" w:type="dxa"/>
            <w:vAlign w:val="center"/>
          </w:tcPr>
          <w:p w14:paraId="1AB738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36" w:type="dxa"/>
            <w:vAlign w:val="center"/>
          </w:tcPr>
          <w:p w14:paraId="1E048A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23" w:type="dxa"/>
            <w:vAlign w:val="center"/>
          </w:tcPr>
          <w:p w14:paraId="6D2A7B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09F1C6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60284C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A0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00995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284CDB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0885FE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F2575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2129" w:type="dxa"/>
            <w:vAlign w:val="center"/>
          </w:tcPr>
          <w:p w14:paraId="214030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打造绿色宜居生态环境</w:t>
            </w:r>
          </w:p>
        </w:tc>
        <w:tc>
          <w:tcPr>
            <w:tcW w:w="897" w:type="dxa"/>
            <w:vAlign w:val="center"/>
          </w:tcPr>
          <w:p w14:paraId="400EA5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36" w:type="dxa"/>
            <w:vAlign w:val="center"/>
          </w:tcPr>
          <w:p w14:paraId="011DBB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23" w:type="dxa"/>
            <w:vAlign w:val="center"/>
          </w:tcPr>
          <w:p w14:paraId="771907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7E6ECB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36CCA8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DA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CB02F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69" w:type="dxa"/>
            <w:vMerge w:val="continue"/>
            <w:vAlign w:val="center"/>
          </w:tcPr>
          <w:p w14:paraId="5FAE22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600F53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2129" w:type="dxa"/>
            <w:vAlign w:val="center"/>
          </w:tcPr>
          <w:p w14:paraId="4B16D6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促进相关工作可持续发展</w:t>
            </w:r>
          </w:p>
        </w:tc>
        <w:tc>
          <w:tcPr>
            <w:tcW w:w="897" w:type="dxa"/>
            <w:vAlign w:val="center"/>
          </w:tcPr>
          <w:p w14:paraId="345394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36" w:type="dxa"/>
            <w:vAlign w:val="center"/>
          </w:tcPr>
          <w:p w14:paraId="1D9837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23" w:type="dxa"/>
            <w:vAlign w:val="center"/>
          </w:tcPr>
          <w:p w14:paraId="6F0C74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76D293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6E9AAF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1A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BC300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Align w:val="center"/>
          </w:tcPr>
          <w:p w14:paraId="409157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CFCB9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4ED94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23E7E3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2129" w:type="dxa"/>
            <w:vAlign w:val="center"/>
          </w:tcPr>
          <w:p w14:paraId="711F40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897" w:type="dxa"/>
            <w:vAlign w:val="center"/>
          </w:tcPr>
          <w:p w14:paraId="0EAD5B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936" w:type="dxa"/>
            <w:vAlign w:val="center"/>
          </w:tcPr>
          <w:p w14:paraId="1498D3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p>
        </w:tc>
        <w:tc>
          <w:tcPr>
            <w:tcW w:w="723" w:type="dxa"/>
            <w:vAlign w:val="center"/>
          </w:tcPr>
          <w:p w14:paraId="23A72A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5E1F05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6C6726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9E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1" w:type="dxa"/>
            <w:gridSpan w:val="6"/>
            <w:vAlign w:val="center"/>
          </w:tcPr>
          <w:p w14:paraId="73C8F1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23" w:type="dxa"/>
            <w:vAlign w:val="center"/>
          </w:tcPr>
          <w:p w14:paraId="3ECDE4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44" w:type="dxa"/>
            <w:vAlign w:val="center"/>
          </w:tcPr>
          <w:p w14:paraId="194577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92.50</w:t>
            </w:r>
          </w:p>
        </w:tc>
        <w:tc>
          <w:tcPr>
            <w:tcW w:w="1143" w:type="dxa"/>
            <w:vAlign w:val="center"/>
          </w:tcPr>
          <w:p w14:paraId="26D84F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22A3A19">
      <w:pPr>
        <w:keepNext w:val="0"/>
        <w:keepLines w:val="0"/>
        <w:pageBreakBefore w:val="0"/>
        <w:kinsoku/>
        <w:wordWrap/>
        <w:overflowPunct/>
        <w:topLinePunct w:val="0"/>
        <w:autoSpaceDE/>
        <w:autoSpaceDN/>
        <w:bidi w:val="0"/>
        <w:adjustRightInd/>
        <w:snapToGrid/>
        <w:spacing w:line="240" w:lineRule="exact"/>
        <w:textAlignment w:val="auto"/>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p>
    <w:p w14:paraId="684C3DBC">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9</w:t>
      </w:r>
    </w:p>
    <w:p w14:paraId="6AF97C6E">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747"/>
        <w:gridCol w:w="962"/>
        <w:gridCol w:w="1038"/>
        <w:gridCol w:w="718"/>
        <w:gridCol w:w="728"/>
        <w:gridCol w:w="1418"/>
      </w:tblGrid>
      <w:tr w14:paraId="66DE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5BC6EA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C28D6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2ED9A7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城区提质改造三年行动及城市创建资金安排的迎丰公园公厕整改及附属设施等增设资金　</w:t>
            </w:r>
          </w:p>
        </w:tc>
      </w:tr>
      <w:tr w14:paraId="5C0E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50382F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869" w:type="dxa"/>
            <w:gridSpan w:val="4"/>
            <w:vAlign w:val="center"/>
          </w:tcPr>
          <w:p w14:paraId="05916A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38" w:type="dxa"/>
            <w:vAlign w:val="center"/>
          </w:tcPr>
          <w:p w14:paraId="477F58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864" w:type="dxa"/>
            <w:gridSpan w:val="3"/>
            <w:vAlign w:val="center"/>
          </w:tcPr>
          <w:p w14:paraId="6822CD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147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C3CE4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100FE9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47" w:type="dxa"/>
            <w:vAlign w:val="center"/>
          </w:tcPr>
          <w:p w14:paraId="69638B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F93CA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62" w:type="dxa"/>
            <w:vAlign w:val="center"/>
          </w:tcPr>
          <w:p w14:paraId="4007BD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7AE57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8" w:type="dxa"/>
            <w:vAlign w:val="center"/>
          </w:tcPr>
          <w:p w14:paraId="157A32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267E9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18" w:type="dxa"/>
            <w:vAlign w:val="center"/>
          </w:tcPr>
          <w:p w14:paraId="01311A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28" w:type="dxa"/>
            <w:vAlign w:val="center"/>
          </w:tcPr>
          <w:p w14:paraId="201E0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FB8DA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090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2AC98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3BA283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747" w:type="dxa"/>
            <w:vAlign w:val="center"/>
          </w:tcPr>
          <w:p w14:paraId="6B6D8D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62" w:type="dxa"/>
            <w:shd w:val="clear" w:color="auto" w:fill="auto"/>
            <w:vAlign w:val="center"/>
          </w:tcPr>
          <w:p w14:paraId="2E052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25.46</w:t>
            </w:r>
          </w:p>
        </w:tc>
        <w:tc>
          <w:tcPr>
            <w:tcW w:w="1038" w:type="dxa"/>
            <w:shd w:val="clear" w:color="auto" w:fill="auto"/>
            <w:vAlign w:val="center"/>
          </w:tcPr>
          <w:p w14:paraId="675C9F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25.46</w:t>
            </w:r>
          </w:p>
        </w:tc>
        <w:tc>
          <w:tcPr>
            <w:tcW w:w="718" w:type="dxa"/>
            <w:vAlign w:val="center"/>
          </w:tcPr>
          <w:p w14:paraId="6486A0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728" w:type="dxa"/>
            <w:vAlign w:val="center"/>
          </w:tcPr>
          <w:p w14:paraId="12ED9B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4AD5F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0509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86A1F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90F22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747" w:type="dxa"/>
            <w:vAlign w:val="center"/>
          </w:tcPr>
          <w:p w14:paraId="4755FE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62" w:type="dxa"/>
            <w:shd w:val="clear" w:color="auto" w:fill="auto"/>
            <w:vAlign w:val="center"/>
          </w:tcPr>
          <w:p w14:paraId="405D56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p>
        </w:tc>
        <w:tc>
          <w:tcPr>
            <w:tcW w:w="1038" w:type="dxa"/>
            <w:shd w:val="clear" w:color="auto" w:fill="auto"/>
            <w:vAlign w:val="center"/>
          </w:tcPr>
          <w:p w14:paraId="331DC8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p>
        </w:tc>
        <w:tc>
          <w:tcPr>
            <w:tcW w:w="718" w:type="dxa"/>
            <w:vAlign w:val="center"/>
          </w:tcPr>
          <w:p w14:paraId="0D4F61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8" w:type="dxa"/>
            <w:vAlign w:val="center"/>
          </w:tcPr>
          <w:p w14:paraId="608E48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3AAA0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1D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B6650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050DB36B">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747" w:type="dxa"/>
            <w:vAlign w:val="center"/>
          </w:tcPr>
          <w:p w14:paraId="1C9C8F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2B7E84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25.46</w:t>
            </w:r>
          </w:p>
        </w:tc>
        <w:tc>
          <w:tcPr>
            <w:tcW w:w="1038" w:type="dxa"/>
            <w:vAlign w:val="center"/>
          </w:tcPr>
          <w:p w14:paraId="757831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25.46</w:t>
            </w:r>
          </w:p>
        </w:tc>
        <w:tc>
          <w:tcPr>
            <w:tcW w:w="718" w:type="dxa"/>
            <w:vAlign w:val="center"/>
          </w:tcPr>
          <w:p w14:paraId="5FFF87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8" w:type="dxa"/>
            <w:vAlign w:val="center"/>
          </w:tcPr>
          <w:p w14:paraId="55DAA5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3CB57A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E3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FB005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352A5B7">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747" w:type="dxa"/>
            <w:vAlign w:val="center"/>
          </w:tcPr>
          <w:p w14:paraId="2EE093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556496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8" w:type="dxa"/>
            <w:vAlign w:val="center"/>
          </w:tcPr>
          <w:p w14:paraId="2EABD2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18" w:type="dxa"/>
            <w:vAlign w:val="center"/>
          </w:tcPr>
          <w:p w14:paraId="711417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8" w:type="dxa"/>
            <w:vAlign w:val="center"/>
          </w:tcPr>
          <w:p w14:paraId="6D9E21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99588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C2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0E77C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869" w:type="dxa"/>
            <w:gridSpan w:val="4"/>
            <w:vAlign w:val="center"/>
          </w:tcPr>
          <w:p w14:paraId="66C2D5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02" w:type="dxa"/>
            <w:gridSpan w:val="4"/>
            <w:vAlign w:val="center"/>
          </w:tcPr>
          <w:p w14:paraId="52AB66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030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422A2E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869" w:type="dxa"/>
            <w:gridSpan w:val="4"/>
            <w:vAlign w:val="center"/>
          </w:tcPr>
          <w:p w14:paraId="3C177D07">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保障宜居、生态环境，改善迎丰公园附属设施，给周边居民提供一个生态休闲的空间。</w:t>
            </w:r>
          </w:p>
        </w:tc>
        <w:tc>
          <w:tcPr>
            <w:tcW w:w="3902" w:type="dxa"/>
            <w:gridSpan w:val="4"/>
            <w:vAlign w:val="center"/>
          </w:tcPr>
          <w:p w14:paraId="52E2C955">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完成了迎丰公园公厕整改，改善了迎丰公园附属设施，给居民提供了一个舒适的环境和生态休闲的空间。</w:t>
            </w:r>
          </w:p>
        </w:tc>
      </w:tr>
      <w:tr w14:paraId="743D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32795E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66187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0A7EC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ED0E2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560393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4D3C33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747" w:type="dxa"/>
            <w:vAlign w:val="center"/>
          </w:tcPr>
          <w:p w14:paraId="1E0F63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62" w:type="dxa"/>
            <w:vAlign w:val="center"/>
          </w:tcPr>
          <w:p w14:paraId="2E541D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8EFB8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8" w:type="dxa"/>
            <w:vAlign w:val="center"/>
          </w:tcPr>
          <w:p w14:paraId="0EE993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EBE9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18" w:type="dxa"/>
            <w:vAlign w:val="center"/>
          </w:tcPr>
          <w:p w14:paraId="4B632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28" w:type="dxa"/>
            <w:vAlign w:val="center"/>
          </w:tcPr>
          <w:p w14:paraId="6E905E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1F645E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2DF5C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EDB0B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487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E9A64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7AC776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730DF5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747" w:type="dxa"/>
            <w:vAlign w:val="center"/>
          </w:tcPr>
          <w:p w14:paraId="7B9ABF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城区提质改造三年行动及城市创建资金安排的迎丰公园公厕整改及附属设施等增设资金</w:t>
            </w:r>
          </w:p>
        </w:tc>
        <w:tc>
          <w:tcPr>
            <w:tcW w:w="962" w:type="dxa"/>
            <w:vAlign w:val="center"/>
          </w:tcPr>
          <w:p w14:paraId="3CFDAE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25.46万元</w:t>
            </w:r>
          </w:p>
        </w:tc>
        <w:tc>
          <w:tcPr>
            <w:tcW w:w="1038" w:type="dxa"/>
            <w:vAlign w:val="center"/>
          </w:tcPr>
          <w:p w14:paraId="72DB82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25.46万元</w:t>
            </w:r>
          </w:p>
        </w:tc>
        <w:tc>
          <w:tcPr>
            <w:tcW w:w="718" w:type="dxa"/>
            <w:vAlign w:val="center"/>
          </w:tcPr>
          <w:p w14:paraId="13ECC5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359352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72B7FB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78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DD4D8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01774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5D6A00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747" w:type="dxa"/>
            <w:vAlign w:val="center"/>
          </w:tcPr>
          <w:p w14:paraId="52C1B0D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62" w:type="dxa"/>
            <w:vAlign w:val="center"/>
          </w:tcPr>
          <w:p w14:paraId="503B226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38" w:type="dxa"/>
            <w:vAlign w:val="center"/>
          </w:tcPr>
          <w:p w14:paraId="03667C0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18" w:type="dxa"/>
            <w:vAlign w:val="center"/>
          </w:tcPr>
          <w:p w14:paraId="20761BB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3A131D4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25248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746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F5192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D0E17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432B1E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747" w:type="dxa"/>
            <w:vAlign w:val="center"/>
          </w:tcPr>
          <w:p w14:paraId="18DE8DF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62" w:type="dxa"/>
            <w:vAlign w:val="center"/>
          </w:tcPr>
          <w:p w14:paraId="64A55E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38" w:type="dxa"/>
            <w:vAlign w:val="center"/>
          </w:tcPr>
          <w:p w14:paraId="113C3D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18" w:type="dxa"/>
            <w:vAlign w:val="center"/>
          </w:tcPr>
          <w:p w14:paraId="78BFA3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1CFBEDD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56767C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B17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1CB42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4C65AA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63BAB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28FC1F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747" w:type="dxa"/>
            <w:vAlign w:val="center"/>
          </w:tcPr>
          <w:p w14:paraId="30C3C53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迎丰公园公厕改造</w:t>
            </w:r>
          </w:p>
        </w:tc>
        <w:tc>
          <w:tcPr>
            <w:tcW w:w="962" w:type="dxa"/>
            <w:vAlign w:val="center"/>
          </w:tcPr>
          <w:p w14:paraId="055891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=1次</w:t>
            </w:r>
          </w:p>
        </w:tc>
        <w:tc>
          <w:tcPr>
            <w:tcW w:w="1038" w:type="dxa"/>
            <w:vAlign w:val="center"/>
          </w:tcPr>
          <w:p w14:paraId="03A69A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1次</w:t>
            </w:r>
          </w:p>
        </w:tc>
        <w:tc>
          <w:tcPr>
            <w:tcW w:w="718" w:type="dxa"/>
            <w:vAlign w:val="center"/>
          </w:tcPr>
          <w:p w14:paraId="3763C3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1D33B2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359A4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76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30163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222C47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1F4DE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747" w:type="dxa"/>
            <w:vAlign w:val="center"/>
          </w:tcPr>
          <w:p w14:paraId="7E8C181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经费使用合规性</w:t>
            </w:r>
          </w:p>
        </w:tc>
        <w:tc>
          <w:tcPr>
            <w:tcW w:w="962" w:type="dxa"/>
            <w:vAlign w:val="center"/>
          </w:tcPr>
          <w:p w14:paraId="65074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8" w:type="dxa"/>
            <w:vAlign w:val="center"/>
          </w:tcPr>
          <w:p w14:paraId="4810C3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718" w:type="dxa"/>
            <w:vAlign w:val="center"/>
          </w:tcPr>
          <w:p w14:paraId="61D71F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5CA89F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542426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47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A6D07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4AA3A3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414E0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747" w:type="dxa"/>
            <w:vAlign w:val="center"/>
          </w:tcPr>
          <w:p w14:paraId="2D973E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962" w:type="dxa"/>
            <w:vAlign w:val="center"/>
          </w:tcPr>
          <w:p w14:paraId="03B1A68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8" w:type="dxa"/>
            <w:vAlign w:val="center"/>
          </w:tcPr>
          <w:p w14:paraId="6DA914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718" w:type="dxa"/>
            <w:vAlign w:val="center"/>
          </w:tcPr>
          <w:p w14:paraId="49412E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7CEFE38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4E2E24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48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8D817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254E1D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FEA03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1D9BD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8A646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47" w:type="dxa"/>
            <w:vAlign w:val="center"/>
          </w:tcPr>
          <w:p w14:paraId="0F5210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962" w:type="dxa"/>
            <w:shd w:val="clear" w:color="auto" w:fill="auto"/>
            <w:vAlign w:val="center"/>
          </w:tcPr>
          <w:p w14:paraId="7B2A2E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038" w:type="dxa"/>
            <w:shd w:val="clear" w:color="auto" w:fill="auto"/>
            <w:vAlign w:val="center"/>
          </w:tcPr>
          <w:p w14:paraId="45448A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18" w:type="dxa"/>
            <w:shd w:val="clear" w:color="auto" w:fill="auto"/>
            <w:vAlign w:val="center"/>
          </w:tcPr>
          <w:p w14:paraId="6690FC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728" w:type="dxa"/>
            <w:shd w:val="clear" w:color="auto" w:fill="auto"/>
            <w:vAlign w:val="center"/>
          </w:tcPr>
          <w:p w14:paraId="6B047F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vAlign w:val="center"/>
          </w:tcPr>
          <w:p w14:paraId="37055D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B4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A73A1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4E20AF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6B9A2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5172A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47" w:type="dxa"/>
            <w:vAlign w:val="center"/>
          </w:tcPr>
          <w:p w14:paraId="2521BF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迎丰公园环境得到改善，方便市民休闲</w:t>
            </w:r>
          </w:p>
        </w:tc>
        <w:tc>
          <w:tcPr>
            <w:tcW w:w="962" w:type="dxa"/>
            <w:vAlign w:val="center"/>
          </w:tcPr>
          <w:p w14:paraId="7103C3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8" w:type="dxa"/>
            <w:vAlign w:val="center"/>
          </w:tcPr>
          <w:p w14:paraId="585382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18" w:type="dxa"/>
            <w:vAlign w:val="center"/>
          </w:tcPr>
          <w:p w14:paraId="175B1C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7A9FA5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1D9555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D9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94999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44B57D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43384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E216F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47" w:type="dxa"/>
            <w:vAlign w:val="center"/>
          </w:tcPr>
          <w:p w14:paraId="0A198C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提升城区宜居环境</w:t>
            </w:r>
          </w:p>
        </w:tc>
        <w:tc>
          <w:tcPr>
            <w:tcW w:w="962" w:type="dxa"/>
            <w:vAlign w:val="center"/>
          </w:tcPr>
          <w:p w14:paraId="6978B3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8" w:type="dxa"/>
            <w:vAlign w:val="center"/>
          </w:tcPr>
          <w:p w14:paraId="73747E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18" w:type="dxa"/>
            <w:vAlign w:val="center"/>
          </w:tcPr>
          <w:p w14:paraId="04869F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0C5CB9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1944FD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53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82F0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629281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797CB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747" w:type="dxa"/>
            <w:vAlign w:val="center"/>
          </w:tcPr>
          <w:p w14:paraId="43DA3F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持续提升市容市貌</w:t>
            </w:r>
          </w:p>
        </w:tc>
        <w:tc>
          <w:tcPr>
            <w:tcW w:w="962" w:type="dxa"/>
            <w:vAlign w:val="center"/>
          </w:tcPr>
          <w:p w14:paraId="643972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8" w:type="dxa"/>
            <w:vAlign w:val="center"/>
          </w:tcPr>
          <w:p w14:paraId="1B3EB8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18" w:type="dxa"/>
            <w:vAlign w:val="center"/>
          </w:tcPr>
          <w:p w14:paraId="4F6CA5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6E6AAE2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60ED4B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0F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637EE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C3909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1BB24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7AEAE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1394CA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747" w:type="dxa"/>
            <w:vAlign w:val="center"/>
          </w:tcPr>
          <w:p w14:paraId="63BB20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962" w:type="dxa"/>
            <w:vAlign w:val="center"/>
          </w:tcPr>
          <w:p w14:paraId="76D80F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038" w:type="dxa"/>
            <w:vAlign w:val="center"/>
          </w:tcPr>
          <w:p w14:paraId="6AD143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p>
        </w:tc>
        <w:tc>
          <w:tcPr>
            <w:tcW w:w="718" w:type="dxa"/>
            <w:vAlign w:val="center"/>
          </w:tcPr>
          <w:p w14:paraId="3DDECF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31EFE7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09B209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BC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87" w:type="dxa"/>
            <w:gridSpan w:val="6"/>
            <w:vAlign w:val="center"/>
          </w:tcPr>
          <w:p w14:paraId="095AAB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18" w:type="dxa"/>
            <w:vAlign w:val="center"/>
          </w:tcPr>
          <w:p w14:paraId="7B3FCA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28" w:type="dxa"/>
            <w:vAlign w:val="center"/>
          </w:tcPr>
          <w:p w14:paraId="72EBAC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5C73D0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391F26A">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p>
    <w:p w14:paraId="1294A71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附件3-1</w:t>
      </w:r>
      <w:r>
        <w:rPr>
          <w:rFonts w:hint="eastAsia" w:ascii="方正小标宋_GBK" w:hAnsi="方正小标宋_GBK" w:eastAsia="方正小标宋_GBK" w:cs="方正小标宋_GBK"/>
          <w:color w:val="000000"/>
          <w:shd w:val="clear" w:color="auto" w:fill="FFFFFF"/>
          <w:lang w:val="en-US" w:eastAsia="zh-CN"/>
        </w:rPr>
        <w:t>0</w:t>
      </w:r>
    </w:p>
    <w:p w14:paraId="2E4536D3">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718"/>
        <w:gridCol w:w="1058"/>
        <w:gridCol w:w="1058"/>
        <w:gridCol w:w="831"/>
        <w:gridCol w:w="817"/>
        <w:gridCol w:w="1129"/>
      </w:tblGrid>
      <w:tr w14:paraId="76A1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2B916D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AACE6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3CAC0C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湖天大道两侧旧房改造和湖天大道闲置地整治项目　</w:t>
            </w:r>
          </w:p>
        </w:tc>
      </w:tr>
      <w:tr w14:paraId="4865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C8D76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936" w:type="dxa"/>
            <w:gridSpan w:val="4"/>
            <w:vAlign w:val="center"/>
          </w:tcPr>
          <w:p w14:paraId="6641DF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58" w:type="dxa"/>
            <w:vAlign w:val="center"/>
          </w:tcPr>
          <w:p w14:paraId="06FB69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777" w:type="dxa"/>
            <w:gridSpan w:val="3"/>
            <w:vAlign w:val="center"/>
          </w:tcPr>
          <w:p w14:paraId="6B5BF0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CFF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6CB7F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0B21EF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18" w:type="dxa"/>
            <w:vAlign w:val="center"/>
          </w:tcPr>
          <w:p w14:paraId="4FE396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4FA7A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58" w:type="dxa"/>
            <w:vAlign w:val="center"/>
          </w:tcPr>
          <w:p w14:paraId="220265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D3B4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58" w:type="dxa"/>
            <w:vAlign w:val="center"/>
          </w:tcPr>
          <w:p w14:paraId="2DE901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0EB2B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31" w:type="dxa"/>
            <w:vAlign w:val="center"/>
          </w:tcPr>
          <w:p w14:paraId="67F51D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7" w:type="dxa"/>
            <w:vAlign w:val="center"/>
          </w:tcPr>
          <w:p w14:paraId="31D8F0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29" w:type="dxa"/>
            <w:vAlign w:val="center"/>
          </w:tcPr>
          <w:p w14:paraId="2C1FF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BB2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AEE59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586CD5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718" w:type="dxa"/>
            <w:vAlign w:val="center"/>
          </w:tcPr>
          <w:p w14:paraId="39C6EB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8" w:type="dxa"/>
            <w:vAlign w:val="center"/>
          </w:tcPr>
          <w:p w14:paraId="4303A8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750.00</w:t>
            </w:r>
          </w:p>
        </w:tc>
        <w:tc>
          <w:tcPr>
            <w:tcW w:w="1058" w:type="dxa"/>
            <w:vAlign w:val="center"/>
          </w:tcPr>
          <w:p w14:paraId="5C9900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560.00</w:t>
            </w:r>
          </w:p>
        </w:tc>
        <w:tc>
          <w:tcPr>
            <w:tcW w:w="831" w:type="dxa"/>
            <w:vAlign w:val="center"/>
          </w:tcPr>
          <w:p w14:paraId="505510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7" w:type="dxa"/>
            <w:vAlign w:val="center"/>
          </w:tcPr>
          <w:p w14:paraId="202BEF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74.67%</w:t>
            </w:r>
          </w:p>
        </w:tc>
        <w:tc>
          <w:tcPr>
            <w:tcW w:w="1129" w:type="dxa"/>
            <w:vAlign w:val="center"/>
          </w:tcPr>
          <w:p w14:paraId="6AE7FF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7.47</w:t>
            </w:r>
          </w:p>
        </w:tc>
      </w:tr>
      <w:tr w14:paraId="0EC1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5DB00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0E295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718" w:type="dxa"/>
            <w:vAlign w:val="center"/>
          </w:tcPr>
          <w:p w14:paraId="6B5A7C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8" w:type="dxa"/>
            <w:shd w:val="clear" w:color="auto" w:fill="auto"/>
            <w:vAlign w:val="center"/>
          </w:tcPr>
          <w:p w14:paraId="4CE87F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750.00</w:t>
            </w:r>
          </w:p>
        </w:tc>
        <w:tc>
          <w:tcPr>
            <w:tcW w:w="1058" w:type="dxa"/>
            <w:shd w:val="clear" w:color="auto" w:fill="auto"/>
            <w:vAlign w:val="center"/>
          </w:tcPr>
          <w:p w14:paraId="202919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560.00</w:t>
            </w:r>
          </w:p>
        </w:tc>
        <w:tc>
          <w:tcPr>
            <w:tcW w:w="831" w:type="dxa"/>
            <w:vAlign w:val="center"/>
          </w:tcPr>
          <w:p w14:paraId="3867F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17" w:type="dxa"/>
            <w:vAlign w:val="center"/>
          </w:tcPr>
          <w:p w14:paraId="1C154B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9" w:type="dxa"/>
            <w:vAlign w:val="center"/>
          </w:tcPr>
          <w:p w14:paraId="4913E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5EE2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AA3D5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59AA299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718" w:type="dxa"/>
            <w:vAlign w:val="center"/>
          </w:tcPr>
          <w:p w14:paraId="54FBF4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5354A4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37945E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31" w:type="dxa"/>
            <w:vAlign w:val="center"/>
          </w:tcPr>
          <w:p w14:paraId="3D0705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7" w:type="dxa"/>
            <w:vAlign w:val="center"/>
          </w:tcPr>
          <w:p w14:paraId="26CBDC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9" w:type="dxa"/>
            <w:vAlign w:val="center"/>
          </w:tcPr>
          <w:p w14:paraId="29DD6C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42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54FC57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38DF1A78">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718" w:type="dxa"/>
            <w:vAlign w:val="center"/>
          </w:tcPr>
          <w:p w14:paraId="433F0B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366825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358961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31" w:type="dxa"/>
            <w:vAlign w:val="center"/>
          </w:tcPr>
          <w:p w14:paraId="2DB7B6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7" w:type="dxa"/>
            <w:vAlign w:val="center"/>
          </w:tcPr>
          <w:p w14:paraId="3C86B3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9" w:type="dxa"/>
            <w:vAlign w:val="center"/>
          </w:tcPr>
          <w:p w14:paraId="20B810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EC2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18542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936" w:type="dxa"/>
            <w:gridSpan w:val="4"/>
            <w:vAlign w:val="center"/>
          </w:tcPr>
          <w:p w14:paraId="3F6AA4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35" w:type="dxa"/>
            <w:gridSpan w:val="4"/>
            <w:vAlign w:val="center"/>
          </w:tcPr>
          <w:p w14:paraId="3B3743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265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33D1F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936" w:type="dxa"/>
            <w:gridSpan w:val="4"/>
            <w:vAlign w:val="center"/>
          </w:tcPr>
          <w:p w14:paraId="3DF1201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深入开展“一迎三创提升城市品位”活动，确保我市顺利举办第五届湖南省旅游发展大会，进一步改善城市形象，优化人居环境</w:t>
            </w:r>
            <w:r>
              <w:rPr>
                <w:rFonts w:hint="eastAsia" w:ascii="仿宋" w:hAnsi="仿宋" w:eastAsia="仿宋" w:cs="仿宋"/>
                <w:color w:val="000000"/>
                <w:kern w:val="0"/>
                <w:sz w:val="20"/>
                <w:szCs w:val="20"/>
                <w:lang w:eastAsia="zh-CN"/>
              </w:rPr>
              <w:t>。</w:t>
            </w:r>
          </w:p>
        </w:tc>
        <w:tc>
          <w:tcPr>
            <w:tcW w:w="3835" w:type="dxa"/>
            <w:gridSpan w:val="4"/>
            <w:vAlign w:val="center"/>
          </w:tcPr>
          <w:p w14:paraId="45E27A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深入开展“一迎三创提升城市品位”活动，</w:t>
            </w:r>
            <w:r>
              <w:rPr>
                <w:rFonts w:hint="eastAsia" w:ascii="仿宋" w:hAnsi="仿宋" w:eastAsia="仿宋" w:cs="仿宋"/>
                <w:color w:val="000000"/>
                <w:kern w:val="0"/>
                <w:sz w:val="20"/>
                <w:szCs w:val="20"/>
                <w:highlight w:val="none"/>
                <w:lang w:val="en-US" w:eastAsia="zh-CN"/>
              </w:rPr>
              <w:t>2025年</w:t>
            </w:r>
            <w:r>
              <w:rPr>
                <w:rFonts w:hint="eastAsia" w:ascii="仿宋" w:hAnsi="仿宋" w:eastAsia="仿宋" w:cs="仿宋"/>
                <w:color w:val="000000"/>
                <w:kern w:val="0"/>
                <w:sz w:val="20"/>
                <w:szCs w:val="20"/>
                <w:highlight w:val="none"/>
                <w:lang w:eastAsia="zh-CN"/>
              </w:rPr>
              <w:t>累计实施主城区老旧房屋外墙美化</w:t>
            </w:r>
            <w:r>
              <w:rPr>
                <w:rFonts w:hint="eastAsia" w:ascii="仿宋" w:hAnsi="仿宋" w:eastAsia="仿宋" w:cs="仿宋"/>
                <w:color w:val="000000"/>
                <w:kern w:val="0"/>
                <w:sz w:val="20"/>
                <w:szCs w:val="20"/>
                <w:highlight w:val="none"/>
                <w:lang w:val="en-US" w:eastAsia="zh-CN"/>
              </w:rPr>
              <w:t>78</w:t>
            </w:r>
            <w:r>
              <w:rPr>
                <w:rFonts w:hint="eastAsia" w:ascii="仿宋" w:hAnsi="仿宋" w:eastAsia="仿宋" w:cs="仿宋"/>
                <w:color w:val="000000"/>
                <w:kern w:val="0"/>
                <w:sz w:val="20"/>
                <w:szCs w:val="20"/>
                <w:highlight w:val="none"/>
                <w:lang w:eastAsia="zh-CN"/>
              </w:rPr>
              <w:t>栋</w:t>
            </w:r>
            <w:r>
              <w:rPr>
                <w:rFonts w:hint="eastAsia" w:ascii="仿宋" w:hAnsi="仿宋" w:eastAsia="仿宋" w:cs="仿宋"/>
                <w:color w:val="000000"/>
                <w:kern w:val="0"/>
                <w:sz w:val="20"/>
                <w:szCs w:val="20"/>
                <w:highlight w:val="none"/>
                <w:lang w:val="en-US" w:eastAsia="zh-CN"/>
              </w:rPr>
              <w:t>1800</w:t>
            </w:r>
            <w:r>
              <w:rPr>
                <w:rFonts w:hint="eastAsia" w:ascii="仿宋" w:hAnsi="仿宋" w:eastAsia="仿宋" w:cs="仿宋"/>
                <w:color w:val="000000"/>
                <w:kern w:val="0"/>
                <w:sz w:val="20"/>
                <w:szCs w:val="20"/>
                <w:highlight w:val="none"/>
                <w:lang w:eastAsia="zh-CN"/>
              </w:rPr>
              <w:t>余户约</w:t>
            </w:r>
            <w:r>
              <w:rPr>
                <w:rFonts w:hint="eastAsia" w:ascii="仿宋" w:hAnsi="仿宋" w:eastAsia="仿宋" w:cs="仿宋"/>
                <w:color w:val="000000"/>
                <w:kern w:val="0"/>
                <w:sz w:val="20"/>
                <w:szCs w:val="20"/>
                <w:highlight w:val="none"/>
                <w:lang w:val="en-US" w:eastAsia="zh-CN"/>
              </w:rPr>
              <w:t>5.86</w:t>
            </w:r>
            <w:r>
              <w:rPr>
                <w:rFonts w:hint="eastAsia" w:ascii="仿宋" w:hAnsi="仿宋" w:eastAsia="仿宋" w:cs="仿宋"/>
                <w:color w:val="000000"/>
                <w:kern w:val="0"/>
                <w:sz w:val="20"/>
                <w:szCs w:val="20"/>
                <w:highlight w:val="none"/>
                <w:lang w:eastAsia="zh-CN"/>
              </w:rPr>
              <w:t>万平方米</w:t>
            </w: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eastAsia="zh-CN"/>
              </w:rPr>
              <w:t>绿化、美化项目成效显著。</w:t>
            </w:r>
          </w:p>
        </w:tc>
      </w:tr>
      <w:tr w14:paraId="1430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B1074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5BD6F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B115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82928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52BF6A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3A6E1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718" w:type="dxa"/>
            <w:vAlign w:val="center"/>
          </w:tcPr>
          <w:p w14:paraId="2BF50F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58" w:type="dxa"/>
            <w:vAlign w:val="center"/>
          </w:tcPr>
          <w:p w14:paraId="444526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46958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58" w:type="dxa"/>
            <w:vAlign w:val="center"/>
          </w:tcPr>
          <w:p w14:paraId="1E0EA3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F6BAF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31" w:type="dxa"/>
            <w:vAlign w:val="center"/>
          </w:tcPr>
          <w:p w14:paraId="6452DE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7" w:type="dxa"/>
            <w:vAlign w:val="center"/>
          </w:tcPr>
          <w:p w14:paraId="46C502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9" w:type="dxa"/>
            <w:vAlign w:val="center"/>
          </w:tcPr>
          <w:p w14:paraId="5B4384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BD1D8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FBB48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574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46BBF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3B85E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1AE143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718" w:type="dxa"/>
            <w:vAlign w:val="center"/>
          </w:tcPr>
          <w:p w14:paraId="3EA780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湖天大道两侧旧房改造和湖天大道闲置地整治项目　</w:t>
            </w:r>
          </w:p>
        </w:tc>
        <w:tc>
          <w:tcPr>
            <w:tcW w:w="1058" w:type="dxa"/>
            <w:vAlign w:val="center"/>
          </w:tcPr>
          <w:p w14:paraId="5A0810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750万元</w:t>
            </w:r>
          </w:p>
        </w:tc>
        <w:tc>
          <w:tcPr>
            <w:tcW w:w="1058" w:type="dxa"/>
            <w:vAlign w:val="center"/>
          </w:tcPr>
          <w:p w14:paraId="473109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560万元</w:t>
            </w:r>
          </w:p>
        </w:tc>
        <w:tc>
          <w:tcPr>
            <w:tcW w:w="831" w:type="dxa"/>
            <w:vAlign w:val="center"/>
          </w:tcPr>
          <w:p w14:paraId="273A44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72ED8E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6FC4F4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6A2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FF779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6B913E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368AB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718" w:type="dxa"/>
            <w:vAlign w:val="center"/>
          </w:tcPr>
          <w:p w14:paraId="364162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58" w:type="dxa"/>
            <w:vAlign w:val="center"/>
          </w:tcPr>
          <w:p w14:paraId="2881D1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8" w:type="dxa"/>
            <w:vAlign w:val="center"/>
          </w:tcPr>
          <w:p w14:paraId="3F52B91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31" w:type="dxa"/>
            <w:vAlign w:val="center"/>
          </w:tcPr>
          <w:p w14:paraId="57B47FE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6E8341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02441B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4BB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80E1A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A129B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568ED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718" w:type="dxa"/>
            <w:vAlign w:val="center"/>
          </w:tcPr>
          <w:p w14:paraId="5FA08CC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58" w:type="dxa"/>
            <w:vAlign w:val="center"/>
          </w:tcPr>
          <w:p w14:paraId="54DB9A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8" w:type="dxa"/>
            <w:vAlign w:val="center"/>
          </w:tcPr>
          <w:p w14:paraId="26B135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31" w:type="dxa"/>
            <w:vAlign w:val="center"/>
          </w:tcPr>
          <w:p w14:paraId="095846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27517EC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678127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C8F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3D347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780724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77AA2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7B22AD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718" w:type="dxa"/>
            <w:vAlign w:val="center"/>
          </w:tcPr>
          <w:p w14:paraId="41838B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eastAsia="zh-CN"/>
              </w:rPr>
              <w:t>老旧房屋外墙美化</w:t>
            </w:r>
          </w:p>
        </w:tc>
        <w:tc>
          <w:tcPr>
            <w:tcW w:w="1058" w:type="dxa"/>
            <w:vAlign w:val="center"/>
          </w:tcPr>
          <w:p w14:paraId="074108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≥70栋</w:t>
            </w:r>
          </w:p>
        </w:tc>
        <w:tc>
          <w:tcPr>
            <w:tcW w:w="1058" w:type="dxa"/>
            <w:vAlign w:val="center"/>
          </w:tcPr>
          <w:p w14:paraId="6AC26D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78栋</w:t>
            </w:r>
          </w:p>
        </w:tc>
        <w:tc>
          <w:tcPr>
            <w:tcW w:w="831" w:type="dxa"/>
            <w:vAlign w:val="center"/>
          </w:tcPr>
          <w:p w14:paraId="02AE62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696D63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1140AB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67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0A234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554109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D7915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718" w:type="dxa"/>
            <w:vAlign w:val="center"/>
          </w:tcPr>
          <w:p w14:paraId="086D21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058" w:type="dxa"/>
            <w:vAlign w:val="center"/>
          </w:tcPr>
          <w:p w14:paraId="0384AB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58" w:type="dxa"/>
            <w:vAlign w:val="center"/>
          </w:tcPr>
          <w:p w14:paraId="4ECE18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31" w:type="dxa"/>
            <w:vAlign w:val="center"/>
          </w:tcPr>
          <w:p w14:paraId="1953571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4D30148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139E08A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8A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8923D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590420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85D78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718" w:type="dxa"/>
            <w:vAlign w:val="center"/>
          </w:tcPr>
          <w:p w14:paraId="223FB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058" w:type="dxa"/>
            <w:vAlign w:val="center"/>
          </w:tcPr>
          <w:p w14:paraId="178DF8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58" w:type="dxa"/>
            <w:vAlign w:val="center"/>
          </w:tcPr>
          <w:p w14:paraId="125BD4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31" w:type="dxa"/>
            <w:vAlign w:val="center"/>
          </w:tcPr>
          <w:p w14:paraId="61B185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04236A2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7C8139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E6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E174A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1367CB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B119C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208695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24FFB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18" w:type="dxa"/>
            <w:vAlign w:val="center"/>
          </w:tcPr>
          <w:p w14:paraId="1F3A1E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发挥专项资金使用效益，推动当地经济增长</w:t>
            </w:r>
          </w:p>
        </w:tc>
        <w:tc>
          <w:tcPr>
            <w:tcW w:w="1058" w:type="dxa"/>
            <w:shd w:val="clear" w:color="auto" w:fill="auto"/>
            <w:vAlign w:val="center"/>
          </w:tcPr>
          <w:p w14:paraId="241B21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058" w:type="dxa"/>
            <w:shd w:val="clear" w:color="auto" w:fill="auto"/>
            <w:vAlign w:val="center"/>
          </w:tcPr>
          <w:p w14:paraId="21C67B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831" w:type="dxa"/>
            <w:shd w:val="clear" w:color="auto" w:fill="auto"/>
            <w:vAlign w:val="center"/>
          </w:tcPr>
          <w:p w14:paraId="7CF05B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17" w:type="dxa"/>
            <w:shd w:val="clear" w:color="auto" w:fill="auto"/>
            <w:vAlign w:val="center"/>
          </w:tcPr>
          <w:p w14:paraId="3A1B58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29" w:type="dxa"/>
            <w:vAlign w:val="center"/>
          </w:tcPr>
          <w:p w14:paraId="335BE2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58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D722B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B1231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5B576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8F066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18" w:type="dxa"/>
            <w:vAlign w:val="center"/>
          </w:tcPr>
          <w:p w14:paraId="6E58DA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改善城市形象，优化人居环境，提升人民群众幸福感</w:t>
            </w:r>
          </w:p>
        </w:tc>
        <w:tc>
          <w:tcPr>
            <w:tcW w:w="1058" w:type="dxa"/>
            <w:vAlign w:val="center"/>
          </w:tcPr>
          <w:p w14:paraId="263E09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8" w:type="dxa"/>
            <w:vAlign w:val="center"/>
          </w:tcPr>
          <w:p w14:paraId="068C54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31" w:type="dxa"/>
            <w:vAlign w:val="center"/>
          </w:tcPr>
          <w:p w14:paraId="0747FE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4C8B14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3885DE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51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D8239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197014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8D95B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F8EEA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18" w:type="dxa"/>
            <w:vAlign w:val="center"/>
          </w:tcPr>
          <w:p w14:paraId="38438B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提升城区宜居环境</w:t>
            </w:r>
          </w:p>
        </w:tc>
        <w:tc>
          <w:tcPr>
            <w:tcW w:w="1058" w:type="dxa"/>
            <w:vAlign w:val="center"/>
          </w:tcPr>
          <w:p w14:paraId="73965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8" w:type="dxa"/>
            <w:vAlign w:val="center"/>
          </w:tcPr>
          <w:p w14:paraId="16B9E4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31" w:type="dxa"/>
            <w:vAlign w:val="center"/>
          </w:tcPr>
          <w:p w14:paraId="0C3694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3FCEFB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6DDB82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E3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0C926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0A1860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64D0B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718" w:type="dxa"/>
            <w:vAlign w:val="center"/>
          </w:tcPr>
          <w:p w14:paraId="31BF24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促进相关工作可持续发展</w:t>
            </w:r>
          </w:p>
        </w:tc>
        <w:tc>
          <w:tcPr>
            <w:tcW w:w="1058" w:type="dxa"/>
            <w:vAlign w:val="center"/>
          </w:tcPr>
          <w:p w14:paraId="7EC9D9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8" w:type="dxa"/>
            <w:vAlign w:val="center"/>
          </w:tcPr>
          <w:p w14:paraId="7C43B1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31" w:type="dxa"/>
            <w:vAlign w:val="center"/>
          </w:tcPr>
          <w:p w14:paraId="6F3CD6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2CB99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75CFC6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27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A335B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30353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27296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26825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0E7A93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718" w:type="dxa"/>
            <w:shd w:val="clear" w:color="auto" w:fill="auto"/>
            <w:vAlign w:val="center"/>
          </w:tcPr>
          <w:p w14:paraId="0A3973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人民群众满意度</w:t>
            </w:r>
          </w:p>
        </w:tc>
        <w:tc>
          <w:tcPr>
            <w:tcW w:w="1058" w:type="dxa"/>
            <w:vAlign w:val="center"/>
          </w:tcPr>
          <w:p w14:paraId="04F6D3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058" w:type="dxa"/>
            <w:vAlign w:val="center"/>
          </w:tcPr>
          <w:p w14:paraId="1C4D3A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p>
        </w:tc>
        <w:tc>
          <w:tcPr>
            <w:tcW w:w="831" w:type="dxa"/>
            <w:vAlign w:val="center"/>
          </w:tcPr>
          <w:p w14:paraId="7089D5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1D7B79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51F5D7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4D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4" w:type="dxa"/>
            <w:gridSpan w:val="6"/>
            <w:vAlign w:val="center"/>
          </w:tcPr>
          <w:p w14:paraId="0871FA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31" w:type="dxa"/>
            <w:vAlign w:val="center"/>
          </w:tcPr>
          <w:p w14:paraId="5D1FAC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7" w:type="dxa"/>
            <w:vAlign w:val="center"/>
          </w:tcPr>
          <w:p w14:paraId="59CE9E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97.47</w:t>
            </w:r>
          </w:p>
        </w:tc>
        <w:tc>
          <w:tcPr>
            <w:tcW w:w="1129" w:type="dxa"/>
            <w:vAlign w:val="center"/>
          </w:tcPr>
          <w:p w14:paraId="25A917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21A7AE1">
      <w:pPr>
        <w:keepNext w:val="0"/>
        <w:keepLines w:val="0"/>
        <w:pageBreakBefore w:val="0"/>
        <w:kinsoku/>
        <w:wordWrap/>
        <w:overflowPunct/>
        <w:topLinePunct w:val="0"/>
        <w:autoSpaceDE/>
        <w:autoSpaceDN/>
        <w:bidi w:val="0"/>
        <w:adjustRightInd/>
        <w:snapToGrid/>
        <w:spacing w:line="240" w:lineRule="exact"/>
        <w:textAlignment w:val="auto"/>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r>
        <w:rPr>
          <w:rFonts w:hint="eastAsia" w:ascii="方正小标宋_GBK" w:hAnsi="方正小标宋_GBK" w:eastAsia="方正小标宋_GBK" w:cs="方正小标宋_GBK"/>
          <w:color w:val="000000"/>
          <w:shd w:val="clear" w:color="auto" w:fill="FFFFFF"/>
        </w:rPr>
        <w:br w:type="page"/>
      </w:r>
    </w:p>
    <w:p w14:paraId="2E5FE66A">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附件3-1</w:t>
      </w:r>
      <w:r>
        <w:rPr>
          <w:rFonts w:hint="eastAsia" w:ascii="方正小标宋_GBK" w:hAnsi="方正小标宋_GBK" w:eastAsia="方正小标宋_GBK" w:cs="方正小标宋_GBK"/>
          <w:color w:val="000000"/>
          <w:shd w:val="clear" w:color="auto" w:fill="FFFFFF"/>
          <w:lang w:val="en-US" w:eastAsia="zh-CN"/>
        </w:rPr>
        <w:t>1</w:t>
      </w:r>
    </w:p>
    <w:p w14:paraId="3799987F">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2"/>
        <w:gridCol w:w="1050"/>
        <w:gridCol w:w="1634"/>
        <w:gridCol w:w="1083"/>
        <w:gridCol w:w="1072"/>
        <w:gridCol w:w="807"/>
        <w:gridCol w:w="859"/>
        <w:gridCol w:w="1364"/>
      </w:tblGrid>
      <w:tr w14:paraId="0BE6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1162A2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5859CF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40B234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安全隐患整改经费</w:t>
            </w:r>
          </w:p>
        </w:tc>
      </w:tr>
      <w:tr w14:paraId="7ECF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85988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69" w:type="dxa"/>
            <w:gridSpan w:val="4"/>
            <w:vAlign w:val="center"/>
          </w:tcPr>
          <w:p w14:paraId="55BFEB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72" w:type="dxa"/>
            <w:vAlign w:val="center"/>
          </w:tcPr>
          <w:p w14:paraId="0B6E3E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030" w:type="dxa"/>
            <w:gridSpan w:val="3"/>
            <w:vAlign w:val="center"/>
          </w:tcPr>
          <w:p w14:paraId="39E7B4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697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CAFD0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952" w:type="dxa"/>
            <w:gridSpan w:val="2"/>
            <w:vAlign w:val="center"/>
          </w:tcPr>
          <w:p w14:paraId="78B633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34" w:type="dxa"/>
            <w:vAlign w:val="center"/>
          </w:tcPr>
          <w:p w14:paraId="7932A5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E93DF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83" w:type="dxa"/>
            <w:vAlign w:val="center"/>
          </w:tcPr>
          <w:p w14:paraId="0F4019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18CF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72" w:type="dxa"/>
            <w:vAlign w:val="center"/>
          </w:tcPr>
          <w:p w14:paraId="08316F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CD406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07" w:type="dxa"/>
            <w:vAlign w:val="center"/>
          </w:tcPr>
          <w:p w14:paraId="54D536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59" w:type="dxa"/>
            <w:vAlign w:val="center"/>
          </w:tcPr>
          <w:p w14:paraId="7F8EDB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364" w:type="dxa"/>
            <w:vAlign w:val="center"/>
          </w:tcPr>
          <w:p w14:paraId="712D6D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BD4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D828B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68B7D6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34" w:type="dxa"/>
            <w:vAlign w:val="center"/>
          </w:tcPr>
          <w:p w14:paraId="2BB13E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3" w:type="dxa"/>
            <w:vAlign w:val="center"/>
          </w:tcPr>
          <w:p w14:paraId="42A7F8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w:t>
            </w:r>
          </w:p>
        </w:tc>
        <w:tc>
          <w:tcPr>
            <w:tcW w:w="1072" w:type="dxa"/>
            <w:vAlign w:val="center"/>
          </w:tcPr>
          <w:p w14:paraId="7E3849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w:t>
            </w:r>
          </w:p>
        </w:tc>
        <w:tc>
          <w:tcPr>
            <w:tcW w:w="807" w:type="dxa"/>
            <w:vAlign w:val="center"/>
          </w:tcPr>
          <w:p w14:paraId="32ABB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59" w:type="dxa"/>
            <w:vAlign w:val="center"/>
          </w:tcPr>
          <w:p w14:paraId="09A77F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364" w:type="dxa"/>
            <w:vAlign w:val="center"/>
          </w:tcPr>
          <w:p w14:paraId="0D4396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648C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A6BC9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484EC6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34" w:type="dxa"/>
            <w:vAlign w:val="center"/>
          </w:tcPr>
          <w:p w14:paraId="003A3A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3" w:type="dxa"/>
            <w:vAlign w:val="center"/>
          </w:tcPr>
          <w:p w14:paraId="7D0F40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5.00</w:t>
            </w:r>
          </w:p>
        </w:tc>
        <w:tc>
          <w:tcPr>
            <w:tcW w:w="1072" w:type="dxa"/>
            <w:vAlign w:val="center"/>
          </w:tcPr>
          <w:p w14:paraId="4D721C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5.00</w:t>
            </w:r>
          </w:p>
        </w:tc>
        <w:tc>
          <w:tcPr>
            <w:tcW w:w="807" w:type="dxa"/>
            <w:vAlign w:val="center"/>
          </w:tcPr>
          <w:p w14:paraId="0714A6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59" w:type="dxa"/>
            <w:vAlign w:val="center"/>
          </w:tcPr>
          <w:p w14:paraId="4C1DAA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64" w:type="dxa"/>
            <w:vAlign w:val="center"/>
          </w:tcPr>
          <w:p w14:paraId="663DC8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4D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11E9C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01FEABBC">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34" w:type="dxa"/>
            <w:vAlign w:val="center"/>
          </w:tcPr>
          <w:p w14:paraId="1F4F2F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83" w:type="dxa"/>
            <w:vAlign w:val="center"/>
          </w:tcPr>
          <w:p w14:paraId="1E0589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26D906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07" w:type="dxa"/>
            <w:vAlign w:val="center"/>
          </w:tcPr>
          <w:p w14:paraId="0D2385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59" w:type="dxa"/>
            <w:vAlign w:val="center"/>
          </w:tcPr>
          <w:p w14:paraId="31FC0B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64" w:type="dxa"/>
            <w:vAlign w:val="center"/>
          </w:tcPr>
          <w:p w14:paraId="3F4EB9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46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D84C5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54DDA9D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34" w:type="dxa"/>
            <w:vAlign w:val="center"/>
          </w:tcPr>
          <w:p w14:paraId="6611CB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83" w:type="dxa"/>
            <w:vAlign w:val="center"/>
          </w:tcPr>
          <w:p w14:paraId="0D0D66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2AF3F0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07" w:type="dxa"/>
            <w:vAlign w:val="center"/>
          </w:tcPr>
          <w:p w14:paraId="29F432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59" w:type="dxa"/>
            <w:vAlign w:val="center"/>
          </w:tcPr>
          <w:p w14:paraId="6F9CF5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64" w:type="dxa"/>
            <w:vAlign w:val="center"/>
          </w:tcPr>
          <w:p w14:paraId="405288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A8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AF62A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69" w:type="dxa"/>
            <w:gridSpan w:val="4"/>
            <w:vAlign w:val="center"/>
          </w:tcPr>
          <w:p w14:paraId="757F26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02" w:type="dxa"/>
            <w:gridSpan w:val="4"/>
            <w:vAlign w:val="center"/>
          </w:tcPr>
          <w:p w14:paraId="07A3F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0B2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3F51D5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9" w:type="dxa"/>
            <w:gridSpan w:val="4"/>
            <w:vAlign w:val="center"/>
          </w:tcPr>
          <w:p w14:paraId="11A920A2">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将安全生产摆在首要位置，通过强化检查、专项攻坚与常态培训相结合的方式，全面筑牢安全防线，强化检查排查，消除风险隐患。</w:t>
            </w:r>
          </w:p>
        </w:tc>
        <w:tc>
          <w:tcPr>
            <w:tcW w:w="4102" w:type="dxa"/>
            <w:gridSpan w:val="4"/>
            <w:vAlign w:val="center"/>
          </w:tcPr>
          <w:p w14:paraId="4FD6E8CB">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中心党委全年专题研究安全生产工作4次，主要领导按季度带队开展综合检查4次，并在春节、五一、国庆前组织专项节前检查3次。累计开展各类安全巡查30余次，共排查并整改安全隐患110余件，实现隐患动态清零。</w:t>
            </w:r>
          </w:p>
        </w:tc>
      </w:tr>
      <w:tr w14:paraId="67BE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3B32B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BAF61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4C1CC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08F0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02" w:type="dxa"/>
            <w:vAlign w:val="center"/>
          </w:tcPr>
          <w:p w14:paraId="0CBF2A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0" w:type="dxa"/>
            <w:vAlign w:val="center"/>
          </w:tcPr>
          <w:p w14:paraId="7F6E2C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34" w:type="dxa"/>
            <w:vAlign w:val="center"/>
          </w:tcPr>
          <w:p w14:paraId="24972F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83" w:type="dxa"/>
            <w:vAlign w:val="center"/>
          </w:tcPr>
          <w:p w14:paraId="1ADE69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87D4D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72" w:type="dxa"/>
            <w:vAlign w:val="center"/>
          </w:tcPr>
          <w:p w14:paraId="5519EB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E3A3E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07" w:type="dxa"/>
            <w:vAlign w:val="center"/>
          </w:tcPr>
          <w:p w14:paraId="2A702A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59" w:type="dxa"/>
            <w:vAlign w:val="center"/>
          </w:tcPr>
          <w:p w14:paraId="6F71B5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364" w:type="dxa"/>
            <w:vAlign w:val="center"/>
          </w:tcPr>
          <w:p w14:paraId="17214C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4E6FD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CF18D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CB2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FB804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475860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50" w:type="dxa"/>
            <w:vAlign w:val="center"/>
          </w:tcPr>
          <w:p w14:paraId="1180EC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634" w:type="dxa"/>
            <w:vAlign w:val="center"/>
          </w:tcPr>
          <w:p w14:paraId="7A7565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安全隐患整改经费</w:t>
            </w:r>
          </w:p>
        </w:tc>
        <w:tc>
          <w:tcPr>
            <w:tcW w:w="1083" w:type="dxa"/>
            <w:vAlign w:val="center"/>
          </w:tcPr>
          <w:p w14:paraId="6745B6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5万元</w:t>
            </w:r>
          </w:p>
        </w:tc>
        <w:tc>
          <w:tcPr>
            <w:tcW w:w="1072" w:type="dxa"/>
            <w:vAlign w:val="center"/>
          </w:tcPr>
          <w:p w14:paraId="5EC07A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5万元</w:t>
            </w:r>
          </w:p>
        </w:tc>
        <w:tc>
          <w:tcPr>
            <w:tcW w:w="807" w:type="dxa"/>
            <w:vAlign w:val="center"/>
          </w:tcPr>
          <w:p w14:paraId="4DF8A6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6C993D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2C0AE8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C79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174C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7F0E5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0D5603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634" w:type="dxa"/>
            <w:vAlign w:val="center"/>
          </w:tcPr>
          <w:p w14:paraId="7817AEA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83" w:type="dxa"/>
            <w:vAlign w:val="center"/>
          </w:tcPr>
          <w:p w14:paraId="3BA6FA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72" w:type="dxa"/>
            <w:vAlign w:val="center"/>
          </w:tcPr>
          <w:p w14:paraId="2BC3897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07" w:type="dxa"/>
            <w:vAlign w:val="center"/>
          </w:tcPr>
          <w:p w14:paraId="16CCAB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59" w:type="dxa"/>
            <w:shd w:val="clear" w:color="auto" w:fill="auto"/>
            <w:vAlign w:val="center"/>
          </w:tcPr>
          <w:p w14:paraId="01B7AB7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364" w:type="dxa"/>
            <w:vAlign w:val="center"/>
          </w:tcPr>
          <w:p w14:paraId="3244DC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6DE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29F8B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83CE5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534A95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634" w:type="dxa"/>
            <w:vAlign w:val="center"/>
          </w:tcPr>
          <w:p w14:paraId="0183810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83" w:type="dxa"/>
            <w:vAlign w:val="center"/>
          </w:tcPr>
          <w:p w14:paraId="7E88775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72" w:type="dxa"/>
            <w:vAlign w:val="center"/>
          </w:tcPr>
          <w:p w14:paraId="5C3F02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07" w:type="dxa"/>
            <w:vAlign w:val="center"/>
          </w:tcPr>
          <w:p w14:paraId="403A1D87">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859" w:type="dxa"/>
            <w:shd w:val="clear" w:color="auto" w:fill="auto"/>
            <w:vAlign w:val="center"/>
          </w:tcPr>
          <w:p w14:paraId="071F04F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364" w:type="dxa"/>
            <w:vAlign w:val="center"/>
          </w:tcPr>
          <w:p w14:paraId="23C36D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D9D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85262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365750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D254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728744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634" w:type="dxa"/>
            <w:vAlign w:val="center"/>
          </w:tcPr>
          <w:p w14:paraId="69B523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排查并整改安全隐患</w:t>
            </w:r>
          </w:p>
        </w:tc>
        <w:tc>
          <w:tcPr>
            <w:tcW w:w="1083" w:type="dxa"/>
            <w:vAlign w:val="center"/>
          </w:tcPr>
          <w:p w14:paraId="6CDF48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lang w:val="en-US" w:eastAsia="zh-CN"/>
              </w:rPr>
              <w:t>≥100件</w:t>
            </w:r>
          </w:p>
        </w:tc>
        <w:tc>
          <w:tcPr>
            <w:tcW w:w="1072" w:type="dxa"/>
            <w:vAlign w:val="center"/>
          </w:tcPr>
          <w:p w14:paraId="325F75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default" w:ascii="仿宋" w:hAnsi="仿宋" w:eastAsia="仿宋" w:cs="仿宋"/>
                <w:color w:val="000000"/>
                <w:kern w:val="0"/>
                <w:sz w:val="20"/>
                <w:szCs w:val="20"/>
                <w:highlight w:val="none"/>
                <w:lang w:val="en-US" w:eastAsia="zh-CN"/>
              </w:rPr>
              <w:t>110</w:t>
            </w:r>
            <w:r>
              <w:rPr>
                <w:rFonts w:hint="eastAsia" w:ascii="仿宋" w:hAnsi="仿宋" w:eastAsia="仿宋" w:cs="仿宋"/>
                <w:color w:val="000000"/>
                <w:kern w:val="0"/>
                <w:sz w:val="20"/>
                <w:szCs w:val="20"/>
                <w:highlight w:val="none"/>
                <w:lang w:val="en-US" w:eastAsia="zh-CN"/>
              </w:rPr>
              <w:t>件</w:t>
            </w:r>
          </w:p>
        </w:tc>
        <w:tc>
          <w:tcPr>
            <w:tcW w:w="807" w:type="dxa"/>
            <w:vAlign w:val="center"/>
          </w:tcPr>
          <w:p w14:paraId="01726C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13A938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yellow"/>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74954B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5B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F2842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75FB4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03B19A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634" w:type="dxa"/>
            <w:vAlign w:val="center"/>
          </w:tcPr>
          <w:p w14:paraId="00935B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083" w:type="dxa"/>
            <w:vAlign w:val="center"/>
          </w:tcPr>
          <w:p w14:paraId="599E2B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=100%</w:t>
            </w:r>
          </w:p>
        </w:tc>
        <w:tc>
          <w:tcPr>
            <w:tcW w:w="1072" w:type="dxa"/>
            <w:vAlign w:val="center"/>
          </w:tcPr>
          <w:p w14:paraId="2F0B7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07" w:type="dxa"/>
            <w:vAlign w:val="center"/>
          </w:tcPr>
          <w:p w14:paraId="3EA7D6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E4A11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151418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B6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D1B87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CF496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191EAF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634" w:type="dxa"/>
            <w:vAlign w:val="center"/>
          </w:tcPr>
          <w:p w14:paraId="6E1A59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083" w:type="dxa"/>
            <w:shd w:val="clear" w:color="auto" w:fill="auto"/>
            <w:vAlign w:val="center"/>
          </w:tcPr>
          <w:p w14:paraId="3E8CF0D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072" w:type="dxa"/>
            <w:shd w:val="clear" w:color="auto" w:fill="auto"/>
            <w:vAlign w:val="center"/>
          </w:tcPr>
          <w:p w14:paraId="2E6EBD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07" w:type="dxa"/>
            <w:shd w:val="clear" w:color="auto" w:fill="auto"/>
            <w:vAlign w:val="center"/>
          </w:tcPr>
          <w:p w14:paraId="14FE150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0B6F41C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7B379A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F87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82C42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5D1746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E3CD0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3B4103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6142B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4" w:type="dxa"/>
            <w:vAlign w:val="center"/>
          </w:tcPr>
          <w:p w14:paraId="6E1D69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83" w:type="dxa"/>
            <w:vAlign w:val="center"/>
          </w:tcPr>
          <w:p w14:paraId="3072F8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2" w:type="dxa"/>
            <w:vAlign w:val="center"/>
          </w:tcPr>
          <w:p w14:paraId="08542A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07" w:type="dxa"/>
            <w:vAlign w:val="center"/>
          </w:tcPr>
          <w:p w14:paraId="40C41C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59" w:type="dxa"/>
            <w:shd w:val="clear" w:color="auto" w:fill="auto"/>
            <w:vAlign w:val="center"/>
          </w:tcPr>
          <w:p w14:paraId="3C9544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p>
        </w:tc>
        <w:tc>
          <w:tcPr>
            <w:tcW w:w="1364" w:type="dxa"/>
            <w:vAlign w:val="center"/>
          </w:tcPr>
          <w:p w14:paraId="7D6473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21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52EA7F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5EC0F7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3175A2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5A3E8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4" w:type="dxa"/>
            <w:vAlign w:val="center"/>
          </w:tcPr>
          <w:p w14:paraId="75161A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全面筑牢安全防线，强化检查排查</w:t>
            </w:r>
          </w:p>
        </w:tc>
        <w:tc>
          <w:tcPr>
            <w:tcW w:w="1083" w:type="dxa"/>
            <w:shd w:val="clear" w:color="auto" w:fill="auto"/>
            <w:vAlign w:val="center"/>
          </w:tcPr>
          <w:p w14:paraId="6D825A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72" w:type="dxa"/>
            <w:shd w:val="clear" w:color="auto" w:fill="auto"/>
            <w:vAlign w:val="center"/>
          </w:tcPr>
          <w:p w14:paraId="7CAF57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07" w:type="dxa"/>
            <w:vAlign w:val="center"/>
          </w:tcPr>
          <w:p w14:paraId="3C22FB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56831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2689F9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FE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A95A9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026D6F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7610BF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5C40C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4" w:type="dxa"/>
            <w:vAlign w:val="center"/>
          </w:tcPr>
          <w:p w14:paraId="36CDA8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提升城区宜居环境</w:t>
            </w:r>
          </w:p>
        </w:tc>
        <w:tc>
          <w:tcPr>
            <w:tcW w:w="1083" w:type="dxa"/>
            <w:shd w:val="clear" w:color="auto" w:fill="auto"/>
            <w:vAlign w:val="center"/>
          </w:tcPr>
          <w:p w14:paraId="3877AB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72" w:type="dxa"/>
            <w:shd w:val="clear" w:color="auto" w:fill="auto"/>
            <w:vAlign w:val="center"/>
          </w:tcPr>
          <w:p w14:paraId="1E4F3F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07" w:type="dxa"/>
            <w:vAlign w:val="center"/>
          </w:tcPr>
          <w:p w14:paraId="5CF4A3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38A17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60931B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09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275C4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02" w:type="dxa"/>
            <w:vMerge w:val="continue"/>
            <w:vAlign w:val="center"/>
          </w:tcPr>
          <w:p w14:paraId="3D11C7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475633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34" w:type="dxa"/>
            <w:vAlign w:val="center"/>
          </w:tcPr>
          <w:p w14:paraId="2DE33A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促进相关工作可持续发展</w:t>
            </w:r>
          </w:p>
        </w:tc>
        <w:tc>
          <w:tcPr>
            <w:tcW w:w="1083" w:type="dxa"/>
            <w:shd w:val="clear" w:color="auto" w:fill="auto"/>
            <w:vAlign w:val="center"/>
          </w:tcPr>
          <w:p w14:paraId="741773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72" w:type="dxa"/>
            <w:shd w:val="clear" w:color="auto" w:fill="auto"/>
            <w:vAlign w:val="center"/>
          </w:tcPr>
          <w:p w14:paraId="34728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07" w:type="dxa"/>
            <w:vAlign w:val="center"/>
          </w:tcPr>
          <w:p w14:paraId="54472E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0C512D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1F5961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9A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D65FC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Align w:val="center"/>
          </w:tcPr>
          <w:p w14:paraId="431B33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A30FB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484A6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09786C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634" w:type="dxa"/>
            <w:vAlign w:val="center"/>
          </w:tcPr>
          <w:p w14:paraId="6CF08C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083" w:type="dxa"/>
            <w:shd w:val="clear" w:color="auto" w:fill="auto"/>
            <w:vAlign w:val="center"/>
          </w:tcPr>
          <w:p w14:paraId="0F827D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072" w:type="dxa"/>
            <w:shd w:val="clear" w:color="auto" w:fill="auto"/>
            <w:vAlign w:val="center"/>
          </w:tcPr>
          <w:p w14:paraId="3CFEAB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07" w:type="dxa"/>
            <w:vAlign w:val="center"/>
          </w:tcPr>
          <w:p w14:paraId="2F8F1E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80123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699B6C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50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21" w:type="dxa"/>
            <w:gridSpan w:val="6"/>
            <w:vAlign w:val="center"/>
          </w:tcPr>
          <w:p w14:paraId="18A0C0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07" w:type="dxa"/>
            <w:vAlign w:val="center"/>
          </w:tcPr>
          <w:p w14:paraId="580325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59" w:type="dxa"/>
            <w:vAlign w:val="center"/>
          </w:tcPr>
          <w:p w14:paraId="3C2478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364" w:type="dxa"/>
            <w:vAlign w:val="center"/>
          </w:tcPr>
          <w:p w14:paraId="6B689B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6FFE955">
      <w:pPr>
        <w:keepNext w:val="0"/>
        <w:keepLines w:val="0"/>
        <w:pageBreakBefore w:val="0"/>
        <w:kinsoku/>
        <w:wordWrap/>
        <w:overflowPunct/>
        <w:topLinePunct w:val="0"/>
        <w:autoSpaceDE/>
        <w:autoSpaceDN/>
        <w:bidi w:val="0"/>
        <w:adjustRightInd/>
        <w:snapToGrid/>
        <w:spacing w:line="240" w:lineRule="exact"/>
        <w:textAlignment w:val="auto"/>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r>
        <w:rPr>
          <w:rFonts w:hint="eastAsia" w:ascii="方正小标宋_GBK" w:hAnsi="方正小标宋_GBK" w:eastAsia="方正小标宋_GBK" w:cs="方正小标宋_GBK"/>
          <w:color w:val="000000"/>
          <w:shd w:val="clear" w:color="auto" w:fill="FFFFFF"/>
        </w:rPr>
        <w:br w:type="page"/>
      </w:r>
    </w:p>
    <w:p w14:paraId="46CD6069">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附件3-1</w:t>
      </w:r>
      <w:r>
        <w:rPr>
          <w:rFonts w:hint="eastAsia" w:ascii="方正小标宋_GBK" w:hAnsi="方正小标宋_GBK" w:eastAsia="方正小标宋_GBK" w:cs="方正小标宋_GBK"/>
          <w:color w:val="000000"/>
          <w:shd w:val="clear" w:color="auto" w:fill="FFFFFF"/>
          <w:lang w:val="en-US" w:eastAsia="zh-CN"/>
        </w:rPr>
        <w:t>2</w:t>
      </w:r>
    </w:p>
    <w:p w14:paraId="22F9EDD0">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35"/>
        <w:gridCol w:w="1123"/>
        <w:gridCol w:w="1134"/>
        <w:gridCol w:w="828"/>
        <w:gridCol w:w="873"/>
        <w:gridCol w:w="1418"/>
      </w:tblGrid>
      <w:tr w14:paraId="73DF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080" w:type="dxa"/>
            <w:vAlign w:val="center"/>
          </w:tcPr>
          <w:p w14:paraId="17800A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7DCDE2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212398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新增移交市政、园林、管网、清扫保洁等管理养护及提质改造经费　</w:t>
            </w:r>
          </w:p>
        </w:tc>
      </w:tr>
      <w:tr w14:paraId="00AE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2D6FF4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402463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34" w:type="dxa"/>
            <w:vAlign w:val="center"/>
          </w:tcPr>
          <w:p w14:paraId="4849B1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3553047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FC2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065BB2E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1C2A812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35" w:type="dxa"/>
            <w:vAlign w:val="center"/>
          </w:tcPr>
          <w:p w14:paraId="03CF96D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B0CFFE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3" w:type="dxa"/>
            <w:vAlign w:val="center"/>
          </w:tcPr>
          <w:p w14:paraId="11BEC0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2EBB09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18DCA6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全年</w:t>
            </w:r>
          </w:p>
          <w:p w14:paraId="7678BD0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007AC2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1749A01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4A075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得分</w:t>
            </w:r>
          </w:p>
        </w:tc>
      </w:tr>
      <w:tr w14:paraId="6416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53CC04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1FCDB06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35" w:type="dxa"/>
            <w:vAlign w:val="center"/>
          </w:tcPr>
          <w:p w14:paraId="649725B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2F855A6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6.00</w:t>
            </w:r>
          </w:p>
        </w:tc>
        <w:tc>
          <w:tcPr>
            <w:tcW w:w="1134" w:type="dxa"/>
            <w:vAlign w:val="center"/>
          </w:tcPr>
          <w:p w14:paraId="537C6DC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6.00</w:t>
            </w:r>
          </w:p>
        </w:tc>
        <w:tc>
          <w:tcPr>
            <w:tcW w:w="828" w:type="dxa"/>
            <w:vAlign w:val="center"/>
          </w:tcPr>
          <w:p w14:paraId="659B10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2C79A503">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54B347C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77D1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8EF900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6C8577B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35" w:type="dxa"/>
            <w:vAlign w:val="center"/>
          </w:tcPr>
          <w:p w14:paraId="7CFE2A4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664703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134" w:type="dxa"/>
            <w:vAlign w:val="center"/>
          </w:tcPr>
          <w:p w14:paraId="53F284D3">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p>
        </w:tc>
        <w:tc>
          <w:tcPr>
            <w:tcW w:w="828" w:type="dxa"/>
            <w:vAlign w:val="center"/>
          </w:tcPr>
          <w:p w14:paraId="1B9AA5A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873" w:type="dxa"/>
            <w:vAlign w:val="center"/>
          </w:tcPr>
          <w:p w14:paraId="6F43BC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418" w:type="dxa"/>
            <w:vAlign w:val="center"/>
          </w:tcPr>
          <w:p w14:paraId="3CD66A8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r>
      <w:tr w14:paraId="045B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D48505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0EA5D8B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35" w:type="dxa"/>
            <w:vAlign w:val="center"/>
          </w:tcPr>
          <w:p w14:paraId="3C7210A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5A87AD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6.00</w:t>
            </w:r>
          </w:p>
        </w:tc>
        <w:tc>
          <w:tcPr>
            <w:tcW w:w="1134" w:type="dxa"/>
            <w:vAlign w:val="center"/>
          </w:tcPr>
          <w:p w14:paraId="627AAC3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6.00</w:t>
            </w:r>
          </w:p>
        </w:tc>
        <w:tc>
          <w:tcPr>
            <w:tcW w:w="828" w:type="dxa"/>
            <w:vAlign w:val="center"/>
          </w:tcPr>
          <w:p w14:paraId="2AFF913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8492C0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50604BC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76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D9C7F8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78D263C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35" w:type="dxa"/>
            <w:vAlign w:val="center"/>
          </w:tcPr>
          <w:p w14:paraId="2FF833E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3CF58E0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4F729E1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4DF0B83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55C4109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56EB4CA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BA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9BE6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6A1EA8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60258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146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5D6434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4518" w:type="dxa"/>
            <w:gridSpan w:val="4"/>
            <w:vAlign w:val="center"/>
          </w:tcPr>
          <w:p w14:paraId="6E834258">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保障宜居、生态环境，为城市公园绿地绿化增加绿化景观。　　</w:t>
            </w:r>
          </w:p>
        </w:tc>
        <w:tc>
          <w:tcPr>
            <w:tcW w:w="4253" w:type="dxa"/>
            <w:gridSpan w:val="4"/>
            <w:vAlign w:val="center"/>
          </w:tcPr>
          <w:p w14:paraId="69BEDE2E">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完善了粟裕公园的设施设备，为公园增加了节日氛围增添了绿化景观。</w:t>
            </w:r>
          </w:p>
        </w:tc>
      </w:tr>
      <w:tr w14:paraId="256C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28A480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A447F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D3421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25E51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212C0F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1ED86D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35" w:type="dxa"/>
            <w:vAlign w:val="center"/>
          </w:tcPr>
          <w:p w14:paraId="2E430D0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3" w:type="dxa"/>
            <w:vAlign w:val="center"/>
          </w:tcPr>
          <w:p w14:paraId="0C5CED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F7A15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7E23E7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35E287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1021727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2F0E8B7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736FE6A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A6D0C9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CB6DA4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458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380ACC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0A0357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2CBAA42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235" w:type="dxa"/>
            <w:vAlign w:val="center"/>
          </w:tcPr>
          <w:p w14:paraId="321D157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新增移交市政、园林、管网、清扫保洁等管理养护及提质改造经费　</w:t>
            </w:r>
          </w:p>
        </w:tc>
        <w:tc>
          <w:tcPr>
            <w:tcW w:w="1123" w:type="dxa"/>
            <w:vAlign w:val="center"/>
          </w:tcPr>
          <w:p w14:paraId="6B3BD8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6万元</w:t>
            </w:r>
          </w:p>
        </w:tc>
        <w:tc>
          <w:tcPr>
            <w:tcW w:w="1134" w:type="dxa"/>
            <w:vAlign w:val="center"/>
          </w:tcPr>
          <w:p w14:paraId="146241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6万元</w:t>
            </w:r>
          </w:p>
        </w:tc>
        <w:tc>
          <w:tcPr>
            <w:tcW w:w="828" w:type="dxa"/>
            <w:vAlign w:val="center"/>
          </w:tcPr>
          <w:p w14:paraId="14657A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59DFFE0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00AA064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r>
      <w:tr w14:paraId="60DB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6EC2EAA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2FAFC9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4A554D3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235" w:type="dxa"/>
            <w:vAlign w:val="center"/>
          </w:tcPr>
          <w:p w14:paraId="548C979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23" w:type="dxa"/>
            <w:vAlign w:val="center"/>
          </w:tcPr>
          <w:p w14:paraId="6D0CB7C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055624B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7F0B85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087937F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1418AEF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r>
      <w:tr w14:paraId="5276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A96704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2B057DD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1398E48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235" w:type="dxa"/>
            <w:vAlign w:val="center"/>
          </w:tcPr>
          <w:p w14:paraId="778247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23" w:type="dxa"/>
            <w:vAlign w:val="center"/>
          </w:tcPr>
          <w:p w14:paraId="70DA0C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1DD088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2975D1A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1F72153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204218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r>
      <w:tr w14:paraId="7AC6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525D7D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494A63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3C1DF2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21B62E5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35" w:type="dxa"/>
            <w:vAlign w:val="center"/>
          </w:tcPr>
          <w:p w14:paraId="43F735D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项目工作完成量</w:t>
            </w:r>
          </w:p>
        </w:tc>
        <w:tc>
          <w:tcPr>
            <w:tcW w:w="1123" w:type="dxa"/>
            <w:vAlign w:val="center"/>
          </w:tcPr>
          <w:p w14:paraId="6FAD217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34" w:type="dxa"/>
            <w:vAlign w:val="center"/>
          </w:tcPr>
          <w:p w14:paraId="1E079F3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23A5DD8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D8D54B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5EAAFAE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FF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0BDFAD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7CC39FA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02B56FD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35" w:type="dxa"/>
            <w:vAlign w:val="center"/>
          </w:tcPr>
          <w:p w14:paraId="4D1611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项目验收合格率</w:t>
            </w:r>
          </w:p>
        </w:tc>
        <w:tc>
          <w:tcPr>
            <w:tcW w:w="1123" w:type="dxa"/>
            <w:vAlign w:val="center"/>
          </w:tcPr>
          <w:p w14:paraId="2F5844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34" w:type="dxa"/>
            <w:vAlign w:val="center"/>
          </w:tcPr>
          <w:p w14:paraId="4961B4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2B51FDC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624924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1F93D4A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67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4C77FA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6638239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66437E3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35" w:type="dxa"/>
            <w:vAlign w:val="center"/>
          </w:tcPr>
          <w:p w14:paraId="4288F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123" w:type="dxa"/>
            <w:vAlign w:val="center"/>
          </w:tcPr>
          <w:p w14:paraId="4A9F207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b/>
                <w:bCs/>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34" w:type="dxa"/>
            <w:vAlign w:val="center"/>
          </w:tcPr>
          <w:p w14:paraId="0B9BEA6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vAlign w:val="center"/>
          </w:tcPr>
          <w:p w14:paraId="0144987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29A5EC9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vAlign w:val="center"/>
          </w:tcPr>
          <w:p w14:paraId="7AE00B8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C6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351405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1D7B649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A75029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4DD452F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D7FA9E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5" w:type="dxa"/>
            <w:vAlign w:val="center"/>
          </w:tcPr>
          <w:p w14:paraId="4D9BA0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23" w:type="dxa"/>
            <w:vAlign w:val="center"/>
          </w:tcPr>
          <w:p w14:paraId="12C37A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134" w:type="dxa"/>
            <w:vAlign w:val="center"/>
          </w:tcPr>
          <w:p w14:paraId="5E629E2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828" w:type="dxa"/>
            <w:vAlign w:val="center"/>
          </w:tcPr>
          <w:p w14:paraId="453AC5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873" w:type="dxa"/>
            <w:vAlign w:val="center"/>
          </w:tcPr>
          <w:p w14:paraId="655540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418" w:type="dxa"/>
            <w:vAlign w:val="center"/>
          </w:tcPr>
          <w:p w14:paraId="794D82E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A3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80" w:type="dxa"/>
            <w:vMerge w:val="continue"/>
            <w:vAlign w:val="center"/>
          </w:tcPr>
          <w:p w14:paraId="0019FCE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19E9369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6166D5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8FDC2F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5" w:type="dxa"/>
            <w:vAlign w:val="center"/>
          </w:tcPr>
          <w:p w14:paraId="0FF7019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持续提升市民幸福感</w:t>
            </w:r>
          </w:p>
        </w:tc>
        <w:tc>
          <w:tcPr>
            <w:tcW w:w="1123" w:type="dxa"/>
            <w:vAlign w:val="center"/>
          </w:tcPr>
          <w:p w14:paraId="5D5B03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6B3E20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5457710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8FF609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73FDC2A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02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5742351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113C810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2DA0CCA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BA08C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5" w:type="dxa"/>
            <w:vAlign w:val="center"/>
          </w:tcPr>
          <w:p w14:paraId="55E8E3E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提升城区宜居环境</w:t>
            </w:r>
          </w:p>
        </w:tc>
        <w:tc>
          <w:tcPr>
            <w:tcW w:w="1123" w:type="dxa"/>
            <w:vAlign w:val="center"/>
          </w:tcPr>
          <w:p w14:paraId="0F3FAB2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4D27835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10BCAE7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628514D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210E20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8D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23C3AF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Merge w:val="continue"/>
            <w:vAlign w:val="center"/>
          </w:tcPr>
          <w:p w14:paraId="7ABE8A2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019A704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35" w:type="dxa"/>
            <w:vAlign w:val="center"/>
          </w:tcPr>
          <w:p w14:paraId="25EAA91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持续保持城区园林绿化覆盖率</w:t>
            </w:r>
          </w:p>
        </w:tc>
        <w:tc>
          <w:tcPr>
            <w:tcW w:w="1123" w:type="dxa"/>
            <w:vAlign w:val="center"/>
          </w:tcPr>
          <w:p w14:paraId="5C245D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22FDA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0D9BA6C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37E9C5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CA63A6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16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21AC2C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0CA340E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1FCC32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AD70D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226D570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35" w:type="dxa"/>
            <w:vAlign w:val="center"/>
          </w:tcPr>
          <w:p w14:paraId="46B680B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123" w:type="dxa"/>
            <w:vAlign w:val="center"/>
          </w:tcPr>
          <w:p w14:paraId="1155871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vAlign w:val="center"/>
          </w:tcPr>
          <w:p w14:paraId="02D495B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vAlign w:val="center"/>
          </w:tcPr>
          <w:p w14:paraId="2A56A2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7A8C450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4384C78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80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91F4E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40FDB05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53B3B75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5B60A48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45962E6">
      <w:pPr>
        <w:keepNext w:val="0"/>
        <w:keepLines w:val="0"/>
        <w:pageBreakBefore w:val="0"/>
        <w:kinsoku/>
        <w:wordWrap/>
        <w:overflowPunct/>
        <w:topLinePunct w:val="0"/>
        <w:autoSpaceDE/>
        <w:autoSpaceDN/>
        <w:bidi w:val="0"/>
        <w:adjustRightInd/>
        <w:snapToGrid/>
        <w:spacing w:line="240" w:lineRule="exact"/>
        <w:textAlignment w:val="auto"/>
        <w:rPr>
          <w:rFonts w:hint="eastAsia"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p>
    <w:p w14:paraId="24C6A880">
      <w:pPr>
        <w:spacing w:line="600" w:lineRule="exact"/>
        <w:rPr>
          <w:rFonts w:hint="eastAsia" w:ascii="Times New Roman" w:hAnsi="Times New Roman" w:eastAsia="仿宋_GB2312" w:cs="Times New Roman"/>
          <w:color w:val="000000"/>
          <w:kern w:val="0"/>
          <w:sz w:val="24"/>
        </w:rPr>
        <w:sectPr>
          <w:footerReference r:id="rId3" w:type="default"/>
          <w:pgSz w:w="11906" w:h="16838"/>
          <w:pgMar w:top="2098" w:right="1800" w:bottom="1984" w:left="1587" w:header="851" w:footer="992" w:gutter="0"/>
          <w:cols w:space="425" w:num="1"/>
          <w:docGrid w:type="lines" w:linePitch="312" w:charSpace="0"/>
        </w:sectPr>
      </w:pP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14"/>
        <w:gridCol w:w="4394"/>
        <w:gridCol w:w="1084"/>
        <w:gridCol w:w="1244"/>
        <w:gridCol w:w="1071"/>
        <w:gridCol w:w="1314"/>
        <w:gridCol w:w="1253"/>
        <w:gridCol w:w="996"/>
      </w:tblGrid>
      <w:tr w14:paraId="385C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shd w:val="clear" w:color="auto" w:fill="auto"/>
            <w:noWrap/>
            <w:vAlign w:val="bottom"/>
          </w:tcPr>
          <w:p w14:paraId="770A9CB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附件4</w:t>
            </w:r>
          </w:p>
          <w:p w14:paraId="45D4F461">
            <w:pPr>
              <w:keepNext w:val="0"/>
              <w:keepLines w:val="0"/>
              <w:pageBreakBefore w:val="0"/>
              <w:widowControl/>
              <w:suppressLineNumbers w:val="0"/>
              <w:kinsoku/>
              <w:wordWrap/>
              <w:overflowPunct/>
              <w:topLinePunct w:val="0"/>
              <w:autoSpaceDE/>
              <w:autoSpaceDN/>
              <w:bidi w:val="0"/>
              <w:adjustRightInd/>
              <w:snapToGrid/>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政府性基金预算支出情况表</w:t>
            </w:r>
          </w:p>
        </w:tc>
      </w:tr>
      <w:tr w14:paraId="0F2E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shd w:val="clear" w:color="auto" w:fill="auto"/>
            <w:noWrap/>
            <w:vAlign w:val="bottom"/>
          </w:tcPr>
          <w:p w14:paraId="29DA4719">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编制单位：</w:t>
            </w:r>
            <w:r>
              <w:rPr>
                <w:rFonts w:hint="eastAsia" w:ascii="仿宋" w:hAnsi="仿宋" w:eastAsia="仿宋" w:cs="仿宋"/>
                <w:color w:val="000000"/>
                <w:kern w:val="0"/>
                <w:sz w:val="20"/>
                <w:szCs w:val="20"/>
              </w:rPr>
              <w:t>怀化市园林绿化服务中心</w:t>
            </w:r>
          </w:p>
        </w:tc>
        <w:tc>
          <w:tcPr>
            <w:tcW w:w="417" w:type="pct"/>
            <w:tcBorders>
              <w:top w:val="nil"/>
              <w:left w:val="nil"/>
              <w:bottom w:val="nil"/>
              <w:right w:val="nil"/>
            </w:tcBorders>
            <w:shd w:val="clear" w:color="auto" w:fill="auto"/>
            <w:noWrap/>
            <w:vAlign w:val="bottom"/>
          </w:tcPr>
          <w:p w14:paraId="64571FD3">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479" w:type="pct"/>
            <w:tcBorders>
              <w:top w:val="nil"/>
              <w:left w:val="nil"/>
              <w:bottom w:val="nil"/>
              <w:right w:val="nil"/>
            </w:tcBorders>
            <w:shd w:val="clear" w:color="auto" w:fill="auto"/>
            <w:noWrap/>
            <w:vAlign w:val="bottom"/>
          </w:tcPr>
          <w:p w14:paraId="08273DFD">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412" w:type="pct"/>
            <w:tcBorders>
              <w:top w:val="nil"/>
              <w:left w:val="nil"/>
              <w:bottom w:val="nil"/>
              <w:right w:val="nil"/>
            </w:tcBorders>
            <w:shd w:val="clear" w:color="auto" w:fill="auto"/>
            <w:noWrap/>
            <w:vAlign w:val="bottom"/>
          </w:tcPr>
          <w:p w14:paraId="45886326">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506" w:type="pct"/>
            <w:tcBorders>
              <w:top w:val="nil"/>
              <w:left w:val="nil"/>
              <w:bottom w:val="nil"/>
              <w:right w:val="nil"/>
            </w:tcBorders>
            <w:shd w:val="clear" w:color="auto" w:fill="auto"/>
            <w:noWrap/>
            <w:vAlign w:val="bottom"/>
          </w:tcPr>
          <w:p w14:paraId="4CB41FA7">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867" w:type="pct"/>
            <w:gridSpan w:val="2"/>
            <w:tcBorders>
              <w:top w:val="nil"/>
              <w:left w:val="nil"/>
              <w:bottom w:val="nil"/>
              <w:right w:val="nil"/>
            </w:tcBorders>
            <w:shd w:val="clear" w:color="auto" w:fill="auto"/>
            <w:noWrap/>
            <w:vAlign w:val="bottom"/>
          </w:tcPr>
          <w:p w14:paraId="23CC7A1F">
            <w:pPr>
              <w:keepNext w:val="0"/>
              <w:keepLines w:val="0"/>
              <w:pageBreakBefore w:val="0"/>
              <w:widowControl/>
              <w:suppressLineNumbers w:val="0"/>
              <w:kinsoku/>
              <w:wordWrap/>
              <w:overflowPunct/>
              <w:topLinePunct w:val="0"/>
              <w:autoSpaceDE/>
              <w:autoSpaceDN/>
              <w:bidi w:val="0"/>
              <w:adjustRightInd/>
              <w:snapToGrid/>
              <w:jc w:val="righ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金额单位：万元</w:t>
            </w:r>
          </w:p>
        </w:tc>
      </w:tr>
      <w:tr w14:paraId="46CF2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1DB6E7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417" w:type="pct"/>
            <w:vMerge w:val="restart"/>
            <w:tcBorders>
              <w:top w:val="single" w:color="000000" w:sz="4" w:space="0"/>
              <w:left w:val="nil"/>
              <w:bottom w:val="single" w:color="000000" w:sz="4" w:space="0"/>
              <w:right w:val="single" w:color="000000" w:sz="4" w:space="0"/>
            </w:tcBorders>
            <w:shd w:val="clear" w:color="FFFFFF" w:fill="C0C0C0"/>
            <w:vAlign w:val="center"/>
          </w:tcPr>
          <w:p w14:paraId="30E948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年初结转和结余</w:t>
            </w:r>
          </w:p>
        </w:tc>
        <w:tc>
          <w:tcPr>
            <w:tcW w:w="479" w:type="pct"/>
            <w:vMerge w:val="restart"/>
            <w:tcBorders>
              <w:top w:val="single" w:color="000000" w:sz="4" w:space="0"/>
              <w:left w:val="nil"/>
              <w:bottom w:val="single" w:color="000000" w:sz="4" w:space="0"/>
              <w:right w:val="single" w:color="000000" w:sz="4" w:space="0"/>
            </w:tcBorders>
            <w:shd w:val="clear" w:color="FFFFFF" w:fill="C0C0C0"/>
            <w:vAlign w:val="center"/>
          </w:tcPr>
          <w:p w14:paraId="0C32B0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本年收入</w:t>
            </w:r>
          </w:p>
        </w:tc>
        <w:tc>
          <w:tcPr>
            <w:tcW w:w="1402" w:type="pct"/>
            <w:gridSpan w:val="3"/>
            <w:tcBorders>
              <w:top w:val="single" w:color="000000" w:sz="4" w:space="0"/>
              <w:left w:val="nil"/>
              <w:bottom w:val="single" w:color="000000" w:sz="4" w:space="0"/>
              <w:right w:val="single" w:color="000000" w:sz="4" w:space="0"/>
            </w:tcBorders>
            <w:shd w:val="clear" w:color="FFFFFF" w:fill="C0C0C0"/>
            <w:vAlign w:val="center"/>
          </w:tcPr>
          <w:p w14:paraId="50104F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本年支出</w:t>
            </w:r>
          </w:p>
        </w:tc>
        <w:tc>
          <w:tcPr>
            <w:tcW w:w="383" w:type="pct"/>
            <w:vMerge w:val="restart"/>
            <w:tcBorders>
              <w:top w:val="single" w:color="000000" w:sz="4" w:space="0"/>
              <w:left w:val="nil"/>
              <w:bottom w:val="single" w:color="000000" w:sz="4" w:space="0"/>
              <w:right w:val="single" w:color="000000" w:sz="4" w:space="0"/>
            </w:tcBorders>
            <w:shd w:val="clear" w:color="FFFFFF" w:fill="C0C0C0"/>
            <w:vAlign w:val="center"/>
          </w:tcPr>
          <w:p w14:paraId="6F3816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年末结转和结余</w:t>
            </w:r>
          </w:p>
        </w:tc>
      </w:tr>
      <w:tr w14:paraId="15664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vMerge w:val="restart"/>
            <w:tcBorders>
              <w:top w:val="nil"/>
              <w:left w:val="single" w:color="000000" w:sz="4" w:space="0"/>
              <w:bottom w:val="single" w:color="000000" w:sz="4" w:space="0"/>
              <w:right w:val="single" w:color="000000" w:sz="4" w:space="0"/>
            </w:tcBorders>
            <w:shd w:val="clear" w:color="FFFFFF" w:fill="C0C0C0"/>
            <w:vAlign w:val="center"/>
          </w:tcPr>
          <w:p w14:paraId="3E09AD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1693" w:type="pct"/>
            <w:vMerge w:val="restart"/>
            <w:tcBorders>
              <w:top w:val="nil"/>
              <w:left w:val="nil"/>
              <w:bottom w:val="single" w:color="000000" w:sz="4" w:space="0"/>
              <w:right w:val="single" w:color="000000" w:sz="4" w:space="0"/>
            </w:tcBorders>
            <w:shd w:val="clear" w:color="FFFFFF" w:fill="C0C0C0"/>
            <w:noWrap/>
            <w:vAlign w:val="center"/>
          </w:tcPr>
          <w:p w14:paraId="3C045B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3F1CB6C2">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6CE2B8E5">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2" w:type="pct"/>
            <w:vMerge w:val="restart"/>
            <w:tcBorders>
              <w:top w:val="nil"/>
              <w:left w:val="nil"/>
              <w:bottom w:val="single" w:color="000000" w:sz="4" w:space="0"/>
              <w:right w:val="single" w:color="000000" w:sz="4" w:space="0"/>
            </w:tcBorders>
            <w:shd w:val="clear" w:color="FFFFFF" w:fill="C0C0C0"/>
            <w:vAlign w:val="center"/>
          </w:tcPr>
          <w:p w14:paraId="039B5E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506" w:type="pct"/>
            <w:vMerge w:val="restart"/>
            <w:tcBorders>
              <w:top w:val="nil"/>
              <w:left w:val="nil"/>
              <w:bottom w:val="single" w:color="000000" w:sz="4" w:space="0"/>
              <w:right w:val="single" w:color="000000" w:sz="4" w:space="0"/>
            </w:tcBorders>
            <w:shd w:val="clear" w:color="FFFFFF" w:fill="C0C0C0"/>
            <w:vAlign w:val="center"/>
          </w:tcPr>
          <w:p w14:paraId="06BD36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基本支出</w:t>
            </w:r>
          </w:p>
        </w:tc>
        <w:tc>
          <w:tcPr>
            <w:tcW w:w="483" w:type="pct"/>
            <w:vMerge w:val="restart"/>
            <w:tcBorders>
              <w:top w:val="nil"/>
              <w:left w:val="nil"/>
              <w:bottom w:val="single" w:color="000000" w:sz="4" w:space="0"/>
              <w:right w:val="single" w:color="000000" w:sz="4" w:space="0"/>
            </w:tcBorders>
            <w:shd w:val="clear" w:color="FFFFFF" w:fill="C0C0C0"/>
            <w:vAlign w:val="center"/>
          </w:tcPr>
          <w:p w14:paraId="5D3247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项目支出</w:t>
            </w: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00531F8D">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5DA24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7C01EF2F">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1E096518">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61E98C83">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210C82A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5156BB6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52A50B1E">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7C7E9BE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26B7AA75">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55643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5A50C329">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33A58549">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3BC8B38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2CB4DC60">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38E694AA">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4DA328F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20EB21BA">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21150B99">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50D5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16351A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417" w:type="pct"/>
            <w:tcBorders>
              <w:top w:val="nil"/>
              <w:left w:val="nil"/>
              <w:bottom w:val="single" w:color="000000" w:sz="4" w:space="0"/>
              <w:right w:val="single" w:color="000000" w:sz="4" w:space="0"/>
            </w:tcBorders>
            <w:shd w:val="clear" w:color="FFFFFF" w:fill="C0C0C0"/>
            <w:noWrap/>
            <w:vAlign w:val="center"/>
          </w:tcPr>
          <w:p w14:paraId="20498E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79" w:type="pct"/>
            <w:tcBorders>
              <w:top w:val="nil"/>
              <w:left w:val="nil"/>
              <w:bottom w:val="single" w:color="000000" w:sz="4" w:space="0"/>
              <w:right w:val="single" w:color="000000" w:sz="4" w:space="0"/>
            </w:tcBorders>
            <w:shd w:val="clear" w:color="FFFFFF" w:fill="C0C0C0"/>
            <w:noWrap/>
            <w:vAlign w:val="center"/>
          </w:tcPr>
          <w:p w14:paraId="52A2FC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12" w:type="pct"/>
            <w:tcBorders>
              <w:top w:val="nil"/>
              <w:left w:val="nil"/>
              <w:bottom w:val="single" w:color="000000" w:sz="4" w:space="0"/>
              <w:right w:val="single" w:color="000000" w:sz="4" w:space="0"/>
            </w:tcBorders>
            <w:shd w:val="clear" w:color="FFFFFF" w:fill="C0C0C0"/>
            <w:noWrap/>
            <w:vAlign w:val="center"/>
          </w:tcPr>
          <w:p w14:paraId="3454F5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06" w:type="pct"/>
            <w:tcBorders>
              <w:top w:val="nil"/>
              <w:left w:val="nil"/>
              <w:bottom w:val="single" w:color="000000" w:sz="4" w:space="0"/>
              <w:right w:val="single" w:color="000000" w:sz="4" w:space="0"/>
            </w:tcBorders>
            <w:shd w:val="clear" w:color="FFFFFF" w:fill="C0C0C0"/>
            <w:noWrap/>
            <w:vAlign w:val="center"/>
          </w:tcPr>
          <w:p w14:paraId="6D4734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83" w:type="pct"/>
            <w:tcBorders>
              <w:top w:val="nil"/>
              <w:left w:val="nil"/>
              <w:bottom w:val="single" w:color="000000" w:sz="4" w:space="0"/>
              <w:right w:val="single" w:color="000000" w:sz="4" w:space="0"/>
            </w:tcBorders>
            <w:shd w:val="clear" w:color="FFFFFF" w:fill="C0C0C0"/>
            <w:noWrap/>
            <w:vAlign w:val="center"/>
          </w:tcPr>
          <w:p w14:paraId="42BE77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noWrap/>
            <w:vAlign w:val="center"/>
          </w:tcPr>
          <w:p w14:paraId="1F8600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0435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581AEF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17" w:type="pct"/>
            <w:tcBorders>
              <w:top w:val="nil"/>
              <w:left w:val="nil"/>
              <w:bottom w:val="single" w:color="000000" w:sz="4" w:space="0"/>
              <w:right w:val="single" w:color="000000" w:sz="4" w:space="0"/>
            </w:tcBorders>
            <w:shd w:val="clear" w:color="auto" w:fill="auto"/>
            <w:noWrap/>
            <w:vAlign w:val="center"/>
          </w:tcPr>
          <w:p w14:paraId="27788FD4">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62C7924E">
            <w:pPr>
              <w:keepNext w:val="0"/>
              <w:keepLines w:val="0"/>
              <w:pageBreakBefore w:val="0"/>
              <w:kinsoku/>
              <w:wordWrap/>
              <w:overflowPunct/>
              <w:topLinePunct w:val="0"/>
              <w:autoSpaceDE/>
              <w:autoSpaceDN/>
              <w:bidi w:val="0"/>
              <w:adjustRightInd/>
              <w:snapToGrid/>
              <w:jc w:val="right"/>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58.50</w:t>
            </w:r>
          </w:p>
        </w:tc>
        <w:tc>
          <w:tcPr>
            <w:tcW w:w="412" w:type="pct"/>
            <w:tcBorders>
              <w:top w:val="nil"/>
              <w:left w:val="nil"/>
              <w:bottom w:val="single" w:color="000000" w:sz="4" w:space="0"/>
              <w:right w:val="single" w:color="000000" w:sz="4" w:space="0"/>
            </w:tcBorders>
            <w:shd w:val="clear" w:color="auto" w:fill="auto"/>
            <w:noWrap/>
            <w:vAlign w:val="center"/>
          </w:tcPr>
          <w:p w14:paraId="02DEBEFC">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58.50</w:t>
            </w:r>
          </w:p>
        </w:tc>
        <w:tc>
          <w:tcPr>
            <w:tcW w:w="506" w:type="pct"/>
            <w:tcBorders>
              <w:top w:val="nil"/>
              <w:left w:val="nil"/>
              <w:bottom w:val="single" w:color="000000" w:sz="4" w:space="0"/>
              <w:right w:val="single" w:color="000000" w:sz="4" w:space="0"/>
            </w:tcBorders>
            <w:shd w:val="clear" w:color="auto" w:fill="auto"/>
            <w:noWrap/>
            <w:vAlign w:val="center"/>
          </w:tcPr>
          <w:p w14:paraId="491FC72A">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34D966C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58.50</w:t>
            </w:r>
          </w:p>
        </w:tc>
        <w:tc>
          <w:tcPr>
            <w:tcW w:w="383" w:type="pct"/>
            <w:tcBorders>
              <w:top w:val="nil"/>
              <w:left w:val="nil"/>
              <w:bottom w:val="single" w:color="000000" w:sz="4" w:space="0"/>
              <w:right w:val="single" w:color="000000" w:sz="4" w:space="0"/>
            </w:tcBorders>
            <w:shd w:val="clear" w:color="auto" w:fill="auto"/>
            <w:noWrap/>
            <w:vAlign w:val="center"/>
          </w:tcPr>
          <w:p w14:paraId="3B252900">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r>
      <w:tr w14:paraId="452A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1A181C43">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2121302</w:t>
            </w:r>
          </w:p>
        </w:tc>
        <w:tc>
          <w:tcPr>
            <w:tcW w:w="1693" w:type="pct"/>
            <w:tcBorders>
              <w:top w:val="nil"/>
              <w:left w:val="nil"/>
              <w:bottom w:val="single" w:color="000000" w:sz="4" w:space="0"/>
              <w:right w:val="single" w:color="000000" w:sz="4" w:space="0"/>
            </w:tcBorders>
            <w:shd w:val="clear" w:color="auto" w:fill="auto"/>
            <w:noWrap/>
            <w:vAlign w:val="center"/>
          </w:tcPr>
          <w:p w14:paraId="55A19448">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城市环境卫生</w:t>
            </w:r>
          </w:p>
        </w:tc>
        <w:tc>
          <w:tcPr>
            <w:tcW w:w="417" w:type="pct"/>
            <w:tcBorders>
              <w:top w:val="nil"/>
              <w:left w:val="nil"/>
              <w:bottom w:val="single" w:color="000000" w:sz="4" w:space="0"/>
              <w:right w:val="single" w:color="000000" w:sz="4" w:space="0"/>
            </w:tcBorders>
            <w:shd w:val="clear" w:color="auto" w:fill="auto"/>
            <w:noWrap/>
            <w:vAlign w:val="center"/>
          </w:tcPr>
          <w:p w14:paraId="51AC38C7">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2457F6EC">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6.00</w:t>
            </w:r>
          </w:p>
        </w:tc>
        <w:tc>
          <w:tcPr>
            <w:tcW w:w="412" w:type="pct"/>
            <w:tcBorders>
              <w:top w:val="nil"/>
              <w:left w:val="nil"/>
              <w:bottom w:val="single" w:color="000000" w:sz="4" w:space="0"/>
              <w:right w:val="single" w:color="000000" w:sz="4" w:space="0"/>
            </w:tcBorders>
            <w:shd w:val="clear" w:color="auto" w:fill="auto"/>
            <w:noWrap/>
            <w:vAlign w:val="center"/>
          </w:tcPr>
          <w:p w14:paraId="74B5265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6.00</w:t>
            </w:r>
          </w:p>
        </w:tc>
        <w:tc>
          <w:tcPr>
            <w:tcW w:w="506" w:type="pct"/>
            <w:tcBorders>
              <w:top w:val="nil"/>
              <w:left w:val="nil"/>
              <w:bottom w:val="single" w:color="000000" w:sz="4" w:space="0"/>
              <w:right w:val="single" w:color="000000" w:sz="4" w:space="0"/>
            </w:tcBorders>
            <w:shd w:val="clear" w:color="auto" w:fill="auto"/>
            <w:noWrap/>
            <w:vAlign w:val="center"/>
          </w:tcPr>
          <w:p w14:paraId="0378E95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38CD2C50">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6.00</w:t>
            </w:r>
          </w:p>
        </w:tc>
        <w:tc>
          <w:tcPr>
            <w:tcW w:w="383" w:type="pct"/>
            <w:tcBorders>
              <w:top w:val="nil"/>
              <w:left w:val="nil"/>
              <w:bottom w:val="single" w:color="000000" w:sz="4" w:space="0"/>
              <w:right w:val="single" w:color="000000" w:sz="4" w:space="0"/>
            </w:tcBorders>
            <w:shd w:val="clear" w:color="auto" w:fill="auto"/>
            <w:noWrap/>
            <w:vAlign w:val="center"/>
          </w:tcPr>
          <w:p w14:paraId="06CAEA16">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0</w:t>
            </w:r>
          </w:p>
        </w:tc>
      </w:tr>
      <w:tr w14:paraId="291AA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3FA457B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2121302</w:t>
            </w:r>
          </w:p>
        </w:tc>
        <w:tc>
          <w:tcPr>
            <w:tcW w:w="1693" w:type="pct"/>
            <w:tcBorders>
              <w:top w:val="nil"/>
              <w:left w:val="nil"/>
              <w:bottom w:val="single" w:color="000000" w:sz="4" w:space="0"/>
              <w:right w:val="single" w:color="000000" w:sz="4" w:space="0"/>
            </w:tcBorders>
            <w:shd w:val="clear" w:color="auto" w:fill="auto"/>
            <w:noWrap/>
            <w:vAlign w:val="center"/>
          </w:tcPr>
          <w:p w14:paraId="4DDC2635">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新增移交市政、园林、管网、清扫保洁等管理养护及提质改造经费</w:t>
            </w:r>
          </w:p>
        </w:tc>
        <w:tc>
          <w:tcPr>
            <w:tcW w:w="417" w:type="pct"/>
            <w:tcBorders>
              <w:top w:val="nil"/>
              <w:left w:val="nil"/>
              <w:bottom w:val="single" w:color="000000" w:sz="4" w:space="0"/>
              <w:right w:val="single" w:color="000000" w:sz="4" w:space="0"/>
            </w:tcBorders>
            <w:shd w:val="clear" w:color="auto" w:fill="auto"/>
            <w:noWrap/>
            <w:vAlign w:val="center"/>
          </w:tcPr>
          <w:p w14:paraId="0CAF6568">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2917A422">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6.00</w:t>
            </w:r>
          </w:p>
        </w:tc>
        <w:tc>
          <w:tcPr>
            <w:tcW w:w="412" w:type="pct"/>
            <w:tcBorders>
              <w:top w:val="nil"/>
              <w:left w:val="nil"/>
              <w:bottom w:val="single" w:color="000000" w:sz="4" w:space="0"/>
              <w:right w:val="single" w:color="000000" w:sz="4" w:space="0"/>
            </w:tcBorders>
            <w:shd w:val="clear" w:color="auto" w:fill="auto"/>
            <w:noWrap/>
            <w:vAlign w:val="center"/>
          </w:tcPr>
          <w:p w14:paraId="149A839A">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6.00</w:t>
            </w:r>
          </w:p>
        </w:tc>
        <w:tc>
          <w:tcPr>
            <w:tcW w:w="506" w:type="pct"/>
            <w:tcBorders>
              <w:top w:val="nil"/>
              <w:left w:val="nil"/>
              <w:bottom w:val="single" w:color="000000" w:sz="4" w:space="0"/>
              <w:right w:val="single" w:color="000000" w:sz="4" w:space="0"/>
            </w:tcBorders>
            <w:shd w:val="clear" w:color="auto" w:fill="auto"/>
            <w:noWrap/>
            <w:vAlign w:val="center"/>
          </w:tcPr>
          <w:p w14:paraId="08135517">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0B1F7FC5">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6.00</w:t>
            </w:r>
          </w:p>
        </w:tc>
        <w:tc>
          <w:tcPr>
            <w:tcW w:w="383" w:type="pct"/>
            <w:tcBorders>
              <w:top w:val="nil"/>
              <w:left w:val="nil"/>
              <w:bottom w:val="single" w:color="000000" w:sz="4" w:space="0"/>
              <w:right w:val="single" w:color="000000" w:sz="4" w:space="0"/>
            </w:tcBorders>
            <w:shd w:val="clear" w:color="auto" w:fill="auto"/>
            <w:noWrap/>
            <w:vAlign w:val="center"/>
          </w:tcPr>
          <w:p w14:paraId="7CFE3DF2">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r>
      <w:tr w14:paraId="4B898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E1CD0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2121399</w:t>
            </w:r>
          </w:p>
        </w:tc>
        <w:tc>
          <w:tcPr>
            <w:tcW w:w="1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83F130">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其他城市基础设施配套费安排的支出</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79E87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488B59">
            <w:pPr>
              <w:keepNext w:val="0"/>
              <w:keepLines w:val="0"/>
              <w:pageBreakBefore w:val="0"/>
              <w:kinsoku/>
              <w:wordWrap/>
              <w:overflowPunct/>
              <w:topLinePunct w:val="0"/>
              <w:autoSpaceDE/>
              <w:autoSpaceDN/>
              <w:bidi w:val="0"/>
              <w:adjustRightInd/>
              <w:snapToGrid/>
              <w:jc w:val="right"/>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52.50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21E99B">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52.50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B29012">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0</w:t>
            </w:r>
          </w:p>
        </w:tc>
        <w:tc>
          <w:tcPr>
            <w:tcW w:w="4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077D51">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52.50</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81D8AC">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0</w:t>
            </w:r>
          </w:p>
        </w:tc>
      </w:tr>
      <w:tr w14:paraId="1E74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2DD1EC">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2121399</w:t>
            </w:r>
          </w:p>
        </w:tc>
        <w:tc>
          <w:tcPr>
            <w:tcW w:w="1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0C8BF4">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城区园林日常管养经费</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C7CA01">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142246">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52.00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8042E4">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52.00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640CDB">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4C84C">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52.00</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38ADD">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r>
      <w:tr w14:paraId="0F8A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FC5DD7">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2121399</w:t>
            </w:r>
          </w:p>
        </w:tc>
        <w:tc>
          <w:tcPr>
            <w:tcW w:w="1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1339D7">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公园养护管理经费</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61B479">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9781DA">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CF259A">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A2F8DB">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lang w:val="en-US" w:eastAsia="zh-CN"/>
              </w:rPr>
            </w:pPr>
          </w:p>
        </w:tc>
        <w:tc>
          <w:tcPr>
            <w:tcW w:w="4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BB4A6E">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0.50</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20E95D">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r>
    </w:tbl>
    <w:p w14:paraId="44A42E98">
      <w:pPr>
        <w:spacing w:line="600" w:lineRule="exact"/>
        <w:rPr>
          <w:rFonts w:hint="eastAsia" w:ascii="Times New Roman" w:hAnsi="Times New Roman" w:eastAsia="仿宋_GB2312" w:cs="Times New Roman"/>
          <w:color w:val="000000"/>
          <w:kern w:val="0"/>
          <w:sz w:val="24"/>
        </w:rPr>
      </w:pPr>
    </w:p>
    <w:sectPr>
      <w:pgSz w:w="16838" w:h="11906" w:orient="landscape"/>
      <w:pgMar w:top="1587" w:right="2098" w:bottom="1803" w:left="1984"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1" w:fontKey="{37653C11-F07D-4885-815B-027B730B8272}"/>
  </w:font>
  <w:font w:name="方正小标宋_GBK">
    <w:altName w:val="微软雅黑"/>
    <w:panose1 w:val="03000509000000000000"/>
    <w:charset w:val="86"/>
    <w:family w:val="auto"/>
    <w:pitch w:val="default"/>
    <w:sig w:usb0="00000000" w:usb1="00000000" w:usb2="00000000" w:usb3="00000000" w:csb0="00040000" w:csb1="00000000"/>
    <w:embedRegular r:id="rId2" w:fontKey="{F25FCA91-A0AC-4B04-A2A2-E4E5061261D3}"/>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0000000000000000000"/>
    <w:charset w:val="86"/>
    <w:family w:val="auto"/>
    <w:pitch w:val="default"/>
    <w:sig w:usb0="00000000" w:usb1="00000000" w:usb2="00000000" w:usb3="00000000" w:csb0="00040000" w:csb1="00000000"/>
    <w:embedRegular r:id="rId3" w:fontKey="{F021B5CB-8583-4F17-84A6-6B31085FAF08}"/>
  </w:font>
  <w:font w:name="Times New Roman Regular">
    <w:altName w:val="Times New Roman"/>
    <w:panose1 w:val="00000000000000000000"/>
    <w:charset w:val="00"/>
    <w:family w:val="auto"/>
    <w:pitch w:val="default"/>
    <w:sig w:usb0="00000000" w:usb1="00000000" w:usb2="00000009" w:usb3="00000000" w:csb0="400001FF" w:csb1="FFFF0000"/>
    <w:embedRegular r:id="rId4" w:fontKey="{4A84F90A-9153-46B7-B0B2-E96F9BC06464}"/>
  </w:font>
  <w:font w:name="仿宋_GB2312">
    <w:altName w:val="仿宋"/>
    <w:panose1 w:val="02010609030101010101"/>
    <w:charset w:val="86"/>
    <w:family w:val="auto"/>
    <w:pitch w:val="default"/>
    <w:sig w:usb0="00000000" w:usb1="00000000" w:usb2="00000000" w:usb3="00000000" w:csb0="00040000" w:csb1="00000000"/>
    <w:embedRegular r:id="rId5" w:fontKey="{5439FD8B-220D-42E1-A4B3-720DD7E934D7}"/>
  </w:font>
  <w:font w:name="仿宋">
    <w:panose1 w:val="02010609060101010101"/>
    <w:charset w:val="86"/>
    <w:family w:val="modern"/>
    <w:pitch w:val="default"/>
    <w:sig w:usb0="800002BF" w:usb1="38CF7CFA" w:usb2="00000016" w:usb3="00000000" w:csb0="00040001" w:csb1="00000000"/>
    <w:embedRegular r:id="rId6" w:fontKey="{969AD861-9E7D-482F-86B5-7B0681739A79}"/>
  </w:font>
  <w:font w:name="方正小标宋简体">
    <w:altName w:val="黑体"/>
    <w:panose1 w:val="02000000000000000000"/>
    <w:charset w:val="86"/>
    <w:family w:val="auto"/>
    <w:pitch w:val="default"/>
    <w:sig w:usb0="00000000" w:usb1="00000000" w:usb2="00000000" w:usb3="00000000" w:csb0="00040000" w:csb1="00000000"/>
    <w:embedRegular r:id="rId7" w:fontKey="{E186A3AD-77DD-45DF-8E86-A1E4FB97D4B3}"/>
  </w:font>
  <w:font w:name="方正仿宋_GB2312">
    <w:altName w:val="仿宋"/>
    <w:panose1 w:val="02000000000000000000"/>
    <w:charset w:val="86"/>
    <w:family w:val="auto"/>
    <w:pitch w:val="default"/>
    <w:sig w:usb0="00000000" w:usb1="00000000" w:usb2="00000012" w:usb3="00000000" w:csb0="00040001" w:csb1="00000000"/>
    <w:embedRegular r:id="rId8" w:fontKey="{F2EDC0FC-DEE4-4C40-B839-C2FA19B86A85}"/>
  </w:font>
  <w:font w:name="KSOFE8852770">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030CB">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A34B5">
                          <w:pPr>
                            <w:pStyle w:val="7"/>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51A34B5">
                    <w:pPr>
                      <w:pStyle w:val="7"/>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YWVhMjhlODM0MzkyNzRkYmMxNjM4YTFkZDFjMTAifQ=="/>
    <w:docVar w:name="KSO_WPS_MARK_KEY" w:val="9920a277-c0c3-43b4-93d3-1636fe398e0b"/>
  </w:docVars>
  <w:rsids>
    <w:rsidRoot w:val="753C4E9B"/>
    <w:rsid w:val="000C3DA7"/>
    <w:rsid w:val="001408FD"/>
    <w:rsid w:val="00143B99"/>
    <w:rsid w:val="00276E33"/>
    <w:rsid w:val="002C48CD"/>
    <w:rsid w:val="00333354"/>
    <w:rsid w:val="00337586"/>
    <w:rsid w:val="003617E6"/>
    <w:rsid w:val="00472A48"/>
    <w:rsid w:val="00495069"/>
    <w:rsid w:val="004E616D"/>
    <w:rsid w:val="005F037B"/>
    <w:rsid w:val="00670DE9"/>
    <w:rsid w:val="008878D1"/>
    <w:rsid w:val="008C693A"/>
    <w:rsid w:val="008D724B"/>
    <w:rsid w:val="00976388"/>
    <w:rsid w:val="00A5249D"/>
    <w:rsid w:val="00A81D22"/>
    <w:rsid w:val="00B057D6"/>
    <w:rsid w:val="00B23E22"/>
    <w:rsid w:val="00E41CE5"/>
    <w:rsid w:val="00F30E82"/>
    <w:rsid w:val="00F92D63"/>
    <w:rsid w:val="010351AA"/>
    <w:rsid w:val="01040FC5"/>
    <w:rsid w:val="012A2737"/>
    <w:rsid w:val="014632E9"/>
    <w:rsid w:val="014D0B1B"/>
    <w:rsid w:val="015C0148"/>
    <w:rsid w:val="01711F9D"/>
    <w:rsid w:val="018607C2"/>
    <w:rsid w:val="01B244E9"/>
    <w:rsid w:val="01B841E6"/>
    <w:rsid w:val="01CB2F01"/>
    <w:rsid w:val="02035B8A"/>
    <w:rsid w:val="02095D19"/>
    <w:rsid w:val="02247FD0"/>
    <w:rsid w:val="022C6982"/>
    <w:rsid w:val="024A2090"/>
    <w:rsid w:val="024F56D9"/>
    <w:rsid w:val="02532D66"/>
    <w:rsid w:val="025B37A5"/>
    <w:rsid w:val="026479D4"/>
    <w:rsid w:val="029F2ED9"/>
    <w:rsid w:val="02A46519"/>
    <w:rsid w:val="02AE11C8"/>
    <w:rsid w:val="02B16063"/>
    <w:rsid w:val="02DB65A7"/>
    <w:rsid w:val="02E35293"/>
    <w:rsid w:val="02ED6112"/>
    <w:rsid w:val="02F254D6"/>
    <w:rsid w:val="02F7364A"/>
    <w:rsid w:val="03082909"/>
    <w:rsid w:val="033D350D"/>
    <w:rsid w:val="033E5087"/>
    <w:rsid w:val="033F0755"/>
    <w:rsid w:val="0348159A"/>
    <w:rsid w:val="034F0B7A"/>
    <w:rsid w:val="035242AF"/>
    <w:rsid w:val="03597303"/>
    <w:rsid w:val="036C1B50"/>
    <w:rsid w:val="037C7DF5"/>
    <w:rsid w:val="039119BF"/>
    <w:rsid w:val="03912F41"/>
    <w:rsid w:val="03A74512"/>
    <w:rsid w:val="03A7674D"/>
    <w:rsid w:val="03B03D9B"/>
    <w:rsid w:val="03E312C3"/>
    <w:rsid w:val="03E85489"/>
    <w:rsid w:val="03E94B2B"/>
    <w:rsid w:val="03EA66E6"/>
    <w:rsid w:val="03F04E05"/>
    <w:rsid w:val="03FF697E"/>
    <w:rsid w:val="040C0819"/>
    <w:rsid w:val="040C5D84"/>
    <w:rsid w:val="040F3707"/>
    <w:rsid w:val="041078B8"/>
    <w:rsid w:val="042577D1"/>
    <w:rsid w:val="04394BE3"/>
    <w:rsid w:val="04583A5F"/>
    <w:rsid w:val="0467259A"/>
    <w:rsid w:val="046C3066"/>
    <w:rsid w:val="04711EB6"/>
    <w:rsid w:val="04770389"/>
    <w:rsid w:val="04785EAF"/>
    <w:rsid w:val="047D1717"/>
    <w:rsid w:val="047D34C5"/>
    <w:rsid w:val="04812FB5"/>
    <w:rsid w:val="049251C3"/>
    <w:rsid w:val="04BB39E9"/>
    <w:rsid w:val="04CB2483"/>
    <w:rsid w:val="04D8694E"/>
    <w:rsid w:val="04F15122"/>
    <w:rsid w:val="04F35535"/>
    <w:rsid w:val="050A4D87"/>
    <w:rsid w:val="05133B3D"/>
    <w:rsid w:val="05243941"/>
    <w:rsid w:val="052C3149"/>
    <w:rsid w:val="054B2058"/>
    <w:rsid w:val="056621AB"/>
    <w:rsid w:val="056E5276"/>
    <w:rsid w:val="05A30D0A"/>
    <w:rsid w:val="05A57ED0"/>
    <w:rsid w:val="05B52566"/>
    <w:rsid w:val="05BE4547"/>
    <w:rsid w:val="05CA44E8"/>
    <w:rsid w:val="05DB4947"/>
    <w:rsid w:val="05E732EC"/>
    <w:rsid w:val="05E95AA6"/>
    <w:rsid w:val="05FB5B6C"/>
    <w:rsid w:val="05FF12E2"/>
    <w:rsid w:val="06103112"/>
    <w:rsid w:val="061816F7"/>
    <w:rsid w:val="062F259D"/>
    <w:rsid w:val="0639166E"/>
    <w:rsid w:val="06393A45"/>
    <w:rsid w:val="064E336B"/>
    <w:rsid w:val="06500E91"/>
    <w:rsid w:val="06563FCE"/>
    <w:rsid w:val="065804AF"/>
    <w:rsid w:val="06587D46"/>
    <w:rsid w:val="066300E8"/>
    <w:rsid w:val="067D3FAA"/>
    <w:rsid w:val="069F0220"/>
    <w:rsid w:val="06A27213"/>
    <w:rsid w:val="06A50AB1"/>
    <w:rsid w:val="06B75E22"/>
    <w:rsid w:val="06C30E64"/>
    <w:rsid w:val="06D849E3"/>
    <w:rsid w:val="06D84AD0"/>
    <w:rsid w:val="06E95DE7"/>
    <w:rsid w:val="06EC4F58"/>
    <w:rsid w:val="06F614B2"/>
    <w:rsid w:val="07107174"/>
    <w:rsid w:val="072B545A"/>
    <w:rsid w:val="074628FE"/>
    <w:rsid w:val="075524D7"/>
    <w:rsid w:val="075E313A"/>
    <w:rsid w:val="07750D35"/>
    <w:rsid w:val="07794418"/>
    <w:rsid w:val="07832BA1"/>
    <w:rsid w:val="07941252"/>
    <w:rsid w:val="07A82607"/>
    <w:rsid w:val="07AF3996"/>
    <w:rsid w:val="07B45450"/>
    <w:rsid w:val="07CF228A"/>
    <w:rsid w:val="07D14A60"/>
    <w:rsid w:val="07E6312F"/>
    <w:rsid w:val="080C75C3"/>
    <w:rsid w:val="08204893"/>
    <w:rsid w:val="08253C58"/>
    <w:rsid w:val="08397C29"/>
    <w:rsid w:val="08422A5C"/>
    <w:rsid w:val="085E792F"/>
    <w:rsid w:val="086F75C9"/>
    <w:rsid w:val="0878022B"/>
    <w:rsid w:val="087B7D1C"/>
    <w:rsid w:val="087F780C"/>
    <w:rsid w:val="088766C0"/>
    <w:rsid w:val="089E5878"/>
    <w:rsid w:val="08A90D2D"/>
    <w:rsid w:val="08B33959"/>
    <w:rsid w:val="08E009D8"/>
    <w:rsid w:val="08F316BF"/>
    <w:rsid w:val="09120680"/>
    <w:rsid w:val="091772F6"/>
    <w:rsid w:val="0978113D"/>
    <w:rsid w:val="097C6C17"/>
    <w:rsid w:val="097D22A1"/>
    <w:rsid w:val="09895238"/>
    <w:rsid w:val="098E3ABC"/>
    <w:rsid w:val="09972933"/>
    <w:rsid w:val="09BA5836"/>
    <w:rsid w:val="09BC676A"/>
    <w:rsid w:val="09E33DCA"/>
    <w:rsid w:val="09EB0ED1"/>
    <w:rsid w:val="0A083831"/>
    <w:rsid w:val="0A086550"/>
    <w:rsid w:val="0A3F1C1F"/>
    <w:rsid w:val="0A611896"/>
    <w:rsid w:val="0A627318"/>
    <w:rsid w:val="0A6F1B02"/>
    <w:rsid w:val="0A743A18"/>
    <w:rsid w:val="0A8315F6"/>
    <w:rsid w:val="0A897609"/>
    <w:rsid w:val="0A8A06EA"/>
    <w:rsid w:val="0AAD3F14"/>
    <w:rsid w:val="0AC420DB"/>
    <w:rsid w:val="0AC53C18"/>
    <w:rsid w:val="0AD23448"/>
    <w:rsid w:val="0AF73FD1"/>
    <w:rsid w:val="0B0F299D"/>
    <w:rsid w:val="0B1C3A38"/>
    <w:rsid w:val="0B1D50BA"/>
    <w:rsid w:val="0B393AF8"/>
    <w:rsid w:val="0B8D2240"/>
    <w:rsid w:val="0B8E420A"/>
    <w:rsid w:val="0B9A495D"/>
    <w:rsid w:val="0BBA3F2F"/>
    <w:rsid w:val="0BCA33E7"/>
    <w:rsid w:val="0BDF05C2"/>
    <w:rsid w:val="0BEB5B1A"/>
    <w:rsid w:val="0BED2CDE"/>
    <w:rsid w:val="0C04484A"/>
    <w:rsid w:val="0C0E7E79"/>
    <w:rsid w:val="0C180A78"/>
    <w:rsid w:val="0C2972BF"/>
    <w:rsid w:val="0C4C0F18"/>
    <w:rsid w:val="0C774C37"/>
    <w:rsid w:val="0C851169"/>
    <w:rsid w:val="0C871385"/>
    <w:rsid w:val="0C8F023A"/>
    <w:rsid w:val="0CA92A55"/>
    <w:rsid w:val="0CAC2B9A"/>
    <w:rsid w:val="0CB3217A"/>
    <w:rsid w:val="0CB47CA0"/>
    <w:rsid w:val="0CBB102F"/>
    <w:rsid w:val="0CFD33F5"/>
    <w:rsid w:val="0D036153"/>
    <w:rsid w:val="0D0D2660"/>
    <w:rsid w:val="0D1F2693"/>
    <w:rsid w:val="0D276746"/>
    <w:rsid w:val="0D2E019B"/>
    <w:rsid w:val="0D464D9C"/>
    <w:rsid w:val="0D5671C6"/>
    <w:rsid w:val="0D725B91"/>
    <w:rsid w:val="0D91789D"/>
    <w:rsid w:val="0D921D8F"/>
    <w:rsid w:val="0DD52794"/>
    <w:rsid w:val="0DE44DCC"/>
    <w:rsid w:val="0E0C489A"/>
    <w:rsid w:val="0E140D02"/>
    <w:rsid w:val="0E2C514F"/>
    <w:rsid w:val="0E3177FA"/>
    <w:rsid w:val="0E3D2E6B"/>
    <w:rsid w:val="0E4848CC"/>
    <w:rsid w:val="0E646DB9"/>
    <w:rsid w:val="0E8A6F0A"/>
    <w:rsid w:val="0E956870"/>
    <w:rsid w:val="0EC95C85"/>
    <w:rsid w:val="0F2B146F"/>
    <w:rsid w:val="0F2E3D3A"/>
    <w:rsid w:val="0F3F7CF5"/>
    <w:rsid w:val="0F5C08A7"/>
    <w:rsid w:val="0F71524E"/>
    <w:rsid w:val="0F7C1276"/>
    <w:rsid w:val="0F987405"/>
    <w:rsid w:val="0F9B0CA3"/>
    <w:rsid w:val="0FA1275E"/>
    <w:rsid w:val="0FA82C94"/>
    <w:rsid w:val="0FA91612"/>
    <w:rsid w:val="0FE1571A"/>
    <w:rsid w:val="0FE763CC"/>
    <w:rsid w:val="100356B6"/>
    <w:rsid w:val="10294501"/>
    <w:rsid w:val="103435D2"/>
    <w:rsid w:val="10384174"/>
    <w:rsid w:val="10386129"/>
    <w:rsid w:val="10555DA0"/>
    <w:rsid w:val="105F0EF9"/>
    <w:rsid w:val="10667503"/>
    <w:rsid w:val="10675E5E"/>
    <w:rsid w:val="106C7AC6"/>
    <w:rsid w:val="10810BC6"/>
    <w:rsid w:val="10905347"/>
    <w:rsid w:val="10B94255"/>
    <w:rsid w:val="10C666A5"/>
    <w:rsid w:val="10ED13FA"/>
    <w:rsid w:val="110A1D05"/>
    <w:rsid w:val="110F618C"/>
    <w:rsid w:val="111E226F"/>
    <w:rsid w:val="112278CE"/>
    <w:rsid w:val="11270A41"/>
    <w:rsid w:val="112819F4"/>
    <w:rsid w:val="113B1A46"/>
    <w:rsid w:val="11445362"/>
    <w:rsid w:val="116F4196"/>
    <w:rsid w:val="11755C50"/>
    <w:rsid w:val="118916FB"/>
    <w:rsid w:val="1191429F"/>
    <w:rsid w:val="11930964"/>
    <w:rsid w:val="11956C51"/>
    <w:rsid w:val="11A007F3"/>
    <w:rsid w:val="11AD363C"/>
    <w:rsid w:val="11C72224"/>
    <w:rsid w:val="11CC121A"/>
    <w:rsid w:val="11D3174D"/>
    <w:rsid w:val="11ED22F7"/>
    <w:rsid w:val="1202500A"/>
    <w:rsid w:val="120E3137"/>
    <w:rsid w:val="12140B5F"/>
    <w:rsid w:val="12184440"/>
    <w:rsid w:val="1223366A"/>
    <w:rsid w:val="122B27B2"/>
    <w:rsid w:val="125C155C"/>
    <w:rsid w:val="127203E1"/>
    <w:rsid w:val="129E1DE1"/>
    <w:rsid w:val="12A10CC7"/>
    <w:rsid w:val="12B40A3B"/>
    <w:rsid w:val="12E806A4"/>
    <w:rsid w:val="12F708E7"/>
    <w:rsid w:val="12F71C17"/>
    <w:rsid w:val="12F928B1"/>
    <w:rsid w:val="130F3E82"/>
    <w:rsid w:val="13180F89"/>
    <w:rsid w:val="134621D2"/>
    <w:rsid w:val="134D4E96"/>
    <w:rsid w:val="1357734B"/>
    <w:rsid w:val="138A52B7"/>
    <w:rsid w:val="13954387"/>
    <w:rsid w:val="13AF4D1D"/>
    <w:rsid w:val="13D42386"/>
    <w:rsid w:val="13E7095B"/>
    <w:rsid w:val="13EC5B14"/>
    <w:rsid w:val="13F029C1"/>
    <w:rsid w:val="13F76DF0"/>
    <w:rsid w:val="13F923DF"/>
    <w:rsid w:val="14116779"/>
    <w:rsid w:val="14214E0F"/>
    <w:rsid w:val="14292D22"/>
    <w:rsid w:val="14293E20"/>
    <w:rsid w:val="143040B0"/>
    <w:rsid w:val="143877FD"/>
    <w:rsid w:val="14397409"/>
    <w:rsid w:val="1443168B"/>
    <w:rsid w:val="145304E8"/>
    <w:rsid w:val="14624025"/>
    <w:rsid w:val="14943E0F"/>
    <w:rsid w:val="149754B9"/>
    <w:rsid w:val="14B11B3A"/>
    <w:rsid w:val="14E65D01"/>
    <w:rsid w:val="15023C9F"/>
    <w:rsid w:val="15194B44"/>
    <w:rsid w:val="15262A3E"/>
    <w:rsid w:val="1539492F"/>
    <w:rsid w:val="154858E4"/>
    <w:rsid w:val="1556100F"/>
    <w:rsid w:val="155C5D55"/>
    <w:rsid w:val="155E2428"/>
    <w:rsid w:val="15602773"/>
    <w:rsid w:val="15674EC2"/>
    <w:rsid w:val="156E30FA"/>
    <w:rsid w:val="158C3A67"/>
    <w:rsid w:val="15AE2E74"/>
    <w:rsid w:val="15D519DB"/>
    <w:rsid w:val="15D62A35"/>
    <w:rsid w:val="15E6711C"/>
    <w:rsid w:val="15EF61D7"/>
    <w:rsid w:val="16210154"/>
    <w:rsid w:val="16210F92"/>
    <w:rsid w:val="162163A6"/>
    <w:rsid w:val="163559AE"/>
    <w:rsid w:val="16394604"/>
    <w:rsid w:val="163A7083"/>
    <w:rsid w:val="16414C7B"/>
    <w:rsid w:val="16473933"/>
    <w:rsid w:val="165A5414"/>
    <w:rsid w:val="1663076D"/>
    <w:rsid w:val="166400AB"/>
    <w:rsid w:val="16831A50"/>
    <w:rsid w:val="169A3A63"/>
    <w:rsid w:val="169C37CB"/>
    <w:rsid w:val="169F551D"/>
    <w:rsid w:val="16A82624"/>
    <w:rsid w:val="16A85B2C"/>
    <w:rsid w:val="16AD7C3A"/>
    <w:rsid w:val="16C3745D"/>
    <w:rsid w:val="16FB7D77"/>
    <w:rsid w:val="17076648"/>
    <w:rsid w:val="172A7E43"/>
    <w:rsid w:val="1743234C"/>
    <w:rsid w:val="176003B4"/>
    <w:rsid w:val="176D1177"/>
    <w:rsid w:val="1776002C"/>
    <w:rsid w:val="17836BED"/>
    <w:rsid w:val="17DC2C7C"/>
    <w:rsid w:val="17F376D9"/>
    <w:rsid w:val="17F84EE5"/>
    <w:rsid w:val="17FCFFF6"/>
    <w:rsid w:val="181560E6"/>
    <w:rsid w:val="1822771A"/>
    <w:rsid w:val="182E5BC6"/>
    <w:rsid w:val="1830240F"/>
    <w:rsid w:val="183D4FEE"/>
    <w:rsid w:val="184B770B"/>
    <w:rsid w:val="185F6D12"/>
    <w:rsid w:val="18636337"/>
    <w:rsid w:val="18656713"/>
    <w:rsid w:val="18752DBF"/>
    <w:rsid w:val="18773543"/>
    <w:rsid w:val="18AF588E"/>
    <w:rsid w:val="18C96881"/>
    <w:rsid w:val="18DC4807"/>
    <w:rsid w:val="19061883"/>
    <w:rsid w:val="19073D0B"/>
    <w:rsid w:val="190B50EC"/>
    <w:rsid w:val="1926685E"/>
    <w:rsid w:val="192D205B"/>
    <w:rsid w:val="193F08F1"/>
    <w:rsid w:val="19406B43"/>
    <w:rsid w:val="19430DB9"/>
    <w:rsid w:val="1948000B"/>
    <w:rsid w:val="194F4FD8"/>
    <w:rsid w:val="1956151F"/>
    <w:rsid w:val="198F3627"/>
    <w:rsid w:val="19BC1F42"/>
    <w:rsid w:val="19C36058"/>
    <w:rsid w:val="19E5593D"/>
    <w:rsid w:val="19E805B2"/>
    <w:rsid w:val="19EB21C9"/>
    <w:rsid w:val="1A020496"/>
    <w:rsid w:val="1A085187"/>
    <w:rsid w:val="1A1E34E6"/>
    <w:rsid w:val="1A277D03"/>
    <w:rsid w:val="1A3A7A37"/>
    <w:rsid w:val="1A3E554E"/>
    <w:rsid w:val="1A703458"/>
    <w:rsid w:val="1A98475D"/>
    <w:rsid w:val="1A9A6727"/>
    <w:rsid w:val="1AA06B55"/>
    <w:rsid w:val="1AA17AB6"/>
    <w:rsid w:val="1AB23005"/>
    <w:rsid w:val="1AD51DB2"/>
    <w:rsid w:val="1AE16104"/>
    <w:rsid w:val="1B04666D"/>
    <w:rsid w:val="1B066ACB"/>
    <w:rsid w:val="1B0D00A7"/>
    <w:rsid w:val="1B2E4E30"/>
    <w:rsid w:val="1B743DF9"/>
    <w:rsid w:val="1B996A11"/>
    <w:rsid w:val="1BA00A3B"/>
    <w:rsid w:val="1BDE46A5"/>
    <w:rsid w:val="1BEA2D97"/>
    <w:rsid w:val="1C204A0A"/>
    <w:rsid w:val="1C3E30E2"/>
    <w:rsid w:val="1C7D3C0B"/>
    <w:rsid w:val="1C8651B5"/>
    <w:rsid w:val="1C880C11"/>
    <w:rsid w:val="1C8925AF"/>
    <w:rsid w:val="1C955416"/>
    <w:rsid w:val="1CBB4733"/>
    <w:rsid w:val="1CBF872E"/>
    <w:rsid w:val="1CF739BD"/>
    <w:rsid w:val="1CF94F18"/>
    <w:rsid w:val="1CFC7225"/>
    <w:rsid w:val="1CFE11EF"/>
    <w:rsid w:val="1D0C476B"/>
    <w:rsid w:val="1D145C5F"/>
    <w:rsid w:val="1D484219"/>
    <w:rsid w:val="1D501C9D"/>
    <w:rsid w:val="1D590977"/>
    <w:rsid w:val="1D6A28C6"/>
    <w:rsid w:val="1D905BC0"/>
    <w:rsid w:val="1DBA49EB"/>
    <w:rsid w:val="1DC6338F"/>
    <w:rsid w:val="1DE40399"/>
    <w:rsid w:val="1E1A0873"/>
    <w:rsid w:val="1E233701"/>
    <w:rsid w:val="1E2A1B70"/>
    <w:rsid w:val="1E3217B7"/>
    <w:rsid w:val="1E6D6FF8"/>
    <w:rsid w:val="1E7256BA"/>
    <w:rsid w:val="1E733517"/>
    <w:rsid w:val="1E756685"/>
    <w:rsid w:val="1E830E19"/>
    <w:rsid w:val="1E8F0832"/>
    <w:rsid w:val="1EB3600A"/>
    <w:rsid w:val="1EBC286B"/>
    <w:rsid w:val="1ECA6EAF"/>
    <w:rsid w:val="1EDA3596"/>
    <w:rsid w:val="1EEC504F"/>
    <w:rsid w:val="1EF04110"/>
    <w:rsid w:val="1EFA7794"/>
    <w:rsid w:val="1F841754"/>
    <w:rsid w:val="1F882FF2"/>
    <w:rsid w:val="1F8A1EBA"/>
    <w:rsid w:val="1F985419"/>
    <w:rsid w:val="1FA053FD"/>
    <w:rsid w:val="1FB061B7"/>
    <w:rsid w:val="1FC972E1"/>
    <w:rsid w:val="1FD36509"/>
    <w:rsid w:val="1FDC50EC"/>
    <w:rsid w:val="1FDC762E"/>
    <w:rsid w:val="1FDF698A"/>
    <w:rsid w:val="1FE81CE3"/>
    <w:rsid w:val="1FFD4781"/>
    <w:rsid w:val="1FFE3AE5"/>
    <w:rsid w:val="20020FF7"/>
    <w:rsid w:val="200F7270"/>
    <w:rsid w:val="20126928"/>
    <w:rsid w:val="202B06F2"/>
    <w:rsid w:val="2030095B"/>
    <w:rsid w:val="20384A18"/>
    <w:rsid w:val="20407429"/>
    <w:rsid w:val="20743577"/>
    <w:rsid w:val="208A6731"/>
    <w:rsid w:val="209B3D8A"/>
    <w:rsid w:val="20B10327"/>
    <w:rsid w:val="20D63F6F"/>
    <w:rsid w:val="20F070A1"/>
    <w:rsid w:val="20FB267F"/>
    <w:rsid w:val="20FB2FA3"/>
    <w:rsid w:val="211B1C44"/>
    <w:rsid w:val="21667FDB"/>
    <w:rsid w:val="217F2DFF"/>
    <w:rsid w:val="218944CA"/>
    <w:rsid w:val="218C059C"/>
    <w:rsid w:val="21974373"/>
    <w:rsid w:val="21BF1EF4"/>
    <w:rsid w:val="21C86108"/>
    <w:rsid w:val="21D00C81"/>
    <w:rsid w:val="21D94A96"/>
    <w:rsid w:val="22066450"/>
    <w:rsid w:val="220A4192"/>
    <w:rsid w:val="220B1A78"/>
    <w:rsid w:val="221C2AAE"/>
    <w:rsid w:val="22235254"/>
    <w:rsid w:val="222F59A7"/>
    <w:rsid w:val="224A458F"/>
    <w:rsid w:val="227C4964"/>
    <w:rsid w:val="2280185C"/>
    <w:rsid w:val="22A13BBD"/>
    <w:rsid w:val="22A46395"/>
    <w:rsid w:val="22AD24F0"/>
    <w:rsid w:val="22AF6AE8"/>
    <w:rsid w:val="22D0247C"/>
    <w:rsid w:val="22D447A0"/>
    <w:rsid w:val="22FE234B"/>
    <w:rsid w:val="233F1C1A"/>
    <w:rsid w:val="234013DB"/>
    <w:rsid w:val="234C07DB"/>
    <w:rsid w:val="2355143D"/>
    <w:rsid w:val="2363679C"/>
    <w:rsid w:val="23775858"/>
    <w:rsid w:val="23827958"/>
    <w:rsid w:val="23BC6638"/>
    <w:rsid w:val="23C83DDE"/>
    <w:rsid w:val="242A0B1C"/>
    <w:rsid w:val="242A249F"/>
    <w:rsid w:val="24480FA2"/>
    <w:rsid w:val="24483B79"/>
    <w:rsid w:val="24725DA2"/>
    <w:rsid w:val="247E6188"/>
    <w:rsid w:val="248B1A81"/>
    <w:rsid w:val="248C2D86"/>
    <w:rsid w:val="24A2770B"/>
    <w:rsid w:val="24AD52A9"/>
    <w:rsid w:val="24C21051"/>
    <w:rsid w:val="24CD14A7"/>
    <w:rsid w:val="24D25C3B"/>
    <w:rsid w:val="254332C2"/>
    <w:rsid w:val="259721E1"/>
    <w:rsid w:val="259A582D"/>
    <w:rsid w:val="25AE5E42"/>
    <w:rsid w:val="25B74631"/>
    <w:rsid w:val="25C13E9D"/>
    <w:rsid w:val="25D14317"/>
    <w:rsid w:val="25E17ECF"/>
    <w:rsid w:val="260333D3"/>
    <w:rsid w:val="26143832"/>
    <w:rsid w:val="262631C0"/>
    <w:rsid w:val="26527EB6"/>
    <w:rsid w:val="266100F9"/>
    <w:rsid w:val="266B541C"/>
    <w:rsid w:val="26856D6E"/>
    <w:rsid w:val="26887D7C"/>
    <w:rsid w:val="268F4733"/>
    <w:rsid w:val="26AD77E2"/>
    <w:rsid w:val="26D05437"/>
    <w:rsid w:val="26E4513E"/>
    <w:rsid w:val="270C275B"/>
    <w:rsid w:val="27276C55"/>
    <w:rsid w:val="27342989"/>
    <w:rsid w:val="275A389E"/>
    <w:rsid w:val="275B723E"/>
    <w:rsid w:val="275D4EC3"/>
    <w:rsid w:val="276E1A78"/>
    <w:rsid w:val="277E6F02"/>
    <w:rsid w:val="279D33B3"/>
    <w:rsid w:val="27B3461D"/>
    <w:rsid w:val="27B5050A"/>
    <w:rsid w:val="27B9037C"/>
    <w:rsid w:val="27D14F3D"/>
    <w:rsid w:val="27D305B5"/>
    <w:rsid w:val="27E22DFD"/>
    <w:rsid w:val="27E23DC4"/>
    <w:rsid w:val="27EE1E60"/>
    <w:rsid w:val="280D737C"/>
    <w:rsid w:val="282B09BF"/>
    <w:rsid w:val="286F2FA1"/>
    <w:rsid w:val="287A36F4"/>
    <w:rsid w:val="288822B5"/>
    <w:rsid w:val="28956780"/>
    <w:rsid w:val="289A78F2"/>
    <w:rsid w:val="289C3386"/>
    <w:rsid w:val="28AF6F6C"/>
    <w:rsid w:val="28B5591C"/>
    <w:rsid w:val="28ED67B2"/>
    <w:rsid w:val="28F11C08"/>
    <w:rsid w:val="28F2772E"/>
    <w:rsid w:val="28F74D45"/>
    <w:rsid w:val="292358FF"/>
    <w:rsid w:val="29257B04"/>
    <w:rsid w:val="294837F2"/>
    <w:rsid w:val="296C5733"/>
    <w:rsid w:val="296E14AB"/>
    <w:rsid w:val="296F056D"/>
    <w:rsid w:val="2973086F"/>
    <w:rsid w:val="299007A5"/>
    <w:rsid w:val="29990575"/>
    <w:rsid w:val="299D020F"/>
    <w:rsid w:val="29B669AE"/>
    <w:rsid w:val="29DF380A"/>
    <w:rsid w:val="29F550F9"/>
    <w:rsid w:val="29F92976"/>
    <w:rsid w:val="2A2878AC"/>
    <w:rsid w:val="2A306760"/>
    <w:rsid w:val="2A3A52C7"/>
    <w:rsid w:val="2A5306A1"/>
    <w:rsid w:val="2A5C1303"/>
    <w:rsid w:val="2A81355A"/>
    <w:rsid w:val="2A90644F"/>
    <w:rsid w:val="2A930F91"/>
    <w:rsid w:val="2A932366"/>
    <w:rsid w:val="2A97233B"/>
    <w:rsid w:val="2A9860B3"/>
    <w:rsid w:val="2AAD0D12"/>
    <w:rsid w:val="2ADD72E3"/>
    <w:rsid w:val="2AF6742D"/>
    <w:rsid w:val="2B053749"/>
    <w:rsid w:val="2B057BED"/>
    <w:rsid w:val="2B2576D7"/>
    <w:rsid w:val="2B2D7144"/>
    <w:rsid w:val="2B667F60"/>
    <w:rsid w:val="2B711D54"/>
    <w:rsid w:val="2B7D29CB"/>
    <w:rsid w:val="2B865A01"/>
    <w:rsid w:val="2B870602"/>
    <w:rsid w:val="2BA27ADE"/>
    <w:rsid w:val="2BA678EF"/>
    <w:rsid w:val="2BA74800"/>
    <w:rsid w:val="2BFD51BC"/>
    <w:rsid w:val="2C0F0959"/>
    <w:rsid w:val="2C1047A7"/>
    <w:rsid w:val="2C254300"/>
    <w:rsid w:val="2C4B7881"/>
    <w:rsid w:val="2C626979"/>
    <w:rsid w:val="2C732934"/>
    <w:rsid w:val="2C816AFA"/>
    <w:rsid w:val="2C8B24A1"/>
    <w:rsid w:val="2C8B5ED0"/>
    <w:rsid w:val="2C920BE3"/>
    <w:rsid w:val="2C925235"/>
    <w:rsid w:val="2C931228"/>
    <w:rsid w:val="2C953A72"/>
    <w:rsid w:val="2C985B63"/>
    <w:rsid w:val="2C9C2318"/>
    <w:rsid w:val="2C9D47A4"/>
    <w:rsid w:val="2CAD4098"/>
    <w:rsid w:val="2CCA2E9C"/>
    <w:rsid w:val="2CD255BD"/>
    <w:rsid w:val="2CD73EC3"/>
    <w:rsid w:val="2CE41C36"/>
    <w:rsid w:val="2D0637A8"/>
    <w:rsid w:val="2D113AB0"/>
    <w:rsid w:val="2D175908"/>
    <w:rsid w:val="2D2747C4"/>
    <w:rsid w:val="2D2A1950"/>
    <w:rsid w:val="2D2E4048"/>
    <w:rsid w:val="2D3A16A4"/>
    <w:rsid w:val="2D4349FC"/>
    <w:rsid w:val="2D662499"/>
    <w:rsid w:val="2D88240F"/>
    <w:rsid w:val="2D8D3ECA"/>
    <w:rsid w:val="2DA3549B"/>
    <w:rsid w:val="2DB17BB8"/>
    <w:rsid w:val="2DB9081B"/>
    <w:rsid w:val="2DC0289E"/>
    <w:rsid w:val="2DC4273E"/>
    <w:rsid w:val="2E0C521D"/>
    <w:rsid w:val="2E2E4B36"/>
    <w:rsid w:val="2E2E745B"/>
    <w:rsid w:val="2E8157DC"/>
    <w:rsid w:val="2EA43279"/>
    <w:rsid w:val="2EB01C1E"/>
    <w:rsid w:val="2EC21951"/>
    <w:rsid w:val="2EF20488"/>
    <w:rsid w:val="2EF76616"/>
    <w:rsid w:val="2EFF6701"/>
    <w:rsid w:val="2F2F04F6"/>
    <w:rsid w:val="2F3162AF"/>
    <w:rsid w:val="2F3757AF"/>
    <w:rsid w:val="2F590507"/>
    <w:rsid w:val="2F600CC5"/>
    <w:rsid w:val="2F762E67"/>
    <w:rsid w:val="2F884949"/>
    <w:rsid w:val="2F895CE8"/>
    <w:rsid w:val="2FBD5B34"/>
    <w:rsid w:val="2FD22068"/>
    <w:rsid w:val="2FDB3934"/>
    <w:rsid w:val="2FDB716E"/>
    <w:rsid w:val="2FEA115F"/>
    <w:rsid w:val="2FEA6A07"/>
    <w:rsid w:val="2FF811E4"/>
    <w:rsid w:val="301D237D"/>
    <w:rsid w:val="30542A7D"/>
    <w:rsid w:val="306A2183"/>
    <w:rsid w:val="306F78B6"/>
    <w:rsid w:val="307373A7"/>
    <w:rsid w:val="30881023"/>
    <w:rsid w:val="309733E0"/>
    <w:rsid w:val="309D614E"/>
    <w:rsid w:val="30A25EDE"/>
    <w:rsid w:val="30A77050"/>
    <w:rsid w:val="30AE6631"/>
    <w:rsid w:val="30B8125D"/>
    <w:rsid w:val="30C61284"/>
    <w:rsid w:val="30F66DEB"/>
    <w:rsid w:val="30F77FD8"/>
    <w:rsid w:val="3102072B"/>
    <w:rsid w:val="31105477"/>
    <w:rsid w:val="31174F93"/>
    <w:rsid w:val="312A2265"/>
    <w:rsid w:val="312F34BF"/>
    <w:rsid w:val="313703D4"/>
    <w:rsid w:val="31481E6B"/>
    <w:rsid w:val="31623972"/>
    <w:rsid w:val="316311C9"/>
    <w:rsid w:val="318178A1"/>
    <w:rsid w:val="31817E6A"/>
    <w:rsid w:val="318A0E4C"/>
    <w:rsid w:val="318B24CE"/>
    <w:rsid w:val="318D26EA"/>
    <w:rsid w:val="31D276E3"/>
    <w:rsid w:val="31DD71CE"/>
    <w:rsid w:val="31E51FB7"/>
    <w:rsid w:val="31ED1156"/>
    <w:rsid w:val="321305F3"/>
    <w:rsid w:val="32256095"/>
    <w:rsid w:val="324D4F06"/>
    <w:rsid w:val="325771A7"/>
    <w:rsid w:val="325D06AE"/>
    <w:rsid w:val="325E7BE3"/>
    <w:rsid w:val="3260395B"/>
    <w:rsid w:val="326B7C1E"/>
    <w:rsid w:val="32746523"/>
    <w:rsid w:val="32794A1C"/>
    <w:rsid w:val="327A5831"/>
    <w:rsid w:val="328400CE"/>
    <w:rsid w:val="32844147"/>
    <w:rsid w:val="32944DE9"/>
    <w:rsid w:val="32D16607"/>
    <w:rsid w:val="32D22AAA"/>
    <w:rsid w:val="32D3264E"/>
    <w:rsid w:val="32D61E6F"/>
    <w:rsid w:val="3300373A"/>
    <w:rsid w:val="330865C8"/>
    <w:rsid w:val="333F3E43"/>
    <w:rsid w:val="33420893"/>
    <w:rsid w:val="3351256F"/>
    <w:rsid w:val="337376BE"/>
    <w:rsid w:val="337551E4"/>
    <w:rsid w:val="33AE207C"/>
    <w:rsid w:val="33F67B02"/>
    <w:rsid w:val="34055216"/>
    <w:rsid w:val="34272982"/>
    <w:rsid w:val="34533777"/>
    <w:rsid w:val="34CD7BFA"/>
    <w:rsid w:val="34D643A8"/>
    <w:rsid w:val="34DA42C5"/>
    <w:rsid w:val="34DD74E5"/>
    <w:rsid w:val="34EB1C02"/>
    <w:rsid w:val="34FD2CC6"/>
    <w:rsid w:val="3512044E"/>
    <w:rsid w:val="353510CF"/>
    <w:rsid w:val="35380BBF"/>
    <w:rsid w:val="354A0511"/>
    <w:rsid w:val="355F133F"/>
    <w:rsid w:val="35645510"/>
    <w:rsid w:val="35740C40"/>
    <w:rsid w:val="35875BA5"/>
    <w:rsid w:val="35A52E1A"/>
    <w:rsid w:val="35C032BE"/>
    <w:rsid w:val="35FF0824"/>
    <w:rsid w:val="3605325B"/>
    <w:rsid w:val="362877D1"/>
    <w:rsid w:val="362E5D3E"/>
    <w:rsid w:val="36420044"/>
    <w:rsid w:val="366627E7"/>
    <w:rsid w:val="367F46EA"/>
    <w:rsid w:val="36C541DD"/>
    <w:rsid w:val="36F9612C"/>
    <w:rsid w:val="36FC0F5D"/>
    <w:rsid w:val="37120FD8"/>
    <w:rsid w:val="37180F24"/>
    <w:rsid w:val="372A4537"/>
    <w:rsid w:val="37377380"/>
    <w:rsid w:val="373A0C1E"/>
    <w:rsid w:val="373A6BCE"/>
    <w:rsid w:val="37425D25"/>
    <w:rsid w:val="374B21F7"/>
    <w:rsid w:val="374F724D"/>
    <w:rsid w:val="375773F8"/>
    <w:rsid w:val="37636636"/>
    <w:rsid w:val="379571C1"/>
    <w:rsid w:val="37AB4731"/>
    <w:rsid w:val="37B30F66"/>
    <w:rsid w:val="37BD197A"/>
    <w:rsid w:val="37CB1876"/>
    <w:rsid w:val="37D0796C"/>
    <w:rsid w:val="37E77F9C"/>
    <w:rsid w:val="37F67B7D"/>
    <w:rsid w:val="37F952C8"/>
    <w:rsid w:val="38092C35"/>
    <w:rsid w:val="380B5401"/>
    <w:rsid w:val="381B569C"/>
    <w:rsid w:val="383513E6"/>
    <w:rsid w:val="38495371"/>
    <w:rsid w:val="38523473"/>
    <w:rsid w:val="388114A1"/>
    <w:rsid w:val="389B749B"/>
    <w:rsid w:val="38D96215"/>
    <w:rsid w:val="38DE55D9"/>
    <w:rsid w:val="390037A2"/>
    <w:rsid w:val="393E32BB"/>
    <w:rsid w:val="39472B23"/>
    <w:rsid w:val="39594D23"/>
    <w:rsid w:val="39607F31"/>
    <w:rsid w:val="396471C4"/>
    <w:rsid w:val="39A44A75"/>
    <w:rsid w:val="39A57E5E"/>
    <w:rsid w:val="39AE1450"/>
    <w:rsid w:val="39B36A66"/>
    <w:rsid w:val="39B50A30"/>
    <w:rsid w:val="39C944DB"/>
    <w:rsid w:val="39D569DC"/>
    <w:rsid w:val="39D74A11"/>
    <w:rsid w:val="39F74BA5"/>
    <w:rsid w:val="39FF1CAB"/>
    <w:rsid w:val="3A1525B8"/>
    <w:rsid w:val="3A20762C"/>
    <w:rsid w:val="3A233BEC"/>
    <w:rsid w:val="3A2958D1"/>
    <w:rsid w:val="3A35391F"/>
    <w:rsid w:val="3A361B71"/>
    <w:rsid w:val="3A6B2F17"/>
    <w:rsid w:val="3A810009"/>
    <w:rsid w:val="3A83350C"/>
    <w:rsid w:val="3A856654"/>
    <w:rsid w:val="3AA627C7"/>
    <w:rsid w:val="3AD15428"/>
    <w:rsid w:val="3AE4702B"/>
    <w:rsid w:val="3AF66579"/>
    <w:rsid w:val="3AFA0DF0"/>
    <w:rsid w:val="3B194FEF"/>
    <w:rsid w:val="3B295232"/>
    <w:rsid w:val="3B385475"/>
    <w:rsid w:val="3B4C09D6"/>
    <w:rsid w:val="3B4F0A10"/>
    <w:rsid w:val="3B6B584A"/>
    <w:rsid w:val="3B7B469D"/>
    <w:rsid w:val="3B8763FC"/>
    <w:rsid w:val="3B8B7C9A"/>
    <w:rsid w:val="3B9F54F4"/>
    <w:rsid w:val="3BAB6489"/>
    <w:rsid w:val="3BBF7944"/>
    <w:rsid w:val="3BC46D08"/>
    <w:rsid w:val="3BCB0097"/>
    <w:rsid w:val="3BE61649"/>
    <w:rsid w:val="3BFA6BCE"/>
    <w:rsid w:val="3BFC2946"/>
    <w:rsid w:val="3C057493"/>
    <w:rsid w:val="3C3176E4"/>
    <w:rsid w:val="3C320116"/>
    <w:rsid w:val="3C333E8E"/>
    <w:rsid w:val="3C3C71E7"/>
    <w:rsid w:val="3C406CD7"/>
    <w:rsid w:val="3C4F6F1A"/>
    <w:rsid w:val="3C631D91"/>
    <w:rsid w:val="3C683B38"/>
    <w:rsid w:val="3C712ADA"/>
    <w:rsid w:val="3C9372B0"/>
    <w:rsid w:val="3CDE029E"/>
    <w:rsid w:val="3CDF0448"/>
    <w:rsid w:val="3CF03B2D"/>
    <w:rsid w:val="3CFB7418"/>
    <w:rsid w:val="3D251A29"/>
    <w:rsid w:val="3D2959BD"/>
    <w:rsid w:val="3D420661"/>
    <w:rsid w:val="3D4445A5"/>
    <w:rsid w:val="3D492789"/>
    <w:rsid w:val="3D574570"/>
    <w:rsid w:val="3D582B25"/>
    <w:rsid w:val="3D5D5666"/>
    <w:rsid w:val="3D632551"/>
    <w:rsid w:val="3D98059B"/>
    <w:rsid w:val="3D993E1E"/>
    <w:rsid w:val="3D9D5A63"/>
    <w:rsid w:val="3DB35286"/>
    <w:rsid w:val="3DCB0822"/>
    <w:rsid w:val="3DD86164"/>
    <w:rsid w:val="3DE471F3"/>
    <w:rsid w:val="3E0E4BB3"/>
    <w:rsid w:val="3E166C6B"/>
    <w:rsid w:val="3E2A30D0"/>
    <w:rsid w:val="3E4D56DB"/>
    <w:rsid w:val="3E5541D1"/>
    <w:rsid w:val="3E693B97"/>
    <w:rsid w:val="3E7013C9"/>
    <w:rsid w:val="3E725D00"/>
    <w:rsid w:val="3E7D7914"/>
    <w:rsid w:val="3E823CCF"/>
    <w:rsid w:val="3E925339"/>
    <w:rsid w:val="3EA13331"/>
    <w:rsid w:val="3EA373E8"/>
    <w:rsid w:val="3EBE0387"/>
    <w:rsid w:val="3EC040FF"/>
    <w:rsid w:val="3EFDDE87"/>
    <w:rsid w:val="3F0D4E6A"/>
    <w:rsid w:val="3F443026"/>
    <w:rsid w:val="3F7A2500"/>
    <w:rsid w:val="3F9B2476"/>
    <w:rsid w:val="3FB44FF5"/>
    <w:rsid w:val="3FBD5D22"/>
    <w:rsid w:val="3FC90D91"/>
    <w:rsid w:val="3FD16F41"/>
    <w:rsid w:val="3FF81676"/>
    <w:rsid w:val="3FFC24DE"/>
    <w:rsid w:val="4000420D"/>
    <w:rsid w:val="400A0623"/>
    <w:rsid w:val="400C6798"/>
    <w:rsid w:val="40146731"/>
    <w:rsid w:val="401F4E55"/>
    <w:rsid w:val="40354679"/>
    <w:rsid w:val="40493C80"/>
    <w:rsid w:val="404B17A6"/>
    <w:rsid w:val="4058639A"/>
    <w:rsid w:val="40694322"/>
    <w:rsid w:val="40C41559"/>
    <w:rsid w:val="40DF26B0"/>
    <w:rsid w:val="40E20224"/>
    <w:rsid w:val="40E32281"/>
    <w:rsid w:val="411532F9"/>
    <w:rsid w:val="411D7EC4"/>
    <w:rsid w:val="41215BD3"/>
    <w:rsid w:val="41313092"/>
    <w:rsid w:val="414B79AE"/>
    <w:rsid w:val="41561B02"/>
    <w:rsid w:val="415A0714"/>
    <w:rsid w:val="416F3BBA"/>
    <w:rsid w:val="41886A2A"/>
    <w:rsid w:val="419B2857"/>
    <w:rsid w:val="419F0D52"/>
    <w:rsid w:val="41A144B5"/>
    <w:rsid w:val="41A213BA"/>
    <w:rsid w:val="41D71DA8"/>
    <w:rsid w:val="41E40104"/>
    <w:rsid w:val="41FF4F3E"/>
    <w:rsid w:val="42004812"/>
    <w:rsid w:val="420118E7"/>
    <w:rsid w:val="42051E29"/>
    <w:rsid w:val="42181B5C"/>
    <w:rsid w:val="42333429"/>
    <w:rsid w:val="423A0160"/>
    <w:rsid w:val="42472441"/>
    <w:rsid w:val="42710CC7"/>
    <w:rsid w:val="428A6748"/>
    <w:rsid w:val="42982C9D"/>
    <w:rsid w:val="429F2355"/>
    <w:rsid w:val="42C07452"/>
    <w:rsid w:val="42CC1372"/>
    <w:rsid w:val="42D739B6"/>
    <w:rsid w:val="42EB0458"/>
    <w:rsid w:val="430B3F46"/>
    <w:rsid w:val="430D368B"/>
    <w:rsid w:val="432033BE"/>
    <w:rsid w:val="43653F07"/>
    <w:rsid w:val="4390444B"/>
    <w:rsid w:val="43A35D9D"/>
    <w:rsid w:val="43B07F82"/>
    <w:rsid w:val="43B458B4"/>
    <w:rsid w:val="43D47D05"/>
    <w:rsid w:val="43EF2D90"/>
    <w:rsid w:val="4401693D"/>
    <w:rsid w:val="44093E52"/>
    <w:rsid w:val="44316F05"/>
    <w:rsid w:val="443C4228"/>
    <w:rsid w:val="44676DCB"/>
    <w:rsid w:val="44801C3A"/>
    <w:rsid w:val="449629F0"/>
    <w:rsid w:val="44C47537"/>
    <w:rsid w:val="44C935E1"/>
    <w:rsid w:val="44DF1057"/>
    <w:rsid w:val="44EE3048"/>
    <w:rsid w:val="44F3065E"/>
    <w:rsid w:val="44F34760"/>
    <w:rsid w:val="44F87A23"/>
    <w:rsid w:val="45107462"/>
    <w:rsid w:val="452326B7"/>
    <w:rsid w:val="452A22D2"/>
    <w:rsid w:val="4531764A"/>
    <w:rsid w:val="453273D9"/>
    <w:rsid w:val="457277D5"/>
    <w:rsid w:val="45893112"/>
    <w:rsid w:val="45985B09"/>
    <w:rsid w:val="45A33E32"/>
    <w:rsid w:val="45B253E8"/>
    <w:rsid w:val="45B84F62"/>
    <w:rsid w:val="45C62A64"/>
    <w:rsid w:val="45CA37B0"/>
    <w:rsid w:val="45CA7D80"/>
    <w:rsid w:val="45D36916"/>
    <w:rsid w:val="45F97EF6"/>
    <w:rsid w:val="46162970"/>
    <w:rsid w:val="461B1594"/>
    <w:rsid w:val="464256E8"/>
    <w:rsid w:val="465869CB"/>
    <w:rsid w:val="465A0995"/>
    <w:rsid w:val="465F5FAB"/>
    <w:rsid w:val="46651743"/>
    <w:rsid w:val="46845740"/>
    <w:rsid w:val="468C0D6B"/>
    <w:rsid w:val="46B56626"/>
    <w:rsid w:val="46C042A0"/>
    <w:rsid w:val="46C155FF"/>
    <w:rsid w:val="46D17DBE"/>
    <w:rsid w:val="46D71FE6"/>
    <w:rsid w:val="46E666DE"/>
    <w:rsid w:val="46F74436"/>
    <w:rsid w:val="47332F94"/>
    <w:rsid w:val="47392CA0"/>
    <w:rsid w:val="473E2065"/>
    <w:rsid w:val="47680E90"/>
    <w:rsid w:val="476870E2"/>
    <w:rsid w:val="4775796D"/>
    <w:rsid w:val="478D6B48"/>
    <w:rsid w:val="47CA1B4A"/>
    <w:rsid w:val="47DB3D58"/>
    <w:rsid w:val="47F12A86"/>
    <w:rsid w:val="47FF71AB"/>
    <w:rsid w:val="4803505C"/>
    <w:rsid w:val="48226466"/>
    <w:rsid w:val="482679A3"/>
    <w:rsid w:val="483025E7"/>
    <w:rsid w:val="487948F7"/>
    <w:rsid w:val="487F2935"/>
    <w:rsid w:val="4882431E"/>
    <w:rsid w:val="48827784"/>
    <w:rsid w:val="488E32AC"/>
    <w:rsid w:val="489F4D85"/>
    <w:rsid w:val="48A0157E"/>
    <w:rsid w:val="48BF0F83"/>
    <w:rsid w:val="48C1518A"/>
    <w:rsid w:val="48D16F09"/>
    <w:rsid w:val="48D3628A"/>
    <w:rsid w:val="48D367DD"/>
    <w:rsid w:val="48D6451F"/>
    <w:rsid w:val="48D9333D"/>
    <w:rsid w:val="48F03833"/>
    <w:rsid w:val="48F04535"/>
    <w:rsid w:val="48F6071D"/>
    <w:rsid w:val="4906127A"/>
    <w:rsid w:val="49153299"/>
    <w:rsid w:val="491714A8"/>
    <w:rsid w:val="491D5404"/>
    <w:rsid w:val="493876F9"/>
    <w:rsid w:val="494A394A"/>
    <w:rsid w:val="494B6CBB"/>
    <w:rsid w:val="4960094F"/>
    <w:rsid w:val="497C2174"/>
    <w:rsid w:val="49885FED"/>
    <w:rsid w:val="498A57DC"/>
    <w:rsid w:val="499248EA"/>
    <w:rsid w:val="49CA0DC2"/>
    <w:rsid w:val="49EA2030"/>
    <w:rsid w:val="49F249E6"/>
    <w:rsid w:val="4A0027BD"/>
    <w:rsid w:val="4A1452FF"/>
    <w:rsid w:val="4A4B02C6"/>
    <w:rsid w:val="4A530748"/>
    <w:rsid w:val="4A5D5D91"/>
    <w:rsid w:val="4A610A1A"/>
    <w:rsid w:val="4A612F25"/>
    <w:rsid w:val="4A712751"/>
    <w:rsid w:val="4A7B5BFD"/>
    <w:rsid w:val="4A925EB3"/>
    <w:rsid w:val="4A9401EE"/>
    <w:rsid w:val="4AAA7A11"/>
    <w:rsid w:val="4ABB39CC"/>
    <w:rsid w:val="4AD755C0"/>
    <w:rsid w:val="4AE01685"/>
    <w:rsid w:val="4AF869CF"/>
    <w:rsid w:val="4B052615"/>
    <w:rsid w:val="4B0F66EA"/>
    <w:rsid w:val="4B2A63DE"/>
    <w:rsid w:val="4B2C6678"/>
    <w:rsid w:val="4B470A52"/>
    <w:rsid w:val="4B4D222F"/>
    <w:rsid w:val="4B700C5B"/>
    <w:rsid w:val="4B766D38"/>
    <w:rsid w:val="4B83098E"/>
    <w:rsid w:val="4B866AF8"/>
    <w:rsid w:val="4B881658"/>
    <w:rsid w:val="4B9F6E4A"/>
    <w:rsid w:val="4BA979EE"/>
    <w:rsid w:val="4BAC12E9"/>
    <w:rsid w:val="4BB46D99"/>
    <w:rsid w:val="4BE17463"/>
    <w:rsid w:val="4BE34BA7"/>
    <w:rsid w:val="4BE75898"/>
    <w:rsid w:val="4C080E93"/>
    <w:rsid w:val="4C0F2222"/>
    <w:rsid w:val="4C1635B0"/>
    <w:rsid w:val="4C1A71C0"/>
    <w:rsid w:val="4C2F6420"/>
    <w:rsid w:val="4C344283"/>
    <w:rsid w:val="4C3677AE"/>
    <w:rsid w:val="4C416153"/>
    <w:rsid w:val="4C453E95"/>
    <w:rsid w:val="4C586E50"/>
    <w:rsid w:val="4C617F8F"/>
    <w:rsid w:val="4C6611ED"/>
    <w:rsid w:val="4C7327B1"/>
    <w:rsid w:val="4C806C7C"/>
    <w:rsid w:val="4CAE62E5"/>
    <w:rsid w:val="4CB848EB"/>
    <w:rsid w:val="4CCF375F"/>
    <w:rsid w:val="4CF431C6"/>
    <w:rsid w:val="4D027D52"/>
    <w:rsid w:val="4D1B2BD1"/>
    <w:rsid w:val="4D2A496C"/>
    <w:rsid w:val="4D2B4E39"/>
    <w:rsid w:val="4D4D4194"/>
    <w:rsid w:val="4D5D3BD3"/>
    <w:rsid w:val="4D5D6FBD"/>
    <w:rsid w:val="4D616AAD"/>
    <w:rsid w:val="4D654B75"/>
    <w:rsid w:val="4D8C1650"/>
    <w:rsid w:val="4D8F10CB"/>
    <w:rsid w:val="4DAB5F7A"/>
    <w:rsid w:val="4DAD1CF2"/>
    <w:rsid w:val="4DE333EB"/>
    <w:rsid w:val="4E027123"/>
    <w:rsid w:val="4E067654"/>
    <w:rsid w:val="4E0F5754"/>
    <w:rsid w:val="4E2B2C17"/>
    <w:rsid w:val="4E41243B"/>
    <w:rsid w:val="4E4F4B57"/>
    <w:rsid w:val="4E546612"/>
    <w:rsid w:val="4E6F61BB"/>
    <w:rsid w:val="4E726A98"/>
    <w:rsid w:val="4E854A1D"/>
    <w:rsid w:val="4EB4711B"/>
    <w:rsid w:val="4EB7F892"/>
    <w:rsid w:val="4EBE615B"/>
    <w:rsid w:val="4ED96B17"/>
    <w:rsid w:val="4EDC0D6D"/>
    <w:rsid w:val="4EE31744"/>
    <w:rsid w:val="4EE670FE"/>
    <w:rsid w:val="4F046A28"/>
    <w:rsid w:val="4F1B2DF3"/>
    <w:rsid w:val="4F1F09CE"/>
    <w:rsid w:val="4F275AD4"/>
    <w:rsid w:val="4F2E0C11"/>
    <w:rsid w:val="4F55619D"/>
    <w:rsid w:val="4F9D7B44"/>
    <w:rsid w:val="4FA964E9"/>
    <w:rsid w:val="4FB90251"/>
    <w:rsid w:val="4FDC68BF"/>
    <w:rsid w:val="4FE17A31"/>
    <w:rsid w:val="4FF21C3E"/>
    <w:rsid w:val="4FFE4A87"/>
    <w:rsid w:val="5001208D"/>
    <w:rsid w:val="5003632D"/>
    <w:rsid w:val="50134F5F"/>
    <w:rsid w:val="50242014"/>
    <w:rsid w:val="50406E4E"/>
    <w:rsid w:val="505807A8"/>
    <w:rsid w:val="506D5769"/>
    <w:rsid w:val="508573C7"/>
    <w:rsid w:val="50880633"/>
    <w:rsid w:val="508D7BB9"/>
    <w:rsid w:val="509E1DC6"/>
    <w:rsid w:val="50BB64D4"/>
    <w:rsid w:val="50C51101"/>
    <w:rsid w:val="51130D4B"/>
    <w:rsid w:val="51220301"/>
    <w:rsid w:val="512344AA"/>
    <w:rsid w:val="516052CE"/>
    <w:rsid w:val="516147DA"/>
    <w:rsid w:val="51616410"/>
    <w:rsid w:val="516C05E7"/>
    <w:rsid w:val="517174DB"/>
    <w:rsid w:val="51954F77"/>
    <w:rsid w:val="519A258E"/>
    <w:rsid w:val="51A63D7A"/>
    <w:rsid w:val="51AE6039"/>
    <w:rsid w:val="51BA49DE"/>
    <w:rsid w:val="51DC0DF8"/>
    <w:rsid w:val="51DD247A"/>
    <w:rsid w:val="51E25B32"/>
    <w:rsid w:val="520B348B"/>
    <w:rsid w:val="521340EE"/>
    <w:rsid w:val="521F6669"/>
    <w:rsid w:val="523E560F"/>
    <w:rsid w:val="524B3888"/>
    <w:rsid w:val="526B217C"/>
    <w:rsid w:val="52836D08"/>
    <w:rsid w:val="52885016"/>
    <w:rsid w:val="529766C3"/>
    <w:rsid w:val="52A15B9E"/>
    <w:rsid w:val="52A50B14"/>
    <w:rsid w:val="52A511EA"/>
    <w:rsid w:val="52C50C32"/>
    <w:rsid w:val="52C931B2"/>
    <w:rsid w:val="52CA0C50"/>
    <w:rsid w:val="52CD22E8"/>
    <w:rsid w:val="52E15F9A"/>
    <w:rsid w:val="52EA12F3"/>
    <w:rsid w:val="52F7756C"/>
    <w:rsid w:val="530028C4"/>
    <w:rsid w:val="530D6D8F"/>
    <w:rsid w:val="530F48B5"/>
    <w:rsid w:val="532A2681"/>
    <w:rsid w:val="53982003"/>
    <w:rsid w:val="53CE7D56"/>
    <w:rsid w:val="53DB6E8D"/>
    <w:rsid w:val="53F046E7"/>
    <w:rsid w:val="54071A30"/>
    <w:rsid w:val="540D2173"/>
    <w:rsid w:val="541D6F0F"/>
    <w:rsid w:val="542425E2"/>
    <w:rsid w:val="54400692"/>
    <w:rsid w:val="546F7495"/>
    <w:rsid w:val="549534E0"/>
    <w:rsid w:val="54BD211A"/>
    <w:rsid w:val="54CD4996"/>
    <w:rsid w:val="54F63B22"/>
    <w:rsid w:val="550A2267"/>
    <w:rsid w:val="550F7D3E"/>
    <w:rsid w:val="552A0475"/>
    <w:rsid w:val="557B26D6"/>
    <w:rsid w:val="558A6357"/>
    <w:rsid w:val="55A7171D"/>
    <w:rsid w:val="55B6370E"/>
    <w:rsid w:val="55B668EA"/>
    <w:rsid w:val="55BE07DE"/>
    <w:rsid w:val="55C37BD9"/>
    <w:rsid w:val="55C53951"/>
    <w:rsid w:val="55E247DB"/>
    <w:rsid w:val="55E95892"/>
    <w:rsid w:val="55EE10FA"/>
    <w:rsid w:val="55FB216C"/>
    <w:rsid w:val="56153049"/>
    <w:rsid w:val="56260085"/>
    <w:rsid w:val="56266A73"/>
    <w:rsid w:val="56287E52"/>
    <w:rsid w:val="56523531"/>
    <w:rsid w:val="56547C7F"/>
    <w:rsid w:val="56660086"/>
    <w:rsid w:val="568145D8"/>
    <w:rsid w:val="56A625B1"/>
    <w:rsid w:val="56A77D1E"/>
    <w:rsid w:val="56B05446"/>
    <w:rsid w:val="56BB2D41"/>
    <w:rsid w:val="56DC53F6"/>
    <w:rsid w:val="56F540FA"/>
    <w:rsid w:val="570161CF"/>
    <w:rsid w:val="57474C69"/>
    <w:rsid w:val="57511940"/>
    <w:rsid w:val="57514FCF"/>
    <w:rsid w:val="57547004"/>
    <w:rsid w:val="57550741"/>
    <w:rsid w:val="577C720C"/>
    <w:rsid w:val="578A498B"/>
    <w:rsid w:val="578D10CB"/>
    <w:rsid w:val="579F2B50"/>
    <w:rsid w:val="57A263F1"/>
    <w:rsid w:val="57AF2ABD"/>
    <w:rsid w:val="57C33EC0"/>
    <w:rsid w:val="581110D0"/>
    <w:rsid w:val="5816620A"/>
    <w:rsid w:val="582351DE"/>
    <w:rsid w:val="5827444F"/>
    <w:rsid w:val="583077A8"/>
    <w:rsid w:val="58481CE4"/>
    <w:rsid w:val="58726012"/>
    <w:rsid w:val="58A24984"/>
    <w:rsid w:val="58B303D9"/>
    <w:rsid w:val="58CB5722"/>
    <w:rsid w:val="58E96E94"/>
    <w:rsid w:val="591E1CF6"/>
    <w:rsid w:val="59246BE1"/>
    <w:rsid w:val="593A5116"/>
    <w:rsid w:val="59653A2A"/>
    <w:rsid w:val="59722042"/>
    <w:rsid w:val="59796F2C"/>
    <w:rsid w:val="599D7A79"/>
    <w:rsid w:val="59B166C6"/>
    <w:rsid w:val="59BD32BD"/>
    <w:rsid w:val="59C97EB4"/>
    <w:rsid w:val="59E42D8A"/>
    <w:rsid w:val="59EE627B"/>
    <w:rsid w:val="59F803A7"/>
    <w:rsid w:val="59FF35B4"/>
    <w:rsid w:val="59FF38D6"/>
    <w:rsid w:val="5A234A6D"/>
    <w:rsid w:val="5A3835BE"/>
    <w:rsid w:val="5A3D1234"/>
    <w:rsid w:val="5A420BA5"/>
    <w:rsid w:val="5A517B3B"/>
    <w:rsid w:val="5A552DE1"/>
    <w:rsid w:val="5A570E97"/>
    <w:rsid w:val="5A5915AC"/>
    <w:rsid w:val="5A64198B"/>
    <w:rsid w:val="5A6D697A"/>
    <w:rsid w:val="5A875679"/>
    <w:rsid w:val="5AA708CA"/>
    <w:rsid w:val="5ABBC979"/>
    <w:rsid w:val="5AC02939"/>
    <w:rsid w:val="5AD9459C"/>
    <w:rsid w:val="5AED5471"/>
    <w:rsid w:val="5AFD6074"/>
    <w:rsid w:val="5B085C5E"/>
    <w:rsid w:val="5B0D2022"/>
    <w:rsid w:val="5B3E51B6"/>
    <w:rsid w:val="5B5D1941"/>
    <w:rsid w:val="5B956ECD"/>
    <w:rsid w:val="5BBC1160"/>
    <w:rsid w:val="5BC86087"/>
    <w:rsid w:val="5BC91147"/>
    <w:rsid w:val="5BD26DC8"/>
    <w:rsid w:val="5BDB5C7C"/>
    <w:rsid w:val="5BEA4111"/>
    <w:rsid w:val="5BFC7B3B"/>
    <w:rsid w:val="5C08232A"/>
    <w:rsid w:val="5C121BBA"/>
    <w:rsid w:val="5C1D0043"/>
    <w:rsid w:val="5C2C7702"/>
    <w:rsid w:val="5C3A23C5"/>
    <w:rsid w:val="5C6F29F4"/>
    <w:rsid w:val="5C8E4EE7"/>
    <w:rsid w:val="5C935552"/>
    <w:rsid w:val="5C9522F3"/>
    <w:rsid w:val="5CA64D6B"/>
    <w:rsid w:val="5CC74453"/>
    <w:rsid w:val="5CDB02BB"/>
    <w:rsid w:val="5CDC3F98"/>
    <w:rsid w:val="5CF3615E"/>
    <w:rsid w:val="5D2B6790"/>
    <w:rsid w:val="5D303DA6"/>
    <w:rsid w:val="5D417D61"/>
    <w:rsid w:val="5D5801E0"/>
    <w:rsid w:val="5D7B1E4D"/>
    <w:rsid w:val="5D7D47EF"/>
    <w:rsid w:val="5D8C70FB"/>
    <w:rsid w:val="5D9702C9"/>
    <w:rsid w:val="5DA0717E"/>
    <w:rsid w:val="5DAF5613"/>
    <w:rsid w:val="5DB449D7"/>
    <w:rsid w:val="5E0301D2"/>
    <w:rsid w:val="5E070ED0"/>
    <w:rsid w:val="5E086952"/>
    <w:rsid w:val="5E1B2CA8"/>
    <w:rsid w:val="5E31427A"/>
    <w:rsid w:val="5E394EDC"/>
    <w:rsid w:val="5E622685"/>
    <w:rsid w:val="5E761C8C"/>
    <w:rsid w:val="5E77C7C6"/>
    <w:rsid w:val="5E781EA8"/>
    <w:rsid w:val="5EA52314"/>
    <w:rsid w:val="5EBF067F"/>
    <w:rsid w:val="5EC0115A"/>
    <w:rsid w:val="5ED510A9"/>
    <w:rsid w:val="5F180F96"/>
    <w:rsid w:val="5F1861FE"/>
    <w:rsid w:val="5F1A793B"/>
    <w:rsid w:val="5F246EF0"/>
    <w:rsid w:val="5F274E1D"/>
    <w:rsid w:val="5F294F51"/>
    <w:rsid w:val="5F346F7D"/>
    <w:rsid w:val="5F645F89"/>
    <w:rsid w:val="5F714299"/>
    <w:rsid w:val="5F724B4A"/>
    <w:rsid w:val="5FA016B7"/>
    <w:rsid w:val="5FBA29C5"/>
    <w:rsid w:val="5FC15D80"/>
    <w:rsid w:val="5FC829BC"/>
    <w:rsid w:val="5FDE3F8D"/>
    <w:rsid w:val="5FED2422"/>
    <w:rsid w:val="5FFFAAE0"/>
    <w:rsid w:val="60467201"/>
    <w:rsid w:val="604F4E8B"/>
    <w:rsid w:val="60566219"/>
    <w:rsid w:val="605B55DE"/>
    <w:rsid w:val="606C3347"/>
    <w:rsid w:val="60A644EA"/>
    <w:rsid w:val="60B371C8"/>
    <w:rsid w:val="60DF7B25"/>
    <w:rsid w:val="60E5134B"/>
    <w:rsid w:val="611759A9"/>
    <w:rsid w:val="611778D9"/>
    <w:rsid w:val="611D2340"/>
    <w:rsid w:val="612C5D46"/>
    <w:rsid w:val="61330309"/>
    <w:rsid w:val="614B4949"/>
    <w:rsid w:val="614C5F5A"/>
    <w:rsid w:val="615126B4"/>
    <w:rsid w:val="615C33BC"/>
    <w:rsid w:val="615F7CCE"/>
    <w:rsid w:val="617167E5"/>
    <w:rsid w:val="61730824"/>
    <w:rsid w:val="61775A1A"/>
    <w:rsid w:val="617F354E"/>
    <w:rsid w:val="61C3168D"/>
    <w:rsid w:val="61C52EF5"/>
    <w:rsid w:val="61CA2A1B"/>
    <w:rsid w:val="61E7515F"/>
    <w:rsid w:val="61FF10FE"/>
    <w:rsid w:val="620F48D2"/>
    <w:rsid w:val="6211064A"/>
    <w:rsid w:val="62285994"/>
    <w:rsid w:val="62376256"/>
    <w:rsid w:val="623C31ED"/>
    <w:rsid w:val="624D53FA"/>
    <w:rsid w:val="62614A02"/>
    <w:rsid w:val="62C52A98"/>
    <w:rsid w:val="62D41677"/>
    <w:rsid w:val="62EF1C6C"/>
    <w:rsid w:val="63177590"/>
    <w:rsid w:val="631C34A7"/>
    <w:rsid w:val="63220635"/>
    <w:rsid w:val="63243CF9"/>
    <w:rsid w:val="63432F7D"/>
    <w:rsid w:val="63447CA3"/>
    <w:rsid w:val="6368499C"/>
    <w:rsid w:val="6382266A"/>
    <w:rsid w:val="63927568"/>
    <w:rsid w:val="6393508F"/>
    <w:rsid w:val="63936E3D"/>
    <w:rsid w:val="63A728E8"/>
    <w:rsid w:val="63DA4B5E"/>
    <w:rsid w:val="63E853DA"/>
    <w:rsid w:val="63FF44D2"/>
    <w:rsid w:val="64055F8C"/>
    <w:rsid w:val="64155AA4"/>
    <w:rsid w:val="6416615D"/>
    <w:rsid w:val="64175CC0"/>
    <w:rsid w:val="64416899"/>
    <w:rsid w:val="644840EA"/>
    <w:rsid w:val="644A3F19"/>
    <w:rsid w:val="64516CD9"/>
    <w:rsid w:val="646B1B68"/>
    <w:rsid w:val="647542FA"/>
    <w:rsid w:val="648844C8"/>
    <w:rsid w:val="648A6F00"/>
    <w:rsid w:val="649A719B"/>
    <w:rsid w:val="64AF0AFD"/>
    <w:rsid w:val="64ED07CF"/>
    <w:rsid w:val="64F47DAF"/>
    <w:rsid w:val="64FE478A"/>
    <w:rsid w:val="65081411"/>
    <w:rsid w:val="65186DDB"/>
    <w:rsid w:val="65472B37"/>
    <w:rsid w:val="6555561D"/>
    <w:rsid w:val="655A1605"/>
    <w:rsid w:val="655D7702"/>
    <w:rsid w:val="65640A91"/>
    <w:rsid w:val="656A7E04"/>
    <w:rsid w:val="65732701"/>
    <w:rsid w:val="658253BB"/>
    <w:rsid w:val="65865E9F"/>
    <w:rsid w:val="658E3D60"/>
    <w:rsid w:val="65B412A5"/>
    <w:rsid w:val="65C36135"/>
    <w:rsid w:val="65D57BE0"/>
    <w:rsid w:val="65FB758B"/>
    <w:rsid w:val="660F6502"/>
    <w:rsid w:val="6612673F"/>
    <w:rsid w:val="66173D55"/>
    <w:rsid w:val="66347B2F"/>
    <w:rsid w:val="665871C2"/>
    <w:rsid w:val="665C23CF"/>
    <w:rsid w:val="66650F64"/>
    <w:rsid w:val="667271DD"/>
    <w:rsid w:val="6675232B"/>
    <w:rsid w:val="66770C98"/>
    <w:rsid w:val="667FD72C"/>
    <w:rsid w:val="66A650D9"/>
    <w:rsid w:val="66B5531C"/>
    <w:rsid w:val="66C94B94"/>
    <w:rsid w:val="67073DC9"/>
    <w:rsid w:val="67153398"/>
    <w:rsid w:val="671D43B3"/>
    <w:rsid w:val="67205D3D"/>
    <w:rsid w:val="672777C9"/>
    <w:rsid w:val="672974D0"/>
    <w:rsid w:val="672E75A8"/>
    <w:rsid w:val="67346B89"/>
    <w:rsid w:val="67387250"/>
    <w:rsid w:val="674370F9"/>
    <w:rsid w:val="674E7C4A"/>
    <w:rsid w:val="67550FD9"/>
    <w:rsid w:val="675D60DF"/>
    <w:rsid w:val="676F7BC1"/>
    <w:rsid w:val="67854695"/>
    <w:rsid w:val="678E6299"/>
    <w:rsid w:val="679636D1"/>
    <w:rsid w:val="67B13D35"/>
    <w:rsid w:val="67B370EC"/>
    <w:rsid w:val="67B62C2F"/>
    <w:rsid w:val="67B657F0"/>
    <w:rsid w:val="67C577E1"/>
    <w:rsid w:val="67D07FE2"/>
    <w:rsid w:val="67E25CFE"/>
    <w:rsid w:val="6817003C"/>
    <w:rsid w:val="682966FA"/>
    <w:rsid w:val="6833385B"/>
    <w:rsid w:val="68365042"/>
    <w:rsid w:val="683D39DA"/>
    <w:rsid w:val="683D62C8"/>
    <w:rsid w:val="684828EC"/>
    <w:rsid w:val="684A6664"/>
    <w:rsid w:val="685179D9"/>
    <w:rsid w:val="68555008"/>
    <w:rsid w:val="686700D0"/>
    <w:rsid w:val="6887648C"/>
    <w:rsid w:val="689C421F"/>
    <w:rsid w:val="68B0223F"/>
    <w:rsid w:val="68C53F3C"/>
    <w:rsid w:val="68D07B85"/>
    <w:rsid w:val="68D20407"/>
    <w:rsid w:val="68EB0672"/>
    <w:rsid w:val="68ED6FEF"/>
    <w:rsid w:val="68EF5231"/>
    <w:rsid w:val="68F44821"/>
    <w:rsid w:val="68FE2FAA"/>
    <w:rsid w:val="69201173"/>
    <w:rsid w:val="69234960"/>
    <w:rsid w:val="6939728B"/>
    <w:rsid w:val="694766FF"/>
    <w:rsid w:val="6949691B"/>
    <w:rsid w:val="694D4F50"/>
    <w:rsid w:val="694E3F32"/>
    <w:rsid w:val="695B03FD"/>
    <w:rsid w:val="695C60D9"/>
    <w:rsid w:val="69763488"/>
    <w:rsid w:val="697A7966"/>
    <w:rsid w:val="698A6FB3"/>
    <w:rsid w:val="69990F86"/>
    <w:rsid w:val="69FF347E"/>
    <w:rsid w:val="6A097E59"/>
    <w:rsid w:val="6A12486A"/>
    <w:rsid w:val="6A1F58CE"/>
    <w:rsid w:val="6A214B0E"/>
    <w:rsid w:val="6A231730"/>
    <w:rsid w:val="6A2B4273"/>
    <w:rsid w:val="6A5D438A"/>
    <w:rsid w:val="6A75729C"/>
    <w:rsid w:val="6A773014"/>
    <w:rsid w:val="6A815C41"/>
    <w:rsid w:val="6A826A7F"/>
    <w:rsid w:val="6A883473"/>
    <w:rsid w:val="6A8B3798"/>
    <w:rsid w:val="6A972321"/>
    <w:rsid w:val="6A975464"/>
    <w:rsid w:val="6ABE64BE"/>
    <w:rsid w:val="6AED0FC7"/>
    <w:rsid w:val="6AEF15B7"/>
    <w:rsid w:val="6B010EA3"/>
    <w:rsid w:val="6B014FD4"/>
    <w:rsid w:val="6B5363CE"/>
    <w:rsid w:val="6B5F16C5"/>
    <w:rsid w:val="6B826114"/>
    <w:rsid w:val="6B903B63"/>
    <w:rsid w:val="6BAD4363"/>
    <w:rsid w:val="6BC51EB8"/>
    <w:rsid w:val="6BC568DE"/>
    <w:rsid w:val="6BE45935"/>
    <w:rsid w:val="6BE97D97"/>
    <w:rsid w:val="6C027255"/>
    <w:rsid w:val="6C060AF4"/>
    <w:rsid w:val="6C0B2BD4"/>
    <w:rsid w:val="6C16685D"/>
    <w:rsid w:val="6C417D7E"/>
    <w:rsid w:val="6C506213"/>
    <w:rsid w:val="6C586513"/>
    <w:rsid w:val="6C702411"/>
    <w:rsid w:val="6C7353BC"/>
    <w:rsid w:val="6C832144"/>
    <w:rsid w:val="6C9824B9"/>
    <w:rsid w:val="6CB13BC9"/>
    <w:rsid w:val="6CB31D2D"/>
    <w:rsid w:val="6CB542C8"/>
    <w:rsid w:val="6CC07BA4"/>
    <w:rsid w:val="6CC560F4"/>
    <w:rsid w:val="6CC87B57"/>
    <w:rsid w:val="6CE4632E"/>
    <w:rsid w:val="6CE84E71"/>
    <w:rsid w:val="6CF3EA5A"/>
    <w:rsid w:val="6D0C24E6"/>
    <w:rsid w:val="6D1234C8"/>
    <w:rsid w:val="6D195F0B"/>
    <w:rsid w:val="6D254FA9"/>
    <w:rsid w:val="6D3F3B91"/>
    <w:rsid w:val="6D5E495F"/>
    <w:rsid w:val="6D604233"/>
    <w:rsid w:val="6D6261FE"/>
    <w:rsid w:val="6D6326C2"/>
    <w:rsid w:val="6D6A1539"/>
    <w:rsid w:val="6D920165"/>
    <w:rsid w:val="6D9E6B0A"/>
    <w:rsid w:val="6DB602F7"/>
    <w:rsid w:val="6DCA3DA3"/>
    <w:rsid w:val="6DDE33AA"/>
    <w:rsid w:val="6DE40E56"/>
    <w:rsid w:val="6DEA7FA1"/>
    <w:rsid w:val="6DF327C3"/>
    <w:rsid w:val="6E0F17B6"/>
    <w:rsid w:val="6E23173C"/>
    <w:rsid w:val="6E3033DD"/>
    <w:rsid w:val="6E632A2A"/>
    <w:rsid w:val="6E677844"/>
    <w:rsid w:val="6E8B52E0"/>
    <w:rsid w:val="6EB16AE8"/>
    <w:rsid w:val="6EBD7464"/>
    <w:rsid w:val="6F0532E4"/>
    <w:rsid w:val="6F080FB9"/>
    <w:rsid w:val="6F125A01"/>
    <w:rsid w:val="6F1A4757"/>
    <w:rsid w:val="6F241291"/>
    <w:rsid w:val="6F307DC8"/>
    <w:rsid w:val="6F35349E"/>
    <w:rsid w:val="6F5A0978"/>
    <w:rsid w:val="6F5B1156"/>
    <w:rsid w:val="6F6F162C"/>
    <w:rsid w:val="6F7637EB"/>
    <w:rsid w:val="6F887A72"/>
    <w:rsid w:val="6F892B5C"/>
    <w:rsid w:val="6F943C5A"/>
    <w:rsid w:val="6F960E0D"/>
    <w:rsid w:val="6FA26D85"/>
    <w:rsid w:val="6FA475BA"/>
    <w:rsid w:val="6FB844B4"/>
    <w:rsid w:val="6FC0545D"/>
    <w:rsid w:val="6FC0720B"/>
    <w:rsid w:val="6FC869B5"/>
    <w:rsid w:val="6FE0340A"/>
    <w:rsid w:val="700730DA"/>
    <w:rsid w:val="701139EA"/>
    <w:rsid w:val="701E5132"/>
    <w:rsid w:val="7023779A"/>
    <w:rsid w:val="706175FE"/>
    <w:rsid w:val="70845005"/>
    <w:rsid w:val="70993E52"/>
    <w:rsid w:val="70B65E38"/>
    <w:rsid w:val="70BA00FF"/>
    <w:rsid w:val="70BF7006"/>
    <w:rsid w:val="70C50F0F"/>
    <w:rsid w:val="70DD5B9B"/>
    <w:rsid w:val="70F25962"/>
    <w:rsid w:val="70F33611"/>
    <w:rsid w:val="71184E25"/>
    <w:rsid w:val="712B16AC"/>
    <w:rsid w:val="71552E50"/>
    <w:rsid w:val="715E6CDC"/>
    <w:rsid w:val="715F2A54"/>
    <w:rsid w:val="71907A7F"/>
    <w:rsid w:val="71963B10"/>
    <w:rsid w:val="71A05546"/>
    <w:rsid w:val="71CF7BDA"/>
    <w:rsid w:val="71E56DE8"/>
    <w:rsid w:val="71ED1E0E"/>
    <w:rsid w:val="72005FE5"/>
    <w:rsid w:val="721F0B84"/>
    <w:rsid w:val="72516841"/>
    <w:rsid w:val="729A01E8"/>
    <w:rsid w:val="729D1A86"/>
    <w:rsid w:val="72B27CF5"/>
    <w:rsid w:val="72CB51FC"/>
    <w:rsid w:val="72E01973"/>
    <w:rsid w:val="72E34A7D"/>
    <w:rsid w:val="73013DC3"/>
    <w:rsid w:val="733058B6"/>
    <w:rsid w:val="73354155"/>
    <w:rsid w:val="734C33B0"/>
    <w:rsid w:val="735E736D"/>
    <w:rsid w:val="737C7606"/>
    <w:rsid w:val="73855D46"/>
    <w:rsid w:val="73905147"/>
    <w:rsid w:val="73AD77F7"/>
    <w:rsid w:val="73B706AF"/>
    <w:rsid w:val="73C82B32"/>
    <w:rsid w:val="73F25C64"/>
    <w:rsid w:val="743146C8"/>
    <w:rsid w:val="74376338"/>
    <w:rsid w:val="748D524B"/>
    <w:rsid w:val="74BB250E"/>
    <w:rsid w:val="74CC21AE"/>
    <w:rsid w:val="74D93943"/>
    <w:rsid w:val="74DF0134"/>
    <w:rsid w:val="74FB2A94"/>
    <w:rsid w:val="75001604"/>
    <w:rsid w:val="751F2C26"/>
    <w:rsid w:val="752C20C8"/>
    <w:rsid w:val="752E4C17"/>
    <w:rsid w:val="753A6E5F"/>
    <w:rsid w:val="753C4E9B"/>
    <w:rsid w:val="75580DCD"/>
    <w:rsid w:val="755C1784"/>
    <w:rsid w:val="757840E4"/>
    <w:rsid w:val="7591786E"/>
    <w:rsid w:val="75955F2A"/>
    <w:rsid w:val="75980467"/>
    <w:rsid w:val="75A82C1C"/>
    <w:rsid w:val="75AC0DCF"/>
    <w:rsid w:val="75B310A7"/>
    <w:rsid w:val="75D37C5C"/>
    <w:rsid w:val="75DF5F11"/>
    <w:rsid w:val="760F67F7"/>
    <w:rsid w:val="764F480F"/>
    <w:rsid w:val="76524935"/>
    <w:rsid w:val="76622E6F"/>
    <w:rsid w:val="76685F07"/>
    <w:rsid w:val="7693126D"/>
    <w:rsid w:val="76931A1A"/>
    <w:rsid w:val="7696084C"/>
    <w:rsid w:val="769B7804"/>
    <w:rsid w:val="76AC673B"/>
    <w:rsid w:val="76B000B8"/>
    <w:rsid w:val="76B41658"/>
    <w:rsid w:val="76BB25A3"/>
    <w:rsid w:val="76C20D00"/>
    <w:rsid w:val="76E01F41"/>
    <w:rsid w:val="771741F2"/>
    <w:rsid w:val="7718792D"/>
    <w:rsid w:val="77234781"/>
    <w:rsid w:val="77325FF0"/>
    <w:rsid w:val="77571758"/>
    <w:rsid w:val="776A1A51"/>
    <w:rsid w:val="776D589F"/>
    <w:rsid w:val="777213D4"/>
    <w:rsid w:val="777D7419"/>
    <w:rsid w:val="77802E76"/>
    <w:rsid w:val="778154D2"/>
    <w:rsid w:val="77836141"/>
    <w:rsid w:val="7783749C"/>
    <w:rsid w:val="779FCBF0"/>
    <w:rsid w:val="77B40AAC"/>
    <w:rsid w:val="77B95BD9"/>
    <w:rsid w:val="77D01422"/>
    <w:rsid w:val="77D777E8"/>
    <w:rsid w:val="77DF30DC"/>
    <w:rsid w:val="77E67A2B"/>
    <w:rsid w:val="77F7E21B"/>
    <w:rsid w:val="77FE2FC7"/>
    <w:rsid w:val="781113A7"/>
    <w:rsid w:val="783E7867"/>
    <w:rsid w:val="78455B5D"/>
    <w:rsid w:val="784B5AE0"/>
    <w:rsid w:val="78621628"/>
    <w:rsid w:val="78950FFF"/>
    <w:rsid w:val="789C1508"/>
    <w:rsid w:val="789F2FC8"/>
    <w:rsid w:val="78CD47BD"/>
    <w:rsid w:val="78EB5000"/>
    <w:rsid w:val="78FE3DC5"/>
    <w:rsid w:val="791800B8"/>
    <w:rsid w:val="791E6510"/>
    <w:rsid w:val="79304861"/>
    <w:rsid w:val="793B7903"/>
    <w:rsid w:val="79507852"/>
    <w:rsid w:val="796055D9"/>
    <w:rsid w:val="796B53F0"/>
    <w:rsid w:val="796F62A7"/>
    <w:rsid w:val="79797662"/>
    <w:rsid w:val="79893713"/>
    <w:rsid w:val="798B6ADC"/>
    <w:rsid w:val="799040F2"/>
    <w:rsid w:val="79E10E02"/>
    <w:rsid w:val="79E2F975"/>
    <w:rsid w:val="7A0423EA"/>
    <w:rsid w:val="7A1B0D74"/>
    <w:rsid w:val="7A1E0C67"/>
    <w:rsid w:val="7A2E1215"/>
    <w:rsid w:val="7A3B0217"/>
    <w:rsid w:val="7A837B2B"/>
    <w:rsid w:val="7AB756AF"/>
    <w:rsid w:val="7ABE2CD8"/>
    <w:rsid w:val="7AEF6420"/>
    <w:rsid w:val="7AF357C7"/>
    <w:rsid w:val="7B12051D"/>
    <w:rsid w:val="7B2E0AA4"/>
    <w:rsid w:val="7B3BDBF2"/>
    <w:rsid w:val="7B486307"/>
    <w:rsid w:val="7B4D0ACB"/>
    <w:rsid w:val="7B4F485C"/>
    <w:rsid w:val="7B562C09"/>
    <w:rsid w:val="7B663E19"/>
    <w:rsid w:val="7B7956A0"/>
    <w:rsid w:val="7B8D5766"/>
    <w:rsid w:val="7B9F23CB"/>
    <w:rsid w:val="7BC2430B"/>
    <w:rsid w:val="7BD36518"/>
    <w:rsid w:val="7BDF4EBD"/>
    <w:rsid w:val="7C2D5C29"/>
    <w:rsid w:val="7C356EF9"/>
    <w:rsid w:val="7C8D4A41"/>
    <w:rsid w:val="7CAB2FF1"/>
    <w:rsid w:val="7CBC20D1"/>
    <w:rsid w:val="7CC145C3"/>
    <w:rsid w:val="7CD521BA"/>
    <w:rsid w:val="7CE309DD"/>
    <w:rsid w:val="7CE86B63"/>
    <w:rsid w:val="7CE86D66"/>
    <w:rsid w:val="7CF8146F"/>
    <w:rsid w:val="7CFA449E"/>
    <w:rsid w:val="7D060E1D"/>
    <w:rsid w:val="7D0C7F34"/>
    <w:rsid w:val="7D360B0D"/>
    <w:rsid w:val="7D3D1E9B"/>
    <w:rsid w:val="7D40198C"/>
    <w:rsid w:val="7D9341B1"/>
    <w:rsid w:val="7D9817C8"/>
    <w:rsid w:val="7DA73ACE"/>
    <w:rsid w:val="7DEB6A33"/>
    <w:rsid w:val="7DFA4230"/>
    <w:rsid w:val="7E1B0636"/>
    <w:rsid w:val="7E3A462D"/>
    <w:rsid w:val="7E3E195D"/>
    <w:rsid w:val="7E520B12"/>
    <w:rsid w:val="7E595AD8"/>
    <w:rsid w:val="7E6300D3"/>
    <w:rsid w:val="7E6727AA"/>
    <w:rsid w:val="7E78058B"/>
    <w:rsid w:val="7E7E6C0F"/>
    <w:rsid w:val="7E8E6A20"/>
    <w:rsid w:val="7E9A50CB"/>
    <w:rsid w:val="7EB10D93"/>
    <w:rsid w:val="7EBDCBBF"/>
    <w:rsid w:val="7EC30AC6"/>
    <w:rsid w:val="7EC74CC1"/>
    <w:rsid w:val="7ECD54A1"/>
    <w:rsid w:val="7ED06D3F"/>
    <w:rsid w:val="7ED56A51"/>
    <w:rsid w:val="7EE02088"/>
    <w:rsid w:val="7EE27F20"/>
    <w:rsid w:val="7EE6408F"/>
    <w:rsid w:val="7EFC1041"/>
    <w:rsid w:val="7EFF1DB8"/>
    <w:rsid w:val="7F166E48"/>
    <w:rsid w:val="7F1C0FCC"/>
    <w:rsid w:val="7F201A75"/>
    <w:rsid w:val="7F2623BC"/>
    <w:rsid w:val="7F277010"/>
    <w:rsid w:val="7F37505A"/>
    <w:rsid w:val="7F3EB32E"/>
    <w:rsid w:val="7F482D79"/>
    <w:rsid w:val="7F547198"/>
    <w:rsid w:val="7F5F3F3B"/>
    <w:rsid w:val="7F5FE5E8"/>
    <w:rsid w:val="7F6F15BA"/>
    <w:rsid w:val="7F7F7AB9"/>
    <w:rsid w:val="7F7FC8C5"/>
    <w:rsid w:val="7F8F5D5E"/>
    <w:rsid w:val="7F9E1D90"/>
    <w:rsid w:val="7FB977D3"/>
    <w:rsid w:val="7FBE4DEA"/>
    <w:rsid w:val="7FBF73DD"/>
    <w:rsid w:val="7FE17456"/>
    <w:rsid w:val="7FEC5DFB"/>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100" w:beforeAutospacing="1" w:after="120"/>
    </w:pPr>
    <w:rPr>
      <w:rFonts w:ascii="Calibri" w:hAnsi="Calibri" w:eastAsia="宋体" w:cs="Arial"/>
    </w:rPr>
  </w:style>
  <w:style w:type="paragraph" w:styleId="5">
    <w:name w:val="Body Text Indent"/>
    <w:basedOn w:val="1"/>
    <w:autoRedefine/>
    <w:unhideWhenUsed/>
    <w:qFormat/>
    <w:uiPriority w:val="0"/>
    <w:pPr>
      <w:ind w:firstLine="640" w:firstLineChars="200"/>
    </w:pPr>
    <w:rPr>
      <w:sz w:val="32"/>
    </w:rPr>
  </w:style>
  <w:style w:type="paragraph" w:styleId="6">
    <w:name w:val="toc 5"/>
    <w:basedOn w:val="1"/>
    <w:next w:val="1"/>
    <w:qFormat/>
    <w:uiPriority w:val="0"/>
    <w:pPr>
      <w:ind w:left="1680" w:leftChars="800"/>
    </w:pPr>
    <w:rPr>
      <w:rFonts w:ascii="Times New Roman" w:hAnsi="Times New Roman"/>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Body Text First Indent 2"/>
    <w:basedOn w:val="5"/>
    <w:autoRedefine/>
    <w:unhideWhenUsed/>
    <w:qFormat/>
    <w:uiPriority w:val="99"/>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3"/>
    <w:autoRedefine/>
    <w:qFormat/>
    <w:uiPriority w:val="0"/>
    <w:rPr>
      <w:rFonts w:eastAsia="黑体"/>
    </w:rPr>
  </w:style>
  <w:style w:type="paragraph" w:customStyle="1" w:styleId="15">
    <w:name w:val="首行缩进"/>
    <w:basedOn w:val="1"/>
    <w:autoRedefine/>
    <w:qFormat/>
    <w:uiPriority w:val="0"/>
    <w:pPr>
      <w:ind w:firstLine="480" w:firstLineChars="200"/>
    </w:pPr>
    <w:rPr>
      <w:lang w:val="zh-CN"/>
    </w:rPr>
  </w:style>
  <w:style w:type="paragraph" w:customStyle="1" w:styleId="16">
    <w:name w:val="Body Text First Indent 21"/>
    <w:basedOn w:val="5"/>
    <w:qFormat/>
    <w:uiPriority w:val="0"/>
    <w:pPr>
      <w:ind w:firstLine="420"/>
    </w:p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8">
    <w:name w:val="BodyText1I"/>
    <w:basedOn w:val="1"/>
    <w:qFormat/>
    <w:uiPriority w:val="99"/>
    <w:pPr>
      <w:snapToGrid w:val="0"/>
      <w:spacing w:line="360" w:lineRule="auto"/>
      <w:ind w:firstLine="420" w:firstLineChars="100"/>
    </w:pPr>
    <w:rPr>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3207</Words>
  <Characters>3613</Characters>
  <Lines>852</Lines>
  <Paragraphs>665</Paragraphs>
  <TotalTime>5</TotalTime>
  <ScaleCrop>false</ScaleCrop>
  <LinksUpToDate>false</LinksUpToDate>
  <CharactersWithSpaces>3624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靁靁</cp:lastModifiedBy>
  <cp:lastPrinted>2025-04-10T10:25:00Z</cp:lastPrinted>
  <dcterms:modified xsi:type="dcterms:W3CDTF">2026-10-12T07:50:10Z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6395CDE0267D4BE5BD94594757CB9302_13</vt:lpwstr>
  </property>
  <property fmtid="{D5CDD505-2E9C-101B-9397-08002B2CF9AE}" pid="4" name="KSOTemplateDocerSaveRecord">
    <vt:lpwstr>eyJoZGlkIjoiODhjNjk1MTBkYzEwYTA5NjFjYTBlYWI5ZDI5MWVjYmEiLCJ1c2VySWQiOiIzNzI2NjY5NjgifQ==</vt:lpwstr>
  </property>
</Properties>
</file>