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6C0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14:paraId="3D1D2B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21355F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2BE0B1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15C728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3749B4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设置公共场所卫生监督科、食品安全科、职业防治与放射卫生监督科、医疗机构执业监督科、传染病防治与学校监督科、稽查科、受理发证科、办公室、人事科9个职能科室。</w:t>
      </w:r>
    </w:p>
    <w:p w14:paraId="349E5DEB">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1C5571D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怀化市卫生计生综合监督执法局</w:t>
      </w:r>
      <w:r>
        <w:rPr>
          <w:rFonts w:hint="eastAsia" w:ascii="仿宋" w:hAnsi="仿宋" w:eastAsia="仿宋" w:cs="仿宋"/>
          <w:i w:val="0"/>
          <w:iCs w:val="0"/>
          <w:caps w:val="0"/>
          <w:color w:val="000000"/>
          <w:spacing w:val="0"/>
          <w:sz w:val="32"/>
          <w:szCs w:val="32"/>
          <w:shd w:val="clear" w:fill="FFFFFF"/>
        </w:rPr>
        <w:t>为</w:t>
      </w:r>
      <w:r>
        <w:rPr>
          <w:rFonts w:hint="eastAsia" w:ascii="仿宋" w:hAnsi="仿宋" w:eastAsia="仿宋" w:cs="仿宋"/>
          <w:i w:val="0"/>
          <w:iCs w:val="0"/>
          <w:caps w:val="0"/>
          <w:color w:val="000000"/>
          <w:spacing w:val="0"/>
          <w:sz w:val="32"/>
          <w:szCs w:val="32"/>
          <w:shd w:val="clear" w:fill="FFFFFF"/>
          <w:lang w:val="en-US" w:eastAsia="zh-CN"/>
        </w:rPr>
        <w:t>参照公务员法管理事业单位</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事业</w:t>
      </w:r>
      <w:r>
        <w:rPr>
          <w:rFonts w:hint="eastAsia" w:ascii="仿宋" w:hAnsi="仿宋" w:eastAsia="仿宋" w:cs="仿宋"/>
          <w:i w:val="0"/>
          <w:iCs w:val="0"/>
          <w:caps w:val="0"/>
          <w:color w:val="000000"/>
          <w:spacing w:val="0"/>
          <w:sz w:val="32"/>
          <w:szCs w:val="32"/>
          <w:shd w:val="clear" w:fill="FFFFFF"/>
        </w:rPr>
        <w:t>编制</w:t>
      </w:r>
      <w:r>
        <w:rPr>
          <w:rFonts w:hint="eastAsia" w:ascii="仿宋" w:hAnsi="仿宋" w:eastAsia="仿宋" w:cs="仿宋"/>
          <w:i w:val="0"/>
          <w:iCs w:val="0"/>
          <w:caps w:val="0"/>
          <w:color w:val="000000"/>
          <w:spacing w:val="0"/>
          <w:sz w:val="32"/>
          <w:szCs w:val="32"/>
          <w:shd w:val="clear" w:fill="FFFFFF"/>
          <w:lang w:val="en-US" w:eastAsia="zh-CN"/>
        </w:rPr>
        <w:t>54</w:t>
      </w:r>
      <w:r>
        <w:rPr>
          <w:rFonts w:hint="eastAsia" w:ascii="仿宋" w:hAnsi="仿宋" w:eastAsia="仿宋" w:cs="仿宋"/>
          <w:i w:val="0"/>
          <w:iCs w:val="0"/>
          <w:caps w:val="0"/>
          <w:color w:val="000000"/>
          <w:spacing w:val="0"/>
          <w:sz w:val="32"/>
          <w:szCs w:val="32"/>
          <w:shd w:val="clear" w:fill="FFFFFF"/>
        </w:rPr>
        <w:t>个</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2023年年末在职人员45人（含1个提前退休人员，提前退休人员由财政统发工资），较上年增加4人，主要原因是：公招5人，退休1人；退休人员32人，与上年一致，主要原因是：死亡1人，退休1人。</w:t>
      </w:r>
    </w:p>
    <w:p w14:paraId="4A828EE4">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7FE5EC2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实施卫生计生专项整治和日常监督检查；对公共场所卫生、生活饮用水卫生、学校卫生及消毒产品和涉及饮用水卫生安全产品进行监督检查；对医疗机构、采供血机构及其从业人员的执业活动进行监督检查，查处违法行为；打击非法行医和非法采供血；整顿和规范医疗服务秩序；对医疗卫生机构的放射诊疗、职业健康检查和职业病诊断工作进行监督检查，查处违法行为；对医疗机构、采供血机构、疾病预防控制机构的传染病疫情报告、疫情控制措施、消毒隔离制度执行情况、医疗废物处置情况和菌（毒）种管理情况等进行监督检查，查处违法行为；对母婴保健机构、计划生育技术服务机构服务内容和从业人员的行为规范进行监督，依法打击“两非”行为，做好计划生育违法违纪案件的督查督办；行政区域内卫生计生监督信息的收集、核实和上报；受理对违法行为的投诉、举报；开展卫生计生法律法规宣传教育和执法检查；完成卫生计生行政部门、中医药管理部门交办的食品安全、中医药监督等相关工作及职责范围内的工作。</w:t>
      </w:r>
    </w:p>
    <w:p w14:paraId="4559ACEF">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5D3CB72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年度总目标为：提高政治站位，持续加强政治机关建设；突出工作重点，持续推进卫生监督事业发展；盯紧干部队伍素质建设，提高卫生执法水平。　</w:t>
      </w:r>
    </w:p>
    <w:p w14:paraId="02BCEADB">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2E79F7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4F60F1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2023</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我局</w:t>
      </w:r>
      <w:r>
        <w:rPr>
          <w:rFonts w:hint="eastAsia" w:ascii="仿宋" w:hAnsi="仿宋" w:eastAsia="仿宋" w:cs="仿宋"/>
          <w:i w:val="0"/>
          <w:iCs w:val="0"/>
          <w:caps w:val="0"/>
          <w:color w:val="000000"/>
          <w:spacing w:val="0"/>
          <w:sz w:val="32"/>
          <w:szCs w:val="32"/>
          <w:shd w:val="clear" w:fill="FFFFFF"/>
        </w:rPr>
        <w:t>年初结转和结余</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万元，本年收入为</w:t>
      </w:r>
      <w:r>
        <w:rPr>
          <w:rFonts w:hint="eastAsia" w:ascii="仿宋" w:hAnsi="仿宋" w:eastAsia="仿宋" w:cs="仿宋"/>
          <w:i w:val="0"/>
          <w:iCs w:val="0"/>
          <w:caps w:val="0"/>
          <w:color w:val="000000"/>
          <w:spacing w:val="0"/>
          <w:sz w:val="32"/>
          <w:szCs w:val="32"/>
          <w:shd w:val="clear" w:fill="FFFFFF"/>
          <w:lang w:val="en-US" w:eastAsia="zh-CN"/>
        </w:rPr>
        <w:t>840.01</w:t>
      </w:r>
      <w:r>
        <w:rPr>
          <w:rFonts w:hint="eastAsia" w:ascii="仿宋" w:hAnsi="仿宋" w:eastAsia="仿宋" w:cs="仿宋"/>
          <w:i w:val="0"/>
          <w:iCs w:val="0"/>
          <w:caps w:val="0"/>
          <w:color w:val="000000"/>
          <w:spacing w:val="0"/>
          <w:sz w:val="32"/>
          <w:szCs w:val="32"/>
          <w:shd w:val="clear" w:fill="FFFFFF"/>
        </w:rPr>
        <w:t>万元，其中</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财政拨款收入</w:t>
      </w:r>
      <w:r>
        <w:rPr>
          <w:rFonts w:hint="eastAsia" w:ascii="仿宋" w:hAnsi="仿宋" w:eastAsia="仿宋" w:cs="仿宋"/>
          <w:i w:val="0"/>
          <w:iCs w:val="0"/>
          <w:caps w:val="0"/>
          <w:color w:val="000000"/>
          <w:spacing w:val="0"/>
          <w:sz w:val="32"/>
          <w:szCs w:val="32"/>
          <w:shd w:val="clear" w:fill="FFFFFF"/>
          <w:lang w:val="en-US" w:eastAsia="zh-CN"/>
        </w:rPr>
        <w:t>807.86</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非财政拨款收入32.15万元</w:t>
      </w:r>
      <w:r>
        <w:rPr>
          <w:rFonts w:hint="eastAsia" w:ascii="仿宋" w:hAnsi="仿宋" w:eastAsia="仿宋" w:cs="仿宋"/>
          <w:i w:val="0"/>
          <w:iCs w:val="0"/>
          <w:caps w:val="0"/>
          <w:color w:val="000000"/>
          <w:spacing w:val="0"/>
          <w:sz w:val="32"/>
          <w:szCs w:val="32"/>
          <w:shd w:val="clear" w:fill="FFFFFF"/>
        </w:rPr>
        <w:t>。总支出为</w:t>
      </w:r>
      <w:r>
        <w:rPr>
          <w:rFonts w:hint="eastAsia" w:ascii="仿宋" w:hAnsi="仿宋" w:eastAsia="仿宋" w:cs="仿宋"/>
          <w:i w:val="0"/>
          <w:iCs w:val="0"/>
          <w:caps w:val="0"/>
          <w:color w:val="000000"/>
          <w:spacing w:val="0"/>
          <w:sz w:val="32"/>
          <w:szCs w:val="32"/>
          <w:shd w:val="clear" w:fill="FFFFFF"/>
          <w:lang w:val="en-US" w:eastAsia="zh-CN"/>
        </w:rPr>
        <w:t>840.01</w:t>
      </w:r>
      <w:r>
        <w:rPr>
          <w:rFonts w:hint="eastAsia" w:ascii="仿宋" w:hAnsi="仿宋" w:eastAsia="仿宋" w:cs="仿宋"/>
          <w:i w:val="0"/>
          <w:iCs w:val="0"/>
          <w:caps w:val="0"/>
          <w:color w:val="000000"/>
          <w:spacing w:val="0"/>
          <w:sz w:val="32"/>
          <w:szCs w:val="32"/>
          <w:shd w:val="clear" w:fill="FFFFFF"/>
        </w:rPr>
        <w:t>万元，其中</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“基本支出”</w:t>
      </w:r>
      <w:r>
        <w:rPr>
          <w:rFonts w:hint="eastAsia" w:ascii="仿宋" w:hAnsi="仿宋" w:eastAsia="仿宋" w:cs="仿宋"/>
          <w:i w:val="0"/>
          <w:iCs w:val="0"/>
          <w:caps w:val="0"/>
          <w:color w:val="000000"/>
          <w:spacing w:val="0"/>
          <w:sz w:val="32"/>
          <w:szCs w:val="32"/>
          <w:shd w:val="clear" w:fill="FFFFFF"/>
          <w:lang w:val="en-US" w:eastAsia="zh-CN"/>
        </w:rPr>
        <w:t>722.10</w:t>
      </w:r>
      <w:r>
        <w:rPr>
          <w:rFonts w:hint="eastAsia" w:ascii="仿宋" w:hAnsi="仿宋" w:eastAsia="仿宋" w:cs="仿宋"/>
          <w:i w:val="0"/>
          <w:iCs w:val="0"/>
          <w:caps w:val="0"/>
          <w:color w:val="000000"/>
          <w:spacing w:val="0"/>
          <w:sz w:val="32"/>
          <w:szCs w:val="32"/>
          <w:shd w:val="clear" w:fill="FFFFFF"/>
        </w:rPr>
        <w:t>万元、“项目支出”</w:t>
      </w:r>
      <w:r>
        <w:rPr>
          <w:rFonts w:hint="eastAsia" w:ascii="仿宋" w:hAnsi="仿宋" w:eastAsia="仿宋" w:cs="仿宋"/>
          <w:i w:val="0"/>
          <w:iCs w:val="0"/>
          <w:caps w:val="0"/>
          <w:color w:val="000000"/>
          <w:spacing w:val="0"/>
          <w:sz w:val="32"/>
          <w:szCs w:val="32"/>
          <w:shd w:val="clear" w:fill="FFFFFF"/>
          <w:lang w:val="en-US" w:eastAsia="zh-CN"/>
        </w:rPr>
        <w:t>117.91</w:t>
      </w:r>
      <w:r>
        <w:rPr>
          <w:rFonts w:hint="eastAsia" w:ascii="仿宋" w:hAnsi="仿宋" w:eastAsia="仿宋" w:cs="仿宋"/>
          <w:i w:val="0"/>
          <w:iCs w:val="0"/>
          <w:caps w:val="0"/>
          <w:color w:val="000000"/>
          <w:spacing w:val="0"/>
          <w:sz w:val="32"/>
          <w:szCs w:val="32"/>
          <w:shd w:val="clear" w:fill="FFFFFF"/>
        </w:rPr>
        <w:t>万元。年末财政拨款结转结余</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万元。</w:t>
      </w:r>
    </w:p>
    <w:p w14:paraId="440EB4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资金按照本单位收支管理制度进行管理，经领导审批后方可列支。</w:t>
      </w:r>
    </w:p>
    <w:p w14:paraId="605304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07ACCC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5D1143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基本支出主要用于保障局本级各部门、机构正常运转及日常工作任务而发生的支出，包括人员经费、一般商品和服务支出经费。</w:t>
      </w:r>
    </w:p>
    <w:p w14:paraId="09C12C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全年共发生基本支出</w:t>
      </w:r>
      <w:r>
        <w:rPr>
          <w:rFonts w:hint="eastAsia" w:ascii="仿宋" w:hAnsi="仿宋" w:eastAsia="仿宋" w:cs="仿宋"/>
          <w:i w:val="0"/>
          <w:iCs w:val="0"/>
          <w:caps w:val="0"/>
          <w:color w:val="000000"/>
          <w:spacing w:val="0"/>
          <w:sz w:val="32"/>
          <w:szCs w:val="32"/>
          <w:shd w:val="clear" w:fill="FFFFFF"/>
          <w:lang w:val="en-US" w:eastAsia="zh-CN"/>
        </w:rPr>
        <w:t>722.10</w:t>
      </w:r>
      <w:r>
        <w:rPr>
          <w:rFonts w:hint="eastAsia" w:ascii="仿宋" w:hAnsi="仿宋" w:eastAsia="仿宋" w:cs="仿宋"/>
          <w:i w:val="0"/>
          <w:iCs w:val="0"/>
          <w:caps w:val="0"/>
          <w:color w:val="000000"/>
          <w:spacing w:val="0"/>
          <w:sz w:val="32"/>
          <w:szCs w:val="32"/>
          <w:shd w:val="clear" w:fill="FFFFFF"/>
        </w:rPr>
        <w:t>万元，其中：工资福利支出</w:t>
      </w:r>
      <w:r>
        <w:rPr>
          <w:rFonts w:hint="eastAsia" w:ascii="仿宋" w:hAnsi="仿宋" w:eastAsia="仿宋" w:cs="仿宋"/>
          <w:i w:val="0"/>
          <w:iCs w:val="0"/>
          <w:caps w:val="0"/>
          <w:color w:val="000000"/>
          <w:spacing w:val="0"/>
          <w:sz w:val="32"/>
          <w:szCs w:val="32"/>
          <w:shd w:val="clear" w:fill="FFFFFF"/>
          <w:lang w:val="en-US" w:eastAsia="zh-CN"/>
        </w:rPr>
        <w:t>592.84</w:t>
      </w:r>
      <w:r>
        <w:rPr>
          <w:rFonts w:hint="eastAsia" w:ascii="仿宋" w:hAnsi="仿宋" w:eastAsia="仿宋" w:cs="仿宋"/>
          <w:i w:val="0"/>
          <w:iCs w:val="0"/>
          <w:caps w:val="0"/>
          <w:color w:val="000000"/>
          <w:spacing w:val="0"/>
          <w:sz w:val="32"/>
          <w:szCs w:val="32"/>
          <w:shd w:val="clear" w:fill="FFFFFF"/>
        </w:rPr>
        <w:t>万元（基本工资2033844.45元、津贴补贴1069533</w:t>
      </w:r>
      <w:r>
        <w:rPr>
          <w:rFonts w:hint="eastAsia" w:ascii="仿宋" w:hAnsi="仿宋" w:eastAsia="仿宋" w:cs="仿宋"/>
          <w:i w:val="0"/>
          <w:iCs w:val="0"/>
          <w:caps w:val="0"/>
          <w:color w:val="000000"/>
          <w:spacing w:val="0"/>
          <w:sz w:val="32"/>
          <w:szCs w:val="32"/>
          <w:shd w:val="clear" w:fill="FFFFFF"/>
          <w:lang w:val="en-US" w:eastAsia="zh-CN"/>
        </w:rPr>
        <w:t>.00</w:t>
      </w:r>
      <w:r>
        <w:rPr>
          <w:rFonts w:hint="eastAsia" w:ascii="仿宋" w:hAnsi="仿宋" w:eastAsia="仿宋" w:cs="仿宋"/>
          <w:i w:val="0"/>
          <w:iCs w:val="0"/>
          <w:caps w:val="0"/>
          <w:color w:val="000000"/>
          <w:spacing w:val="0"/>
          <w:sz w:val="32"/>
          <w:szCs w:val="32"/>
          <w:shd w:val="clear" w:fill="FFFFFF"/>
        </w:rPr>
        <w:t>元、奖金1456663</w:t>
      </w:r>
      <w:r>
        <w:rPr>
          <w:rFonts w:hint="eastAsia" w:ascii="仿宋" w:hAnsi="仿宋" w:eastAsia="仿宋" w:cs="仿宋"/>
          <w:i w:val="0"/>
          <w:iCs w:val="0"/>
          <w:caps w:val="0"/>
          <w:color w:val="000000"/>
          <w:spacing w:val="0"/>
          <w:sz w:val="32"/>
          <w:szCs w:val="32"/>
          <w:shd w:val="clear" w:fill="FFFFFF"/>
          <w:lang w:val="en-US" w:eastAsia="zh-CN"/>
        </w:rPr>
        <w:t>.00</w:t>
      </w:r>
      <w:r>
        <w:rPr>
          <w:rFonts w:hint="eastAsia" w:ascii="仿宋" w:hAnsi="仿宋" w:eastAsia="仿宋" w:cs="仿宋"/>
          <w:i w:val="0"/>
          <w:iCs w:val="0"/>
          <w:caps w:val="0"/>
          <w:color w:val="000000"/>
          <w:spacing w:val="0"/>
          <w:sz w:val="32"/>
          <w:szCs w:val="32"/>
          <w:shd w:val="clear" w:fill="FFFFFF"/>
        </w:rPr>
        <w:t>元、</w:t>
      </w:r>
      <w:r>
        <w:rPr>
          <w:rFonts w:hint="eastAsia" w:ascii="仿宋" w:hAnsi="仿宋" w:eastAsia="仿宋" w:cs="仿宋"/>
          <w:i w:val="0"/>
          <w:iCs w:val="0"/>
          <w:caps w:val="0"/>
          <w:color w:val="000000"/>
          <w:spacing w:val="0"/>
          <w:sz w:val="32"/>
          <w:szCs w:val="32"/>
          <w:shd w:val="clear" w:fill="FFFFFF"/>
          <w:lang w:val="en-US" w:eastAsia="zh-CN"/>
        </w:rPr>
        <w:t>伙食补助费155439.00元、</w:t>
      </w:r>
      <w:r>
        <w:rPr>
          <w:rFonts w:hint="eastAsia" w:ascii="仿宋" w:hAnsi="仿宋" w:eastAsia="仿宋" w:cs="仿宋"/>
          <w:i w:val="0"/>
          <w:iCs w:val="0"/>
          <w:caps w:val="0"/>
          <w:color w:val="000000"/>
          <w:spacing w:val="0"/>
          <w:sz w:val="32"/>
          <w:szCs w:val="32"/>
          <w:shd w:val="clear" w:fill="FFFFFF"/>
        </w:rPr>
        <w:t>机关事业单位基本养老保险缴费595051.36元、职工基本医疗保险缴费229414.4</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元、其他社会保障缴费388422.42元）、商品和服务支出</w:t>
      </w:r>
      <w:r>
        <w:rPr>
          <w:rFonts w:hint="eastAsia" w:ascii="仿宋" w:hAnsi="仿宋" w:eastAsia="仿宋" w:cs="仿宋"/>
          <w:i w:val="0"/>
          <w:iCs w:val="0"/>
          <w:caps w:val="0"/>
          <w:color w:val="000000"/>
          <w:spacing w:val="0"/>
          <w:sz w:val="32"/>
          <w:szCs w:val="32"/>
          <w:shd w:val="clear" w:fill="FFFFFF"/>
          <w:lang w:val="en-US" w:eastAsia="zh-CN"/>
        </w:rPr>
        <w:t>68.82</w:t>
      </w:r>
      <w:r>
        <w:rPr>
          <w:rFonts w:hint="eastAsia" w:ascii="仿宋" w:hAnsi="仿宋" w:eastAsia="仿宋" w:cs="仿宋"/>
          <w:i w:val="0"/>
          <w:iCs w:val="0"/>
          <w:caps w:val="0"/>
          <w:color w:val="000000"/>
          <w:spacing w:val="0"/>
          <w:sz w:val="32"/>
          <w:szCs w:val="32"/>
          <w:shd w:val="clear" w:fill="FFFFFF"/>
        </w:rPr>
        <w:t>万元（办公费2442.62元、</w:t>
      </w:r>
      <w:r>
        <w:rPr>
          <w:rFonts w:hint="eastAsia" w:ascii="仿宋" w:hAnsi="仿宋" w:eastAsia="仿宋" w:cs="仿宋"/>
          <w:i w:val="0"/>
          <w:iCs w:val="0"/>
          <w:caps w:val="0"/>
          <w:color w:val="000000"/>
          <w:spacing w:val="0"/>
          <w:sz w:val="32"/>
          <w:szCs w:val="32"/>
          <w:shd w:val="clear" w:fill="FFFFFF"/>
          <w:lang w:val="en-US" w:eastAsia="zh-CN"/>
        </w:rPr>
        <w:t>水</w:t>
      </w:r>
      <w:r>
        <w:rPr>
          <w:rFonts w:hint="eastAsia" w:ascii="仿宋" w:hAnsi="仿宋" w:eastAsia="仿宋" w:cs="仿宋"/>
          <w:i w:val="0"/>
          <w:iCs w:val="0"/>
          <w:caps w:val="0"/>
          <w:color w:val="000000"/>
          <w:spacing w:val="0"/>
          <w:sz w:val="32"/>
          <w:szCs w:val="32"/>
          <w:shd w:val="clear" w:fill="FFFFFF"/>
        </w:rPr>
        <w:t>费20567.36元、公务接待费6998</w:t>
      </w:r>
      <w:r>
        <w:rPr>
          <w:rFonts w:hint="eastAsia" w:ascii="仿宋" w:hAnsi="仿宋" w:eastAsia="仿宋" w:cs="仿宋"/>
          <w:i w:val="0"/>
          <w:iCs w:val="0"/>
          <w:caps w:val="0"/>
          <w:color w:val="000000"/>
          <w:spacing w:val="0"/>
          <w:sz w:val="32"/>
          <w:szCs w:val="32"/>
          <w:shd w:val="clear" w:fill="FFFFFF"/>
          <w:lang w:val="en-US" w:eastAsia="zh-CN"/>
        </w:rPr>
        <w:t>.00</w:t>
      </w:r>
      <w:r>
        <w:rPr>
          <w:rFonts w:hint="eastAsia" w:ascii="仿宋" w:hAnsi="仿宋" w:eastAsia="仿宋" w:cs="仿宋"/>
          <w:i w:val="0"/>
          <w:iCs w:val="0"/>
          <w:caps w:val="0"/>
          <w:color w:val="000000"/>
          <w:spacing w:val="0"/>
          <w:sz w:val="32"/>
          <w:szCs w:val="32"/>
          <w:shd w:val="clear" w:fill="FFFFFF"/>
        </w:rPr>
        <w:t>元、</w:t>
      </w:r>
      <w:r>
        <w:rPr>
          <w:rFonts w:hint="eastAsia" w:ascii="仿宋" w:hAnsi="仿宋" w:eastAsia="仿宋" w:cs="仿宋"/>
          <w:i w:val="0"/>
          <w:iCs w:val="0"/>
          <w:caps w:val="0"/>
          <w:color w:val="000000"/>
          <w:spacing w:val="0"/>
          <w:sz w:val="32"/>
          <w:szCs w:val="32"/>
          <w:shd w:val="clear" w:fill="FFFFFF"/>
          <w:lang w:val="en-US" w:eastAsia="zh-CN"/>
        </w:rPr>
        <w:t>工会经费142696.00元</w:t>
      </w:r>
      <w:r>
        <w:rPr>
          <w:rFonts w:hint="eastAsia" w:ascii="仿宋" w:hAnsi="仿宋" w:eastAsia="仿宋" w:cs="仿宋"/>
          <w:i w:val="0"/>
          <w:iCs w:val="0"/>
          <w:caps w:val="0"/>
          <w:color w:val="000000"/>
          <w:spacing w:val="0"/>
          <w:sz w:val="32"/>
          <w:szCs w:val="32"/>
          <w:shd w:val="clear" w:fill="FFFFFF"/>
        </w:rPr>
        <w:t>、福利费99020.2</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元、公务用车运行维护费4800</w:t>
      </w:r>
      <w:r>
        <w:rPr>
          <w:rFonts w:hint="eastAsia" w:ascii="仿宋" w:hAnsi="仿宋" w:eastAsia="仿宋" w:cs="仿宋"/>
          <w:i w:val="0"/>
          <w:iCs w:val="0"/>
          <w:caps w:val="0"/>
          <w:color w:val="000000"/>
          <w:spacing w:val="0"/>
          <w:sz w:val="32"/>
          <w:szCs w:val="32"/>
          <w:shd w:val="clear" w:fill="FFFFFF"/>
          <w:lang w:val="en-US" w:eastAsia="zh-CN"/>
        </w:rPr>
        <w:t>.00</w:t>
      </w:r>
      <w:r>
        <w:rPr>
          <w:rFonts w:hint="eastAsia" w:ascii="仿宋" w:hAnsi="仿宋" w:eastAsia="仿宋" w:cs="仿宋"/>
          <w:i w:val="0"/>
          <w:iCs w:val="0"/>
          <w:caps w:val="0"/>
          <w:color w:val="000000"/>
          <w:spacing w:val="0"/>
          <w:sz w:val="32"/>
          <w:szCs w:val="32"/>
          <w:shd w:val="clear" w:fill="FFFFFF"/>
        </w:rPr>
        <w:t>元、其他交通费用336947.76元、其他商品和服务支出74761.95元），对个人和家庭补助支出</w:t>
      </w:r>
      <w:r>
        <w:rPr>
          <w:rFonts w:hint="eastAsia" w:ascii="仿宋" w:hAnsi="仿宋" w:eastAsia="仿宋" w:cs="仿宋"/>
          <w:i w:val="0"/>
          <w:iCs w:val="0"/>
          <w:caps w:val="0"/>
          <w:color w:val="000000"/>
          <w:spacing w:val="0"/>
          <w:sz w:val="32"/>
          <w:szCs w:val="32"/>
          <w:shd w:val="clear" w:fill="FFFFFF"/>
          <w:lang w:val="en-US" w:eastAsia="zh-CN"/>
        </w:rPr>
        <w:t>60.44</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lang w:val="en-US" w:eastAsia="zh-CN"/>
        </w:rPr>
        <w:t>抚恤金7000.00元</w:t>
      </w:r>
      <w:r>
        <w:rPr>
          <w:rFonts w:hint="eastAsia" w:ascii="仿宋" w:hAnsi="仿宋" w:eastAsia="仿宋" w:cs="仿宋"/>
          <w:i w:val="0"/>
          <w:iCs w:val="0"/>
          <w:caps w:val="0"/>
          <w:color w:val="000000"/>
          <w:spacing w:val="0"/>
          <w:sz w:val="32"/>
          <w:szCs w:val="32"/>
          <w:shd w:val="clear" w:fill="FFFFFF"/>
        </w:rPr>
        <w:t>、生活补助572024.6</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元、奖励金</w:t>
      </w:r>
      <w:r>
        <w:rPr>
          <w:rFonts w:hint="eastAsia" w:ascii="仿宋" w:hAnsi="仿宋" w:eastAsia="仿宋" w:cs="仿宋"/>
          <w:i w:val="0"/>
          <w:iCs w:val="0"/>
          <w:caps w:val="0"/>
          <w:color w:val="000000"/>
          <w:spacing w:val="0"/>
          <w:sz w:val="32"/>
          <w:szCs w:val="32"/>
          <w:shd w:val="clear" w:fill="FFFFFF"/>
          <w:lang w:val="en-US" w:eastAsia="zh-CN"/>
        </w:rPr>
        <w:t>25360.00</w:t>
      </w:r>
      <w:r>
        <w:rPr>
          <w:rFonts w:hint="eastAsia" w:ascii="仿宋" w:hAnsi="仿宋" w:eastAsia="仿宋" w:cs="仿宋"/>
          <w:i w:val="0"/>
          <w:iCs w:val="0"/>
          <w:caps w:val="0"/>
          <w:color w:val="000000"/>
          <w:spacing w:val="0"/>
          <w:sz w:val="32"/>
          <w:szCs w:val="32"/>
          <w:shd w:val="clear" w:fill="FFFFFF"/>
        </w:rPr>
        <w:t>元）。</w:t>
      </w:r>
    </w:p>
    <w:p w14:paraId="799679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fill="FFFFFF"/>
        </w:rPr>
        <w:t>2.项目支出情况</w:t>
      </w:r>
    </w:p>
    <w:p w14:paraId="35D6C0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全年共发生项目支出117.91万元。</w:t>
      </w:r>
    </w:p>
    <w:p w14:paraId="06E717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（1）水污染防治及病源微生物实验室安全监督执法</w:t>
      </w:r>
    </w:p>
    <w:p w14:paraId="366305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水污染防治及病原微生物实验室安全监督执法经费支出3.33万元，其中：办公费1896.75元、邮电费2634.25元、差旅费23785.87元、公务用车运行维护费4975.00元。</w:t>
      </w:r>
    </w:p>
    <w:p w14:paraId="342F3F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（2）非税执收成本</w:t>
      </w:r>
    </w:p>
    <w:p w14:paraId="1A2633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非税执收成本经费支出40.15万元，其中：办公费47726.88元、电费1484.39元、邮电费228.00元、物业管理费88875.00元、差旅费5130.12元、维修（护）费1090元、培训费5215.19元、专用材料费19728.00元、劳务费56504.86元、其他交通费10081.01元、其他商品和服务支出149498.05元、办公设备购置15950.00元。</w:t>
      </w:r>
    </w:p>
    <w:p w14:paraId="2FA645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（3）创建经费</w:t>
      </w:r>
    </w:p>
    <w:p w14:paraId="6AEB79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创建经费支出13.24万元，其中：办公费7663.25元、印刷费8750.00元、邮电费10482.50元、差旅费9875.00元、培训费13777.00元、公务用车运行维护费17970.00元、其他交通费用5642.00元、其他商品和服务支出48454.00元、专用设备购置9800.00元。</w:t>
      </w:r>
    </w:p>
    <w:p w14:paraId="269A8D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（4）职业健康监督执法</w:t>
      </w:r>
    </w:p>
    <w:p w14:paraId="02BD70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职业健康监督执法经费支出3.04万元，其中：办公费873.31万元、邮电费2281.25万元、差旅费13321.11万元、培训费8916.65万元、公务用车运行维护费4975.00元。</w:t>
      </w:r>
    </w:p>
    <w:p w14:paraId="10BB20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（5）新冠肺炎疫情防控</w:t>
      </w:r>
    </w:p>
    <w:p w14:paraId="6ABE45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新冠肺炎疫情防控经费支出6.94万元，其中：办公费3577.88元、邮电费7487.50元、差旅费43645.04元、公务用车运行维护费12125.85元、其他交通费用1685.00元、其他商品和服务支出881.50元</w:t>
      </w:r>
    </w:p>
    <w:p w14:paraId="3AC032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（6）医疗卫生行业综合监督</w:t>
      </w:r>
    </w:p>
    <w:p w14:paraId="2BDFD3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医疗卫生行业综合监督经费支出7.49万元，其中：办公费2353.59元、邮电费3743.75元、差旅费37757.84元、培训费15984.81元、公务用车运行维护费14975.00元、其他商品和服务支出60元。</w:t>
      </w:r>
    </w:p>
    <w:p w14:paraId="7ED3FC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（7）卫生监督综合经费</w:t>
      </w:r>
    </w:p>
    <w:p w14:paraId="4E05CB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卫生监督综合经费支出19.5万元，其中：办公费33897.50元、电费34040.51元、邮电费8755.65元、差旅费16013.04元、维修（护）费2500.00元、培训费5019.35元、专用材料费15244.00元、劳务费5117.15元、公务用车运行维护费10000.00元、其他交通费用702.24元、其他商品和服务支出54730.56元、办公设备购置8980.00元。</w:t>
      </w:r>
    </w:p>
    <w:p w14:paraId="046188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（8）省级公共卫生中医药专项-卫生监督综合</w:t>
      </w:r>
    </w:p>
    <w:p w14:paraId="764795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省级公共卫生中医药专项-卫生监督综合经费支出5万元，其中：差旅费20954.00元、培训费11104.00元、其他交通费7942.00元、其他商品和服务支出10000.00元。</w:t>
      </w:r>
    </w:p>
    <w:p w14:paraId="5D2232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（9）省级公共卫生中医药专项-国家随机监督抽检</w:t>
      </w:r>
    </w:p>
    <w:p w14:paraId="59C451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省级公共卫生中医药专项-国家随机监督抽检经费支出10元，其中：办公费7129.02元、差旅费86566.48元、培训费2356.50元、其他交通费用3948.00元。</w:t>
      </w:r>
    </w:p>
    <w:p w14:paraId="29EC9C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（10）“双随机、一公开</w:t>
      </w: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监管</w:t>
      </w:r>
    </w:p>
    <w:p w14:paraId="5DF4C6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“双随机、一公开</w:t>
      </w: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监管经费支出2.56万元，其中：办公费831.00元、邮电费2246.25元、差旅费3914.00元、培训费7462.50元、公务用车运行维护费4975.00元、办公设备购置6200.00元。</w:t>
      </w:r>
    </w:p>
    <w:p w14:paraId="1E862F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（11）安全饮水监督执法</w:t>
      </w:r>
    </w:p>
    <w:p w14:paraId="312DB2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安全饮水监督执法经费支出6.66万元，其中：办公费4130.00元、邮电费2246.25元、差旅费27674.00元、培训费12609.00元、公务用车运行维护费14499.12元、其他交通费2852.00元、其他商品和服务支出2600.00元。</w:t>
      </w:r>
    </w:p>
    <w:p w14:paraId="7EC2C8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（三）"三公"经费使用和管理情况</w:t>
      </w:r>
    </w:p>
    <w:p w14:paraId="3BA2BAD2">
      <w:pPr>
        <w:keepNext w:val="0"/>
        <w:keepLines w:val="0"/>
        <w:pageBreakBefore w:val="0"/>
        <w:widowControl/>
        <w:shd w:val="clear" w:color="auto" w:fill="FFFFFF"/>
        <w:kinsoku/>
        <w:wordWrap/>
        <w:topLinePunct w:val="0"/>
        <w:autoSpaceDE/>
        <w:autoSpaceDN/>
        <w:bidi w:val="0"/>
        <w:adjustRightInd/>
        <w:snapToGrid/>
        <w:spacing w:line="560" w:lineRule="exact"/>
        <w:ind w:firstLine="632" w:firstLineChars="200"/>
        <w:textAlignment w:val="auto"/>
        <w:rPr>
          <w:rFonts w:ascii="仿宋" w:hAnsi="仿宋" w:eastAsia="仿宋"/>
          <w:spacing w:val="-2"/>
          <w:sz w:val="32"/>
          <w:szCs w:val="32"/>
        </w:rPr>
      </w:pPr>
      <w:r>
        <w:rPr>
          <w:rFonts w:ascii="仿宋" w:hAnsi="仿宋" w:eastAsia="仿宋"/>
          <w:spacing w:val="-2"/>
          <w:sz w:val="32"/>
          <w:szCs w:val="32"/>
        </w:rPr>
        <w:t>“三公经费”支出</w:t>
      </w:r>
      <w:r>
        <w:rPr>
          <w:rFonts w:hint="eastAsia" w:ascii="仿宋" w:hAnsi="仿宋" w:eastAsia="仿宋"/>
          <w:spacing w:val="-2"/>
          <w:sz w:val="32"/>
          <w:szCs w:val="32"/>
          <w:lang w:val="en-US" w:eastAsia="zh-CN"/>
        </w:rPr>
        <w:t>9.63</w:t>
      </w:r>
      <w:r>
        <w:rPr>
          <w:rFonts w:ascii="仿宋" w:hAnsi="仿宋" w:eastAsia="仿宋"/>
          <w:spacing w:val="-2"/>
          <w:sz w:val="32"/>
          <w:szCs w:val="32"/>
        </w:rPr>
        <w:t>万元</w:t>
      </w:r>
      <w:r>
        <w:rPr>
          <w:rFonts w:hint="eastAsia" w:ascii="仿宋" w:hAnsi="仿宋" w:eastAsia="仿宋"/>
          <w:spacing w:val="-2"/>
          <w:sz w:val="32"/>
          <w:szCs w:val="32"/>
        </w:rPr>
        <w:t>，</w:t>
      </w:r>
      <w:r>
        <w:rPr>
          <w:rFonts w:ascii="仿宋" w:hAnsi="仿宋" w:eastAsia="仿宋"/>
          <w:spacing w:val="-2"/>
          <w:sz w:val="32"/>
          <w:szCs w:val="32"/>
        </w:rPr>
        <w:t>其中：公车运行</w:t>
      </w:r>
      <w:r>
        <w:rPr>
          <w:rFonts w:hint="eastAsia" w:ascii="仿宋" w:hAnsi="仿宋" w:eastAsia="仿宋"/>
          <w:spacing w:val="-2"/>
          <w:sz w:val="32"/>
          <w:szCs w:val="32"/>
        </w:rPr>
        <w:t>维护费</w:t>
      </w:r>
      <w:r>
        <w:rPr>
          <w:rFonts w:hint="eastAsia" w:ascii="仿宋" w:hAnsi="仿宋" w:eastAsia="仿宋"/>
          <w:spacing w:val="-2"/>
          <w:sz w:val="32"/>
          <w:szCs w:val="32"/>
          <w:lang w:val="en-US" w:eastAsia="zh-CN"/>
        </w:rPr>
        <w:t>8.93</w:t>
      </w:r>
      <w:r>
        <w:rPr>
          <w:rFonts w:ascii="仿宋" w:hAnsi="仿宋" w:eastAsia="仿宋"/>
          <w:spacing w:val="-2"/>
          <w:sz w:val="32"/>
          <w:szCs w:val="32"/>
        </w:rPr>
        <w:t>万元</w:t>
      </w:r>
      <w:r>
        <w:rPr>
          <w:rFonts w:hint="eastAsia" w:ascii="仿宋" w:hAnsi="仿宋" w:eastAsia="仿宋"/>
          <w:spacing w:val="-2"/>
          <w:sz w:val="32"/>
          <w:szCs w:val="32"/>
        </w:rPr>
        <w:t>（基本支出</w:t>
      </w:r>
      <w:r>
        <w:rPr>
          <w:rFonts w:hint="eastAsia" w:ascii="仿宋" w:hAnsi="仿宋" w:eastAsia="仿宋"/>
          <w:spacing w:val="-2"/>
          <w:sz w:val="32"/>
          <w:szCs w:val="32"/>
          <w:lang w:val="en-US" w:eastAsia="zh-CN"/>
        </w:rPr>
        <w:t>0.48</w:t>
      </w:r>
      <w:r>
        <w:rPr>
          <w:rFonts w:hint="eastAsia" w:ascii="仿宋" w:hAnsi="仿宋" w:eastAsia="仿宋"/>
          <w:spacing w:val="-2"/>
          <w:sz w:val="32"/>
          <w:szCs w:val="32"/>
        </w:rPr>
        <w:t>万元、项目支出</w:t>
      </w:r>
      <w:r>
        <w:rPr>
          <w:rFonts w:hint="eastAsia" w:ascii="仿宋" w:hAnsi="仿宋" w:eastAsia="仿宋"/>
          <w:spacing w:val="-2"/>
          <w:sz w:val="32"/>
          <w:szCs w:val="32"/>
          <w:lang w:val="en-US" w:eastAsia="zh-CN"/>
        </w:rPr>
        <w:t>8.45</w:t>
      </w:r>
      <w:r>
        <w:rPr>
          <w:rFonts w:hint="eastAsia" w:ascii="仿宋" w:hAnsi="仿宋" w:eastAsia="仿宋"/>
          <w:spacing w:val="-2"/>
          <w:sz w:val="32"/>
          <w:szCs w:val="32"/>
        </w:rPr>
        <w:t>万元）</w:t>
      </w:r>
      <w:r>
        <w:rPr>
          <w:rFonts w:ascii="仿宋" w:hAnsi="仿宋" w:eastAsia="仿宋"/>
          <w:spacing w:val="-2"/>
          <w:sz w:val="32"/>
          <w:szCs w:val="32"/>
        </w:rPr>
        <w:t>、</w:t>
      </w:r>
      <w:r>
        <w:rPr>
          <w:rFonts w:hint="eastAsia" w:ascii="仿宋" w:hAnsi="仿宋" w:eastAsia="仿宋"/>
          <w:spacing w:val="-2"/>
          <w:sz w:val="32"/>
          <w:szCs w:val="32"/>
        </w:rPr>
        <w:t>因公出国（境）费用0</w:t>
      </w:r>
      <w:r>
        <w:rPr>
          <w:rFonts w:ascii="仿宋" w:hAnsi="仿宋" w:eastAsia="仿宋"/>
          <w:spacing w:val="-2"/>
          <w:sz w:val="32"/>
          <w:szCs w:val="32"/>
        </w:rPr>
        <w:t>万元、公务接待</w:t>
      </w:r>
      <w:r>
        <w:rPr>
          <w:rFonts w:hint="eastAsia" w:ascii="仿宋" w:hAnsi="仿宋" w:eastAsia="仿宋"/>
          <w:spacing w:val="-2"/>
          <w:sz w:val="32"/>
          <w:szCs w:val="32"/>
          <w:lang w:val="en-US" w:eastAsia="zh-CN"/>
        </w:rPr>
        <w:t>0.7</w:t>
      </w:r>
      <w:r>
        <w:rPr>
          <w:rFonts w:ascii="仿宋" w:hAnsi="仿宋" w:eastAsia="仿宋"/>
          <w:spacing w:val="-2"/>
          <w:sz w:val="32"/>
          <w:szCs w:val="32"/>
        </w:rPr>
        <w:t>万元。</w:t>
      </w:r>
    </w:p>
    <w:p w14:paraId="4CF8F5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黑体" w:hAnsi="黑体" w:eastAsia="仿宋" w:cs="黑体"/>
          <w:i w:val="0"/>
          <w:iCs w:val="0"/>
          <w:caps w:val="0"/>
          <w:color w:val="000000"/>
          <w:spacing w:val="0"/>
          <w:sz w:val="32"/>
          <w:szCs w:val="32"/>
          <w:shd w:val="clear" w:fill="FFFFFF"/>
          <w:lang w:val="en-US" w:eastAsia="zh-CN"/>
        </w:rPr>
      </w:pPr>
      <w:r>
        <w:rPr>
          <w:rFonts w:ascii="仿宋" w:hAnsi="仿宋" w:eastAsia="仿宋"/>
          <w:spacing w:val="-2"/>
          <w:sz w:val="32"/>
          <w:szCs w:val="32"/>
        </w:rPr>
        <w:t>在支出管理方面，我们坚决贯彻落实省《党政机关厉行节约反对浪费条例》</w:t>
      </w:r>
      <w:r>
        <w:rPr>
          <w:rFonts w:hint="eastAsia" w:ascii="仿宋" w:hAnsi="仿宋" w:eastAsia="仿宋"/>
          <w:spacing w:val="-2"/>
          <w:sz w:val="32"/>
          <w:szCs w:val="32"/>
        </w:rPr>
        <w:t>的精神</w:t>
      </w:r>
      <w:r>
        <w:rPr>
          <w:rFonts w:ascii="仿宋" w:hAnsi="仿宋" w:eastAsia="仿宋"/>
          <w:spacing w:val="-2"/>
          <w:sz w:val="32"/>
          <w:szCs w:val="32"/>
        </w:rPr>
        <w:t>，严格执行中央“八项规定</w:t>
      </w:r>
      <w:r>
        <w:rPr>
          <w:rFonts w:hint="eastAsia" w:ascii="仿宋" w:hAnsi="仿宋" w:eastAsia="仿宋"/>
          <w:spacing w:val="-2"/>
          <w:sz w:val="32"/>
          <w:szCs w:val="32"/>
        </w:rPr>
        <w:t>”</w:t>
      </w:r>
      <w:r>
        <w:rPr>
          <w:rFonts w:hint="eastAsia" w:ascii="仿宋" w:hAnsi="仿宋" w:eastAsia="仿宋"/>
          <w:spacing w:val="-2"/>
          <w:sz w:val="32"/>
          <w:szCs w:val="32"/>
          <w:lang w:eastAsia="zh-CN"/>
        </w:rPr>
        <w:t>。</w:t>
      </w:r>
    </w:p>
    <w:p w14:paraId="361D81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三、政府性基金预算支出情况</w:t>
      </w:r>
    </w:p>
    <w:p w14:paraId="668C8C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val="en-US" w:eastAsia="zh-CN"/>
        </w:rPr>
        <w:t xml:space="preserve"> 无。</w:t>
      </w:r>
    </w:p>
    <w:p w14:paraId="455904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四、国有资本经营预算支出情况</w:t>
      </w:r>
    </w:p>
    <w:p w14:paraId="345809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val="en-US" w:eastAsia="zh-CN"/>
        </w:rPr>
        <w:t>无。</w:t>
      </w:r>
    </w:p>
    <w:p w14:paraId="3A32CB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五、社会保险基金预算支出情况</w:t>
      </w:r>
    </w:p>
    <w:p w14:paraId="72A140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无。</w:t>
      </w:r>
    </w:p>
    <w:p w14:paraId="2788B6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66199E9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14:paraId="726691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val="en-US" w:eastAsia="zh-CN"/>
        </w:rPr>
        <w:t xml:space="preserve">  综合评价自评得分98分，评价等级为“优”，详见“整体支出绩效自评表”。</w:t>
      </w:r>
    </w:p>
    <w:p w14:paraId="1621D9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（二）评价指标分析（或综合评价情况）。</w:t>
      </w:r>
    </w:p>
    <w:p w14:paraId="54F9A7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2023年是全面贯彻落实党的二十大精神的开局之年，是实施“十四五”规划承前启后的关键之年。在市委、市政府和省卫监局的正确领导、指导下，我局立足卫生综合监督执法职能，秉持“提高政治站位”“做到监督为民”“服务发展大局”“坚持争创一流”“坚持实干为先”五项原则，全力以赴为全市经济社会发展和人民群众身体健康保驾护航。</w:t>
      </w:r>
    </w:p>
    <w:p w14:paraId="1E3FE0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1.整体绩效目标设定。</w:t>
      </w:r>
    </w:p>
    <w:p w14:paraId="561103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我局整体绩效目标是：提高政治站位，持续加强政治机关建设；突出工作重点，持续推进卫生监督事业发展；盯紧干部队伍素质建设，提高卫生执法水平。　　</w:t>
      </w:r>
    </w:p>
    <w:p w14:paraId="670A84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_GB2312"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预算配置</w:t>
      </w:r>
      <w:r>
        <w:rPr>
          <w:rFonts w:hint="eastAsia" w:ascii="仿宋_GB2312" w:eastAsia="仿宋_GB2312" w:cs="仿宋_GB2312"/>
          <w:i w:val="0"/>
          <w:iCs w:val="0"/>
          <w:caps w:val="0"/>
          <w:color w:val="000000"/>
          <w:spacing w:val="0"/>
          <w:sz w:val="32"/>
          <w:szCs w:val="32"/>
          <w:shd w:val="clear" w:fill="FFFFFF"/>
          <w:lang w:eastAsia="zh-CN"/>
        </w:rPr>
        <w:t>。</w:t>
      </w:r>
    </w:p>
    <w:p w14:paraId="0EA5E2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年初预算为817.75万元，全年预算数为840.01万元。</w:t>
      </w:r>
    </w:p>
    <w:p w14:paraId="527F13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_GB2312"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w:t>
      </w:r>
      <w:r>
        <w:rPr>
          <w:rFonts w:hint="default" w:ascii="仿宋_GB2312" w:eastAsia="仿宋_GB2312" w:cs="仿宋_GB2312"/>
          <w:i w:val="0"/>
          <w:iCs w:val="0"/>
          <w:caps w:val="0"/>
          <w:color w:val="000000"/>
          <w:spacing w:val="0"/>
          <w:sz w:val="32"/>
          <w:szCs w:val="32"/>
          <w:shd w:val="clear" w:fill="FFFFFF"/>
        </w:rPr>
        <w:t>预算执行</w:t>
      </w:r>
      <w:r>
        <w:rPr>
          <w:rFonts w:hint="eastAsia" w:ascii="仿宋_GB2312" w:eastAsia="仿宋_GB2312" w:cs="仿宋_GB2312"/>
          <w:i w:val="0"/>
          <w:iCs w:val="0"/>
          <w:caps w:val="0"/>
          <w:color w:val="000000"/>
          <w:spacing w:val="0"/>
          <w:sz w:val="32"/>
          <w:szCs w:val="32"/>
          <w:shd w:val="clear" w:fill="FFFFFF"/>
          <w:lang w:eastAsia="zh-CN"/>
        </w:rPr>
        <w:t>。</w:t>
      </w:r>
    </w:p>
    <w:p w14:paraId="6CA9BC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预算全年执行数为840.01万元，执行率100%。</w:t>
      </w:r>
    </w:p>
    <w:p w14:paraId="47768C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4.预算管理。</w:t>
      </w:r>
    </w:p>
    <w:p w14:paraId="45F3DF1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编制年度部门预算，同步设置绩效目标和细化量化绩效指标</w:t>
      </w:r>
      <w:r>
        <w:rPr>
          <w:rFonts w:hint="eastAsia" w:ascii="仿宋" w:hAnsi="仿宋" w:eastAsia="仿宋" w:cs="仿宋"/>
          <w:i w:val="0"/>
          <w:iCs w:val="0"/>
          <w:caps w:val="0"/>
          <w:color w:val="000000"/>
          <w:spacing w:val="0"/>
          <w:sz w:val="32"/>
          <w:szCs w:val="32"/>
          <w:shd w:val="clear" w:fill="FFFFFF"/>
          <w:lang w:val="en-US" w:eastAsia="zh-CN"/>
        </w:rPr>
        <w:t>。</w:t>
      </w:r>
    </w:p>
    <w:p w14:paraId="76AD54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_GB2312"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5.</w:t>
      </w:r>
      <w:r>
        <w:rPr>
          <w:rFonts w:hint="default" w:ascii="仿宋_GB2312" w:eastAsia="仿宋_GB2312" w:cs="仿宋_GB2312"/>
          <w:i w:val="0"/>
          <w:iCs w:val="0"/>
          <w:caps w:val="0"/>
          <w:color w:val="000000"/>
          <w:spacing w:val="0"/>
          <w:sz w:val="32"/>
          <w:szCs w:val="32"/>
          <w:shd w:val="clear" w:fill="FFFFFF"/>
        </w:rPr>
        <w:t>资产管理</w:t>
      </w:r>
      <w:r>
        <w:rPr>
          <w:rFonts w:hint="eastAsia" w:ascii="仿宋_GB2312" w:eastAsia="仿宋_GB2312" w:cs="仿宋_GB2312"/>
          <w:i w:val="0"/>
          <w:iCs w:val="0"/>
          <w:caps w:val="0"/>
          <w:color w:val="000000"/>
          <w:spacing w:val="0"/>
          <w:sz w:val="32"/>
          <w:szCs w:val="32"/>
          <w:shd w:val="clear" w:fill="FFFFFF"/>
          <w:lang w:eastAsia="zh-CN"/>
        </w:rPr>
        <w:t>。</w:t>
      </w:r>
    </w:p>
    <w:p w14:paraId="7595B6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资产管理体制和制度建设方面。理顺了资产管理制度，细化资产采购预算，资产管理与预算管理相结合，根据预算合理配备资产，2023年度未采购预算外资产，节约、有效使用资产，提高资产使用效率，保障资产的安全和完整。管理和使用坚持统一政策、统一领导、分级管理、职责到人、物尽其用的原则，资产管理人员</w:t>
      </w:r>
      <w:bookmarkStart w:id="0" w:name="_GoBack"/>
      <w:bookmarkEnd w:id="0"/>
      <w:r>
        <w:rPr>
          <w:rFonts w:hint="eastAsia" w:ascii="仿宋" w:hAnsi="仿宋" w:eastAsia="仿宋" w:cs="仿宋"/>
          <w:i w:val="0"/>
          <w:iCs w:val="0"/>
          <w:caps w:val="0"/>
          <w:color w:val="000000"/>
          <w:spacing w:val="0"/>
          <w:sz w:val="32"/>
          <w:szCs w:val="32"/>
          <w:shd w:val="clear" w:fill="FFFFFF"/>
          <w:lang w:val="en-US" w:eastAsia="zh-CN"/>
        </w:rPr>
        <w:t>相对稳定。</w:t>
      </w:r>
    </w:p>
    <w:p w14:paraId="311A49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运行机制和管理方式。我单位建立了严格的资产交付使用验收制度。资产采购应当根据合同、供应商发货单等对所购资产的品种、规格、数量、质量、技术要求及其他资料双人验收，验收合格后投入使用部门使用，责任到人。</w:t>
      </w:r>
    </w:p>
    <w:p w14:paraId="5770D0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信息化建设方面。我单位通过财政统一的资产管理模块严格管理资产卡片，包括卡片的增加、删除、查询、打印、汇总等。正确、全面、及时地记录资产的增加、减少、使用等状况，保护资料安全完整。真实地反映和监督资产的增减变动和实际状况。</w:t>
      </w:r>
    </w:p>
    <w:p w14:paraId="1A0417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_GB2312"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6.</w:t>
      </w:r>
      <w:r>
        <w:rPr>
          <w:rFonts w:hint="default" w:ascii="仿宋_GB2312" w:eastAsia="仿宋_GB2312" w:cs="仿宋_GB2312"/>
          <w:i w:val="0"/>
          <w:iCs w:val="0"/>
          <w:caps w:val="0"/>
          <w:color w:val="000000"/>
          <w:spacing w:val="0"/>
          <w:sz w:val="32"/>
          <w:szCs w:val="32"/>
          <w:shd w:val="clear" w:fill="FFFFFF"/>
        </w:rPr>
        <w:t>职责履行</w:t>
      </w:r>
      <w:r>
        <w:rPr>
          <w:rFonts w:hint="eastAsia" w:ascii="仿宋_GB2312" w:eastAsia="仿宋_GB2312" w:cs="仿宋_GB2312"/>
          <w:i w:val="0"/>
          <w:iCs w:val="0"/>
          <w:caps w:val="0"/>
          <w:color w:val="000000"/>
          <w:spacing w:val="0"/>
          <w:sz w:val="32"/>
          <w:szCs w:val="32"/>
          <w:shd w:val="clear" w:fill="FFFFFF"/>
          <w:lang w:eastAsia="zh-CN"/>
        </w:rPr>
        <w:t>。</w:t>
      </w:r>
    </w:p>
    <w:p w14:paraId="103EB8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坚持党建引领，激发党员干部二次创业干事激情。一是突出政治建设为统领，提升政治力；二是突出理论学习为根基，提升思想力；三是突出支部标准化建设为关键，提升组织力。按照党支部建设标准，健全基本组织、建强基本队伍、完善基本制度、抓好基本活动、强化基本保障，打造坚强的基层党组织；四是突出作风建设为核心，提升战斗力，以行政监管执法领域纪律作风问题集中整治为核心推动各项工作落实落地；五是突出意识形态工作为重点，提升凝聚力，高举习近平新时代中国特色社会主义思想伟大旗帜，认真贯彻落实中央省市委意识形态工作的决策部署和指示精神，牢牢把握正确的政治方向，把学习宣传贯彻新时代中国特色社会主义思想作为长期首要政治任务。</w:t>
      </w:r>
    </w:p>
    <w:p w14:paraId="71C3CA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2）聚焦主责主业，做实做细日常监督执法工作。2023年，我局有序推进医疗执业卫生监督、公共场所卫生监督、生活饮用水卫生监督、学校卫生与传染病防治卫生监督以及职业与放射卫生监督等“五大”卫生监督执法工作，圆满完成创建国家卫生城市任务和“双随机”抽检工作，先后开展了涉医麻醉药品和精神药品管理专项整治、医疗美容专项整治、打击非法应用人类辅助生殖技术专项活动、医疗机构医疗文书专项检查等4次专项执法行动，高效为民，全力护卫群众健康权益。 </w:t>
      </w:r>
    </w:p>
    <w:p w14:paraId="7FA89A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多措并举抓落实，持续宣传卫生监督良好形象和工作典型。一是宣传形式多元化。利用政务公开栏、《怀化卫生监督信息》、QQ和微信等载体，向社会公开职能职责、服务项目、办事指南、政策法规、创建工作，广泛接受社会监督。组织编印《生活饮用水宣传折页》3000份。积极撰写卫生监督工作信息扩大宣传效应，在湖南红网、怀化新闻网、怀化日报等各类媒介刊发各类监督信息33篇。二是宣传方式多样化。深入推进“业务+法治”的培训模式，“业务布置先宣法、业务培训先讲法、监督执法先普法”的格局已形成，先后组织开展了医疗卫生、职业健康、公共场所、生活饮用水等4次集中普法宣教活动。在日常工作业务培训会上，将普法宣传、法制培训列入必须的授课内容，不断强化广大卫生监督执法员依法行政理念。市区两级卫监系统利用“12.4”国家宪法日、“3.15”、中国医师节、《职业病防治法》宣传周等重要时点，通过悬挂横幅标语、设立展板、发放法制宣传资料、互动问答等方式，深入社区、学校、企业对卫生健康法律知识进行宣传教育，有效的助推相关政策和法律法规的普及宣传，营造了良好的普法氛围，提高了公众知法、懂法、守法的意识。三是宣传主体责任化。建立健全“谁执法谁普法、谁管理谁普法、谁服务谁普法”的普法宣传长效机制，做到卫生监督工作开展到那里、普法工作就跟进到那里；大力推行卫生法律事务告知制度，结合双随机抽查、日常监督、专项检查，向被监督单位派发法治宣传资料，释法说理。通过电子大屏幕、发放宣传资料、悬挂重要标语横幅等方式，全面普及卫生健康法律法规知识，让卫生法律法规进入千家万户，家喻户晓。</w:t>
      </w:r>
    </w:p>
    <w:p w14:paraId="0757FD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4）抓好统筹兼顾，其他各项工作取得了满意成绩。坚持党建引领，围绕安全生产工作这条主线，全年集中开展安全生产教育培训11次，2次消防演练，排除各类安全隐患28个，全年未出现一起安全事故，文明单位创建也取得良好开局，绩效管理、平安建设、信访维稳、禁毒、乡村振兴、人事、档案、青年、妇女、工会等各项工作有条不紊，井然有序。</w:t>
      </w:r>
    </w:p>
    <w:p w14:paraId="512352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_GB2312"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7.</w:t>
      </w:r>
      <w:r>
        <w:rPr>
          <w:rFonts w:hint="default" w:ascii="仿宋_GB2312" w:eastAsia="仿宋_GB2312" w:cs="仿宋_GB2312"/>
          <w:i w:val="0"/>
          <w:iCs w:val="0"/>
          <w:caps w:val="0"/>
          <w:color w:val="000000"/>
          <w:spacing w:val="0"/>
          <w:sz w:val="32"/>
          <w:szCs w:val="32"/>
          <w:shd w:val="clear" w:fill="FFFFFF"/>
        </w:rPr>
        <w:t>履职效益</w:t>
      </w:r>
      <w:r>
        <w:rPr>
          <w:rFonts w:hint="eastAsia" w:ascii="仿宋_GB2312" w:eastAsia="仿宋_GB2312" w:cs="仿宋_GB2312"/>
          <w:i w:val="0"/>
          <w:iCs w:val="0"/>
          <w:caps w:val="0"/>
          <w:color w:val="000000"/>
          <w:spacing w:val="0"/>
          <w:sz w:val="32"/>
          <w:szCs w:val="32"/>
          <w:shd w:val="clear" w:fill="FFFFFF"/>
          <w:lang w:eastAsia="zh-CN"/>
        </w:rPr>
        <w:t>。</w:t>
      </w:r>
    </w:p>
    <w:p w14:paraId="6F966A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根据部门整体支出绩效评价指标，部门整体支出绩效得分98分，具体情况如下：</w:t>
      </w:r>
    </w:p>
    <w:p w14:paraId="4BDC84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（1）预算执行率（分值10分，得分10分，未扣分）</w:t>
      </w:r>
    </w:p>
    <w:p w14:paraId="199D37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财政拨款全年预算数（上年无结转）840.01万元，全年执行数840.01万元，预算执行率100%。分值10分，得分10分。</w:t>
      </w:r>
    </w:p>
    <w:p w14:paraId="15054F06">
      <w:pPr>
        <w:keepNext w:val="0"/>
        <w:keepLines w:val="0"/>
        <w:pageBreakBefore w:val="0"/>
        <w:widowControl/>
        <w:shd w:val="clear" w:color="auto" w:fill="FFFFFF"/>
        <w:kinsoku/>
        <w:wordWrap/>
        <w:topLinePunct w:val="0"/>
        <w:autoSpaceDE/>
        <w:autoSpaceDN/>
        <w:bidi w:val="0"/>
        <w:adjustRightInd/>
        <w:snapToGrid/>
        <w:spacing w:line="560" w:lineRule="exact"/>
        <w:ind w:firstLine="632" w:firstLineChars="200"/>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2）产出指标（分值50分，得分50分，未扣分）</w:t>
      </w:r>
    </w:p>
    <w:p w14:paraId="154412F7">
      <w:pPr>
        <w:keepNext w:val="0"/>
        <w:keepLines w:val="0"/>
        <w:pageBreakBefore w:val="0"/>
        <w:widowControl/>
        <w:shd w:val="clear" w:color="auto" w:fill="FFFFFF"/>
        <w:kinsoku/>
        <w:wordWrap/>
        <w:topLinePunct w:val="0"/>
        <w:autoSpaceDE/>
        <w:autoSpaceDN/>
        <w:bidi w:val="0"/>
        <w:adjustRightInd/>
        <w:snapToGrid/>
        <w:spacing w:line="560" w:lineRule="exact"/>
        <w:ind w:firstLine="632" w:firstLineChars="200"/>
        <w:textAlignment w:val="auto"/>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 xml:space="preserve"> ①数量指标（分值10分，得分10分，未扣分）</w:t>
      </w:r>
    </w:p>
    <w:p w14:paraId="24EC6B2C">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重点工作完成数，年度指标值5次，实际完成7次：一是</w:t>
      </w:r>
      <w:r>
        <w:rPr>
          <w:rFonts w:hint="eastAsia" w:ascii="仿宋" w:hAnsi="仿宋" w:eastAsia="仿宋" w:cs="仿宋"/>
          <w:i w:val="0"/>
          <w:iCs w:val="0"/>
          <w:caps w:val="0"/>
          <w:color w:val="000000"/>
          <w:spacing w:val="0"/>
          <w:sz w:val="32"/>
          <w:szCs w:val="32"/>
          <w:shd w:val="clear" w:fill="FFFFFF"/>
          <w:lang w:val="en-US" w:eastAsia="zh-CN"/>
        </w:rPr>
        <w:t>完成了创建国家卫生城市任务；二是完成“双随机”抽检工作；三是开展了涉医麻醉药品和精神药品管理专项整治、医疗美容专项整治、打击非法应用人类辅助生殖技术专项活动、医疗机构医疗文书专项检查等4次专项执法行动；四是完成全年日常监督执法任务。</w:t>
      </w:r>
      <w:r>
        <w:rPr>
          <w:rFonts w:hint="eastAsia" w:ascii="仿宋" w:hAnsi="仿宋" w:eastAsia="仿宋"/>
          <w:spacing w:val="-2"/>
          <w:sz w:val="32"/>
          <w:szCs w:val="32"/>
          <w:lang w:val="en-US" w:eastAsia="zh-CN"/>
        </w:rPr>
        <w:t>分值10分，得分10分。</w:t>
      </w:r>
    </w:p>
    <w:p w14:paraId="69E7A54B">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②质量指标（分值10分，得分10分，未扣分）</w:t>
      </w:r>
    </w:p>
    <w:p w14:paraId="0EC7787A">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达标完成率，年度指标值100%，实际完成100%。分值10分，得分10分。</w:t>
      </w:r>
    </w:p>
    <w:p w14:paraId="36152C72">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③时效指标（分值10分，得分10分，未扣分）</w:t>
      </w:r>
    </w:p>
    <w:p w14:paraId="64EDE210">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及时完成情况，年度指标值2023年12月31日，全局工作任务于2023年12月31日全部完成。分值10分，得分10分。</w:t>
      </w:r>
    </w:p>
    <w:p w14:paraId="00334B2C">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④成本指标（分值10分，得分10分，未扣分）</w:t>
      </w:r>
    </w:p>
    <w:p w14:paraId="41E61F38">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工作经费不高于财政预算指标控制数，年度指标值≦财政预算指标控制数，实际完成值=财政预算指标控制数。分值10分，得分10分。</w:t>
      </w:r>
    </w:p>
    <w:p w14:paraId="0ED02F1E">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default" w:ascii="仿宋" w:hAnsi="仿宋" w:eastAsia="仿宋" w:cs="仿宋"/>
          <w:spacing w:val="-2"/>
          <w:sz w:val="32"/>
          <w:szCs w:val="32"/>
          <w:lang w:val="en-US" w:eastAsia="zh-CN"/>
        </w:rPr>
      </w:pPr>
      <w:r>
        <w:rPr>
          <w:rFonts w:hint="default" w:ascii="仿宋" w:hAnsi="仿宋" w:eastAsia="仿宋" w:cs="仿宋"/>
          <w:spacing w:val="-2"/>
          <w:sz w:val="32"/>
          <w:szCs w:val="32"/>
          <w:lang w:val="en-US" w:eastAsia="zh-CN"/>
        </w:rPr>
        <w:t>（</w:t>
      </w:r>
      <w:r>
        <w:rPr>
          <w:rFonts w:hint="eastAsia" w:ascii="仿宋" w:hAnsi="仿宋" w:eastAsia="仿宋" w:cs="仿宋"/>
          <w:spacing w:val="-2"/>
          <w:sz w:val="32"/>
          <w:szCs w:val="32"/>
          <w:lang w:val="en-US" w:eastAsia="zh-CN"/>
        </w:rPr>
        <w:t>3</w:t>
      </w:r>
      <w:r>
        <w:rPr>
          <w:rFonts w:hint="default" w:ascii="仿宋" w:hAnsi="仿宋" w:eastAsia="仿宋" w:cs="仿宋"/>
          <w:spacing w:val="-2"/>
          <w:sz w:val="32"/>
          <w:szCs w:val="32"/>
          <w:lang w:val="en-US" w:eastAsia="zh-CN"/>
        </w:rPr>
        <w:t>）效益指标（分值30分，得分28分，扣2分）</w:t>
      </w:r>
    </w:p>
    <w:p w14:paraId="1C53BEDC">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①</w:t>
      </w:r>
      <w:r>
        <w:rPr>
          <w:rFonts w:hint="default" w:ascii="仿宋" w:hAnsi="仿宋" w:eastAsia="仿宋" w:cs="仿宋"/>
          <w:spacing w:val="-2"/>
          <w:sz w:val="32"/>
          <w:szCs w:val="32"/>
          <w:lang w:val="en-US" w:eastAsia="zh-CN"/>
        </w:rPr>
        <w:t>经济效益指标（分值5分，得分5分，未扣分）</w:t>
      </w:r>
    </w:p>
    <w:p w14:paraId="4C6DDBE9">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default" w:ascii="仿宋" w:hAnsi="仿宋" w:eastAsia="仿宋" w:cs="仿宋"/>
          <w:spacing w:val="-2"/>
          <w:sz w:val="32"/>
          <w:szCs w:val="32"/>
          <w:lang w:val="en-US" w:eastAsia="zh-CN"/>
        </w:rPr>
      </w:pPr>
      <w:r>
        <w:rPr>
          <w:rFonts w:hint="default" w:ascii="仿宋" w:hAnsi="仿宋" w:eastAsia="仿宋" w:cs="仿宋"/>
          <w:spacing w:val="-2"/>
          <w:sz w:val="32"/>
          <w:szCs w:val="32"/>
          <w:lang w:val="en-US" w:eastAsia="zh-CN"/>
        </w:rPr>
        <w:t>减少卫生事件对经济的影响，年度指标值：效果明显，实际完成值：效果明显，分值5分，得分5分。</w:t>
      </w:r>
    </w:p>
    <w:p w14:paraId="30FFB902">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②</w:t>
      </w:r>
      <w:r>
        <w:rPr>
          <w:rFonts w:hint="default" w:ascii="仿宋" w:hAnsi="仿宋" w:eastAsia="仿宋" w:cs="仿宋"/>
          <w:spacing w:val="-2"/>
          <w:sz w:val="32"/>
          <w:szCs w:val="32"/>
          <w:lang w:val="en-US" w:eastAsia="zh-CN"/>
        </w:rPr>
        <w:t>社会效益指标（分值</w:t>
      </w:r>
      <w:r>
        <w:rPr>
          <w:rFonts w:hint="eastAsia" w:ascii="仿宋" w:hAnsi="仿宋" w:eastAsia="仿宋" w:cs="仿宋"/>
          <w:spacing w:val="-2"/>
          <w:sz w:val="32"/>
          <w:szCs w:val="32"/>
          <w:lang w:val="en-US" w:eastAsia="zh-CN"/>
        </w:rPr>
        <w:t>10</w:t>
      </w:r>
      <w:r>
        <w:rPr>
          <w:rFonts w:hint="default" w:ascii="仿宋" w:hAnsi="仿宋" w:eastAsia="仿宋" w:cs="仿宋"/>
          <w:spacing w:val="-2"/>
          <w:sz w:val="32"/>
          <w:szCs w:val="32"/>
          <w:lang w:val="en-US" w:eastAsia="zh-CN"/>
        </w:rPr>
        <w:t>分，得分</w:t>
      </w:r>
      <w:r>
        <w:rPr>
          <w:rFonts w:hint="eastAsia" w:ascii="仿宋" w:hAnsi="仿宋" w:eastAsia="仿宋" w:cs="仿宋"/>
          <w:spacing w:val="-2"/>
          <w:sz w:val="32"/>
          <w:szCs w:val="32"/>
          <w:lang w:val="en-US" w:eastAsia="zh-CN"/>
        </w:rPr>
        <w:t>10</w:t>
      </w:r>
      <w:r>
        <w:rPr>
          <w:rFonts w:hint="default" w:ascii="仿宋" w:hAnsi="仿宋" w:eastAsia="仿宋" w:cs="仿宋"/>
          <w:spacing w:val="-2"/>
          <w:sz w:val="32"/>
          <w:szCs w:val="32"/>
          <w:lang w:val="en-US" w:eastAsia="zh-CN"/>
        </w:rPr>
        <w:t>分，未扣分）</w:t>
      </w:r>
    </w:p>
    <w:p w14:paraId="1436C662">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default" w:ascii="仿宋" w:hAnsi="仿宋" w:eastAsia="仿宋" w:cs="仿宋"/>
          <w:spacing w:val="-2"/>
          <w:sz w:val="32"/>
          <w:szCs w:val="32"/>
          <w:lang w:val="en-US" w:eastAsia="zh-CN"/>
        </w:rPr>
      </w:pPr>
      <w:r>
        <w:rPr>
          <w:rFonts w:hint="default" w:ascii="仿宋" w:hAnsi="仿宋" w:eastAsia="仿宋" w:cs="仿宋"/>
          <w:spacing w:val="-2"/>
          <w:sz w:val="32"/>
          <w:szCs w:val="32"/>
          <w:lang w:val="en-US" w:eastAsia="zh-CN"/>
        </w:rPr>
        <w:t>保障和提高公众的健康水平，年度指标值：效果明显，实际完成值：效果明显</w:t>
      </w:r>
      <w:r>
        <w:rPr>
          <w:rFonts w:hint="eastAsia" w:ascii="仿宋" w:hAnsi="仿宋" w:eastAsia="仿宋" w:cs="仿宋"/>
          <w:spacing w:val="-2"/>
          <w:sz w:val="32"/>
          <w:szCs w:val="32"/>
          <w:lang w:val="en-US" w:eastAsia="zh-CN"/>
        </w:rPr>
        <w:t>。</w:t>
      </w:r>
      <w:r>
        <w:rPr>
          <w:rFonts w:hint="default" w:ascii="仿宋" w:hAnsi="仿宋" w:eastAsia="仿宋" w:cs="仿宋"/>
          <w:spacing w:val="-2"/>
          <w:sz w:val="32"/>
          <w:szCs w:val="32"/>
          <w:lang w:val="en-US" w:eastAsia="zh-CN"/>
        </w:rPr>
        <w:t>分值</w:t>
      </w:r>
      <w:r>
        <w:rPr>
          <w:rFonts w:hint="eastAsia" w:ascii="仿宋" w:hAnsi="仿宋" w:eastAsia="仿宋" w:cs="仿宋"/>
          <w:spacing w:val="-2"/>
          <w:sz w:val="32"/>
          <w:szCs w:val="32"/>
          <w:lang w:val="en-US" w:eastAsia="zh-CN"/>
        </w:rPr>
        <w:t>10</w:t>
      </w:r>
      <w:r>
        <w:rPr>
          <w:rFonts w:hint="default" w:ascii="仿宋" w:hAnsi="仿宋" w:eastAsia="仿宋" w:cs="仿宋"/>
          <w:spacing w:val="-2"/>
          <w:sz w:val="32"/>
          <w:szCs w:val="32"/>
          <w:lang w:val="en-US" w:eastAsia="zh-CN"/>
        </w:rPr>
        <w:t>分，得分</w:t>
      </w:r>
      <w:r>
        <w:rPr>
          <w:rFonts w:hint="eastAsia" w:ascii="仿宋" w:hAnsi="仿宋" w:eastAsia="仿宋" w:cs="仿宋"/>
          <w:spacing w:val="-2"/>
          <w:sz w:val="32"/>
          <w:szCs w:val="32"/>
          <w:lang w:val="en-US" w:eastAsia="zh-CN"/>
        </w:rPr>
        <w:t>10</w:t>
      </w:r>
      <w:r>
        <w:rPr>
          <w:rFonts w:hint="default" w:ascii="仿宋" w:hAnsi="仿宋" w:eastAsia="仿宋" w:cs="仿宋"/>
          <w:spacing w:val="-2"/>
          <w:sz w:val="32"/>
          <w:szCs w:val="32"/>
          <w:lang w:val="en-US" w:eastAsia="zh-CN"/>
        </w:rPr>
        <w:t>分。</w:t>
      </w:r>
    </w:p>
    <w:p w14:paraId="1AD86BD1">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③</w:t>
      </w:r>
      <w:r>
        <w:rPr>
          <w:rFonts w:hint="default" w:ascii="仿宋" w:hAnsi="仿宋" w:eastAsia="仿宋" w:cs="仿宋"/>
          <w:spacing w:val="-2"/>
          <w:sz w:val="32"/>
          <w:szCs w:val="32"/>
          <w:lang w:val="en-US" w:eastAsia="zh-CN"/>
        </w:rPr>
        <w:t>生态效益指标（分值</w:t>
      </w:r>
      <w:r>
        <w:rPr>
          <w:rFonts w:hint="eastAsia" w:ascii="仿宋" w:hAnsi="仿宋" w:eastAsia="仿宋" w:cs="仿宋"/>
          <w:spacing w:val="-2"/>
          <w:sz w:val="32"/>
          <w:szCs w:val="32"/>
          <w:lang w:val="en-US" w:eastAsia="zh-CN"/>
        </w:rPr>
        <w:t>5</w:t>
      </w:r>
      <w:r>
        <w:rPr>
          <w:rFonts w:hint="default" w:ascii="仿宋" w:hAnsi="仿宋" w:eastAsia="仿宋" w:cs="仿宋"/>
          <w:spacing w:val="-2"/>
          <w:sz w:val="32"/>
          <w:szCs w:val="32"/>
          <w:lang w:val="en-US" w:eastAsia="zh-CN"/>
        </w:rPr>
        <w:t>分，得分</w:t>
      </w:r>
      <w:r>
        <w:rPr>
          <w:rFonts w:hint="eastAsia" w:ascii="仿宋" w:hAnsi="仿宋" w:eastAsia="仿宋" w:cs="仿宋"/>
          <w:spacing w:val="-2"/>
          <w:sz w:val="32"/>
          <w:szCs w:val="32"/>
          <w:lang w:val="en-US" w:eastAsia="zh-CN"/>
        </w:rPr>
        <w:t>5</w:t>
      </w:r>
      <w:r>
        <w:rPr>
          <w:rFonts w:hint="default" w:ascii="仿宋" w:hAnsi="仿宋" w:eastAsia="仿宋" w:cs="仿宋"/>
          <w:spacing w:val="-2"/>
          <w:sz w:val="32"/>
          <w:szCs w:val="32"/>
          <w:lang w:val="en-US" w:eastAsia="zh-CN"/>
        </w:rPr>
        <w:t>分，未扣分）</w:t>
      </w:r>
    </w:p>
    <w:p w14:paraId="45C5EC69">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生态效益情况</w:t>
      </w:r>
      <w:r>
        <w:rPr>
          <w:rFonts w:hint="default" w:ascii="仿宋" w:hAnsi="仿宋" w:eastAsia="仿宋" w:cs="仿宋"/>
          <w:spacing w:val="-2"/>
          <w:sz w:val="32"/>
          <w:szCs w:val="32"/>
          <w:lang w:val="en-US" w:eastAsia="zh-CN"/>
        </w:rPr>
        <w:t>，年度指标值：效果明显，实际完成值：效果明显</w:t>
      </w:r>
      <w:r>
        <w:rPr>
          <w:rFonts w:hint="eastAsia" w:ascii="仿宋" w:hAnsi="仿宋" w:eastAsia="仿宋" w:cs="仿宋"/>
          <w:spacing w:val="-2"/>
          <w:sz w:val="32"/>
          <w:szCs w:val="32"/>
          <w:lang w:val="en-US" w:eastAsia="zh-CN"/>
        </w:rPr>
        <w:t>。</w:t>
      </w:r>
      <w:r>
        <w:rPr>
          <w:rFonts w:hint="default" w:ascii="仿宋" w:hAnsi="仿宋" w:eastAsia="仿宋" w:cs="仿宋"/>
          <w:spacing w:val="-2"/>
          <w:sz w:val="32"/>
          <w:szCs w:val="32"/>
          <w:lang w:val="en-US" w:eastAsia="zh-CN"/>
        </w:rPr>
        <w:t>分值10分，得分10分。</w:t>
      </w:r>
    </w:p>
    <w:p w14:paraId="236C7531">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④可</w:t>
      </w:r>
      <w:r>
        <w:rPr>
          <w:rFonts w:hint="default" w:ascii="仿宋" w:hAnsi="仿宋" w:eastAsia="仿宋" w:cs="仿宋"/>
          <w:spacing w:val="-2"/>
          <w:sz w:val="32"/>
          <w:szCs w:val="32"/>
          <w:lang w:val="en-US" w:eastAsia="zh-CN"/>
        </w:rPr>
        <w:t>持续影响指标（分值10分，得分8分，扣2分）</w:t>
      </w:r>
    </w:p>
    <w:p w14:paraId="14BA85B3">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监管服务对象健康安全意识逐步得到提高，年度指标值：</w:t>
      </w:r>
      <w:r>
        <w:rPr>
          <w:rFonts w:hint="default" w:ascii="仿宋" w:hAnsi="仿宋" w:eastAsia="仿宋" w:cs="仿宋"/>
          <w:spacing w:val="-2"/>
          <w:sz w:val="32"/>
          <w:szCs w:val="32"/>
          <w:lang w:val="en-US" w:eastAsia="zh-CN"/>
        </w:rPr>
        <w:t>效果明显，实际完成值：效果良好。产生偏差的原因是：被监督对象变动大，卫生相关知识培训不充分。改进措施是：创新培训方式，加大卫生知识培训的频次。</w:t>
      </w:r>
    </w:p>
    <w:p w14:paraId="701BF4D0">
      <w:pPr>
        <w:pStyle w:val="10"/>
        <w:keepNext w:val="0"/>
        <w:keepLines w:val="0"/>
        <w:pageBreakBefore w:val="0"/>
        <w:numPr>
          <w:ilvl w:val="0"/>
          <w:numId w:val="0"/>
        </w:numPr>
        <w:kinsoku/>
        <w:wordWrap/>
        <w:topLinePunct w:val="0"/>
        <w:autoSpaceDE/>
        <w:autoSpaceDN/>
        <w:bidi w:val="0"/>
        <w:adjustRightInd/>
        <w:snapToGrid/>
        <w:spacing w:line="560" w:lineRule="exact"/>
        <w:ind w:leftChars="0" w:firstLine="632" w:firstLineChars="200"/>
        <w:textAlignment w:val="auto"/>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（3）</w:t>
      </w:r>
      <w:r>
        <w:rPr>
          <w:rFonts w:hint="default" w:ascii="仿宋" w:hAnsi="仿宋" w:eastAsia="仿宋" w:cs="仿宋"/>
          <w:spacing w:val="-2"/>
          <w:sz w:val="32"/>
          <w:szCs w:val="32"/>
          <w:lang w:val="en-US" w:eastAsia="zh-CN"/>
        </w:rPr>
        <w:t>满意度指标（分值10分，得分10分，未扣分）</w:t>
      </w:r>
    </w:p>
    <w:p w14:paraId="16337E71">
      <w:pPr>
        <w:pStyle w:val="10"/>
        <w:keepNext w:val="0"/>
        <w:keepLines w:val="0"/>
        <w:pageBreakBefore w:val="0"/>
        <w:kinsoku/>
        <w:wordWrap/>
        <w:topLinePunct w:val="0"/>
        <w:autoSpaceDE/>
        <w:autoSpaceDN/>
        <w:bidi w:val="0"/>
        <w:adjustRightInd/>
        <w:snapToGrid/>
        <w:spacing w:line="560" w:lineRule="exact"/>
        <w:ind w:left="0" w:leftChars="0" w:firstLine="632" w:firstLineChars="200"/>
        <w:textAlignment w:val="auto"/>
        <w:rPr>
          <w:rFonts w:hint="default" w:ascii="仿宋" w:hAnsi="仿宋" w:eastAsia="仿宋" w:cs="仿宋"/>
          <w:spacing w:val="-2"/>
          <w:sz w:val="32"/>
          <w:szCs w:val="32"/>
          <w:lang w:val="en-US" w:eastAsia="zh-CN"/>
        </w:rPr>
      </w:pPr>
      <w:r>
        <w:rPr>
          <w:rFonts w:hint="default" w:ascii="仿宋" w:hAnsi="仿宋" w:eastAsia="仿宋" w:cs="仿宋"/>
          <w:spacing w:val="-2"/>
          <w:sz w:val="32"/>
          <w:szCs w:val="32"/>
          <w:lang w:val="en-US" w:eastAsia="zh-CN"/>
        </w:rPr>
        <w:t>服务对象满意度指标</w:t>
      </w:r>
      <w:r>
        <w:rPr>
          <w:rFonts w:hint="eastAsia" w:ascii="仿宋" w:hAnsi="仿宋" w:eastAsia="仿宋" w:cs="仿宋"/>
          <w:spacing w:val="-2"/>
          <w:sz w:val="32"/>
          <w:szCs w:val="32"/>
          <w:lang w:val="en-US" w:eastAsia="zh-CN"/>
        </w:rPr>
        <w:t>，</w:t>
      </w:r>
      <w:r>
        <w:rPr>
          <w:rFonts w:hint="default" w:ascii="仿宋" w:hAnsi="仿宋" w:eastAsia="仿宋" w:cs="仿宋"/>
          <w:spacing w:val="-2"/>
          <w:sz w:val="32"/>
          <w:szCs w:val="32"/>
          <w:lang w:val="en-US" w:eastAsia="zh-CN"/>
        </w:rPr>
        <w:t>社会公众满意度，年度指标值≧95%，实际完成值100%。</w:t>
      </w:r>
      <w:r>
        <w:rPr>
          <w:rFonts w:hint="eastAsia" w:ascii="仿宋" w:hAnsi="仿宋" w:eastAsia="仿宋" w:cs="仿宋"/>
          <w:spacing w:val="-2"/>
          <w:sz w:val="32"/>
          <w:szCs w:val="32"/>
          <w:lang w:val="en-US" w:eastAsia="zh-CN"/>
        </w:rPr>
        <w:t>分值10分，得分10分。</w:t>
      </w:r>
    </w:p>
    <w:p w14:paraId="0645091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2F2A8E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部分公用经费的实际支出与预算存在一定差距，产生的主要原因是：由于政策的调整，部门整体支出的预算资金安排和使用存在一定的不可预见性。</w:t>
      </w:r>
    </w:p>
    <w:p w14:paraId="2C597C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八、下一步改进措施</w:t>
      </w:r>
    </w:p>
    <w:p w14:paraId="682D2C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val="en-US" w:eastAsia="zh-CN"/>
        </w:rPr>
        <w:t xml:space="preserve">  将各个科室的负责人纳入到预算绩效管理队伍中，为我局的绩效管理提供必要的基础条件，并加强预算执行的绩效管理。</w:t>
      </w:r>
    </w:p>
    <w:p w14:paraId="33C375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4DD16C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 xml:space="preserve">    本报告内的金额部分合计数与各单项数据之和在尾数上存在差异，这些差异是由于四舍五入原因所致。</w:t>
      </w:r>
    </w:p>
    <w:p w14:paraId="6705B2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仿宋" w:hAnsi="仿宋" w:eastAsia="仿宋" w:cs="仿宋"/>
          <w:i w:val="0"/>
          <w:iCs w:val="0"/>
          <w:caps w:val="0"/>
          <w:color w:val="000000"/>
          <w:spacing w:val="0"/>
          <w:sz w:val="24"/>
          <w:szCs w:val="24"/>
          <w:lang w:val="en-US" w:eastAsia="zh-CN"/>
        </w:rPr>
      </w:pPr>
    </w:p>
    <w:p w14:paraId="068DAC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附件：</w:t>
      </w:r>
    </w:p>
    <w:p w14:paraId="6F4C96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14:paraId="1E417D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14:paraId="3B9CFF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5CDB6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77FA2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A69D8A-A429-4ABE-AC13-C60334670D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57E431-4C19-4AE2-866B-9EB13B3DBECF}"/>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024E7CE9-829B-4E61-8ABD-36B905E5353F}"/>
  </w:font>
  <w:font w:name="方正小标宋_GBK">
    <w:panose1 w:val="03000509000000000000"/>
    <w:charset w:val="86"/>
    <w:family w:val="auto"/>
    <w:pitch w:val="default"/>
    <w:sig w:usb0="00000001" w:usb1="080E0000" w:usb2="00000000" w:usb3="00000000" w:csb0="00040000" w:csb1="00000000"/>
    <w:embedRegular r:id="rId4" w:fontKey="{62E27DAC-9466-49F1-B018-8EE3E8D39ABD}"/>
  </w:font>
  <w:font w:name="仿宋_GB2312">
    <w:panose1 w:val="02010609030101010101"/>
    <w:charset w:val="86"/>
    <w:family w:val="auto"/>
    <w:pitch w:val="default"/>
    <w:sig w:usb0="00000001" w:usb1="080E0000" w:usb2="00000000" w:usb3="00000000" w:csb0="00040000" w:csb1="00000000"/>
    <w:embedRegular r:id="rId5" w:fontKey="{7BE47D27-0E0A-45A4-A7C2-C19782FC0355}"/>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6" w:fontKey="{3FC5EF7C-94E5-47F5-84D3-CA01800F2C28}"/>
  </w:font>
  <w:font w:name="方正仿宋_GB2312">
    <w:altName w:val="仿宋"/>
    <w:panose1 w:val="02000000000000000000"/>
    <w:charset w:val="86"/>
    <w:family w:val="auto"/>
    <w:pitch w:val="default"/>
    <w:sig w:usb0="00000000" w:usb1="00000000" w:usb2="00000012" w:usb3="00000000" w:csb0="00040001" w:csb1="00000000"/>
    <w:embedRegular r:id="rId7" w:fontKey="{738BBD0C-E6E3-45C2-AF72-1BC4DF8880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7A1F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672B8">
                          <w:pPr>
                            <w:pStyle w:val="7"/>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8672B8">
                    <w:pPr>
                      <w:pStyle w:val="7"/>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6196E"/>
    <w:multiLevelType w:val="singleLevel"/>
    <w:tmpl w:val="33F6196E"/>
    <w:lvl w:ilvl="0" w:tentative="0">
      <w:start w:val="2"/>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2Y2YWE2NTE2MGRiNjk3MjIzM2MyYmY3MDUyMWIifQ=="/>
    <w:docVar w:name="KSO_WPS_MARK_KEY" w:val="9920a277-c0c3-43b4-93d3-1636fe398e0b"/>
  </w:docVars>
  <w:rsids>
    <w:rsidRoot w:val="753C4E9B"/>
    <w:rsid w:val="00AF1302"/>
    <w:rsid w:val="03962305"/>
    <w:rsid w:val="03BE185C"/>
    <w:rsid w:val="045C161D"/>
    <w:rsid w:val="05705E5A"/>
    <w:rsid w:val="05E95AA6"/>
    <w:rsid w:val="08430582"/>
    <w:rsid w:val="08C6368D"/>
    <w:rsid w:val="0A51342A"/>
    <w:rsid w:val="0C180A78"/>
    <w:rsid w:val="0C48260B"/>
    <w:rsid w:val="0C50326D"/>
    <w:rsid w:val="0CC7352F"/>
    <w:rsid w:val="0CD11F89"/>
    <w:rsid w:val="0D276746"/>
    <w:rsid w:val="0D464D9C"/>
    <w:rsid w:val="0DD52794"/>
    <w:rsid w:val="0E956870"/>
    <w:rsid w:val="1077526D"/>
    <w:rsid w:val="10C666A5"/>
    <w:rsid w:val="1223366A"/>
    <w:rsid w:val="143877FD"/>
    <w:rsid w:val="1447675B"/>
    <w:rsid w:val="148E0DD7"/>
    <w:rsid w:val="149F4D92"/>
    <w:rsid w:val="15CC2645"/>
    <w:rsid w:val="17B2794F"/>
    <w:rsid w:val="18876269"/>
    <w:rsid w:val="18D96A66"/>
    <w:rsid w:val="19E805B2"/>
    <w:rsid w:val="1A564145"/>
    <w:rsid w:val="1C351EAF"/>
    <w:rsid w:val="1CA67605"/>
    <w:rsid w:val="1ECE074D"/>
    <w:rsid w:val="1EE6018D"/>
    <w:rsid w:val="1F6A2B6C"/>
    <w:rsid w:val="1FAF4A23"/>
    <w:rsid w:val="2210107D"/>
    <w:rsid w:val="22343746"/>
    <w:rsid w:val="229E48DB"/>
    <w:rsid w:val="22FE234B"/>
    <w:rsid w:val="2393640A"/>
    <w:rsid w:val="25B06DFF"/>
    <w:rsid w:val="25FB762A"/>
    <w:rsid w:val="26B57364"/>
    <w:rsid w:val="27351CB2"/>
    <w:rsid w:val="2758774E"/>
    <w:rsid w:val="277E6F02"/>
    <w:rsid w:val="28537F15"/>
    <w:rsid w:val="29990575"/>
    <w:rsid w:val="29D82DC8"/>
    <w:rsid w:val="2AF6742D"/>
    <w:rsid w:val="2B4C5BFE"/>
    <w:rsid w:val="2B9D6077"/>
    <w:rsid w:val="2BBB474F"/>
    <w:rsid w:val="2C2422F5"/>
    <w:rsid w:val="2CEF2903"/>
    <w:rsid w:val="2E833798"/>
    <w:rsid w:val="312A2265"/>
    <w:rsid w:val="329655CE"/>
    <w:rsid w:val="32D54349"/>
    <w:rsid w:val="36FC0F5D"/>
    <w:rsid w:val="371518F6"/>
    <w:rsid w:val="375773F8"/>
    <w:rsid w:val="384635F3"/>
    <w:rsid w:val="38AC5B4C"/>
    <w:rsid w:val="392B274E"/>
    <w:rsid w:val="393E32BB"/>
    <w:rsid w:val="3A6B10EF"/>
    <w:rsid w:val="3B3D6F2F"/>
    <w:rsid w:val="3F604F9A"/>
    <w:rsid w:val="41230975"/>
    <w:rsid w:val="419B2857"/>
    <w:rsid w:val="41A35612"/>
    <w:rsid w:val="41D71DA8"/>
    <w:rsid w:val="429338D8"/>
    <w:rsid w:val="443D58AA"/>
    <w:rsid w:val="46CC5899"/>
    <w:rsid w:val="46DB13AA"/>
    <w:rsid w:val="474B300D"/>
    <w:rsid w:val="49282FCC"/>
    <w:rsid w:val="4C6611ED"/>
    <w:rsid w:val="4C8147A2"/>
    <w:rsid w:val="4CE52F83"/>
    <w:rsid w:val="4D695962"/>
    <w:rsid w:val="4E3917D8"/>
    <w:rsid w:val="504D22C4"/>
    <w:rsid w:val="51823496"/>
    <w:rsid w:val="535E583D"/>
    <w:rsid w:val="53DA4EC3"/>
    <w:rsid w:val="540B7773"/>
    <w:rsid w:val="54B35714"/>
    <w:rsid w:val="54D67D81"/>
    <w:rsid w:val="552A0475"/>
    <w:rsid w:val="578D10CB"/>
    <w:rsid w:val="57CC0FC7"/>
    <w:rsid w:val="5A5915AC"/>
    <w:rsid w:val="5BC50226"/>
    <w:rsid w:val="5C426295"/>
    <w:rsid w:val="5C8C6F77"/>
    <w:rsid w:val="607C09C6"/>
    <w:rsid w:val="607E751E"/>
    <w:rsid w:val="6686712D"/>
    <w:rsid w:val="66EC3434"/>
    <w:rsid w:val="69561038"/>
    <w:rsid w:val="696574CD"/>
    <w:rsid w:val="69F525FF"/>
    <w:rsid w:val="6A12486A"/>
    <w:rsid w:val="6ACA3A8C"/>
    <w:rsid w:val="6BF1329A"/>
    <w:rsid w:val="6CDC7F5D"/>
    <w:rsid w:val="72D57472"/>
    <w:rsid w:val="72D60AF4"/>
    <w:rsid w:val="751D6EAE"/>
    <w:rsid w:val="753C4E9B"/>
    <w:rsid w:val="777C7EBC"/>
    <w:rsid w:val="77DA5DCD"/>
    <w:rsid w:val="781113A7"/>
    <w:rsid w:val="78544995"/>
    <w:rsid w:val="791E6510"/>
    <w:rsid w:val="79440EAD"/>
    <w:rsid w:val="79764DDF"/>
    <w:rsid w:val="7AF75AAB"/>
    <w:rsid w:val="7C5B09E8"/>
    <w:rsid w:val="7C8D4A41"/>
    <w:rsid w:val="7CA0775B"/>
    <w:rsid w:val="7CEF3C7B"/>
    <w:rsid w:val="7D5471E5"/>
    <w:rsid w:val="7E186464"/>
    <w:rsid w:val="7E7044F2"/>
    <w:rsid w:val="7EE82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index 5"/>
    <w:basedOn w:val="1"/>
    <w:next w:val="1"/>
    <w:unhideWhenUsed/>
    <w:qFormat/>
    <w:uiPriority w:val="99"/>
    <w:pPr>
      <w:ind w:left="1680"/>
    </w:pPr>
    <w:rPr>
      <w:rFonts w:ascii="Calibri" w:hAnsi="Calibri" w:eastAsia="宋体" w:cs="Times New Roman"/>
      <w:szCs w:val="22"/>
    </w:rPr>
  </w:style>
  <w:style w:type="paragraph" w:styleId="4">
    <w:name w:val="Body Text"/>
    <w:basedOn w:val="1"/>
    <w:next w:val="5"/>
    <w:qFormat/>
    <w:uiPriority w:val="0"/>
    <w:pPr>
      <w:spacing w:after="120"/>
    </w:pPr>
  </w:style>
  <w:style w:type="paragraph" w:styleId="5">
    <w:name w:val="index 7"/>
    <w:basedOn w:val="1"/>
    <w:next w:val="1"/>
    <w:qFormat/>
    <w:uiPriority w:val="0"/>
    <w:pPr>
      <w:ind w:left="2520"/>
    </w:pPr>
    <w:rPr>
      <w:rFonts w:ascii="Times New Roman" w:hAnsi="Times New Roman" w:eastAsia="宋体" w:cs="Times New Roman"/>
      <w:szCs w:val="20"/>
    </w:rPr>
  </w:style>
  <w:style w:type="paragraph" w:styleId="6">
    <w:name w:val="Body Text Indent"/>
    <w:basedOn w:val="1"/>
    <w:autoRedefine/>
    <w:unhideWhenUsed/>
    <w:qFormat/>
    <w:uiPriority w:val="0"/>
    <w:pPr>
      <w:spacing w:beforeLines="0" w:afterLines="0"/>
      <w:ind w:firstLine="640" w:firstLineChars="200"/>
    </w:pPr>
    <w:rPr>
      <w:rFonts w:hint="default"/>
      <w:sz w:val="32"/>
    </w:rPr>
  </w:style>
  <w:style w:type="paragraph" w:styleId="7">
    <w:name w:val="footer"/>
    <w:basedOn w:val="1"/>
    <w:next w:val="3"/>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autoRedefine/>
    <w:unhideWhenUsed/>
    <w:qFormat/>
    <w:uiPriority w:val="99"/>
    <w:pPr>
      <w:spacing w:beforeLines="0" w:afterLines="0"/>
      <w:ind w:firstLine="420"/>
    </w:pPr>
    <w:rPr>
      <w:rFonts w:hint="default"/>
      <w:sz w:val="32"/>
    </w:rPr>
  </w:style>
  <w:style w:type="character" w:styleId="13">
    <w:name w:val="Strong"/>
    <w:basedOn w:val="12"/>
    <w:qFormat/>
    <w:uiPriority w:val="0"/>
    <w:rPr>
      <w:b/>
    </w:rPr>
  </w:style>
  <w:style w:type="paragraph" w:customStyle="1" w:styleId="14">
    <w:name w:val="标题1"/>
    <w:basedOn w:val="2"/>
    <w:autoRedefine/>
    <w:qFormat/>
    <w:uiPriority w:val="0"/>
    <w:rPr>
      <w:rFonts w:eastAsia="黑体"/>
    </w:rPr>
  </w:style>
  <w:style w:type="paragraph" w:customStyle="1" w:styleId="15">
    <w:name w:val="首行缩进"/>
    <w:basedOn w:val="1"/>
    <w:autoRedefine/>
    <w:qFormat/>
    <w:uiPriority w:val="0"/>
    <w:pPr>
      <w:ind w:firstLine="480" w:firstLineChars="200"/>
    </w:pPr>
    <w:rPr>
      <w:lang w:val="zh-CN"/>
    </w:rPr>
  </w:style>
  <w:style w:type="paragraph" w:customStyle="1" w:styleId="16">
    <w:name w:val="无间隔"/>
    <w:qFormat/>
    <w:uiPriority w:val="0"/>
    <w:pPr>
      <w:widowControl w:val="0"/>
      <w:jc w:val="both"/>
    </w:pPr>
    <w:rPr>
      <w:rFonts w:ascii="Calibri" w:hAnsi="Calibri" w:eastAsia="宋体" w:cs="Times New Roman"/>
      <w:kern w:val="2"/>
      <w:sz w:val="21"/>
      <w:szCs w:val="22"/>
      <w:lang w:val="en-US" w:eastAsia="zh-CN" w:bidi="ar-SA"/>
    </w:rPr>
  </w:style>
  <w:style w:type="paragraph" w:styleId="1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
    <w:basedOn w:val="1"/>
    <w:qFormat/>
    <w:uiPriority w:val="0"/>
    <w:pPr>
      <w:ind w:firstLine="640"/>
    </w:pPr>
    <w:rPr>
      <w:rFonts w:cs="Times New Roman"/>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5575</Words>
  <Characters>6408</Characters>
  <Lines>0</Lines>
  <Paragraphs>0</Paragraphs>
  <TotalTime>288</TotalTime>
  <ScaleCrop>false</ScaleCrop>
  <LinksUpToDate>false</LinksUpToDate>
  <CharactersWithSpaces>6435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苓萱</cp:lastModifiedBy>
  <cp:lastPrinted>2024-07-05T07:27:00Z</cp:lastPrinted>
  <dcterms:modified xsi:type="dcterms:W3CDTF">2024-09-24T09:16:15Z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4B545E2748234224AA7888E0D1AE4147_13</vt:lpwstr>
  </property>
</Properties>
</file>