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default" w:ascii="方正小标宋_GBK" w:hAnsi="方正小标宋_GBK" w:eastAsia="方正小标宋_GBK" w:cs="方正小标宋_GBK"/>
          <w:i w:val="0"/>
          <w:iCs w:val="0"/>
          <w:caps w:val="0"/>
          <w:color w:val="000000"/>
          <w:spacing w:val="0"/>
          <w:sz w:val="20"/>
          <w:szCs w:val="20"/>
          <w:shd w:val="clear" w:fill="FFFFFF"/>
          <w:lang w:val="en-US" w:eastAsia="zh-CN"/>
        </w:rPr>
      </w:pPr>
      <w:r>
        <w:rPr>
          <w:rFonts w:hint="eastAsia" w:ascii="方正小标宋_GBK" w:hAnsi="方正小标宋_GBK" w:eastAsia="方正小标宋_GBK" w:cs="方正小标宋_GBK"/>
          <w:i w:val="0"/>
          <w:iCs w:val="0"/>
          <w:caps w:val="0"/>
          <w:color w:val="000000"/>
          <w:spacing w:val="0"/>
          <w:sz w:val="20"/>
          <w:szCs w:val="20"/>
          <w:shd w:val="clear" w:fill="FFFFFF"/>
          <w:lang w:val="en-US" w:eastAsia="zh-CN"/>
        </w:rPr>
        <w:t>附件2-1</w:t>
      </w:r>
    </w:p>
    <w:p>
      <w:pPr>
        <w:keepNext w:val="0"/>
        <w:keepLines w:val="0"/>
        <w:pageBreakBefore w:val="0"/>
        <w:widowControl/>
        <w:tabs>
          <w:tab w:val="left" w:pos="3611"/>
          <w:tab w:val="left" w:pos="4791"/>
          <w:tab w:val="left" w:pos="5951"/>
          <w:tab w:val="left" w:pos="7071"/>
          <w:tab w:val="left" w:pos="8191"/>
          <w:tab w:val="left" w:pos="9311"/>
        </w:tabs>
        <w:kinsoku/>
        <w:wordWrap/>
        <w:overflowPunct/>
        <w:topLinePunct w:val="0"/>
        <w:autoSpaceDE/>
        <w:autoSpaceDN/>
        <w:bidi w:val="0"/>
        <w:adjustRightInd/>
        <w:snapToGrid w:val="0"/>
        <w:spacing w:line="440" w:lineRule="atLeast"/>
        <w:ind w:left="0"/>
        <w:jc w:val="center"/>
        <w:textAlignment w:val="auto"/>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pPr>
      <w:r>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t>项目支出绩效自评表</w:t>
      </w:r>
    </w:p>
    <w:tbl>
      <w:tblPr>
        <w:tblStyle w:val="8"/>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149"/>
        <w:gridCol w:w="1209"/>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项目支</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lang w:val="en-US" w:eastAsia="zh-CN"/>
              </w:rPr>
              <w:t>双随机、一公开”监管</w:t>
            </w: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怀化市卫生健康委员会</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怀化市卫生计生综合监督执法局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项目资金</w:t>
            </w:r>
            <w:r>
              <w:rPr>
                <w:rFonts w:hint="eastAsia" w:ascii="仿宋" w:hAnsi="仿宋" w:eastAsia="仿宋" w:cs="仿宋"/>
                <w:color w:val="000000"/>
                <w:kern w:val="0"/>
                <w:sz w:val="20"/>
                <w:szCs w:val="20"/>
              </w:rPr>
              <w:br w:type="textWrapping"/>
            </w:r>
            <w:r>
              <w:rPr>
                <w:rFonts w:hint="eastAsia" w:ascii="仿宋" w:hAnsi="仿宋" w:eastAsia="仿宋" w:cs="仿宋"/>
                <w:color w:val="000000"/>
                <w:kern w:val="0"/>
                <w:sz w:val="20"/>
                <w:szCs w:val="20"/>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年初</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全年</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执行数</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执行率</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年度资金总额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5</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2.56</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2.56</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其中：当年财政拨款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5</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2.56</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2.56</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上年结转资金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其他资金</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4518" w:type="dxa"/>
            <w:gridSpan w:val="4"/>
            <w:noWrap w:val="0"/>
            <w:vAlign w:val="center"/>
          </w:tcPr>
          <w:p>
            <w:pPr>
              <w:keepNext w:val="0"/>
              <w:keepLines w:val="0"/>
              <w:pageBreakBefore w:val="0"/>
              <w:widowControl/>
              <w:numPr>
                <w:ilvl w:val="0"/>
                <w:numId w:val="1"/>
              </w:numPr>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结合国家“双随机、一公开”抽检计划，制定本部门抽查事项清单，明确抽查依据、主体、内容、方式等。</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 xml:space="preserve"> 2.增强监管科学性和执法公正性。</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 xml:space="preserve"> 3.加强指导各被监管单位依法依规开展各项医疗行为或者卫生管理行为。</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 xml:space="preserve"> 4.做到“双随机、一公开”监督覆盖率100%。</w:t>
            </w:r>
            <w:r>
              <w:rPr>
                <w:rFonts w:hint="eastAsia" w:ascii="仿宋" w:hAnsi="仿宋" w:eastAsia="仿宋" w:cs="仿宋"/>
                <w:color w:val="000000"/>
                <w:kern w:val="0"/>
                <w:sz w:val="20"/>
                <w:szCs w:val="20"/>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5.利用多种方式宣传“双随机、一公开”工作，普及相关法律法规。　　</w:t>
            </w:r>
          </w:p>
        </w:tc>
        <w:tc>
          <w:tcPr>
            <w:tcW w:w="4253" w:type="dxa"/>
            <w:gridSpan w:val="4"/>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w:t>
            </w:r>
            <w:r>
              <w:rPr>
                <w:rFonts w:hint="eastAsia" w:ascii="仿宋" w:hAnsi="仿宋" w:eastAsia="仿宋" w:cs="仿宋"/>
                <w:color w:val="000000"/>
                <w:kern w:val="0"/>
                <w:sz w:val="20"/>
                <w:szCs w:val="20"/>
              </w:rPr>
              <w:t>结合国家“双随机、一公开”抽检计划，制定本部门抽查事项清单，明确抽查依据、主体、内容、方式等。</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 xml:space="preserve"> 2.增强监管科学性和执法公正性。</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 xml:space="preserve"> 3.加强指导各被监管单位依法依规开展各项医疗行为或者卫生管理行为。</w:t>
            </w:r>
            <w:r>
              <w:rPr>
                <w:rFonts w:hint="eastAsia" w:ascii="仿宋" w:hAnsi="仿宋" w:eastAsia="仿宋" w:cs="仿宋"/>
                <w:color w:val="000000"/>
                <w:kern w:val="0"/>
                <w:sz w:val="20"/>
                <w:szCs w:val="20"/>
                <w:lang w:val="en-US" w:eastAsia="zh-CN"/>
              </w:rPr>
              <w:t xml:space="preserve">                        </w:t>
            </w:r>
            <w:r>
              <w:rPr>
                <w:rFonts w:hint="eastAsia" w:ascii="仿宋" w:hAnsi="仿宋" w:eastAsia="仿宋" w:cs="仿宋"/>
                <w:color w:val="000000"/>
                <w:kern w:val="0"/>
                <w:sz w:val="20"/>
                <w:szCs w:val="20"/>
              </w:rPr>
              <w:t xml:space="preserve"> 4.做到“双随机、一公开”监督覆盖率100%。</w:t>
            </w:r>
            <w:r>
              <w:rPr>
                <w:rFonts w:hint="eastAsia" w:ascii="仿宋" w:hAnsi="仿宋" w:eastAsia="仿宋" w:cs="仿宋"/>
                <w:color w:val="000000"/>
                <w:kern w:val="0"/>
                <w:sz w:val="20"/>
                <w:szCs w:val="20"/>
                <w:lang w:val="en-US" w:eastAsia="zh-CN"/>
              </w:rPr>
              <w:t xml:space="preserve">   </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5.利用多种方式宣传“双随机、一公开”工作，普及相关法律法规。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绩</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三级指标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偏差原因</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分析及</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产出指标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50分</w:t>
            </w:r>
            <w:r>
              <w:rPr>
                <w:rFonts w:hint="eastAsia" w:ascii="仿宋" w:hAnsi="仿宋" w:eastAsia="仿宋" w:cs="仿宋"/>
                <w:color w:val="000000"/>
                <w:kern w:val="0"/>
                <w:sz w:val="20"/>
                <w:szCs w:val="20"/>
                <w:lang w:eastAsia="zh-CN"/>
              </w:rPr>
              <w:t>）</w:t>
            </w: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数量指标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发放群众满意度调查问卷</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100份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58份</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10</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6</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偏差原因：对调查问卷工作重视度不</w:t>
            </w:r>
            <w:bookmarkStart w:id="0" w:name="_GoBack"/>
            <w:bookmarkEnd w:id="0"/>
            <w:r>
              <w:rPr>
                <w:rFonts w:hint="eastAsia" w:ascii="仿宋" w:hAnsi="仿宋" w:eastAsia="仿宋" w:cs="仿宋"/>
                <w:color w:val="000000"/>
                <w:kern w:val="0"/>
                <w:sz w:val="20"/>
                <w:szCs w:val="20"/>
                <w:lang w:val="en-US" w:eastAsia="zh-CN"/>
              </w:rPr>
              <w:t>够。改进措施：按照绩效目标完成工作任务。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监督覆盖县市区</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13个县市区</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13个县市区</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质量指标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发现违法行为督促整改率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“双随机、一公开”监督覆盖率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200" w:firstLineChars="100"/>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针对违法行为进行立案查处率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时效指标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完成相关案件办理</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2023年11月30日之前</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2023年11月30日之前</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完成辖区内双随机监督单位的检查</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2023年11月30日之前</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2023年11月30日之前</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成本指标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项目成本</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5万元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2.56万元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社会成本节约率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2</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生态环境成本节约率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3</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3</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效益指标</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充分发挥专项资金效益</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效果明显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效果明显</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优化营商环境</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85%</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提高群众对“双随机、一公开”政策知晓率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85%</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提高被监管单位相关法律法规知晓率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85%</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生态效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生态效益情况</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效果明显</w:t>
            </w:r>
          </w:p>
        </w:tc>
        <w:tc>
          <w:tcPr>
            <w:tcW w:w="828"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873"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2"/>
                <w:szCs w:val="22"/>
                <w:u w:val="none"/>
                <w:lang w:val="en-US" w:eastAsia="zh-CN" w:bidi="ar"/>
              </w:rPr>
              <w:t>4</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可持续影响指标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可持续影响情况</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效果明显</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满意度</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服务对象满意度指标</w:t>
            </w:r>
          </w:p>
        </w:tc>
        <w:tc>
          <w:tcPr>
            <w:tcW w:w="114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使用人员满意度</w:t>
            </w:r>
          </w:p>
        </w:tc>
        <w:tc>
          <w:tcPr>
            <w:tcW w:w="1209" w:type="dxa"/>
            <w:noWrap w:val="0"/>
            <w:vAlign w:val="center"/>
          </w:tcPr>
          <w:p>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90</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96</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bl>
    <w:p>
      <w:pPr>
        <w:widowControl w:val="0"/>
        <w:kinsoku/>
        <w:autoSpaceDE/>
        <w:autoSpaceDN/>
        <w:adjustRightInd/>
        <w:snapToGrid/>
        <w:spacing w:line="600" w:lineRule="exact"/>
        <w:jc w:val="both"/>
        <w:textAlignment w:val="auto"/>
        <w:rPr>
          <w:rFonts w:hint="default"/>
          <w:lang w:val="en-US" w:eastAsia="zh-CN"/>
        </w:rPr>
      </w:pPr>
      <w:r>
        <w:rPr>
          <w:rFonts w:hint="default" w:ascii="Times New Roman" w:hAnsi="Times New Roman" w:eastAsia="仿宋_GB2312" w:cs="Times New Roman"/>
          <w:snapToGrid/>
          <w:color w:val="000000"/>
          <w:kern w:val="0"/>
          <w:sz w:val="24"/>
          <w:szCs w:val="24"/>
          <w:lang w:val="en-US" w:eastAsia="zh-CN" w:bidi="ar-SA"/>
        </w:rPr>
        <w:t>填表人：</w:t>
      </w:r>
      <w:r>
        <w:rPr>
          <w:rFonts w:hint="eastAsia" w:ascii="Times New Roman" w:hAnsi="Times New Roman" w:eastAsia="仿宋_GB2312" w:cs="Times New Roman"/>
          <w:snapToGrid/>
          <w:color w:val="000000"/>
          <w:kern w:val="0"/>
          <w:sz w:val="24"/>
          <w:szCs w:val="24"/>
          <w:lang w:val="en-US" w:eastAsia="zh-CN" w:bidi="ar-SA"/>
        </w:rPr>
        <w:t xml:space="preserve"> 王婵媛        </w:t>
      </w:r>
      <w:r>
        <w:rPr>
          <w:rFonts w:hint="default" w:ascii="Times New Roman" w:hAnsi="Times New Roman" w:eastAsia="仿宋_GB2312" w:cs="Times New Roman"/>
          <w:snapToGrid/>
          <w:color w:val="000000"/>
          <w:kern w:val="0"/>
          <w:sz w:val="24"/>
          <w:szCs w:val="24"/>
          <w:lang w:val="en-US" w:eastAsia="zh-CN" w:bidi="ar-SA"/>
        </w:rPr>
        <w:t xml:space="preserve">  填报日期：</w:t>
      </w:r>
      <w:r>
        <w:rPr>
          <w:rFonts w:hint="eastAsia" w:ascii="Times New Roman" w:hAnsi="Times New Roman" w:eastAsia="仿宋_GB2312" w:cs="Times New Roman"/>
          <w:snapToGrid/>
          <w:color w:val="000000"/>
          <w:kern w:val="0"/>
          <w:sz w:val="24"/>
          <w:szCs w:val="24"/>
          <w:lang w:val="en-US" w:eastAsia="zh-CN" w:bidi="ar-SA"/>
        </w:rPr>
        <w:t xml:space="preserve">2024.6.24      </w:t>
      </w:r>
      <w:r>
        <w:rPr>
          <w:rFonts w:hint="default" w:ascii="Times New Roman" w:hAnsi="Times New Roman" w:eastAsia="仿宋_GB2312" w:cs="Times New Roman"/>
          <w:snapToGrid/>
          <w:color w:val="000000"/>
          <w:kern w:val="0"/>
          <w:sz w:val="24"/>
          <w:szCs w:val="24"/>
          <w:lang w:val="en-US" w:eastAsia="zh-CN" w:bidi="ar-SA"/>
        </w:rPr>
        <w:t xml:space="preserve"> 联系电话：</w:t>
      </w:r>
      <w:r>
        <w:rPr>
          <w:rFonts w:hint="eastAsia" w:ascii="Times New Roman" w:hAnsi="Times New Roman" w:eastAsia="仿宋_GB2312" w:cs="Times New Roman"/>
          <w:snapToGrid/>
          <w:color w:val="000000"/>
          <w:kern w:val="0"/>
          <w:sz w:val="24"/>
          <w:szCs w:val="24"/>
          <w:lang w:val="en-US" w:eastAsia="zh-CN" w:bidi="ar-SA"/>
        </w:rPr>
        <w:t xml:space="preserve"> 0745-2248517</w:t>
      </w:r>
    </w:p>
    <w:sectPr>
      <w:footerReference r:id="rId3" w:type="default"/>
      <w:pgSz w:w="11906" w:h="16838"/>
      <w:pgMar w:top="2098" w:right="1800"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A6EFE9A7-D034-427D-ABE0-FFEB7554331F}"/>
  </w:font>
  <w:font w:name="仿宋">
    <w:panose1 w:val="02010609060101010101"/>
    <w:charset w:val="86"/>
    <w:family w:val="auto"/>
    <w:pitch w:val="default"/>
    <w:sig w:usb0="800002BF" w:usb1="38CF7CFA" w:usb2="00000016" w:usb3="00000000" w:csb0="00040001" w:csb1="00000000"/>
    <w:embedRegular r:id="rId2" w:fontKey="{4ABD887F-E29D-42BE-88C8-36623207593B}"/>
  </w:font>
  <w:font w:name="仿宋_GB2312">
    <w:panose1 w:val="02010609030101010101"/>
    <w:charset w:val="86"/>
    <w:family w:val="auto"/>
    <w:pitch w:val="default"/>
    <w:sig w:usb0="00000001" w:usb1="080E0000" w:usb2="00000000" w:usb3="00000000" w:csb0="00040000" w:csb1="00000000"/>
    <w:embedRegular r:id="rId3" w:fontKey="{380D3ACB-E07C-4293-A735-07DF34D316CF}"/>
  </w:font>
  <w:font w:name="方正仿宋_GB2312">
    <w:altName w:val="仿宋"/>
    <w:panose1 w:val="02000000000000000000"/>
    <w:charset w:val="86"/>
    <w:family w:val="auto"/>
    <w:pitch w:val="default"/>
    <w:sig w:usb0="00000000" w:usb1="00000000" w:usb2="00000012" w:usb3="00000000" w:csb0="00040001" w:csb1="00000000"/>
    <w:embedRegular r:id="rId4" w:fontKey="{11A644AC-FE6F-4A12-90C8-1B431302890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062E73"/>
    <w:multiLevelType w:val="singleLevel"/>
    <w:tmpl w:val="49062E7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lM2Y2YWE2NTE2MGRiNjk3MjIzM2MyYmY3MDUyMWIifQ=="/>
    <w:docVar w:name="KSO_WPS_MARK_KEY" w:val="9920a277-c0c3-43b4-93d3-1636fe398e0b"/>
  </w:docVars>
  <w:rsids>
    <w:rsidRoot w:val="753C4E9B"/>
    <w:rsid w:val="05E95AA6"/>
    <w:rsid w:val="0C180A78"/>
    <w:rsid w:val="0D276746"/>
    <w:rsid w:val="0D464D9C"/>
    <w:rsid w:val="0DD52794"/>
    <w:rsid w:val="0E956870"/>
    <w:rsid w:val="10C666A5"/>
    <w:rsid w:val="1223366A"/>
    <w:rsid w:val="143877FD"/>
    <w:rsid w:val="19E805B2"/>
    <w:rsid w:val="22FE234B"/>
    <w:rsid w:val="277E6F02"/>
    <w:rsid w:val="29990575"/>
    <w:rsid w:val="2AF6742D"/>
    <w:rsid w:val="2E833798"/>
    <w:rsid w:val="2F8A42E4"/>
    <w:rsid w:val="312A2265"/>
    <w:rsid w:val="3434509F"/>
    <w:rsid w:val="36FC0F5D"/>
    <w:rsid w:val="375773F8"/>
    <w:rsid w:val="393E32BB"/>
    <w:rsid w:val="419B2857"/>
    <w:rsid w:val="41D71DA8"/>
    <w:rsid w:val="4C6611ED"/>
    <w:rsid w:val="4FBD188F"/>
    <w:rsid w:val="552A0475"/>
    <w:rsid w:val="578D10CB"/>
    <w:rsid w:val="59E82F34"/>
    <w:rsid w:val="5A5915AC"/>
    <w:rsid w:val="5B6A455F"/>
    <w:rsid w:val="61146703"/>
    <w:rsid w:val="627F4D39"/>
    <w:rsid w:val="66936969"/>
    <w:rsid w:val="6A12486A"/>
    <w:rsid w:val="6FEA0239"/>
    <w:rsid w:val="753C4E9B"/>
    <w:rsid w:val="781113A7"/>
    <w:rsid w:val="791E6510"/>
    <w:rsid w:val="7C8D4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keepNext/>
      <w:keepLines/>
      <w:spacing w:line="560" w:lineRule="exact"/>
      <w:ind w:firstLine="200" w:firstLineChars="200"/>
      <w:outlineLvl w:val="1"/>
    </w:pPr>
    <w:rPr>
      <w:rFonts w:eastAsia="楷体_GB2312" w:asciiTheme="majorAscii" w:hAnsiTheme="majorAscii" w:cstheme="majorBidi"/>
      <w:bCs/>
      <w:sz w:val="32"/>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Indent"/>
    <w:basedOn w:val="1"/>
    <w:autoRedefine/>
    <w:unhideWhenUsed/>
    <w:qFormat/>
    <w:uiPriority w:val="0"/>
    <w:pPr>
      <w:spacing w:beforeLines="0" w:afterLines="0"/>
      <w:ind w:firstLine="640" w:firstLineChars="200"/>
    </w:pPr>
    <w:rPr>
      <w:rFonts w:hint="default"/>
      <w:sz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3"/>
    <w:autoRedefine/>
    <w:unhideWhenUsed/>
    <w:qFormat/>
    <w:uiPriority w:val="99"/>
    <w:pPr>
      <w:spacing w:beforeLines="0" w:afterLines="0"/>
      <w:ind w:firstLine="420"/>
    </w:pPr>
    <w:rPr>
      <w:rFonts w:hint="default"/>
      <w:sz w:val="32"/>
    </w:rPr>
  </w:style>
  <w:style w:type="paragraph" w:customStyle="1" w:styleId="10">
    <w:name w:val="标题1"/>
    <w:basedOn w:val="2"/>
    <w:autoRedefine/>
    <w:qFormat/>
    <w:uiPriority w:val="0"/>
    <w:rPr>
      <w:rFonts w:eastAsia="黑体"/>
    </w:rPr>
  </w:style>
  <w:style w:type="paragraph" w:customStyle="1" w:styleId="11">
    <w:name w:val="首行缩进"/>
    <w:basedOn w:val="1"/>
    <w:autoRedefine/>
    <w:qFormat/>
    <w:uiPriority w:val="0"/>
    <w:pPr>
      <w:ind w:firstLine="480" w:firstLineChars="200"/>
    </w:pPr>
    <w:rPr>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875</Words>
  <Characters>1018</Characters>
  <Lines>0</Lines>
  <Paragraphs>0</Paragraphs>
  <TotalTime>2</TotalTime>
  <ScaleCrop>false</ScaleCrop>
  <LinksUpToDate>false</LinksUpToDate>
  <CharactersWithSpaces>1239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2024-02-22T02:03:00Z</dcterms:created>
  <dc:creator>1402836399</dc:creator>
  <cp:lastModifiedBy>苓萱</cp:lastModifiedBy>
  <cp:lastPrinted>2024-02-26T03:24:00Z</cp:lastPrinted>
  <dcterms:modified xsi:type="dcterms:W3CDTF">2024-07-03T08:25:46Z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4B545E2748234224AA7888E0D1AE4147_13</vt:lpwstr>
  </property>
</Properties>
</file>