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8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省级公共卫生中医药专项-卫生监督综合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怀化市卫生计生综合监督执法局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sz w:val="20"/>
              </w:rPr>
              <w:t>市直管公共场所、供水单位、医疗机构、放射诊疗单位、职业健康检查机构、职业病诊断机构、医疗机构传染病防治、采供血机构、学校、计划生育技术服务机构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市直管涉及职业健康用人单位的</w:t>
            </w:r>
            <w:r>
              <w:rPr>
                <w:rFonts w:hint="eastAsia" w:ascii="仿宋" w:hAnsi="仿宋" w:eastAsia="仿宋" w:cs="仿宋"/>
                <w:color w:val="000000"/>
                <w:sz w:val="20"/>
              </w:rPr>
              <w:t xml:space="preserve">卫生监督覆盖率100%。                                    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0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sz w:val="20"/>
              </w:rPr>
              <w:t xml:space="preserve">开展案卷评查和层级稽查。           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 xml:space="preserve">  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color w:val="000000"/>
                <w:sz w:val="20"/>
              </w:rPr>
              <w:t xml:space="preserve">开展12次内部业务培训。                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 xml:space="preserve">     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color w:val="000000"/>
                <w:sz w:val="20"/>
              </w:rPr>
              <w:t>行政处罚案件质量良好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sz w:val="20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0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5.开展4次专项执法行动。</w:t>
            </w:r>
            <w:r>
              <w:rPr>
                <w:rFonts w:hint="eastAsia" w:ascii="仿宋" w:hAnsi="仿宋" w:eastAsia="仿宋" w:cs="仿宋"/>
                <w:color w:val="000000"/>
                <w:sz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sz w:val="20"/>
              </w:rPr>
              <w:t>市直管公共场所、供水单位、医疗机构、放射诊疗单位、职业健康检查机构、职业病诊断机构、医疗机构传染病防治、采供血机构、学校、计划生育技术服务机构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市直管涉及职业健康用人单位的</w:t>
            </w:r>
            <w:r>
              <w:rPr>
                <w:rFonts w:hint="eastAsia" w:ascii="仿宋" w:hAnsi="仿宋" w:eastAsia="仿宋" w:cs="仿宋"/>
                <w:color w:val="000000"/>
                <w:sz w:val="20"/>
              </w:rPr>
              <w:t xml:space="preserve">卫生监督覆盖率100%。                                    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0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sz w:val="20"/>
              </w:rPr>
              <w:t xml:space="preserve">开展案卷评查和层级稽查。           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 xml:space="preserve">  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color w:val="000000"/>
                <w:sz w:val="20"/>
              </w:rPr>
              <w:t xml:space="preserve">开展12次内部业务培训。                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 xml:space="preserve">     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color w:val="000000"/>
                <w:sz w:val="20"/>
              </w:rPr>
              <w:t>行政处罚案件质量良好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sz w:val="20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0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5.开展涉医麻醉药品和精神药品管理专项整治、医疗美容专项整治、打击非法应用人类辅助生殖技术专项活动、医疗机构医疗文书专项检查4次专项执法行动。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开展内部业务培训次数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widowControl/>
              <w:ind w:firstLine="200" w:firstLineChars="1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开展专项执法行动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widowControl/>
              <w:ind w:firstLine="200" w:firstLineChars="1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开展层级稽查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13个县市区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卫生监督覆盖率100%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处罚案卷是否存在主体、程序、法律依据等方面的错误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widowControl/>
              <w:ind w:firstLine="200" w:firstLineChars="1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是/否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否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案卷评查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是/否12月底之前完成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是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按时完成2023年度卫生监督任务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是/否按时完成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是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工作经费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5万元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5万元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优化卫生健康环境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生态效益情况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被监督对象卫生水平得到提高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效果良好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widowControl/>
              <w:ind w:firstLine="200" w:firstLineChars="10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偏差原因：被监督对象变动大，在上岗前卫生相关知识培训不足。</w:t>
            </w:r>
          </w:p>
          <w:p>
            <w:pPr>
              <w:pStyle w:val="12"/>
              <w:spacing w:line="240" w:lineRule="auto"/>
              <w:ind w:left="0" w:leftChars="0" w:firstLine="0" w:firstLineChars="0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改进措施：创新培训方式方法，加大卫生知识培训的频次。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群众满意度调查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98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王婵媛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2024.6.24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0745-2248517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FD1CDA3-AE58-4545-84FA-2432C69B3609}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4E6E707D-8F97-42C1-8054-F794F7E3336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EC6D73A6-D3E3-4AFD-ADCB-CFFD6104680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F0B0A39E-3F42-4DF3-B85B-2EA7575A996F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BB1B8F52-DE6D-4AD2-A42F-30896426847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M2Y2YWE2NTE2MGRiNjk3MjIzM2MyYmY3MDUyMWIifQ=="/>
    <w:docVar w:name="KSO_WPS_MARK_KEY" w:val="9920a277-c0c3-43b4-93d3-1636fe398e0b"/>
  </w:docVars>
  <w:rsids>
    <w:rsidRoot w:val="753C4E9B"/>
    <w:rsid w:val="05E95AA6"/>
    <w:rsid w:val="0C180A78"/>
    <w:rsid w:val="0C7267CE"/>
    <w:rsid w:val="0D276746"/>
    <w:rsid w:val="0D464D9C"/>
    <w:rsid w:val="0DD52794"/>
    <w:rsid w:val="0E956870"/>
    <w:rsid w:val="10C666A5"/>
    <w:rsid w:val="1223366A"/>
    <w:rsid w:val="143877FD"/>
    <w:rsid w:val="19E805B2"/>
    <w:rsid w:val="22FE234B"/>
    <w:rsid w:val="277E6F02"/>
    <w:rsid w:val="29990575"/>
    <w:rsid w:val="2AF6742D"/>
    <w:rsid w:val="2E833798"/>
    <w:rsid w:val="312A2265"/>
    <w:rsid w:val="36FC0F5D"/>
    <w:rsid w:val="375773F8"/>
    <w:rsid w:val="393E32BB"/>
    <w:rsid w:val="419B2857"/>
    <w:rsid w:val="41D71DA8"/>
    <w:rsid w:val="4C6611ED"/>
    <w:rsid w:val="4FBD188F"/>
    <w:rsid w:val="552A0475"/>
    <w:rsid w:val="578D10CB"/>
    <w:rsid w:val="5A5915AC"/>
    <w:rsid w:val="627F4D39"/>
    <w:rsid w:val="64AF33ED"/>
    <w:rsid w:val="6A12486A"/>
    <w:rsid w:val="6B9B0211"/>
    <w:rsid w:val="70382CA6"/>
    <w:rsid w:val="753C4E9B"/>
    <w:rsid w:val="781113A7"/>
    <w:rsid w:val="791E6510"/>
    <w:rsid w:val="7C8D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0">
    <w:name w:val="标题1"/>
    <w:basedOn w:val="2"/>
    <w:autoRedefine/>
    <w:qFormat/>
    <w:uiPriority w:val="0"/>
    <w:rPr>
      <w:rFonts w:eastAsia="黑体"/>
    </w:rPr>
  </w:style>
  <w:style w:type="paragraph" w:customStyle="1" w:styleId="11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  <w:style w:type="paragraph" w:customStyle="1" w:styleId="1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895</Words>
  <Characters>981</Characters>
  <Lines>0</Lines>
  <Paragraphs>0</Paragraphs>
  <TotalTime>0</TotalTime>
  <ScaleCrop>false</ScaleCrop>
  <LinksUpToDate>false</LinksUpToDate>
  <CharactersWithSpaces>1278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2024-02-22T02:03:00Z</dcterms:created>
  <dc:creator>1402836399</dc:creator>
  <cp:lastModifiedBy>苓萱</cp:lastModifiedBy>
  <cp:lastPrinted>2024-02-26T03:24:00Z</cp:lastPrinted>
  <dcterms:modified xsi:type="dcterms:W3CDTF">2024-07-05T09:27:05Z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4B545E2748234224AA7888E0D1AE4147_13</vt:lpwstr>
  </property>
</Properties>
</file>