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B80409">
      <w:pPr>
        <w:spacing w:before="113" w:line="220" w:lineRule="auto"/>
        <w:ind w:left="3769"/>
        <w:rPr>
          <w:rFonts w:ascii="宋体" w:hAnsi="宋体" w:eastAsia="宋体" w:cs="宋体"/>
          <w:sz w:val="29"/>
          <w:szCs w:val="29"/>
        </w:rPr>
      </w:pPr>
      <w:r>
        <w:rPr>
          <w:rFonts w:ascii="宋体" w:hAnsi="宋体" w:eastAsia="宋体" w:cs="宋体"/>
          <w:b/>
          <w:bCs/>
          <w:spacing w:val="-3"/>
          <w:sz w:val="29"/>
          <w:szCs w:val="29"/>
        </w:rPr>
        <w:t>项目支出绩效自评表</w:t>
      </w:r>
    </w:p>
    <w:p w14:paraId="005243AA">
      <w:pPr>
        <w:spacing w:line="30" w:lineRule="exact"/>
      </w:pPr>
    </w:p>
    <w:tbl>
      <w:tblPr>
        <w:tblStyle w:val="6"/>
        <w:tblW w:w="9628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208"/>
        <w:gridCol w:w="1315"/>
        <w:gridCol w:w="888"/>
        <w:gridCol w:w="157"/>
        <w:gridCol w:w="960"/>
        <w:gridCol w:w="76"/>
        <w:gridCol w:w="855"/>
        <w:gridCol w:w="93"/>
        <w:gridCol w:w="892"/>
        <w:gridCol w:w="316"/>
        <w:gridCol w:w="403"/>
        <w:gridCol w:w="482"/>
        <w:gridCol w:w="331"/>
        <w:gridCol w:w="320"/>
        <w:gridCol w:w="1332"/>
      </w:tblGrid>
      <w:tr w14:paraId="31B2B1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077D77F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项目支</w:t>
            </w:r>
          </w:p>
          <w:p w14:paraId="229B13BB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出名称</w:t>
            </w:r>
          </w:p>
        </w:tc>
        <w:tc>
          <w:tcPr>
            <w:tcW w:w="8420" w:type="dxa"/>
            <w:gridSpan w:val="14"/>
            <w:vAlign w:val="center"/>
          </w:tcPr>
          <w:p w14:paraId="69624C8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舞水河清淤项目</w:t>
            </w:r>
          </w:p>
        </w:tc>
      </w:tr>
      <w:tr w14:paraId="3F8358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Align w:val="center"/>
          </w:tcPr>
          <w:p w14:paraId="1BE7E4E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主管部门</w:t>
            </w:r>
          </w:p>
        </w:tc>
        <w:tc>
          <w:tcPr>
            <w:tcW w:w="4251" w:type="dxa"/>
            <w:gridSpan w:val="6"/>
            <w:vAlign w:val="center"/>
          </w:tcPr>
          <w:p w14:paraId="755AD11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  <w:tc>
          <w:tcPr>
            <w:tcW w:w="985" w:type="dxa"/>
            <w:gridSpan w:val="2"/>
            <w:vAlign w:val="center"/>
          </w:tcPr>
          <w:p w14:paraId="231C5F8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实施单位</w:t>
            </w:r>
          </w:p>
        </w:tc>
        <w:tc>
          <w:tcPr>
            <w:tcW w:w="3184" w:type="dxa"/>
            <w:gridSpan w:val="6"/>
            <w:vAlign w:val="center"/>
          </w:tcPr>
          <w:p w14:paraId="0D0AC08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怀化市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水利局</w:t>
            </w:r>
          </w:p>
        </w:tc>
      </w:tr>
      <w:tr w14:paraId="10D7786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5BCE2E6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项目资金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（万元）</w:t>
            </w:r>
          </w:p>
        </w:tc>
        <w:tc>
          <w:tcPr>
            <w:tcW w:w="2203" w:type="dxa"/>
            <w:gridSpan w:val="2"/>
            <w:vAlign w:val="center"/>
          </w:tcPr>
          <w:p w14:paraId="7D9F30B9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117" w:type="dxa"/>
            <w:gridSpan w:val="2"/>
            <w:vAlign w:val="center"/>
          </w:tcPr>
          <w:p w14:paraId="703E0D4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年初</w:t>
            </w:r>
          </w:p>
          <w:p w14:paraId="7527521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31" w:type="dxa"/>
            <w:gridSpan w:val="2"/>
            <w:vAlign w:val="center"/>
          </w:tcPr>
          <w:p w14:paraId="678621C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D7BB27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预算数</w:t>
            </w:r>
          </w:p>
        </w:tc>
        <w:tc>
          <w:tcPr>
            <w:tcW w:w="985" w:type="dxa"/>
            <w:gridSpan w:val="2"/>
            <w:vAlign w:val="center"/>
          </w:tcPr>
          <w:p w14:paraId="774BE5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全年</w:t>
            </w:r>
          </w:p>
          <w:p w14:paraId="54EED148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执行数</w:t>
            </w:r>
          </w:p>
        </w:tc>
        <w:tc>
          <w:tcPr>
            <w:tcW w:w="719" w:type="dxa"/>
            <w:gridSpan w:val="2"/>
            <w:vAlign w:val="center"/>
          </w:tcPr>
          <w:p w14:paraId="630A3BF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分值</w:t>
            </w:r>
          </w:p>
        </w:tc>
        <w:tc>
          <w:tcPr>
            <w:tcW w:w="813" w:type="dxa"/>
            <w:gridSpan w:val="2"/>
            <w:vAlign w:val="center"/>
          </w:tcPr>
          <w:p w14:paraId="0785F19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执行率</w:t>
            </w:r>
          </w:p>
        </w:tc>
        <w:tc>
          <w:tcPr>
            <w:tcW w:w="1652" w:type="dxa"/>
            <w:gridSpan w:val="2"/>
            <w:vAlign w:val="center"/>
          </w:tcPr>
          <w:p w14:paraId="3E6FBA6B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得分</w:t>
            </w:r>
          </w:p>
        </w:tc>
      </w:tr>
      <w:tr w14:paraId="43920CF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1FB81D61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568C161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年度资金总额</w:t>
            </w:r>
          </w:p>
        </w:tc>
        <w:tc>
          <w:tcPr>
            <w:tcW w:w="1117" w:type="dxa"/>
            <w:gridSpan w:val="2"/>
            <w:vAlign w:val="center"/>
          </w:tcPr>
          <w:p w14:paraId="4500D28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46FE24A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94.73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4A358A8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94.73</w:t>
            </w:r>
          </w:p>
        </w:tc>
        <w:tc>
          <w:tcPr>
            <w:tcW w:w="719" w:type="dxa"/>
            <w:gridSpan w:val="2"/>
            <w:vAlign w:val="center"/>
          </w:tcPr>
          <w:p w14:paraId="43D5D89F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6F503B44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44F1270A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4135FD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22C3A304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5798FB0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其中：当年财政拨款</w:t>
            </w:r>
          </w:p>
        </w:tc>
        <w:tc>
          <w:tcPr>
            <w:tcW w:w="1117" w:type="dxa"/>
            <w:gridSpan w:val="2"/>
            <w:shd w:val="clear" w:color="auto" w:fill="auto"/>
            <w:vAlign w:val="center"/>
          </w:tcPr>
          <w:p w14:paraId="01785B5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931" w:type="dxa"/>
            <w:gridSpan w:val="2"/>
            <w:shd w:val="clear"/>
            <w:vAlign w:val="top"/>
          </w:tcPr>
          <w:p w14:paraId="529A0DD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94.73</w:t>
            </w:r>
          </w:p>
        </w:tc>
        <w:tc>
          <w:tcPr>
            <w:tcW w:w="985" w:type="dxa"/>
            <w:gridSpan w:val="2"/>
            <w:shd w:val="clear"/>
            <w:vAlign w:val="top"/>
          </w:tcPr>
          <w:p w14:paraId="08E638E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94.73</w:t>
            </w:r>
          </w:p>
        </w:tc>
        <w:tc>
          <w:tcPr>
            <w:tcW w:w="719" w:type="dxa"/>
            <w:gridSpan w:val="2"/>
            <w:vAlign w:val="center"/>
          </w:tcPr>
          <w:p w14:paraId="12562A0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  <w:tc>
          <w:tcPr>
            <w:tcW w:w="813" w:type="dxa"/>
            <w:gridSpan w:val="2"/>
            <w:vAlign w:val="center"/>
          </w:tcPr>
          <w:p w14:paraId="326EFA9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652" w:type="dxa"/>
            <w:gridSpan w:val="2"/>
            <w:vAlign w:val="center"/>
          </w:tcPr>
          <w:p w14:paraId="505A5232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</w:t>
            </w:r>
          </w:p>
        </w:tc>
      </w:tr>
      <w:tr w14:paraId="7C8F29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vAlign w:val="center"/>
          </w:tcPr>
          <w:p w14:paraId="591F4DE9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36B04814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上年结转资金</w:t>
            </w:r>
          </w:p>
        </w:tc>
        <w:tc>
          <w:tcPr>
            <w:tcW w:w="1117" w:type="dxa"/>
            <w:gridSpan w:val="2"/>
            <w:vAlign w:val="center"/>
          </w:tcPr>
          <w:p w14:paraId="0C9AE1D5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0F68E6E8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57F526D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34EF13C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752D00BF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115F78E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370600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47C5EE0E">
            <w:pPr>
              <w:widowControl/>
              <w:spacing w:line="280" w:lineRule="exact"/>
              <w:jc w:val="left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2203" w:type="dxa"/>
            <w:gridSpan w:val="2"/>
            <w:vAlign w:val="center"/>
          </w:tcPr>
          <w:p w14:paraId="6D788827">
            <w:pPr>
              <w:widowControl/>
              <w:spacing w:line="280" w:lineRule="exact"/>
              <w:ind w:left="0" w:leftChars="0" w:firstLine="420" w:firstLineChars="20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</w:rPr>
              <w:t>其他资金</w:t>
            </w:r>
          </w:p>
        </w:tc>
        <w:tc>
          <w:tcPr>
            <w:tcW w:w="1117" w:type="dxa"/>
            <w:gridSpan w:val="2"/>
            <w:vAlign w:val="center"/>
          </w:tcPr>
          <w:p w14:paraId="7A716BD0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31" w:type="dxa"/>
            <w:gridSpan w:val="2"/>
            <w:vAlign w:val="center"/>
          </w:tcPr>
          <w:p w14:paraId="29A2505E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985" w:type="dxa"/>
            <w:gridSpan w:val="2"/>
            <w:vAlign w:val="center"/>
          </w:tcPr>
          <w:p w14:paraId="260B7F1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719" w:type="dxa"/>
            <w:gridSpan w:val="2"/>
            <w:vAlign w:val="center"/>
          </w:tcPr>
          <w:p w14:paraId="155E8A89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813" w:type="dxa"/>
            <w:gridSpan w:val="2"/>
            <w:vAlign w:val="center"/>
          </w:tcPr>
          <w:p w14:paraId="1246FB8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652" w:type="dxa"/>
            <w:gridSpan w:val="2"/>
            <w:vAlign w:val="center"/>
          </w:tcPr>
          <w:p w14:paraId="23B52936">
            <w:pPr>
              <w:widowControl/>
              <w:spacing w:line="280" w:lineRule="exact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CDEB27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vAlign w:val="center"/>
          </w:tcPr>
          <w:p w14:paraId="37809F19">
            <w:pPr>
              <w:snapToGrid w:val="0"/>
              <w:spacing w:before="32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年度总体</w:t>
            </w:r>
          </w:p>
          <w:p w14:paraId="10FDD457">
            <w:pPr>
              <w:snapToGrid w:val="0"/>
              <w:spacing w:before="41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8"/>
                <w:sz w:val="21"/>
                <w:szCs w:val="21"/>
              </w:rPr>
              <w:t>目标</w:t>
            </w:r>
          </w:p>
        </w:tc>
        <w:tc>
          <w:tcPr>
            <w:tcW w:w="4344" w:type="dxa"/>
            <w:gridSpan w:val="7"/>
            <w:vAlign w:val="center"/>
          </w:tcPr>
          <w:p w14:paraId="43DD7420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预期目标</w:t>
            </w:r>
          </w:p>
        </w:tc>
        <w:tc>
          <w:tcPr>
            <w:tcW w:w="4076" w:type="dxa"/>
            <w:gridSpan w:val="7"/>
            <w:vAlign w:val="center"/>
          </w:tcPr>
          <w:p w14:paraId="22061D2D">
            <w:pPr>
              <w:snapToGrid w:val="0"/>
              <w:spacing w:before="32" w:line="19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1"/>
                <w:sz w:val="21"/>
                <w:szCs w:val="21"/>
              </w:rPr>
              <w:t>实际完成情况</w:t>
            </w:r>
          </w:p>
        </w:tc>
      </w:tr>
      <w:tr w14:paraId="72FE6A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</w:tcBorders>
            <w:vAlign w:val="center"/>
          </w:tcPr>
          <w:p w14:paraId="0959DD3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4344" w:type="dxa"/>
            <w:gridSpan w:val="7"/>
            <w:shd w:val="clear" w:color="auto" w:fill="auto"/>
            <w:vAlign w:val="top"/>
          </w:tcPr>
          <w:p w14:paraId="7659E372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实施舞水河主城区指定河段清淤清障，清除河道淤积物与障碍物，提升河道行洪能力，改善水生态环境与河湖面貌，保障旅发大会水环境质量。</w:t>
            </w:r>
          </w:p>
        </w:tc>
        <w:tc>
          <w:tcPr>
            <w:tcW w:w="4076" w:type="dxa"/>
            <w:gridSpan w:val="7"/>
            <w:shd w:val="clear" w:color="auto" w:fill="auto"/>
            <w:vAlign w:val="top"/>
          </w:tcPr>
          <w:p w14:paraId="2DA70A9D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已完成舞水河主城区太平溪河口、青山溪河口及滨江美墅河段清淤清障任务，累计治理河道725米，完成清淤清障工程量29287.66立方米；河道行洪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1"/>
                <w:szCs w:val="21"/>
              </w:rPr>
              <w:t>能力有效提升，水生态环境显著改善，圆满完成年度建设目标。</w:t>
            </w:r>
          </w:p>
        </w:tc>
      </w:tr>
      <w:tr w14:paraId="594FF0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1CFAEC8E">
            <w:pPr>
              <w:snapToGrid w:val="0"/>
              <w:spacing w:before="70" w:line="202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1"/>
                <w:sz w:val="21"/>
                <w:szCs w:val="21"/>
                <w:lang w:eastAsia="zh-CN"/>
              </w:rPr>
              <w:t>绩效指标</w:t>
            </w:r>
          </w:p>
        </w:tc>
        <w:tc>
          <w:tcPr>
            <w:tcW w:w="1315" w:type="dxa"/>
            <w:vAlign w:val="center"/>
          </w:tcPr>
          <w:p w14:paraId="57463849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41387CEF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一级指标</w:t>
            </w:r>
          </w:p>
        </w:tc>
        <w:tc>
          <w:tcPr>
            <w:tcW w:w="1045" w:type="dxa"/>
            <w:gridSpan w:val="2"/>
            <w:vAlign w:val="center"/>
          </w:tcPr>
          <w:p w14:paraId="0DD15FCB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3C89E32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二级指标</w:t>
            </w:r>
          </w:p>
        </w:tc>
        <w:tc>
          <w:tcPr>
            <w:tcW w:w="1036" w:type="dxa"/>
            <w:gridSpan w:val="2"/>
            <w:vAlign w:val="center"/>
          </w:tcPr>
          <w:p w14:paraId="29C23A33">
            <w:pPr>
              <w:pStyle w:val="7"/>
              <w:snapToGrid w:val="0"/>
              <w:spacing w:line="254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8C5E838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三级指标</w:t>
            </w:r>
          </w:p>
        </w:tc>
        <w:tc>
          <w:tcPr>
            <w:tcW w:w="948" w:type="dxa"/>
            <w:gridSpan w:val="2"/>
            <w:vAlign w:val="center"/>
          </w:tcPr>
          <w:p w14:paraId="341BDD2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6"/>
                <w:sz w:val="21"/>
                <w:szCs w:val="21"/>
              </w:rPr>
              <w:t>年度</w:t>
            </w:r>
          </w:p>
          <w:p w14:paraId="40BAB3C9">
            <w:pPr>
              <w:snapToGrid w:val="0"/>
              <w:spacing w:before="204" w:line="239" w:lineRule="auto"/>
              <w:ind w:left="0" w:leftChars="0" w:right="-12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指标值</w:t>
            </w:r>
          </w:p>
        </w:tc>
        <w:tc>
          <w:tcPr>
            <w:tcW w:w="1208" w:type="dxa"/>
            <w:gridSpan w:val="2"/>
            <w:vAlign w:val="center"/>
          </w:tcPr>
          <w:p w14:paraId="3AA44730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实际</w:t>
            </w:r>
          </w:p>
          <w:p w14:paraId="7EAC2FE9">
            <w:pPr>
              <w:tabs>
                <w:tab w:val="left" w:pos="1480"/>
              </w:tabs>
              <w:snapToGrid w:val="0"/>
              <w:spacing w:before="204" w:line="230" w:lineRule="auto"/>
              <w:ind w:left="0" w:leftChars="0" w:right="-166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4"/>
                <w:sz w:val="21"/>
                <w:szCs w:val="21"/>
              </w:rPr>
              <w:t>完成值</w:t>
            </w:r>
          </w:p>
        </w:tc>
        <w:tc>
          <w:tcPr>
            <w:tcW w:w="885" w:type="dxa"/>
            <w:gridSpan w:val="2"/>
            <w:vAlign w:val="center"/>
          </w:tcPr>
          <w:p w14:paraId="14FE4C24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3F174C1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分值</w:t>
            </w:r>
          </w:p>
        </w:tc>
        <w:tc>
          <w:tcPr>
            <w:tcW w:w="651" w:type="dxa"/>
            <w:gridSpan w:val="2"/>
            <w:vAlign w:val="center"/>
          </w:tcPr>
          <w:p w14:paraId="16C1E0D9">
            <w:pPr>
              <w:pStyle w:val="7"/>
              <w:snapToGrid w:val="0"/>
              <w:spacing w:line="25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50986AB1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得分</w:t>
            </w:r>
          </w:p>
        </w:tc>
        <w:tc>
          <w:tcPr>
            <w:tcW w:w="1332" w:type="dxa"/>
            <w:vAlign w:val="center"/>
          </w:tcPr>
          <w:p w14:paraId="723EEF58">
            <w:pPr>
              <w:snapToGrid w:val="0"/>
              <w:spacing w:before="6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5"/>
                <w:sz w:val="21"/>
                <w:szCs w:val="21"/>
              </w:rPr>
              <w:t>偏差原因</w:t>
            </w:r>
          </w:p>
          <w:p w14:paraId="659FBCAF">
            <w:pPr>
              <w:snapToGrid w:val="0"/>
              <w:spacing w:before="30" w:line="19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3"/>
                <w:sz w:val="21"/>
                <w:szCs w:val="21"/>
              </w:rPr>
              <w:t>分析及</w:t>
            </w:r>
          </w:p>
          <w:p w14:paraId="33252BF3">
            <w:pPr>
              <w:snapToGrid w:val="0"/>
              <w:spacing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改进措施</w:t>
            </w:r>
          </w:p>
        </w:tc>
      </w:tr>
      <w:tr w14:paraId="35E9258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33B7B0D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605E412F">
            <w:pPr>
              <w:snapToGrid w:val="0"/>
              <w:spacing w:before="69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成本指标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1EB00FD">
            <w:pPr>
              <w:snapToGrid w:val="0"/>
              <w:spacing w:before="4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经济成本</w:t>
            </w:r>
          </w:p>
          <w:p w14:paraId="2FCCAB8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7491BA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项目总支出控制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D8C22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≤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94.73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万元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78F442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94.73</w:t>
            </w: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万元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796A68FA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7062E84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5</w:t>
            </w:r>
          </w:p>
        </w:tc>
        <w:tc>
          <w:tcPr>
            <w:tcW w:w="1332" w:type="dxa"/>
            <w:vAlign w:val="center"/>
          </w:tcPr>
          <w:p w14:paraId="68C239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70EC6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480002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1B0EA53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56021864">
            <w:pPr>
              <w:snapToGrid w:val="0"/>
              <w:spacing w:before="33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社会成本</w:t>
            </w:r>
          </w:p>
          <w:p w14:paraId="264DB37B">
            <w:pPr>
              <w:snapToGrid w:val="0"/>
              <w:spacing w:before="42" w:line="198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E3A20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社会成本节约率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7454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27A58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10A3EC38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3D5B0B5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</w:t>
            </w:r>
          </w:p>
        </w:tc>
        <w:tc>
          <w:tcPr>
            <w:tcW w:w="1332" w:type="dxa"/>
            <w:vAlign w:val="center"/>
          </w:tcPr>
          <w:p w14:paraId="22E8AE0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847F52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1E9D45B3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2C567B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4FAEA5DA">
            <w:pPr>
              <w:snapToGrid w:val="0"/>
              <w:spacing w:before="45" w:line="229" w:lineRule="auto"/>
              <w:ind w:left="0" w:leftChars="0" w:right="96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生态环境成本指标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615F59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生态环境节约率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466C11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C6FE8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snapToGrid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0BC7A6DB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06E6409C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</w:t>
            </w:r>
          </w:p>
        </w:tc>
        <w:tc>
          <w:tcPr>
            <w:tcW w:w="1332" w:type="dxa"/>
            <w:vAlign w:val="center"/>
          </w:tcPr>
          <w:p w14:paraId="6540EAA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C1CEDD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9AC8A6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40A17034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产出指标</w:t>
            </w:r>
          </w:p>
        </w:tc>
        <w:tc>
          <w:tcPr>
            <w:tcW w:w="1045" w:type="dxa"/>
            <w:gridSpan w:val="2"/>
            <w:vMerge w:val="restart"/>
            <w:vAlign w:val="center"/>
          </w:tcPr>
          <w:p w14:paraId="58D86FF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数量指标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590E73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完成清淤河道长度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84C6A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≥700米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503692F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725米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59471EC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5B0DE73E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2590215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AB8A9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310732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373D9A62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7C9BF50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7A6CD63F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清淤清障工程量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EC5E97E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≥2.8万立方米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68E8CF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29287.66立方米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4EA784A1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61642137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5488CE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2C8F232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C7DE45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vAlign w:val="center"/>
          </w:tcPr>
          <w:p w14:paraId="5C5BE9E9">
            <w:pPr>
              <w:snapToGrid w:val="0"/>
              <w:spacing w:before="68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vAlign w:val="center"/>
          </w:tcPr>
          <w:p w14:paraId="15EF5356">
            <w:pPr>
              <w:snapToGrid w:val="0"/>
              <w:spacing w:before="18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5F42E1A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治理河段数量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4DEDCCA1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3处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12A43F1F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3处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34E57E2C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1A4AA15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0C2B22B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730C2C2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C4FF2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401923C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restart"/>
            <w:vAlign w:val="center"/>
          </w:tcPr>
          <w:p w14:paraId="49AF2AE0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  <w:t>质量指标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9654CA7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工程验收合格率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3FB5F13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507B819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100%</w:t>
            </w:r>
          </w:p>
        </w:tc>
        <w:tc>
          <w:tcPr>
            <w:tcW w:w="885" w:type="dxa"/>
            <w:gridSpan w:val="2"/>
            <w:vMerge w:val="restart"/>
            <w:shd w:val="clear" w:color="auto" w:fill="auto"/>
            <w:vAlign w:val="center"/>
          </w:tcPr>
          <w:p w14:paraId="1FFD0C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651" w:type="dxa"/>
            <w:gridSpan w:val="2"/>
            <w:vMerge w:val="restart"/>
            <w:shd w:val="clear" w:color="auto" w:fill="auto"/>
            <w:vAlign w:val="center"/>
          </w:tcPr>
          <w:p w14:paraId="7BD65529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15</w:t>
            </w:r>
          </w:p>
        </w:tc>
        <w:tc>
          <w:tcPr>
            <w:tcW w:w="1332" w:type="dxa"/>
            <w:vMerge w:val="restart"/>
            <w:vAlign w:val="center"/>
          </w:tcPr>
          <w:p w14:paraId="02C3DE6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188D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A2B915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92ECF14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vMerge w:val="continue"/>
            <w:tcBorders>
              <w:bottom w:val="nil"/>
            </w:tcBorders>
            <w:vAlign w:val="center"/>
          </w:tcPr>
          <w:p w14:paraId="430A9299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pacing w:val="-2"/>
                <w:sz w:val="21"/>
                <w:szCs w:val="21"/>
              </w:rPr>
            </w:pPr>
          </w:p>
        </w:tc>
        <w:tc>
          <w:tcPr>
            <w:tcW w:w="1036" w:type="dxa"/>
            <w:gridSpan w:val="2"/>
            <w:shd w:val="clear"/>
            <w:vAlign w:val="top"/>
          </w:tcPr>
          <w:p w14:paraId="0D441AD1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行洪能力达标情况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0BD9F04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达标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449E49D6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达标</w:t>
            </w:r>
          </w:p>
        </w:tc>
        <w:tc>
          <w:tcPr>
            <w:tcW w:w="885" w:type="dxa"/>
            <w:gridSpan w:val="2"/>
            <w:vMerge w:val="continue"/>
            <w:shd w:val="clear" w:color="auto" w:fill="auto"/>
            <w:vAlign w:val="center"/>
          </w:tcPr>
          <w:p w14:paraId="2423C53E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651" w:type="dxa"/>
            <w:gridSpan w:val="2"/>
            <w:vMerge w:val="continue"/>
            <w:shd w:val="clear" w:color="auto" w:fill="auto"/>
            <w:vAlign w:val="center"/>
          </w:tcPr>
          <w:p w14:paraId="5C87E9BD">
            <w:pPr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32" w:type="dxa"/>
            <w:vMerge w:val="continue"/>
            <w:vAlign w:val="center"/>
          </w:tcPr>
          <w:p w14:paraId="775CE32D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95611B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7AC1A89B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558DF27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7BE32BEF">
            <w:pPr>
              <w:snapToGrid w:val="0"/>
              <w:spacing w:before="18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时效指标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37ECCF22">
            <w:pP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完成及时率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26252F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5F708FF1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202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年12月31日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AD7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2CF1CE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en-US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</w:t>
            </w:r>
          </w:p>
        </w:tc>
        <w:tc>
          <w:tcPr>
            <w:tcW w:w="1332" w:type="dxa"/>
            <w:vAlign w:val="center"/>
          </w:tcPr>
          <w:p w14:paraId="22313DE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3E772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6442AA8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restart"/>
            <w:tcBorders>
              <w:bottom w:val="nil"/>
            </w:tcBorders>
            <w:vAlign w:val="center"/>
          </w:tcPr>
          <w:p w14:paraId="16581A02">
            <w:pPr>
              <w:pStyle w:val="7"/>
              <w:snapToGrid w:val="0"/>
              <w:spacing w:line="24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  <w:p w14:paraId="23008C1D">
            <w:pPr>
              <w:snapToGrid w:val="0"/>
              <w:spacing w:before="6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2"/>
                <w:sz w:val="21"/>
                <w:szCs w:val="21"/>
              </w:rPr>
              <w:t>效益指标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67BFE1D0">
            <w:pPr>
              <w:snapToGrid w:val="0"/>
              <w:spacing w:before="35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经济效</w:t>
            </w:r>
          </w:p>
          <w:p w14:paraId="686C310D">
            <w:pPr>
              <w:snapToGrid w:val="0"/>
              <w:spacing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 w:color="auto" w:fill="auto"/>
            <w:vAlign w:val="center"/>
          </w:tcPr>
          <w:p w14:paraId="1D9208A6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指导生态修复工程优化设计</w:t>
            </w:r>
          </w:p>
        </w:tc>
        <w:tc>
          <w:tcPr>
            <w:tcW w:w="948" w:type="dxa"/>
            <w:gridSpan w:val="2"/>
            <w:shd w:val="clear" w:color="auto" w:fill="auto"/>
            <w:vAlign w:val="center"/>
          </w:tcPr>
          <w:p w14:paraId="18BAFDE2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1208" w:type="dxa"/>
            <w:gridSpan w:val="2"/>
            <w:shd w:val="clear" w:color="auto" w:fill="auto"/>
            <w:vAlign w:val="center"/>
          </w:tcPr>
          <w:p w14:paraId="6EF0D747">
            <w:pPr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效果明显</w:t>
            </w:r>
          </w:p>
        </w:tc>
        <w:tc>
          <w:tcPr>
            <w:tcW w:w="885" w:type="dxa"/>
            <w:gridSpan w:val="2"/>
            <w:vAlign w:val="center"/>
          </w:tcPr>
          <w:p w14:paraId="2E46B78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651" w:type="dxa"/>
            <w:gridSpan w:val="2"/>
            <w:vAlign w:val="center"/>
          </w:tcPr>
          <w:p w14:paraId="734294F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</w:t>
            </w:r>
          </w:p>
        </w:tc>
        <w:tc>
          <w:tcPr>
            <w:tcW w:w="1332" w:type="dxa"/>
            <w:vAlign w:val="center"/>
          </w:tcPr>
          <w:p w14:paraId="53786822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49E254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4AF6E4A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091A5F0C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3931CD0C">
            <w:pPr>
              <w:snapToGrid w:val="0"/>
              <w:spacing w:before="74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社会效</w:t>
            </w:r>
          </w:p>
          <w:p w14:paraId="1C3E0AE6">
            <w:pPr>
              <w:snapToGrid w:val="0"/>
              <w:spacing w:before="3"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7DD85A85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行洪安全保障能力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61F71CCD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显著提升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6E6AED9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显著提升</w:t>
            </w:r>
          </w:p>
        </w:tc>
        <w:tc>
          <w:tcPr>
            <w:tcW w:w="885" w:type="dxa"/>
            <w:gridSpan w:val="2"/>
            <w:vAlign w:val="center"/>
          </w:tcPr>
          <w:p w14:paraId="6DF7363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4C9B4721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36738EC7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726531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289D5749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3AA7C91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85A702D">
            <w:pPr>
              <w:snapToGrid w:val="0"/>
              <w:spacing w:before="56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生态效</w:t>
            </w:r>
          </w:p>
          <w:p w14:paraId="66FDB4FE">
            <w:pPr>
              <w:snapToGrid w:val="0"/>
              <w:spacing w:line="213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益指标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23FAAA39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水环境改善效果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7CF73630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显著改善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303F5EB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显著改善</w:t>
            </w:r>
          </w:p>
        </w:tc>
        <w:tc>
          <w:tcPr>
            <w:tcW w:w="885" w:type="dxa"/>
            <w:gridSpan w:val="2"/>
            <w:vAlign w:val="center"/>
          </w:tcPr>
          <w:p w14:paraId="75D89AA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28710B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5</w:t>
            </w:r>
          </w:p>
        </w:tc>
        <w:tc>
          <w:tcPr>
            <w:tcW w:w="1332" w:type="dxa"/>
            <w:vAlign w:val="center"/>
          </w:tcPr>
          <w:p w14:paraId="6774208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1B832C5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5BB765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vMerge w:val="continue"/>
            <w:tcBorders>
              <w:top w:val="nil"/>
              <w:bottom w:val="nil"/>
            </w:tcBorders>
            <w:vAlign w:val="center"/>
          </w:tcPr>
          <w:p w14:paraId="2D6D2110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203FDE76">
            <w:pPr>
              <w:snapToGrid w:val="0"/>
              <w:spacing w:before="45" w:line="226" w:lineRule="auto"/>
              <w:ind w:left="0" w:leftChars="0" w:right="126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可持续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影响</w:t>
            </w: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指标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5CAEDEBC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河湖管理支撑作用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5A6F68B7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7AAA3C34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有效支撑</w:t>
            </w:r>
          </w:p>
        </w:tc>
        <w:tc>
          <w:tcPr>
            <w:tcW w:w="885" w:type="dxa"/>
            <w:gridSpan w:val="2"/>
            <w:vAlign w:val="center"/>
          </w:tcPr>
          <w:p w14:paraId="6F246B6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63B3A0A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397C100E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589F6A8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1208" w:type="dxa"/>
            <w:vMerge w:val="continue"/>
            <w:tcBorders>
              <w:top w:val="nil"/>
              <w:bottom w:val="nil"/>
            </w:tcBorders>
            <w:textDirection w:val="tbRlV"/>
            <w:vAlign w:val="center"/>
          </w:tcPr>
          <w:p w14:paraId="0637C3AA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  <w:tc>
          <w:tcPr>
            <w:tcW w:w="1315" w:type="dxa"/>
            <w:tcBorders>
              <w:bottom w:val="nil"/>
            </w:tcBorders>
            <w:vAlign w:val="center"/>
          </w:tcPr>
          <w:p w14:paraId="11AA9690">
            <w:pPr>
              <w:snapToGrid w:val="0"/>
              <w:spacing w:before="35" w:line="276" w:lineRule="auto"/>
              <w:ind w:left="0" w:leftChars="0" w:right="-82" w:righ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满意度</w:t>
            </w:r>
            <w:r>
              <w:rPr>
                <w:rFonts w:hint="eastAsia" w:ascii="仿宋" w:hAnsi="仿宋" w:eastAsia="仿宋" w:cs="仿宋"/>
                <w:spacing w:val="-3"/>
                <w:sz w:val="21"/>
                <w:szCs w:val="21"/>
              </w:rPr>
              <w:t>指标</w:t>
            </w:r>
          </w:p>
        </w:tc>
        <w:tc>
          <w:tcPr>
            <w:tcW w:w="1045" w:type="dxa"/>
            <w:gridSpan w:val="2"/>
            <w:tcBorders>
              <w:bottom w:val="nil"/>
            </w:tcBorders>
            <w:vAlign w:val="center"/>
          </w:tcPr>
          <w:p w14:paraId="1BAF784E">
            <w:pPr>
              <w:snapToGrid w:val="0"/>
              <w:spacing w:before="56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服务对象</w:t>
            </w:r>
          </w:p>
          <w:p w14:paraId="623D05B8">
            <w:pPr>
              <w:snapToGrid w:val="0"/>
              <w:spacing w:before="10" w:line="219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满意度指</w:t>
            </w:r>
          </w:p>
          <w:p w14:paraId="2F484584">
            <w:pPr>
              <w:snapToGrid w:val="0"/>
              <w:spacing w:before="41" w:line="195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  <w:t>标</w:t>
            </w:r>
          </w:p>
        </w:tc>
        <w:tc>
          <w:tcPr>
            <w:tcW w:w="1036" w:type="dxa"/>
            <w:gridSpan w:val="2"/>
            <w:shd w:val="clear"/>
            <w:vAlign w:val="top"/>
          </w:tcPr>
          <w:p w14:paraId="1F614F04">
            <w:pPr>
              <w:spacing w:before="120" w:after="120" w:line="288" w:lineRule="auto"/>
              <w:ind w:left="0" w:leftChars="0"/>
              <w:jc w:val="left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沿岸群众满意度</w:t>
            </w:r>
          </w:p>
        </w:tc>
        <w:tc>
          <w:tcPr>
            <w:tcW w:w="948" w:type="dxa"/>
            <w:gridSpan w:val="2"/>
            <w:shd w:val="clear"/>
            <w:vAlign w:val="center"/>
          </w:tcPr>
          <w:p w14:paraId="2D1923A5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≥90%</w:t>
            </w:r>
          </w:p>
        </w:tc>
        <w:tc>
          <w:tcPr>
            <w:tcW w:w="1208" w:type="dxa"/>
            <w:gridSpan w:val="2"/>
            <w:shd w:val="clear"/>
            <w:vAlign w:val="center"/>
          </w:tcPr>
          <w:p w14:paraId="288C9C53">
            <w:pPr>
              <w:spacing w:before="120" w:after="120" w:line="288" w:lineRule="auto"/>
              <w:ind w:left="0" w:leftChars="0"/>
              <w:jc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en-US" w:bidi="ar-SA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</w:rPr>
              <w:t>9</w:t>
            </w: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21"/>
                <w:szCs w:val="21"/>
              </w:rPr>
              <w:t>5%</w:t>
            </w:r>
          </w:p>
        </w:tc>
        <w:tc>
          <w:tcPr>
            <w:tcW w:w="885" w:type="dxa"/>
            <w:gridSpan w:val="2"/>
            <w:shd w:val="clear" w:color="auto" w:fill="auto"/>
            <w:vAlign w:val="center"/>
          </w:tcPr>
          <w:p w14:paraId="4EB9F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651" w:type="dxa"/>
            <w:gridSpan w:val="2"/>
            <w:shd w:val="clear" w:color="auto" w:fill="auto"/>
            <w:vAlign w:val="center"/>
          </w:tcPr>
          <w:p w14:paraId="7C0709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napToGrid w:val="0"/>
                <w:color w:val="000000"/>
                <w:kern w:val="0"/>
                <w:sz w:val="21"/>
                <w:szCs w:val="21"/>
                <w:lang w:val="en-US" w:eastAsia="zh-CN" w:bidi="ar-SA"/>
              </w:rPr>
              <w:t>10</w:t>
            </w:r>
          </w:p>
        </w:tc>
        <w:tc>
          <w:tcPr>
            <w:tcW w:w="1332" w:type="dxa"/>
            <w:vAlign w:val="center"/>
          </w:tcPr>
          <w:p w14:paraId="7F2933CF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  <w:tr w14:paraId="39879B9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jc w:val="center"/>
        </w:trPr>
        <w:tc>
          <w:tcPr>
            <w:tcW w:w="6760" w:type="dxa"/>
            <w:gridSpan w:val="10"/>
            <w:vAlign w:val="center"/>
          </w:tcPr>
          <w:p w14:paraId="3135124C">
            <w:pPr>
              <w:snapToGrid w:val="0"/>
              <w:spacing w:before="78" w:line="220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4"/>
                <w:sz w:val="21"/>
                <w:szCs w:val="21"/>
              </w:rPr>
              <w:t>总分</w:t>
            </w:r>
          </w:p>
        </w:tc>
        <w:tc>
          <w:tcPr>
            <w:tcW w:w="885" w:type="dxa"/>
            <w:gridSpan w:val="2"/>
            <w:vAlign w:val="center"/>
          </w:tcPr>
          <w:p w14:paraId="41BC59E5">
            <w:pPr>
              <w:snapToGrid w:val="0"/>
              <w:spacing w:before="98" w:line="207" w:lineRule="auto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spacing w:val="-6"/>
                <w:sz w:val="21"/>
                <w:szCs w:val="21"/>
              </w:rPr>
              <w:t>100</w:t>
            </w:r>
          </w:p>
        </w:tc>
        <w:tc>
          <w:tcPr>
            <w:tcW w:w="651" w:type="dxa"/>
            <w:gridSpan w:val="2"/>
            <w:vAlign w:val="center"/>
          </w:tcPr>
          <w:p w14:paraId="323BEB46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</w:t>
            </w:r>
          </w:p>
        </w:tc>
        <w:tc>
          <w:tcPr>
            <w:tcW w:w="1332" w:type="dxa"/>
            <w:vAlign w:val="center"/>
          </w:tcPr>
          <w:p w14:paraId="19D61EF8">
            <w:pPr>
              <w:pStyle w:val="7"/>
              <w:snapToGrid w:val="0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sz w:val="21"/>
                <w:szCs w:val="21"/>
              </w:rPr>
            </w:pPr>
          </w:p>
        </w:tc>
      </w:tr>
    </w:tbl>
    <w:p w14:paraId="4C775F17">
      <w:pPr>
        <w:rPr>
          <w:rFonts w:hint="eastAsia" w:ascii="仿宋" w:hAnsi="仿宋" w:eastAsia="仿宋" w:cs="仿宋"/>
          <w:spacing w:val="-4"/>
          <w:w w:val="100"/>
          <w:position w:val="7"/>
          <w:sz w:val="22"/>
          <w:szCs w:val="22"/>
        </w:rPr>
      </w:pPr>
    </w:p>
    <w:p w14:paraId="403FAB84">
      <w:pPr>
        <w:pStyle w:val="10"/>
        <w:shd w:val="clear" w:color="auto" w:fill="auto"/>
        <w:spacing w:line="240" w:lineRule="auto"/>
        <w:jc w:val="center"/>
        <w:rPr>
          <w:rFonts w:ascii="仿宋" w:hAnsi="仿宋" w:eastAsia="仿宋"/>
          <w:w w:val="100"/>
        </w:rPr>
      </w:pPr>
      <w:r>
        <w:rPr>
          <w:rStyle w:val="11"/>
          <w:rFonts w:hint="eastAsia" w:ascii="仿宋" w:hAnsi="仿宋" w:eastAsia="仿宋"/>
          <w:w w:val="100"/>
        </w:rPr>
        <w:t>填表人：张恒           填报日期：202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6</w:t>
      </w:r>
      <w:r>
        <w:rPr>
          <w:rStyle w:val="11"/>
          <w:rFonts w:hint="eastAsia" w:ascii="仿宋" w:hAnsi="仿宋" w:eastAsia="仿宋"/>
          <w:w w:val="100"/>
        </w:rPr>
        <w:t>/6/2</w:t>
      </w:r>
      <w:r>
        <w:rPr>
          <w:rStyle w:val="11"/>
          <w:rFonts w:hint="eastAsia" w:ascii="仿宋" w:hAnsi="仿宋" w:eastAsia="仿宋"/>
          <w:w w:val="100"/>
          <w:lang w:val="en-US" w:eastAsia="zh-CN"/>
        </w:rPr>
        <w:t>8</w:t>
      </w:r>
      <w:r>
        <w:rPr>
          <w:rStyle w:val="11"/>
          <w:rFonts w:hint="eastAsia" w:ascii="仿宋" w:hAnsi="仿宋" w:eastAsia="仿宋"/>
          <w:w w:val="100"/>
        </w:rPr>
        <w:t xml:space="preserve">       联系电话：2715284</w:t>
      </w:r>
    </w:p>
    <w:p w14:paraId="4970186E">
      <w:pPr>
        <w:pStyle w:val="10"/>
        <w:shd w:val="clear" w:color="auto" w:fill="auto"/>
        <w:spacing w:line="240" w:lineRule="auto"/>
        <w:jc w:val="center"/>
        <w:rPr>
          <w:rFonts w:hint="eastAsia" w:ascii="仿宋" w:hAnsi="仿宋" w:eastAsia="仿宋" w:cs="仿宋"/>
          <w:spacing w:val="-4"/>
          <w:w w:val="100"/>
          <w:position w:val="7"/>
          <w:sz w:val="24"/>
          <w:szCs w:val="24"/>
        </w:rPr>
      </w:pPr>
    </w:p>
    <w:sectPr>
      <w:head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034A4B">
    <w:pPr>
      <w:spacing w:before="68" w:line="224" w:lineRule="auto"/>
      <w:ind w:left="755"/>
      <w:rPr>
        <w:rFonts w:hint="default" w:ascii="黑体" w:hAnsi="黑体" w:eastAsia="黑体" w:cs="黑体"/>
        <w:sz w:val="26"/>
        <w:szCs w:val="26"/>
        <w:lang w:val="en-US" w:eastAsia="zh-CN"/>
      </w:rPr>
    </w:pPr>
    <w:r>
      <w:rPr>
        <w:rFonts w:ascii="黑体" w:hAnsi="黑体" w:eastAsia="黑体" w:cs="黑体"/>
        <w:spacing w:val="11"/>
        <w:sz w:val="26"/>
        <w:szCs w:val="26"/>
      </w:rPr>
      <w:t>附件3</w:t>
    </w:r>
    <w:r>
      <w:rPr>
        <w:rFonts w:hint="eastAsia" w:ascii="黑体" w:hAnsi="黑体" w:eastAsia="黑体" w:cs="黑体"/>
        <w:spacing w:val="11"/>
        <w:sz w:val="26"/>
        <w:szCs w:val="26"/>
        <w:lang w:val="en-US" w:eastAsia="zh-CN"/>
      </w:rPr>
      <w:t>-6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7456BB"/>
    <w:rsid w:val="04252D4F"/>
    <w:rsid w:val="28D93C2C"/>
    <w:rsid w:val="2A897345"/>
    <w:rsid w:val="2DEC5240"/>
    <w:rsid w:val="3BC61630"/>
    <w:rsid w:val="421B01FB"/>
    <w:rsid w:val="447456BB"/>
    <w:rsid w:val="466F12CC"/>
    <w:rsid w:val="54061184"/>
    <w:rsid w:val="614F717D"/>
    <w:rsid w:val="73D34F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4"/>
      <w:szCs w:val="24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character" w:customStyle="1" w:styleId="8">
    <w:name w:val="font21"/>
    <w:basedOn w:val="5"/>
    <w:qFormat/>
    <w:uiPriority w:val="0"/>
    <w:rPr>
      <w:rFonts w:hint="default" w:ascii="Arial" w:hAnsi="Arial" w:cs="Arial"/>
      <w:color w:val="000000"/>
      <w:sz w:val="22"/>
      <w:szCs w:val="22"/>
      <w:u w:val="none"/>
    </w:rPr>
  </w:style>
  <w:style w:type="character" w:customStyle="1" w:styleId="9">
    <w:name w:val="font11"/>
    <w:basedOn w:val="5"/>
    <w:qFormat/>
    <w:uiPriority w:val="0"/>
    <w:rPr>
      <w:rFonts w:hint="eastAsia" w:ascii="等线" w:hAnsi="等线" w:eastAsia="等线" w:cs="等线"/>
      <w:color w:val="000000"/>
      <w:sz w:val="22"/>
      <w:szCs w:val="22"/>
      <w:u w:val="none"/>
    </w:rPr>
  </w:style>
  <w:style w:type="paragraph" w:customStyle="1" w:styleId="10">
    <w:name w:val="MSG_EN_FONT_STYLE_NAME_TEMPLATE_ROLE_NUMBER MSG_EN_FONT_STYLE_NAME_BY_ROLE_TEXT 7"/>
    <w:basedOn w:val="1"/>
    <w:qFormat/>
    <w:uiPriority w:val="0"/>
    <w:pPr>
      <w:widowControl w:val="0"/>
      <w:shd w:val="clear" w:color="auto" w:fill="FFFFFF"/>
      <w:spacing w:line="220" w:lineRule="exact"/>
      <w:jc w:val="left"/>
    </w:pPr>
    <w:rPr>
      <w:rFonts w:ascii="宋体" w:hAnsi="宋体" w:eastAsia="宋体" w:cs="宋体"/>
      <w:color w:val="auto"/>
      <w:w w:val="200"/>
      <w:kern w:val="2"/>
      <w:sz w:val="22"/>
      <w:szCs w:val="22"/>
    </w:rPr>
  </w:style>
  <w:style w:type="character" w:customStyle="1" w:styleId="11">
    <w:name w:val="MSG_EN_FONT_STYLE_NAME_TEMPLATE_ROLE_NUMBER MSG_EN_FONT_STYLE_NAME_BY_ROLE_TEXT 7 Exact"/>
    <w:basedOn w:val="5"/>
    <w:qFormat/>
    <w:uiPriority w:val="0"/>
    <w:rPr>
      <w:rFonts w:ascii="宋体" w:hAnsi="宋体" w:eastAsia="宋体" w:cs="宋体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641</Words>
  <Characters>749</Characters>
  <Lines>0</Lines>
  <Paragraphs>0</Paragraphs>
  <TotalTime>6</TotalTime>
  <ScaleCrop>false</ScaleCrop>
  <LinksUpToDate>false</LinksUpToDate>
  <CharactersWithSpaces>782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2026-06-16T09:55:00Z</dcterms:created>
  <dc:creator>超级豆丁</dc:creator>
  <cp:lastModifiedBy>超级豆丁</cp:lastModifiedBy>
  <dcterms:modified xsi:type="dcterms:W3CDTF">2026-07-08T17:31:35Z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165B953290F3473E933AADCBB73DD376_11</vt:lpwstr>
  </property>
  <property fmtid="{D5CDD505-2E9C-101B-9397-08002B2CF9AE}" pid="4" name="KSOTemplateDocerSaveRecord">
    <vt:lpwstr>eyJoZGlkIjoiNTM3OGM4MGExNjA1Y2VjOGM0YjAxZmZlNzNhNGI2ODciLCJ1c2VySWQiOiIxNjQwNTUxMjk3In0=</vt:lpwstr>
  </property>
</Properties>
</file>