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166" w:rsidRDefault="00F00166">
      <w:pPr>
        <w:widowControl/>
        <w:shd w:val="clear" w:color="auto" w:fill="FFFFFF"/>
        <w:spacing w:line="600" w:lineRule="atLeast"/>
        <w:rPr>
          <w:rFonts w:eastAsia="仿宋_GB2312"/>
          <w:spacing w:val="-2"/>
          <w:sz w:val="28"/>
          <w:szCs w:val="28"/>
        </w:rPr>
      </w:pPr>
    </w:p>
    <w:p w:rsidR="00F00166" w:rsidRDefault="008D29B0">
      <w:pPr>
        <w:rPr>
          <w:rFonts w:eastAsia="黑体"/>
          <w:sz w:val="32"/>
          <w:szCs w:val="32"/>
        </w:rPr>
      </w:pPr>
      <w:r>
        <w:rPr>
          <w:rFonts w:eastAsia="黑体"/>
          <w:sz w:val="32"/>
          <w:szCs w:val="32"/>
        </w:rPr>
        <w:t>附件</w:t>
      </w:r>
      <w:r>
        <w:rPr>
          <w:rFonts w:eastAsia="黑体" w:hint="eastAsia"/>
          <w:sz w:val="32"/>
          <w:szCs w:val="32"/>
        </w:rPr>
        <w:t>2</w:t>
      </w:r>
    </w:p>
    <w:p w:rsidR="00F00166" w:rsidRDefault="00F00166">
      <w:pPr>
        <w:spacing w:line="600" w:lineRule="exact"/>
        <w:rPr>
          <w:rFonts w:eastAsia="黑体"/>
          <w:sz w:val="32"/>
          <w:szCs w:val="32"/>
        </w:rPr>
      </w:pPr>
    </w:p>
    <w:p w:rsidR="00F00166" w:rsidRDefault="00F00166">
      <w:pPr>
        <w:spacing w:line="600" w:lineRule="exact"/>
        <w:rPr>
          <w:rFonts w:eastAsia="黑体"/>
          <w:sz w:val="32"/>
          <w:szCs w:val="32"/>
        </w:rPr>
      </w:pPr>
    </w:p>
    <w:p w:rsidR="00F00166" w:rsidRDefault="00F00166">
      <w:pPr>
        <w:spacing w:line="600" w:lineRule="exact"/>
        <w:rPr>
          <w:rFonts w:eastAsia="黑体"/>
          <w:sz w:val="32"/>
          <w:szCs w:val="32"/>
        </w:rPr>
      </w:pPr>
    </w:p>
    <w:p w:rsidR="00F00166" w:rsidRDefault="00F00166">
      <w:pPr>
        <w:spacing w:line="600" w:lineRule="exact"/>
        <w:rPr>
          <w:rFonts w:eastAsia="黑体"/>
          <w:sz w:val="32"/>
          <w:szCs w:val="32"/>
        </w:rPr>
      </w:pPr>
    </w:p>
    <w:p w:rsidR="00F00166" w:rsidRDefault="008D29B0" w:rsidP="00CB36C9">
      <w:pPr>
        <w:jc w:val="center"/>
        <w:rPr>
          <w:rFonts w:eastAsia="方正小标宋_GBK"/>
          <w:sz w:val="52"/>
          <w:szCs w:val="52"/>
        </w:rPr>
      </w:pPr>
      <w:r>
        <w:rPr>
          <w:rFonts w:eastAsia="方正小标宋_GBK"/>
          <w:sz w:val="52"/>
          <w:szCs w:val="52"/>
        </w:rPr>
        <w:t>202</w:t>
      </w:r>
      <w:r>
        <w:rPr>
          <w:rFonts w:eastAsia="方正小标宋_GBK" w:hint="eastAsia"/>
          <w:sz w:val="52"/>
          <w:szCs w:val="52"/>
        </w:rPr>
        <w:t>2</w:t>
      </w:r>
      <w:r>
        <w:rPr>
          <w:rFonts w:eastAsia="方正小标宋_GBK"/>
          <w:sz w:val="52"/>
          <w:szCs w:val="52"/>
        </w:rPr>
        <w:t>年度</w:t>
      </w:r>
      <w:r>
        <w:rPr>
          <w:rFonts w:eastAsia="方正小标宋_GBK" w:hint="eastAsia"/>
          <w:sz w:val="52"/>
          <w:szCs w:val="52"/>
        </w:rPr>
        <w:t>怀化市</w:t>
      </w:r>
      <w:r w:rsidR="00CB36C9">
        <w:rPr>
          <w:rFonts w:eastAsia="方正小标宋_GBK" w:hint="eastAsia"/>
          <w:sz w:val="52"/>
          <w:szCs w:val="52"/>
        </w:rPr>
        <w:t>水利电力勘测设计研究院</w:t>
      </w:r>
      <w:r>
        <w:rPr>
          <w:rFonts w:eastAsia="方正小标宋_GBK"/>
          <w:sz w:val="52"/>
          <w:szCs w:val="52"/>
        </w:rPr>
        <w:t>整体支出绩效自评报告</w:t>
      </w:r>
    </w:p>
    <w:p w:rsidR="00F00166" w:rsidRDefault="00F00166">
      <w:pPr>
        <w:rPr>
          <w:rFonts w:eastAsia="楷体_GB2312"/>
          <w:b/>
          <w:sz w:val="32"/>
          <w:szCs w:val="32"/>
        </w:rPr>
      </w:pPr>
    </w:p>
    <w:p w:rsidR="00F00166" w:rsidRDefault="00F00166">
      <w:pPr>
        <w:jc w:val="center"/>
        <w:rPr>
          <w:rFonts w:eastAsia="黑体"/>
          <w:sz w:val="32"/>
          <w:szCs w:val="32"/>
        </w:rPr>
      </w:pPr>
    </w:p>
    <w:p w:rsidR="00F00166" w:rsidRDefault="00F00166">
      <w:pPr>
        <w:jc w:val="center"/>
        <w:rPr>
          <w:rFonts w:eastAsia="黑体"/>
          <w:sz w:val="32"/>
          <w:szCs w:val="32"/>
        </w:rPr>
      </w:pPr>
    </w:p>
    <w:p w:rsidR="00F00166" w:rsidRDefault="00F00166">
      <w:pPr>
        <w:jc w:val="center"/>
        <w:rPr>
          <w:rFonts w:eastAsia="黑体"/>
          <w:sz w:val="32"/>
          <w:szCs w:val="32"/>
        </w:rPr>
      </w:pPr>
    </w:p>
    <w:p w:rsidR="00F00166" w:rsidRDefault="00F00166">
      <w:pPr>
        <w:jc w:val="center"/>
        <w:rPr>
          <w:rFonts w:eastAsia="黑体"/>
          <w:sz w:val="32"/>
          <w:szCs w:val="32"/>
        </w:rPr>
      </w:pPr>
    </w:p>
    <w:p w:rsidR="00F00166" w:rsidRDefault="00F00166">
      <w:pPr>
        <w:jc w:val="center"/>
        <w:rPr>
          <w:rFonts w:eastAsia="黑体"/>
          <w:sz w:val="32"/>
          <w:szCs w:val="32"/>
        </w:rPr>
      </w:pPr>
    </w:p>
    <w:p w:rsidR="00F00166" w:rsidRDefault="00F00166">
      <w:pPr>
        <w:jc w:val="center"/>
        <w:rPr>
          <w:rFonts w:eastAsia="黑体"/>
          <w:sz w:val="32"/>
          <w:szCs w:val="32"/>
        </w:rPr>
      </w:pPr>
    </w:p>
    <w:p w:rsidR="00F00166" w:rsidRDefault="00F00166">
      <w:pPr>
        <w:rPr>
          <w:rFonts w:eastAsia="黑体"/>
          <w:sz w:val="32"/>
          <w:szCs w:val="32"/>
        </w:rPr>
      </w:pPr>
    </w:p>
    <w:p w:rsidR="00F00166" w:rsidRDefault="00F00166">
      <w:pPr>
        <w:jc w:val="center"/>
        <w:rPr>
          <w:rFonts w:eastAsia="黑体"/>
          <w:sz w:val="32"/>
          <w:szCs w:val="32"/>
        </w:rPr>
      </w:pPr>
    </w:p>
    <w:p w:rsidR="00F00166" w:rsidRDefault="008D29B0">
      <w:pPr>
        <w:spacing w:line="600" w:lineRule="exact"/>
        <w:ind w:firstLineChars="600" w:firstLine="1920"/>
        <w:rPr>
          <w:rFonts w:eastAsia="仿宋_GB2312"/>
          <w:sz w:val="32"/>
          <w:szCs w:val="32"/>
          <w:u w:val="single"/>
        </w:rPr>
      </w:pPr>
      <w:r>
        <w:rPr>
          <w:rFonts w:eastAsia="仿宋_GB2312"/>
          <w:sz w:val="32"/>
          <w:szCs w:val="32"/>
        </w:rPr>
        <w:t>单位名称：</w:t>
      </w:r>
      <w:r>
        <w:rPr>
          <w:rFonts w:eastAsia="仿宋_GB2312"/>
          <w:sz w:val="32"/>
          <w:szCs w:val="32"/>
          <w:u w:val="single"/>
        </w:rPr>
        <w:t>（盖章）</w:t>
      </w:r>
      <w:r>
        <w:rPr>
          <w:rFonts w:eastAsia="仿宋_GB2312"/>
          <w:sz w:val="32"/>
          <w:szCs w:val="32"/>
          <w:u w:val="single"/>
        </w:rPr>
        <w:t xml:space="preserve">        </w:t>
      </w:r>
    </w:p>
    <w:p w:rsidR="00F00166" w:rsidRDefault="008D29B0">
      <w:pPr>
        <w:spacing w:line="600" w:lineRule="exact"/>
        <w:ind w:firstLineChars="1000" w:firstLine="3200"/>
        <w:rPr>
          <w:rFonts w:eastAsia="楷体_GB2312"/>
          <w:sz w:val="32"/>
          <w:szCs w:val="32"/>
        </w:rPr>
      </w:pPr>
      <w:r>
        <w:rPr>
          <w:rFonts w:eastAsia="楷体_GB2312"/>
          <w:sz w:val="32"/>
          <w:szCs w:val="32"/>
        </w:rPr>
        <w:t>年</w:t>
      </w:r>
      <w:r>
        <w:rPr>
          <w:rFonts w:eastAsia="楷体_GB2312"/>
          <w:sz w:val="32"/>
          <w:szCs w:val="32"/>
        </w:rPr>
        <w:t xml:space="preserve">  </w:t>
      </w:r>
      <w:r>
        <w:rPr>
          <w:rFonts w:eastAsia="楷体_GB2312"/>
          <w:sz w:val="32"/>
          <w:szCs w:val="32"/>
        </w:rPr>
        <w:t>月</w:t>
      </w:r>
      <w:r>
        <w:rPr>
          <w:rFonts w:eastAsia="楷体_GB2312"/>
          <w:sz w:val="32"/>
          <w:szCs w:val="32"/>
        </w:rPr>
        <w:t xml:space="preserve">  </w:t>
      </w:r>
      <w:r>
        <w:rPr>
          <w:rFonts w:eastAsia="楷体_GB2312"/>
          <w:sz w:val="32"/>
          <w:szCs w:val="32"/>
        </w:rPr>
        <w:t>日</w:t>
      </w:r>
    </w:p>
    <w:p w:rsidR="00F00166" w:rsidRDefault="00F00166">
      <w:pPr>
        <w:jc w:val="center"/>
        <w:rPr>
          <w:rFonts w:eastAsia="黑体"/>
          <w:sz w:val="32"/>
          <w:szCs w:val="32"/>
        </w:rPr>
      </w:pPr>
    </w:p>
    <w:p w:rsidR="00F00166" w:rsidRDefault="008D29B0">
      <w:pPr>
        <w:widowControl/>
        <w:shd w:val="clear" w:color="auto" w:fill="FFFFFF"/>
        <w:spacing w:line="600" w:lineRule="atLeast"/>
        <w:rPr>
          <w:rFonts w:eastAsia="仿宋_GB2312"/>
          <w:b/>
          <w:spacing w:val="-2"/>
          <w:sz w:val="32"/>
          <w:szCs w:val="44"/>
        </w:rPr>
      </w:pPr>
      <w:r>
        <w:rPr>
          <w:rFonts w:eastAsia="仿宋_GB2312" w:hint="eastAsia"/>
          <w:sz w:val="32"/>
          <w:szCs w:val="32"/>
        </w:rPr>
        <w:t xml:space="preserve">                    </w:t>
      </w:r>
      <w:r>
        <w:rPr>
          <w:rFonts w:eastAsia="仿宋_GB2312" w:hint="eastAsia"/>
          <w:sz w:val="32"/>
          <w:szCs w:val="32"/>
        </w:rPr>
        <w:t>（此页为封面）</w:t>
      </w:r>
    </w:p>
    <w:p w:rsidR="00F00166" w:rsidRDefault="008D29B0">
      <w:pPr>
        <w:widowControl/>
        <w:shd w:val="clear" w:color="auto" w:fill="FFFFFF"/>
        <w:spacing w:line="600" w:lineRule="atLeast"/>
        <w:jc w:val="center"/>
        <w:rPr>
          <w:rFonts w:ascii="黑体" w:eastAsia="黑体" w:hAnsi="黑体"/>
          <w:b/>
          <w:spacing w:val="-2"/>
          <w:sz w:val="44"/>
          <w:szCs w:val="44"/>
        </w:rPr>
      </w:pPr>
      <w:r>
        <w:rPr>
          <w:rFonts w:ascii="黑体" w:eastAsia="黑体" w:hAnsi="黑体" w:hint="eastAsia"/>
          <w:b/>
          <w:spacing w:val="-2"/>
          <w:sz w:val="44"/>
          <w:szCs w:val="44"/>
        </w:rPr>
        <w:lastRenderedPageBreak/>
        <w:t>怀化市</w:t>
      </w:r>
      <w:r w:rsidR="00CB36C9">
        <w:rPr>
          <w:rFonts w:ascii="黑体" w:eastAsia="黑体" w:hAnsi="黑体" w:hint="eastAsia"/>
          <w:b/>
          <w:spacing w:val="-2"/>
          <w:sz w:val="44"/>
          <w:szCs w:val="44"/>
        </w:rPr>
        <w:t>水利电力勘测设计研究院</w:t>
      </w:r>
    </w:p>
    <w:p w:rsidR="00F00166" w:rsidRDefault="008D29B0">
      <w:pPr>
        <w:widowControl/>
        <w:shd w:val="clear" w:color="auto" w:fill="FFFFFF"/>
        <w:spacing w:line="600" w:lineRule="atLeast"/>
        <w:jc w:val="center"/>
        <w:rPr>
          <w:rFonts w:ascii="黑体" w:eastAsia="黑体" w:hAnsi="黑体"/>
          <w:b/>
          <w:spacing w:val="-2"/>
          <w:sz w:val="44"/>
          <w:szCs w:val="44"/>
        </w:rPr>
      </w:pPr>
      <w:r>
        <w:rPr>
          <w:rFonts w:ascii="黑体" w:eastAsia="黑体" w:hAnsi="黑体" w:hint="eastAsia"/>
          <w:b/>
          <w:spacing w:val="-2"/>
          <w:sz w:val="44"/>
          <w:szCs w:val="44"/>
        </w:rPr>
        <w:t>2022年度</w:t>
      </w:r>
      <w:r>
        <w:rPr>
          <w:rFonts w:ascii="黑体" w:eastAsia="黑体" w:hAnsi="黑体"/>
          <w:b/>
          <w:spacing w:val="-2"/>
          <w:sz w:val="44"/>
          <w:szCs w:val="44"/>
        </w:rPr>
        <w:t>部门整体支出绩效</w:t>
      </w:r>
      <w:r>
        <w:rPr>
          <w:rFonts w:ascii="黑体" w:eastAsia="黑体" w:hAnsi="黑体" w:hint="eastAsia"/>
          <w:b/>
          <w:spacing w:val="-2"/>
          <w:sz w:val="44"/>
          <w:szCs w:val="44"/>
        </w:rPr>
        <w:t>评价</w:t>
      </w:r>
      <w:r>
        <w:rPr>
          <w:rFonts w:ascii="黑体" w:eastAsia="黑体" w:hAnsi="黑体"/>
          <w:b/>
          <w:spacing w:val="-2"/>
          <w:sz w:val="44"/>
          <w:szCs w:val="44"/>
        </w:rPr>
        <w:t>报告</w:t>
      </w:r>
    </w:p>
    <w:p w:rsidR="00F00166" w:rsidRDefault="00F00166">
      <w:pPr>
        <w:widowControl/>
        <w:shd w:val="clear" w:color="auto" w:fill="FFFFFF"/>
        <w:spacing w:line="600" w:lineRule="atLeast"/>
        <w:rPr>
          <w:rFonts w:eastAsia="仿宋_GB2312"/>
          <w:b/>
          <w:spacing w:val="-2"/>
          <w:sz w:val="32"/>
          <w:szCs w:val="44"/>
        </w:rPr>
      </w:pPr>
    </w:p>
    <w:p w:rsidR="00F00166" w:rsidRDefault="008D29B0">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为进一步规范财政资金管理，强化绩效和责任意识，提高财政资金使用效益，根据《怀化市财政局关于开展2022年度部门整体支出专项资金绩效自评工作的通知》（</w:t>
      </w:r>
      <w:proofErr w:type="gramStart"/>
      <w:r>
        <w:rPr>
          <w:rFonts w:ascii="仿宋" w:eastAsia="仿宋" w:hAnsi="仿宋" w:hint="eastAsia"/>
          <w:spacing w:val="-2"/>
          <w:sz w:val="32"/>
          <w:szCs w:val="32"/>
        </w:rPr>
        <w:t>怀财绩</w:t>
      </w:r>
      <w:proofErr w:type="gramEnd"/>
      <w:r>
        <w:rPr>
          <w:rFonts w:ascii="仿宋" w:eastAsia="仿宋" w:hAnsi="仿宋" w:hint="eastAsia"/>
          <w:spacing w:val="-2"/>
          <w:sz w:val="32"/>
          <w:szCs w:val="32"/>
        </w:rPr>
        <w:t>【2023】51号）要求，我单位积极组织开展2022年度整体支出绩效自评工作，现将自评情况报告如下：</w:t>
      </w:r>
    </w:p>
    <w:p w:rsidR="00F00166" w:rsidRDefault="008D29B0">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一、部门概况</w:t>
      </w:r>
    </w:p>
    <w:p w:rsidR="00F00166" w:rsidRPr="00CB36C9" w:rsidRDefault="008D29B0" w:rsidP="00CB36C9">
      <w:pPr>
        <w:widowControl/>
        <w:spacing w:line="500" w:lineRule="auto"/>
        <w:ind w:firstLineChars="196" w:firstLine="630"/>
        <w:jc w:val="left"/>
        <w:rPr>
          <w:rFonts w:ascii="仿宋" w:eastAsia="仿宋" w:hAnsi="仿宋" w:cs="仿宋"/>
          <w:b/>
          <w:bCs/>
          <w:sz w:val="32"/>
          <w:szCs w:val="32"/>
        </w:rPr>
      </w:pPr>
      <w:r w:rsidRPr="00CB36C9">
        <w:rPr>
          <w:rFonts w:ascii="仿宋" w:eastAsia="仿宋" w:hAnsi="仿宋" w:cs="仿宋"/>
          <w:b/>
          <w:bCs/>
          <w:sz w:val="32"/>
          <w:szCs w:val="32"/>
        </w:rPr>
        <w:t>（一）部门基本情况。</w:t>
      </w:r>
    </w:p>
    <w:p w:rsidR="00F00166" w:rsidRDefault="008D29B0">
      <w:pPr>
        <w:widowControl/>
        <w:spacing w:line="500" w:lineRule="auto"/>
        <w:ind w:firstLineChars="196" w:firstLine="630"/>
        <w:jc w:val="left"/>
        <w:rPr>
          <w:rFonts w:ascii="仿宋" w:eastAsia="仿宋" w:hAnsi="仿宋" w:cs="仿宋"/>
          <w:b/>
          <w:bCs/>
          <w:sz w:val="32"/>
          <w:szCs w:val="32"/>
        </w:rPr>
      </w:pPr>
      <w:r>
        <w:rPr>
          <w:rFonts w:ascii="仿宋" w:eastAsia="仿宋" w:hAnsi="仿宋" w:cs="仿宋" w:hint="eastAsia"/>
          <w:b/>
          <w:bCs/>
          <w:sz w:val="32"/>
          <w:szCs w:val="32"/>
        </w:rPr>
        <w:t>1、部门职责</w:t>
      </w:r>
    </w:p>
    <w:p w:rsidR="00CB36C9" w:rsidRPr="00CB36C9" w:rsidRDefault="00CB36C9" w:rsidP="00CB36C9">
      <w:pPr>
        <w:snapToGrid w:val="0"/>
        <w:spacing w:line="360" w:lineRule="auto"/>
        <w:ind w:firstLineChars="200" w:firstLine="640"/>
        <w:jc w:val="left"/>
        <w:rPr>
          <w:rFonts w:ascii="仿宋" w:eastAsia="仿宋" w:hAnsi="仿宋" w:hint="eastAsia"/>
          <w:sz w:val="32"/>
          <w:szCs w:val="32"/>
        </w:rPr>
      </w:pPr>
      <w:r w:rsidRPr="00CB36C9">
        <w:rPr>
          <w:rFonts w:ascii="仿宋" w:eastAsia="仿宋" w:hAnsi="仿宋" w:hint="eastAsia"/>
          <w:sz w:val="32"/>
          <w:szCs w:val="32"/>
        </w:rPr>
        <w:t>怀化市水利电力勘测设计研究院属于差额拨款事业单位，隶属于水利局下二级机构，成立于</w:t>
      </w:r>
      <w:r w:rsidRPr="00CB36C9">
        <w:rPr>
          <w:rFonts w:ascii="仿宋" w:eastAsia="仿宋" w:hAnsi="仿宋"/>
          <w:sz w:val="32"/>
          <w:szCs w:val="32"/>
        </w:rPr>
        <w:t>1994</w:t>
      </w:r>
      <w:r w:rsidRPr="00CB36C9">
        <w:rPr>
          <w:rFonts w:ascii="仿宋" w:eastAsia="仿宋" w:hAnsi="仿宋" w:hint="eastAsia"/>
          <w:sz w:val="32"/>
          <w:szCs w:val="32"/>
        </w:rPr>
        <w:t>年，是湖南省水利系统唯一以“水利电力”命名的乙级勘测设计研究单位，持有水利、电力工程咨询、勘测、设计、工程总承包和水文水资源调查评价、水资源论证、水土保持方案编制等多项乙级资质，同时具备地质灾害危险性评估、地质灾害治理设计、地质灾害勘察丙级资质。是中国水利水电勘测设计协会理事、湖南省勘测设计协会常务理事，湖南省水利系统文明单位、湖南省水利科教、水利经济先进单位。主营：乙级水利、电力工程规划、勘察、设计及施工总承包；兼营：建筑材料、计算机软件开发、水利电力技术转让。</w:t>
      </w:r>
    </w:p>
    <w:p w:rsidR="00F00166" w:rsidRDefault="008D29B0">
      <w:pPr>
        <w:widowControl/>
        <w:spacing w:line="500" w:lineRule="auto"/>
        <w:ind w:firstLineChars="196" w:firstLine="630"/>
        <w:jc w:val="left"/>
        <w:rPr>
          <w:rFonts w:ascii="仿宋" w:eastAsia="仿宋" w:hAnsi="仿宋" w:cs="仿宋"/>
          <w:b/>
          <w:bCs/>
          <w:sz w:val="32"/>
          <w:szCs w:val="32"/>
        </w:rPr>
      </w:pPr>
      <w:r>
        <w:rPr>
          <w:rFonts w:ascii="仿宋" w:eastAsia="仿宋" w:hAnsi="仿宋" w:cs="仿宋" w:hint="eastAsia"/>
          <w:b/>
          <w:bCs/>
          <w:sz w:val="32"/>
          <w:szCs w:val="32"/>
        </w:rPr>
        <w:lastRenderedPageBreak/>
        <w:t>2、机构设置情况</w:t>
      </w:r>
    </w:p>
    <w:p w:rsidR="00CB36C9" w:rsidRPr="00CB36C9" w:rsidRDefault="00CB36C9" w:rsidP="00CB36C9">
      <w:pPr>
        <w:snapToGrid w:val="0"/>
        <w:spacing w:line="360" w:lineRule="auto"/>
        <w:ind w:firstLineChars="200" w:firstLine="640"/>
        <w:jc w:val="left"/>
        <w:rPr>
          <w:rFonts w:ascii="仿宋" w:eastAsia="仿宋" w:hAnsi="仿宋" w:hint="eastAsia"/>
          <w:sz w:val="32"/>
          <w:szCs w:val="32"/>
        </w:rPr>
      </w:pPr>
      <w:r w:rsidRPr="00CB36C9">
        <w:rPr>
          <w:rFonts w:ascii="仿宋" w:eastAsia="仿宋" w:hAnsi="仿宋" w:hint="eastAsia"/>
          <w:sz w:val="32"/>
          <w:szCs w:val="32"/>
        </w:rPr>
        <w:t>怀化市水利电力勘测设计研究院作为怀化市水利局的二级部门预算单位，内设勘测、规划、水工、机电、水土保持、施工概预算等生产部门和办公室、经营财务室、总工办等管理部门。</w:t>
      </w:r>
    </w:p>
    <w:p w:rsidR="00F00166" w:rsidRDefault="008D29B0">
      <w:pPr>
        <w:widowControl/>
        <w:spacing w:line="500" w:lineRule="auto"/>
        <w:ind w:firstLineChars="196" w:firstLine="630"/>
        <w:jc w:val="left"/>
        <w:rPr>
          <w:rFonts w:ascii="仿宋" w:eastAsia="仿宋" w:hAnsi="仿宋"/>
          <w:b/>
          <w:sz w:val="32"/>
          <w:szCs w:val="32"/>
        </w:rPr>
      </w:pPr>
      <w:r>
        <w:rPr>
          <w:rFonts w:ascii="仿宋" w:eastAsia="仿宋" w:hAnsi="仿宋" w:hint="eastAsia"/>
          <w:b/>
          <w:sz w:val="32"/>
          <w:szCs w:val="32"/>
        </w:rPr>
        <w:t>3、人员情况</w:t>
      </w:r>
    </w:p>
    <w:p w:rsidR="00CB36C9" w:rsidRPr="00C60A43" w:rsidRDefault="00CB36C9" w:rsidP="00C60A43">
      <w:pPr>
        <w:snapToGrid w:val="0"/>
        <w:spacing w:line="360" w:lineRule="auto"/>
        <w:ind w:firstLineChars="200" w:firstLine="640"/>
        <w:jc w:val="left"/>
        <w:rPr>
          <w:rFonts w:ascii="仿宋" w:eastAsia="仿宋" w:hAnsi="仿宋"/>
          <w:sz w:val="32"/>
          <w:szCs w:val="32"/>
        </w:rPr>
      </w:pPr>
      <w:r w:rsidRPr="00C60A43">
        <w:rPr>
          <w:rFonts w:ascii="仿宋" w:eastAsia="仿宋" w:hAnsi="仿宋" w:hint="eastAsia"/>
          <w:sz w:val="32"/>
          <w:szCs w:val="32"/>
        </w:rPr>
        <w:t>怀化市水利电力勘测设计研究院现有在编在职人员33人，经费自理人员18人，机构</w:t>
      </w:r>
      <w:proofErr w:type="gramStart"/>
      <w:r w:rsidRPr="00C60A43">
        <w:rPr>
          <w:rFonts w:ascii="仿宋" w:eastAsia="仿宋" w:hAnsi="仿宋" w:hint="eastAsia"/>
          <w:sz w:val="32"/>
          <w:szCs w:val="32"/>
        </w:rPr>
        <w:t>在职总</w:t>
      </w:r>
      <w:proofErr w:type="gramEnd"/>
      <w:r w:rsidRPr="00C60A43">
        <w:rPr>
          <w:rFonts w:ascii="仿宋" w:eastAsia="仿宋" w:hAnsi="仿宋" w:hint="eastAsia"/>
          <w:sz w:val="32"/>
          <w:szCs w:val="32"/>
        </w:rPr>
        <w:t>人数51人。与上年相比机构在职人数减少19.05%，原因是：4位在职人员退休，8位在职人员辞职。</w:t>
      </w:r>
    </w:p>
    <w:p w:rsidR="00F00166" w:rsidRPr="00CB36C9" w:rsidRDefault="00CB36C9" w:rsidP="00CB36C9">
      <w:pPr>
        <w:widowControl/>
        <w:spacing w:line="500" w:lineRule="auto"/>
        <w:ind w:firstLineChars="196" w:firstLine="630"/>
        <w:jc w:val="left"/>
        <w:rPr>
          <w:rFonts w:ascii="仿宋" w:eastAsia="仿宋" w:hAnsi="仿宋" w:cs="仿宋"/>
          <w:b/>
          <w:bCs/>
          <w:sz w:val="32"/>
          <w:szCs w:val="32"/>
        </w:rPr>
      </w:pPr>
      <w:r w:rsidRPr="00CB36C9">
        <w:rPr>
          <w:rFonts w:ascii="仿宋" w:eastAsia="仿宋" w:hAnsi="仿宋" w:cs="仿宋" w:hint="eastAsia"/>
          <w:b/>
          <w:bCs/>
          <w:sz w:val="32"/>
          <w:szCs w:val="32"/>
        </w:rPr>
        <w:t>（二）</w:t>
      </w:r>
      <w:r w:rsidRPr="00CB36C9">
        <w:rPr>
          <w:rFonts w:ascii="仿宋" w:eastAsia="仿宋" w:hAnsi="仿宋" w:cs="仿宋" w:hint="eastAsia"/>
          <w:b/>
          <w:bCs/>
          <w:sz w:val="32"/>
          <w:szCs w:val="32"/>
        </w:rPr>
        <w:t>当年取得的主要事业成效</w:t>
      </w:r>
      <w:r w:rsidRPr="00CB36C9">
        <w:rPr>
          <w:rFonts w:ascii="仿宋" w:eastAsia="仿宋" w:hAnsi="仿宋" w:cs="仿宋" w:hint="eastAsia"/>
          <w:b/>
          <w:bCs/>
          <w:sz w:val="32"/>
          <w:szCs w:val="32"/>
        </w:rPr>
        <w:t>。</w:t>
      </w:r>
    </w:p>
    <w:p w:rsidR="00CB36C9" w:rsidRPr="00C60A43" w:rsidRDefault="00CB36C9" w:rsidP="00C60A43">
      <w:pPr>
        <w:snapToGrid w:val="0"/>
        <w:spacing w:line="360" w:lineRule="auto"/>
        <w:ind w:firstLineChars="200" w:firstLine="640"/>
        <w:jc w:val="left"/>
        <w:rPr>
          <w:rFonts w:ascii="仿宋" w:eastAsia="仿宋" w:hAnsi="仿宋" w:hint="eastAsia"/>
          <w:sz w:val="32"/>
          <w:szCs w:val="32"/>
        </w:rPr>
      </w:pPr>
      <w:r w:rsidRPr="00C60A43">
        <w:rPr>
          <w:rFonts w:ascii="仿宋" w:eastAsia="仿宋" w:hAnsi="仿宋" w:hint="eastAsia"/>
          <w:sz w:val="32"/>
          <w:szCs w:val="32"/>
        </w:rPr>
        <w:t>本院在2022年度开展事企改制工作，基本完成整体资产评估与清查工作，为后续改制工作顺利进行打下基石。</w:t>
      </w:r>
    </w:p>
    <w:p w:rsidR="00F00166" w:rsidRDefault="008D29B0">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二、部门整体支出管理及使用情况</w:t>
      </w:r>
    </w:p>
    <w:p w:rsidR="00F00166" w:rsidRDefault="008D29B0">
      <w:pPr>
        <w:widowControl/>
        <w:shd w:val="clear" w:color="auto" w:fill="FFFFFF"/>
        <w:spacing w:line="600" w:lineRule="atLeast"/>
        <w:ind w:firstLine="643"/>
        <w:rPr>
          <w:rFonts w:ascii="仿宋" w:eastAsia="仿宋" w:hAnsi="仿宋"/>
          <w:b/>
          <w:spacing w:val="-2"/>
          <w:sz w:val="32"/>
          <w:szCs w:val="21"/>
        </w:rPr>
      </w:pPr>
      <w:r>
        <w:rPr>
          <w:rFonts w:ascii="仿宋" w:eastAsia="仿宋" w:hAnsi="仿宋"/>
          <w:b/>
          <w:spacing w:val="-2"/>
          <w:sz w:val="32"/>
          <w:szCs w:val="32"/>
        </w:rPr>
        <w:t>（一）基本支出</w:t>
      </w:r>
    </w:p>
    <w:p w:rsidR="00CB36C9" w:rsidRPr="00C60A43" w:rsidRDefault="00CB36C9" w:rsidP="00C60A43">
      <w:pPr>
        <w:snapToGrid w:val="0"/>
        <w:spacing w:line="360" w:lineRule="auto"/>
        <w:ind w:firstLineChars="200" w:firstLine="640"/>
        <w:jc w:val="left"/>
        <w:rPr>
          <w:rFonts w:ascii="仿宋" w:eastAsia="仿宋" w:hAnsi="仿宋"/>
          <w:sz w:val="32"/>
          <w:szCs w:val="32"/>
        </w:rPr>
      </w:pPr>
      <w:r w:rsidRPr="00C60A43">
        <w:rPr>
          <w:rFonts w:ascii="仿宋" w:eastAsia="仿宋" w:hAnsi="仿宋" w:hint="eastAsia"/>
          <w:sz w:val="32"/>
          <w:szCs w:val="32"/>
        </w:rPr>
        <w:t>基本支出是为保障单位正常运转、完成日常工作任务而发生的支出，包括人员经费和日常公用经费。202</w:t>
      </w:r>
      <w:r w:rsidRPr="00C60A43">
        <w:rPr>
          <w:rFonts w:ascii="仿宋" w:eastAsia="仿宋" w:hAnsi="仿宋"/>
          <w:sz w:val="32"/>
          <w:szCs w:val="32"/>
        </w:rPr>
        <w:t>2</w:t>
      </w:r>
      <w:r w:rsidRPr="00C60A43">
        <w:rPr>
          <w:rFonts w:ascii="仿宋" w:eastAsia="仿宋" w:hAnsi="仿宋" w:hint="eastAsia"/>
          <w:sz w:val="32"/>
          <w:szCs w:val="32"/>
        </w:rPr>
        <w:t>年度基本支出</w:t>
      </w:r>
      <w:r w:rsidRPr="00C60A43">
        <w:rPr>
          <w:rFonts w:ascii="仿宋" w:eastAsia="仿宋" w:hAnsi="仿宋"/>
          <w:sz w:val="32"/>
          <w:szCs w:val="32"/>
        </w:rPr>
        <w:t>1371.21</w:t>
      </w:r>
      <w:r w:rsidRPr="00C60A43">
        <w:rPr>
          <w:rFonts w:ascii="仿宋" w:eastAsia="仿宋" w:hAnsi="仿宋" w:hint="eastAsia"/>
          <w:sz w:val="32"/>
          <w:szCs w:val="32"/>
        </w:rPr>
        <w:t>万元，2022年我院年度支出总额1371.21万元，其中人员经费</w:t>
      </w:r>
      <w:r w:rsidRPr="00C60A43">
        <w:rPr>
          <w:rFonts w:ascii="仿宋" w:eastAsia="仿宋" w:hAnsi="仿宋"/>
          <w:sz w:val="32"/>
          <w:szCs w:val="32"/>
        </w:rPr>
        <w:t>990</w:t>
      </w:r>
      <w:r w:rsidRPr="00C60A43">
        <w:rPr>
          <w:rFonts w:ascii="仿宋" w:eastAsia="仿宋" w:hAnsi="仿宋" w:hint="eastAsia"/>
          <w:sz w:val="32"/>
          <w:szCs w:val="32"/>
        </w:rPr>
        <w:t>万元，占总支出的7</w:t>
      </w:r>
      <w:r w:rsidRPr="00C60A43">
        <w:rPr>
          <w:rFonts w:ascii="仿宋" w:eastAsia="仿宋" w:hAnsi="仿宋"/>
          <w:sz w:val="32"/>
          <w:szCs w:val="32"/>
        </w:rPr>
        <w:t>2.2</w:t>
      </w:r>
      <w:r w:rsidRPr="00C60A43">
        <w:rPr>
          <w:rFonts w:ascii="仿宋" w:eastAsia="仿宋" w:hAnsi="仿宋" w:hint="eastAsia"/>
          <w:sz w:val="32"/>
          <w:szCs w:val="32"/>
        </w:rPr>
        <w:t>%；公用经费38</w:t>
      </w:r>
      <w:r w:rsidRPr="00C60A43">
        <w:rPr>
          <w:rFonts w:ascii="仿宋" w:eastAsia="仿宋" w:hAnsi="仿宋"/>
          <w:sz w:val="32"/>
          <w:szCs w:val="32"/>
        </w:rPr>
        <w:t>1</w:t>
      </w:r>
      <w:r w:rsidRPr="00C60A43">
        <w:rPr>
          <w:rFonts w:ascii="仿宋" w:eastAsia="仿宋" w:hAnsi="仿宋" w:hint="eastAsia"/>
          <w:sz w:val="32"/>
          <w:szCs w:val="32"/>
        </w:rPr>
        <w:t>.21万元，占总支出的</w:t>
      </w:r>
      <w:r w:rsidRPr="00C60A43">
        <w:rPr>
          <w:rFonts w:ascii="仿宋" w:eastAsia="仿宋" w:hAnsi="仿宋"/>
          <w:sz w:val="32"/>
          <w:szCs w:val="32"/>
        </w:rPr>
        <w:t>27.87</w:t>
      </w:r>
      <w:r w:rsidRPr="00C60A43">
        <w:rPr>
          <w:rFonts w:ascii="仿宋" w:eastAsia="仿宋" w:hAnsi="仿宋" w:hint="eastAsia"/>
          <w:sz w:val="32"/>
          <w:szCs w:val="32"/>
        </w:rPr>
        <w:t>%，工资福利支出</w:t>
      </w:r>
      <w:r w:rsidRPr="00C60A43">
        <w:rPr>
          <w:rFonts w:ascii="仿宋" w:eastAsia="仿宋" w:hAnsi="仿宋"/>
          <w:sz w:val="32"/>
          <w:szCs w:val="32"/>
        </w:rPr>
        <w:t>979.49</w:t>
      </w:r>
      <w:r w:rsidRPr="00C60A43">
        <w:rPr>
          <w:rFonts w:ascii="仿宋" w:eastAsia="仿宋" w:hAnsi="仿宋" w:hint="eastAsia"/>
          <w:sz w:val="32"/>
          <w:szCs w:val="32"/>
        </w:rPr>
        <w:t>万元，商品和服务支出</w:t>
      </w:r>
      <w:r w:rsidRPr="00C60A43">
        <w:rPr>
          <w:rFonts w:ascii="仿宋" w:eastAsia="仿宋" w:hAnsi="仿宋"/>
          <w:sz w:val="32"/>
          <w:szCs w:val="32"/>
        </w:rPr>
        <w:t>373.22</w:t>
      </w:r>
      <w:r w:rsidRPr="00C60A43">
        <w:rPr>
          <w:rFonts w:ascii="仿宋" w:eastAsia="仿宋" w:hAnsi="仿宋" w:hint="eastAsia"/>
          <w:sz w:val="32"/>
          <w:szCs w:val="32"/>
        </w:rPr>
        <w:t>万元，对个人和家庭的补助支出10.5万元，资本性支出8万元。</w:t>
      </w:r>
    </w:p>
    <w:p w:rsidR="00F00166" w:rsidRDefault="008D29B0">
      <w:pPr>
        <w:widowControl/>
        <w:spacing w:line="500" w:lineRule="auto"/>
        <w:ind w:firstLineChars="196" w:firstLine="622"/>
        <w:jc w:val="left"/>
        <w:rPr>
          <w:rFonts w:ascii="楷体" w:eastAsia="楷体" w:hAnsi="楷体"/>
          <w:b/>
          <w:spacing w:val="-2"/>
          <w:sz w:val="32"/>
          <w:szCs w:val="21"/>
        </w:rPr>
      </w:pPr>
      <w:r>
        <w:rPr>
          <w:rFonts w:ascii="楷体" w:eastAsia="楷体" w:hAnsi="楷体"/>
          <w:b/>
          <w:spacing w:val="-2"/>
          <w:sz w:val="32"/>
          <w:szCs w:val="32"/>
        </w:rPr>
        <w:lastRenderedPageBreak/>
        <w:t>（二）专项支出</w:t>
      </w:r>
    </w:p>
    <w:p w:rsidR="00CB36C9" w:rsidRPr="00C60A43" w:rsidRDefault="00CB36C9" w:rsidP="00C60A43">
      <w:pPr>
        <w:snapToGrid w:val="0"/>
        <w:spacing w:line="360" w:lineRule="auto"/>
        <w:ind w:firstLineChars="200" w:firstLine="640"/>
        <w:jc w:val="left"/>
        <w:rPr>
          <w:rFonts w:ascii="仿宋" w:eastAsia="仿宋" w:hAnsi="仿宋" w:hint="eastAsia"/>
          <w:sz w:val="32"/>
          <w:szCs w:val="32"/>
        </w:rPr>
      </w:pPr>
      <w:r w:rsidRPr="00C60A43">
        <w:rPr>
          <w:rFonts w:ascii="仿宋" w:eastAsia="仿宋" w:hAnsi="仿宋" w:hint="eastAsia"/>
          <w:sz w:val="32"/>
          <w:szCs w:val="32"/>
        </w:rPr>
        <w:t>无专项支出。</w:t>
      </w:r>
    </w:p>
    <w:p w:rsidR="00F00166" w:rsidRDefault="008D29B0">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三、部门专项组织实施情况</w:t>
      </w:r>
    </w:p>
    <w:p w:rsidR="00CB36C9" w:rsidRPr="00C60A43" w:rsidRDefault="00CB36C9" w:rsidP="00C60A43">
      <w:pPr>
        <w:snapToGrid w:val="0"/>
        <w:spacing w:line="360" w:lineRule="auto"/>
        <w:ind w:firstLineChars="200" w:firstLine="640"/>
        <w:jc w:val="left"/>
        <w:rPr>
          <w:rFonts w:ascii="仿宋" w:eastAsia="仿宋" w:hAnsi="仿宋"/>
          <w:sz w:val="32"/>
          <w:szCs w:val="32"/>
        </w:rPr>
      </w:pPr>
      <w:r w:rsidRPr="00C60A43">
        <w:rPr>
          <w:rFonts w:ascii="仿宋" w:eastAsia="仿宋" w:hAnsi="仿宋" w:hint="eastAsia"/>
          <w:sz w:val="32"/>
          <w:szCs w:val="32"/>
        </w:rPr>
        <w:t>无专项项目。</w:t>
      </w:r>
    </w:p>
    <w:p w:rsidR="00F00166" w:rsidRDefault="008D29B0">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四、资产管理情况</w:t>
      </w:r>
    </w:p>
    <w:p w:rsidR="00CB36C9" w:rsidRPr="00C60A43" w:rsidRDefault="00CB36C9" w:rsidP="00C60A43">
      <w:pPr>
        <w:snapToGrid w:val="0"/>
        <w:spacing w:line="360" w:lineRule="auto"/>
        <w:ind w:firstLineChars="200" w:firstLine="640"/>
        <w:jc w:val="left"/>
        <w:rPr>
          <w:rFonts w:ascii="仿宋" w:eastAsia="仿宋" w:hAnsi="仿宋"/>
          <w:sz w:val="32"/>
          <w:szCs w:val="32"/>
        </w:rPr>
      </w:pPr>
      <w:r w:rsidRPr="00C60A43">
        <w:rPr>
          <w:rFonts w:ascii="仿宋" w:eastAsia="仿宋" w:hAnsi="仿宋" w:hint="eastAsia"/>
          <w:sz w:val="32"/>
          <w:szCs w:val="32"/>
        </w:rPr>
        <w:t>我院的资产主要包括小车、电脑、打印机、传真机、办公桌椅、测量仪器、软件、网络设备等。</w:t>
      </w:r>
    </w:p>
    <w:p w:rsidR="00CB36C9" w:rsidRPr="00C60A43" w:rsidRDefault="00CB36C9" w:rsidP="00C60A43">
      <w:pPr>
        <w:snapToGrid w:val="0"/>
        <w:spacing w:line="360" w:lineRule="auto"/>
        <w:ind w:firstLineChars="200" w:firstLine="640"/>
        <w:jc w:val="left"/>
        <w:rPr>
          <w:rFonts w:ascii="仿宋" w:eastAsia="仿宋" w:hAnsi="仿宋"/>
          <w:sz w:val="32"/>
          <w:szCs w:val="32"/>
        </w:rPr>
      </w:pPr>
      <w:r w:rsidRPr="00C60A43">
        <w:rPr>
          <w:rFonts w:ascii="仿宋" w:eastAsia="仿宋" w:hAnsi="仿宋" w:hint="eastAsia"/>
          <w:sz w:val="32"/>
          <w:szCs w:val="32"/>
        </w:rPr>
        <w:t>固定资产采购必须按制度执行，固定资产采购一律由办公室负责，采购总额1000元以上，由办公室和财务负责人共同采购，政府集中采购目录及限额以上的采购项目严格按照采购程序报批。日常办公用品的供应、使用始终坚持“统一管理，按需分配，责任到人，物尽其用”的原则，由办公室统一调配，建账管理。院办公室和财务负责人对财产进行共同管理，所有财产物品都登记入账，填制实物登记卡片，做到账卡相符，账物相符。建立健全财产入库验收、保管、领发、使用、定期检查、维护制度。建立健全财产损坏、损失赔偿制度。对因管理、使用不善造成损坏、损失的，要追究管理、使用人员责任，区别情况</w:t>
      </w:r>
      <w:proofErr w:type="gramStart"/>
      <w:r w:rsidRPr="00C60A43">
        <w:rPr>
          <w:rFonts w:ascii="仿宋" w:eastAsia="仿宋" w:hAnsi="仿宋" w:hint="eastAsia"/>
          <w:sz w:val="32"/>
          <w:szCs w:val="32"/>
        </w:rPr>
        <w:t>作出</w:t>
      </w:r>
      <w:proofErr w:type="gramEnd"/>
      <w:r w:rsidRPr="00C60A43">
        <w:rPr>
          <w:rFonts w:ascii="仿宋" w:eastAsia="仿宋" w:hAnsi="仿宋" w:hint="eastAsia"/>
          <w:sz w:val="32"/>
          <w:szCs w:val="32"/>
        </w:rPr>
        <w:t>处理，由过失人予以部分或全部赔偿。</w:t>
      </w:r>
    </w:p>
    <w:p w:rsidR="00CB36C9" w:rsidRPr="00C60A43" w:rsidRDefault="00CB36C9" w:rsidP="00C60A43">
      <w:pPr>
        <w:snapToGrid w:val="0"/>
        <w:spacing w:line="360" w:lineRule="auto"/>
        <w:ind w:firstLineChars="200" w:firstLine="640"/>
        <w:jc w:val="left"/>
        <w:rPr>
          <w:rFonts w:ascii="仿宋" w:eastAsia="仿宋" w:hAnsi="仿宋" w:hint="eastAsia"/>
          <w:sz w:val="32"/>
          <w:szCs w:val="32"/>
        </w:rPr>
      </w:pPr>
      <w:r w:rsidRPr="00C60A43">
        <w:rPr>
          <w:rFonts w:ascii="仿宋" w:eastAsia="仿宋" w:hAnsi="仿宋" w:hint="eastAsia"/>
          <w:sz w:val="32"/>
          <w:szCs w:val="32"/>
        </w:rPr>
        <w:t>办公室和财务负责人作为固定资产管理部门，每年年底应对所管理的固定资产物品进行一次全面清查、核准数量，及时作好固定资产价值的增减处理，以保持账物相符、账目</w:t>
      </w:r>
      <w:r w:rsidRPr="00C60A43">
        <w:rPr>
          <w:rFonts w:ascii="仿宋" w:eastAsia="仿宋" w:hAnsi="仿宋" w:hint="eastAsia"/>
          <w:sz w:val="32"/>
          <w:szCs w:val="32"/>
        </w:rPr>
        <w:lastRenderedPageBreak/>
        <w:t>相符。办公室、财务负责人对清查核算情况进行认真的分析，盈亏要查明原因，联合写出书面材料，说明情况，妥善处理，向院领导报告。</w:t>
      </w:r>
    </w:p>
    <w:p w:rsidR="00F00166" w:rsidRDefault="008D29B0">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五、部门整体支出绩效情况</w:t>
      </w:r>
    </w:p>
    <w:p w:rsidR="00CB36C9" w:rsidRPr="004934B0" w:rsidRDefault="00CB36C9" w:rsidP="00CB36C9">
      <w:pPr>
        <w:widowControl/>
        <w:shd w:val="clear" w:color="auto" w:fill="FFFFFF"/>
        <w:spacing w:line="600" w:lineRule="atLeast"/>
        <w:ind w:firstLine="640"/>
        <w:rPr>
          <w:rFonts w:ascii="仿宋" w:eastAsia="仿宋" w:hAnsi="仿宋" w:hint="eastAsia"/>
          <w:spacing w:val="-2"/>
          <w:sz w:val="32"/>
          <w:szCs w:val="32"/>
        </w:rPr>
      </w:pPr>
      <w:r w:rsidRPr="004934B0">
        <w:rPr>
          <w:rFonts w:ascii="仿宋" w:eastAsia="仿宋" w:hAnsi="仿宋" w:hint="eastAsia"/>
          <w:spacing w:val="-2"/>
          <w:sz w:val="32"/>
          <w:szCs w:val="32"/>
        </w:rPr>
        <w:t>1.概述项目绩效目标完成情况。</w:t>
      </w:r>
    </w:p>
    <w:p w:rsidR="00CB36C9" w:rsidRPr="00C60A43" w:rsidRDefault="00CB36C9" w:rsidP="00C60A43">
      <w:pPr>
        <w:widowControl/>
        <w:shd w:val="clear" w:color="auto" w:fill="FFFFFF"/>
        <w:spacing w:line="600" w:lineRule="atLeast"/>
        <w:ind w:firstLine="640"/>
        <w:rPr>
          <w:rFonts w:ascii="仿宋" w:eastAsia="仿宋" w:hAnsi="仿宋" w:hint="eastAsia"/>
          <w:spacing w:val="-2"/>
          <w:sz w:val="32"/>
          <w:szCs w:val="32"/>
        </w:rPr>
      </w:pPr>
      <w:r w:rsidRPr="00C60A43">
        <w:rPr>
          <w:rFonts w:ascii="仿宋" w:eastAsia="仿宋" w:hAnsi="仿宋" w:hint="eastAsia"/>
          <w:spacing w:val="-2"/>
          <w:sz w:val="32"/>
          <w:szCs w:val="32"/>
        </w:rPr>
        <w:t>无项目绩效目标。</w:t>
      </w:r>
    </w:p>
    <w:p w:rsidR="00CB36C9" w:rsidRPr="004934B0" w:rsidRDefault="00CB36C9" w:rsidP="00CB36C9">
      <w:pPr>
        <w:widowControl/>
        <w:shd w:val="clear" w:color="auto" w:fill="FFFFFF"/>
        <w:spacing w:line="600" w:lineRule="atLeast"/>
        <w:ind w:firstLine="640"/>
        <w:rPr>
          <w:rFonts w:ascii="仿宋" w:eastAsia="仿宋" w:hAnsi="仿宋" w:hint="eastAsia"/>
          <w:spacing w:val="-2"/>
          <w:sz w:val="32"/>
          <w:szCs w:val="32"/>
        </w:rPr>
      </w:pPr>
      <w:r w:rsidRPr="004934B0">
        <w:rPr>
          <w:rFonts w:ascii="仿宋" w:eastAsia="仿宋" w:hAnsi="仿宋" w:hint="eastAsia"/>
          <w:spacing w:val="-2"/>
          <w:sz w:val="32"/>
          <w:szCs w:val="32"/>
        </w:rPr>
        <w:t>2.概述本单位整体支出绩</w:t>
      </w:r>
      <w:bookmarkStart w:id="0" w:name="_GoBack"/>
      <w:bookmarkEnd w:id="0"/>
      <w:r w:rsidRPr="004934B0">
        <w:rPr>
          <w:rFonts w:ascii="仿宋" w:eastAsia="仿宋" w:hAnsi="仿宋" w:hint="eastAsia"/>
          <w:spacing w:val="-2"/>
          <w:sz w:val="32"/>
          <w:szCs w:val="32"/>
        </w:rPr>
        <w:t>效目标实现情况。</w:t>
      </w:r>
    </w:p>
    <w:p w:rsidR="00CB36C9" w:rsidRPr="00C60A43" w:rsidRDefault="00CB36C9" w:rsidP="00C60A43">
      <w:pPr>
        <w:snapToGrid w:val="0"/>
        <w:spacing w:line="360" w:lineRule="auto"/>
        <w:ind w:firstLineChars="200" w:firstLine="640"/>
        <w:jc w:val="left"/>
        <w:rPr>
          <w:rFonts w:ascii="仿宋" w:eastAsia="仿宋" w:hAnsi="仿宋" w:hint="eastAsia"/>
          <w:sz w:val="32"/>
          <w:szCs w:val="32"/>
        </w:rPr>
      </w:pPr>
      <w:r w:rsidRPr="00C60A43">
        <w:rPr>
          <w:rFonts w:ascii="仿宋" w:eastAsia="仿宋" w:hAnsi="仿宋" w:hint="eastAsia"/>
          <w:sz w:val="32"/>
          <w:szCs w:val="32"/>
        </w:rPr>
        <w:t>①经济性方面。为加强和完善会计核算和财务管理，我院2017年就完善了《财务管理规定》、《差旅费管理办法》、《公务接待管理制度》，并在2022年度继续严格执行，对各类收支管理进行规范。全年我院完成非税收入1036.25万元，财政拨款收入334.96万元，各类资金落实保障我院2022年整体正常运转和事业发展。2022年我院年度支出总额1371.21万元，其中人员经费990万元，占总支出的72.2%；公用经费381.21万元，占总支出的27.8%，响应政府厉行节约政策下，按照部门预算严格控制成本。</w:t>
      </w:r>
    </w:p>
    <w:p w:rsidR="00CB36C9" w:rsidRPr="00C60A43" w:rsidRDefault="00CB36C9" w:rsidP="00C60A43">
      <w:pPr>
        <w:snapToGrid w:val="0"/>
        <w:spacing w:line="360" w:lineRule="auto"/>
        <w:ind w:firstLineChars="200" w:firstLine="640"/>
        <w:jc w:val="left"/>
        <w:rPr>
          <w:rFonts w:ascii="仿宋" w:eastAsia="仿宋" w:hAnsi="仿宋" w:hint="eastAsia"/>
          <w:sz w:val="32"/>
          <w:szCs w:val="32"/>
        </w:rPr>
      </w:pPr>
      <w:r w:rsidRPr="00C60A43">
        <w:rPr>
          <w:rFonts w:ascii="仿宋" w:eastAsia="仿宋" w:hAnsi="仿宋" w:hint="eastAsia"/>
          <w:sz w:val="32"/>
          <w:szCs w:val="32"/>
        </w:rPr>
        <w:t>②效率性方面。按照党中央和省委的部署，从事生产经营事业单位改革在2022年底前已完成。我院将在局党组的坚强领导下，在市委市政府及其有关部门的关心支持下，广泛发动全院职工，制定稳妥、完善的改革方案，规范有序推进改革，确保在市委市政府和局党组要求的时间内完成改革实施方案上报市政府批准。全院干部职工必须紧紧把握改革</w:t>
      </w:r>
      <w:r w:rsidRPr="00C60A43">
        <w:rPr>
          <w:rFonts w:ascii="仿宋" w:eastAsia="仿宋" w:hAnsi="仿宋" w:hint="eastAsia"/>
          <w:sz w:val="32"/>
          <w:szCs w:val="32"/>
        </w:rPr>
        <w:lastRenderedPageBreak/>
        <w:t>脉搏，积极参与和支持改革，</w:t>
      </w:r>
      <w:proofErr w:type="gramStart"/>
      <w:r w:rsidRPr="00C60A43">
        <w:rPr>
          <w:rFonts w:ascii="仿宋" w:eastAsia="仿宋" w:hAnsi="仿宋" w:hint="eastAsia"/>
          <w:sz w:val="32"/>
          <w:szCs w:val="32"/>
        </w:rPr>
        <w:t>变改革</w:t>
      </w:r>
      <w:proofErr w:type="gramEnd"/>
      <w:r w:rsidRPr="00C60A43">
        <w:rPr>
          <w:rFonts w:ascii="仿宋" w:eastAsia="仿宋" w:hAnsi="仿宋" w:hint="eastAsia"/>
          <w:sz w:val="32"/>
          <w:szCs w:val="32"/>
        </w:rPr>
        <w:t>“阵痛期”为发展“窗口期”。习近平新时代中国特色社会主义思想得到贯彻落实，基层党组织和党员队伍建设完善，全年度围绕中心抓党建，抓好党建促生产，释放出党建工作在推动中心工作上的活力。并</w:t>
      </w:r>
      <w:proofErr w:type="gramStart"/>
      <w:r w:rsidRPr="00C60A43">
        <w:rPr>
          <w:rFonts w:ascii="仿宋" w:eastAsia="仿宋" w:hAnsi="仿宋" w:hint="eastAsia"/>
          <w:sz w:val="32"/>
          <w:szCs w:val="32"/>
        </w:rPr>
        <w:t>维持党风</w:t>
      </w:r>
      <w:proofErr w:type="gramEnd"/>
      <w:r w:rsidRPr="00C60A43">
        <w:rPr>
          <w:rFonts w:ascii="仿宋" w:eastAsia="仿宋" w:hAnsi="仿宋" w:hint="eastAsia"/>
          <w:sz w:val="32"/>
          <w:szCs w:val="32"/>
        </w:rPr>
        <w:t>廉政，保持全院风清气正，营造良好的工作氛围，以优良的作风为高质量的发展“保驾护航”。</w:t>
      </w:r>
    </w:p>
    <w:p w:rsidR="00F00166" w:rsidRDefault="008D29B0">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六、存在的主要问题</w:t>
      </w:r>
    </w:p>
    <w:p w:rsidR="00CB36C9" w:rsidRPr="00C60A43" w:rsidRDefault="00CB36C9" w:rsidP="00C60A43">
      <w:pPr>
        <w:snapToGrid w:val="0"/>
        <w:spacing w:line="360" w:lineRule="auto"/>
        <w:ind w:firstLineChars="200" w:firstLine="640"/>
        <w:jc w:val="left"/>
        <w:rPr>
          <w:rFonts w:ascii="仿宋" w:eastAsia="仿宋" w:hAnsi="仿宋" w:hint="eastAsia"/>
          <w:sz w:val="32"/>
          <w:szCs w:val="32"/>
        </w:rPr>
      </w:pPr>
      <w:r w:rsidRPr="00C60A43">
        <w:rPr>
          <w:rFonts w:ascii="仿宋" w:eastAsia="仿宋" w:hAnsi="仿宋" w:hint="eastAsia"/>
          <w:sz w:val="32"/>
          <w:szCs w:val="32"/>
        </w:rPr>
        <w:t>①绩效指标设定的科学性有待加强，预算执行的统筹性有待进一步加强，预算执行进度有待进一步提高；</w:t>
      </w:r>
    </w:p>
    <w:p w:rsidR="00CB36C9" w:rsidRPr="00C60A43" w:rsidRDefault="00CB36C9" w:rsidP="00C60A43">
      <w:pPr>
        <w:snapToGrid w:val="0"/>
        <w:spacing w:line="360" w:lineRule="auto"/>
        <w:ind w:firstLineChars="200" w:firstLine="640"/>
        <w:jc w:val="left"/>
        <w:rPr>
          <w:rFonts w:ascii="仿宋" w:eastAsia="仿宋" w:hAnsi="仿宋" w:hint="eastAsia"/>
          <w:sz w:val="32"/>
          <w:szCs w:val="32"/>
        </w:rPr>
      </w:pPr>
      <w:r w:rsidRPr="00C60A43">
        <w:rPr>
          <w:rFonts w:ascii="仿宋" w:eastAsia="仿宋" w:hAnsi="仿宋" w:hint="eastAsia"/>
          <w:sz w:val="32"/>
          <w:szCs w:val="32"/>
        </w:rPr>
        <w:t>②我院管理制度不够完善，岗位设置不合理，信息沟通不及时，导致财务部门与业务、纪检部门横向联系不够，同级部门间缺乏必要的交流；</w:t>
      </w:r>
    </w:p>
    <w:p w:rsidR="00CB36C9" w:rsidRPr="00C60A43" w:rsidRDefault="00CB36C9" w:rsidP="00C60A43">
      <w:pPr>
        <w:snapToGrid w:val="0"/>
        <w:spacing w:line="360" w:lineRule="auto"/>
        <w:ind w:firstLineChars="200" w:firstLine="640"/>
        <w:jc w:val="left"/>
        <w:rPr>
          <w:rFonts w:ascii="仿宋" w:eastAsia="仿宋" w:hAnsi="仿宋" w:hint="eastAsia"/>
          <w:sz w:val="32"/>
          <w:szCs w:val="32"/>
        </w:rPr>
      </w:pPr>
      <w:r w:rsidRPr="00C60A43">
        <w:rPr>
          <w:rFonts w:ascii="仿宋" w:eastAsia="仿宋" w:hAnsi="仿宋" w:hint="eastAsia"/>
          <w:sz w:val="32"/>
          <w:szCs w:val="32"/>
        </w:rPr>
        <w:t>③我院对于资金监督环节薄弱，没有设立单独的审计组，管理随意性较大，信息失真。</w:t>
      </w:r>
    </w:p>
    <w:p w:rsidR="00F00166" w:rsidRDefault="008D29B0">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七、改进措施和有关建议</w:t>
      </w:r>
    </w:p>
    <w:p w:rsidR="00CB36C9" w:rsidRPr="00C60A43" w:rsidRDefault="008D29B0" w:rsidP="00C60A43">
      <w:pPr>
        <w:snapToGrid w:val="0"/>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 xml:space="preserve">    </w:t>
      </w:r>
      <w:r w:rsidR="00CB36C9" w:rsidRPr="00C60A43">
        <w:rPr>
          <w:rFonts w:ascii="仿宋" w:eastAsia="仿宋" w:hAnsi="仿宋" w:hint="eastAsia"/>
          <w:sz w:val="32"/>
          <w:szCs w:val="32"/>
        </w:rPr>
        <w:t>①我院将进一步加强预算编制的科学性和完整性；加强统筹安排，提高预算执行进度，提高资金使用效益。</w:t>
      </w:r>
    </w:p>
    <w:p w:rsidR="00CB36C9" w:rsidRPr="00C60A43" w:rsidRDefault="00CB36C9" w:rsidP="00C60A43">
      <w:pPr>
        <w:snapToGrid w:val="0"/>
        <w:spacing w:line="360" w:lineRule="auto"/>
        <w:ind w:firstLineChars="200" w:firstLine="640"/>
        <w:jc w:val="left"/>
        <w:rPr>
          <w:rFonts w:ascii="仿宋" w:eastAsia="仿宋" w:hAnsi="仿宋" w:hint="eastAsia"/>
          <w:sz w:val="32"/>
          <w:szCs w:val="32"/>
        </w:rPr>
      </w:pPr>
      <w:r w:rsidRPr="00C60A43">
        <w:rPr>
          <w:rFonts w:ascii="仿宋" w:eastAsia="仿宋" w:hAnsi="仿宋" w:hint="eastAsia"/>
          <w:sz w:val="32"/>
          <w:szCs w:val="32"/>
        </w:rPr>
        <w:t>②我院需进一步完善各项管理制度，合理设置岗位，维持信息平衡，与同级部门间多进行交流，加强业务联系。</w:t>
      </w:r>
    </w:p>
    <w:p w:rsidR="00CB36C9" w:rsidRPr="00C60A43" w:rsidRDefault="00CB36C9" w:rsidP="00C60A43">
      <w:pPr>
        <w:snapToGrid w:val="0"/>
        <w:spacing w:line="360" w:lineRule="auto"/>
        <w:ind w:firstLineChars="200" w:firstLine="640"/>
        <w:jc w:val="left"/>
        <w:rPr>
          <w:rFonts w:ascii="仿宋" w:eastAsia="仿宋" w:hAnsi="仿宋"/>
          <w:sz w:val="32"/>
          <w:szCs w:val="32"/>
        </w:rPr>
      </w:pPr>
      <w:r w:rsidRPr="00C60A43">
        <w:rPr>
          <w:rFonts w:ascii="仿宋" w:eastAsia="仿宋" w:hAnsi="仿宋" w:hint="eastAsia"/>
          <w:sz w:val="32"/>
          <w:szCs w:val="32"/>
        </w:rPr>
        <w:t>③设立独立审计组，加强监管资金用途，严格控制成本开支，厉行节约，专款专用，严厉打击私挪他用行为。</w:t>
      </w:r>
    </w:p>
    <w:p w:rsidR="00F00166" w:rsidRPr="00CB36C9" w:rsidRDefault="00F00166">
      <w:pPr>
        <w:rPr>
          <w:rFonts w:ascii="仿宋" w:eastAsia="仿宋" w:hAnsi="仿宋"/>
          <w:sz w:val="32"/>
          <w:szCs w:val="32"/>
        </w:rPr>
      </w:pPr>
    </w:p>
    <w:sectPr w:rsidR="00F00166" w:rsidRPr="00CB36C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7CC" w:rsidRDefault="004E07CC">
      <w:r>
        <w:separator/>
      </w:r>
    </w:p>
  </w:endnote>
  <w:endnote w:type="continuationSeparator" w:id="0">
    <w:p w:rsidR="004E07CC" w:rsidRDefault="004E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166" w:rsidRDefault="008D29B0">
    <w:pPr>
      <w:pStyle w:val="a3"/>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18</w:t>
    </w:r>
    <w:r>
      <w:rPr>
        <w:b/>
        <w:sz w:val="24"/>
        <w:szCs w:val="24"/>
      </w:rPr>
      <w:fldChar w:fldCharType="end"/>
    </w:r>
  </w:p>
  <w:p w:rsidR="00F00166" w:rsidRDefault="00F001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7CC" w:rsidRDefault="004E07CC">
      <w:r>
        <w:separator/>
      </w:r>
    </w:p>
  </w:footnote>
  <w:footnote w:type="continuationSeparator" w:id="0">
    <w:p w:rsidR="004E07CC" w:rsidRDefault="004E0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YxZjk2YWI1ODExMjZhZTZmMDBhMzM0MTk2NTA1NjQifQ=="/>
  </w:docVars>
  <w:rsids>
    <w:rsidRoot w:val="004E0CA8"/>
    <w:rsid w:val="000255D2"/>
    <w:rsid w:val="000265D8"/>
    <w:rsid w:val="0003317E"/>
    <w:rsid w:val="00045317"/>
    <w:rsid w:val="00045F12"/>
    <w:rsid w:val="00051B49"/>
    <w:rsid w:val="00064FB7"/>
    <w:rsid w:val="000763AD"/>
    <w:rsid w:val="00086BF5"/>
    <w:rsid w:val="00096BB2"/>
    <w:rsid w:val="000A5E45"/>
    <w:rsid w:val="000B116B"/>
    <w:rsid w:val="000C4C98"/>
    <w:rsid w:val="000C6EE3"/>
    <w:rsid w:val="000D1269"/>
    <w:rsid w:val="000D1895"/>
    <w:rsid w:val="000D2B7D"/>
    <w:rsid w:val="000D4849"/>
    <w:rsid w:val="0011041C"/>
    <w:rsid w:val="00113D8B"/>
    <w:rsid w:val="00123815"/>
    <w:rsid w:val="00126B2E"/>
    <w:rsid w:val="00131BB2"/>
    <w:rsid w:val="00134B61"/>
    <w:rsid w:val="00147E13"/>
    <w:rsid w:val="00150100"/>
    <w:rsid w:val="00154920"/>
    <w:rsid w:val="00170B27"/>
    <w:rsid w:val="00171CF3"/>
    <w:rsid w:val="001742C7"/>
    <w:rsid w:val="00180E7E"/>
    <w:rsid w:val="001A5931"/>
    <w:rsid w:val="001B688D"/>
    <w:rsid w:val="001E33F7"/>
    <w:rsid w:val="002173D5"/>
    <w:rsid w:val="002367FA"/>
    <w:rsid w:val="00237C6D"/>
    <w:rsid w:val="00240ADE"/>
    <w:rsid w:val="00247A24"/>
    <w:rsid w:val="00253D64"/>
    <w:rsid w:val="00270C89"/>
    <w:rsid w:val="00281AFB"/>
    <w:rsid w:val="002A0637"/>
    <w:rsid w:val="002B4834"/>
    <w:rsid w:val="002C688F"/>
    <w:rsid w:val="002D2682"/>
    <w:rsid w:val="002D5CCA"/>
    <w:rsid w:val="002F0F5C"/>
    <w:rsid w:val="002F56B0"/>
    <w:rsid w:val="00324DC9"/>
    <w:rsid w:val="00331721"/>
    <w:rsid w:val="00333E42"/>
    <w:rsid w:val="0033485C"/>
    <w:rsid w:val="003352B0"/>
    <w:rsid w:val="00353548"/>
    <w:rsid w:val="0036608E"/>
    <w:rsid w:val="0037248B"/>
    <w:rsid w:val="00372BDC"/>
    <w:rsid w:val="003736BD"/>
    <w:rsid w:val="00376DA1"/>
    <w:rsid w:val="00385628"/>
    <w:rsid w:val="003966A5"/>
    <w:rsid w:val="003B4E1F"/>
    <w:rsid w:val="003B51A0"/>
    <w:rsid w:val="003B5557"/>
    <w:rsid w:val="003C5E40"/>
    <w:rsid w:val="003C7522"/>
    <w:rsid w:val="003D2E13"/>
    <w:rsid w:val="003F523A"/>
    <w:rsid w:val="00404C20"/>
    <w:rsid w:val="004248D8"/>
    <w:rsid w:val="00432C96"/>
    <w:rsid w:val="004348E7"/>
    <w:rsid w:val="00452F06"/>
    <w:rsid w:val="004852D5"/>
    <w:rsid w:val="00485C72"/>
    <w:rsid w:val="004B3DE0"/>
    <w:rsid w:val="004C669E"/>
    <w:rsid w:val="004D2D80"/>
    <w:rsid w:val="004E07CC"/>
    <w:rsid w:val="004E0CA8"/>
    <w:rsid w:val="004E3A8E"/>
    <w:rsid w:val="004F1E0A"/>
    <w:rsid w:val="0050478F"/>
    <w:rsid w:val="00567BB8"/>
    <w:rsid w:val="005731AE"/>
    <w:rsid w:val="00585512"/>
    <w:rsid w:val="00595A18"/>
    <w:rsid w:val="005C1B19"/>
    <w:rsid w:val="005D7E57"/>
    <w:rsid w:val="005E5736"/>
    <w:rsid w:val="005E7F0E"/>
    <w:rsid w:val="005F1AAA"/>
    <w:rsid w:val="005F68B6"/>
    <w:rsid w:val="005F7C14"/>
    <w:rsid w:val="00624895"/>
    <w:rsid w:val="00672EED"/>
    <w:rsid w:val="00684B3C"/>
    <w:rsid w:val="00687837"/>
    <w:rsid w:val="006A3AEE"/>
    <w:rsid w:val="006A5005"/>
    <w:rsid w:val="006B1C6E"/>
    <w:rsid w:val="006C4CE9"/>
    <w:rsid w:val="006C7842"/>
    <w:rsid w:val="006F4C83"/>
    <w:rsid w:val="00702F62"/>
    <w:rsid w:val="00737A0F"/>
    <w:rsid w:val="00765EC0"/>
    <w:rsid w:val="00772AFF"/>
    <w:rsid w:val="00775693"/>
    <w:rsid w:val="007C31AD"/>
    <w:rsid w:val="007D29D9"/>
    <w:rsid w:val="00802E4D"/>
    <w:rsid w:val="0081236A"/>
    <w:rsid w:val="0082091C"/>
    <w:rsid w:val="00853FA5"/>
    <w:rsid w:val="00856CE7"/>
    <w:rsid w:val="00883A7A"/>
    <w:rsid w:val="00890065"/>
    <w:rsid w:val="008A7C0D"/>
    <w:rsid w:val="008B625F"/>
    <w:rsid w:val="008C7AD2"/>
    <w:rsid w:val="008D29B0"/>
    <w:rsid w:val="00911AF7"/>
    <w:rsid w:val="00913436"/>
    <w:rsid w:val="00920947"/>
    <w:rsid w:val="00927950"/>
    <w:rsid w:val="00952DC6"/>
    <w:rsid w:val="00960061"/>
    <w:rsid w:val="00964437"/>
    <w:rsid w:val="009666D4"/>
    <w:rsid w:val="00974A0E"/>
    <w:rsid w:val="00982E1A"/>
    <w:rsid w:val="009962F1"/>
    <w:rsid w:val="009C0A40"/>
    <w:rsid w:val="00A00030"/>
    <w:rsid w:val="00A24EE3"/>
    <w:rsid w:val="00A36B5F"/>
    <w:rsid w:val="00A43970"/>
    <w:rsid w:val="00A470E7"/>
    <w:rsid w:val="00A61318"/>
    <w:rsid w:val="00A62BBA"/>
    <w:rsid w:val="00AC177D"/>
    <w:rsid w:val="00AD7F0A"/>
    <w:rsid w:val="00AF500F"/>
    <w:rsid w:val="00B042E7"/>
    <w:rsid w:val="00B06ED1"/>
    <w:rsid w:val="00B12EA9"/>
    <w:rsid w:val="00B20600"/>
    <w:rsid w:val="00B24386"/>
    <w:rsid w:val="00B35972"/>
    <w:rsid w:val="00B63B2B"/>
    <w:rsid w:val="00B67037"/>
    <w:rsid w:val="00B67412"/>
    <w:rsid w:val="00B72ED7"/>
    <w:rsid w:val="00B82AFA"/>
    <w:rsid w:val="00B873C0"/>
    <w:rsid w:val="00BA0340"/>
    <w:rsid w:val="00BA0D25"/>
    <w:rsid w:val="00BA2615"/>
    <w:rsid w:val="00BA73F9"/>
    <w:rsid w:val="00BC1C9D"/>
    <w:rsid w:val="00BE03A0"/>
    <w:rsid w:val="00BF52A7"/>
    <w:rsid w:val="00C072CF"/>
    <w:rsid w:val="00C32C2B"/>
    <w:rsid w:val="00C402FB"/>
    <w:rsid w:val="00C40819"/>
    <w:rsid w:val="00C60A43"/>
    <w:rsid w:val="00C638FF"/>
    <w:rsid w:val="00C711A9"/>
    <w:rsid w:val="00C760B0"/>
    <w:rsid w:val="00C83934"/>
    <w:rsid w:val="00C95294"/>
    <w:rsid w:val="00CB36C9"/>
    <w:rsid w:val="00CC3948"/>
    <w:rsid w:val="00CC77A0"/>
    <w:rsid w:val="00CC7B85"/>
    <w:rsid w:val="00CD20A0"/>
    <w:rsid w:val="00CD7D34"/>
    <w:rsid w:val="00D319BF"/>
    <w:rsid w:val="00D7414F"/>
    <w:rsid w:val="00D944C0"/>
    <w:rsid w:val="00DA58D9"/>
    <w:rsid w:val="00DA658A"/>
    <w:rsid w:val="00DC3524"/>
    <w:rsid w:val="00DC377F"/>
    <w:rsid w:val="00DF5667"/>
    <w:rsid w:val="00E41B5D"/>
    <w:rsid w:val="00E53526"/>
    <w:rsid w:val="00E670E6"/>
    <w:rsid w:val="00E760DA"/>
    <w:rsid w:val="00E87968"/>
    <w:rsid w:val="00E931F1"/>
    <w:rsid w:val="00EA279C"/>
    <w:rsid w:val="00EB510F"/>
    <w:rsid w:val="00EB55B9"/>
    <w:rsid w:val="00ED4036"/>
    <w:rsid w:val="00EE4E56"/>
    <w:rsid w:val="00EF255F"/>
    <w:rsid w:val="00EF76CF"/>
    <w:rsid w:val="00F00166"/>
    <w:rsid w:val="00F0392A"/>
    <w:rsid w:val="00F1421D"/>
    <w:rsid w:val="00F2319D"/>
    <w:rsid w:val="00F43F3F"/>
    <w:rsid w:val="00F55715"/>
    <w:rsid w:val="00F726DE"/>
    <w:rsid w:val="00FC2110"/>
    <w:rsid w:val="00FC766A"/>
    <w:rsid w:val="00FD26D4"/>
    <w:rsid w:val="00FF4205"/>
    <w:rsid w:val="05D05A74"/>
    <w:rsid w:val="0B901D30"/>
    <w:rsid w:val="0C6C62F9"/>
    <w:rsid w:val="1D790876"/>
    <w:rsid w:val="21C77C91"/>
    <w:rsid w:val="2CAC09AD"/>
    <w:rsid w:val="317A69D8"/>
    <w:rsid w:val="3BDA7A9A"/>
    <w:rsid w:val="4BEB02E1"/>
    <w:rsid w:val="4CE03B68"/>
    <w:rsid w:val="56EB5639"/>
    <w:rsid w:val="6CE4695B"/>
    <w:rsid w:val="75674744"/>
    <w:rsid w:val="7E875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044C0"/>
  <w15:docId w15:val="{63B16C2E-39DB-4A86-8525-30FA7AB3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rPr>
      <w:kern w:val="2"/>
      <w:sz w:val="18"/>
      <w:szCs w:val="18"/>
    </w:rPr>
  </w:style>
  <w:style w:type="paragraph" w:customStyle="1" w:styleId="1">
    <w:name w:val="无间隔1"/>
    <w:link w:val="Char"/>
    <w:uiPriority w:val="1"/>
    <w:qFormat/>
    <w:pPr>
      <w:widowControl w:val="0"/>
      <w:jc w:val="both"/>
    </w:pPr>
    <w:rPr>
      <w:rFonts w:ascii="Calibri" w:hAnsi="Calibri"/>
      <w:kern w:val="2"/>
      <w:sz w:val="21"/>
      <w:szCs w:val="22"/>
    </w:rPr>
  </w:style>
  <w:style w:type="character" w:customStyle="1" w:styleId="Char">
    <w:name w:val="无间隔 Char"/>
    <w:basedOn w:val="a0"/>
    <w:link w:val="1"/>
    <w:uiPriority w:val="1"/>
    <w:qFormat/>
    <w:rPr>
      <w:rFonts w:ascii="Calibri"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Administrator</dc:creator>
  <cp:lastModifiedBy>dell</cp:lastModifiedBy>
  <cp:revision>3</cp:revision>
  <cp:lastPrinted>2023-09-26T08:14:00Z</cp:lastPrinted>
  <dcterms:created xsi:type="dcterms:W3CDTF">2024-10-17T02:12:00Z</dcterms:created>
  <dcterms:modified xsi:type="dcterms:W3CDTF">2024-10-17T03:01:00Z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1468F83837224D4BA643F9A375FE66B9</vt:lpwstr>
  </property>
</Properties>
</file>