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89" w:rsidRDefault="005A0F89" w:rsidP="005A0F89">
      <w:pPr>
        <w:jc w:val="center"/>
      </w:pPr>
      <w:r>
        <w:rPr>
          <w:rFonts w:ascii="华文中宋" w:eastAsia="华文中宋" w:hAnsi="华文中宋" w:cs="宋体" w:hint="eastAsia"/>
          <w:color w:val="000000"/>
          <w:kern w:val="0"/>
          <w:sz w:val="32"/>
          <w:szCs w:val="32"/>
        </w:rPr>
        <w:t>收入支出决算总表</w:t>
      </w: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8F36BE">
        <w:trPr>
          <w:trHeight w:val="199"/>
        </w:trPr>
        <w:tc>
          <w:tcPr>
            <w:tcW w:w="5206" w:type="dxa"/>
            <w:gridSpan w:val="3"/>
            <w:tcBorders>
              <w:top w:val="nil"/>
              <w:left w:val="nil"/>
              <w:bottom w:val="nil"/>
              <w:right w:val="nil"/>
            </w:tcBorders>
            <w:shd w:val="clear" w:color="000000" w:fill="FFFFFF"/>
            <w:noWrap/>
            <w:vAlign w:val="center"/>
          </w:tcPr>
          <w:p w:rsidR="008F36BE" w:rsidRDefault="008F36BE" w:rsidP="005A0F89">
            <w:pPr>
              <w:widowControl/>
              <w:rPr>
                <w:rFonts w:ascii="宋体" w:eastAsia="宋体" w:hAnsi="宋体" w:cs="宋体"/>
                <w:kern w:val="0"/>
                <w:sz w:val="24"/>
                <w:szCs w:val="24"/>
              </w:rPr>
            </w:pPr>
          </w:p>
        </w:tc>
        <w:tc>
          <w:tcPr>
            <w:tcW w:w="697" w:type="dxa"/>
            <w:gridSpan w:val="2"/>
            <w:tcBorders>
              <w:top w:val="nil"/>
              <w:left w:val="nil"/>
              <w:bottom w:val="nil"/>
              <w:right w:val="nil"/>
            </w:tcBorders>
            <w:shd w:val="clear" w:color="000000" w:fill="FFFFFF"/>
            <w:noWrap/>
            <w:vAlign w:val="center"/>
          </w:tcPr>
          <w:p w:rsidR="008F36BE" w:rsidRDefault="008F36BE" w:rsidP="005A0F89">
            <w:pPr>
              <w:widowControl/>
              <w:jc w:val="center"/>
              <w:rPr>
                <w:rFonts w:ascii="宋体" w:eastAsia="宋体" w:hAnsi="宋体" w:cs="宋体"/>
                <w:kern w:val="0"/>
                <w:sz w:val="24"/>
                <w:szCs w:val="24"/>
              </w:rPr>
            </w:pPr>
          </w:p>
        </w:tc>
        <w:tc>
          <w:tcPr>
            <w:tcW w:w="232" w:type="dxa"/>
            <w:tcBorders>
              <w:top w:val="nil"/>
              <w:left w:val="nil"/>
              <w:bottom w:val="nil"/>
              <w:right w:val="nil"/>
            </w:tcBorders>
            <w:shd w:val="clear" w:color="000000" w:fill="FFFFFF"/>
            <w:noWrap/>
            <w:vAlign w:val="center"/>
          </w:tcPr>
          <w:p w:rsidR="008F36BE" w:rsidRDefault="008F36BE" w:rsidP="005A0F89">
            <w:pPr>
              <w:widowControl/>
              <w:jc w:val="center"/>
              <w:rPr>
                <w:rFonts w:ascii="宋体" w:eastAsia="宋体" w:hAnsi="宋体" w:cs="宋体"/>
                <w:kern w:val="0"/>
                <w:sz w:val="24"/>
                <w:szCs w:val="24"/>
              </w:rPr>
            </w:pPr>
          </w:p>
        </w:tc>
        <w:tc>
          <w:tcPr>
            <w:tcW w:w="5773" w:type="dxa"/>
            <w:gridSpan w:val="3"/>
            <w:tcBorders>
              <w:top w:val="nil"/>
              <w:left w:val="nil"/>
              <w:bottom w:val="nil"/>
              <w:right w:val="nil"/>
            </w:tcBorders>
            <w:shd w:val="clear" w:color="000000" w:fill="FFFFFF"/>
            <w:noWrap/>
            <w:vAlign w:val="center"/>
          </w:tcPr>
          <w:p w:rsidR="008F36BE" w:rsidRDefault="008F36BE" w:rsidP="005A0F89">
            <w:pPr>
              <w:widowControl/>
              <w:jc w:val="center"/>
              <w:rPr>
                <w:rFonts w:ascii="宋体" w:eastAsia="宋体" w:hAnsi="宋体" w:cs="宋体"/>
                <w:kern w:val="0"/>
                <w:sz w:val="24"/>
                <w:szCs w:val="24"/>
              </w:rPr>
            </w:pPr>
          </w:p>
        </w:tc>
        <w:tc>
          <w:tcPr>
            <w:tcW w:w="657" w:type="dxa"/>
            <w:tcBorders>
              <w:top w:val="nil"/>
              <w:left w:val="nil"/>
              <w:bottom w:val="nil"/>
              <w:right w:val="nil"/>
            </w:tcBorders>
            <w:shd w:val="clear" w:color="000000" w:fill="FFFFFF"/>
            <w:noWrap/>
            <w:vAlign w:val="center"/>
          </w:tcPr>
          <w:p w:rsidR="008F36BE" w:rsidRDefault="008F36BE" w:rsidP="005A0F89">
            <w:pPr>
              <w:widowControl/>
              <w:jc w:val="center"/>
              <w:rPr>
                <w:rFonts w:ascii="宋体" w:eastAsia="宋体" w:hAnsi="宋体" w:cs="宋体"/>
                <w:kern w:val="0"/>
                <w:sz w:val="24"/>
                <w:szCs w:val="24"/>
              </w:rPr>
            </w:pPr>
          </w:p>
        </w:tc>
        <w:tc>
          <w:tcPr>
            <w:tcW w:w="1516" w:type="dxa"/>
            <w:tcBorders>
              <w:top w:val="nil"/>
              <w:left w:val="nil"/>
              <w:bottom w:val="nil"/>
              <w:right w:val="nil"/>
            </w:tcBorders>
            <w:shd w:val="clear" w:color="000000" w:fill="FFFFFF"/>
            <w:noWrap/>
            <w:vAlign w:val="center"/>
          </w:tcPr>
          <w:p w:rsidR="005A0F89" w:rsidRDefault="005A0F89">
            <w:pPr>
              <w:widowControl/>
              <w:jc w:val="right"/>
              <w:rPr>
                <w:rFonts w:ascii="宋体" w:eastAsia="宋体" w:hAnsi="宋体" w:cs="宋体"/>
                <w:color w:val="000000"/>
                <w:kern w:val="0"/>
                <w:sz w:val="20"/>
                <w:szCs w:val="20"/>
              </w:rPr>
            </w:pPr>
          </w:p>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8F36BE">
        <w:trPr>
          <w:trHeight w:val="300"/>
        </w:trPr>
        <w:tc>
          <w:tcPr>
            <w:tcW w:w="5206" w:type="dxa"/>
            <w:gridSpan w:val="3"/>
            <w:tcBorders>
              <w:top w:val="nil"/>
              <w:left w:val="nil"/>
              <w:bottom w:val="nil"/>
              <w:right w:val="nil"/>
            </w:tcBorders>
            <w:shd w:val="clear" w:color="000000" w:fill="FFFFFF"/>
            <w:noWrap/>
            <w:vAlign w:val="center"/>
          </w:tcPr>
          <w:p w:rsidR="008F36BE" w:rsidRDefault="005A0F8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怀化市水利局</w:t>
            </w:r>
          </w:p>
        </w:tc>
        <w:tc>
          <w:tcPr>
            <w:tcW w:w="697"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F36BE">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2782.24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1837.71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345.69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67.56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2769.65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1715.32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30.00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8F36BE">
            <w:pPr>
              <w:widowControl/>
              <w:jc w:val="left"/>
              <w:rPr>
                <w:rFonts w:ascii="宋体" w:eastAsia="宋体" w:hAnsi="宋体" w:cs="宋体"/>
                <w:kern w:val="0"/>
                <w:sz w:val="22"/>
              </w:rPr>
            </w:pP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104.50</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4602.06　</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5050.61</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0.00</w:t>
            </w:r>
          </w:p>
        </w:tc>
      </w:tr>
      <w:tr w:rsidR="008F36B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455.82　</w:t>
            </w:r>
          </w:p>
        </w:tc>
        <w:tc>
          <w:tcPr>
            <w:tcW w:w="3798"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7.26</w:t>
            </w:r>
          </w:p>
        </w:tc>
      </w:tr>
      <w:tr w:rsidR="008F36B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5057.88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b/>
                <w:bCs/>
                <w:kern w:val="0"/>
                <w:sz w:val="22"/>
              </w:rPr>
            </w:pPr>
            <w:r>
              <w:rPr>
                <w:rFonts w:ascii="宋体" w:eastAsia="宋体" w:hAnsi="宋体" w:cs="宋体" w:hint="eastAsia"/>
                <w:b/>
                <w:bCs/>
                <w:kern w:val="0"/>
                <w:sz w:val="22"/>
              </w:rPr>
              <w:t xml:space="preserve">　5057.88</w:t>
            </w:r>
          </w:p>
        </w:tc>
      </w:tr>
      <w:tr w:rsidR="008F36BE">
        <w:trPr>
          <w:trHeight w:val="1020"/>
        </w:trPr>
        <w:tc>
          <w:tcPr>
            <w:tcW w:w="14081" w:type="dxa"/>
            <w:gridSpan w:val="11"/>
            <w:tcBorders>
              <w:top w:val="nil"/>
              <w:left w:val="nil"/>
              <w:bottom w:val="nil"/>
              <w:right w:val="nil"/>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1.本表反映部门本年度的总收支和年末结转结余情况。</w:t>
            </w:r>
            <w:r>
              <w:rPr>
                <w:rFonts w:ascii="宋体" w:eastAsia="宋体" w:hAnsi="宋体" w:cs="宋体" w:hint="eastAsia"/>
                <w:kern w:val="0"/>
                <w:sz w:val="24"/>
                <w:szCs w:val="24"/>
              </w:rPr>
              <w:br/>
              <w:t xml:space="preserve"> 2.本套报表金额单位转换时可能存在尾数误差。</w:t>
            </w:r>
          </w:p>
        </w:tc>
      </w:tr>
    </w:tbl>
    <w:p w:rsidR="008F36BE" w:rsidRDefault="008F36BE">
      <w:pPr>
        <w:jc w:val="center"/>
        <w:rPr>
          <w:rFonts w:ascii="黑体" w:eastAsia="黑体" w:hAnsi="黑体"/>
          <w:sz w:val="28"/>
          <w:szCs w:val="28"/>
        </w:rPr>
        <w:sectPr w:rsidR="008F36BE" w:rsidSect="005A0F89">
          <w:pgSz w:w="16838" w:h="11906" w:orient="landscape"/>
          <w:pgMar w:top="851" w:right="1797" w:bottom="794" w:left="1797" w:header="851" w:footer="992" w:gutter="0"/>
          <w:cols w:space="425"/>
          <w:docGrid w:type="linesAndChars" w:linePitch="312"/>
        </w:sectPr>
      </w:pPr>
    </w:p>
    <w:tbl>
      <w:tblPr>
        <w:tblW w:w="15183" w:type="dxa"/>
        <w:tblCellMar>
          <w:left w:w="0" w:type="dxa"/>
          <w:right w:w="0" w:type="dxa"/>
        </w:tblCellMar>
        <w:tblLook w:val="04A0"/>
      </w:tblPr>
      <w:tblGrid>
        <w:gridCol w:w="505"/>
        <w:gridCol w:w="491"/>
        <w:gridCol w:w="410"/>
        <w:gridCol w:w="3007"/>
        <w:gridCol w:w="635"/>
        <w:gridCol w:w="911"/>
        <w:gridCol w:w="572"/>
        <w:gridCol w:w="986"/>
        <w:gridCol w:w="496"/>
        <w:gridCol w:w="865"/>
        <w:gridCol w:w="617"/>
        <w:gridCol w:w="941"/>
        <w:gridCol w:w="675"/>
        <w:gridCol w:w="521"/>
        <w:gridCol w:w="828"/>
        <w:gridCol w:w="300"/>
        <w:gridCol w:w="2668"/>
      </w:tblGrid>
      <w:tr w:rsidR="008F36BE">
        <w:trPr>
          <w:trHeight w:val="435"/>
        </w:trPr>
        <w:tc>
          <w:tcPr>
            <w:tcW w:w="14816" w:type="dxa"/>
            <w:gridSpan w:val="17"/>
            <w:tcBorders>
              <w:top w:val="nil"/>
              <w:left w:val="nil"/>
              <w:bottom w:val="nil"/>
              <w:right w:val="nil"/>
            </w:tcBorders>
            <w:shd w:val="clear" w:color="auto" w:fill="auto"/>
            <w:noWrap/>
            <w:tcMar>
              <w:top w:w="15" w:type="dxa"/>
              <w:left w:w="15" w:type="dxa"/>
              <w:bottom w:w="0" w:type="dxa"/>
              <w:right w:w="15" w:type="dxa"/>
            </w:tcMar>
            <w:vAlign w:val="center"/>
          </w:tcPr>
          <w:p w:rsidR="008F36BE" w:rsidRDefault="005A0F89">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8F36BE">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8F36BE">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color w:val="000000"/>
                <w:sz w:val="20"/>
                <w:szCs w:val="20"/>
              </w:rPr>
            </w:pPr>
            <w:r>
              <w:rPr>
                <w:rFonts w:hint="eastAsia"/>
                <w:color w:val="000000"/>
                <w:sz w:val="20"/>
                <w:szCs w:val="20"/>
              </w:rPr>
              <w:t>部门：</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color w:val="000000"/>
                <w:sz w:val="20"/>
                <w:szCs w:val="20"/>
              </w:rPr>
            </w:pPr>
            <w:r>
              <w:rPr>
                <w:rFonts w:hint="eastAsia"/>
                <w:color w:val="000000"/>
                <w:sz w:val="20"/>
                <w:szCs w:val="20"/>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8F36BE" w:rsidRDefault="005A0F89">
            <w:pPr>
              <w:jc w:val="right"/>
              <w:rPr>
                <w:rFonts w:ascii="宋体" w:eastAsia="宋体" w:hAnsi="宋体" w:cs="宋体"/>
                <w:color w:val="000000"/>
                <w:sz w:val="20"/>
                <w:szCs w:val="20"/>
              </w:rPr>
            </w:pPr>
            <w:r>
              <w:rPr>
                <w:rFonts w:hint="eastAsia"/>
                <w:color w:val="000000"/>
                <w:sz w:val="20"/>
                <w:szCs w:val="20"/>
              </w:rPr>
              <w:t>单位：万元</w:t>
            </w:r>
          </w:p>
        </w:tc>
      </w:tr>
      <w:tr w:rsidR="008F36BE">
        <w:trPr>
          <w:trHeight w:val="450"/>
        </w:trPr>
        <w:tc>
          <w:tcPr>
            <w:tcW w:w="4377"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本年收入合计</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财政拨款收入</w:t>
            </w:r>
          </w:p>
        </w:tc>
        <w:tc>
          <w:tcPr>
            <w:tcW w:w="143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上级补助收入</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事业收入</w:t>
            </w:r>
          </w:p>
        </w:tc>
        <w:tc>
          <w:tcPr>
            <w:tcW w:w="1255"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经营收入</w:t>
            </w:r>
          </w:p>
        </w:tc>
        <w:tc>
          <w:tcPr>
            <w:tcW w:w="1194"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附属单位上缴收入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其他收入</w:t>
            </w:r>
          </w:p>
        </w:tc>
      </w:tr>
      <w:tr w:rsidR="008F36BE">
        <w:trPr>
          <w:trHeight w:val="450"/>
        </w:trPr>
        <w:tc>
          <w:tcPr>
            <w:tcW w:w="987"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功能分类科目编码</w:t>
            </w:r>
          </w:p>
        </w:tc>
        <w:tc>
          <w:tcPr>
            <w:tcW w:w="3390" w:type="dxa"/>
            <w:gridSpan w:val="2"/>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科目名称</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r>
      <w:tr w:rsidR="008F36BE">
        <w:trPr>
          <w:trHeight w:val="312"/>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nil"/>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36BE" w:rsidRDefault="008F36BE">
            <w:pPr>
              <w:rPr>
                <w:rFonts w:ascii="宋体" w:eastAsia="宋体" w:hAnsi="宋体" w:cs="宋体"/>
                <w:sz w:val="24"/>
                <w:szCs w:val="24"/>
              </w:rPr>
            </w:pPr>
          </w:p>
        </w:tc>
      </w:tr>
      <w:tr w:rsidR="008F36BE">
        <w:trPr>
          <w:trHeight w:val="45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栏次</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1</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3</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5</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7</w:t>
            </w:r>
          </w:p>
        </w:tc>
      </w:tr>
      <w:tr w:rsidR="008F36BE">
        <w:trPr>
          <w:trHeight w:val="45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center"/>
              <w:rPr>
                <w:rFonts w:ascii="宋体" w:eastAsia="宋体" w:hAnsi="宋体" w:cs="宋体"/>
                <w:sz w:val="24"/>
                <w:szCs w:val="24"/>
              </w:rPr>
            </w:pPr>
            <w:r>
              <w:rPr>
                <w:rFonts w:hint="eastAsia"/>
              </w:rPr>
              <w:t>合计</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4602.06</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2782.24</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1715.32</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104.50</w:t>
            </w:r>
            <w:r>
              <w:rPr>
                <w:rFonts w:hint="eastAsia"/>
              </w:rPr>
              <w:t xml:space="preserve">　</w:t>
            </w:r>
          </w:p>
        </w:tc>
      </w:tr>
      <w:tr w:rsidR="008F36BE">
        <w:trPr>
          <w:trHeight w:val="30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w:t>
            </w:r>
            <w:r>
              <w:rPr>
                <w:rFonts w:hint="eastAsia"/>
              </w:rPr>
              <w:t>2013299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其他组织事务支出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12.80</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12.80 </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r>
      <w:tr w:rsidR="008F36BE">
        <w:trPr>
          <w:trHeight w:val="39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w:t>
            </w:r>
            <w:r>
              <w:rPr>
                <w:rFonts w:hint="eastAsia"/>
              </w:rPr>
              <w:t>2019999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其他一般公共服务支出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1824.91</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5.09</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1715.32</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104.50</w:t>
            </w:r>
            <w:r>
              <w:rPr>
                <w:rFonts w:hint="eastAsia"/>
              </w:rPr>
              <w:t xml:space="preserve">　</w:t>
            </w:r>
          </w:p>
        </w:tc>
      </w:tr>
      <w:tr w:rsidR="008F36BE">
        <w:trPr>
          <w:trHeight w:val="24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jc w:val="right"/>
            </w:pPr>
            <w:r>
              <w:rPr>
                <w:rFonts w:hint="eastAsia"/>
              </w:rPr>
              <w:t>2080501</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行政单位离退休</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14.45</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14.45</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 xml:space="preserve">　</w:t>
            </w:r>
          </w:p>
        </w:tc>
      </w:tr>
      <w:tr w:rsidR="008F36BE">
        <w:trPr>
          <w:trHeight w:val="33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w:t>
            </w:r>
            <w:r>
              <w:rPr>
                <w:rFonts w:hint="eastAsia"/>
              </w:rPr>
              <w:t>2080502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事业单位离退休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7.03</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7.03</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r>
      <w:tr w:rsidR="008F36BE">
        <w:trPr>
          <w:trHeight w:val="251"/>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2080505</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机关事业单位基本养老保险缴费支出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134.90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134.90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342"/>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2080599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其他行政事业单位养老保险缴费支出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163.70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163.70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2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2101101</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行政单位医疗</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62.23</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62.23</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36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2101199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其他行政事业单位医疗支出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1.31</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1.31</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2130301</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行政运行</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1376.76</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1376.76</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w:t>
            </w:r>
            <w:r>
              <w:rPr>
                <w:rFonts w:hint="eastAsia"/>
              </w:rPr>
              <w:t>2130302</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一般行政管理事务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322.34</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322.34</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w:t>
            </w:r>
            <w:r>
              <w:rPr>
                <w:rFonts w:hint="eastAsia"/>
              </w:rPr>
              <w:t>2130306</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 xml:space="preserve">　水利工程运行与维护</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54.03</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54.03</w:t>
            </w: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rPr>
                <w:rFonts w:ascii="宋体" w:eastAsia="宋体" w:hAnsi="宋体" w:cs="宋体"/>
                <w:sz w:val="24"/>
                <w:szCs w:val="24"/>
              </w:rPr>
            </w:pPr>
            <w:r>
              <w:rPr>
                <w:rFonts w:hint="eastAsia"/>
              </w:rPr>
              <w:t xml:space="preserve">　</w:t>
            </w: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2130308</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水利前期工作</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4.00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4.00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2130314</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防汛</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195.50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195.50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2130399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其他水利支出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398.09</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398.09</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2240199</w:t>
            </w:r>
          </w:p>
        </w:tc>
        <w:tc>
          <w:tcPr>
            <w:tcW w:w="0" w:type="auto"/>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F36BE" w:rsidRDefault="005A0F89">
            <w:r>
              <w:rPr>
                <w:rFonts w:hint="eastAsia"/>
              </w:rPr>
              <w:t>其他应急管理支出</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30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5A0F89">
            <w:pPr>
              <w:jc w:val="right"/>
            </w:pPr>
            <w:r>
              <w:rPr>
                <w:rFonts w:hint="eastAsia"/>
              </w:rPr>
              <w:t>30</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F36BE" w:rsidRDefault="008F36BE">
            <w:pPr>
              <w:jc w:val="right"/>
            </w:pPr>
          </w:p>
        </w:tc>
      </w:tr>
      <w:tr w:rsidR="008F36BE">
        <w:trPr>
          <w:trHeight w:val="615"/>
        </w:trPr>
        <w:tc>
          <w:tcPr>
            <w:tcW w:w="14816" w:type="dxa"/>
            <w:gridSpan w:val="17"/>
            <w:tcBorders>
              <w:top w:val="nil"/>
              <w:left w:val="nil"/>
              <w:bottom w:val="nil"/>
              <w:right w:val="nil"/>
            </w:tcBorders>
            <w:shd w:val="clear" w:color="auto" w:fill="auto"/>
            <w:tcMar>
              <w:top w:w="15" w:type="dxa"/>
              <w:left w:w="15" w:type="dxa"/>
              <w:bottom w:w="0" w:type="dxa"/>
              <w:right w:w="15" w:type="dxa"/>
            </w:tcMar>
            <w:vAlign w:val="center"/>
          </w:tcPr>
          <w:p w:rsidR="008F36BE" w:rsidRDefault="005A0F89">
            <w:pPr>
              <w:rPr>
                <w:rFonts w:ascii="宋体" w:eastAsia="宋体" w:hAnsi="宋体" w:cs="宋体"/>
                <w:sz w:val="24"/>
                <w:szCs w:val="24"/>
              </w:rPr>
            </w:pPr>
            <w:r>
              <w:rPr>
                <w:rFonts w:hint="eastAsia"/>
              </w:rPr>
              <w:t>注：本表反映部门本年度取得的各项收入情况。</w:t>
            </w:r>
          </w:p>
        </w:tc>
      </w:tr>
      <w:tr w:rsidR="008F36BE">
        <w:tblPrEx>
          <w:tblCellMar>
            <w:left w:w="108" w:type="dxa"/>
            <w:right w:w="108" w:type="dxa"/>
          </w:tblCellMar>
        </w:tblPrEx>
        <w:trPr>
          <w:trHeight w:val="435"/>
        </w:trPr>
        <w:tc>
          <w:tcPr>
            <w:tcW w:w="15183" w:type="dxa"/>
            <w:gridSpan w:val="17"/>
            <w:tcBorders>
              <w:top w:val="nil"/>
              <w:left w:val="nil"/>
              <w:bottom w:val="nil"/>
              <w:right w:val="nil"/>
            </w:tcBorders>
            <w:shd w:val="clear" w:color="auto" w:fill="auto"/>
            <w:noWrap/>
            <w:vAlign w:val="center"/>
          </w:tcPr>
          <w:p w:rsidR="008F36BE" w:rsidRDefault="005A0F89">
            <w:pPr>
              <w:widowControl/>
              <w:jc w:val="center"/>
              <w:rPr>
                <w:rFonts w:ascii="华文中宋" w:eastAsia="华文中宋" w:hAnsi="华文中宋" w:cs="宋体"/>
                <w:color w:val="000000"/>
                <w:kern w:val="0"/>
                <w:sz w:val="32"/>
                <w:szCs w:val="32"/>
              </w:rPr>
            </w:pPr>
            <w:r>
              <w:rPr>
                <w:rFonts w:ascii="Times New Roman" w:eastAsia="黑体" w:hAnsi="Times New Roman" w:cs="Times New Roman"/>
                <w:bCs/>
                <w:kern w:val="0"/>
                <w:sz w:val="32"/>
                <w:szCs w:val="32"/>
              </w:rPr>
              <w:lastRenderedPageBreak/>
              <w:t xml:space="preserve"> </w:t>
            </w:r>
            <w:r>
              <w:rPr>
                <w:rFonts w:ascii="Times New Roman" w:eastAsia="黑体" w:hAnsi="Times New Roman" w:cs="Times New Roman"/>
                <w:bCs/>
                <w:kern w:val="0"/>
                <w:sz w:val="32"/>
                <w:szCs w:val="32"/>
              </w:rPr>
              <w:br w:type="page"/>
            </w:r>
            <w:r>
              <w:rPr>
                <w:rFonts w:ascii="华文中宋" w:eastAsia="华文中宋" w:hAnsi="华文中宋" w:cs="宋体" w:hint="eastAsia"/>
                <w:color w:val="000000"/>
                <w:kern w:val="0"/>
                <w:sz w:val="32"/>
                <w:szCs w:val="32"/>
              </w:rPr>
              <w:t>支出决算表</w:t>
            </w:r>
          </w:p>
        </w:tc>
      </w:tr>
      <w:tr w:rsidR="008F36BE">
        <w:tblPrEx>
          <w:tblCellMar>
            <w:left w:w="108" w:type="dxa"/>
            <w:right w:w="108" w:type="dxa"/>
          </w:tblCellMar>
        </w:tblPrEx>
        <w:trPr>
          <w:trHeight w:val="285"/>
        </w:trPr>
        <w:tc>
          <w:tcPr>
            <w:tcW w:w="1042"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54"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8F36BE">
        <w:tblPrEx>
          <w:tblCellMar>
            <w:left w:w="108" w:type="dxa"/>
            <w:right w:w="108" w:type="dxa"/>
          </w:tblCellMar>
        </w:tblPrEx>
        <w:trPr>
          <w:trHeight w:val="285"/>
        </w:trPr>
        <w:tc>
          <w:tcPr>
            <w:tcW w:w="1042" w:type="dxa"/>
            <w:gridSpan w:val="2"/>
            <w:tcBorders>
              <w:top w:val="nil"/>
              <w:left w:val="nil"/>
              <w:bottom w:val="nil"/>
              <w:right w:val="nil"/>
            </w:tcBorders>
            <w:shd w:val="clear" w:color="000000" w:fill="FFFFFF"/>
            <w:noWrap/>
            <w:vAlign w:val="center"/>
          </w:tcPr>
          <w:p w:rsidR="008F36BE" w:rsidRDefault="005A0F8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54"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0"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gridSpan w:val="2"/>
            <w:tcBorders>
              <w:top w:val="nil"/>
              <w:left w:val="nil"/>
              <w:bottom w:val="nil"/>
              <w:right w:val="nil"/>
            </w:tcBorders>
            <w:shd w:val="clear" w:color="000000" w:fill="FFFFFF"/>
            <w:noWrap/>
            <w:vAlign w:val="center"/>
          </w:tcPr>
          <w:p w:rsidR="008F36BE" w:rsidRDefault="005A0F8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F36BE">
        <w:tblPrEx>
          <w:tblCellMar>
            <w:left w:w="108" w:type="dxa"/>
            <w:right w:w="108" w:type="dxa"/>
          </w:tblCellMar>
        </w:tblPrEx>
        <w:trPr>
          <w:trHeight w:val="31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8F36BE">
        <w:tblPrEx>
          <w:tblCellMar>
            <w:left w:w="108" w:type="dxa"/>
            <w:right w:w="108" w:type="dxa"/>
          </w:tblCellMar>
        </w:tblPrEx>
        <w:trPr>
          <w:trHeight w:val="450"/>
        </w:trPr>
        <w:tc>
          <w:tcPr>
            <w:tcW w:w="12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3854"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r>
      <w:tr w:rsidR="008F36BE">
        <w:tblPrEx>
          <w:tblCellMar>
            <w:left w:w="108" w:type="dxa"/>
            <w:right w:w="108" w:type="dxa"/>
          </w:tblCellMar>
        </w:tblPrEx>
        <w:trPr>
          <w:trHeight w:val="312"/>
        </w:trPr>
        <w:tc>
          <w:tcPr>
            <w:tcW w:w="1264" w:type="dxa"/>
            <w:gridSpan w:val="3"/>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3854" w:type="dxa"/>
            <w:gridSpan w:val="2"/>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r>
      <w:tr w:rsidR="008F36BE">
        <w:tblPrEx>
          <w:tblCellMar>
            <w:left w:w="108" w:type="dxa"/>
            <w:right w:w="108" w:type="dxa"/>
          </w:tblCellMar>
        </w:tblPrEx>
        <w:trPr>
          <w:trHeight w:val="33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560"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18"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268"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8F36BE">
        <w:tblPrEx>
          <w:tblCellMar>
            <w:left w:w="108" w:type="dxa"/>
            <w:right w:w="108" w:type="dxa"/>
          </w:tblCellMar>
        </w:tblPrEx>
        <w:trPr>
          <w:trHeight w:val="27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5050.61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4021.51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1029.10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w:t>
            </w:r>
            <w:r>
              <w:rPr>
                <w:rFonts w:hint="eastAsia"/>
              </w:rPr>
              <w:t>2013299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其他组织事务支出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12.80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8.00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4.80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w:t>
            </w:r>
            <w:r>
              <w:rPr>
                <w:rFonts w:hint="eastAsia"/>
              </w:rPr>
              <w:t>2019999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其他一般公共服务支出　</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1824.91</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1821.41</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3.50</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jc w:val="right"/>
            </w:pPr>
            <w:r>
              <w:rPr>
                <w:rFonts w:hint="eastAsia"/>
              </w:rPr>
              <w:t>2080501</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行政单位离退休</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14.45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14.45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w:t>
            </w:r>
            <w:r>
              <w:rPr>
                <w:rFonts w:hint="eastAsia"/>
              </w:rPr>
              <w:t>2080502</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事业单位离退休　</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7.03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7.03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2080505</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机关事业单位基本养老保险缴费支出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160.50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160.50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2080599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其他行政事业单位养老保险缴费支出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163.70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163.70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2101101</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行政单位医疗</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63.98</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63.98</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2101199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其他行政事业单位医疗支出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2130301</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行政运行</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1376.76</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1376.76</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w:t>
            </w:r>
            <w:r>
              <w:rPr>
                <w:rFonts w:hint="eastAsia"/>
              </w:rPr>
              <w:t>2130302</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一般行政管理事务　</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322.34</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322.34</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w:t>
            </w:r>
            <w:r>
              <w:rPr>
                <w:rFonts w:hint="eastAsia"/>
              </w:rPr>
              <w:t>2130306</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pPr>
              <w:rPr>
                <w:rFonts w:ascii="宋体" w:eastAsia="宋体" w:hAnsi="宋体" w:cs="宋体"/>
                <w:sz w:val="24"/>
                <w:szCs w:val="24"/>
              </w:rPr>
            </w:pPr>
            <w:r>
              <w:rPr>
                <w:rFonts w:hint="eastAsia"/>
              </w:rPr>
              <w:t xml:space="preserve">　水利工程运行与维护</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54.03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54.03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2130308</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水利前期工作</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316.60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4.00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312.60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2130314</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防汛</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197.98</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197.98</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2130399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其他水利支出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499.95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398.09　</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101.86　</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2139999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其他农林水支出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r>
      <w:tr w:rsidR="008F36BE">
        <w:tblPrEx>
          <w:tblCellMar>
            <w:left w:w="108" w:type="dxa"/>
            <w:right w:w="108" w:type="dxa"/>
          </w:tblCellMar>
        </w:tblPrEx>
        <w:trPr>
          <w:trHeight w:val="450"/>
        </w:trPr>
        <w:tc>
          <w:tcPr>
            <w:tcW w:w="12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r>
              <w:rPr>
                <w:rFonts w:hint="eastAsia"/>
              </w:rPr>
              <w:t>2240199</w:t>
            </w:r>
          </w:p>
        </w:tc>
        <w:tc>
          <w:tcPr>
            <w:tcW w:w="3854" w:type="dxa"/>
            <w:gridSpan w:val="2"/>
            <w:tcBorders>
              <w:top w:val="nil"/>
              <w:left w:val="nil"/>
              <w:bottom w:val="single" w:sz="4" w:space="0" w:color="auto"/>
              <w:right w:val="single" w:sz="4" w:space="0" w:color="auto"/>
            </w:tcBorders>
            <w:shd w:val="clear" w:color="000000" w:fill="FFFFFF"/>
            <w:noWrap/>
            <w:vAlign w:val="center"/>
          </w:tcPr>
          <w:p w:rsidR="008F36BE" w:rsidRDefault="005A0F89">
            <w:r>
              <w:rPr>
                <w:rFonts w:hint="eastAsia"/>
              </w:rPr>
              <w:t>其他应急管理支出</w:t>
            </w:r>
          </w:p>
        </w:tc>
        <w:tc>
          <w:tcPr>
            <w:tcW w:w="1560"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30.00</w:t>
            </w: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8F36BE">
            <w:pPr>
              <w:widowControl/>
              <w:jc w:val="right"/>
              <w:rPr>
                <w:rFonts w:ascii="宋体" w:eastAsia="宋体" w:hAnsi="宋体"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30.00</w:t>
            </w:r>
          </w:p>
        </w:tc>
        <w:tc>
          <w:tcPr>
            <w:tcW w:w="1701"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8F36BE" w:rsidRDefault="008F36BE">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3411"/>
        <w:gridCol w:w="632"/>
        <w:gridCol w:w="435"/>
        <w:gridCol w:w="1573"/>
        <w:gridCol w:w="1394"/>
        <w:gridCol w:w="1394"/>
        <w:gridCol w:w="1573"/>
      </w:tblGrid>
      <w:tr w:rsidR="008F36BE">
        <w:trPr>
          <w:trHeight w:val="360"/>
        </w:trPr>
        <w:tc>
          <w:tcPr>
            <w:tcW w:w="15521" w:type="dxa"/>
            <w:gridSpan w:val="10"/>
            <w:tcBorders>
              <w:top w:val="nil"/>
              <w:left w:val="nil"/>
              <w:bottom w:val="nil"/>
              <w:right w:val="nil"/>
            </w:tcBorders>
            <w:shd w:val="clear" w:color="auto" w:fill="auto"/>
            <w:noWrap/>
            <w:vAlign w:val="center"/>
          </w:tcPr>
          <w:p w:rsidR="008F36BE" w:rsidRDefault="005A0F89">
            <w:pPr>
              <w:widowControl/>
              <w:jc w:val="center"/>
              <w:rPr>
                <w:rFonts w:ascii="华文中宋" w:eastAsia="华文中宋" w:hAnsi="华文中宋" w:cs="宋体"/>
                <w:color w:val="000000"/>
                <w:kern w:val="0"/>
                <w:sz w:val="32"/>
                <w:szCs w:val="32"/>
              </w:rPr>
            </w:pPr>
            <w:bookmarkStart w:id="0" w:name="RANGE!A1:I22"/>
            <w:bookmarkStart w:id="1" w:name="RANGE!A1:F16"/>
            <w:bookmarkEnd w:id="0"/>
            <w:r>
              <w:rPr>
                <w:rFonts w:ascii="华文中宋" w:eastAsia="华文中宋" w:hAnsi="华文中宋" w:cs="宋体" w:hint="eastAsia"/>
                <w:color w:val="000000"/>
                <w:kern w:val="0"/>
                <w:sz w:val="32"/>
                <w:szCs w:val="32"/>
              </w:rPr>
              <w:t>财政拨款收入支出决算总表</w:t>
            </w:r>
          </w:p>
        </w:tc>
      </w:tr>
      <w:tr w:rsidR="008F36BE">
        <w:trPr>
          <w:trHeight w:val="199"/>
        </w:trPr>
        <w:tc>
          <w:tcPr>
            <w:tcW w:w="3595"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8F36BE">
        <w:trPr>
          <w:trHeight w:val="300"/>
        </w:trPr>
        <w:tc>
          <w:tcPr>
            <w:tcW w:w="3595" w:type="dxa"/>
            <w:tcBorders>
              <w:top w:val="nil"/>
              <w:left w:val="nil"/>
              <w:bottom w:val="nil"/>
              <w:right w:val="nil"/>
            </w:tcBorders>
            <w:shd w:val="clear" w:color="000000" w:fill="FFFFFF"/>
            <w:noWrap/>
            <w:vAlign w:val="center"/>
          </w:tcPr>
          <w:p w:rsidR="008F36BE" w:rsidRDefault="005A0F8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F36BE">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7"/>
            <w:tcBorders>
              <w:top w:val="single" w:sz="4" w:space="0" w:color="auto"/>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F36BE">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2782.24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17.89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17.89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345.69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345.69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67.56</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67.56</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2769.65</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2769.65</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30.00</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30.00</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left"/>
              <w:rPr>
                <w:rFonts w:ascii="宋体" w:eastAsia="宋体" w:hAnsi="宋体" w:cs="宋体"/>
                <w:kern w:val="0"/>
                <w:sz w:val="22"/>
              </w:rPr>
            </w:pP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2782.24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3230.79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3230.79</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455.82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7.26</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7.26</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455.82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F36BE">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right"/>
              <w:rPr>
                <w:rFonts w:ascii="宋体" w:eastAsia="宋体" w:hAnsi="宋体" w:cs="宋体"/>
                <w:kern w:val="0"/>
                <w:sz w:val="22"/>
              </w:rPr>
            </w:pPr>
            <w:r>
              <w:rPr>
                <w:rFonts w:ascii="宋体" w:eastAsia="宋体" w:hAnsi="宋体" w:cs="宋体" w:hint="eastAsia"/>
                <w:kern w:val="0"/>
                <w:sz w:val="22"/>
              </w:rPr>
              <w:t xml:space="preserve">3238.05　</w:t>
            </w:r>
          </w:p>
        </w:tc>
        <w:tc>
          <w:tcPr>
            <w:tcW w:w="3411"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3238.05</w:t>
            </w:r>
          </w:p>
        </w:tc>
        <w:tc>
          <w:tcPr>
            <w:tcW w:w="1394" w:type="dxa"/>
            <w:tcBorders>
              <w:top w:val="nil"/>
              <w:left w:val="nil"/>
              <w:bottom w:val="single" w:sz="4" w:space="0" w:color="auto"/>
              <w:right w:val="single" w:sz="4" w:space="0" w:color="auto"/>
            </w:tcBorders>
            <w:shd w:val="clear" w:color="000000" w:fill="FFFFFF"/>
            <w:noWrap/>
            <w:vAlign w:val="center"/>
          </w:tcPr>
          <w:p w:rsidR="008F36BE" w:rsidRDefault="005A0F89">
            <w:pPr>
              <w:widowControl/>
              <w:jc w:val="center"/>
              <w:rPr>
                <w:rFonts w:ascii="宋体" w:eastAsia="宋体" w:hAnsi="宋体" w:cs="宋体"/>
                <w:kern w:val="0"/>
                <w:sz w:val="22"/>
              </w:rPr>
            </w:pPr>
            <w:r>
              <w:rPr>
                <w:rFonts w:ascii="宋体" w:eastAsia="宋体" w:hAnsi="宋体" w:cs="宋体" w:hint="eastAsia"/>
                <w:kern w:val="0"/>
                <w:sz w:val="22"/>
              </w:rPr>
              <w:t>3238.05</w:t>
            </w:r>
          </w:p>
        </w:tc>
        <w:tc>
          <w:tcPr>
            <w:tcW w:w="1394"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F36BE">
        <w:trPr>
          <w:trHeight w:val="585"/>
        </w:trPr>
        <w:tc>
          <w:tcPr>
            <w:tcW w:w="15521" w:type="dxa"/>
            <w:gridSpan w:val="10"/>
            <w:tcBorders>
              <w:top w:val="nil"/>
              <w:left w:val="nil"/>
              <w:bottom w:val="nil"/>
              <w:right w:val="nil"/>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8F36BE" w:rsidRDefault="005A0F89">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8F36BE" w:rsidRDefault="005A0F89" w:rsidP="00FC068F">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8F36BE" w:rsidRDefault="005A0F89">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881"/>
        <w:gridCol w:w="2646"/>
        <w:gridCol w:w="3492"/>
        <w:gridCol w:w="3000"/>
      </w:tblGrid>
      <w:tr w:rsidR="008F36BE">
        <w:trPr>
          <w:trHeight w:val="405"/>
          <w:jc w:val="center"/>
        </w:trPr>
        <w:tc>
          <w:tcPr>
            <w:tcW w:w="508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138" w:type="dxa"/>
            <w:gridSpan w:val="3"/>
            <w:tcBorders>
              <w:top w:val="single" w:sz="8" w:space="0" w:color="auto"/>
              <w:left w:val="nil"/>
              <w:bottom w:val="single" w:sz="4" w:space="0" w:color="auto"/>
              <w:right w:val="single" w:sz="8" w:space="0" w:color="000000"/>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F36BE">
        <w:trPr>
          <w:trHeigh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646" w:type="dxa"/>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F36BE">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881" w:type="dxa"/>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2646"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F36BE" w:rsidRDefault="008F36BE">
            <w:pPr>
              <w:widowControl/>
              <w:jc w:val="left"/>
              <w:rPr>
                <w:rFonts w:ascii="Times New Roman" w:eastAsia="仿宋_GB2312" w:hAnsi="Times New Roman" w:cs="Times New Roman"/>
                <w:kern w:val="0"/>
                <w:szCs w:val="21"/>
              </w:rPr>
            </w:pPr>
          </w:p>
        </w:tc>
      </w:tr>
      <w:tr w:rsidR="008F36BE">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881" w:type="dxa"/>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2646"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F36BE" w:rsidRDefault="008F36BE">
            <w:pPr>
              <w:widowControl/>
              <w:jc w:val="left"/>
              <w:rPr>
                <w:rFonts w:ascii="Times New Roman" w:eastAsia="仿宋_GB2312" w:hAnsi="Times New Roman" w:cs="Times New Roman"/>
                <w:kern w:val="0"/>
                <w:szCs w:val="21"/>
              </w:rPr>
            </w:pPr>
          </w:p>
        </w:tc>
      </w:tr>
      <w:tr w:rsidR="008F36BE">
        <w:trPr>
          <w:trHeight w:val="340"/>
          <w:jc w:val="center"/>
        </w:trPr>
        <w:tc>
          <w:tcPr>
            <w:tcW w:w="508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8F36BE">
        <w:trPr>
          <w:trHeight w:val="340"/>
          <w:jc w:val="center"/>
        </w:trPr>
        <w:tc>
          <w:tcPr>
            <w:tcW w:w="508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3230.79</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2201.68</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1029.10</w:t>
            </w: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w:t>
            </w:r>
            <w:r>
              <w:rPr>
                <w:rFonts w:hint="eastAsia"/>
              </w:rPr>
              <w:t>2013299</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其他组织事务支出</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12.80</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4.80</w:t>
            </w:r>
          </w:p>
        </w:tc>
      </w:tr>
      <w:tr w:rsidR="008F36B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w:t>
            </w:r>
            <w:r>
              <w:rPr>
                <w:rFonts w:hint="eastAsia"/>
              </w:rPr>
              <w:t>2019999</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其他一般公共服务支出　</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5.09</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1.59</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w:t>
            </w: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jc w:val="right"/>
            </w:pPr>
            <w:r>
              <w:rPr>
                <w:rFonts w:hint="eastAsia"/>
              </w:rPr>
              <w:t>2080501</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行政单位离退休</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14.45</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14.45</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w:t>
            </w:r>
            <w:r>
              <w:rPr>
                <w:rFonts w:hint="eastAsia"/>
              </w:rPr>
              <w:t>2080502</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事业单位离退休　</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7.03</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7.03</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2080505</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机关事业单位基本养老保险缴费支出</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160.50</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160.50</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2080599</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其他行政事业单位养老保险缴费支出</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163.70</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163.70</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2101101</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行政单位医疗</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63.98</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63.98</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2101199</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其他行政事业单位医疗支出</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3000" w:type="dxa"/>
            <w:tcBorders>
              <w:top w:val="nil"/>
              <w:left w:val="nil"/>
              <w:bottom w:val="single" w:sz="4" w:space="0" w:color="auto"/>
              <w:right w:val="single" w:sz="8"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2130301</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行政运行</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1376.76</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1376.76</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w:t>
            </w:r>
            <w:r>
              <w:rPr>
                <w:rFonts w:hint="eastAsia"/>
              </w:rPr>
              <w:t>2130302</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一般行政管理事务　</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322.34</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322.34</w:t>
            </w: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w:t>
            </w:r>
            <w:r>
              <w:rPr>
                <w:rFonts w:hint="eastAsia"/>
              </w:rPr>
              <w:t>2130306</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pPr>
              <w:rPr>
                <w:rFonts w:ascii="宋体" w:eastAsia="宋体" w:hAnsi="宋体" w:cs="宋体"/>
                <w:sz w:val="24"/>
                <w:szCs w:val="24"/>
              </w:rPr>
            </w:pPr>
            <w:r>
              <w:rPr>
                <w:rFonts w:hint="eastAsia"/>
              </w:rPr>
              <w:t xml:space="preserve">　水利工程运行与维护</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54.03</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54.03</w:t>
            </w:r>
          </w:p>
        </w:tc>
      </w:tr>
      <w:tr w:rsidR="008F36BE">
        <w:trPr>
          <w:trHeight w:val="34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r>
              <w:rPr>
                <w:rFonts w:hint="eastAsia"/>
              </w:rPr>
              <w:t>2130308</w:t>
            </w:r>
          </w:p>
        </w:tc>
        <w:tc>
          <w:tcPr>
            <w:tcW w:w="3881" w:type="dxa"/>
            <w:tcBorders>
              <w:top w:val="nil"/>
              <w:left w:val="nil"/>
              <w:bottom w:val="single" w:sz="4" w:space="0" w:color="auto"/>
              <w:right w:val="single" w:sz="4" w:space="0" w:color="auto"/>
            </w:tcBorders>
            <w:shd w:val="clear" w:color="auto" w:fill="auto"/>
            <w:vAlign w:val="center"/>
          </w:tcPr>
          <w:p w:rsidR="008F36BE" w:rsidRDefault="005A0F89">
            <w:r>
              <w:rPr>
                <w:rFonts w:hint="eastAsia"/>
              </w:rPr>
              <w:t>水利前期工作</w:t>
            </w:r>
          </w:p>
        </w:tc>
        <w:tc>
          <w:tcPr>
            <w:tcW w:w="2646"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316.60</w:t>
            </w:r>
          </w:p>
        </w:tc>
        <w:tc>
          <w:tcPr>
            <w:tcW w:w="3492" w:type="dxa"/>
            <w:tcBorders>
              <w:top w:val="nil"/>
              <w:left w:val="nil"/>
              <w:bottom w:val="single" w:sz="4"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4.00</w:t>
            </w:r>
          </w:p>
        </w:tc>
        <w:tc>
          <w:tcPr>
            <w:tcW w:w="3000" w:type="dxa"/>
            <w:tcBorders>
              <w:top w:val="nil"/>
              <w:left w:val="nil"/>
              <w:bottom w:val="single" w:sz="4"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312.6</w:t>
            </w:r>
          </w:p>
        </w:tc>
      </w:tr>
      <w:tr w:rsidR="008F36BE">
        <w:trPr>
          <w:trHeight w:val="34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F36BE" w:rsidRDefault="005A0F89">
            <w:r>
              <w:rPr>
                <w:rFonts w:hint="eastAsia"/>
              </w:rPr>
              <w:t>2130314</w:t>
            </w:r>
          </w:p>
        </w:tc>
        <w:tc>
          <w:tcPr>
            <w:tcW w:w="3881" w:type="dxa"/>
            <w:tcBorders>
              <w:top w:val="nil"/>
              <w:left w:val="nil"/>
              <w:bottom w:val="single" w:sz="8" w:space="0" w:color="auto"/>
              <w:right w:val="single" w:sz="4" w:space="0" w:color="auto"/>
            </w:tcBorders>
            <w:shd w:val="clear" w:color="auto" w:fill="auto"/>
            <w:vAlign w:val="center"/>
          </w:tcPr>
          <w:p w:rsidR="008F36BE" w:rsidRDefault="005A0F89">
            <w:r>
              <w:rPr>
                <w:rFonts w:hint="eastAsia"/>
              </w:rPr>
              <w:t>防汛</w:t>
            </w:r>
          </w:p>
        </w:tc>
        <w:tc>
          <w:tcPr>
            <w:tcW w:w="2646"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197.98</w:t>
            </w:r>
          </w:p>
        </w:tc>
        <w:tc>
          <w:tcPr>
            <w:tcW w:w="3492"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197.98</w:t>
            </w:r>
          </w:p>
        </w:tc>
      </w:tr>
      <w:tr w:rsidR="008F36BE">
        <w:trPr>
          <w:trHeight w:val="34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F36BE" w:rsidRDefault="005A0F89">
            <w:r>
              <w:rPr>
                <w:rFonts w:hint="eastAsia"/>
              </w:rPr>
              <w:t>2130399</w:t>
            </w:r>
          </w:p>
        </w:tc>
        <w:tc>
          <w:tcPr>
            <w:tcW w:w="3881" w:type="dxa"/>
            <w:tcBorders>
              <w:top w:val="nil"/>
              <w:left w:val="nil"/>
              <w:bottom w:val="single" w:sz="8" w:space="0" w:color="auto"/>
              <w:right w:val="single" w:sz="4" w:space="0" w:color="auto"/>
            </w:tcBorders>
            <w:shd w:val="clear" w:color="auto" w:fill="auto"/>
            <w:vAlign w:val="center"/>
          </w:tcPr>
          <w:p w:rsidR="008F36BE" w:rsidRDefault="005A0F89">
            <w:r>
              <w:rPr>
                <w:rFonts w:hint="eastAsia"/>
              </w:rPr>
              <w:t>其他水利支出</w:t>
            </w:r>
          </w:p>
        </w:tc>
        <w:tc>
          <w:tcPr>
            <w:tcW w:w="2646"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499.95</w:t>
            </w:r>
          </w:p>
        </w:tc>
        <w:tc>
          <w:tcPr>
            <w:tcW w:w="3492"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398.09</w:t>
            </w:r>
          </w:p>
        </w:tc>
        <w:tc>
          <w:tcPr>
            <w:tcW w:w="3000" w:type="dxa"/>
            <w:tcBorders>
              <w:top w:val="nil"/>
              <w:left w:val="nil"/>
              <w:bottom w:val="single" w:sz="8"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101.86</w:t>
            </w:r>
          </w:p>
        </w:tc>
      </w:tr>
      <w:tr w:rsidR="008F36BE">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F36BE" w:rsidRDefault="005A0F89">
            <w:r>
              <w:rPr>
                <w:rFonts w:hint="eastAsia"/>
              </w:rPr>
              <w:t>2139999</w:t>
            </w:r>
          </w:p>
        </w:tc>
        <w:tc>
          <w:tcPr>
            <w:tcW w:w="3881" w:type="dxa"/>
            <w:tcBorders>
              <w:top w:val="nil"/>
              <w:left w:val="nil"/>
              <w:bottom w:val="single" w:sz="8" w:space="0" w:color="auto"/>
              <w:right w:val="single" w:sz="4" w:space="0" w:color="auto"/>
            </w:tcBorders>
            <w:shd w:val="clear" w:color="auto" w:fill="auto"/>
            <w:vAlign w:val="center"/>
          </w:tcPr>
          <w:p w:rsidR="008F36BE" w:rsidRDefault="005A0F89">
            <w:r>
              <w:rPr>
                <w:rFonts w:hint="eastAsia"/>
              </w:rPr>
              <w:t>其他农林水支出</w:t>
            </w:r>
          </w:p>
        </w:tc>
        <w:tc>
          <w:tcPr>
            <w:tcW w:w="2646"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w:t>
            </w:r>
          </w:p>
        </w:tc>
        <w:tc>
          <w:tcPr>
            <w:tcW w:w="3492" w:type="dxa"/>
            <w:tcBorders>
              <w:top w:val="nil"/>
              <w:left w:val="nil"/>
              <w:bottom w:val="single" w:sz="8" w:space="0" w:color="auto"/>
              <w:right w:val="single" w:sz="4"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w:t>
            </w:r>
          </w:p>
        </w:tc>
      </w:tr>
      <w:tr w:rsidR="008F36BE">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F36BE" w:rsidRDefault="005A0F89">
            <w:r>
              <w:rPr>
                <w:rFonts w:hint="eastAsia"/>
              </w:rPr>
              <w:t>2240199</w:t>
            </w:r>
          </w:p>
        </w:tc>
        <w:tc>
          <w:tcPr>
            <w:tcW w:w="3881" w:type="dxa"/>
            <w:tcBorders>
              <w:top w:val="nil"/>
              <w:left w:val="nil"/>
              <w:bottom w:val="single" w:sz="8" w:space="0" w:color="auto"/>
              <w:right w:val="single" w:sz="4" w:space="0" w:color="auto"/>
            </w:tcBorders>
            <w:shd w:val="clear" w:color="auto" w:fill="auto"/>
            <w:vAlign w:val="center"/>
          </w:tcPr>
          <w:p w:rsidR="008F36BE" w:rsidRDefault="005A0F89">
            <w:r>
              <w:rPr>
                <w:rFonts w:hint="eastAsia"/>
              </w:rPr>
              <w:t>其他应急管理支出</w:t>
            </w:r>
          </w:p>
        </w:tc>
        <w:tc>
          <w:tcPr>
            <w:tcW w:w="2646" w:type="dxa"/>
            <w:tcBorders>
              <w:top w:val="nil"/>
              <w:left w:val="nil"/>
              <w:bottom w:val="single" w:sz="8" w:space="0" w:color="auto"/>
              <w:right w:val="single" w:sz="4"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30.00</w:t>
            </w:r>
          </w:p>
        </w:tc>
        <w:tc>
          <w:tcPr>
            <w:tcW w:w="3492" w:type="dxa"/>
            <w:tcBorders>
              <w:top w:val="nil"/>
              <w:left w:val="nil"/>
              <w:bottom w:val="single" w:sz="8" w:space="0" w:color="auto"/>
              <w:right w:val="single" w:sz="4" w:space="0" w:color="auto"/>
            </w:tcBorders>
            <w:shd w:val="clear" w:color="auto" w:fill="auto"/>
            <w:vAlign w:val="center"/>
          </w:tcPr>
          <w:p w:rsidR="008F36BE" w:rsidRDefault="008F36BE">
            <w:pPr>
              <w:widowControl/>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30.00</w:t>
            </w:r>
          </w:p>
        </w:tc>
      </w:tr>
      <w:tr w:rsidR="008F36BE">
        <w:trPr>
          <w:trHeight w:val="645"/>
          <w:jc w:val="center"/>
        </w:trPr>
        <w:tc>
          <w:tcPr>
            <w:tcW w:w="14219" w:type="dxa"/>
            <w:gridSpan w:val="5"/>
            <w:tcBorders>
              <w:top w:val="nil"/>
              <w:left w:val="nil"/>
              <w:bottom w:val="nil"/>
              <w:right w:val="nil"/>
            </w:tcBorders>
            <w:shd w:val="clear" w:color="auto" w:fill="auto"/>
            <w:vAlign w:val="center"/>
          </w:tcPr>
          <w:p w:rsidR="008F36BE" w:rsidRDefault="005A0F89">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8F36BE" w:rsidRDefault="008F36BE">
      <w:pPr>
        <w:widowControl/>
        <w:jc w:val="left"/>
        <w:rPr>
          <w:rFonts w:ascii="Times New Roman" w:eastAsia="仿宋_GB2312" w:hAnsi="Times New Roman" w:cs="Times New Roman"/>
          <w:bCs/>
          <w:kern w:val="0"/>
          <w:szCs w:val="21"/>
        </w:rPr>
      </w:pPr>
    </w:p>
    <w:tbl>
      <w:tblPr>
        <w:tblW w:w="0" w:type="auto"/>
        <w:tblLayout w:type="fixed"/>
        <w:tblLook w:val="04A0"/>
      </w:tblPr>
      <w:tblGrid>
        <w:gridCol w:w="1339"/>
        <w:gridCol w:w="3366"/>
        <w:gridCol w:w="1161"/>
        <w:gridCol w:w="1100"/>
        <w:gridCol w:w="2316"/>
        <w:gridCol w:w="891"/>
        <w:gridCol w:w="1275"/>
        <w:gridCol w:w="3119"/>
        <w:gridCol w:w="1047"/>
      </w:tblGrid>
      <w:tr w:rsidR="008F36BE">
        <w:trPr>
          <w:trHeight w:val="113"/>
        </w:trPr>
        <w:tc>
          <w:tcPr>
            <w:tcW w:w="15614" w:type="dxa"/>
            <w:gridSpan w:val="9"/>
            <w:tcBorders>
              <w:top w:val="nil"/>
              <w:left w:val="nil"/>
              <w:bottom w:val="nil"/>
              <w:right w:val="nil"/>
            </w:tcBorders>
            <w:shd w:val="clear" w:color="auto" w:fill="auto"/>
            <w:noWrap/>
            <w:vAlign w:val="center"/>
          </w:tcPr>
          <w:p w:rsidR="008F36BE" w:rsidRDefault="005A0F89">
            <w:pPr>
              <w:widowControl/>
              <w:jc w:val="center"/>
              <w:rPr>
                <w:rFonts w:ascii="华文中宋" w:eastAsia="华文中宋" w:hAnsi="华文中宋" w:cs="宋体"/>
                <w:color w:val="000000"/>
                <w:kern w:val="0"/>
                <w:szCs w:val="32"/>
              </w:rPr>
            </w:pPr>
            <w:r>
              <w:rPr>
                <w:rFonts w:ascii="Times New Roman" w:eastAsia="仿宋_GB2312" w:hAnsi="Times New Roman" w:cs="Times New Roman"/>
                <w:bCs/>
                <w:kern w:val="0"/>
                <w:szCs w:val="21"/>
              </w:rPr>
              <w:lastRenderedPageBreak/>
              <w:br w:type="page"/>
            </w:r>
            <w:bookmarkStart w:id="2" w:name="RANGE!A1:I34"/>
            <w:r>
              <w:rPr>
                <w:rFonts w:ascii="华文中宋" w:eastAsia="华文中宋" w:hAnsi="华文中宋" w:cs="宋体" w:hint="eastAsia"/>
                <w:color w:val="000000"/>
                <w:kern w:val="0"/>
                <w:szCs w:val="32"/>
              </w:rPr>
              <w:t>一般公共预算财政拨款基本支出决算明细表</w:t>
            </w:r>
            <w:bookmarkEnd w:id="2"/>
          </w:p>
          <w:p w:rsidR="008F36BE" w:rsidRDefault="005A0F89">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8F36BE" w:rsidRDefault="005A0F89">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8F36BE">
        <w:trPr>
          <w:trHeight w:val="113"/>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61"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00"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16"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91"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119"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47" w:type="dxa"/>
            <w:tcBorders>
              <w:top w:val="single" w:sz="4" w:space="0" w:color="auto"/>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1642.53</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354.53</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642.55</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63.93</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388.16</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10.64</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309.07</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8.00</w:t>
            </w: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1.58</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15.85</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160.50</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6.60</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8.00</w:t>
            </w: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4.91</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67.66</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11.22</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31.46</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36.92</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1.11</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23.19</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40.44</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196.63</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22.70</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11.48</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11.68</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0.23</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29.86</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15.93</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78.43</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162.24</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891"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1339" w:type="dxa"/>
            <w:tcBorders>
              <w:top w:val="nil"/>
              <w:left w:val="single" w:sz="4" w:space="0" w:color="auto"/>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316"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89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43.34</w:t>
            </w:r>
          </w:p>
        </w:tc>
        <w:tc>
          <w:tcPr>
            <w:tcW w:w="1275"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8F36BE">
            <w:pPr>
              <w:widowControl/>
              <w:jc w:val="center"/>
              <w:rPr>
                <w:rFonts w:ascii="宋体" w:eastAsia="宋体" w:hAnsi="宋体" w:cs="宋体"/>
                <w:color w:val="000000"/>
                <w:kern w:val="0"/>
                <w:szCs w:val="20"/>
              </w:rPr>
            </w:pPr>
          </w:p>
        </w:tc>
      </w:tr>
      <w:tr w:rsidR="008F36BE">
        <w:trPr>
          <w:trHeight w:hRule="exact" w:val="284"/>
        </w:trPr>
        <w:tc>
          <w:tcPr>
            <w:tcW w:w="4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61"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1839.15</w:t>
            </w:r>
          </w:p>
        </w:tc>
        <w:tc>
          <w:tcPr>
            <w:tcW w:w="8701" w:type="dxa"/>
            <w:gridSpan w:val="5"/>
            <w:tcBorders>
              <w:top w:val="single" w:sz="4" w:space="0" w:color="auto"/>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047" w:type="dxa"/>
            <w:tcBorders>
              <w:top w:val="nil"/>
              <w:left w:val="nil"/>
              <w:bottom w:val="single" w:sz="4" w:space="0" w:color="auto"/>
              <w:right w:val="single" w:sz="4" w:space="0" w:color="auto"/>
            </w:tcBorders>
            <w:shd w:val="clear" w:color="auto" w:fill="auto"/>
            <w:noWrap/>
            <w:vAlign w:val="center"/>
          </w:tcPr>
          <w:p w:rsidR="008F36BE" w:rsidRDefault="005A0F89">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362.53</w:t>
            </w:r>
          </w:p>
        </w:tc>
      </w:tr>
      <w:tr w:rsidR="008F36BE">
        <w:trPr>
          <w:trHeight w:hRule="exact" w:val="284"/>
        </w:trPr>
        <w:tc>
          <w:tcPr>
            <w:tcW w:w="15614" w:type="dxa"/>
            <w:gridSpan w:val="9"/>
            <w:tcBorders>
              <w:top w:val="nil"/>
              <w:left w:val="nil"/>
              <w:bottom w:val="nil"/>
              <w:right w:val="nil"/>
            </w:tcBorders>
            <w:shd w:val="clear" w:color="auto" w:fill="auto"/>
            <w:noWrap/>
            <w:vAlign w:val="center"/>
          </w:tcPr>
          <w:p w:rsidR="008F36BE" w:rsidRDefault="005A0F89">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8F36BE" w:rsidRDefault="005A0F89">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8F36BE" w:rsidRDefault="005A0F89">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8F36BE" w:rsidRDefault="005A0F89">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8F36BE">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8F36BE">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8F36BE">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8F36BE" w:rsidRDefault="008F36BE">
            <w:pPr>
              <w:widowControl/>
              <w:jc w:val="left"/>
              <w:rPr>
                <w:rFonts w:ascii="Times New Roman" w:eastAsia="仿宋_GB2312" w:hAnsi="Times New Roman" w:cs="Times New Roman"/>
                <w:kern w:val="0"/>
                <w:szCs w:val="21"/>
              </w:rPr>
            </w:pPr>
          </w:p>
        </w:tc>
      </w:tr>
      <w:tr w:rsidR="008F36BE">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8F36BE">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100.33</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54.18</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54.18</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46.15</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29.85</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17.86</w:t>
            </w:r>
          </w:p>
        </w:tc>
        <w:tc>
          <w:tcPr>
            <w:tcW w:w="1220"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nil"/>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17.86</w:t>
            </w:r>
          </w:p>
        </w:tc>
        <w:tc>
          <w:tcPr>
            <w:tcW w:w="1220" w:type="dxa"/>
            <w:tcBorders>
              <w:top w:val="nil"/>
              <w:left w:val="single" w:sz="4" w:space="0" w:color="auto"/>
              <w:bottom w:val="single" w:sz="8" w:space="0" w:color="auto"/>
              <w:right w:val="single" w:sz="8" w:space="0" w:color="auto"/>
            </w:tcBorders>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11.99</w:t>
            </w:r>
          </w:p>
        </w:tc>
      </w:tr>
    </w:tbl>
    <w:p w:rsidR="008F36BE" w:rsidRDefault="005A0F89">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8F36BE" w:rsidRDefault="008F36BE">
      <w:pPr>
        <w:autoSpaceDE w:val="0"/>
        <w:autoSpaceDN w:val="0"/>
        <w:adjustRightInd w:val="0"/>
        <w:ind w:leftChars="150" w:left="315"/>
        <w:jc w:val="left"/>
        <w:rPr>
          <w:rFonts w:ascii="宋体" w:eastAsia="宋体" w:cs="宋体"/>
          <w:kern w:val="0"/>
          <w:sz w:val="24"/>
          <w:szCs w:val="24"/>
        </w:rPr>
      </w:pPr>
    </w:p>
    <w:p w:rsidR="008F36BE" w:rsidRDefault="005A0F89">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8F36BE" w:rsidRDefault="005A0F89">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8F36BE" w:rsidRDefault="005A0F89">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8F36BE">
        <w:trPr>
          <w:trHeight w:val="454"/>
          <w:jc w:val="center"/>
        </w:trPr>
        <w:tc>
          <w:tcPr>
            <w:tcW w:w="2440" w:type="dxa"/>
            <w:gridSpan w:val="2"/>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8F36BE">
        <w:trPr>
          <w:trHeight w:val="454"/>
          <w:jc w:val="center"/>
        </w:trPr>
        <w:tc>
          <w:tcPr>
            <w:tcW w:w="112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8F36BE" w:rsidRDefault="008F36BE">
            <w:pPr>
              <w:widowControl/>
              <w:jc w:val="left"/>
              <w:rPr>
                <w:rFonts w:ascii="Times New Roman" w:eastAsia="仿宋_GB2312" w:hAnsi="Times New Roman" w:cs="Times New Roman"/>
                <w:b/>
                <w:kern w:val="0"/>
                <w:szCs w:val="21"/>
              </w:rPr>
            </w:pPr>
          </w:p>
        </w:tc>
        <w:tc>
          <w:tcPr>
            <w:tcW w:w="2000" w:type="dxa"/>
            <w:vMerge/>
            <w:vAlign w:val="center"/>
          </w:tcPr>
          <w:p w:rsidR="008F36BE" w:rsidRDefault="008F36BE">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8F36BE" w:rsidRDefault="005A0F8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8F36BE" w:rsidRDefault="008F36BE">
            <w:pPr>
              <w:widowControl/>
              <w:jc w:val="left"/>
              <w:rPr>
                <w:rFonts w:ascii="Times New Roman" w:eastAsia="仿宋_GB2312" w:hAnsi="Times New Roman" w:cs="Times New Roman"/>
                <w:b/>
                <w:kern w:val="0"/>
                <w:szCs w:val="21"/>
              </w:rPr>
            </w:pPr>
          </w:p>
        </w:tc>
      </w:tr>
      <w:tr w:rsidR="008F36BE">
        <w:trPr>
          <w:trHeight w:val="454"/>
          <w:jc w:val="center"/>
        </w:trPr>
        <w:tc>
          <w:tcPr>
            <w:tcW w:w="1120" w:type="dxa"/>
            <w:vMerge/>
            <w:vAlign w:val="center"/>
          </w:tcPr>
          <w:p w:rsidR="008F36BE" w:rsidRDefault="008F36BE">
            <w:pPr>
              <w:widowControl/>
              <w:jc w:val="left"/>
              <w:rPr>
                <w:rFonts w:ascii="Times New Roman" w:eastAsia="仿宋_GB2312" w:hAnsi="Times New Roman" w:cs="Times New Roman"/>
                <w:kern w:val="0"/>
                <w:szCs w:val="21"/>
              </w:rPr>
            </w:pPr>
          </w:p>
        </w:tc>
        <w:tc>
          <w:tcPr>
            <w:tcW w:w="132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r>
      <w:tr w:rsidR="008F36BE">
        <w:trPr>
          <w:trHeight w:val="454"/>
          <w:jc w:val="center"/>
        </w:trPr>
        <w:tc>
          <w:tcPr>
            <w:tcW w:w="1120" w:type="dxa"/>
            <w:vMerge/>
            <w:vAlign w:val="center"/>
          </w:tcPr>
          <w:p w:rsidR="008F36BE" w:rsidRDefault="008F36BE">
            <w:pPr>
              <w:widowControl/>
              <w:jc w:val="left"/>
              <w:rPr>
                <w:rFonts w:ascii="Times New Roman" w:eastAsia="仿宋_GB2312" w:hAnsi="Times New Roman" w:cs="Times New Roman"/>
                <w:kern w:val="0"/>
                <w:szCs w:val="21"/>
              </w:rPr>
            </w:pPr>
          </w:p>
        </w:tc>
        <w:tc>
          <w:tcPr>
            <w:tcW w:w="132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c>
          <w:tcPr>
            <w:tcW w:w="2000" w:type="dxa"/>
            <w:vMerge/>
            <w:vAlign w:val="center"/>
          </w:tcPr>
          <w:p w:rsidR="008F36BE" w:rsidRDefault="008F36BE">
            <w:pPr>
              <w:widowControl/>
              <w:jc w:val="left"/>
              <w:rPr>
                <w:rFonts w:ascii="Times New Roman" w:eastAsia="仿宋_GB2312" w:hAnsi="Times New Roman" w:cs="Times New Roman"/>
                <w:kern w:val="0"/>
                <w:szCs w:val="21"/>
              </w:rPr>
            </w:pPr>
          </w:p>
        </w:tc>
      </w:tr>
      <w:tr w:rsidR="008F36BE">
        <w:trPr>
          <w:trHeight w:val="454"/>
          <w:jc w:val="center"/>
        </w:trPr>
        <w:tc>
          <w:tcPr>
            <w:tcW w:w="2440" w:type="dxa"/>
            <w:gridSpan w:val="2"/>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8F36BE">
        <w:trPr>
          <w:trHeight w:val="454"/>
          <w:jc w:val="center"/>
        </w:trPr>
        <w:tc>
          <w:tcPr>
            <w:tcW w:w="2440" w:type="dxa"/>
            <w:gridSpan w:val="2"/>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F36BE">
        <w:trPr>
          <w:trHeight w:val="454"/>
          <w:jc w:val="center"/>
        </w:trPr>
        <w:tc>
          <w:tcPr>
            <w:tcW w:w="1120" w:type="dxa"/>
            <w:shd w:val="clear" w:color="auto" w:fill="auto"/>
            <w:vAlign w:val="center"/>
          </w:tcPr>
          <w:p w:rsidR="008F36BE" w:rsidRDefault="005A0F8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8F36BE" w:rsidRDefault="005A0F8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8F36BE" w:rsidRDefault="005A0F89">
      <w:pPr>
        <w:widowControl/>
        <w:jc w:val="left"/>
        <w:rPr>
          <w:rFonts w:ascii="黑体" w:eastAsia="黑体" w:hAnsi="黑体"/>
          <w:szCs w:val="21"/>
        </w:rPr>
      </w:pPr>
      <w:r>
        <w:rPr>
          <w:rFonts w:ascii="Times New Roman" w:eastAsia="仿宋_GB2312" w:hAnsi="Times New Roman" w:cs="Times New Roman" w:hint="eastAsia"/>
          <w:kern w:val="0"/>
          <w:szCs w:val="21"/>
        </w:rPr>
        <w:t>说明：当此表数据为</w:t>
      </w:r>
      <w:r>
        <w:rPr>
          <w:rFonts w:ascii="Times New Roman" w:eastAsia="仿宋_GB2312" w:hAnsi="Times New Roman" w:cs="Times New Roman" w:hint="eastAsia"/>
          <w:kern w:val="0"/>
          <w:szCs w:val="21"/>
        </w:rPr>
        <w:t>0</w:t>
      </w:r>
      <w:r>
        <w:rPr>
          <w:rFonts w:ascii="Times New Roman" w:eastAsia="仿宋_GB2312" w:hAnsi="Times New Roman" w:cs="Times New Roman" w:hint="eastAsia"/>
          <w:kern w:val="0"/>
          <w:szCs w:val="21"/>
        </w:rPr>
        <w:t>或空时，即本部门无此项支出，因此表中无数据。</w:t>
      </w: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8F36BE">
        <w:trPr>
          <w:trHeight w:val="720"/>
        </w:trPr>
        <w:tc>
          <w:tcPr>
            <w:tcW w:w="14190" w:type="dxa"/>
            <w:gridSpan w:val="9"/>
            <w:tcBorders>
              <w:top w:val="nil"/>
              <w:left w:val="nil"/>
              <w:bottom w:val="nil"/>
              <w:right w:val="nil"/>
            </w:tcBorders>
            <w:shd w:val="clear" w:color="000000" w:fill="FFFFFF"/>
            <w:vAlign w:val="center"/>
          </w:tcPr>
          <w:p w:rsidR="008F36BE" w:rsidRDefault="005A0F8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8F36BE">
        <w:trPr>
          <w:trHeight w:val="285"/>
        </w:trPr>
        <w:tc>
          <w:tcPr>
            <w:tcW w:w="1060" w:type="dxa"/>
            <w:tcBorders>
              <w:top w:val="nil"/>
              <w:left w:val="nil"/>
              <w:bottom w:val="nil"/>
              <w:right w:val="nil"/>
            </w:tcBorders>
            <w:shd w:val="clear" w:color="000000" w:fill="FFFFFF"/>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8F36BE">
        <w:trPr>
          <w:trHeight w:val="285"/>
        </w:trPr>
        <w:tc>
          <w:tcPr>
            <w:tcW w:w="1060" w:type="dxa"/>
            <w:tcBorders>
              <w:top w:val="nil"/>
              <w:left w:val="nil"/>
              <w:bottom w:val="nil"/>
              <w:right w:val="nil"/>
            </w:tcBorders>
            <w:shd w:val="clear" w:color="000000" w:fill="FFFFFF"/>
            <w:noWrap/>
            <w:vAlign w:val="center"/>
          </w:tcPr>
          <w:p w:rsidR="008F36BE" w:rsidRDefault="005A0F8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8F36BE" w:rsidRDefault="005A0F8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8F36BE" w:rsidRDefault="005A0F8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F36BE">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8F36BE">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8F36BE">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r>
      <w:tr w:rsidR="008F36BE">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8F36BE" w:rsidRDefault="008F36BE">
            <w:pPr>
              <w:widowControl/>
              <w:jc w:val="left"/>
              <w:rPr>
                <w:rFonts w:ascii="宋体" w:eastAsia="宋体" w:hAnsi="宋体" w:cs="宋体"/>
                <w:kern w:val="0"/>
                <w:sz w:val="24"/>
                <w:szCs w:val="24"/>
              </w:rPr>
            </w:pPr>
          </w:p>
        </w:tc>
      </w:tr>
      <w:tr w:rsidR="008F36BE">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8F36BE">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8F36BE" w:rsidRDefault="005A0F89">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F36BE">
        <w:trPr>
          <w:trHeight w:val="720"/>
        </w:trPr>
        <w:tc>
          <w:tcPr>
            <w:tcW w:w="14190" w:type="dxa"/>
            <w:gridSpan w:val="9"/>
            <w:tcBorders>
              <w:top w:val="single" w:sz="8" w:space="0" w:color="auto"/>
              <w:left w:val="nil"/>
              <w:bottom w:val="nil"/>
              <w:right w:val="nil"/>
            </w:tcBorders>
            <w:shd w:val="clear" w:color="auto" w:fill="auto"/>
            <w:vAlign w:val="center"/>
          </w:tcPr>
          <w:p w:rsidR="008F36BE" w:rsidRDefault="005A0F89">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8F36BE" w:rsidRDefault="005A0F89">
      <w:pPr>
        <w:pStyle w:val="Default"/>
        <w:rPr>
          <w:sz w:val="72"/>
          <w:szCs w:val="72"/>
        </w:rPr>
      </w:pPr>
      <w:r>
        <w:rPr>
          <w:rFonts w:hint="eastAsia"/>
        </w:rPr>
        <w:t>说明：当此表数据为0或空时，即本部门无此项支出，因此表中无数据。</w:t>
      </w:r>
    </w:p>
    <w:p w:rsidR="008F36BE" w:rsidRDefault="008F36BE">
      <w:pPr>
        <w:pStyle w:val="Default"/>
        <w:rPr>
          <w:sz w:val="72"/>
          <w:szCs w:val="72"/>
        </w:rPr>
      </w:pPr>
    </w:p>
    <w:p w:rsidR="008F36BE" w:rsidRDefault="008F36BE">
      <w:pPr>
        <w:pStyle w:val="Default"/>
        <w:rPr>
          <w:sz w:val="72"/>
          <w:szCs w:val="72"/>
        </w:rPr>
      </w:pPr>
    </w:p>
    <w:sectPr w:rsidR="008F36BE" w:rsidSect="00FC068F">
      <w:pgSz w:w="16838" w:h="11906" w:orient="landscape"/>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13" w:rsidRDefault="00FC1613" w:rsidP="00FC068F">
      <w:r>
        <w:separator/>
      </w:r>
    </w:p>
  </w:endnote>
  <w:endnote w:type="continuationSeparator" w:id="0">
    <w:p w:rsidR="00FC1613" w:rsidRDefault="00FC1613" w:rsidP="00FC0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0000000" w:usb2="00000010" w:usb3="00000000" w:csb0="0004009F" w:csb1="00000000"/>
  </w:font>
  <w:font w:name="方正小标宋_GBK">
    <w:altName w:val="hakuyoxingshu7000"/>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13" w:rsidRDefault="00FC1613" w:rsidP="00FC068F">
      <w:r>
        <w:separator/>
      </w:r>
    </w:p>
  </w:footnote>
  <w:footnote w:type="continuationSeparator" w:id="0">
    <w:p w:rsidR="00FC1613" w:rsidRDefault="00FC1613" w:rsidP="00FC0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U2YzhmZmY2YmM2MjhhNmNiODBjZjg4YTdjN2NiMzUifQ=="/>
  </w:docVars>
  <w:rsids>
    <w:rsidRoot w:val="004506F9"/>
    <w:rsid w:val="00015528"/>
    <w:rsid w:val="0002229B"/>
    <w:rsid w:val="000273BD"/>
    <w:rsid w:val="000378D2"/>
    <w:rsid w:val="000415B7"/>
    <w:rsid w:val="00041E3F"/>
    <w:rsid w:val="00055DAA"/>
    <w:rsid w:val="00061F7B"/>
    <w:rsid w:val="000658A3"/>
    <w:rsid w:val="00074155"/>
    <w:rsid w:val="000828D0"/>
    <w:rsid w:val="000873EF"/>
    <w:rsid w:val="00090333"/>
    <w:rsid w:val="000A1ACE"/>
    <w:rsid w:val="000A3F69"/>
    <w:rsid w:val="000A5C0A"/>
    <w:rsid w:val="000F3389"/>
    <w:rsid w:val="00103957"/>
    <w:rsid w:val="0010700F"/>
    <w:rsid w:val="00111979"/>
    <w:rsid w:val="00124A1F"/>
    <w:rsid w:val="001367EA"/>
    <w:rsid w:val="00147000"/>
    <w:rsid w:val="00152C6D"/>
    <w:rsid w:val="00162D39"/>
    <w:rsid w:val="001678BD"/>
    <w:rsid w:val="00182373"/>
    <w:rsid w:val="001A1BC7"/>
    <w:rsid w:val="001A1E1F"/>
    <w:rsid w:val="001A67DB"/>
    <w:rsid w:val="001C2BDF"/>
    <w:rsid w:val="001C3C29"/>
    <w:rsid w:val="001D51E5"/>
    <w:rsid w:val="001E080D"/>
    <w:rsid w:val="001E53D0"/>
    <w:rsid w:val="001F0C3B"/>
    <w:rsid w:val="00202C14"/>
    <w:rsid w:val="00202C82"/>
    <w:rsid w:val="00214427"/>
    <w:rsid w:val="00226CB7"/>
    <w:rsid w:val="00226FEB"/>
    <w:rsid w:val="00264552"/>
    <w:rsid w:val="00264EF9"/>
    <w:rsid w:val="00265724"/>
    <w:rsid w:val="0027426B"/>
    <w:rsid w:val="002C416F"/>
    <w:rsid w:val="002E0A30"/>
    <w:rsid w:val="003130C4"/>
    <w:rsid w:val="00316C4B"/>
    <w:rsid w:val="0032192B"/>
    <w:rsid w:val="00341667"/>
    <w:rsid w:val="00345014"/>
    <w:rsid w:val="003479BD"/>
    <w:rsid w:val="0037197D"/>
    <w:rsid w:val="003768D5"/>
    <w:rsid w:val="003C4197"/>
    <w:rsid w:val="003C47E6"/>
    <w:rsid w:val="003C4FC2"/>
    <w:rsid w:val="003D67E5"/>
    <w:rsid w:val="003E2331"/>
    <w:rsid w:val="00416E61"/>
    <w:rsid w:val="0042790C"/>
    <w:rsid w:val="00440936"/>
    <w:rsid w:val="004506F9"/>
    <w:rsid w:val="00464415"/>
    <w:rsid w:val="004708A6"/>
    <w:rsid w:val="004717A2"/>
    <w:rsid w:val="00472BEC"/>
    <w:rsid w:val="00473DF3"/>
    <w:rsid w:val="00475E6E"/>
    <w:rsid w:val="00487911"/>
    <w:rsid w:val="00491741"/>
    <w:rsid w:val="00492FC2"/>
    <w:rsid w:val="004B0CEE"/>
    <w:rsid w:val="004B1C09"/>
    <w:rsid w:val="004C55C3"/>
    <w:rsid w:val="00500E5F"/>
    <w:rsid w:val="005122EF"/>
    <w:rsid w:val="0051441A"/>
    <w:rsid w:val="00517C33"/>
    <w:rsid w:val="00517D5F"/>
    <w:rsid w:val="00521AF2"/>
    <w:rsid w:val="00523644"/>
    <w:rsid w:val="0054069E"/>
    <w:rsid w:val="00544866"/>
    <w:rsid w:val="005767CC"/>
    <w:rsid w:val="00590D9F"/>
    <w:rsid w:val="00595D26"/>
    <w:rsid w:val="005A07D2"/>
    <w:rsid w:val="005A0F89"/>
    <w:rsid w:val="005A74E6"/>
    <w:rsid w:val="005B404E"/>
    <w:rsid w:val="005D4D55"/>
    <w:rsid w:val="005E2CFB"/>
    <w:rsid w:val="005F2103"/>
    <w:rsid w:val="005F3D1C"/>
    <w:rsid w:val="006055F1"/>
    <w:rsid w:val="0062378F"/>
    <w:rsid w:val="00641842"/>
    <w:rsid w:val="00651EEC"/>
    <w:rsid w:val="00686673"/>
    <w:rsid w:val="00691E8C"/>
    <w:rsid w:val="006A22C4"/>
    <w:rsid w:val="006A348B"/>
    <w:rsid w:val="006A351B"/>
    <w:rsid w:val="006B0422"/>
    <w:rsid w:val="006B3AD2"/>
    <w:rsid w:val="006C1B53"/>
    <w:rsid w:val="006D7730"/>
    <w:rsid w:val="006E5284"/>
    <w:rsid w:val="006F3EB5"/>
    <w:rsid w:val="00702E34"/>
    <w:rsid w:val="00704395"/>
    <w:rsid w:val="0070760A"/>
    <w:rsid w:val="00710FE7"/>
    <w:rsid w:val="00717621"/>
    <w:rsid w:val="00720FF1"/>
    <w:rsid w:val="00727A53"/>
    <w:rsid w:val="00787B42"/>
    <w:rsid w:val="007A2D1C"/>
    <w:rsid w:val="007C4539"/>
    <w:rsid w:val="007F3657"/>
    <w:rsid w:val="00801383"/>
    <w:rsid w:val="00812ED5"/>
    <w:rsid w:val="00822FC6"/>
    <w:rsid w:val="008277D9"/>
    <w:rsid w:val="0084478C"/>
    <w:rsid w:val="00863BB5"/>
    <w:rsid w:val="0086638C"/>
    <w:rsid w:val="00892C55"/>
    <w:rsid w:val="00896435"/>
    <w:rsid w:val="008A3E8D"/>
    <w:rsid w:val="008F36BE"/>
    <w:rsid w:val="00914285"/>
    <w:rsid w:val="009237C4"/>
    <w:rsid w:val="00944C48"/>
    <w:rsid w:val="00950252"/>
    <w:rsid w:val="00967F5D"/>
    <w:rsid w:val="009A0F95"/>
    <w:rsid w:val="009B3ADF"/>
    <w:rsid w:val="009C3B52"/>
    <w:rsid w:val="009D1FF1"/>
    <w:rsid w:val="009E6817"/>
    <w:rsid w:val="009E6E9A"/>
    <w:rsid w:val="00A01D2B"/>
    <w:rsid w:val="00A37DEE"/>
    <w:rsid w:val="00A42218"/>
    <w:rsid w:val="00A70249"/>
    <w:rsid w:val="00A70B02"/>
    <w:rsid w:val="00A71D9F"/>
    <w:rsid w:val="00A92E9F"/>
    <w:rsid w:val="00B066E9"/>
    <w:rsid w:val="00B304BA"/>
    <w:rsid w:val="00B33BEA"/>
    <w:rsid w:val="00B56757"/>
    <w:rsid w:val="00B57C9F"/>
    <w:rsid w:val="00B63572"/>
    <w:rsid w:val="00B845B3"/>
    <w:rsid w:val="00B85D8B"/>
    <w:rsid w:val="00B919FA"/>
    <w:rsid w:val="00B95F63"/>
    <w:rsid w:val="00BB4A40"/>
    <w:rsid w:val="00BD68B8"/>
    <w:rsid w:val="00BD6C3E"/>
    <w:rsid w:val="00BE3674"/>
    <w:rsid w:val="00C00CDD"/>
    <w:rsid w:val="00C10681"/>
    <w:rsid w:val="00C267CB"/>
    <w:rsid w:val="00C3049A"/>
    <w:rsid w:val="00C31B1E"/>
    <w:rsid w:val="00C77645"/>
    <w:rsid w:val="00C842D0"/>
    <w:rsid w:val="00CE04C3"/>
    <w:rsid w:val="00CE76A0"/>
    <w:rsid w:val="00D148C6"/>
    <w:rsid w:val="00D17A8A"/>
    <w:rsid w:val="00D23C53"/>
    <w:rsid w:val="00D415BA"/>
    <w:rsid w:val="00D60196"/>
    <w:rsid w:val="00D63780"/>
    <w:rsid w:val="00D644EE"/>
    <w:rsid w:val="00D75489"/>
    <w:rsid w:val="00DA517D"/>
    <w:rsid w:val="00DD06FF"/>
    <w:rsid w:val="00DD5FE9"/>
    <w:rsid w:val="00E00C7A"/>
    <w:rsid w:val="00E209CF"/>
    <w:rsid w:val="00E37D6C"/>
    <w:rsid w:val="00E37DAF"/>
    <w:rsid w:val="00E55B68"/>
    <w:rsid w:val="00E67BE6"/>
    <w:rsid w:val="00E76E06"/>
    <w:rsid w:val="00E8683C"/>
    <w:rsid w:val="00EA2B72"/>
    <w:rsid w:val="00EF229C"/>
    <w:rsid w:val="00F01E66"/>
    <w:rsid w:val="00F33D4E"/>
    <w:rsid w:val="00F676E3"/>
    <w:rsid w:val="00F74360"/>
    <w:rsid w:val="00FB462F"/>
    <w:rsid w:val="00FC068F"/>
    <w:rsid w:val="00FC1613"/>
    <w:rsid w:val="00FC7B89"/>
    <w:rsid w:val="00FE0605"/>
    <w:rsid w:val="00FE16FA"/>
    <w:rsid w:val="00FE328A"/>
    <w:rsid w:val="00FE6269"/>
    <w:rsid w:val="00FF5CD6"/>
    <w:rsid w:val="1D140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F36BE"/>
    <w:rPr>
      <w:sz w:val="18"/>
      <w:szCs w:val="18"/>
    </w:rPr>
  </w:style>
  <w:style w:type="paragraph" w:styleId="a4">
    <w:name w:val="footer"/>
    <w:basedOn w:val="a"/>
    <w:link w:val="Char0"/>
    <w:uiPriority w:val="99"/>
    <w:unhideWhenUsed/>
    <w:qFormat/>
    <w:rsid w:val="008F36B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F36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F36BE"/>
    <w:rPr>
      <w:sz w:val="18"/>
      <w:szCs w:val="18"/>
    </w:rPr>
  </w:style>
  <w:style w:type="character" w:customStyle="1" w:styleId="Char0">
    <w:name w:val="页脚 Char"/>
    <w:basedOn w:val="a0"/>
    <w:link w:val="a4"/>
    <w:uiPriority w:val="99"/>
    <w:qFormat/>
    <w:rsid w:val="008F36BE"/>
    <w:rPr>
      <w:sz w:val="18"/>
      <w:szCs w:val="18"/>
    </w:rPr>
  </w:style>
  <w:style w:type="paragraph" w:customStyle="1" w:styleId="Default">
    <w:name w:val="Default"/>
    <w:qFormat/>
    <w:rsid w:val="008F36BE"/>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8F36BE"/>
    <w:pPr>
      <w:ind w:firstLineChars="200" w:firstLine="420"/>
    </w:pPr>
  </w:style>
  <w:style w:type="character" w:customStyle="1" w:styleId="Char">
    <w:name w:val="批注框文本 Char"/>
    <w:basedOn w:val="a0"/>
    <w:link w:val="a3"/>
    <w:uiPriority w:val="99"/>
    <w:semiHidden/>
    <w:qFormat/>
    <w:rsid w:val="008F36B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EDBC-9CAD-4A17-B1FF-5D568E2D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1042</Words>
  <Characters>5946</Characters>
  <Application>Microsoft Office Word</Application>
  <DocSecurity>0</DocSecurity>
  <Lines>49</Lines>
  <Paragraphs>13</Paragraphs>
  <ScaleCrop>false</ScaleCrop>
  <Company>Microsoft</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17</cp:revision>
  <cp:lastPrinted>2022-09-22T11:47:00Z</cp:lastPrinted>
  <dcterms:created xsi:type="dcterms:W3CDTF">2022-08-22T01:39:00Z</dcterms:created>
  <dcterms:modified xsi:type="dcterms:W3CDTF">2023-10-11T01:35:00Z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9AF40662C8A041F0B0DAF206F7B0D952_12</vt:lpwstr>
  </property>
</Properties>
</file>