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09" w:rsidRPr="00E12F09" w:rsidRDefault="00E12F09" w:rsidP="00E12F09">
      <w:pPr>
        <w:widowControl/>
        <w:jc w:val="center"/>
        <w:outlineLvl w:val="1"/>
        <w:rPr>
          <w:rFonts w:ascii="Helvetica" w:eastAsia="宋体" w:hAnsi="Helvetica" w:cs="Helvetica"/>
          <w:b/>
          <w:bCs/>
          <w:color w:val="0066B3"/>
          <w:kern w:val="0"/>
          <w:sz w:val="45"/>
          <w:szCs w:val="45"/>
        </w:rPr>
      </w:pPr>
      <w:r w:rsidRPr="00E12F09">
        <w:rPr>
          <w:rFonts w:ascii="Helvetica" w:eastAsia="宋体" w:hAnsi="Helvetica" w:cs="Helvetica"/>
          <w:b/>
          <w:bCs/>
          <w:color w:val="0066B3"/>
          <w:kern w:val="0"/>
          <w:sz w:val="45"/>
          <w:szCs w:val="45"/>
        </w:rPr>
        <w:t>怀化市公安局关于《关于进一步优化怀化市主城区道路车辆限行管理的通告》的起草说明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一、制定的必要性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（一）原有限行通告已过期，新形势、新政策的出台，急需新的限行通告出台，以便公安交警日常工作的开展。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（二）随着城市经济的快速发展和机动车保有量的持续增长，主城区道路车流量饱和，部分载货汽车、专项作业车在城区道路的行驶严重影响了道路的通行效率，导致交通拥堵状况加剧。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（三）载货汽车、专项作业车在行驶过程中，存在着车辆质量大、体量大、惯性大、制动距离较长的特点，而主城区车流、人流量大，跟车距离相对较近，极易引发严重交通事故。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（四）大中型载货汽车（燃油）、低速载货汽车、三轮汽车、三轮摩托车（燃油）噪声废气排放量大，对空气质量及环境的影响尤为显著。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二、起草过程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（一）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2025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4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月份我局交警支队召开了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怀化市主城区道路和车辆限行管理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规划启动会，成立了以分管支队领导为组长，直属大队、交管科、设施科、法制科负责人为副组长的领导小组，统一领导《征求意见稿》的编制工作；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（二）于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4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月下旬向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8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个市直相关职能部门印发《征求意见稿》，收到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6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个单位的回复函，其中修改意见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4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条，采纳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条；即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:1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、下午高峰时段改为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“16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：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30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至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19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：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00”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。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、高峰时段，限行车辆类型及条件进行调整，方便相关车辆紧急情况下的通行。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三、需要说明的几个问题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明确限行车辆类型，重点时段限行车辆、重点车辆限行时</w:t>
      </w:r>
      <w:proofErr w:type="gramStart"/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间予以</w:t>
      </w:r>
      <w:proofErr w:type="gramEnd"/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特别规定，低速载货汽车、三轮汽车、三轮摩托车（燃油）、拖拉机限行范围不变，限行时间统一调整为每日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7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时至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22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时。具体内容详见：《关于进一步优化怀化市主城区道路车辆限行管理的通告》。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《关于进一步优化怀化市主城区道路车辆限行管理的通告》经过近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个月的研究起草、反复征求意见和反复讨论修改，已趋于成熟，符合规范性文件的制定要求，与上位法不相抵触，特提请市人民政府审议。</w:t>
      </w:r>
    </w:p>
    <w:p w:rsidR="00E12F09" w:rsidRPr="00E12F09" w:rsidRDefault="00E12F09" w:rsidP="00E12F09">
      <w:pPr>
        <w:widowControl/>
        <w:spacing w:before="240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特此说明，请</w:t>
      </w:r>
      <w:proofErr w:type="gramStart"/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予审</w:t>
      </w:r>
      <w:proofErr w:type="gramEnd"/>
      <w:r w:rsidRPr="00E12F09">
        <w:rPr>
          <w:rFonts w:ascii="Helvetica" w:eastAsia="宋体" w:hAnsi="Helvetica" w:cs="Helvetica"/>
          <w:color w:val="3D3D3D"/>
          <w:kern w:val="0"/>
          <w:sz w:val="24"/>
          <w:szCs w:val="24"/>
        </w:rPr>
        <w:t>定。</w:t>
      </w:r>
    </w:p>
    <w:p w:rsidR="00846F97" w:rsidRDefault="00846F97"/>
    <w:sectPr w:rsidR="00846F97" w:rsidSect="0084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F09"/>
    <w:rsid w:val="00846F97"/>
    <w:rsid w:val="00E1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12F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12F0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2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6E8EB"/>
            <w:right w:val="none" w:sz="0" w:space="0" w:color="auto"/>
          </w:divBdr>
        </w:div>
        <w:div w:id="532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Sky123.Org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2025-08-14T08:45:00Z</dcterms:created>
  <dcterms:modified xsi:type="dcterms:W3CDTF">2025-08-14T08:46:00Z</dcterms:modified>
</cp:coreProperties>
</file>