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pacing w:val="-20"/>
          <w:sz w:val="44"/>
          <w:szCs w:val="44"/>
        </w:rPr>
        <w:t>项目支出自评结果汇总分析报告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项目支出基本情况</w:t>
      </w:r>
    </w:p>
    <w:p>
      <w:pPr>
        <w:pStyle w:val="9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部门项目支出构成情况</w:t>
      </w:r>
    </w:p>
    <w:p>
      <w:pPr>
        <w:pStyle w:val="16"/>
        <w:spacing w:line="360" w:lineRule="auto"/>
        <w:ind w:firstLine="632" w:firstLineChars="200"/>
        <w:rPr>
          <w:rFonts w:ascii="仿宋" w:eastAsia="仿宋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2025年度我单位项目资金有16项，其中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业务装备经费用于保障单位车辆购置、科技信息化建设，为交管工作提供基础保障；业务办案经费用于保障单位公务车辆运行维护、涉案停车场执法暂扣车辆和交通事故拖车及保管，事故鉴定等业务正常开展；辅警经费保障辅警队伍运转，保障城区道路交通安全畅通有序；</w:t>
      </w:r>
      <w:r>
        <w:rPr>
          <w:rFonts w:hint="eastAsia" w:ascii="仿宋" w:hAnsi="仿宋" w:eastAsia="仿宋"/>
          <w:spacing w:val="-2"/>
          <w:sz w:val="32"/>
          <w:szCs w:val="32"/>
        </w:rPr>
        <w:t>省拨科目三考场经费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用于保障单位民辅警、退休人员相关经费；</w:t>
      </w:r>
      <w:r>
        <w:rPr>
          <w:rFonts w:hint="eastAsia" w:ascii="仿宋" w:hAnsi="仿宋" w:eastAsia="仿宋"/>
          <w:spacing w:val="-2"/>
          <w:sz w:val="32"/>
          <w:szCs w:val="32"/>
        </w:rPr>
        <w:t>人民警察执勤岗位津贴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用于保障人民警察执勤津贴正常发放，从优待警；</w:t>
      </w:r>
      <w:r>
        <w:rPr>
          <w:rFonts w:hint="eastAsia" w:ascii="仿宋" w:hAnsi="仿宋" w:eastAsia="仿宋"/>
          <w:spacing w:val="-2"/>
          <w:sz w:val="32"/>
          <w:szCs w:val="32"/>
        </w:rPr>
        <w:t>省编人员经费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用于弥补省编人员经费的各项支出</w:t>
      </w:r>
      <w:r>
        <w:rPr>
          <w:rFonts w:hint="eastAsia" w:ascii="仿宋" w:hAnsi="仿宋" w:eastAsia="仿宋"/>
          <w:spacing w:val="-2"/>
          <w:sz w:val="32"/>
          <w:szCs w:val="32"/>
        </w:rPr>
        <w:t>；人民警察伤亡补助金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用于发放人民警察伤亡补助金；</w:t>
      </w:r>
      <w:r>
        <w:rPr>
          <w:rFonts w:hint="eastAsia" w:ascii="仿宋" w:hAnsi="仿宋" w:eastAsia="仿宋"/>
          <w:spacing w:val="-2"/>
          <w:sz w:val="32"/>
          <w:szCs w:val="32"/>
        </w:rPr>
        <w:t>顽瘴痼疾整治行动专项经费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用于整治全市范围内交通顽瘴问题，保障群众人身安全；</w:t>
      </w:r>
      <w:r>
        <w:rPr>
          <w:rFonts w:hint="eastAsia" w:ascii="仿宋" w:hAnsi="仿宋" w:eastAsia="仿宋"/>
          <w:spacing w:val="-2"/>
          <w:sz w:val="32"/>
          <w:szCs w:val="32"/>
        </w:rPr>
        <w:t>旅发会交通安保装备建设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用于保障湖南省旅发大会期间安保工作，确保活动正常开展；</w:t>
      </w:r>
      <w:r>
        <w:rPr>
          <w:rFonts w:hint="eastAsia" w:ascii="仿宋" w:hAnsi="仿宋" w:eastAsia="仿宋"/>
          <w:spacing w:val="-2"/>
          <w:sz w:val="32"/>
          <w:szCs w:val="32"/>
        </w:rPr>
        <w:t>偿还历史债务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用于解决支队历史欠账问题，</w:t>
      </w:r>
      <w:r>
        <w:rPr>
          <w:rFonts w:hint="eastAsia" w:ascii="仿宋" w:hAnsi="仿宋" w:eastAsia="仿宋"/>
          <w:spacing w:val="-2"/>
          <w:sz w:val="32"/>
          <w:szCs w:val="32"/>
        </w:rPr>
        <w:t>机动车号牌和相关工本费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用于车管所购置全市号牌专用材料；</w:t>
      </w:r>
      <w:r>
        <w:rPr>
          <w:rFonts w:hint="eastAsia" w:ascii="仿宋" w:hAnsi="仿宋" w:eastAsia="仿宋"/>
          <w:spacing w:val="-2"/>
          <w:sz w:val="32"/>
          <w:szCs w:val="32"/>
        </w:rPr>
        <w:t>文化和旅游专项资金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用于旅发大会期间旅游标志标牌建设；</w:t>
      </w:r>
      <w:r>
        <w:rPr>
          <w:rFonts w:hint="eastAsia" w:ascii="仿宋" w:hAnsi="仿宋" w:eastAsia="仿宋"/>
          <w:spacing w:val="-2"/>
          <w:sz w:val="32"/>
          <w:szCs w:val="32"/>
        </w:rPr>
        <w:t>2025年度考核金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用于支付民警年度考核金；</w:t>
      </w:r>
      <w:r>
        <w:rPr>
          <w:rFonts w:hint="eastAsia" w:ascii="仿宋" w:hAnsi="仿宋" w:eastAsia="仿宋"/>
          <w:spacing w:val="-2"/>
          <w:sz w:val="32"/>
          <w:szCs w:val="32"/>
        </w:rPr>
        <w:t>2024年真抓实干奖励经费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用于弥补公用经费的各项支出；</w:t>
      </w:r>
      <w:r>
        <w:rPr>
          <w:rFonts w:hint="eastAsia" w:ascii="仿宋" w:hAnsi="仿宋" w:eastAsia="仿宋"/>
          <w:spacing w:val="-2"/>
          <w:sz w:val="32"/>
          <w:szCs w:val="32"/>
        </w:rPr>
        <w:t>杨正明遗属补助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用于发放杨正明遗属补助；</w:t>
      </w:r>
      <w:r>
        <w:rPr>
          <w:rFonts w:hint="eastAsia" w:ascii="仿宋" w:hAnsi="仿宋" w:eastAsia="仿宋"/>
          <w:spacing w:val="-2"/>
          <w:sz w:val="32"/>
          <w:szCs w:val="32"/>
        </w:rPr>
        <w:t>年度考核奖住房公积金财政配套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用于支付年度考核金公积金配套部分。</w:t>
      </w:r>
    </w:p>
    <w:p>
      <w:pPr>
        <w:pStyle w:val="9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总体预算和执行情况</w:t>
      </w:r>
    </w:p>
    <w:p>
      <w:pPr>
        <w:pStyle w:val="16"/>
        <w:spacing w:line="360" w:lineRule="auto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部门所有项目资金均由财政拨款获得，根据怀财行字〔2025〕0006号文件安排，2025年度中央、省、市安排项目资金</w:t>
      </w:r>
      <w:r>
        <w:rPr>
          <w:rFonts w:ascii="仿宋" w:hAnsi="仿宋" w:eastAsia="仿宋"/>
          <w:bCs/>
          <w:spacing w:val="-2"/>
          <w:sz w:val="32"/>
          <w:szCs w:val="32"/>
        </w:rPr>
        <w:t>6467.12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万元，市财政按照市领导批示和财政预决算评审报告，合理安排资金，2025年下拨资金</w:t>
      </w:r>
      <w:r>
        <w:rPr>
          <w:rFonts w:ascii="仿宋" w:hAnsi="仿宋" w:eastAsia="仿宋"/>
          <w:bCs/>
          <w:spacing w:val="-2"/>
          <w:sz w:val="32"/>
          <w:szCs w:val="32"/>
        </w:rPr>
        <w:t>5827.57</w:t>
      </w:r>
      <w:r>
        <w:rPr>
          <w:rFonts w:hint="eastAsia" w:ascii="仿宋" w:hAnsi="仿宋" w:eastAsia="仿宋"/>
          <w:bCs/>
          <w:spacing w:val="-2"/>
          <w:sz w:val="32"/>
          <w:szCs w:val="32"/>
        </w:rPr>
        <w:t>万元，资金到位率80.32%。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项目自评工作展情况</w:t>
      </w:r>
    </w:p>
    <w:p>
      <w:pPr>
        <w:pStyle w:val="16"/>
        <w:spacing w:line="360" w:lineRule="auto"/>
        <w:ind w:firstLine="632" w:firstLineChars="200"/>
        <w:rPr>
          <w:rFonts w:ascii="楷体" w:eastAsia="楷体"/>
          <w:b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部门所有项目由具体管理科室负责，支队领导、队伍建设大队、科技保障大队负责督导。具体实施由管理科室负责提起，支队领导负责审议是否通过，科技保障大队负责处理财务报账相关流程，队伍建设大队负责全过程监督。自评根据年初财政拨款预算数和年末决算数计算全年执行率，结合对照项目年度总体目标从产出、效益、满意度和成本四项指标开展整体评分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三、项目自评结果及分析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（一）自评分数及分析</w:t>
      </w:r>
    </w:p>
    <w:p>
      <w:pPr>
        <w:pStyle w:val="16"/>
        <w:spacing w:line="360" w:lineRule="auto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2025年业务装备经费由于执行率不到位的原因，项目自评得分90.86分；2025年业务办案经费由于执行率不到位的原因，自评得分95.41分；其余项目自评得分均为100分；项目资金总体得分99.14分。</w:t>
      </w:r>
    </w:p>
    <w:p>
      <w:pPr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（二）预算执行情况分析</w:t>
      </w:r>
    </w:p>
    <w:p>
      <w:pPr>
        <w:spacing w:line="560" w:lineRule="exact"/>
        <w:ind w:firstLine="632" w:firstLineChars="200"/>
        <w:rPr>
          <w:rFonts w:ascii="仿宋" w:hAnsi="仿宋" w:eastAsia="仿宋" w:cs="Times New Roman"/>
          <w:bCs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bCs/>
          <w:spacing w:val="-2"/>
          <w:sz w:val="32"/>
          <w:szCs w:val="32"/>
        </w:rPr>
        <w:t>项目支出本年度年初预算数申报及批复为</w:t>
      </w:r>
      <w:r>
        <w:rPr>
          <w:rFonts w:ascii="仿宋" w:hAnsi="仿宋" w:eastAsia="仿宋" w:cs="Times New Roman"/>
          <w:bCs/>
          <w:spacing w:val="-2"/>
          <w:sz w:val="32"/>
          <w:szCs w:val="32"/>
        </w:rPr>
        <w:t>3249</w:t>
      </w:r>
      <w:r>
        <w:rPr>
          <w:rFonts w:hint="eastAsia" w:ascii="仿宋" w:hAnsi="仿宋" w:eastAsia="仿宋" w:cs="Times New Roman"/>
          <w:bCs/>
          <w:spacing w:val="-2"/>
          <w:sz w:val="32"/>
          <w:szCs w:val="32"/>
        </w:rPr>
        <w:t>万元，年末决算数</w:t>
      </w:r>
      <w:r>
        <w:rPr>
          <w:rFonts w:ascii="仿宋" w:hAnsi="仿宋" w:eastAsia="仿宋" w:cs="Times New Roman"/>
          <w:bCs/>
          <w:spacing w:val="-2"/>
          <w:sz w:val="32"/>
          <w:szCs w:val="32"/>
        </w:rPr>
        <w:t>5827.57</w:t>
      </w:r>
      <w:r>
        <w:rPr>
          <w:rFonts w:hint="eastAsia" w:ascii="仿宋" w:hAnsi="仿宋" w:eastAsia="仿宋" w:cs="Times New Roman"/>
          <w:bCs/>
          <w:spacing w:val="-2"/>
          <w:sz w:val="32"/>
          <w:szCs w:val="32"/>
        </w:rPr>
        <w:t>万元，预算执行完成率为130.82%。</w:t>
      </w:r>
    </w:p>
    <w:p>
      <w:pPr>
        <w:pStyle w:val="9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资金管理情况分析</w:t>
      </w:r>
    </w:p>
    <w:p>
      <w:pPr>
        <w:spacing w:line="560" w:lineRule="exact"/>
        <w:ind w:firstLine="63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通过年初一般公共预算拨款和年中预算调整，各项目资金到位率均有保障。各项目实施进度能基本保证年初项目目标完成，市城区交通秩序有明显成效。项目财政性资金到位后，按实际发生数进行支付，按照项目工作计划进度，对比实际工作进度及项目成功率，项目质量达标率能保证100%。</w:t>
      </w:r>
    </w:p>
    <w:p>
      <w:pPr>
        <w:pStyle w:val="9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总体绩效目标完成情况分析</w:t>
      </w:r>
    </w:p>
    <w:p>
      <w:pPr>
        <w:spacing w:line="560" w:lineRule="exact"/>
        <w:ind w:firstLine="63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一是所有项目能按时间和任务进度完成绩效阶段性目标，项目整体流程健全，项目的申请、设立过程符合相关要求，绩效目标合理，绩效指标明显；二是实际到位资金与预算投入资金相吻合，应付资金及时到位；三是业务管理制度健全，执行有效，业务管理有效；四是财务管理制度健全，资金使用合规，财务监控有效；五是项目按时间和任务进度绩效阶段性目标已基本完成；六是通过项目建设，可持续性巩固我市城区交通秩序管理。</w:t>
      </w:r>
    </w:p>
    <w:p>
      <w:pPr>
        <w:pStyle w:val="9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绩效指标完成情况分析</w:t>
      </w:r>
    </w:p>
    <w:p>
      <w:pPr>
        <w:spacing w:line="560" w:lineRule="exact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预算执行率方面：2025年辅警经费项目执行率为100%，2025年业务装备经费项目执行率为8.58%，2025年业务办案经费项目执行率为54.08%，其余项目经费执行率均为100%。</w:t>
      </w:r>
    </w:p>
    <w:p>
      <w:pPr>
        <w:spacing w:line="560" w:lineRule="exact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产出方面：项目资金管理率能达到100%，数量指标均能达标，项目验收合格率均能达到100%，项目均在2025年12月底之前完成；</w:t>
      </w:r>
    </w:p>
    <w:p>
      <w:pPr>
        <w:spacing w:line="560" w:lineRule="exact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成本效益方面：经济效益、社会效益、生态效益、可持续效益均能实现效果明显；</w:t>
      </w:r>
    </w:p>
    <w:p>
      <w:pPr>
        <w:spacing w:line="560" w:lineRule="exact"/>
        <w:ind w:firstLine="632" w:firstLineChars="20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满意度方面：服务对象满意度均能达到90%以上；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成本方面：经济成本均能控制在项目预算资金范围内、社会成本节约率和生态环境成本节约率均能达到100%。</w:t>
      </w:r>
    </w:p>
    <w:p>
      <w:pPr>
        <w:pStyle w:val="9"/>
        <w:numPr>
          <w:ilvl w:val="0"/>
          <w:numId w:val="3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项目自评发现的问题及整改措施</w:t>
      </w:r>
    </w:p>
    <w:p>
      <w:pPr>
        <w:pStyle w:val="16"/>
        <w:spacing w:line="360" w:lineRule="auto"/>
        <w:ind w:firstLine="474" w:firstLineChars="150"/>
        <w:rPr>
          <w:rFonts w:ascii="仿宋" w:hAnsi="仿宋" w:eastAsia="仿宋"/>
          <w:bCs/>
          <w:spacing w:val="-2"/>
          <w:sz w:val="32"/>
          <w:szCs w:val="32"/>
        </w:rPr>
      </w:pPr>
      <w:r>
        <w:rPr>
          <w:rFonts w:hint="eastAsia" w:ascii="仿宋" w:hAnsi="仿宋" w:eastAsia="仿宋"/>
          <w:bCs/>
          <w:spacing w:val="-2"/>
          <w:sz w:val="32"/>
          <w:szCs w:val="32"/>
        </w:rPr>
        <w:t>项目资金的使用效率还不够高，存在资金落实不到位的情况，对项目资金的管理还需进一步加强。</w:t>
      </w:r>
    </w:p>
    <w:p>
      <w:pPr>
        <w:pStyle w:val="9"/>
        <w:numPr>
          <w:ilvl w:val="0"/>
          <w:numId w:val="3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项目自评工作建议及预算安排建议</w:t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实施好制定的项目实施细则、财务管理制度、项目建设专项资金管理工作规程，提高资金使用效率；二是重要事项和大额资金严格执行“三重一大”集体决策制度；三是积极落实“零基”预算政策，按需安排好下一年度的项目资金，保障全市交通运转工作正常开展。</w:t>
      </w:r>
    </w:p>
    <w:p>
      <w:pPr>
        <w:pStyle w:val="9"/>
        <w:numPr>
          <w:ilvl w:val="0"/>
          <w:numId w:val="3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其他需要说明的问题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1120" w:firstLine="640" w:firstLineChars="2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sz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720B"/>
    <w:multiLevelType w:val="multilevel"/>
    <w:tmpl w:val="2B0B720B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9470A4B"/>
    <w:multiLevelType w:val="multilevel"/>
    <w:tmpl w:val="39470A4B"/>
    <w:lvl w:ilvl="0" w:tentative="0">
      <w:start w:val="4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7B274CC5"/>
    <w:multiLevelType w:val="multilevel"/>
    <w:tmpl w:val="7B274CC5"/>
    <w:lvl w:ilvl="0" w:tentative="0">
      <w:start w:val="1"/>
      <w:numFmt w:val="japaneseCounting"/>
      <w:lvlText w:val="%1、"/>
      <w:lvlJc w:val="left"/>
      <w:pPr>
        <w:ind w:left="987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DF"/>
    <w:rsid w:val="000009E4"/>
    <w:rsid w:val="000036C4"/>
    <w:rsid w:val="00007E1F"/>
    <w:rsid w:val="0005476F"/>
    <w:rsid w:val="00093732"/>
    <w:rsid w:val="000A043F"/>
    <w:rsid w:val="000A5A04"/>
    <w:rsid w:val="000A6453"/>
    <w:rsid w:val="000B5A53"/>
    <w:rsid w:val="000C4A5C"/>
    <w:rsid w:val="000D5DDB"/>
    <w:rsid w:val="000E7432"/>
    <w:rsid w:val="000F3FBC"/>
    <w:rsid w:val="000F6F8D"/>
    <w:rsid w:val="000F7037"/>
    <w:rsid w:val="00111412"/>
    <w:rsid w:val="00111C09"/>
    <w:rsid w:val="00124C71"/>
    <w:rsid w:val="0012639B"/>
    <w:rsid w:val="00134288"/>
    <w:rsid w:val="001368BD"/>
    <w:rsid w:val="00145DBF"/>
    <w:rsid w:val="00155A16"/>
    <w:rsid w:val="001576FC"/>
    <w:rsid w:val="001A093C"/>
    <w:rsid w:val="001A0FE1"/>
    <w:rsid w:val="001A3ABA"/>
    <w:rsid w:val="001A4582"/>
    <w:rsid w:val="001B154B"/>
    <w:rsid w:val="001B47A5"/>
    <w:rsid w:val="001B7C2B"/>
    <w:rsid w:val="001D05F7"/>
    <w:rsid w:val="001D16E8"/>
    <w:rsid w:val="001E1702"/>
    <w:rsid w:val="001E493B"/>
    <w:rsid w:val="001E6F69"/>
    <w:rsid w:val="001F7AEE"/>
    <w:rsid w:val="00216968"/>
    <w:rsid w:val="0021778D"/>
    <w:rsid w:val="00221665"/>
    <w:rsid w:val="00267879"/>
    <w:rsid w:val="00272A2E"/>
    <w:rsid w:val="00286094"/>
    <w:rsid w:val="0029246B"/>
    <w:rsid w:val="00292B24"/>
    <w:rsid w:val="002A0A2A"/>
    <w:rsid w:val="002A4F0B"/>
    <w:rsid w:val="002A5841"/>
    <w:rsid w:val="002A7B7D"/>
    <w:rsid w:val="002D358D"/>
    <w:rsid w:val="002D4395"/>
    <w:rsid w:val="003036B2"/>
    <w:rsid w:val="00323DB8"/>
    <w:rsid w:val="0032524B"/>
    <w:rsid w:val="0033546D"/>
    <w:rsid w:val="00345001"/>
    <w:rsid w:val="00346526"/>
    <w:rsid w:val="00353614"/>
    <w:rsid w:val="0035657F"/>
    <w:rsid w:val="003670BA"/>
    <w:rsid w:val="0039046A"/>
    <w:rsid w:val="0039339C"/>
    <w:rsid w:val="0039367D"/>
    <w:rsid w:val="0039376A"/>
    <w:rsid w:val="003A6FC4"/>
    <w:rsid w:val="003B6EF7"/>
    <w:rsid w:val="003C08A6"/>
    <w:rsid w:val="003C4177"/>
    <w:rsid w:val="003C4F9E"/>
    <w:rsid w:val="003C6714"/>
    <w:rsid w:val="003D7EB3"/>
    <w:rsid w:val="003E6B75"/>
    <w:rsid w:val="00410A96"/>
    <w:rsid w:val="00412A36"/>
    <w:rsid w:val="004177E4"/>
    <w:rsid w:val="00447C0B"/>
    <w:rsid w:val="004610E4"/>
    <w:rsid w:val="004638B5"/>
    <w:rsid w:val="0047590F"/>
    <w:rsid w:val="004770CA"/>
    <w:rsid w:val="004774FC"/>
    <w:rsid w:val="00481B78"/>
    <w:rsid w:val="00483445"/>
    <w:rsid w:val="0049593A"/>
    <w:rsid w:val="004A6A0E"/>
    <w:rsid w:val="004B2334"/>
    <w:rsid w:val="004B56DD"/>
    <w:rsid w:val="004B79A4"/>
    <w:rsid w:val="004F0F3F"/>
    <w:rsid w:val="004F5676"/>
    <w:rsid w:val="004F6411"/>
    <w:rsid w:val="005030DE"/>
    <w:rsid w:val="00513F65"/>
    <w:rsid w:val="005543FD"/>
    <w:rsid w:val="00564807"/>
    <w:rsid w:val="005733B2"/>
    <w:rsid w:val="005810E5"/>
    <w:rsid w:val="005911C8"/>
    <w:rsid w:val="005A28CA"/>
    <w:rsid w:val="005A4E33"/>
    <w:rsid w:val="005B082A"/>
    <w:rsid w:val="005B7040"/>
    <w:rsid w:val="005C2188"/>
    <w:rsid w:val="005D385D"/>
    <w:rsid w:val="005E26B3"/>
    <w:rsid w:val="00604A17"/>
    <w:rsid w:val="00606172"/>
    <w:rsid w:val="00616F83"/>
    <w:rsid w:val="00620361"/>
    <w:rsid w:val="0062123D"/>
    <w:rsid w:val="00646EF0"/>
    <w:rsid w:val="006844B3"/>
    <w:rsid w:val="00684F31"/>
    <w:rsid w:val="006A0917"/>
    <w:rsid w:val="006C1BFD"/>
    <w:rsid w:val="006D14F2"/>
    <w:rsid w:val="006D1711"/>
    <w:rsid w:val="006F2C11"/>
    <w:rsid w:val="00700563"/>
    <w:rsid w:val="007067A1"/>
    <w:rsid w:val="00714DBD"/>
    <w:rsid w:val="00733967"/>
    <w:rsid w:val="0074701B"/>
    <w:rsid w:val="007529FE"/>
    <w:rsid w:val="00765E6A"/>
    <w:rsid w:val="00770305"/>
    <w:rsid w:val="007803E2"/>
    <w:rsid w:val="007805BA"/>
    <w:rsid w:val="00787338"/>
    <w:rsid w:val="00795581"/>
    <w:rsid w:val="007A28F3"/>
    <w:rsid w:val="007A628D"/>
    <w:rsid w:val="007A7794"/>
    <w:rsid w:val="007D26FC"/>
    <w:rsid w:val="007E1F85"/>
    <w:rsid w:val="007E49C6"/>
    <w:rsid w:val="00803FC8"/>
    <w:rsid w:val="008072A9"/>
    <w:rsid w:val="008152B8"/>
    <w:rsid w:val="00823199"/>
    <w:rsid w:val="008302DD"/>
    <w:rsid w:val="0083604F"/>
    <w:rsid w:val="0084174E"/>
    <w:rsid w:val="00843843"/>
    <w:rsid w:val="00845F3E"/>
    <w:rsid w:val="008629A0"/>
    <w:rsid w:val="00862D38"/>
    <w:rsid w:val="00864891"/>
    <w:rsid w:val="00865B43"/>
    <w:rsid w:val="00871F81"/>
    <w:rsid w:val="00877E88"/>
    <w:rsid w:val="0088795D"/>
    <w:rsid w:val="00895499"/>
    <w:rsid w:val="008A697C"/>
    <w:rsid w:val="008C5E8E"/>
    <w:rsid w:val="008E6ECB"/>
    <w:rsid w:val="008F0547"/>
    <w:rsid w:val="008F1140"/>
    <w:rsid w:val="008F2328"/>
    <w:rsid w:val="00904386"/>
    <w:rsid w:val="00905C91"/>
    <w:rsid w:val="009135E0"/>
    <w:rsid w:val="00916F8F"/>
    <w:rsid w:val="00917144"/>
    <w:rsid w:val="00937C84"/>
    <w:rsid w:val="00941055"/>
    <w:rsid w:val="00941F7D"/>
    <w:rsid w:val="00953A39"/>
    <w:rsid w:val="00956EEE"/>
    <w:rsid w:val="009701F3"/>
    <w:rsid w:val="00977232"/>
    <w:rsid w:val="009824C0"/>
    <w:rsid w:val="00996DA8"/>
    <w:rsid w:val="009D5252"/>
    <w:rsid w:val="009E24AD"/>
    <w:rsid w:val="009E2B54"/>
    <w:rsid w:val="00A109C9"/>
    <w:rsid w:val="00A11ED2"/>
    <w:rsid w:val="00A2346E"/>
    <w:rsid w:val="00A67B6C"/>
    <w:rsid w:val="00A716E6"/>
    <w:rsid w:val="00A80EAB"/>
    <w:rsid w:val="00AA178B"/>
    <w:rsid w:val="00AB2E45"/>
    <w:rsid w:val="00AB2FD7"/>
    <w:rsid w:val="00AB6971"/>
    <w:rsid w:val="00AB7212"/>
    <w:rsid w:val="00AB7290"/>
    <w:rsid w:val="00AC2D7A"/>
    <w:rsid w:val="00AC5663"/>
    <w:rsid w:val="00AF0276"/>
    <w:rsid w:val="00B0160D"/>
    <w:rsid w:val="00B06B14"/>
    <w:rsid w:val="00B072C8"/>
    <w:rsid w:val="00B219CF"/>
    <w:rsid w:val="00B4390C"/>
    <w:rsid w:val="00B774BB"/>
    <w:rsid w:val="00B83FA5"/>
    <w:rsid w:val="00B96F8E"/>
    <w:rsid w:val="00B97761"/>
    <w:rsid w:val="00BA3516"/>
    <w:rsid w:val="00BB5038"/>
    <w:rsid w:val="00BD3DF1"/>
    <w:rsid w:val="00BE12B5"/>
    <w:rsid w:val="00BF1D31"/>
    <w:rsid w:val="00BF24C7"/>
    <w:rsid w:val="00C15CAE"/>
    <w:rsid w:val="00C1703F"/>
    <w:rsid w:val="00C258EB"/>
    <w:rsid w:val="00C44396"/>
    <w:rsid w:val="00C82B14"/>
    <w:rsid w:val="00C94FB2"/>
    <w:rsid w:val="00CC203E"/>
    <w:rsid w:val="00CC4E67"/>
    <w:rsid w:val="00CD5EB4"/>
    <w:rsid w:val="00CF7BEE"/>
    <w:rsid w:val="00D06C6F"/>
    <w:rsid w:val="00D0730D"/>
    <w:rsid w:val="00D50D8A"/>
    <w:rsid w:val="00D63DAE"/>
    <w:rsid w:val="00D94061"/>
    <w:rsid w:val="00D96884"/>
    <w:rsid w:val="00D96DD6"/>
    <w:rsid w:val="00DA564D"/>
    <w:rsid w:val="00DB1080"/>
    <w:rsid w:val="00DB46A3"/>
    <w:rsid w:val="00DB6C1C"/>
    <w:rsid w:val="00DC12F8"/>
    <w:rsid w:val="00DC3FC6"/>
    <w:rsid w:val="00DD32DF"/>
    <w:rsid w:val="00DE71B6"/>
    <w:rsid w:val="00DF5DDC"/>
    <w:rsid w:val="00DF613E"/>
    <w:rsid w:val="00E13F74"/>
    <w:rsid w:val="00E1420A"/>
    <w:rsid w:val="00E14F6F"/>
    <w:rsid w:val="00E342A9"/>
    <w:rsid w:val="00E35070"/>
    <w:rsid w:val="00E37E15"/>
    <w:rsid w:val="00E64C72"/>
    <w:rsid w:val="00E8697F"/>
    <w:rsid w:val="00E93CB3"/>
    <w:rsid w:val="00EA787C"/>
    <w:rsid w:val="00EC0399"/>
    <w:rsid w:val="00EC4F71"/>
    <w:rsid w:val="00ED668C"/>
    <w:rsid w:val="00EE4FD7"/>
    <w:rsid w:val="00F07783"/>
    <w:rsid w:val="00F14EE9"/>
    <w:rsid w:val="00F15EA0"/>
    <w:rsid w:val="00F23FD9"/>
    <w:rsid w:val="00F3459B"/>
    <w:rsid w:val="00F35718"/>
    <w:rsid w:val="00F414A0"/>
    <w:rsid w:val="00F432E4"/>
    <w:rsid w:val="00F44051"/>
    <w:rsid w:val="00F51DE6"/>
    <w:rsid w:val="00F53503"/>
    <w:rsid w:val="00F57C28"/>
    <w:rsid w:val="00F8622A"/>
    <w:rsid w:val="00FA28E8"/>
    <w:rsid w:val="00FA486C"/>
    <w:rsid w:val="00FB7E70"/>
    <w:rsid w:val="00FF2C9C"/>
    <w:rsid w:val="66D6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uiPriority w:val="99"/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5">
    <w:name w:val="font01"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paragraph" w:styleId="16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398EC-682B-49B8-B689-BD3C4F6775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278</Words>
  <Characters>1587</Characters>
  <Lines>13</Lines>
  <Paragraphs>3</Paragraphs>
  <TotalTime>46</TotalTime>
  <ScaleCrop>false</ScaleCrop>
  <LinksUpToDate>false</LinksUpToDate>
  <CharactersWithSpaces>1862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2026-06-12T08:16:00Z</dcterms:created>
  <dc:creator>Administrator</dc:creator>
  <cp:lastModifiedBy>Administrator</cp:lastModifiedBy>
  <cp:lastPrinted>2024-08-15T08:15:00Z</cp:lastPrinted>
  <dcterms:modified xsi:type="dcterms:W3CDTF">2026-07-29T01:50:24Z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