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E2F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3BE9A6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eastAsia" w:ascii="方正小标宋_GBK" w:hAnsi="方正小标宋_GBK" w:eastAsia="方正小标宋_GBK" w:cs="方正小标宋_GBK"/>
          <w:i w:val="0"/>
          <w:iCs w:val="0"/>
          <w:caps w:val="0"/>
          <w:color w:val="000000" w:themeColor="text1"/>
          <w:spacing w:val="0"/>
          <w:sz w:val="52"/>
          <w:szCs w:val="52"/>
          <w:shd w:val="clear" w:fill="FFFFFF"/>
          <w:lang w:val="en-US" w:eastAsia="zh-CN"/>
          <w14:textFill>
            <w14:solidFill>
              <w14:schemeClr w14:val="tx1"/>
            </w14:solidFill>
          </w14:textFill>
        </w:rPr>
      </w:pPr>
      <w:r>
        <w:rPr>
          <w:rFonts w:hint="eastAsia" w:ascii="Times New Roman" w:hAnsi="Times New Roman" w:eastAsia="方正小标宋_GBK" w:cs="方正小标宋_GBK"/>
          <w:i w:val="0"/>
          <w:iCs w:val="0"/>
          <w:caps w:val="0"/>
          <w:color w:val="000000" w:themeColor="text1"/>
          <w:spacing w:val="0"/>
          <w:sz w:val="52"/>
          <w:szCs w:val="52"/>
          <w:shd w:val="clear" w:fill="FFFFFF"/>
          <w:lang w:val="en-US" w:eastAsia="zh-CN"/>
          <w14:textFill>
            <w14:solidFill>
              <w14:schemeClr w14:val="tx1"/>
            </w14:solidFill>
          </w14:textFill>
        </w:rPr>
        <w:t>2024</w:t>
      </w:r>
      <w:r>
        <w:rPr>
          <w:rFonts w:hint="eastAsia" w:ascii="方正小标宋_GBK" w:hAnsi="方正小标宋_GBK" w:eastAsia="方正小标宋_GBK" w:cs="方正小标宋_GBK"/>
          <w:i w:val="0"/>
          <w:iCs w:val="0"/>
          <w:caps w:val="0"/>
          <w:color w:val="000000" w:themeColor="text1"/>
          <w:spacing w:val="0"/>
          <w:sz w:val="52"/>
          <w:szCs w:val="52"/>
          <w:shd w:val="clear" w:fill="FFFFFF"/>
          <w:lang w:val="en-US" w:eastAsia="zh-CN"/>
          <w14:textFill>
            <w14:solidFill>
              <w14:schemeClr w14:val="tx1"/>
            </w14:solidFill>
          </w14:textFill>
        </w:rPr>
        <w:t>年度怀化市司法局整体支出</w:t>
      </w:r>
    </w:p>
    <w:p w14:paraId="7108248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eastAsia" w:ascii="方正小标宋_GBK" w:hAnsi="方正小标宋_GBK" w:eastAsia="方正小标宋_GBK" w:cs="方正小标宋_GBK"/>
          <w:i w:val="0"/>
          <w:iCs w:val="0"/>
          <w:caps w:val="0"/>
          <w:color w:val="000000" w:themeColor="text1"/>
          <w:spacing w:val="0"/>
          <w:sz w:val="52"/>
          <w:szCs w:val="52"/>
          <w:shd w:val="clear" w:fill="FFFFFF"/>
          <w:lang w:val="en-US" w:eastAsia="zh-CN"/>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52"/>
          <w:szCs w:val="52"/>
          <w:shd w:val="clear" w:fill="FFFFFF"/>
          <w:lang w:val="en-US" w:eastAsia="zh-CN"/>
          <w14:textFill>
            <w14:solidFill>
              <w14:schemeClr w14:val="tx1"/>
            </w14:solidFill>
          </w14:textFill>
        </w:rPr>
        <w:t>绩效自评报告</w:t>
      </w:r>
    </w:p>
    <w:p w14:paraId="1EF3B9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themeColor="text1"/>
          <w:spacing w:val="0"/>
          <w:sz w:val="40"/>
          <w:szCs w:val="40"/>
          <w:shd w:val="clear" w:fill="FFFFFF"/>
          <w:lang w:val="en-US" w:eastAsia="zh-CN"/>
          <w14:textFill>
            <w14:solidFill>
              <w14:schemeClr w14:val="tx1"/>
            </w14:solidFill>
          </w14:textFill>
        </w:rPr>
      </w:pPr>
    </w:p>
    <w:p w14:paraId="7481993A">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1F8506B9">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0C642AB4">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3327BCF3">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125153F2">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6A2B4614">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576FB8A8">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5270A2E6">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19375F28">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default"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2349CD98">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t xml:space="preserve">   </w:t>
      </w:r>
    </w:p>
    <w:p w14:paraId="5EEBF378">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493F04A5">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785F6286">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t xml:space="preserve">  </w:t>
      </w:r>
    </w:p>
    <w:p w14:paraId="075DDC0D">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textAlignment w:val="auto"/>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p>
    <w:p w14:paraId="1180F8C0">
      <w:pPr>
        <w:keepNext w:val="0"/>
        <w:keepLines w:val="0"/>
        <w:pageBreakBefore w:val="0"/>
        <w:widowControl w:val="0"/>
        <w:shd w:val="clear"/>
        <w:kinsoku/>
        <w:wordWrap/>
        <w:overflowPunct/>
        <w:topLinePunct w:val="0"/>
        <w:autoSpaceDE/>
        <w:autoSpaceDN/>
        <w:bidi w:val="0"/>
        <w:adjustRightInd/>
        <w:snapToGrid w:val="0"/>
        <w:spacing w:line="520" w:lineRule="exact"/>
        <w:ind w:firstLine="643" w:firstLineChars="200"/>
        <w:jc w:val="center"/>
        <w:textAlignment w:val="auto"/>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t>单位名称（盖章）：怀化市司法局</w:t>
      </w:r>
    </w:p>
    <w:p w14:paraId="795683D9">
      <w:pPr>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b/>
          <w:bCs/>
          <w:color w:val="000000" w:themeColor="text1"/>
          <w:sz w:val="32"/>
          <w:szCs w:val="32"/>
          <w:highlight w:val="none"/>
          <w:lang w:val="en-US" w:eastAsia="zh-CN"/>
          <w14:textFill>
            <w14:solidFill>
              <w14:schemeClr w14:val="tx1"/>
            </w14:solidFill>
          </w14:textFill>
        </w:rPr>
        <w:br w:type="page"/>
      </w:r>
    </w:p>
    <w:p w14:paraId="5B97EB48">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一、部门概况</w:t>
      </w:r>
    </w:p>
    <w:p w14:paraId="5F314D5A">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（一）部门基本情况。</w:t>
      </w:r>
    </w:p>
    <w:p w14:paraId="2F9C0805">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b/>
          <w:bCs/>
          <w:i w:val="0"/>
          <w:iCs w:val="0"/>
          <w:caps w:val="0"/>
          <w:color w:val="000000" w:themeColor="text1"/>
          <w:spacing w:val="0"/>
          <w:sz w:val="32"/>
          <w:szCs w:val="32"/>
          <w:shd w:val="clear" w:color="auto" w:fill="FFFFFF"/>
          <w:lang w:val="en-US" w:eastAsia="zh-CN"/>
          <w14:textFill>
            <w14:solidFill>
              <w14:schemeClr w14:val="tx1"/>
            </w14:solidFill>
          </w14:textFill>
        </w:rPr>
        <w:t>、部门职责</w:t>
      </w:r>
    </w:p>
    <w:p w14:paraId="6048B634">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承担全面依法治市重大问题的调查研究，协调有关方面提出全面依法治市中长期规划建议，负责有关重大决策部署督察工作。</w:t>
      </w:r>
    </w:p>
    <w:p w14:paraId="59A0D494">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②贯</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彻执行国家、省关于司法行政工作的方针政策和法律法规；编制全市司法行政工作发展规划和年度计划并监督实施。</w:t>
      </w:r>
    </w:p>
    <w:p w14:paraId="38DCEEB8">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③承担统筹规划市人民政府立法工作的责任，协调有关方面提出立法规划和年度立法工作计划的建议，报市人民政府批准后组织实施。负责跟踪了解各部门对立法工作计划的落实情况，加强组织协调和督促指导，研究提出立法与改革决策相衔接的意见、措施。负责面向社会征集法规规章制定项目建议。</w:t>
      </w:r>
    </w:p>
    <w:p w14:paraId="38E17278">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④负责起草或者组织起草有关地方性法规、规章草案。承办有关地方性法规和规章草案的审查工作。负责立法协调。</w:t>
      </w:r>
    </w:p>
    <w:p w14:paraId="7BA1DFFD">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⑤承办市人民政府规章的解释、立法后评估工作。负责协调各地区各部门实施法律法规和规章中的有关争议和问题。承办市人民政府规章清理、编纂、备案工作。</w:t>
      </w:r>
    </w:p>
    <w:p w14:paraId="293B10DB">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⑥负责指导全市规范性文件管理有关工作。承担市人民政府规范性文件送审稿的合法性审查。承办市人民政府及其各部门规范性文件的登记工作。受理有关规范性文件违法的审查申请。负责县市区人民政府规范性文件备案审查工作。负责市人民政府规范性文件向省人民政府和市人大常委会报送备案工作。组织开展政府规范性文件清理工作。负责对市政府重大行政决策进行合法性审查。</w:t>
      </w:r>
    </w:p>
    <w:p w14:paraId="21B8DD4D">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⑦承担统筹推进法治政府建设的责任。指导、监督市人民政府各部门、县市区人民政府依法行政工作。负责综合协调行政执法，承担推进行政执法体制改革有关工作，推进严格规范公正文明执法。</w:t>
      </w:r>
    </w:p>
    <w:p w14:paraId="6E29FBC6">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⑧承办向市人民政府申请的行政复议案件，承办或指导部门办理以市政府为被申请人向省政府申请行政复议案件的有关行政复议事项，承办或指导有关单位办理市人民政府行政应诉事项；指导、监督全市行政复议和行政应诉工作。</w:t>
      </w:r>
    </w:p>
    <w:p w14:paraId="283B1E3B">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⑨承担统筹规划全市法治社会建设的责任。负责拟订法治宣传教育规划，组织实施普法宣传工作，组织对外法治宣传。推动人民参与和促进法治建设。指导依法治理和法治创建工作，参与社会治安综合治理工作。指导调解工作和人民陪审员、人民监督员选任管理工作，推进司法所建设。</w:t>
      </w:r>
    </w:p>
    <w:p w14:paraId="6FA8B49B">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⑩指导、管理社区矫正工作。指导刑满释放人员帮教安置工作。</w:t>
      </w:r>
    </w:p>
    <w:p w14:paraId="5EC6BCC4">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⑪指导管理本系统强制隔离戒毒执行和戒毒康复工作。对社区戒毒和社区康复工作提供指导、支持和协助。</w:t>
      </w:r>
    </w:p>
    <w:p w14:paraId="01097DFD">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⑫负责拟订公共法律服务体系建设规划并指导实施，统筹和布局城乡、区域法律服务资源。指导、监督律师、法律援助、司法鉴定、公证、仲裁和基层法律服务管理工作。</w:t>
      </w:r>
    </w:p>
    <w:p w14:paraId="605567E5">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⑬负责全市国家统一法律职业资格考试的组织实施工作。负责全市法律职业资格证书申请的初审呈报和证书发放有关工作；负责法律职业资格证书取得者的有关管理工作；负责规划和指导法律职业人员入职前培训，参与指导面向社会的法学教育。</w:t>
      </w:r>
    </w:p>
    <w:p w14:paraId="7199585E">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⑭负责全市法治对外合作工作。组织开展法治对外合作交流。承担市政府涉外协议等文件的法律审查工作。</w:t>
      </w:r>
    </w:p>
    <w:p w14:paraId="57455AD4">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⑮负责本系统枪支、弹药、服装和警车管理工作，指导、监督本系统财务、装备、设施、场所等保障工作。</w:t>
      </w:r>
    </w:p>
    <w:p w14:paraId="4D2B4B9A">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⑯规划、协调、指导法治人才队伍建设相关工作。指导、监督本系统队伍建设。负责本系统警务管理和警务督察工作。协助各县市区管理司法局领导干部。</w:t>
      </w:r>
    </w:p>
    <w:p w14:paraId="5942381F">
      <w:pPr>
        <w:keepNext w:val="0"/>
        <w:keepLines w:val="0"/>
        <w:pageBreakBefore w:val="0"/>
        <w:widowControl w:val="0"/>
        <w:numPr>
          <w:ilvl w:val="0"/>
          <w:numId w:val="0"/>
        </w:numPr>
        <w:shd w:val="clea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⑰完成市委、市人民政府交办的其他任务。</w:t>
      </w:r>
    </w:p>
    <w:p w14:paraId="22FCE7C4">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、机构设置情况</w:t>
      </w:r>
    </w:p>
    <w:p w14:paraId="14E7F9CB">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怀化市司法局作为一级部门预算单位，内设科室</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w:t>
      </w:r>
      <w:r>
        <w:rPr>
          <w:rFonts w:hint="eastAsia" w:ascii="仿宋_GB2312" w:hAnsi="仿宋_GB2312" w:eastAsia="仿宋_GB2312" w:cs="仿宋_GB2312"/>
          <w:color w:val="000000" w:themeColor="text1"/>
          <w:sz w:val="32"/>
          <w:szCs w:val="32"/>
          <w:lang w:eastAsia="zh-CN"/>
          <w14:textFill>
            <w14:solidFill>
              <w14:schemeClr w14:val="tx1"/>
            </w14:solidFill>
          </w14:textFill>
        </w:rPr>
        <w:t>：市委全面依法治市委员会办公室秘书科、办公室</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立法科(规范性文件管理与法律事务科）</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戒毒工作管理科</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社区矫正管理科（市社区矫正管理局）</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行政复议应诉</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综合</w:t>
      </w:r>
      <w:r>
        <w:rPr>
          <w:rFonts w:hint="eastAsia" w:ascii="仿宋_GB2312" w:hAnsi="仿宋_GB2312" w:eastAsia="仿宋_GB2312" w:cs="仿宋_GB2312"/>
          <w:i w:val="0"/>
          <w:caps w:val="0"/>
          <w:color w:val="000000" w:themeColor="text1"/>
          <w:spacing w:val="0"/>
          <w:sz w:val="32"/>
          <w:szCs w:val="32"/>
          <w:shd w:val="clear" w:color="auto" w:fill="FFFFFF"/>
          <w14:textFill>
            <w14:solidFill>
              <w14:schemeClr w14:val="tx1"/>
            </w14:solidFill>
          </w14:textFill>
        </w:rPr>
        <w:t>科</w:t>
      </w:r>
      <w:r>
        <w:rPr>
          <w:rFonts w:hint="eastAsia" w:ascii="仿宋_GB2312" w:hAnsi="仿宋_GB2312" w:eastAsia="仿宋_GB2312" w:cs="仿宋_GB2312"/>
          <w:i w:val="0"/>
          <w:caps w:val="0"/>
          <w:color w:val="000000" w:themeColor="text1"/>
          <w:spacing w:val="0"/>
          <w:sz w:val="32"/>
          <w:szCs w:val="32"/>
          <w:shd w:val="clear" w:color="auto" w:fill="FFFFFF"/>
          <w:lang w:eastAsia="zh-CN"/>
          <w14:textFill>
            <w14:solidFill>
              <w14:schemeClr w14:val="tx1"/>
            </w14:solidFill>
          </w14:textFill>
        </w:rPr>
        <w:t>、行政复议应诉办案科、</w:t>
      </w:r>
      <w:r>
        <w:rPr>
          <w:rFonts w:hint="eastAsia" w:ascii="仿宋_GB2312" w:hAnsi="仿宋_GB2312" w:eastAsia="仿宋_GB2312" w:cs="仿宋_GB2312"/>
          <w:i w:val="0"/>
          <w:caps w:val="0"/>
          <w:color w:val="000000" w:themeColor="text1"/>
          <w:spacing w:val="-6"/>
          <w:sz w:val="32"/>
          <w:szCs w:val="32"/>
          <w:shd w:val="clear" w:color="auto" w:fill="FFFFFF"/>
          <w14:textFill>
            <w14:solidFill>
              <w14:schemeClr w14:val="tx1"/>
            </w14:solidFill>
          </w14:textFill>
        </w:rPr>
        <w:t>行政执法协调监督科</w:t>
      </w:r>
      <w:r>
        <w:rPr>
          <w:rFonts w:hint="eastAsia" w:ascii="仿宋_GB2312" w:hAnsi="仿宋_GB2312" w:eastAsia="仿宋_GB2312" w:cs="仿宋_GB2312"/>
          <w:i w:val="0"/>
          <w:caps w:val="0"/>
          <w:color w:val="000000" w:themeColor="text1"/>
          <w:spacing w:val="-6"/>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6"/>
          <w:sz w:val="32"/>
          <w:szCs w:val="32"/>
          <w:shd w:val="clear" w:color="auto" w:fill="FFFFFF"/>
          <w14:textFill>
            <w14:solidFill>
              <w14:schemeClr w14:val="tx1"/>
            </w14:solidFill>
          </w14:textFill>
        </w:rPr>
        <w:t>普法与依法治理科</w:t>
      </w:r>
      <w:r>
        <w:rPr>
          <w:rFonts w:hint="eastAsia" w:ascii="仿宋_GB2312" w:hAnsi="仿宋_GB2312" w:eastAsia="仿宋_GB2312" w:cs="仿宋_GB2312"/>
          <w:i w:val="0"/>
          <w:caps w:val="0"/>
          <w:color w:val="000000" w:themeColor="text1"/>
          <w:spacing w:val="-6"/>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6"/>
          <w:sz w:val="32"/>
          <w:szCs w:val="32"/>
          <w:shd w:val="clear" w:color="auto" w:fill="FFFFFF"/>
          <w14:textFill>
            <w14:solidFill>
              <w14:schemeClr w14:val="tx1"/>
            </w14:solidFill>
          </w14:textFill>
        </w:rPr>
        <w:t>人民参与和促进法治科（人民陪审员和监督员选任管理办公室）</w:t>
      </w:r>
      <w:r>
        <w:rPr>
          <w:rFonts w:hint="eastAsia" w:ascii="仿宋_GB2312" w:hAnsi="仿宋_GB2312" w:eastAsia="仿宋_GB2312" w:cs="仿宋_GB2312"/>
          <w:i w:val="0"/>
          <w:caps w:val="0"/>
          <w:color w:val="000000" w:themeColor="text1"/>
          <w:spacing w:val="-6"/>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公共法律服务管理科</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6"/>
          <w:sz w:val="32"/>
          <w:szCs w:val="32"/>
          <w:shd w:val="clear" w:color="auto" w:fill="FFFFFF"/>
          <w:lang w:eastAsia="zh-CN"/>
          <w14:textFill>
            <w14:solidFill>
              <w14:schemeClr w14:val="tx1"/>
            </w14:solidFill>
          </w14:textFill>
        </w:rPr>
        <w:t>法律职业资格管理和律师工作科、</w:t>
      </w:r>
      <w:r>
        <w:rPr>
          <w:rFonts w:hint="eastAsia" w:ascii="仿宋_GB2312" w:hAnsi="仿宋_GB2312" w:eastAsia="仿宋_GB2312" w:cs="仿宋_GB2312"/>
          <w:i w:val="0"/>
          <w:caps w:val="0"/>
          <w:color w:val="000000" w:themeColor="text1"/>
          <w:spacing w:val="-6"/>
          <w:sz w:val="32"/>
          <w:szCs w:val="32"/>
          <w:shd w:val="clear" w:color="auto" w:fill="FFFFFF"/>
          <w14:textFill>
            <w14:solidFill>
              <w14:schemeClr w14:val="tx1"/>
            </w14:solidFill>
          </w14:textFill>
        </w:rPr>
        <w:t>装备财务保障科</w:t>
      </w:r>
      <w:r>
        <w:rPr>
          <w:rFonts w:hint="eastAsia" w:ascii="仿宋_GB2312" w:hAnsi="仿宋_GB2312" w:eastAsia="仿宋_GB2312" w:cs="仿宋_GB2312"/>
          <w:i w:val="0"/>
          <w:caps w:val="0"/>
          <w:color w:val="000000" w:themeColor="text1"/>
          <w:spacing w:val="-6"/>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6"/>
          <w:sz w:val="32"/>
          <w:szCs w:val="32"/>
          <w:shd w:val="clear" w:color="auto" w:fill="FFFFFF"/>
          <w14:textFill>
            <w14:solidFill>
              <w14:schemeClr w14:val="tx1"/>
            </w14:solidFill>
          </w14:textFill>
        </w:rPr>
        <w:t>政治部（</w:t>
      </w:r>
      <w:r>
        <w:rPr>
          <w:rFonts w:hint="eastAsia" w:ascii="仿宋_GB2312" w:hAnsi="仿宋_GB2312" w:eastAsia="仿宋_GB2312" w:cs="仿宋_GB2312"/>
          <w:i w:val="0"/>
          <w:caps w:val="0"/>
          <w:color w:val="000000" w:themeColor="text1"/>
          <w:spacing w:val="-6"/>
          <w:sz w:val="32"/>
          <w:szCs w:val="32"/>
          <w:shd w:val="clear" w:color="auto" w:fill="FFFFFF"/>
          <w:lang w:eastAsia="zh-CN"/>
          <w14:textFill>
            <w14:solidFill>
              <w14:schemeClr w14:val="tx1"/>
            </w14:solidFill>
          </w14:textFill>
        </w:rPr>
        <w:t>设组织干部科、警务管理科</w:t>
      </w:r>
      <w:r>
        <w:rPr>
          <w:rFonts w:hint="eastAsia" w:ascii="仿宋_GB2312" w:hAnsi="仿宋_GB2312" w:eastAsia="仿宋_GB2312" w:cs="仿宋_GB2312"/>
          <w:i w:val="0"/>
          <w:caps w:val="0"/>
          <w:color w:val="000000" w:themeColor="text1"/>
          <w:spacing w:val="-6"/>
          <w:sz w:val="32"/>
          <w:szCs w:val="32"/>
          <w:shd w:val="clear" w:color="auto" w:fill="FFFFFF"/>
          <w14:textFill>
            <w14:solidFill>
              <w14:schemeClr w14:val="tx1"/>
            </w14:solidFill>
          </w14:textFill>
        </w:rPr>
        <w:t>）</w:t>
      </w:r>
      <w:r>
        <w:rPr>
          <w:rFonts w:hint="eastAsia" w:ascii="仿宋_GB2312" w:hAnsi="仿宋_GB2312" w:eastAsia="仿宋_GB2312" w:cs="仿宋_GB2312"/>
          <w:i w:val="0"/>
          <w:caps w:val="0"/>
          <w:color w:val="000000" w:themeColor="text1"/>
          <w:spacing w:val="-6"/>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6"/>
          <w:sz w:val="32"/>
          <w:szCs w:val="32"/>
          <w:shd w:val="clear" w:color="auto" w:fill="FFFFFF"/>
          <w14:textFill>
            <w14:solidFill>
              <w14:schemeClr w14:val="tx1"/>
            </w14:solidFill>
          </w14:textFill>
        </w:rPr>
        <w:t>机关党委</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。所属二级机构</w:t>
      </w:r>
      <w:r>
        <w:rPr>
          <w:rFonts w:hint="eastAsia" w:ascii="Times New Roman" w:hAnsi="Times New Roman" w:eastAsia="仿宋_GB2312" w:cs="仿宋_GB2312"/>
          <w:color w:val="000000" w:themeColor="text1"/>
          <w:spacing w:val="-6"/>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个：怀化市法律援助中心（非独立核算全额拨款公益一类事业单位）、怀化仲裁委员会秘书处（财政拨款二级预算单位）、怀化市天桥公证处（自收自支公益二类事业单位）。</w:t>
      </w:r>
    </w:p>
    <w:p w14:paraId="524D68CF">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right="0" w:rightChars="0" w:firstLine="643" w:firstLineChars="200"/>
        <w:jc w:val="both"/>
        <w:textAlignment w:val="auto"/>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、人员编制情况</w:t>
      </w:r>
    </w:p>
    <w:p w14:paraId="4F535506">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年末，怀化市司法局编制数</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个，其中政法专项编制数</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个，事业编制数</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个；在职人数</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个，其中政法专项编制人员</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66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个，事业编制人员</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w:t>
      </w:r>
    </w:p>
    <w:p w14:paraId="6015BCB2">
      <w:pPr>
        <w:keepNext w:val="0"/>
        <w:keepLines w:val="0"/>
        <w:pageBreakBefore w:val="0"/>
        <w:widowControl w:val="0"/>
        <w:shd w:val="clear"/>
        <w:kinsoku/>
        <w:wordWrap/>
        <w:overflowPunct/>
        <w:topLinePunct w:val="0"/>
        <w:autoSpaceDE/>
        <w:autoSpaceDN/>
        <w:bidi w:val="0"/>
        <w:adjustRightInd/>
        <w:snapToGrid w:val="0"/>
        <w:spacing w:line="57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（二）部门（单位）整体支出规模、使用方向和主要内容、涉及范围等。</w:t>
      </w:r>
    </w:p>
    <w:p w14:paraId="37A5A33E">
      <w:pPr>
        <w:keepNext w:val="0"/>
        <w:keepLines w:val="0"/>
        <w:pageBreakBefore w:val="0"/>
        <w:widowControl w:val="0"/>
        <w:numPr>
          <w:ilvl w:val="0"/>
          <w:numId w:val="0"/>
        </w:numPr>
        <w:shd w:val="clear"/>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年怀化市司法局整体支出</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1922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75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包括基本支出和项目支出，其中基本支出指人员经费和公用经费；项目支出是指围绕全面依法治市、立法、社区矫正、行政复议行政应诉、行政执法协调监督、普法依法治理、基层司法业务、法律援助、国家法律职业资格管理等司法行政职能的支出。</w:t>
      </w:r>
    </w:p>
    <w:p w14:paraId="39C231A5">
      <w:pPr>
        <w:keepNext w:val="0"/>
        <w:keepLines w:val="0"/>
        <w:pageBreakBefore w:val="0"/>
        <w:widowControl w:val="0"/>
        <w:shd w:val="clear"/>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二、一般公共预算支出情况</w:t>
      </w:r>
    </w:p>
    <w:p w14:paraId="705FF9D8">
      <w:pPr>
        <w:keepNext w:val="0"/>
        <w:keepLines w:val="0"/>
        <w:pageBreakBefore w:val="0"/>
        <w:widowControl w:val="0"/>
        <w:shd w:val="clear"/>
        <w:kinsoku/>
        <w:wordWrap/>
        <w:overflowPunct/>
        <w:topLinePunct w:val="0"/>
        <w:autoSpaceDE/>
        <w:autoSpaceDN/>
        <w:bidi w:val="0"/>
        <w:adjustRightInd/>
        <w:snapToGrid w:val="0"/>
        <w:spacing w:line="57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（一）基本支出</w:t>
      </w:r>
    </w:p>
    <w:p w14:paraId="103F58E1">
      <w:pPr>
        <w:keepNext w:val="0"/>
        <w:keepLines w:val="0"/>
        <w:pageBreakBefore w:val="0"/>
        <w:widowControl w:val="0"/>
        <w:shd w:val="clear"/>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基本支出包括人员经费支出和公用经费支出，人员经费是指用于司法行政机关各项工资福利支出和对个人和家庭的补助支出；公用经费支出是指保障司法行政机关正常运转和完成日常工作任务所发生的支出。</w:t>
      </w:r>
    </w:p>
    <w:p w14:paraId="51A68FC9">
      <w:pPr>
        <w:keepNext w:val="0"/>
        <w:keepLines w:val="0"/>
        <w:pageBreakBefore w:val="0"/>
        <w:widowControl w:val="0"/>
        <w:numPr>
          <w:ilvl w:val="0"/>
          <w:numId w:val="0"/>
        </w:numPr>
        <w:shd w:val="clear"/>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20</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lang w:eastAsia="zh-CN"/>
          <w14:textFill>
            <w14:solidFill>
              <w14:schemeClr w14:val="tx1"/>
            </w14:solidFill>
          </w14:textFill>
        </w:rPr>
        <w:t>年基本支出年初预算数为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1391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79</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万元，实际支出数</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1369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其中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公务接待费预算数</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万元，实际支出数</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万元，严格按照要求厉行节约。</w:t>
      </w:r>
    </w:p>
    <w:p w14:paraId="24E1BF92">
      <w:pPr>
        <w:keepNext w:val="0"/>
        <w:keepLines w:val="0"/>
        <w:pageBreakBefore w:val="0"/>
        <w:widowControl w:val="0"/>
        <w:shd w:val="clear"/>
        <w:kinsoku/>
        <w:wordWrap/>
        <w:overflowPunct/>
        <w:topLinePunct w:val="0"/>
        <w:autoSpaceDE/>
        <w:autoSpaceDN/>
        <w:bidi w:val="0"/>
        <w:adjustRightInd/>
        <w:snapToGrid w:val="0"/>
        <w:spacing w:line="57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（二）项目支出</w:t>
      </w:r>
    </w:p>
    <w:p w14:paraId="1167FA25">
      <w:pPr>
        <w:keepNext w:val="0"/>
        <w:keepLines w:val="0"/>
        <w:pageBreakBefore w:val="0"/>
        <w:widowControl w:val="0"/>
        <w:shd w:val="clear"/>
        <w:kinsoku/>
        <w:wordWrap/>
        <w:overflowPunct/>
        <w:topLinePunct w:val="0"/>
        <w:autoSpaceDE/>
        <w:autoSpaceDN/>
        <w:bidi w:val="0"/>
        <w:adjustRightInd/>
        <w:snapToGrid w:val="0"/>
        <w:spacing w:line="57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、项目资金（包括财政资金、自筹资金等）安排落实、总投入等情况分析。</w:t>
      </w:r>
    </w:p>
    <w:p w14:paraId="12793AAF">
      <w:pPr>
        <w:keepNext w:val="0"/>
        <w:keepLines w:val="0"/>
        <w:pageBreakBefore w:val="0"/>
        <w:widowControl w:val="0"/>
        <w:shd w:val="clear"/>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根据怀财预【</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号，</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年年初预算安排项目资金</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505</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万元，年中调整后预算数</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553</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万元，资金到位率</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p>
    <w:p w14:paraId="0514D9B9">
      <w:pPr>
        <w:keepNext w:val="0"/>
        <w:keepLines w:val="0"/>
        <w:pageBreakBefore w:val="0"/>
        <w:widowControl w:val="0"/>
        <w:shd w:val="clear"/>
        <w:kinsoku/>
        <w:wordWrap/>
        <w:overflowPunct/>
        <w:topLinePunct w:val="0"/>
        <w:autoSpaceDE/>
        <w:autoSpaceDN/>
        <w:bidi w:val="0"/>
        <w:adjustRightInd/>
        <w:snapToGrid w:val="0"/>
        <w:spacing w:line="57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、项目资金（主要指财政资金）实际使用情况分析。</w:t>
      </w:r>
    </w:p>
    <w:p w14:paraId="31B9B2B0">
      <w:pPr>
        <w:keepNext w:val="0"/>
        <w:keepLines w:val="0"/>
        <w:pageBreakBefore w:val="0"/>
        <w:widowControl w:val="0"/>
        <w:shd w:val="clear"/>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年项目支出决算数</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553</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17</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万元，资金执行率</w:t>
      </w: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100</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%。主要用于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全面依法治市、立法、社区矫正、行政复议行政应诉、行政执法协调监督、普法依法治理、基层司法业务、法律援助、国家法律职业资格管理等司法行政业务开展。</w:t>
      </w:r>
    </w:p>
    <w:p w14:paraId="47A535B0">
      <w:pPr>
        <w:keepNext w:val="0"/>
        <w:keepLines w:val="0"/>
        <w:pageBreakBefore w:val="0"/>
        <w:widowControl w:val="0"/>
        <w:numPr>
          <w:ilvl w:val="0"/>
          <w:numId w:val="0"/>
        </w:numPr>
        <w:shd w:val="clear"/>
        <w:kinsoku/>
        <w:wordWrap/>
        <w:overflowPunct/>
        <w:topLinePunct w:val="0"/>
        <w:autoSpaceDE/>
        <w:autoSpaceDN/>
        <w:bidi w:val="0"/>
        <w:adjustRightInd/>
        <w:snapToGrid w:val="0"/>
        <w:spacing w:line="570" w:lineRule="exact"/>
        <w:ind w:left="0" w:leftChars="0" w:firstLine="643"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、项目资金管理情况分析，主要包括管理制度、办法的制订及执行情况。</w:t>
      </w:r>
    </w:p>
    <w:p w14:paraId="1E78F8EC">
      <w:pPr>
        <w:keepNext w:val="0"/>
        <w:keepLines w:val="0"/>
        <w:pageBreakBefore w:val="0"/>
        <w:widowControl w:val="0"/>
        <w:numPr>
          <w:ilvl w:val="0"/>
          <w:numId w:val="0"/>
        </w:numPr>
        <w:shd w:val="clear"/>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年市司法局高度重视项目资金管理，项目立项严格论证，预算编制力求精准，确保了资金需求和绩效目标匹配；资金支付严格执行审批程序，确保手续完备、票据合规、用途明确，杜绝挤占挪用，执行年中绩效监控；定期开展内部检查，强化风险防控，确保资金安全高效运行。</w:t>
      </w:r>
    </w:p>
    <w:p w14:paraId="6469B332">
      <w:pPr>
        <w:keepNext w:val="0"/>
        <w:keepLines w:val="0"/>
        <w:pageBreakBefore w:val="0"/>
        <w:widowControl w:val="0"/>
        <w:shd w:val="clear"/>
        <w:kinsoku/>
        <w:wordWrap/>
        <w:overflowPunct/>
        <w:topLinePunct w:val="0"/>
        <w:autoSpaceDE/>
        <w:autoSpaceDN/>
        <w:bidi w:val="0"/>
        <w:adjustRightInd/>
        <w:snapToGrid w:val="0"/>
        <w:spacing w:line="63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三、项目组织实施情况</w:t>
      </w:r>
    </w:p>
    <w:p w14:paraId="54526D03">
      <w:pPr>
        <w:keepNext w:val="0"/>
        <w:keepLines w:val="0"/>
        <w:pageBreakBefore w:val="0"/>
        <w:widowControl w:val="0"/>
        <w:shd w:val="clear"/>
        <w:kinsoku/>
        <w:wordWrap/>
        <w:overflowPunct/>
        <w:topLinePunct w:val="0"/>
        <w:autoSpaceDE/>
        <w:autoSpaceDN/>
        <w:bidi w:val="0"/>
        <w:adjustRightInd/>
        <w:snapToGrid w:val="0"/>
        <w:spacing w:line="63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（一）项目组织情况分析，主要包括项目招投标、调整、竣工验收等情况。</w:t>
      </w:r>
    </w:p>
    <w:p w14:paraId="01931142">
      <w:pPr>
        <w:keepNext w:val="0"/>
        <w:keepLines w:val="0"/>
        <w:pageBreakBefore w:val="0"/>
        <w:widowControl w:val="0"/>
        <w:shd w:val="clear"/>
        <w:kinsoku/>
        <w:wordWrap/>
        <w:overflowPunct/>
        <w:topLinePunct w:val="0"/>
        <w:autoSpaceDE/>
        <w:autoSpaceDN/>
        <w:bidi w:val="0"/>
        <w:adjustRightInd/>
        <w:snapToGrid w:val="0"/>
        <w:spacing w:line="630" w:lineRule="exact"/>
        <w:ind w:left="0" w:leftChars="0" w:firstLine="640" w:firstLineChars="200"/>
        <w:jc w:val="both"/>
        <w:textAlignment w:val="auto"/>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市司法局所有项目均严格依据《政府采购法》、《政府采购法实施条例》及《湖南省政府采购电子卖场管理办法》等国家法律法规执行，流程规范透明，合法法规，所有项目均进行验收，其中法律援助项目在限额标准以上，通过委托中介代理采购机构采取招投标的方式采购；其他限额标准以下的项目通过电子卖场采购。</w:t>
      </w:r>
    </w:p>
    <w:p w14:paraId="4C39048D">
      <w:pPr>
        <w:keepNext w:val="0"/>
        <w:keepLines w:val="0"/>
        <w:pageBreakBefore w:val="0"/>
        <w:widowControl w:val="0"/>
        <w:shd w:val="clear"/>
        <w:kinsoku/>
        <w:wordWrap/>
        <w:overflowPunct/>
        <w:topLinePunct w:val="0"/>
        <w:autoSpaceDE/>
        <w:autoSpaceDN/>
        <w:bidi w:val="0"/>
        <w:adjustRightInd/>
        <w:snapToGrid w:val="0"/>
        <w:spacing w:line="630" w:lineRule="exact"/>
        <w:ind w:left="0" w:leftChars="0" w:firstLine="643" w:firstLineChars="200"/>
        <w:jc w:val="both"/>
        <w:textAlignment w:val="auto"/>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14:textFill>
            <w14:solidFill>
              <w14:schemeClr w14:val="tx1"/>
            </w14:solidFill>
          </w14:textFill>
        </w:rPr>
        <w:t>（二）项目管理情况分析，主要包括项目管理制度建设、日常检查监督管理等情况。</w:t>
      </w:r>
    </w:p>
    <w:p w14:paraId="1B0BA0E4">
      <w:pPr>
        <w:keepNext w:val="0"/>
        <w:keepLines w:val="0"/>
        <w:pageBreakBefore w:val="0"/>
        <w:widowControl w:val="0"/>
        <w:shd w:val="clear"/>
        <w:kinsoku/>
        <w:wordWrap/>
        <w:overflowPunct/>
        <w:topLinePunct w:val="0"/>
        <w:autoSpaceDE/>
        <w:autoSpaceDN/>
        <w:bidi w:val="0"/>
        <w:adjustRightInd/>
        <w:snapToGrid w:val="0"/>
        <w:spacing w:line="63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sz w:val="32"/>
          <w:szCs w:val="32"/>
          <w:highlight w:val="none"/>
          <w:lang w:val="en-US" w:eastAsia="zh-CN"/>
          <w14:textFill>
            <w14:solidFill>
              <w14:schemeClr w14:val="tx1"/>
            </w14:solidFill>
          </w14:textFill>
        </w:rPr>
        <w:t>2024</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年，市司法局完善了《怀化市司法局政府采购管理办法》，主要包含项目立项、实施、验收全流程，涵盖了预算控制、风险防控、质量监督等关键流程。</w:t>
      </w:r>
    </w:p>
    <w:p w14:paraId="03E91079">
      <w:pPr>
        <w:keepNext w:val="0"/>
        <w:keepLines w:val="0"/>
        <w:pageBreakBefore w:val="0"/>
        <w:widowControl w:val="0"/>
        <w:shd w:val="clear"/>
        <w:kinsoku/>
        <w:wordWrap/>
        <w:overflowPunct/>
        <w:topLinePunct w:val="0"/>
        <w:autoSpaceDE/>
        <w:autoSpaceDN/>
        <w:bidi w:val="0"/>
        <w:adjustRightInd/>
        <w:snapToGrid w:val="0"/>
        <w:spacing w:line="63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四、资产管理情况</w:t>
      </w:r>
    </w:p>
    <w:p w14:paraId="4A45D9BE">
      <w:pPr>
        <w:keepNext w:val="0"/>
        <w:keepLines w:val="0"/>
        <w:pageBreakBefore w:val="0"/>
        <w:widowControl w:val="0"/>
        <w:shd w:val="clear"/>
        <w:kinsoku/>
        <w:wordWrap/>
        <w:overflowPunct/>
        <w:topLinePunct w:val="0"/>
        <w:autoSpaceDE/>
        <w:autoSpaceDN/>
        <w:bidi w:val="0"/>
        <w:adjustRightInd/>
        <w:snapToGrid w:val="0"/>
        <w:spacing w:line="63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市司法局在资产管理工作中，制度体系健全，管理措施落实到位，配置程序合规，处置流程规范，信息化应用有效，资产管理整体运行安全、规范、高效，有力保障了单位履职和事业发展需要。对照绩效目标，资产管理各项工作任务基本完成，达到了预期效果。</w:t>
      </w:r>
    </w:p>
    <w:p w14:paraId="6E121CE9">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五、政府性基金预算支出情况</w:t>
      </w:r>
    </w:p>
    <w:p w14:paraId="32B1295D">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本部门没有政府性基金预算支出</w:t>
      </w:r>
    </w:p>
    <w:p w14:paraId="38D0673B">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六、国有资本经营预算支出情况</w:t>
      </w:r>
    </w:p>
    <w:p w14:paraId="39710E8D">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本部门没有国有资本经营预算支出</w:t>
      </w:r>
    </w:p>
    <w:p w14:paraId="20A5E9A4">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七、社会保险基金预算支出情况</w:t>
      </w:r>
    </w:p>
    <w:p w14:paraId="24F8345E">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本部门没有社会保险基金预算支出</w:t>
      </w:r>
    </w:p>
    <w:p w14:paraId="35314638">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八、部门整体支出绩效情况</w:t>
      </w:r>
    </w:p>
    <w:p w14:paraId="643078E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3" w:firstLineChars="200"/>
        <w:jc w:val="both"/>
        <w:textAlignment w:val="auto"/>
        <w:rPr>
          <w:rFonts w:hint="eastAsia" w:ascii="楷体_GB2312" w:hAnsi="楷体_GB2312" w:eastAsia="楷体_GB2312" w:cs="楷体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（一）综合评价结论。</w:t>
      </w:r>
    </w:p>
    <w:p w14:paraId="05573D0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怀化市司法局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认真践行预算绩效一体化理念，从决策、管理、预算绩效等方面对财政预算支出经费进行全过程管理，不断提升预算管理水平，牢固树立“过紧日子”的思想，坚持精打细算、勤俭节约，严控一般性支出提高预算资金使用效益。绩效指标全部圆满完成，预算执行率大幅提升，预算管理持续加强，全年完成政府采购，运行成本、管理效率、履职效能、社会效应、可持续发展能力和服务对象满意度等方面实施效果良好，</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整体支出绩效自评分</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99</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分。</w:t>
      </w:r>
    </w:p>
    <w:p w14:paraId="5C7D33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3" w:firstLineChars="200"/>
        <w:jc w:val="both"/>
        <w:textAlignment w:val="auto"/>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（二）综合评价情况</w:t>
      </w:r>
    </w:p>
    <w:p w14:paraId="4FCE4A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2024</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年，怀化市司法局在市委市政府的坚强领导、省司法厅的精心指导和市委政法委的直接领导下，坚持以习近平新时代中国特色社会主义思想为指导，深入贯彻习近平法治思想和总体国家安全观，坚持统筹发展和安全、改革与法治，坚持从政治上看、从法治上办，充分运用法治思维和法治方式，围绕服务保障怀化高水平开放高质量发展，真抓实干创新作为，各项工作取得新的成绩，涌现很多新亮点。先后承办</w:t>
      </w:r>
      <w:r>
        <w:rPr>
          <w:rFonts w:hint="eastAsia" w:ascii="Times New Roman" w:hAnsi="Times New Roman"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次省级重大活动，戒毒安全、人民调解、社区矫正、司法所规范化建设、普法宣传等</w:t>
      </w:r>
      <w:r>
        <w:rPr>
          <w:rFonts w:hint="eastAsia" w:ascii="Times New Roman" w:hAnsi="Times New Roman"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项工作在全省现场会上作典型发言。圆满迎接中央法治督察组来怀督察，相关工作经验做法得到中央法治督察组充分肯定，并纳入总报告。在全省首创法治督察+党委巡察工作机制。率先在全省把法律服务团队建在产业链上。争取上级支持资金近</w:t>
      </w:r>
      <w:r>
        <w:rPr>
          <w:rFonts w:hint="eastAsia" w:ascii="Times New Roman" w:hAnsi="Times New Roman"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600</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万元，创新建设以涉外法治为特色的怀化国际陆港法务区。成功打赢平安建设考核翻身仗，市司法局负责的考核指标排名均居全省第一方阵，</w:t>
      </w:r>
      <w:r>
        <w:rPr>
          <w:rFonts w:hint="eastAsia" w:ascii="仿宋_GB2312" w:hAnsi="仿宋_GB2312"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在</w:t>
      </w:r>
      <w:r>
        <w:rPr>
          <w:rFonts w:hint="eastAsia" w:ascii="Times New Roman" w:hAnsi="Times New Roman"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2024</w:t>
      </w:r>
      <w:r>
        <w:rPr>
          <w:rFonts w:hint="eastAsia" w:ascii="仿宋_GB2312" w:hAnsi="仿宋_GB2312"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年省民调中我市司法行政部门得分排全省第二，助力怀化平安建设工作获省政府表扬激励。法治护航怀化高水平开放经验做法在省委内刊《湖南工作》</w:t>
      </w:r>
      <w:r>
        <w:rPr>
          <w:rFonts w:hint="eastAsia" w:ascii="Times New Roman" w:hAnsi="Times New Roman"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2024</w:t>
      </w:r>
      <w:r>
        <w:rPr>
          <w:rFonts w:hint="eastAsia" w:ascii="仿宋_GB2312" w:hAnsi="仿宋_GB2312"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第</w:t>
      </w:r>
      <w:r>
        <w:rPr>
          <w:rFonts w:hint="eastAsia" w:ascii="Times New Roman" w:hAnsi="Times New Roman"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11</w:t>
      </w:r>
      <w:r>
        <w:rPr>
          <w:rFonts w:hint="eastAsia" w:ascii="仿宋_GB2312" w:hAnsi="仿宋_GB2312"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期刊发，《怀化法治政府建设工作纪实》在湖南法治报头版头条重磅发布。市本级荣获“全国公共法律服务工作先进集体”等国家级荣誉</w:t>
      </w:r>
      <w:r>
        <w:rPr>
          <w:rFonts w:hint="eastAsia" w:ascii="Times New Roman" w:hAnsi="Times New Roman"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3</w:t>
      </w:r>
      <w:r>
        <w:rPr>
          <w:rFonts w:hint="eastAsia" w:ascii="仿宋_GB2312" w:hAnsi="仿宋_GB2312"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个，</w:t>
      </w:r>
      <w:r>
        <w:rPr>
          <w:rFonts w:hint="eastAsia" w:ascii="Times New Roman" w:hAnsi="Times New Roman"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4</w:t>
      </w:r>
      <w:r>
        <w:rPr>
          <w:rFonts w:hint="eastAsia" w:ascii="仿宋_GB2312" w:hAnsi="仿宋_GB2312" w:eastAsia="仿宋_GB2312" w:cs="仿宋_GB2312"/>
          <w:b w:val="0"/>
          <w:bCs w:val="0"/>
          <w:i w:val="0"/>
          <w:iCs w:val="0"/>
          <w:caps w:val="0"/>
          <w:color w:val="000000" w:themeColor="text1"/>
          <w:spacing w:val="-6"/>
          <w:sz w:val="32"/>
          <w:szCs w:val="32"/>
          <w:shd w:val="clear" w:fill="FFFFFF"/>
          <w:lang w:val="en-US" w:eastAsia="zh-CN"/>
          <w14:textFill>
            <w14:solidFill>
              <w14:schemeClr w14:val="tx1"/>
            </w14:solidFill>
          </w14:textFill>
        </w:rPr>
        <w:t>项法治领域创新工作获评中国第二届《法治时代》创新论坛创新案例荣誉称号。</w:t>
      </w:r>
    </w:p>
    <w:p w14:paraId="547BA5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、在政治淬炼中铸牢忠诚品质，有力确保了司法行政工作正确方向。</w:t>
      </w:r>
    </w:p>
    <w:p w14:paraId="41E594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一是强化党的创新理论武装。局党组以上率下、示范引领，以高度政治自觉坚决落实“第一议题”制度，建立“中心组专题学+支部集中学+个人主动学+政治轮训学”学习机制，全年开展“第一议题”学习</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次，党组理论学习中心组学习</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次，举办政治轮训班</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深入学习贯彻党的二十届三中全会精神，及时跟进学习习近平总书记重要指示批示讲话精神，并结合司法行政职能进行内化转化，通过理论武装真正锤炼党性、提升站位、开阔视野、增强能力，进而深刻领悟“两个确立”的决定性意义，坚决做到“两个维护”，确保司法行政工作方向不偏。</w:t>
      </w:r>
    </w:p>
    <w:p w14:paraId="30456E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二是严守政治纪律和政治规矩。</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局党组旗帜鲜明讲政治，</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自觉把</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党</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的领导贯穿于司法行政工作全过程各方面</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严格执行《政法工作条例》，坚决贯彻落实上级决策部署和司法行政工作要求，向市委、市政府和省司法厅主动请示报告工作</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余次。严格落实民主集中制，建立党组会议议题会前审核制度，审议“三重一大”重大决策事项</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项。班子成员认真履行全面从严治党、意识形态和“一岗双责”责任，主动过好双重组织生活，落实党建工作联系点制度，扎实开展“三会一课”、主题党日等，提高党内政治生活质量。举办保密工作培训班，完善机要部门物防技防措施，严格落实保密规定。</w:t>
      </w:r>
    </w:p>
    <w:p w14:paraId="336140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三是全力支持配合政治巡察。坚持把接受政治巡察作为推动自我革命、解决突出问题的重大机遇，全力支持配合专项巡察工作。坚决扛稳扛牢巡察整改主体责任，先后</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召开专题党组会、巡察整改专题民主会推进落实、调度督导巡察整改工作，多次主动上门到市纪委监委、市委组织部、市委巡察办和派驻纪检组汇报沟通，听取各方面意见建议，做到事事心中有数、措施应对有效、问题整改到位。目前，反馈的</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个方面</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个具体问题，已完成整改</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个，阶段性完成</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个，清退资金</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万元。完善考勤、考核、财务管理等机制制度，确保标本兼治、常治长效。</w:t>
      </w:r>
    </w:p>
    <w:p w14:paraId="62FA942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、在服务大局中做精主责主业，有力彰显了司法行政机关担当作为。</w:t>
      </w:r>
    </w:p>
    <w:p w14:paraId="01C125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一是法治统抓职能明显强化。</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健全完善党领导全面依法治市的制度和工作机制，确保法治建设主体责任上肩、措施得力、成效落地。推动</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法治议事协调机构实体化运行。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坚持法治怀化、法治政府、法治社会建设一体推进，制定下发全面依法治市工作要点，完善委员会工作规则和办公室工作细则，市县两级法治统抓机构召开各类会议</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次，及时研究解决法务区建设、迎中央法治督察等重大工作。压紧压实法治建设第一责任人职责。持续推进学习贯彻习近平法治思想、党政主要负责人述法“两个全覆盖”走深走实，制定《怀化市党政主要负责人集中述法办法》，市委书记许忠建亲自点评市本级现场集中述法对象，并交办问题，推动</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1132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名党政主要负责人现场或书面述法，带动全市机关干部学法考法率均达</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%；全市开展习近平法治思想讲座</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场、专题学习会</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余次，其中市委、市政府开展专题法治学习各</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次。持续</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擦</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亮法治督察</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这柄</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“利剑”。圆满做好</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中央法治督察组来怀督察配合协调工作，坚持中央省市法治督察三级联动，推动解决柔性执法落实不够等一批突出问题，法务区建设、法律服务团队建在产业链上、涉企行政执法监督等</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项工作经验得到中央、省督察组的充分肯定，并吸纳到中央法治督察反馈报告中。首创省内“法治督察+党委巡察”工作体系，形成“一个明确、四项机制”为主要内容的常态化制度，推动法治督察与党委巡察一体谋划、一体部署、一体推进、一体整改。</w:t>
      </w:r>
    </w:p>
    <w:p w14:paraId="4C3E64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是法治政府建设明显提质。创新实施法治政府建设提质增效行动，全力补短板强弱项，推动政府行为全面纳入法治轨道。坚持问题导向，扭住重点强力推进。以法治政府建设、行政执法监督、行政复议应诉三个专题调研为切入口，查摆全市法治政府建设问题短板</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多项，形成高质量调研报告</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份。针对性地谋划开展法治政府建设提质增效行动，制定“</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行动框架方案，市长黎春秋亲自主持召开推进会，在家市政府领导全部出席。怀化日报以头版头条的形式对活动进行专题宣传解读，《怀化推进法治政府建设纪实》文章在湖南法治报头版头条刊发推介。当好法治参谋，防范化解法律风险。牵头制定《怀化市人民政府重大行政决策事项目录管理办法》，围绕不平等对待市场主体等方面，组织规范性文件清理</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次，审查或清理规范性文件各</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47</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件、</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件，助力建设全国统一大市场。建立市政府领导“一对一”法律服务机制，法律顾问常态化参加政府常务会议，主动为市政府处理恒大精装房补偿等房地产保交楼项目，积极为市领导重大招商引资项目提供法律意见，全年参加市级涉法活动</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180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余次，审查涉法事务</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余件，出具书面审查意见</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余份，涉及资金近</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亿元。完善行政执法监督体系，提升行政执法质效。以行政执法质量提升三年行动为抓手，深入推进行政执法体制改革，推动</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支市级执法支队</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多名执法人员下沉基层。落实中办国办《意见》，聘任</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48</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名市政府特邀行政执法监督员开展经常性监督，创新建立“码上监督”统一投诉举报平台，有效处置问题线索</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余条。严格执法人员资格管理，组织</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万余人参加行政执法资格考试，对</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万余名持证人员进行全覆盖轮训。评查行政执法案卷</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本，首次发出《行政执法监督督办函》</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份，以“个案纠正”推动“类案规范”。拓宽行政复议渠道，高效化解行政争议。开展新行政复议法宣传，拓展复议申请渠道，办理、新收案件数量分别超去年同期</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新收案件数约为同期法院行政诉讼一审新收案件的两倍，主渠道作用日益凸显。出台《行政争议实质化解实操简要（试行）》，创新“两单一指”举措，获最高院肯定。与怀铁法院设立复议诉讼衔接窗口，利用行政争议实质化解机制，妥善化解文彪与麻阳县政府长达十多年的行政争议。杨华被省厅推荐为全国行政复议行政应诉先进个人。</w:t>
      </w:r>
    </w:p>
    <w:p w14:paraId="55FCCF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是法治护航作用明显拓展。紧跟中心大局，持续释放厉行法治鲜明信号，不断强化法治供给、丰富法律服务产品，助力营造一流法治化营商环境。坚持以良法促发展保善治。聚焦全市重大发展战略和群众所思所盼，以“小快灵”“小切口”立法回应社会法治需求。参与制定《怀化市平安建设源头治理若干规定》等地方性法规，推动制定我市首部政府规章《怀化市人民政府制定地方性法规草案和规章办法》，参与制定的《怀化市市政消火栓管理办法》为解决消防领域突出问题提供专项法律依据。法治服务实体经济见行显效。深入开展法治护航专项行动，落实《怀化市持续优化营商环境十二条措施》等文件，把法律服务团队建在产业链上，成立</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个产业链法律服务团队，参与链长招商引资等活动，结对服务产业链重点企业</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家，开展免费法治体检、涉企矛盾化解等服务</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1800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次。规范涉企执法安商护企。持续推进怀化高新区和怀化国际陆港经开区“双集中”改革试点，实现“一枚印章管审批”“一支队伍管执法”，提升园区行政执法质效。推行包容审慎监管，建立轻微违法“免予处罚、减轻处罚、从轻处罚”三项清单，推行涉企执法检查扫码留痕等制度，做到“有求必应、无事不扰”。开展行政复议护航企业高质量发展专项行动，探索建立涉企行政复议案件容缺受理机制，审结涉企行政复议案件</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件，挽回经济损失</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余万元。法治进文旅双向赋能。瞄准第五届省旅发大会在怀举办契机，打造怀化“一馆一廊两带”法治文化阵地建设，预算资金</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910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万元，助力怀化文化旅游产业提质升级。配合市委宣传部成功举办</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年市民广场舞大赛，组织普法小分队在“村BA”“楼BA”、传统龙舟比赛等文体活动中开展普法宣传</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397</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场次。市司法局作为唯一市州代表在全省“法治进文旅场馆”活动总结会上作现场经验发言。</w:t>
      </w:r>
    </w:p>
    <w:p w14:paraId="178BE5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四是基层治理底板明显加固。全力打好平安建设考评翻身仗，各项指标数据实现质的飞跃，均排在全省前列。因地制宜分类推进司法所规范化建设。将其作为“一把手”工程重点推进，组织集中培训、交流评查、现场观摩等活动，指导基层整改问题</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1106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个；争取资金近</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万元，分类建成省级示范所、模范所各</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个，增加业务用房</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4000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多平方米；新增工作人员</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128</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人以上所占比达到</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%以上，</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基层司法所规范化建设任务如期全面完成</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我市作为唯一代表在省厅有关司法所规范化建设会议上作经验介绍。突出发挥人民调解第一道防线作用。联合制定《坚持人民调解优先、做好诉调对接联动共同推进矛盾纠纷源头治理的意见》等文件，进一步完善“三源”共治机制，以“四个一批”建强大调解格局，形成矛盾纠纷多元高效化解体系。一年来共排查化解矛盾纠纷</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万余起，系统案件录入数</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比去年增加</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万余件，同比翻番。洪江市、通道县等地调解经验做法在《人民调解》等媒体推介。创新推进监狱改造社区矫正和安置帮教一体抓工作。在</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个县市区普遍建立监地协作、假释执行通知等机制，广泛开展心理咨询、就业指导、技能培训等工作，建成安置基地</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个，“监狱门”到“回家门”全链条闭环管理体系基本建成，社矫安帮“麻阳经验”品牌成色持续擦亮。常态化组织风险隐患排查，对</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名重点对象采取稳控措施，确保“四个不发生”。五是公共法律服务明显改进。坚持“法治为民”理念，高效优质办理各类案件</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万余件，切实增强人民群众法治获得感、幸福感和安全感。在怀化国际陆港经开区增设</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个公共法律服务中心，新建</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县级产业园区公共法律服务工作站。探索“旅游+仲裁”“金融+仲裁”“知识产权+仲裁”等工作机制，制定《怀化仲裁委员会旅游仲裁规则（试行）》等文件。建立金融纠纷“调解+仲裁+诉讼”实质化解制度，中国农业银行等金融机构将仲裁作为金融合同解纷方式之一，商事仲裁服务范围不断延伸，仲裁标的额较去年增加</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%。建立法律援助经济困难承诺制等制度，</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余起案件“免证明”受理，法援案件数超年度任务</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17</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%。新晃法援工作经验在《司法所工作》杂志刊发，通道黎沿江在全省技能比武中以第一名好成绩获全省“法律援助业务标兵”称号。狠抓司法鉴定诚信等级评估，</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家机构被评为A级，A级机构占比居全省第一。稳妥推进公证体制改革，合作制公证机构设立方案经司法部有关会议论证通过。开展“公证减证便民提速”活动，上门办证</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568</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余件，加速办证</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4457</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件。免费办理涉神鹤案件公证</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147</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件，减免公证费</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万余元。圆满完成</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年度法考怀化考区组考工作，连续</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年实现“零失误、零差错、零投诉”目标。</w:t>
      </w:r>
    </w:p>
    <w:p w14:paraId="4A8C30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3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六是法治社会建设明显加速。坚持将法治社会建设与“一迎三创”有机结合起来，以法治力量助力保障“一迎三创”。配合市人大基本建成“宪法主题公园”，牵头承办“</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”宪法宣传日主场活动。与怀化日报社、怀化电视台达成战略协作，探索以案释法、律师讲法、短视频普法等线上普法新方式，全系统制作普法短视频</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余个，“利剑护蕾 未爱护航”系列宣传片全网点击量达</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万以上，</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件普法短视频作品在全省获奖。推出“早安中方”“你好洪江”“法治会同 每周说法”等线上普法栏目，制作发布</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680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余期。大学生普法专责副所长工作机制在中国第二届“法治时代”创新论坛被评为创新工作案例。征集作品</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件参加湖南省“‘湘’遇非遗，法治同行”非遗法治文化作品大赛，其中</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件作品获奖，市本级荣获优秀组织奖。</w:t>
      </w:r>
    </w:p>
    <w:p w14:paraId="04C4D5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七是涉外法治短板明显拉长。谋划建设以涉外法治为特色的怀化国际陆港法务区，在地方财政无力支持、上级转移支付缩减的情况下，想方设法争取到省司法厅、省律师协会、金融部门等建设资金近</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余万元，建成后法务核心区总面积达</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1500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多平方米。涉外法律服务从无到有，北京市东友（怀化）律师事务所落户怀化国际陆港经开区电商产业园，已承接涉外案件，怀化涉外律所、涉外法律业务实现“双破零”。与北京市京师（长沙）律师事务所签订涉外法律服务合作协议，成立怀化涉外律师法律服务团队，深入怀化国际陆港经开区和会同、靖州、洪江市等地产业园区开展涉外法律服务，帮助外贸企业解决了一批涉外法律问题。聘任</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名具备涉外资质的仲裁员，国际民商事仲裁力量初步形成。</w:t>
      </w:r>
    </w:p>
    <w:p w14:paraId="279F6F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3" w:firstLineChars="200"/>
        <w:jc w:val="both"/>
        <w:textAlignment w:val="auto"/>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、在从严治党中力求全面过硬，有力展示了司法行政系统铁军形象。</w:t>
      </w:r>
    </w:p>
    <w:p w14:paraId="3ED7C4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是夯实提升机关党建。坚持党建和业务一体抓，党组每季度调度听取基层党组织建设工作情况，及时研究解决存在的问题。多措并举推动党员争先创优，将党员、支部书记年度等次评定和年度公务员考核挂钩，形成党员纵向比争“优秀”、支部书记横向比争“等次”、支部整体比争“先进”的“三比三争”良好氛围，基层基础工作在“比学赶超”中稳步提升。积极开展公益活动，组织关爱帮困公益活动</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次，募得资金</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万余元。落实“四下基层”制度，常态化组织“走找想促”“公证服务下基层”等活动，为</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107</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家企业解法释惑、防范风险。黄慧同志被评为全市优秀党务工作者。</w:t>
      </w:r>
    </w:p>
    <w:p w14:paraId="2F2F11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二是纵深推进党风廉政。严格落实全面从严治党主体责任，坚持“三个不腐”一体推进，持续巩固清廉机关建设成果。深入开展党纪学习教育，党组会专题研究党风廉政建设工作</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次，党组书记带头上纪律党课</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次，举办专题辅导</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次，开展实地警示教育</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次，观看警示教育片</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次；开展“好家风 好传承”主题活动，倡导家属共同做好干警“八小时外”监督，强化“不想腐”的信念。持续开展“群众身边不正之风和腐败问题集中整治工作”等专项行动，汲取彭国甫系列贪腐案的教训，</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以案释纪、</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以案释法、</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以案示警，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全年制止</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起违反政府采购招投标程序的事件，给予警告、诫勉谈话</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人次，“咬耳扯袖”</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人次，加强“不敢腐”的震慑。持续自查更新岗位廉政风险点、个人廉政风险点和制作</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梳理</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更新</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权力运行清单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，明确相应防控措施，扎牢“不能腐”的笼子。</w:t>
      </w:r>
    </w:p>
    <w:p w14:paraId="532A5A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三是优化激活干部队伍。深入贯彻新时代党的组织路线，树立任贤崇实、德才兼备的用人导向，充分发挥党组在选人用</w:t>
      </w:r>
    </w:p>
    <w:p w14:paraId="6F297E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人中的领导把关作用，依法依规、公道正派选任干部，同时注重干部合理流动和按需配置，注重加强对年轻干部和专业人才的培养，真正让想干事、能干事、干成事的干部有舞台受重用。全年局机关调整提拔干部</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批次，其中干部晋级</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人次、提拔</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人，提拔任用</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90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后科长</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名、公开遴选（选调）法律专业人才</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名，从外单位调入</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人。全覆盖填报《党员干部廉政档案》</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81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份，对提拔和新进人员开展廉政谈话</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60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多人次，任前廉政谈话</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40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多人次。</w:t>
      </w:r>
    </w:p>
    <w:p w14:paraId="0C318B5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3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四是从严从实改进作风。持续开展“三整顿两提升”等活动，下发了《关于加强日常纪律作风执纪监督工作的通知》，开展不定期日常干部工作作风督查</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25</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次，下发通报</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起，个别约谈</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人次，持续维护机关良好工作秩序，有效提升机关工作质效。全面落实为基层减负各项要求，锲而不舍地整治形式主义，会议同比下降</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19</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%，文件制发减少</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%，实现从“忙杂务”向“抓实务”转变。</w:t>
      </w:r>
    </w:p>
    <w:p w14:paraId="4FA85C30">
      <w:pPr>
        <w:keepNext w:val="0"/>
        <w:keepLines w:val="0"/>
        <w:pageBreakBefore w:val="0"/>
        <w:widowControl w:val="0"/>
        <w:shd w:val="clear"/>
        <w:kinsoku/>
        <w:wordWrap/>
        <w:overflowPunct/>
        <w:topLinePunct w:val="0"/>
        <w:autoSpaceDE/>
        <w:autoSpaceDN/>
        <w:bidi w:val="0"/>
        <w:adjustRightInd/>
        <w:snapToGrid w:val="0"/>
        <w:spacing w:line="63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九、存在的问题及原因分析</w:t>
      </w:r>
    </w:p>
    <w:p w14:paraId="73711B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30" w:lineRule="exact"/>
        <w:ind w:left="0" w:leftChars="0" w:right="0"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（一）</w:t>
      </w: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年度绩效目标设置</w:t>
      </w: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不够细化</w:t>
      </w:r>
      <w:r>
        <w:rPr>
          <w:rFonts w:hint="eastAsia" w:ascii="楷体_GB2312" w:hAnsi="楷体_GB2312" w:eastAsia="楷体_GB2312" w:cs="楷体_GB2312"/>
          <w:b/>
          <w:bCs/>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年度绩效目标涉及重点职能履行、重点工作，涉及多个</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科室</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，填报绩效目标时，大多数</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科室</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年度重点工作计划还未详细统筹，绩效目标设置难以精细化科学化。</w:t>
      </w:r>
    </w:p>
    <w:p w14:paraId="7B547B7B">
      <w:pPr>
        <w:pStyle w:val="8"/>
        <w:keepNext w:val="0"/>
        <w:keepLines w:val="0"/>
        <w:pageBreakBefore w:val="0"/>
        <w:widowControl w:val="0"/>
        <w:shd w:val="clear"/>
        <w:kinsoku/>
        <w:wordWrap/>
        <w:overflowPunct/>
        <w:topLinePunct w:val="0"/>
        <w:autoSpaceDE/>
        <w:autoSpaceDN/>
        <w:bidi w:val="0"/>
        <w:adjustRightInd/>
        <w:snapToGrid/>
        <w:spacing w:beforeAutospacing="0" w:afterAutospacing="0" w:line="630" w:lineRule="exact"/>
        <w:ind w:left="0" w:leftChars="0" w:firstLine="643" w:firstLineChars="200"/>
        <w:jc w:val="both"/>
        <w:textAlignment w:val="auto"/>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eastAsia="zh-CN"/>
          <w14:textFill>
            <w14:solidFill>
              <w14:schemeClr w14:val="tx1"/>
            </w14:solidFill>
          </w14:textFill>
        </w:rPr>
        <w:t>（二）经费不足，导致部分指标未完成。</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行政执法案卷评查指标数未完成，主要是市</w:t>
      </w:r>
      <w:r>
        <w:rPr>
          <w:rFonts w:hint="eastAsia" w:ascii="仿宋_GB2312" w:hAnsi="仿宋_GB2312" w:eastAsia="仿宋_GB2312" w:cs="仿宋_GB2312"/>
          <w:color w:val="000000" w:themeColor="text1"/>
          <w:spacing w:val="-2"/>
          <w:sz w:val="32"/>
          <w:szCs w:val="32"/>
          <w14:textFill>
            <w14:solidFill>
              <w14:schemeClr w14:val="tx1"/>
            </w14:solidFill>
          </w14:textFill>
        </w:rPr>
        <w:t>财政对</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预算资金</w:t>
      </w:r>
      <w:r>
        <w:rPr>
          <w:rFonts w:hint="eastAsia" w:ascii="仿宋_GB2312" w:hAnsi="仿宋_GB2312" w:eastAsia="仿宋_GB2312" w:cs="仿宋_GB2312"/>
          <w:color w:val="000000" w:themeColor="text1"/>
          <w:spacing w:val="-2"/>
          <w:sz w:val="32"/>
          <w:szCs w:val="32"/>
          <w14:textFill>
            <w14:solidFill>
              <w14:schemeClr w14:val="tx1"/>
            </w14:solidFill>
          </w14:textFill>
        </w:rPr>
        <w:t>压减，</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导致本部门司法行政业务</w:t>
      </w:r>
      <w:r>
        <w:rPr>
          <w:rFonts w:hint="eastAsia" w:ascii="仿宋_GB2312" w:hAnsi="仿宋_GB2312" w:eastAsia="仿宋_GB2312" w:cs="仿宋_GB2312"/>
          <w:color w:val="000000" w:themeColor="text1"/>
          <w:spacing w:val="-2"/>
          <w:sz w:val="32"/>
          <w:szCs w:val="32"/>
          <w14:textFill>
            <w14:solidFill>
              <w14:schemeClr w14:val="tx1"/>
            </w14:solidFill>
          </w14:textFill>
        </w:rPr>
        <w:t>等方面</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出现</w:t>
      </w:r>
      <w:r>
        <w:rPr>
          <w:rFonts w:hint="eastAsia" w:ascii="仿宋_GB2312" w:hAnsi="仿宋_GB2312" w:eastAsia="仿宋_GB2312" w:cs="仿宋_GB2312"/>
          <w:color w:val="000000" w:themeColor="text1"/>
          <w:spacing w:val="-2"/>
          <w:sz w:val="32"/>
          <w:szCs w:val="32"/>
          <w14:textFill>
            <w14:solidFill>
              <w14:schemeClr w14:val="tx1"/>
            </w14:solidFill>
          </w14:textFill>
        </w:rPr>
        <w:t>资金缺口</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w:t>
      </w:r>
    </w:p>
    <w:p w14:paraId="1D83691D">
      <w:pPr>
        <w:pStyle w:val="8"/>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十、下一步改进措施</w:t>
      </w:r>
    </w:p>
    <w:p w14:paraId="2D2660D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3" w:firstLineChars="200"/>
        <w:jc w:val="both"/>
        <w:textAlignment w:val="auto"/>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（一）加强部门预算管理，提高预算编制的精准性。</w:t>
      </w:r>
    </w:p>
    <w:p w14:paraId="592C31B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预算编制的合理性和准确性是预算执行高进度和高效率的前提保障，预算编制时充分考虑近几年预算执行情况和本年度收支，科学合理编制预算，将预算绩效目标纳入年度考核，未按要求设定绩效目标或审核未通过的，不安排预算。</w:t>
      </w:r>
    </w:p>
    <w:p w14:paraId="0908D5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firstLine="643" w:firstLineChars="200"/>
        <w:jc w:val="both"/>
        <w:textAlignment w:val="auto"/>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bCs/>
          <w:i w:val="0"/>
          <w:iCs w:val="0"/>
          <w:caps w:val="0"/>
          <w:color w:val="000000" w:themeColor="text1"/>
          <w:spacing w:val="0"/>
          <w:sz w:val="32"/>
          <w:szCs w:val="32"/>
          <w:shd w:val="clear" w:fill="FFFFFF"/>
          <w:lang w:val="en-US" w:eastAsia="zh-CN"/>
          <w14:textFill>
            <w14:solidFill>
              <w14:schemeClr w14:val="tx1"/>
            </w14:solidFill>
          </w14:textFill>
        </w:rPr>
        <w:t>（二）采取得力措施减缩开支，向节约要保障。</w:t>
      </w:r>
    </w:p>
    <w:p w14:paraId="30C709A5">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严格执行《党政机关厉行节约反对浪费条例》，制定具体可行、科学合理的预算计划，围绕年度司法行政工作，结合本部门实际支出情况，本着节约原则进行合理安排，严格核定各项支出指标。压缩经常性开支，严格“三公经费”管理，设备采购严格落实政府采购手续，缓解经费不足的压力。 </w:t>
      </w:r>
    </w:p>
    <w:p w14:paraId="1AB75F77">
      <w:pPr>
        <w:pStyle w:val="8"/>
        <w:keepNext w:val="0"/>
        <w:keepLines w:val="0"/>
        <w:pageBreakBefore w:val="0"/>
        <w:widowControl w:val="0"/>
        <w:shd w:val="clea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十一、绩效自评结果拟应用和公开情况</w:t>
      </w:r>
    </w:p>
    <w:p w14:paraId="0EB0FB4D">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绩效自评结果将作为以后年度预算的重要依据，针对自评中存在的问题及时整改，加强预算绩效管理，切实提高财政资金使用效益。绩效自评将在怀化市司法局门户网站和怀化市财政局门户网站进行公开。</w:t>
      </w:r>
    </w:p>
    <w:p w14:paraId="043FD6DC">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330390F5">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526CEA97">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3B3AFCF1">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p>
    <w:p w14:paraId="7FD08708">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黑体" w:hAnsi="黑体" w:eastAsia="黑体" w:cs="黑体"/>
          <w:b w:val="0"/>
          <w:bCs w:val="0"/>
          <w:color w:val="000000" w:themeColor="text1"/>
          <w:kern w:val="0"/>
          <w:sz w:val="32"/>
          <w:szCs w:val="32"/>
          <w:highlight w:val="none"/>
          <w:lang w:val="en-US" w:eastAsia="zh-CN" w:bidi="ar"/>
          <w14:textFill>
            <w14:solidFill>
              <w14:schemeClr w14:val="tx1"/>
            </w14:solidFill>
          </w14:textFill>
        </w:rPr>
      </w:pPr>
      <w:r>
        <w:rPr>
          <w:rFonts w:hint="eastAsia" w:ascii="黑体" w:hAnsi="黑体" w:eastAsia="黑体" w:cs="黑体"/>
          <w:b w:val="0"/>
          <w:bCs w:val="0"/>
          <w:color w:val="000000" w:themeColor="text1"/>
          <w:kern w:val="0"/>
          <w:sz w:val="32"/>
          <w:szCs w:val="32"/>
          <w:highlight w:val="none"/>
          <w:lang w:val="en-US" w:eastAsia="zh-CN" w:bidi="ar"/>
          <w14:textFill>
            <w14:solidFill>
              <w14:schemeClr w14:val="tx1"/>
            </w14:solidFill>
          </w14:textFill>
        </w:rPr>
        <w:t>附件：</w:t>
      </w:r>
    </w:p>
    <w:p w14:paraId="29614367">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.部门整体支出绩效评价基础数据表</w:t>
      </w:r>
    </w:p>
    <w:p w14:paraId="62271247">
      <w:pPr>
        <w:keepNext w:val="0"/>
        <w:keepLines w:val="0"/>
        <w:pageBreakBefore w:val="0"/>
        <w:widowControl w:val="0"/>
        <w:numPr>
          <w:ilvl w:val="0"/>
          <w:numId w:val="0"/>
        </w:numPr>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.部门整体支出绩效自评表</w:t>
      </w:r>
    </w:p>
    <w:p w14:paraId="3EC65C59">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bookmarkStart w:id="0" w:name="_GoBack"/>
      <w:bookmarkEnd w:id="0"/>
    </w:p>
    <w:p w14:paraId="53BCFB62">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1E89BB10">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288A75CC">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3C0EAC1">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4CDF6BE1">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AAB6049">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5E948E99">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E1F1EB1">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1B4B129A">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61024E97">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6BF8E74C">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226CC455">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4FEB6F89">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8A68F52">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00D43216">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3CDDE324">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5CC0E91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t>附件</w:t>
      </w:r>
      <w:r>
        <w:rPr>
          <w:rFonts w:hint="eastAsia" w:ascii="Times New Roman" w:hAnsi="Times New Roman"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t>1</w:t>
      </w:r>
    </w:p>
    <w:p w14:paraId="08B5945F">
      <w:pPr>
        <w:keepNext w:val="0"/>
        <w:keepLines w:val="0"/>
        <w:pageBreakBefore w:val="0"/>
        <w:widowControl/>
        <w:shd w:val="clear"/>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_GBK" w:hAnsi="方正小标宋_GBK" w:eastAsia="方正小标宋_GBK" w:cs="方正小标宋_GBK"/>
          <w:color w:val="000000" w:themeColor="text1"/>
          <w:kern w:val="0"/>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36"/>
          <w:szCs w:val="36"/>
          <w:lang w:val="en-US" w:eastAsia="zh-CN"/>
          <w14:textFill>
            <w14:solidFill>
              <w14:schemeClr w14:val="tx1"/>
            </w14:solidFill>
          </w14:textFill>
        </w:rPr>
        <w:t>部门整体支出绩效评价基础数据表</w:t>
      </w:r>
    </w:p>
    <w:p w14:paraId="241F1AFB">
      <w:pPr>
        <w:widowControl/>
        <w:shd w:val="clear"/>
        <w:tabs>
          <w:tab w:val="left" w:pos="3611"/>
          <w:tab w:val="left" w:pos="4791"/>
          <w:tab w:val="left" w:pos="5951"/>
          <w:tab w:val="left" w:pos="7071"/>
          <w:tab w:val="left" w:pos="8191"/>
          <w:tab w:val="left" w:pos="9311"/>
        </w:tabs>
        <w:ind w:left="91"/>
        <w:jc w:val="left"/>
        <w:rPr>
          <w:rFonts w:hint="default" w:eastAsia="仿宋_GB2312"/>
          <w:color w:val="000000" w:themeColor="text1"/>
          <w:kern w:val="0"/>
          <w:sz w:val="24"/>
          <w:lang w:val="en-US" w:eastAsia="zh-CN"/>
          <w14:textFill>
            <w14:solidFill>
              <w14:schemeClr w14:val="tx1"/>
            </w14:solidFill>
          </w14:textFill>
        </w:rPr>
      </w:pPr>
      <w:r>
        <w:rPr>
          <w:rFonts w:hint="eastAsia" w:eastAsia="仿宋_GB2312"/>
          <w:color w:val="000000" w:themeColor="text1"/>
          <w:kern w:val="0"/>
          <w:sz w:val="24"/>
          <w:lang w:val="en-US" w:eastAsia="zh-CN"/>
          <w14:textFill>
            <w14:solidFill>
              <w14:schemeClr w14:val="tx1"/>
            </w14:solidFill>
          </w14:textFill>
        </w:rPr>
        <w:t xml:space="preserve">                                       </w:t>
      </w: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7998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46035F2D">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财政供养人员情况</w:t>
            </w:r>
          </w:p>
        </w:tc>
        <w:tc>
          <w:tcPr>
            <w:tcW w:w="2038" w:type="dxa"/>
            <w:gridSpan w:val="2"/>
            <w:noWrap w:val="0"/>
            <w:vAlign w:val="center"/>
          </w:tcPr>
          <w:p w14:paraId="6894FD1F">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编制数</w:t>
            </w:r>
          </w:p>
        </w:tc>
        <w:tc>
          <w:tcPr>
            <w:tcW w:w="2240" w:type="dxa"/>
            <w:gridSpan w:val="2"/>
            <w:noWrap w:val="0"/>
            <w:vAlign w:val="center"/>
          </w:tcPr>
          <w:p w14:paraId="0AE557A9">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Times New Roman" w:hAnsi="Times New Roman" w:eastAsia="仿宋" w:cs="仿宋"/>
                <w:b w:val="0"/>
                <w:bCs w:val="0"/>
                <w:color w:val="000000" w:themeColor="text1"/>
                <w:kern w:val="0"/>
                <w:sz w:val="20"/>
                <w:szCs w:val="20"/>
                <w14:textFill>
                  <w14:solidFill>
                    <w14:schemeClr w14:val="tx1"/>
                  </w14:solidFill>
                </w14:textFill>
              </w:rPr>
              <w:t>20</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24</w:t>
            </w:r>
            <w:r>
              <w:rPr>
                <w:rFonts w:hint="eastAsia" w:ascii="仿宋" w:hAnsi="仿宋" w:eastAsia="仿宋" w:cs="仿宋"/>
                <w:b w:val="0"/>
                <w:bCs w:val="0"/>
                <w:color w:val="000000" w:themeColor="text1"/>
                <w:kern w:val="0"/>
                <w:sz w:val="20"/>
                <w:szCs w:val="20"/>
                <w14:textFill>
                  <w14:solidFill>
                    <w14:schemeClr w14:val="tx1"/>
                  </w14:solidFill>
                </w14:textFill>
              </w:rPr>
              <w:t>年实际在职人数</w:t>
            </w:r>
          </w:p>
        </w:tc>
        <w:tc>
          <w:tcPr>
            <w:tcW w:w="1832" w:type="dxa"/>
            <w:gridSpan w:val="2"/>
            <w:noWrap w:val="0"/>
            <w:vAlign w:val="center"/>
          </w:tcPr>
          <w:p w14:paraId="1AA63AE4">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控制率</w:t>
            </w:r>
          </w:p>
        </w:tc>
      </w:tr>
      <w:tr w14:paraId="2FAB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2E1F99F9">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p>
        </w:tc>
        <w:tc>
          <w:tcPr>
            <w:tcW w:w="2038" w:type="dxa"/>
            <w:gridSpan w:val="2"/>
            <w:noWrap w:val="0"/>
            <w:vAlign w:val="center"/>
          </w:tcPr>
          <w:p w14:paraId="5E288D78">
            <w:pPr>
              <w:widowControl/>
              <w:shd w:val="clear"/>
              <w:jc w:val="center"/>
              <w:rPr>
                <w:rFonts w:hint="default" w:ascii="仿宋" w:hAnsi="仿宋" w:eastAsia="仿宋" w:cs="仿宋"/>
                <w:b w:val="0"/>
                <w:bCs w:val="0"/>
                <w:color w:val="000000" w:themeColor="text1"/>
                <w:kern w:val="0"/>
                <w:sz w:val="20"/>
                <w:szCs w:val="20"/>
                <w:lang w:val="en-US"/>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78</w:t>
            </w:r>
          </w:p>
        </w:tc>
        <w:tc>
          <w:tcPr>
            <w:tcW w:w="2240" w:type="dxa"/>
            <w:gridSpan w:val="2"/>
            <w:noWrap w:val="0"/>
            <w:vAlign w:val="center"/>
          </w:tcPr>
          <w:p w14:paraId="6246323E">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75</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5509715A">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96</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15</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1C77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DD5D9EE">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经费控制情况</w:t>
            </w:r>
          </w:p>
        </w:tc>
        <w:tc>
          <w:tcPr>
            <w:tcW w:w="2038" w:type="dxa"/>
            <w:gridSpan w:val="2"/>
            <w:noWrap w:val="0"/>
            <w:vAlign w:val="center"/>
          </w:tcPr>
          <w:p w14:paraId="4C61BF2E">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Times New Roman" w:hAnsi="Times New Roman" w:eastAsia="仿宋" w:cs="仿宋"/>
                <w:b w:val="0"/>
                <w:bCs w:val="0"/>
                <w:color w:val="000000" w:themeColor="text1"/>
                <w:kern w:val="0"/>
                <w:sz w:val="20"/>
                <w:szCs w:val="20"/>
                <w14:textFill>
                  <w14:solidFill>
                    <w14:schemeClr w14:val="tx1"/>
                  </w14:solidFill>
                </w14:textFill>
              </w:rPr>
              <w:t>20</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23</w:t>
            </w:r>
            <w:r>
              <w:rPr>
                <w:rFonts w:hint="eastAsia" w:ascii="仿宋" w:hAnsi="仿宋" w:eastAsia="仿宋" w:cs="仿宋"/>
                <w:b w:val="0"/>
                <w:bCs w:val="0"/>
                <w:color w:val="000000" w:themeColor="text1"/>
                <w:kern w:val="0"/>
                <w:sz w:val="20"/>
                <w:szCs w:val="20"/>
                <w14:textFill>
                  <w14:solidFill>
                    <w14:schemeClr w14:val="tx1"/>
                  </w14:solidFill>
                </w14:textFill>
              </w:rPr>
              <w:t>年决算数</w:t>
            </w:r>
          </w:p>
        </w:tc>
        <w:tc>
          <w:tcPr>
            <w:tcW w:w="2240" w:type="dxa"/>
            <w:gridSpan w:val="2"/>
            <w:noWrap w:val="0"/>
            <w:vAlign w:val="center"/>
          </w:tcPr>
          <w:p w14:paraId="3A9A1609">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Times New Roman" w:hAnsi="Times New Roman" w:eastAsia="仿宋" w:cs="仿宋"/>
                <w:b w:val="0"/>
                <w:bCs w:val="0"/>
                <w:color w:val="000000" w:themeColor="text1"/>
                <w:kern w:val="0"/>
                <w:sz w:val="20"/>
                <w:szCs w:val="20"/>
                <w14:textFill>
                  <w14:solidFill>
                    <w14:schemeClr w14:val="tx1"/>
                  </w14:solidFill>
                </w14:textFill>
              </w:rPr>
              <w:t>20</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24</w:t>
            </w:r>
            <w:r>
              <w:rPr>
                <w:rFonts w:hint="eastAsia" w:ascii="仿宋" w:hAnsi="仿宋" w:eastAsia="仿宋" w:cs="仿宋"/>
                <w:b w:val="0"/>
                <w:bCs w:val="0"/>
                <w:color w:val="000000" w:themeColor="text1"/>
                <w:kern w:val="0"/>
                <w:sz w:val="20"/>
                <w:szCs w:val="20"/>
                <w14:textFill>
                  <w14:solidFill>
                    <w14:schemeClr w14:val="tx1"/>
                  </w14:solidFill>
                </w14:textFill>
              </w:rPr>
              <w:t>年预算数</w:t>
            </w:r>
          </w:p>
        </w:tc>
        <w:tc>
          <w:tcPr>
            <w:tcW w:w="1832" w:type="dxa"/>
            <w:gridSpan w:val="2"/>
            <w:noWrap w:val="0"/>
            <w:vAlign w:val="center"/>
          </w:tcPr>
          <w:p w14:paraId="15A5E558">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Times New Roman" w:hAnsi="Times New Roman" w:eastAsia="仿宋" w:cs="仿宋"/>
                <w:b w:val="0"/>
                <w:bCs w:val="0"/>
                <w:color w:val="000000" w:themeColor="text1"/>
                <w:kern w:val="0"/>
                <w:sz w:val="20"/>
                <w:szCs w:val="20"/>
                <w14:textFill>
                  <w14:solidFill>
                    <w14:schemeClr w14:val="tx1"/>
                  </w14:solidFill>
                </w14:textFill>
              </w:rPr>
              <w:t>20</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24</w:t>
            </w:r>
            <w:r>
              <w:rPr>
                <w:rFonts w:hint="eastAsia" w:ascii="仿宋" w:hAnsi="仿宋" w:eastAsia="仿宋" w:cs="仿宋"/>
                <w:b w:val="0"/>
                <w:bCs w:val="0"/>
                <w:color w:val="000000" w:themeColor="text1"/>
                <w:kern w:val="0"/>
                <w:sz w:val="20"/>
                <w:szCs w:val="20"/>
                <w14:textFill>
                  <w14:solidFill>
                    <w14:schemeClr w14:val="tx1"/>
                  </w14:solidFill>
                </w14:textFill>
              </w:rPr>
              <w:t>年决算数</w:t>
            </w:r>
          </w:p>
        </w:tc>
      </w:tr>
      <w:tr w14:paraId="3578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AE08996">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三公经费</w:t>
            </w:r>
          </w:p>
        </w:tc>
        <w:tc>
          <w:tcPr>
            <w:tcW w:w="2038" w:type="dxa"/>
            <w:gridSpan w:val="2"/>
            <w:noWrap w:val="0"/>
            <w:vAlign w:val="center"/>
          </w:tcPr>
          <w:p w14:paraId="35F4F820">
            <w:pPr>
              <w:widowControl/>
              <w:shd w:val="clear"/>
              <w:jc w:val="center"/>
              <w:rPr>
                <w:rFonts w:hint="default" w:ascii="仿宋" w:hAnsi="仿宋" w:eastAsia="仿宋" w:cs="仿宋"/>
                <w:b w:val="0"/>
                <w:bCs w:val="0"/>
                <w:color w:val="000000" w:themeColor="text1"/>
                <w:kern w:val="0"/>
                <w:sz w:val="20"/>
                <w:szCs w:val="20"/>
                <w:lang w:val="en-US"/>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20</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60</w:t>
            </w:r>
          </w:p>
        </w:tc>
        <w:tc>
          <w:tcPr>
            <w:tcW w:w="2240" w:type="dxa"/>
            <w:gridSpan w:val="2"/>
            <w:noWrap w:val="0"/>
            <w:vAlign w:val="center"/>
          </w:tcPr>
          <w:p w14:paraId="68F0F4D1">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24</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8</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578BA71A">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20</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60</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54A4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D7504E7">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   </w:t>
            </w:r>
            <w:r>
              <w:rPr>
                <w:rFonts w:hint="eastAsia" w:ascii="Times New Roman" w:hAnsi="Times New Roman" w:eastAsia="仿宋" w:cs="仿宋"/>
                <w:b w:val="0"/>
                <w:bCs w:val="0"/>
                <w:color w:val="000000" w:themeColor="text1"/>
                <w:kern w:val="0"/>
                <w:sz w:val="20"/>
                <w:szCs w:val="20"/>
                <w14:textFill>
                  <w14:solidFill>
                    <w14:schemeClr w14:val="tx1"/>
                  </w14:solidFill>
                </w14:textFill>
              </w:rPr>
              <w:t>1</w:t>
            </w:r>
            <w:r>
              <w:rPr>
                <w:rFonts w:hint="eastAsia" w:ascii="仿宋" w:hAnsi="仿宋" w:eastAsia="仿宋" w:cs="仿宋"/>
                <w:b w:val="0"/>
                <w:bCs w:val="0"/>
                <w:color w:val="000000" w:themeColor="text1"/>
                <w:kern w:val="0"/>
                <w:sz w:val="20"/>
                <w:szCs w:val="20"/>
                <w14:textFill>
                  <w14:solidFill>
                    <w14:schemeClr w14:val="tx1"/>
                  </w14:solidFill>
                </w14:textFill>
              </w:rPr>
              <w:t>、公务用车购置和维护经费</w:t>
            </w:r>
          </w:p>
        </w:tc>
        <w:tc>
          <w:tcPr>
            <w:tcW w:w="2038" w:type="dxa"/>
            <w:gridSpan w:val="2"/>
            <w:noWrap w:val="0"/>
            <w:vAlign w:val="center"/>
          </w:tcPr>
          <w:p w14:paraId="3FDF79F9">
            <w:pPr>
              <w:widowControl/>
              <w:shd w:val="clear"/>
              <w:jc w:val="center"/>
              <w:rPr>
                <w:rFonts w:hint="default" w:ascii="仿宋" w:hAnsi="仿宋" w:eastAsia="仿宋" w:cs="仿宋"/>
                <w:b w:val="0"/>
                <w:bCs w:val="0"/>
                <w:color w:val="000000" w:themeColor="text1"/>
                <w:kern w:val="0"/>
                <w:sz w:val="20"/>
                <w:szCs w:val="20"/>
                <w:lang w:val="en-US"/>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17</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39</w:t>
            </w:r>
          </w:p>
        </w:tc>
        <w:tc>
          <w:tcPr>
            <w:tcW w:w="2240" w:type="dxa"/>
            <w:gridSpan w:val="2"/>
            <w:noWrap w:val="0"/>
            <w:vAlign w:val="center"/>
          </w:tcPr>
          <w:p w14:paraId="70F319DD">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20</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11A7F3BA">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18</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79</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30F5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B073B8">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       其中：公车购置</w:t>
            </w:r>
          </w:p>
        </w:tc>
        <w:tc>
          <w:tcPr>
            <w:tcW w:w="2038" w:type="dxa"/>
            <w:gridSpan w:val="2"/>
            <w:noWrap w:val="0"/>
            <w:vAlign w:val="center"/>
          </w:tcPr>
          <w:p w14:paraId="0404DAE1">
            <w:pPr>
              <w:widowControl/>
              <w:shd w:val="clear"/>
              <w:jc w:val="center"/>
              <w:rPr>
                <w:rFonts w:hint="default" w:ascii="仿宋" w:hAnsi="仿宋" w:eastAsia="仿宋" w:cs="仿宋"/>
                <w:b w:val="0"/>
                <w:bCs w:val="0"/>
                <w:color w:val="000000" w:themeColor="text1"/>
                <w:kern w:val="0"/>
                <w:sz w:val="20"/>
                <w:szCs w:val="20"/>
                <w:lang w:val="en-US"/>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0</w:t>
            </w:r>
          </w:p>
        </w:tc>
        <w:tc>
          <w:tcPr>
            <w:tcW w:w="2240" w:type="dxa"/>
            <w:gridSpan w:val="2"/>
            <w:noWrap w:val="0"/>
            <w:vAlign w:val="center"/>
          </w:tcPr>
          <w:p w14:paraId="3F61D6BF">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0</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16A9BBBE">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0</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41C6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354" w:type="dxa"/>
            <w:noWrap w:val="0"/>
            <w:vAlign w:val="center"/>
          </w:tcPr>
          <w:p w14:paraId="42A39803">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             公车运行维护</w:t>
            </w:r>
          </w:p>
        </w:tc>
        <w:tc>
          <w:tcPr>
            <w:tcW w:w="2038" w:type="dxa"/>
            <w:gridSpan w:val="2"/>
            <w:noWrap w:val="0"/>
            <w:vAlign w:val="center"/>
          </w:tcPr>
          <w:p w14:paraId="676476BD">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17</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39</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75DCE321">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20</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3C378CF6">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18</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79</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43CA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F42A793">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   </w:t>
            </w:r>
            <w:r>
              <w:rPr>
                <w:rFonts w:hint="eastAsia" w:ascii="Times New Roman" w:hAnsi="Times New Roman" w:eastAsia="仿宋" w:cs="仿宋"/>
                <w:b w:val="0"/>
                <w:bCs w:val="0"/>
                <w:color w:val="000000" w:themeColor="text1"/>
                <w:kern w:val="0"/>
                <w:sz w:val="20"/>
                <w:szCs w:val="20"/>
                <w14:textFill>
                  <w14:solidFill>
                    <w14:schemeClr w14:val="tx1"/>
                  </w14:solidFill>
                </w14:textFill>
              </w:rPr>
              <w:t>2</w:t>
            </w:r>
            <w:r>
              <w:rPr>
                <w:rFonts w:hint="eastAsia" w:ascii="仿宋" w:hAnsi="仿宋" w:eastAsia="仿宋" w:cs="仿宋"/>
                <w:b w:val="0"/>
                <w:bCs w:val="0"/>
                <w:color w:val="000000" w:themeColor="text1"/>
                <w:kern w:val="0"/>
                <w:sz w:val="20"/>
                <w:szCs w:val="20"/>
                <w14:textFill>
                  <w14:solidFill>
                    <w14:schemeClr w14:val="tx1"/>
                  </w14:solidFill>
                </w14:textFill>
              </w:rPr>
              <w:t>、出国经费</w:t>
            </w:r>
          </w:p>
        </w:tc>
        <w:tc>
          <w:tcPr>
            <w:tcW w:w="2038" w:type="dxa"/>
            <w:gridSpan w:val="2"/>
            <w:noWrap w:val="0"/>
            <w:vAlign w:val="center"/>
          </w:tcPr>
          <w:p w14:paraId="67F7F25F">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0</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718A6204">
            <w:pPr>
              <w:widowControl/>
              <w:shd w:val="clear"/>
              <w:jc w:val="center"/>
              <w:rPr>
                <w:rFonts w:hint="default" w:ascii="仿宋" w:hAnsi="仿宋" w:eastAsia="仿宋" w:cs="仿宋"/>
                <w:b w:val="0"/>
                <w:bCs w:val="0"/>
                <w:color w:val="000000" w:themeColor="text1"/>
                <w:kern w:val="0"/>
                <w:sz w:val="20"/>
                <w:szCs w:val="20"/>
                <w:lang w:val="en-US"/>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0</w:t>
            </w:r>
          </w:p>
        </w:tc>
        <w:tc>
          <w:tcPr>
            <w:tcW w:w="1832" w:type="dxa"/>
            <w:gridSpan w:val="2"/>
            <w:noWrap w:val="0"/>
            <w:vAlign w:val="center"/>
          </w:tcPr>
          <w:p w14:paraId="6B404FD1">
            <w:pPr>
              <w:widowControl/>
              <w:shd w:val="clear"/>
              <w:jc w:val="center"/>
              <w:rPr>
                <w:rFonts w:hint="default" w:ascii="仿宋" w:hAnsi="仿宋" w:eastAsia="仿宋" w:cs="仿宋"/>
                <w:b w:val="0"/>
                <w:bCs w:val="0"/>
                <w:color w:val="000000" w:themeColor="text1"/>
                <w:kern w:val="0"/>
                <w:sz w:val="20"/>
                <w:szCs w:val="20"/>
                <w:lang w:val="en-US"/>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0</w:t>
            </w:r>
          </w:p>
        </w:tc>
      </w:tr>
      <w:tr w14:paraId="7671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BEBF0E3">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   </w:t>
            </w:r>
            <w:r>
              <w:rPr>
                <w:rFonts w:hint="eastAsia" w:ascii="Times New Roman" w:hAnsi="Times New Roman" w:eastAsia="仿宋" w:cs="仿宋"/>
                <w:b w:val="0"/>
                <w:bCs w:val="0"/>
                <w:color w:val="000000" w:themeColor="text1"/>
                <w:kern w:val="0"/>
                <w:sz w:val="20"/>
                <w:szCs w:val="20"/>
                <w14:textFill>
                  <w14:solidFill>
                    <w14:schemeClr w14:val="tx1"/>
                  </w14:solidFill>
                </w14:textFill>
              </w:rPr>
              <w:t>3</w:t>
            </w:r>
            <w:r>
              <w:rPr>
                <w:rFonts w:hint="eastAsia" w:ascii="仿宋" w:hAnsi="仿宋" w:eastAsia="仿宋" w:cs="仿宋"/>
                <w:b w:val="0"/>
                <w:bCs w:val="0"/>
                <w:color w:val="000000" w:themeColor="text1"/>
                <w:kern w:val="0"/>
                <w:sz w:val="20"/>
                <w:szCs w:val="20"/>
                <w14:textFill>
                  <w14:solidFill>
                    <w14:schemeClr w14:val="tx1"/>
                  </w14:solidFill>
                </w14:textFill>
              </w:rPr>
              <w:t>、公务接待</w:t>
            </w:r>
          </w:p>
        </w:tc>
        <w:tc>
          <w:tcPr>
            <w:tcW w:w="2038" w:type="dxa"/>
            <w:gridSpan w:val="2"/>
            <w:noWrap w:val="0"/>
            <w:vAlign w:val="center"/>
          </w:tcPr>
          <w:p w14:paraId="3EB3ABEA">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3</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21</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0FEFA213">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4</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8</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308EDB3E">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1</w:t>
            </w:r>
            <w:r>
              <w:rPr>
                <w:rFonts w:hint="default" w:ascii="仿宋" w:hAnsi="仿宋" w:eastAsia="仿宋" w:cs="仿宋"/>
                <w:b w:val="0"/>
                <w:bCs w:val="0"/>
                <w:color w:val="000000" w:themeColor="text1"/>
                <w:kern w:val="0"/>
                <w:sz w:val="20"/>
                <w:szCs w:val="20"/>
                <w:lang w:val="en-US"/>
                <w14:textFill>
                  <w14:solidFill>
                    <w14:schemeClr w14:val="tx1"/>
                  </w14:solidFill>
                </w14:textFill>
              </w:rPr>
              <w:t>.</w:t>
            </w:r>
            <w:r>
              <w:rPr>
                <w:rFonts w:hint="default" w:ascii="Times New Roman" w:hAnsi="Times New Roman" w:eastAsia="仿宋" w:cs="仿宋"/>
                <w:b w:val="0"/>
                <w:bCs w:val="0"/>
                <w:color w:val="000000" w:themeColor="text1"/>
                <w:kern w:val="0"/>
                <w:sz w:val="20"/>
                <w:szCs w:val="20"/>
                <w:lang w:val="en-US"/>
                <w14:textFill>
                  <w14:solidFill>
                    <w14:schemeClr w14:val="tx1"/>
                  </w14:solidFill>
                </w14:textFill>
              </w:rPr>
              <w:t>8</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75C4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4065EE4">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项目支出：</w:t>
            </w:r>
          </w:p>
        </w:tc>
        <w:tc>
          <w:tcPr>
            <w:tcW w:w="2038" w:type="dxa"/>
            <w:gridSpan w:val="2"/>
            <w:noWrap w:val="0"/>
            <w:vAlign w:val="center"/>
          </w:tcPr>
          <w:p w14:paraId="61ADA31F">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69E141AA">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5FA26A28">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0E03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43FE8B0">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    </w:t>
            </w:r>
            <w:r>
              <w:rPr>
                <w:rFonts w:hint="eastAsia" w:ascii="Times New Roman" w:hAnsi="Times New Roman" w:eastAsia="仿宋" w:cs="仿宋"/>
                <w:b w:val="0"/>
                <w:bCs w:val="0"/>
                <w:color w:val="000000" w:themeColor="text1"/>
                <w:kern w:val="0"/>
                <w:sz w:val="20"/>
                <w:szCs w:val="20"/>
                <w14:textFill>
                  <w14:solidFill>
                    <w14:schemeClr w14:val="tx1"/>
                  </w14:solidFill>
                </w14:textFill>
              </w:rPr>
              <w:t>1</w:t>
            </w:r>
            <w:r>
              <w:rPr>
                <w:rFonts w:hint="eastAsia" w:ascii="仿宋" w:hAnsi="仿宋" w:eastAsia="仿宋" w:cs="仿宋"/>
                <w:b w:val="0"/>
                <w:bCs w:val="0"/>
                <w:color w:val="000000" w:themeColor="text1"/>
                <w:kern w:val="0"/>
                <w:sz w:val="20"/>
                <w:szCs w:val="20"/>
                <w14:textFill>
                  <w14:solidFill>
                    <w14:schemeClr w14:val="tx1"/>
                  </w14:solidFill>
                </w14:textFill>
              </w:rPr>
              <w:t>、业务工作经费</w:t>
            </w:r>
          </w:p>
        </w:tc>
        <w:tc>
          <w:tcPr>
            <w:tcW w:w="2038" w:type="dxa"/>
            <w:gridSpan w:val="2"/>
            <w:noWrap w:val="0"/>
            <w:vAlign w:val="center"/>
          </w:tcPr>
          <w:p w14:paraId="0197D73F">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2BE8EAA7">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03B52E5C">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549A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9206DA3">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    </w:t>
            </w:r>
            <w:r>
              <w:rPr>
                <w:rFonts w:hint="eastAsia" w:ascii="Times New Roman" w:hAnsi="Times New Roman" w:eastAsia="仿宋" w:cs="仿宋"/>
                <w:b w:val="0"/>
                <w:bCs w:val="0"/>
                <w:color w:val="000000" w:themeColor="text1"/>
                <w:kern w:val="0"/>
                <w:sz w:val="20"/>
                <w:szCs w:val="20"/>
                <w14:textFill>
                  <w14:solidFill>
                    <w14:schemeClr w14:val="tx1"/>
                  </w14:solidFill>
                </w14:textFill>
              </w:rPr>
              <w:t>2</w:t>
            </w:r>
            <w:r>
              <w:rPr>
                <w:rFonts w:hint="eastAsia" w:ascii="仿宋" w:hAnsi="仿宋" w:eastAsia="仿宋" w:cs="仿宋"/>
                <w:b w:val="0"/>
                <w:bCs w:val="0"/>
                <w:color w:val="000000" w:themeColor="text1"/>
                <w:kern w:val="0"/>
                <w:sz w:val="20"/>
                <w:szCs w:val="20"/>
                <w14:textFill>
                  <w14:solidFill>
                    <w14:schemeClr w14:val="tx1"/>
                  </w14:solidFill>
                </w14:textFill>
              </w:rPr>
              <w:t>、运行维护经费</w:t>
            </w:r>
          </w:p>
        </w:tc>
        <w:tc>
          <w:tcPr>
            <w:tcW w:w="2038" w:type="dxa"/>
            <w:gridSpan w:val="2"/>
            <w:noWrap w:val="0"/>
            <w:vAlign w:val="center"/>
          </w:tcPr>
          <w:p w14:paraId="037AA139">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4BD51427">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5FD7F0CB">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3366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CF1A96E">
            <w:pPr>
              <w:widowControl/>
              <w:shd w:val="clear"/>
              <w:ind w:firstLine="400" w:firstLineChars="200"/>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Times New Roman" w:hAnsi="Times New Roman" w:eastAsia="仿宋" w:cs="仿宋"/>
                <w:b w:val="0"/>
                <w:bCs w:val="0"/>
                <w:color w:val="000000" w:themeColor="text1"/>
                <w:kern w:val="0"/>
                <w:sz w:val="20"/>
                <w:szCs w:val="20"/>
                <w14:textFill>
                  <w14:solidFill>
                    <w14:schemeClr w14:val="tx1"/>
                  </w14:solidFill>
                </w14:textFill>
              </w:rPr>
              <w:t>3</w:t>
            </w:r>
            <w:r>
              <w:rPr>
                <w:rFonts w:hint="eastAsia" w:ascii="仿宋" w:hAnsi="仿宋" w:eastAsia="仿宋" w:cs="仿宋"/>
                <w:b w:val="0"/>
                <w:bCs w:val="0"/>
                <w:color w:val="000000" w:themeColor="text1"/>
                <w:kern w:val="0"/>
                <w:sz w:val="20"/>
                <w:szCs w:val="20"/>
                <w14:textFill>
                  <w14:solidFill>
                    <w14:schemeClr w14:val="tx1"/>
                  </w14:solidFill>
                </w14:textFill>
              </w:rPr>
              <w:t>、</w:t>
            </w:r>
            <w:r>
              <w:rPr>
                <w:rFonts w:hint="eastAsia" w:ascii="仿宋" w:hAnsi="仿宋" w:eastAsia="仿宋" w:cs="仿宋"/>
                <w:b w:val="0"/>
                <w:bCs w:val="0"/>
                <w:color w:val="000000" w:themeColor="text1"/>
                <w:kern w:val="0"/>
                <w:sz w:val="20"/>
                <w:szCs w:val="20"/>
                <w:lang w:eastAsia="zh-CN"/>
                <w14:textFill>
                  <w14:solidFill>
                    <w14:schemeClr w14:val="tx1"/>
                  </w14:solidFill>
                </w14:textFill>
              </w:rPr>
              <w:t>本级</w:t>
            </w:r>
            <w:r>
              <w:rPr>
                <w:rFonts w:hint="eastAsia" w:ascii="仿宋" w:hAnsi="仿宋" w:eastAsia="仿宋" w:cs="仿宋"/>
                <w:b w:val="0"/>
                <w:bCs w:val="0"/>
                <w:color w:val="000000" w:themeColor="text1"/>
                <w:kern w:val="0"/>
                <w:sz w:val="20"/>
                <w:szCs w:val="20"/>
                <w14:textFill>
                  <w14:solidFill>
                    <w14:schemeClr w14:val="tx1"/>
                  </w14:solidFill>
                </w14:textFill>
              </w:rPr>
              <w:t>专项资金</w:t>
            </w:r>
          </w:p>
          <w:p w14:paraId="2420CF4C">
            <w:pPr>
              <w:widowControl/>
              <w:shd w:val="clear"/>
              <w:ind w:firstLine="600" w:firstLineChars="300"/>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（一个专项一行）</w:t>
            </w:r>
          </w:p>
        </w:tc>
        <w:tc>
          <w:tcPr>
            <w:tcW w:w="2038" w:type="dxa"/>
            <w:gridSpan w:val="2"/>
            <w:noWrap w:val="0"/>
            <w:vAlign w:val="center"/>
          </w:tcPr>
          <w:p w14:paraId="41A25895">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p>
        </w:tc>
        <w:tc>
          <w:tcPr>
            <w:tcW w:w="2240" w:type="dxa"/>
            <w:gridSpan w:val="2"/>
            <w:noWrap w:val="0"/>
            <w:vAlign w:val="center"/>
          </w:tcPr>
          <w:p w14:paraId="18616646">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p>
        </w:tc>
        <w:tc>
          <w:tcPr>
            <w:tcW w:w="1832" w:type="dxa"/>
            <w:gridSpan w:val="2"/>
            <w:noWrap w:val="0"/>
            <w:vAlign w:val="center"/>
          </w:tcPr>
          <w:p w14:paraId="3575AF8F">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p>
        </w:tc>
      </w:tr>
      <w:tr w14:paraId="2E75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0952D484">
            <w:pPr>
              <w:widowControl/>
              <w:shd w:val="clear"/>
              <w:ind w:firstLine="600" w:firstLineChars="300"/>
              <w:jc w:val="left"/>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法律援助经费</w:t>
            </w:r>
          </w:p>
        </w:tc>
        <w:tc>
          <w:tcPr>
            <w:tcW w:w="2038" w:type="dxa"/>
            <w:gridSpan w:val="2"/>
            <w:noWrap w:val="0"/>
            <w:vAlign w:val="center"/>
          </w:tcPr>
          <w:p w14:paraId="715F56E1">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115</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53</w:t>
            </w:r>
          </w:p>
        </w:tc>
        <w:tc>
          <w:tcPr>
            <w:tcW w:w="2240" w:type="dxa"/>
            <w:gridSpan w:val="2"/>
            <w:noWrap w:val="0"/>
            <w:vAlign w:val="center"/>
          </w:tcPr>
          <w:p w14:paraId="681DC407">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120</w:t>
            </w:r>
          </w:p>
        </w:tc>
        <w:tc>
          <w:tcPr>
            <w:tcW w:w="1832" w:type="dxa"/>
            <w:gridSpan w:val="2"/>
            <w:noWrap w:val="0"/>
            <w:vAlign w:val="center"/>
          </w:tcPr>
          <w:p w14:paraId="10633D49">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120</w:t>
            </w:r>
          </w:p>
        </w:tc>
      </w:tr>
      <w:tr w14:paraId="7E44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07F32284">
            <w:pPr>
              <w:widowControl/>
              <w:shd w:val="clear"/>
              <w:ind w:firstLine="600" w:firstLineChars="300"/>
              <w:jc w:val="left"/>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普法宣传经费</w:t>
            </w:r>
          </w:p>
        </w:tc>
        <w:tc>
          <w:tcPr>
            <w:tcW w:w="2038" w:type="dxa"/>
            <w:gridSpan w:val="2"/>
            <w:noWrap w:val="0"/>
            <w:vAlign w:val="center"/>
          </w:tcPr>
          <w:p w14:paraId="2B830E74">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61</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05</w:t>
            </w:r>
          </w:p>
        </w:tc>
        <w:tc>
          <w:tcPr>
            <w:tcW w:w="2240" w:type="dxa"/>
            <w:gridSpan w:val="2"/>
            <w:noWrap w:val="0"/>
            <w:vAlign w:val="center"/>
          </w:tcPr>
          <w:p w14:paraId="07A15825">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50</w:t>
            </w:r>
          </w:p>
        </w:tc>
        <w:tc>
          <w:tcPr>
            <w:tcW w:w="1832" w:type="dxa"/>
            <w:gridSpan w:val="2"/>
            <w:noWrap w:val="0"/>
            <w:vAlign w:val="center"/>
          </w:tcPr>
          <w:p w14:paraId="01F0B875">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50</w:t>
            </w:r>
          </w:p>
        </w:tc>
      </w:tr>
      <w:tr w14:paraId="7EC6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065B059">
            <w:pPr>
              <w:widowControl/>
              <w:shd w:val="clear"/>
              <w:ind w:firstLine="600" w:firstLineChars="300"/>
              <w:jc w:val="left"/>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国家统一法律职业资格考试经费</w:t>
            </w:r>
          </w:p>
        </w:tc>
        <w:tc>
          <w:tcPr>
            <w:tcW w:w="2038" w:type="dxa"/>
            <w:gridSpan w:val="2"/>
            <w:noWrap w:val="0"/>
            <w:vAlign w:val="center"/>
          </w:tcPr>
          <w:p w14:paraId="322192DA">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37</w:t>
            </w:r>
          </w:p>
        </w:tc>
        <w:tc>
          <w:tcPr>
            <w:tcW w:w="2240" w:type="dxa"/>
            <w:gridSpan w:val="2"/>
            <w:noWrap w:val="0"/>
            <w:vAlign w:val="center"/>
          </w:tcPr>
          <w:p w14:paraId="46BBDD97">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33</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3</w:t>
            </w:r>
          </w:p>
        </w:tc>
        <w:tc>
          <w:tcPr>
            <w:tcW w:w="1832" w:type="dxa"/>
            <w:gridSpan w:val="2"/>
            <w:noWrap w:val="0"/>
            <w:vAlign w:val="center"/>
          </w:tcPr>
          <w:p w14:paraId="65378A58">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33</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3</w:t>
            </w:r>
          </w:p>
        </w:tc>
      </w:tr>
      <w:tr w14:paraId="427C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20392D26">
            <w:pPr>
              <w:widowControl/>
              <w:shd w:val="clear"/>
              <w:ind w:firstLine="600" w:firstLineChars="300"/>
              <w:jc w:val="left"/>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行政复议与应诉及依法行政经费</w:t>
            </w:r>
          </w:p>
        </w:tc>
        <w:tc>
          <w:tcPr>
            <w:tcW w:w="2038" w:type="dxa"/>
            <w:gridSpan w:val="2"/>
            <w:noWrap w:val="0"/>
            <w:vAlign w:val="center"/>
          </w:tcPr>
          <w:p w14:paraId="1E819B00">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25</w:t>
            </w:r>
          </w:p>
        </w:tc>
        <w:tc>
          <w:tcPr>
            <w:tcW w:w="2240" w:type="dxa"/>
            <w:gridSpan w:val="2"/>
            <w:noWrap w:val="0"/>
            <w:vAlign w:val="center"/>
          </w:tcPr>
          <w:p w14:paraId="598F59C2">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25</w:t>
            </w:r>
          </w:p>
        </w:tc>
        <w:tc>
          <w:tcPr>
            <w:tcW w:w="1832" w:type="dxa"/>
            <w:gridSpan w:val="2"/>
            <w:noWrap w:val="0"/>
            <w:vAlign w:val="center"/>
          </w:tcPr>
          <w:p w14:paraId="574F044A">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25</w:t>
            </w:r>
          </w:p>
        </w:tc>
      </w:tr>
      <w:tr w14:paraId="7A10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D0729CF">
            <w:pPr>
              <w:widowControl/>
              <w:shd w:val="clear"/>
              <w:ind w:firstLine="600" w:firstLineChars="300"/>
              <w:jc w:val="left"/>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人民调解以奖代补经费</w:t>
            </w:r>
          </w:p>
        </w:tc>
        <w:tc>
          <w:tcPr>
            <w:tcW w:w="2038" w:type="dxa"/>
            <w:gridSpan w:val="2"/>
            <w:noWrap w:val="0"/>
            <w:vAlign w:val="center"/>
          </w:tcPr>
          <w:p w14:paraId="241C434B">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20</w:t>
            </w:r>
          </w:p>
        </w:tc>
        <w:tc>
          <w:tcPr>
            <w:tcW w:w="2240" w:type="dxa"/>
            <w:gridSpan w:val="2"/>
            <w:noWrap w:val="0"/>
            <w:vAlign w:val="center"/>
          </w:tcPr>
          <w:p w14:paraId="7E732B20">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20</w:t>
            </w:r>
          </w:p>
        </w:tc>
        <w:tc>
          <w:tcPr>
            <w:tcW w:w="1832" w:type="dxa"/>
            <w:gridSpan w:val="2"/>
            <w:noWrap w:val="0"/>
            <w:vAlign w:val="center"/>
          </w:tcPr>
          <w:p w14:paraId="1B2EE678">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20</w:t>
            </w:r>
          </w:p>
        </w:tc>
      </w:tr>
      <w:tr w14:paraId="3D19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2C894522">
            <w:pPr>
              <w:widowControl/>
              <w:shd w:val="clear"/>
              <w:ind w:firstLine="600" w:firstLineChars="300"/>
              <w:jc w:val="left"/>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人民监督员经费</w:t>
            </w:r>
          </w:p>
        </w:tc>
        <w:tc>
          <w:tcPr>
            <w:tcW w:w="2038" w:type="dxa"/>
            <w:gridSpan w:val="2"/>
            <w:noWrap w:val="0"/>
            <w:vAlign w:val="center"/>
          </w:tcPr>
          <w:p w14:paraId="7DACF4A4">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10</w:t>
            </w:r>
          </w:p>
        </w:tc>
        <w:tc>
          <w:tcPr>
            <w:tcW w:w="2240" w:type="dxa"/>
            <w:gridSpan w:val="2"/>
            <w:noWrap w:val="0"/>
            <w:vAlign w:val="center"/>
          </w:tcPr>
          <w:p w14:paraId="0F920125">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10</w:t>
            </w:r>
          </w:p>
        </w:tc>
        <w:tc>
          <w:tcPr>
            <w:tcW w:w="1832" w:type="dxa"/>
            <w:gridSpan w:val="2"/>
            <w:noWrap w:val="0"/>
            <w:vAlign w:val="center"/>
          </w:tcPr>
          <w:p w14:paraId="1F4AEC00">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10</w:t>
            </w:r>
          </w:p>
        </w:tc>
      </w:tr>
      <w:tr w14:paraId="043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75F40E0F">
            <w:pPr>
              <w:widowControl/>
              <w:shd w:val="clear"/>
              <w:ind w:firstLine="600" w:firstLineChars="300"/>
              <w:jc w:val="left"/>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法律顾问工作经费</w:t>
            </w:r>
          </w:p>
        </w:tc>
        <w:tc>
          <w:tcPr>
            <w:tcW w:w="2038" w:type="dxa"/>
            <w:gridSpan w:val="2"/>
            <w:noWrap w:val="0"/>
            <w:vAlign w:val="center"/>
          </w:tcPr>
          <w:p w14:paraId="1F147B56">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12</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5</w:t>
            </w:r>
          </w:p>
        </w:tc>
        <w:tc>
          <w:tcPr>
            <w:tcW w:w="2240" w:type="dxa"/>
            <w:gridSpan w:val="2"/>
            <w:noWrap w:val="0"/>
            <w:vAlign w:val="center"/>
          </w:tcPr>
          <w:p w14:paraId="17CA2D35">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12</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5</w:t>
            </w:r>
          </w:p>
        </w:tc>
        <w:tc>
          <w:tcPr>
            <w:tcW w:w="1832" w:type="dxa"/>
            <w:gridSpan w:val="2"/>
            <w:noWrap w:val="0"/>
            <w:vAlign w:val="center"/>
          </w:tcPr>
          <w:p w14:paraId="32EF61C4">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12</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5</w:t>
            </w:r>
          </w:p>
        </w:tc>
      </w:tr>
      <w:tr w14:paraId="5DB9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2056BA62">
            <w:pPr>
              <w:widowControl/>
              <w:shd w:val="clear"/>
              <w:ind w:firstLine="600" w:firstLineChars="300"/>
              <w:jc w:val="left"/>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立法工作经费</w:t>
            </w:r>
          </w:p>
        </w:tc>
        <w:tc>
          <w:tcPr>
            <w:tcW w:w="2038" w:type="dxa"/>
            <w:gridSpan w:val="2"/>
            <w:noWrap w:val="0"/>
            <w:vAlign w:val="center"/>
          </w:tcPr>
          <w:p w14:paraId="78B460FE">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10</w:t>
            </w:r>
          </w:p>
        </w:tc>
        <w:tc>
          <w:tcPr>
            <w:tcW w:w="2240" w:type="dxa"/>
            <w:gridSpan w:val="2"/>
            <w:noWrap w:val="0"/>
            <w:vAlign w:val="center"/>
          </w:tcPr>
          <w:p w14:paraId="41001799">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10</w:t>
            </w:r>
          </w:p>
        </w:tc>
        <w:tc>
          <w:tcPr>
            <w:tcW w:w="1832" w:type="dxa"/>
            <w:gridSpan w:val="2"/>
            <w:noWrap w:val="0"/>
            <w:vAlign w:val="center"/>
          </w:tcPr>
          <w:p w14:paraId="1A874462">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10</w:t>
            </w:r>
          </w:p>
        </w:tc>
      </w:tr>
      <w:tr w14:paraId="0DE9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64383E76">
            <w:pPr>
              <w:widowControl/>
              <w:shd w:val="clear"/>
              <w:ind w:firstLine="600" w:firstLineChars="300"/>
              <w:jc w:val="left"/>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社区矫正政府购买服务经费</w:t>
            </w:r>
          </w:p>
        </w:tc>
        <w:tc>
          <w:tcPr>
            <w:tcW w:w="2038" w:type="dxa"/>
            <w:gridSpan w:val="2"/>
            <w:noWrap w:val="0"/>
            <w:vAlign w:val="center"/>
          </w:tcPr>
          <w:p w14:paraId="6483DFEE">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20</w:t>
            </w:r>
          </w:p>
        </w:tc>
        <w:tc>
          <w:tcPr>
            <w:tcW w:w="2240" w:type="dxa"/>
            <w:gridSpan w:val="2"/>
            <w:noWrap w:val="0"/>
            <w:vAlign w:val="center"/>
          </w:tcPr>
          <w:p w14:paraId="766CFF60">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9</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37</w:t>
            </w:r>
          </w:p>
        </w:tc>
        <w:tc>
          <w:tcPr>
            <w:tcW w:w="1832" w:type="dxa"/>
            <w:gridSpan w:val="2"/>
            <w:noWrap w:val="0"/>
            <w:vAlign w:val="center"/>
          </w:tcPr>
          <w:p w14:paraId="215DAF88">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9</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37</w:t>
            </w:r>
          </w:p>
        </w:tc>
      </w:tr>
      <w:tr w14:paraId="13B2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354" w:type="dxa"/>
            <w:noWrap w:val="0"/>
            <w:vAlign w:val="center"/>
          </w:tcPr>
          <w:p w14:paraId="2890453D">
            <w:pPr>
              <w:widowControl/>
              <w:shd w:val="clear"/>
              <w:ind w:firstLine="600" w:firstLineChars="300"/>
              <w:jc w:val="left"/>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其他项目经费涉密不公开</w:t>
            </w:r>
          </w:p>
        </w:tc>
        <w:tc>
          <w:tcPr>
            <w:tcW w:w="2038" w:type="dxa"/>
            <w:gridSpan w:val="2"/>
            <w:noWrap w:val="0"/>
            <w:vAlign w:val="center"/>
          </w:tcPr>
          <w:p w14:paraId="5A6262A8">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p>
        </w:tc>
        <w:tc>
          <w:tcPr>
            <w:tcW w:w="2240" w:type="dxa"/>
            <w:gridSpan w:val="2"/>
            <w:noWrap w:val="0"/>
            <w:vAlign w:val="center"/>
          </w:tcPr>
          <w:p w14:paraId="77F59F85">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p>
        </w:tc>
        <w:tc>
          <w:tcPr>
            <w:tcW w:w="1832" w:type="dxa"/>
            <w:gridSpan w:val="2"/>
            <w:noWrap w:val="0"/>
            <w:vAlign w:val="center"/>
          </w:tcPr>
          <w:p w14:paraId="0DCC02C5">
            <w:pPr>
              <w:widowControl/>
              <w:shd w:val="clear"/>
              <w:jc w:val="center"/>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p>
        </w:tc>
      </w:tr>
      <w:tr w14:paraId="33DF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F2F4C55">
            <w:pPr>
              <w:widowControl/>
              <w:shd w:val="clear"/>
              <w:ind w:firstLine="400" w:firstLineChars="200"/>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Times New Roman" w:hAnsi="Times New Roman" w:eastAsia="仿宋" w:cs="仿宋"/>
                <w:b w:val="0"/>
                <w:bCs w:val="0"/>
                <w:color w:val="000000" w:themeColor="text1"/>
                <w:kern w:val="0"/>
                <w:sz w:val="20"/>
                <w:szCs w:val="20"/>
                <w14:textFill>
                  <w14:solidFill>
                    <w14:schemeClr w14:val="tx1"/>
                  </w14:solidFill>
                </w14:textFill>
              </w:rPr>
              <w:t>4</w:t>
            </w:r>
            <w:r>
              <w:rPr>
                <w:rFonts w:hint="eastAsia" w:ascii="仿宋" w:hAnsi="仿宋" w:eastAsia="仿宋" w:cs="仿宋"/>
                <w:b w:val="0"/>
                <w:bCs w:val="0"/>
                <w:color w:val="000000" w:themeColor="text1"/>
                <w:kern w:val="0"/>
                <w:sz w:val="20"/>
                <w:szCs w:val="20"/>
                <w14:textFill>
                  <w14:solidFill>
                    <w14:schemeClr w14:val="tx1"/>
                  </w14:solidFill>
                </w14:textFill>
              </w:rPr>
              <w:t>、其他事业类发展资金</w:t>
            </w:r>
          </w:p>
        </w:tc>
        <w:tc>
          <w:tcPr>
            <w:tcW w:w="2038" w:type="dxa"/>
            <w:gridSpan w:val="2"/>
            <w:noWrap w:val="0"/>
            <w:vAlign w:val="center"/>
          </w:tcPr>
          <w:p w14:paraId="262E1D84">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560A9264">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5181C865">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2F38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DBE1FF">
            <w:pPr>
              <w:widowControl/>
              <w:shd w:val="clear"/>
              <w:jc w:val="center"/>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无</w:t>
            </w:r>
          </w:p>
        </w:tc>
        <w:tc>
          <w:tcPr>
            <w:tcW w:w="2038" w:type="dxa"/>
            <w:gridSpan w:val="2"/>
            <w:noWrap w:val="0"/>
            <w:vAlign w:val="center"/>
          </w:tcPr>
          <w:p w14:paraId="327D9982">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p>
        </w:tc>
        <w:tc>
          <w:tcPr>
            <w:tcW w:w="2240" w:type="dxa"/>
            <w:gridSpan w:val="2"/>
            <w:noWrap w:val="0"/>
            <w:vAlign w:val="center"/>
          </w:tcPr>
          <w:p w14:paraId="681A6532">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p>
        </w:tc>
        <w:tc>
          <w:tcPr>
            <w:tcW w:w="1832" w:type="dxa"/>
            <w:gridSpan w:val="2"/>
            <w:noWrap w:val="0"/>
            <w:vAlign w:val="center"/>
          </w:tcPr>
          <w:p w14:paraId="49872596">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p>
        </w:tc>
      </w:tr>
      <w:tr w14:paraId="74F6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39C6AD12">
            <w:pPr>
              <w:widowControl/>
              <w:shd w:val="clear"/>
              <w:jc w:val="left"/>
              <w:rPr>
                <w:rFonts w:hint="default"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公用经费</w:t>
            </w:r>
          </w:p>
        </w:tc>
        <w:tc>
          <w:tcPr>
            <w:tcW w:w="2038" w:type="dxa"/>
            <w:gridSpan w:val="2"/>
            <w:noWrap w:val="0"/>
            <w:vAlign w:val="center"/>
          </w:tcPr>
          <w:p w14:paraId="4863CB4A">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423308DE">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4CA661A5">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083B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6436F6C">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    其中：办公费</w:t>
            </w:r>
          </w:p>
        </w:tc>
        <w:tc>
          <w:tcPr>
            <w:tcW w:w="2038" w:type="dxa"/>
            <w:gridSpan w:val="2"/>
            <w:noWrap w:val="0"/>
            <w:vAlign w:val="center"/>
          </w:tcPr>
          <w:p w14:paraId="10054CD7">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31B6B079">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429E00FE">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5514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283C248">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          水费、电费、差旅费</w:t>
            </w:r>
          </w:p>
        </w:tc>
        <w:tc>
          <w:tcPr>
            <w:tcW w:w="2038" w:type="dxa"/>
            <w:gridSpan w:val="2"/>
            <w:noWrap w:val="0"/>
            <w:vAlign w:val="center"/>
          </w:tcPr>
          <w:p w14:paraId="67B2ED50">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5DB02564">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5FA32C2F">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0BEC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36D0F3D">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          会议费、培训费</w:t>
            </w:r>
          </w:p>
        </w:tc>
        <w:tc>
          <w:tcPr>
            <w:tcW w:w="2038" w:type="dxa"/>
            <w:gridSpan w:val="2"/>
            <w:noWrap w:val="0"/>
            <w:vAlign w:val="center"/>
          </w:tcPr>
          <w:p w14:paraId="0FAF904C">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2240" w:type="dxa"/>
            <w:gridSpan w:val="2"/>
            <w:noWrap w:val="0"/>
            <w:vAlign w:val="center"/>
          </w:tcPr>
          <w:p w14:paraId="3EEFCB1C">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7280EEC1">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5B90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EF5C350">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政府采购金额</w:t>
            </w:r>
          </w:p>
        </w:tc>
        <w:tc>
          <w:tcPr>
            <w:tcW w:w="2038" w:type="dxa"/>
            <w:gridSpan w:val="2"/>
            <w:noWrap w:val="0"/>
            <w:vAlign w:val="center"/>
          </w:tcPr>
          <w:p w14:paraId="02B2A2BE">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w:t>
            </w:r>
          </w:p>
        </w:tc>
        <w:tc>
          <w:tcPr>
            <w:tcW w:w="2240" w:type="dxa"/>
            <w:gridSpan w:val="2"/>
            <w:noWrap w:val="0"/>
            <w:vAlign w:val="center"/>
          </w:tcPr>
          <w:p w14:paraId="65D33341">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116</w:t>
            </w: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67B8C04C">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116</w:t>
            </w: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0585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F5109B5">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xml:space="preserve">部门基本支出预算调整 </w:t>
            </w:r>
          </w:p>
        </w:tc>
        <w:tc>
          <w:tcPr>
            <w:tcW w:w="2038" w:type="dxa"/>
            <w:gridSpan w:val="2"/>
            <w:noWrap w:val="0"/>
            <w:vAlign w:val="center"/>
          </w:tcPr>
          <w:p w14:paraId="616DDF7F">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w:t>
            </w:r>
          </w:p>
        </w:tc>
        <w:tc>
          <w:tcPr>
            <w:tcW w:w="2240" w:type="dxa"/>
            <w:gridSpan w:val="2"/>
            <w:noWrap w:val="0"/>
            <w:vAlign w:val="center"/>
          </w:tcPr>
          <w:p w14:paraId="6FA4EDC0">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832" w:type="dxa"/>
            <w:gridSpan w:val="2"/>
            <w:noWrap w:val="0"/>
            <w:vAlign w:val="center"/>
          </w:tcPr>
          <w:p w14:paraId="3BCC2211">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395C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66DE0914">
            <w:pPr>
              <w:widowControl/>
              <w:shd w:val="clear"/>
              <w:jc w:val="center"/>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楼堂馆所控制情况</w:t>
            </w:r>
            <w:r>
              <w:rPr>
                <w:rFonts w:hint="eastAsia" w:ascii="仿宋" w:hAnsi="仿宋" w:eastAsia="仿宋" w:cs="仿宋"/>
                <w:b w:val="0"/>
                <w:bCs w:val="0"/>
                <w:color w:val="000000" w:themeColor="text1"/>
                <w:kern w:val="0"/>
                <w:sz w:val="20"/>
                <w:szCs w:val="20"/>
                <w14:textFill>
                  <w14:solidFill>
                    <w14:schemeClr w14:val="tx1"/>
                  </w14:solidFill>
                </w14:textFill>
              </w:rPr>
              <w:br w:type="textWrapping"/>
            </w:r>
            <w:r>
              <w:rPr>
                <w:rFonts w:hint="eastAsia" w:ascii="仿宋" w:hAnsi="仿宋" w:eastAsia="仿宋" w:cs="仿宋"/>
                <w:b w:val="0"/>
                <w:bCs w:val="0"/>
                <w:color w:val="000000" w:themeColor="text1"/>
                <w:kern w:val="0"/>
                <w:sz w:val="20"/>
                <w:szCs w:val="20"/>
                <w:lang w:eastAsia="zh-CN"/>
                <w14:textFill>
                  <w14:solidFill>
                    <w14:schemeClr w14:val="tx1"/>
                  </w14:solidFill>
                </w14:textFill>
              </w:rPr>
              <w:t>（</w:t>
            </w:r>
            <w:r>
              <w:rPr>
                <w:rFonts w:hint="eastAsia" w:ascii="Times New Roman" w:hAnsi="Times New Roman" w:eastAsia="仿宋" w:cs="仿宋"/>
                <w:b w:val="0"/>
                <w:bCs w:val="0"/>
                <w:color w:val="000000" w:themeColor="text1"/>
                <w:kern w:val="0"/>
                <w:sz w:val="20"/>
                <w:szCs w:val="20"/>
                <w:lang w:val="en-US" w:eastAsia="zh-CN"/>
                <w14:textFill>
                  <w14:solidFill>
                    <w14:schemeClr w14:val="tx1"/>
                  </w14:solidFill>
                </w14:textFill>
              </w:rPr>
              <w:t>2024</w:t>
            </w:r>
            <w: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t>年完工情况</w:t>
            </w:r>
            <w:r>
              <w:rPr>
                <w:rFonts w:hint="eastAsia" w:ascii="仿宋" w:hAnsi="仿宋" w:eastAsia="仿宋" w:cs="仿宋"/>
                <w:b w:val="0"/>
                <w:bCs w:val="0"/>
                <w:color w:val="000000" w:themeColor="text1"/>
                <w:kern w:val="0"/>
                <w:sz w:val="20"/>
                <w:szCs w:val="20"/>
                <w:lang w:eastAsia="zh-CN"/>
                <w14:textFill>
                  <w14:solidFill>
                    <w14:schemeClr w14:val="tx1"/>
                  </w14:solidFill>
                </w14:textFill>
              </w:rPr>
              <w:t>）</w:t>
            </w:r>
          </w:p>
        </w:tc>
        <w:tc>
          <w:tcPr>
            <w:tcW w:w="1189" w:type="dxa"/>
            <w:noWrap w:val="0"/>
            <w:vAlign w:val="center"/>
          </w:tcPr>
          <w:p w14:paraId="08D6FC1C">
            <w:pPr>
              <w:widowControl/>
              <w:shd w:val="clear"/>
              <w:spacing w:line="240" w:lineRule="exact"/>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批复规模</w:t>
            </w:r>
            <w:r>
              <w:rPr>
                <w:rFonts w:hint="eastAsia" w:ascii="仿宋" w:hAnsi="仿宋" w:eastAsia="仿宋" w:cs="仿宋"/>
                <w:b w:val="0"/>
                <w:bCs w:val="0"/>
                <w:color w:val="000000" w:themeColor="text1"/>
                <w:kern w:val="0"/>
                <w:sz w:val="20"/>
                <w:szCs w:val="20"/>
                <w14:textFill>
                  <w14:solidFill>
                    <w14:schemeClr w14:val="tx1"/>
                  </w14:solidFill>
                </w14:textFill>
              </w:rPr>
              <w:br w:type="textWrapping"/>
            </w:r>
            <w:r>
              <w:rPr>
                <w:rFonts w:hint="eastAsia" w:ascii="仿宋" w:hAnsi="仿宋" w:eastAsia="仿宋" w:cs="仿宋"/>
                <w:b w:val="0"/>
                <w:bCs w:val="0"/>
                <w:color w:val="000000" w:themeColor="text1"/>
                <w:kern w:val="0"/>
                <w:sz w:val="20"/>
                <w:szCs w:val="20"/>
                <w14:textFill>
                  <w14:solidFill>
                    <w14:schemeClr w14:val="tx1"/>
                  </w14:solidFill>
                </w14:textFill>
              </w:rPr>
              <w:t>（㎡）</w:t>
            </w:r>
          </w:p>
        </w:tc>
        <w:tc>
          <w:tcPr>
            <w:tcW w:w="849" w:type="dxa"/>
            <w:noWrap w:val="0"/>
            <w:vAlign w:val="center"/>
          </w:tcPr>
          <w:p w14:paraId="7E06A53E">
            <w:pPr>
              <w:widowControl/>
              <w:shd w:val="clear"/>
              <w:spacing w:line="240" w:lineRule="exact"/>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实际规模（㎡）</w:t>
            </w:r>
          </w:p>
        </w:tc>
        <w:tc>
          <w:tcPr>
            <w:tcW w:w="1129" w:type="dxa"/>
            <w:noWrap w:val="0"/>
            <w:vAlign w:val="center"/>
          </w:tcPr>
          <w:p w14:paraId="152A989A">
            <w:pPr>
              <w:widowControl/>
              <w:shd w:val="clear"/>
              <w:spacing w:line="240" w:lineRule="exact"/>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规模控制率</w:t>
            </w:r>
          </w:p>
        </w:tc>
        <w:tc>
          <w:tcPr>
            <w:tcW w:w="1111" w:type="dxa"/>
            <w:noWrap w:val="0"/>
            <w:vAlign w:val="center"/>
          </w:tcPr>
          <w:p w14:paraId="4519E496">
            <w:pPr>
              <w:widowControl/>
              <w:shd w:val="clear"/>
              <w:spacing w:line="240" w:lineRule="exact"/>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预算投资（万元）</w:t>
            </w:r>
          </w:p>
        </w:tc>
        <w:tc>
          <w:tcPr>
            <w:tcW w:w="969" w:type="dxa"/>
            <w:noWrap w:val="0"/>
            <w:vAlign w:val="center"/>
          </w:tcPr>
          <w:p w14:paraId="751815FB">
            <w:pPr>
              <w:widowControl/>
              <w:shd w:val="clear"/>
              <w:spacing w:line="240" w:lineRule="exact"/>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实际投资（万元）</w:t>
            </w:r>
          </w:p>
        </w:tc>
        <w:tc>
          <w:tcPr>
            <w:tcW w:w="863" w:type="dxa"/>
            <w:noWrap w:val="0"/>
            <w:vAlign w:val="center"/>
          </w:tcPr>
          <w:p w14:paraId="4E7C83A1">
            <w:pPr>
              <w:widowControl/>
              <w:shd w:val="clear"/>
              <w:spacing w:line="240" w:lineRule="exact"/>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投资概算控制率</w:t>
            </w:r>
          </w:p>
        </w:tc>
      </w:tr>
      <w:tr w14:paraId="344D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022FF82">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p>
        </w:tc>
        <w:tc>
          <w:tcPr>
            <w:tcW w:w="1189" w:type="dxa"/>
            <w:noWrap w:val="0"/>
            <w:vAlign w:val="center"/>
          </w:tcPr>
          <w:p w14:paraId="1FDAA95A">
            <w:pPr>
              <w:widowControl/>
              <w:shd w:val="clear"/>
              <w:jc w:val="center"/>
              <w:rPr>
                <w:rFonts w:hint="eastAsia" w:ascii="仿宋" w:hAnsi="仿宋" w:eastAsia="仿宋" w:cs="仿宋"/>
                <w:b w:val="0"/>
                <w:bCs w:val="0"/>
                <w:color w:val="000000" w:themeColor="text1"/>
                <w:kern w:val="0"/>
                <w:sz w:val="20"/>
                <w:szCs w:val="20"/>
                <w:lang w:val="en-US" w:eastAsia="zh-CN"/>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eastAsia" w:ascii="仿宋" w:hAnsi="仿宋" w:eastAsia="仿宋" w:cs="仿宋"/>
                <w:b w:val="0"/>
                <w:bCs w:val="0"/>
                <w:color w:val="000000" w:themeColor="text1"/>
                <w:kern w:val="0"/>
                <w:sz w:val="20"/>
                <w:szCs w:val="20"/>
                <w:lang w:eastAsia="zh-CN"/>
                <w14:textFill>
                  <w14:solidFill>
                    <w14:schemeClr w14:val="tx1"/>
                  </w14:solidFill>
                </w14:textFill>
              </w:rPr>
              <w:t>无</w:t>
            </w:r>
          </w:p>
        </w:tc>
        <w:tc>
          <w:tcPr>
            <w:tcW w:w="849" w:type="dxa"/>
            <w:noWrap w:val="0"/>
            <w:vAlign w:val="center"/>
          </w:tcPr>
          <w:p w14:paraId="2292DC69">
            <w:pPr>
              <w:widowControl/>
              <w:shd w:val="clear"/>
              <w:jc w:val="left"/>
              <w:rPr>
                <w:rFonts w:hint="eastAsia" w:ascii="仿宋" w:hAnsi="仿宋" w:eastAsia="仿宋" w:cs="仿宋"/>
                <w:b w:val="0"/>
                <w:bCs w:val="0"/>
                <w:color w:val="000000" w:themeColor="text1"/>
                <w:kern w:val="0"/>
                <w:sz w:val="20"/>
                <w:szCs w:val="20"/>
                <w:lang w:eastAsia="zh-CN"/>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r>
              <w:rPr>
                <w:rFonts w:hint="eastAsia" w:ascii="仿宋" w:hAnsi="仿宋" w:eastAsia="仿宋" w:cs="仿宋"/>
                <w:b w:val="0"/>
                <w:bCs w:val="0"/>
                <w:color w:val="000000" w:themeColor="text1"/>
                <w:kern w:val="0"/>
                <w:sz w:val="20"/>
                <w:szCs w:val="20"/>
                <w:lang w:eastAsia="zh-CN"/>
                <w14:textFill>
                  <w14:solidFill>
                    <w14:schemeClr w14:val="tx1"/>
                  </w14:solidFill>
                </w14:textFill>
              </w:rPr>
              <w:t>无</w:t>
            </w:r>
          </w:p>
        </w:tc>
        <w:tc>
          <w:tcPr>
            <w:tcW w:w="1129" w:type="dxa"/>
            <w:noWrap w:val="0"/>
            <w:vAlign w:val="center"/>
          </w:tcPr>
          <w:p w14:paraId="4C768BC7">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1111" w:type="dxa"/>
            <w:noWrap w:val="0"/>
            <w:vAlign w:val="center"/>
          </w:tcPr>
          <w:p w14:paraId="7A49A105">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969" w:type="dxa"/>
            <w:noWrap w:val="0"/>
            <w:vAlign w:val="center"/>
          </w:tcPr>
          <w:p w14:paraId="41DFDBCC">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c>
          <w:tcPr>
            <w:tcW w:w="863" w:type="dxa"/>
            <w:noWrap w:val="0"/>
            <w:vAlign w:val="center"/>
          </w:tcPr>
          <w:p w14:paraId="5F7B74C8">
            <w:pPr>
              <w:widowControl/>
              <w:shd w:val="clear"/>
              <w:jc w:val="left"/>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　</w:t>
            </w:r>
          </w:p>
        </w:tc>
      </w:tr>
      <w:tr w14:paraId="3790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99A0D8F">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14:textFill>
                  <w14:solidFill>
                    <w14:schemeClr w14:val="tx1"/>
                  </w14:solidFill>
                </w14:textFill>
              </w:rPr>
              <w:t>厉行节约保障措施</w:t>
            </w:r>
          </w:p>
        </w:tc>
        <w:tc>
          <w:tcPr>
            <w:tcW w:w="6110" w:type="dxa"/>
            <w:gridSpan w:val="6"/>
            <w:noWrap w:val="0"/>
            <w:vAlign w:val="center"/>
          </w:tcPr>
          <w:p w14:paraId="2572962E">
            <w:pPr>
              <w:widowControl/>
              <w:shd w:val="clear"/>
              <w:jc w:val="center"/>
              <w:rPr>
                <w:rFonts w:hint="eastAsia" w:ascii="仿宋" w:hAnsi="仿宋" w:eastAsia="仿宋" w:cs="仿宋"/>
                <w:b w:val="0"/>
                <w:bCs w:val="0"/>
                <w:color w:val="000000" w:themeColor="text1"/>
                <w:kern w:val="0"/>
                <w:sz w:val="20"/>
                <w:szCs w:val="20"/>
                <w14:textFill>
                  <w14:solidFill>
                    <w14:schemeClr w14:val="tx1"/>
                  </w14:solidFill>
                </w14:textFill>
              </w:rPr>
            </w:pPr>
            <w:r>
              <w:rPr>
                <w:rFonts w:hint="eastAsia" w:ascii="仿宋" w:hAnsi="仿宋" w:eastAsia="仿宋" w:cs="仿宋"/>
                <w:b w:val="0"/>
                <w:bCs w:val="0"/>
                <w:color w:val="000000" w:themeColor="text1"/>
                <w:kern w:val="0"/>
                <w:sz w:val="20"/>
                <w:szCs w:val="20"/>
                <w:lang w:eastAsia="zh-CN"/>
                <w14:textFill>
                  <w14:solidFill>
                    <w14:schemeClr w14:val="tx1"/>
                  </w14:solidFill>
                </w14:textFill>
              </w:rPr>
              <w:t>科学精准编制预算，严格执行预算、严禁超预算、无预算支出。</w:t>
            </w:r>
            <w:r>
              <w:rPr>
                <w:rFonts w:hint="eastAsia" w:ascii="仿宋" w:hAnsi="仿宋" w:eastAsia="仿宋" w:cs="仿宋"/>
                <w:b w:val="0"/>
                <w:bCs w:val="0"/>
                <w:color w:val="000000" w:themeColor="text1"/>
                <w:kern w:val="0"/>
                <w:sz w:val="20"/>
                <w:szCs w:val="20"/>
                <w14:textFill>
                  <w14:solidFill>
                    <w14:schemeClr w14:val="tx1"/>
                  </w14:solidFill>
                </w14:textFill>
              </w:rPr>
              <w:t>　</w:t>
            </w:r>
          </w:p>
        </w:tc>
      </w:tr>
    </w:tbl>
    <w:p w14:paraId="53C38CF7">
      <w:pPr>
        <w:pStyle w:val="14"/>
        <w:keepNext/>
        <w:keepLines/>
        <w:pageBreakBefore w:val="0"/>
        <w:widowControl w:val="0"/>
        <w:shd w:val="clear"/>
        <w:kinsoku/>
        <w:wordWrap/>
        <w:overflowPunct/>
        <w:topLinePunct w:val="0"/>
        <w:autoSpaceDE/>
        <w:autoSpaceDN/>
        <w:bidi w:val="0"/>
        <w:adjustRightInd/>
        <w:snapToGrid/>
        <w:spacing w:line="280" w:lineRule="exact"/>
        <w:textAlignment w:val="auto"/>
        <w:rPr>
          <w:rFonts w:hint="eastAsia"/>
          <w:color w:val="000000" w:themeColor="text1"/>
          <w:lang w:val="en-US" w:eastAsia="zh-CN"/>
          <w14:textFill>
            <w14:solidFill>
              <w14:schemeClr w14:val="tx1"/>
            </w14:solidFill>
          </w14:textFill>
        </w:rPr>
      </w:pPr>
      <w:r>
        <w:rPr>
          <w:rFonts w:eastAsia="仿宋_GB2312"/>
          <w:color w:val="000000" w:themeColor="text1"/>
          <w:kern w:val="0"/>
          <w:sz w:val="22"/>
          <w14:textFill>
            <w14:solidFill>
              <w14:schemeClr w14:val="tx1"/>
            </w14:solidFill>
          </w14:textFill>
        </w:rPr>
        <w:t>说明：“项目支出”需要填报基本支出以外的所有项目支出情况，“公用经费”填报基本支出中的一般商品和服务支出。</w:t>
      </w:r>
    </w:p>
    <w:p w14:paraId="4B2FE2E5">
      <w:pPr>
        <w:widowControl w:val="0"/>
        <w:shd w:val="clear"/>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填表人：</w:t>
      </w:r>
      <w:r>
        <w:rPr>
          <w:rFonts w:hint="eastAsia"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 xml:space="preserve">刘希敏       </w:t>
      </w:r>
      <w:r>
        <w:rPr>
          <w:rFonts w:hint="default"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 xml:space="preserve"> 填报日期：</w:t>
      </w:r>
      <w:r>
        <w:rPr>
          <w:rFonts w:hint="eastAsia"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 xml:space="preserve">  2025年06月9日   </w:t>
      </w:r>
      <w:r>
        <w:rPr>
          <w:rFonts w:hint="default"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联系电话：</w:t>
      </w:r>
      <w:r>
        <w:rPr>
          <w:rFonts w:hint="eastAsia"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 xml:space="preserve"> 2711853</w:t>
      </w:r>
    </w:p>
    <w:p w14:paraId="13884B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44B2A1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7572C7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41B10D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0DFB75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473595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5E7CDA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00A535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03B65DBF">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761F9E2E">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434CF41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2DE8ED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p>
    <w:p w14:paraId="54D396F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pPr>
      <w:r>
        <w:rPr>
          <w:rFonts w:hint="default" w:ascii="方正小标宋_GBK" w:hAnsi="方正小标宋_GBK"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t>附件</w:t>
      </w:r>
      <w:r>
        <w:rPr>
          <w:rFonts w:hint="default" w:ascii="Times New Roman" w:hAnsi="Times New Roman" w:eastAsia="方正小标宋_GBK" w:cs="方正小标宋_GBK"/>
          <w:i w:val="0"/>
          <w:iCs w:val="0"/>
          <w:caps w:val="0"/>
          <w:color w:val="000000" w:themeColor="text1"/>
          <w:spacing w:val="0"/>
          <w:sz w:val="24"/>
          <w:szCs w:val="24"/>
          <w:shd w:val="clear" w:fill="FFFFFF"/>
          <w:lang w:val="en-US" w:eastAsia="zh-CN"/>
          <w14:textFill>
            <w14:solidFill>
              <w14:schemeClr w14:val="tx1"/>
            </w14:solidFill>
          </w14:textFill>
        </w:rPr>
        <w:t>2</w:t>
      </w:r>
    </w:p>
    <w:p w14:paraId="0A76F4AB">
      <w:pPr>
        <w:keepNext w:val="0"/>
        <w:keepLines w:val="0"/>
        <w:pageBreakBefore w:val="0"/>
        <w:widowControl/>
        <w:shd w:val="clear"/>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_GBK" w:hAnsi="方正小标宋_GBK" w:eastAsia="方正小标宋_GBK" w:cs="方正小标宋_GBK"/>
          <w:color w:val="000000" w:themeColor="text1"/>
          <w:kern w:val="0"/>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36"/>
          <w:szCs w:val="36"/>
          <w:lang w:val="en-US" w:eastAsia="zh-CN"/>
          <w14:textFill>
            <w14:solidFill>
              <w14:schemeClr w14:val="tx1"/>
            </w14:solidFill>
          </w14:textFill>
        </w:rPr>
        <w:t>部门整体支出绩效自评表</w:t>
      </w:r>
    </w:p>
    <w:tbl>
      <w:tblPr>
        <w:tblStyle w:val="11"/>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164"/>
        <w:gridCol w:w="1117"/>
        <w:gridCol w:w="997"/>
        <w:gridCol w:w="94"/>
        <w:gridCol w:w="1195"/>
        <w:gridCol w:w="1131"/>
        <w:gridCol w:w="706"/>
        <w:gridCol w:w="516"/>
        <w:gridCol w:w="1181"/>
      </w:tblGrid>
      <w:tr w14:paraId="2B81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61" w:type="dxa"/>
            <w:noWrap w:val="0"/>
            <w:vAlign w:val="center"/>
          </w:tcPr>
          <w:p w14:paraId="671A194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预算</w:t>
            </w:r>
            <w:r>
              <w:rPr>
                <w:rFonts w:hint="eastAsia" w:ascii="仿宋" w:hAnsi="仿宋" w:eastAsia="仿宋" w:cs="仿宋"/>
                <w:color w:val="000000" w:themeColor="text1"/>
                <w:kern w:val="0"/>
                <w:sz w:val="20"/>
                <w:szCs w:val="20"/>
                <w:lang w:eastAsia="zh-CN"/>
                <w14:textFill>
                  <w14:solidFill>
                    <w14:schemeClr w14:val="tx1"/>
                  </w14:solidFill>
                </w14:textFill>
              </w:rPr>
              <w:t>部门</w:t>
            </w:r>
            <w:r>
              <w:rPr>
                <w:rFonts w:hint="eastAsia" w:ascii="仿宋" w:hAnsi="仿宋" w:eastAsia="仿宋" w:cs="仿宋"/>
                <w:color w:val="000000" w:themeColor="text1"/>
                <w:kern w:val="0"/>
                <w:sz w:val="20"/>
                <w:szCs w:val="20"/>
                <w14:textFill>
                  <w14:solidFill>
                    <w14:schemeClr w14:val="tx1"/>
                  </w14:solidFill>
                </w14:textFill>
              </w:rPr>
              <w:t>名称</w:t>
            </w:r>
          </w:p>
        </w:tc>
        <w:tc>
          <w:tcPr>
            <w:tcW w:w="8101" w:type="dxa"/>
            <w:gridSpan w:val="9"/>
            <w:noWrap w:val="0"/>
            <w:vAlign w:val="center"/>
          </w:tcPr>
          <w:p w14:paraId="7B8CFCF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lang w:val="en-US" w:eastAsia="zh-CN"/>
                <w14:textFill>
                  <w14:solidFill>
                    <w14:schemeClr w14:val="tx1"/>
                  </w14:solidFill>
                </w14:textFill>
              </w:rPr>
              <w:t>怀化市司法局</w:t>
            </w:r>
          </w:p>
        </w:tc>
      </w:tr>
      <w:tr w14:paraId="45AC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1" w:type="dxa"/>
            <w:vMerge w:val="restart"/>
            <w:noWrap w:val="0"/>
            <w:vAlign w:val="center"/>
          </w:tcPr>
          <w:p w14:paraId="4028E08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年度预</w:t>
            </w:r>
          </w:p>
          <w:p w14:paraId="7669641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算申请</w:t>
            </w:r>
            <w:r>
              <w:rPr>
                <w:rFonts w:hint="eastAsia" w:ascii="仿宋" w:hAnsi="仿宋" w:eastAsia="仿宋" w:cs="仿宋"/>
                <w:color w:val="000000" w:themeColor="text1"/>
                <w:kern w:val="0"/>
                <w:sz w:val="20"/>
                <w:szCs w:val="20"/>
                <w14:textFill>
                  <w14:solidFill>
                    <w14:schemeClr w14:val="tx1"/>
                  </w14:solidFill>
                </w14:textFill>
              </w:rPr>
              <w:br w:type="textWrapping"/>
            </w:r>
            <w:r>
              <w:rPr>
                <w:rFonts w:hint="eastAsia" w:ascii="仿宋" w:hAnsi="仿宋" w:eastAsia="仿宋" w:cs="仿宋"/>
                <w:color w:val="000000" w:themeColor="text1"/>
                <w:kern w:val="0"/>
                <w:sz w:val="20"/>
                <w:szCs w:val="20"/>
                <w14:textFill>
                  <w14:solidFill>
                    <w14:schemeClr w14:val="tx1"/>
                  </w14:solidFill>
                </w14:textFill>
              </w:rPr>
              <w:t>（万元）</w:t>
            </w:r>
          </w:p>
        </w:tc>
        <w:tc>
          <w:tcPr>
            <w:tcW w:w="2281" w:type="dxa"/>
            <w:gridSpan w:val="2"/>
            <w:noWrap w:val="0"/>
            <w:vAlign w:val="center"/>
          </w:tcPr>
          <w:p w14:paraId="23AF5BC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p>
        </w:tc>
        <w:tc>
          <w:tcPr>
            <w:tcW w:w="997" w:type="dxa"/>
            <w:noWrap w:val="0"/>
            <w:vAlign w:val="center"/>
          </w:tcPr>
          <w:p w14:paraId="39623C4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年初</w:t>
            </w:r>
          </w:p>
          <w:p w14:paraId="79D3684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预算数</w:t>
            </w:r>
          </w:p>
        </w:tc>
        <w:tc>
          <w:tcPr>
            <w:tcW w:w="1289" w:type="dxa"/>
            <w:gridSpan w:val="2"/>
            <w:noWrap w:val="0"/>
            <w:vAlign w:val="center"/>
          </w:tcPr>
          <w:p w14:paraId="612C396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全年预算数</w:t>
            </w:r>
          </w:p>
        </w:tc>
        <w:tc>
          <w:tcPr>
            <w:tcW w:w="1131" w:type="dxa"/>
            <w:noWrap w:val="0"/>
            <w:vAlign w:val="center"/>
          </w:tcPr>
          <w:p w14:paraId="4462E3B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全年</w:t>
            </w:r>
          </w:p>
          <w:p w14:paraId="59D79DA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执行数</w:t>
            </w:r>
          </w:p>
        </w:tc>
        <w:tc>
          <w:tcPr>
            <w:tcW w:w="706" w:type="dxa"/>
            <w:noWrap w:val="0"/>
            <w:vAlign w:val="center"/>
          </w:tcPr>
          <w:p w14:paraId="36D61E1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分值</w:t>
            </w:r>
          </w:p>
        </w:tc>
        <w:tc>
          <w:tcPr>
            <w:tcW w:w="516" w:type="dxa"/>
            <w:noWrap w:val="0"/>
            <w:vAlign w:val="center"/>
          </w:tcPr>
          <w:p w14:paraId="02210DC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执行率</w:t>
            </w:r>
          </w:p>
        </w:tc>
        <w:tc>
          <w:tcPr>
            <w:tcW w:w="1181" w:type="dxa"/>
            <w:noWrap w:val="0"/>
            <w:vAlign w:val="center"/>
          </w:tcPr>
          <w:p w14:paraId="434C665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得分</w:t>
            </w:r>
          </w:p>
        </w:tc>
      </w:tr>
      <w:tr w14:paraId="5090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1" w:type="dxa"/>
            <w:vMerge w:val="continue"/>
            <w:noWrap w:val="0"/>
            <w:vAlign w:val="center"/>
          </w:tcPr>
          <w:p w14:paraId="52D9F74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2281" w:type="dxa"/>
            <w:gridSpan w:val="2"/>
            <w:noWrap w:val="0"/>
            <w:vAlign w:val="center"/>
          </w:tcPr>
          <w:p w14:paraId="57A817D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年度资金总额</w:t>
            </w:r>
          </w:p>
        </w:tc>
        <w:tc>
          <w:tcPr>
            <w:tcW w:w="997" w:type="dxa"/>
            <w:noWrap w:val="0"/>
            <w:vAlign w:val="center"/>
          </w:tcPr>
          <w:p w14:paraId="36D98FA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Times New Roman" w:hAnsi="Times New Roman" w:eastAsia="仿宋" w:cs="仿宋"/>
                <w:color w:val="000000" w:themeColor="text1"/>
                <w:sz w:val="20"/>
                <w:szCs w:val="20"/>
                <w:lang w:val="en-US" w:eastAsia="zh-CN"/>
                <w14:textFill>
                  <w14:solidFill>
                    <w14:schemeClr w14:val="tx1"/>
                  </w14:solidFill>
                </w14:textFill>
              </w:rPr>
              <w:t>1971</w:t>
            </w:r>
            <w:r>
              <w:rPr>
                <w:rFonts w:hint="eastAsia" w:ascii="仿宋" w:hAnsi="仿宋" w:eastAsia="仿宋" w:cs="仿宋"/>
                <w:color w:val="000000" w:themeColor="text1"/>
                <w:sz w:val="20"/>
                <w:szCs w:val="20"/>
                <w:lang w:val="en-US" w:eastAsia="zh-CN"/>
                <w14:textFill>
                  <w14:solidFill>
                    <w14:schemeClr w14:val="tx1"/>
                  </w14:solidFill>
                </w14:textFill>
              </w:rPr>
              <w:t>.</w:t>
            </w:r>
            <w:r>
              <w:rPr>
                <w:rFonts w:hint="eastAsia" w:ascii="Times New Roman" w:hAnsi="Times New Roman" w:eastAsia="仿宋" w:cs="仿宋"/>
                <w:color w:val="000000" w:themeColor="text1"/>
                <w:sz w:val="20"/>
                <w:szCs w:val="20"/>
                <w:lang w:val="en-US" w:eastAsia="zh-CN"/>
                <w14:textFill>
                  <w14:solidFill>
                    <w14:schemeClr w14:val="tx1"/>
                  </w14:solidFill>
                </w14:textFill>
              </w:rPr>
              <w:t>59</w:t>
            </w:r>
          </w:p>
        </w:tc>
        <w:tc>
          <w:tcPr>
            <w:tcW w:w="1289" w:type="dxa"/>
            <w:gridSpan w:val="2"/>
            <w:noWrap w:val="0"/>
            <w:vAlign w:val="center"/>
          </w:tcPr>
          <w:p w14:paraId="12921B6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Times New Roman" w:hAnsi="Times New Roman" w:eastAsia="仿宋" w:cs="仿宋"/>
                <w:color w:val="000000" w:themeColor="text1"/>
                <w:sz w:val="20"/>
                <w:szCs w:val="20"/>
                <w:lang w:val="en-US" w:eastAsia="zh-CN"/>
                <w14:textFill>
                  <w14:solidFill>
                    <w14:schemeClr w14:val="tx1"/>
                  </w14:solidFill>
                </w14:textFill>
              </w:rPr>
              <w:t>1922</w:t>
            </w:r>
            <w:r>
              <w:rPr>
                <w:rFonts w:hint="eastAsia" w:ascii="仿宋" w:hAnsi="仿宋" w:eastAsia="仿宋" w:cs="仿宋"/>
                <w:color w:val="000000" w:themeColor="text1"/>
                <w:sz w:val="20"/>
                <w:szCs w:val="20"/>
                <w:lang w:val="en-US" w:eastAsia="zh-CN"/>
                <w14:textFill>
                  <w14:solidFill>
                    <w14:schemeClr w14:val="tx1"/>
                  </w14:solidFill>
                </w14:textFill>
              </w:rPr>
              <w:t>.</w:t>
            </w:r>
            <w:r>
              <w:rPr>
                <w:rFonts w:hint="eastAsia" w:ascii="Times New Roman" w:hAnsi="Times New Roman" w:eastAsia="仿宋" w:cs="仿宋"/>
                <w:color w:val="000000" w:themeColor="text1"/>
                <w:sz w:val="20"/>
                <w:szCs w:val="20"/>
                <w:lang w:val="en-US" w:eastAsia="zh-CN"/>
                <w14:textFill>
                  <w14:solidFill>
                    <w14:schemeClr w14:val="tx1"/>
                  </w14:solidFill>
                </w14:textFill>
              </w:rPr>
              <w:t>75</w:t>
            </w:r>
          </w:p>
        </w:tc>
        <w:tc>
          <w:tcPr>
            <w:tcW w:w="1131" w:type="dxa"/>
            <w:noWrap w:val="0"/>
            <w:vAlign w:val="center"/>
          </w:tcPr>
          <w:p w14:paraId="0E6F653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Times New Roman" w:hAnsi="Times New Roman" w:eastAsia="仿宋" w:cs="仿宋"/>
                <w:color w:val="000000" w:themeColor="text1"/>
                <w:sz w:val="20"/>
                <w:szCs w:val="20"/>
                <w:lang w:val="en-US" w:eastAsia="zh-CN"/>
                <w14:textFill>
                  <w14:solidFill>
                    <w14:schemeClr w14:val="tx1"/>
                  </w14:solidFill>
                </w14:textFill>
              </w:rPr>
              <w:t>1922</w:t>
            </w:r>
            <w:r>
              <w:rPr>
                <w:rFonts w:hint="eastAsia" w:ascii="仿宋" w:hAnsi="仿宋" w:eastAsia="仿宋" w:cs="仿宋"/>
                <w:color w:val="000000" w:themeColor="text1"/>
                <w:sz w:val="20"/>
                <w:szCs w:val="20"/>
                <w:lang w:val="en-US" w:eastAsia="zh-CN"/>
                <w14:textFill>
                  <w14:solidFill>
                    <w14:schemeClr w14:val="tx1"/>
                  </w14:solidFill>
                </w14:textFill>
              </w:rPr>
              <w:t>.</w:t>
            </w:r>
            <w:r>
              <w:rPr>
                <w:rFonts w:hint="eastAsia" w:ascii="Times New Roman" w:hAnsi="Times New Roman" w:eastAsia="仿宋" w:cs="仿宋"/>
                <w:color w:val="000000" w:themeColor="text1"/>
                <w:sz w:val="20"/>
                <w:szCs w:val="20"/>
                <w:lang w:val="en-US" w:eastAsia="zh-CN"/>
                <w14:textFill>
                  <w14:solidFill>
                    <w14:schemeClr w14:val="tx1"/>
                  </w14:solidFill>
                </w14:textFill>
              </w:rPr>
              <w:t>75</w:t>
            </w:r>
          </w:p>
        </w:tc>
        <w:tc>
          <w:tcPr>
            <w:tcW w:w="706" w:type="dxa"/>
            <w:noWrap w:val="0"/>
            <w:vAlign w:val="center"/>
          </w:tcPr>
          <w:p w14:paraId="39D238D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Times New Roman" w:hAnsi="Times New Roman" w:eastAsia="仿宋" w:cs="仿宋"/>
                <w:color w:val="000000" w:themeColor="text1"/>
                <w:sz w:val="20"/>
                <w:szCs w:val="20"/>
                <w14:textFill>
                  <w14:solidFill>
                    <w14:schemeClr w14:val="tx1"/>
                  </w14:solidFill>
                </w14:textFill>
              </w:rPr>
              <w:t>10</w:t>
            </w:r>
          </w:p>
        </w:tc>
        <w:tc>
          <w:tcPr>
            <w:tcW w:w="516" w:type="dxa"/>
            <w:noWrap w:val="0"/>
            <w:vAlign w:val="center"/>
          </w:tcPr>
          <w:p w14:paraId="013157A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Times New Roman" w:hAnsi="Times New Roman" w:eastAsia="仿宋" w:cs="仿宋"/>
                <w:color w:val="000000" w:themeColor="text1"/>
                <w:sz w:val="20"/>
                <w:szCs w:val="20"/>
                <w:lang w:val="en-US" w:eastAsia="zh-CN"/>
                <w14:textFill>
                  <w14:solidFill>
                    <w14:schemeClr w14:val="tx1"/>
                  </w14:solidFill>
                </w14:textFill>
              </w:rPr>
              <w:t>100</w:t>
            </w:r>
          </w:p>
        </w:tc>
        <w:tc>
          <w:tcPr>
            <w:tcW w:w="1181" w:type="dxa"/>
            <w:noWrap w:val="0"/>
            <w:vAlign w:val="center"/>
          </w:tcPr>
          <w:p w14:paraId="7C170D4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Times New Roman" w:hAnsi="Times New Roman" w:eastAsia="仿宋" w:cs="仿宋"/>
                <w:color w:val="000000" w:themeColor="text1"/>
                <w:sz w:val="20"/>
                <w:szCs w:val="20"/>
                <w:lang w:val="en-US" w:eastAsia="zh-CN"/>
                <w14:textFill>
                  <w14:solidFill>
                    <w14:schemeClr w14:val="tx1"/>
                  </w14:solidFill>
                </w14:textFill>
              </w:rPr>
              <w:t>10</w:t>
            </w:r>
          </w:p>
        </w:tc>
      </w:tr>
      <w:tr w14:paraId="5BC4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1" w:type="dxa"/>
            <w:vMerge w:val="continue"/>
            <w:noWrap w:val="0"/>
            <w:vAlign w:val="center"/>
          </w:tcPr>
          <w:p w14:paraId="56516B4A">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4567" w:type="dxa"/>
            <w:gridSpan w:val="5"/>
            <w:noWrap w:val="0"/>
            <w:vAlign w:val="center"/>
          </w:tcPr>
          <w:p w14:paraId="546FA9D7">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按收入性质分：</w:t>
            </w:r>
          </w:p>
        </w:tc>
        <w:tc>
          <w:tcPr>
            <w:tcW w:w="3534" w:type="dxa"/>
            <w:gridSpan w:val="4"/>
            <w:noWrap w:val="0"/>
            <w:vAlign w:val="center"/>
          </w:tcPr>
          <w:p w14:paraId="60C2A68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按支出性质分：</w:t>
            </w:r>
          </w:p>
        </w:tc>
      </w:tr>
      <w:tr w14:paraId="627A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1" w:type="dxa"/>
            <w:vMerge w:val="continue"/>
            <w:noWrap w:val="0"/>
            <w:vAlign w:val="center"/>
          </w:tcPr>
          <w:p w14:paraId="46B7171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4567" w:type="dxa"/>
            <w:gridSpan w:val="5"/>
            <w:noWrap w:val="0"/>
            <w:vAlign w:val="center"/>
          </w:tcPr>
          <w:p w14:paraId="62F8929E">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xml:space="preserve">  其中：  一般公共预算：</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1922</w:t>
            </w:r>
            <w:r>
              <w:rPr>
                <w:rFonts w:hint="eastAsia" w:ascii="仿宋" w:hAnsi="仿宋" w:eastAsia="仿宋" w:cs="仿宋"/>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75</w:t>
            </w:r>
          </w:p>
        </w:tc>
        <w:tc>
          <w:tcPr>
            <w:tcW w:w="3534" w:type="dxa"/>
            <w:gridSpan w:val="4"/>
            <w:noWrap w:val="0"/>
            <w:vAlign w:val="center"/>
          </w:tcPr>
          <w:p w14:paraId="5DB0D174">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其中：基本支出：</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1369</w:t>
            </w:r>
            <w:r>
              <w:rPr>
                <w:rFonts w:hint="eastAsia" w:ascii="仿宋" w:hAnsi="仿宋" w:eastAsia="仿宋" w:cs="仿宋"/>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58</w:t>
            </w:r>
          </w:p>
        </w:tc>
      </w:tr>
      <w:tr w14:paraId="1CB1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1" w:type="dxa"/>
            <w:vMerge w:val="continue"/>
            <w:noWrap w:val="0"/>
            <w:vAlign w:val="center"/>
          </w:tcPr>
          <w:p w14:paraId="29BE6BD1">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4567" w:type="dxa"/>
            <w:gridSpan w:val="5"/>
            <w:noWrap w:val="0"/>
            <w:vAlign w:val="center"/>
          </w:tcPr>
          <w:p w14:paraId="01347C71">
            <w:pPr>
              <w:keepNext w:val="0"/>
              <w:keepLines w:val="0"/>
              <w:pageBreakBefore w:val="0"/>
              <w:widowControl/>
              <w:shd w:val="clear"/>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政府性基金拨款：</w:t>
            </w:r>
          </w:p>
        </w:tc>
        <w:tc>
          <w:tcPr>
            <w:tcW w:w="3534" w:type="dxa"/>
            <w:gridSpan w:val="4"/>
            <w:noWrap w:val="0"/>
            <w:vAlign w:val="center"/>
          </w:tcPr>
          <w:p w14:paraId="1C503F43">
            <w:pPr>
              <w:keepNext w:val="0"/>
              <w:keepLines w:val="0"/>
              <w:pageBreakBefore w:val="0"/>
              <w:widowControl/>
              <w:shd w:val="clear"/>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项目支出：</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553</w:t>
            </w:r>
            <w:r>
              <w:rPr>
                <w:rFonts w:hint="eastAsia" w:ascii="仿宋" w:hAnsi="仿宋" w:eastAsia="仿宋" w:cs="仿宋"/>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17</w:t>
            </w:r>
          </w:p>
        </w:tc>
      </w:tr>
      <w:tr w14:paraId="6126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1" w:type="dxa"/>
            <w:vMerge w:val="continue"/>
            <w:noWrap w:val="0"/>
            <w:vAlign w:val="center"/>
          </w:tcPr>
          <w:p w14:paraId="76E45547">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4567" w:type="dxa"/>
            <w:gridSpan w:val="5"/>
            <w:noWrap w:val="0"/>
            <w:vAlign w:val="center"/>
          </w:tcPr>
          <w:p w14:paraId="587473C7">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纳入专户管理的非税收入拨款：</w:t>
            </w:r>
          </w:p>
        </w:tc>
        <w:tc>
          <w:tcPr>
            <w:tcW w:w="3534" w:type="dxa"/>
            <w:gridSpan w:val="4"/>
            <w:noWrap w:val="0"/>
            <w:vAlign w:val="center"/>
          </w:tcPr>
          <w:p w14:paraId="440C117A">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r>
      <w:tr w14:paraId="29F5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1" w:type="dxa"/>
            <w:vMerge w:val="continue"/>
            <w:noWrap w:val="0"/>
            <w:vAlign w:val="center"/>
          </w:tcPr>
          <w:p w14:paraId="4DE193D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4567" w:type="dxa"/>
            <w:gridSpan w:val="5"/>
            <w:noWrap w:val="0"/>
            <w:vAlign w:val="center"/>
          </w:tcPr>
          <w:p w14:paraId="42CB156B">
            <w:pPr>
              <w:keepNext w:val="0"/>
              <w:keepLines w:val="0"/>
              <w:pageBreakBefore w:val="0"/>
              <w:widowControl/>
              <w:shd w:val="clear"/>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其他资金：</w:t>
            </w:r>
          </w:p>
        </w:tc>
        <w:tc>
          <w:tcPr>
            <w:tcW w:w="3534" w:type="dxa"/>
            <w:gridSpan w:val="4"/>
            <w:noWrap w:val="0"/>
            <w:vAlign w:val="center"/>
          </w:tcPr>
          <w:p w14:paraId="2FAF8C2C">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r>
      <w:tr w14:paraId="31B2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61" w:type="dxa"/>
            <w:vMerge w:val="restart"/>
            <w:noWrap w:val="0"/>
            <w:vAlign w:val="center"/>
          </w:tcPr>
          <w:p w14:paraId="489DB979">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年度总体目标</w:t>
            </w:r>
          </w:p>
        </w:tc>
        <w:tc>
          <w:tcPr>
            <w:tcW w:w="4567" w:type="dxa"/>
            <w:gridSpan w:val="5"/>
            <w:noWrap w:val="0"/>
            <w:vAlign w:val="center"/>
          </w:tcPr>
          <w:p w14:paraId="3E4CEC7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预期目标</w:t>
            </w:r>
          </w:p>
        </w:tc>
        <w:tc>
          <w:tcPr>
            <w:tcW w:w="3534" w:type="dxa"/>
            <w:gridSpan w:val="4"/>
            <w:noWrap w:val="0"/>
            <w:vAlign w:val="center"/>
          </w:tcPr>
          <w:p w14:paraId="3731E4B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实际完成情况　</w:t>
            </w:r>
          </w:p>
        </w:tc>
      </w:tr>
      <w:tr w14:paraId="6FF5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161" w:type="dxa"/>
            <w:vMerge w:val="continue"/>
            <w:noWrap w:val="0"/>
            <w:vAlign w:val="center"/>
          </w:tcPr>
          <w:p w14:paraId="45AB9558">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4567" w:type="dxa"/>
            <w:gridSpan w:val="5"/>
            <w:noWrap w:val="0"/>
            <w:vAlign w:val="center"/>
          </w:tcPr>
          <w:p w14:paraId="513CFE4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14:textFill>
                  <w14:solidFill>
                    <w14:schemeClr w14:val="tx1"/>
                  </w14:solidFill>
                </w14:textFill>
              </w:rPr>
              <w:t>1</w:t>
            </w:r>
            <w:r>
              <w:rPr>
                <w:rFonts w:hint="eastAsia" w:ascii="仿宋" w:hAnsi="仿宋" w:eastAsia="仿宋" w:cs="仿宋"/>
                <w:color w:val="000000" w:themeColor="text1"/>
                <w:kern w:val="0"/>
                <w:sz w:val="20"/>
                <w:szCs w:val="20"/>
                <w14:textFill>
                  <w14:solidFill>
                    <w14:schemeClr w14:val="tx1"/>
                  </w14:solidFill>
                </w14:textFill>
              </w:rPr>
              <w:t>、保障机关正常办公秩序。</w:t>
            </w:r>
          </w:p>
          <w:p w14:paraId="1BE76BB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14:textFill>
                  <w14:solidFill>
                    <w14:schemeClr w14:val="tx1"/>
                  </w14:solidFill>
                </w14:textFill>
              </w:rPr>
              <w:t>2</w:t>
            </w:r>
            <w:r>
              <w:rPr>
                <w:rFonts w:hint="eastAsia" w:ascii="仿宋" w:hAnsi="仿宋" w:eastAsia="仿宋" w:cs="仿宋"/>
                <w:color w:val="000000" w:themeColor="text1"/>
                <w:kern w:val="0"/>
                <w:sz w:val="20"/>
                <w:szCs w:val="20"/>
                <w14:textFill>
                  <w14:solidFill>
                    <w14:schemeClr w14:val="tx1"/>
                  </w14:solidFill>
                </w14:textFill>
              </w:rPr>
              <w:t>、切实做好普法工作，组织好宣传活动，提升公民的整体法治意识和法律素养。</w:t>
            </w:r>
          </w:p>
          <w:p w14:paraId="3D369B6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14:textFill>
                  <w14:solidFill>
                    <w14:schemeClr w14:val="tx1"/>
                  </w14:solidFill>
                </w14:textFill>
              </w:rPr>
              <w:t>3</w:t>
            </w:r>
            <w:r>
              <w:rPr>
                <w:rFonts w:hint="eastAsia" w:ascii="仿宋" w:hAnsi="仿宋" w:eastAsia="仿宋" w:cs="仿宋"/>
                <w:color w:val="000000" w:themeColor="text1"/>
                <w:kern w:val="0"/>
                <w:sz w:val="20"/>
                <w:szCs w:val="20"/>
                <w14:textFill>
                  <w14:solidFill>
                    <w14:schemeClr w14:val="tx1"/>
                  </w14:solidFill>
                </w14:textFill>
              </w:rPr>
              <w:t>、做好为民办实事工作，法律援助做到应援尽援，维护弱势群体的合法权益。</w:t>
            </w:r>
          </w:p>
          <w:p w14:paraId="510D11D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14:textFill>
                  <w14:solidFill>
                    <w14:schemeClr w14:val="tx1"/>
                  </w14:solidFill>
                </w14:textFill>
              </w:rPr>
              <w:t>4</w:t>
            </w:r>
            <w:r>
              <w:rPr>
                <w:rFonts w:hint="eastAsia" w:ascii="仿宋" w:hAnsi="仿宋" w:eastAsia="仿宋" w:cs="仿宋"/>
                <w:color w:val="000000" w:themeColor="text1"/>
                <w:kern w:val="0"/>
                <w:sz w:val="20"/>
                <w:szCs w:val="20"/>
                <w14:textFill>
                  <w14:solidFill>
                    <w14:schemeClr w14:val="tx1"/>
                  </w14:solidFill>
                </w14:textFill>
              </w:rPr>
              <w:t>、确保社区矫正人员无脱管、漏管现象发生。</w:t>
            </w:r>
          </w:p>
          <w:p w14:paraId="2205095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14:textFill>
                  <w14:solidFill>
                    <w14:schemeClr w14:val="tx1"/>
                  </w14:solidFill>
                </w14:textFill>
              </w:rPr>
              <w:t>5</w:t>
            </w:r>
            <w:r>
              <w:rPr>
                <w:rFonts w:hint="eastAsia" w:ascii="仿宋" w:hAnsi="仿宋" w:eastAsia="仿宋" w:cs="仿宋"/>
                <w:color w:val="000000" w:themeColor="text1"/>
                <w:kern w:val="0"/>
                <w:sz w:val="20"/>
                <w:szCs w:val="20"/>
                <w14:textFill>
                  <w14:solidFill>
                    <w14:schemeClr w14:val="tx1"/>
                  </w14:solidFill>
                </w14:textFill>
              </w:rPr>
              <w:t>、依法依规及时进行人民调解，将矛盾化解在基层，充分发挥第一道防线的作用。</w:t>
            </w:r>
          </w:p>
          <w:p w14:paraId="16C132B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14:textFill>
                  <w14:solidFill>
                    <w14:schemeClr w14:val="tx1"/>
                  </w14:solidFill>
                </w14:textFill>
              </w:rPr>
              <w:t>6</w:t>
            </w:r>
            <w:r>
              <w:rPr>
                <w:rFonts w:hint="eastAsia" w:ascii="仿宋" w:hAnsi="仿宋" w:eastAsia="仿宋" w:cs="仿宋"/>
                <w:color w:val="000000" w:themeColor="text1"/>
                <w:kern w:val="0"/>
                <w:sz w:val="20"/>
                <w:szCs w:val="20"/>
                <w14:textFill>
                  <w14:solidFill>
                    <w14:schemeClr w14:val="tx1"/>
                  </w14:solidFill>
                </w14:textFill>
              </w:rPr>
              <w:t>、指导、监督好全市行政复议和行政应诉工作，承担好行政复议应诉案件统计分析工作、行政复议宣传工作。</w:t>
            </w:r>
          </w:p>
          <w:p w14:paraId="2E12C5E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14:textFill>
                  <w14:solidFill>
                    <w14:schemeClr w14:val="tx1"/>
                  </w14:solidFill>
                </w14:textFill>
              </w:rPr>
              <w:t>7</w:t>
            </w:r>
            <w:r>
              <w:rPr>
                <w:rFonts w:hint="eastAsia" w:ascii="仿宋" w:hAnsi="仿宋" w:eastAsia="仿宋" w:cs="仿宋"/>
                <w:color w:val="000000" w:themeColor="text1"/>
                <w:kern w:val="0"/>
                <w:sz w:val="20"/>
                <w:szCs w:val="20"/>
                <w14:textFill>
                  <w14:solidFill>
                    <w14:schemeClr w14:val="tx1"/>
                  </w14:solidFill>
                </w14:textFill>
              </w:rPr>
              <w:t>、指导、监督全市各部门（单位）行政执法工作，推进严格规范公正文明执法。</w:t>
            </w:r>
          </w:p>
          <w:p w14:paraId="5941157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14:textFill>
                  <w14:solidFill>
                    <w14:schemeClr w14:val="tx1"/>
                  </w14:solidFill>
                </w14:textFill>
              </w:rPr>
              <w:t>8</w:t>
            </w:r>
            <w:r>
              <w:rPr>
                <w:rFonts w:hint="eastAsia" w:ascii="仿宋" w:hAnsi="仿宋" w:eastAsia="仿宋" w:cs="仿宋"/>
                <w:color w:val="000000" w:themeColor="text1"/>
                <w:kern w:val="0"/>
                <w:sz w:val="20"/>
                <w:szCs w:val="20"/>
                <w14:textFill>
                  <w14:solidFill>
                    <w14:schemeClr w14:val="tx1"/>
                  </w14:solidFill>
                </w14:textFill>
              </w:rPr>
              <w:t>、完成全面依法治市相关工作。　　</w:t>
            </w:r>
          </w:p>
        </w:tc>
        <w:tc>
          <w:tcPr>
            <w:tcW w:w="3534" w:type="dxa"/>
            <w:gridSpan w:val="4"/>
            <w:noWrap w:val="0"/>
            <w:vAlign w:val="center"/>
          </w:tcPr>
          <w:p w14:paraId="10AC8FD8">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见附件</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r>
              <w:rPr>
                <w:rFonts w:hint="eastAsia" w:ascii="仿宋" w:hAnsi="仿宋" w:eastAsia="仿宋" w:cs="仿宋"/>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2024</w:t>
            </w:r>
            <w:r>
              <w:rPr>
                <w:rFonts w:hint="eastAsia" w:ascii="仿宋" w:hAnsi="仿宋" w:eastAsia="仿宋" w:cs="仿宋"/>
                <w:color w:val="000000" w:themeColor="text1"/>
                <w:kern w:val="0"/>
                <w:sz w:val="20"/>
                <w:szCs w:val="20"/>
                <w:lang w:val="en-US" w:eastAsia="zh-CN"/>
                <w14:textFill>
                  <w14:solidFill>
                    <w14:schemeClr w14:val="tx1"/>
                  </w14:solidFill>
                </w14:textFill>
              </w:rPr>
              <w:t>年度怀化市司法局整体支出绩效自评报告。</w:t>
            </w:r>
          </w:p>
          <w:p w14:paraId="0322A820">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p>
        </w:tc>
      </w:tr>
      <w:tr w14:paraId="083B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61" w:type="dxa"/>
            <w:vMerge w:val="restart"/>
            <w:noWrap w:val="0"/>
            <w:vAlign w:val="center"/>
          </w:tcPr>
          <w:p w14:paraId="0ADC12D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绩</w:t>
            </w:r>
          </w:p>
          <w:p w14:paraId="408DCFF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效</w:t>
            </w:r>
          </w:p>
          <w:p w14:paraId="7F4DB9D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指</w:t>
            </w:r>
          </w:p>
          <w:p w14:paraId="5DCA1FE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标</w:t>
            </w:r>
          </w:p>
        </w:tc>
        <w:tc>
          <w:tcPr>
            <w:tcW w:w="1164" w:type="dxa"/>
            <w:noWrap w:val="0"/>
            <w:vAlign w:val="center"/>
          </w:tcPr>
          <w:p w14:paraId="41C297B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一级指标</w:t>
            </w:r>
          </w:p>
        </w:tc>
        <w:tc>
          <w:tcPr>
            <w:tcW w:w="1117" w:type="dxa"/>
            <w:noWrap w:val="0"/>
            <w:vAlign w:val="center"/>
          </w:tcPr>
          <w:p w14:paraId="732209E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二级指标</w:t>
            </w:r>
          </w:p>
        </w:tc>
        <w:tc>
          <w:tcPr>
            <w:tcW w:w="1091" w:type="dxa"/>
            <w:gridSpan w:val="2"/>
            <w:noWrap w:val="0"/>
            <w:vAlign w:val="center"/>
          </w:tcPr>
          <w:p w14:paraId="165C921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三级指标</w:t>
            </w:r>
          </w:p>
        </w:tc>
        <w:tc>
          <w:tcPr>
            <w:tcW w:w="1195" w:type="dxa"/>
            <w:noWrap w:val="0"/>
            <w:vAlign w:val="center"/>
          </w:tcPr>
          <w:p w14:paraId="6B4EC8F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年度</w:t>
            </w:r>
          </w:p>
          <w:p w14:paraId="5EC74EA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指标值</w:t>
            </w:r>
          </w:p>
        </w:tc>
        <w:tc>
          <w:tcPr>
            <w:tcW w:w="1131" w:type="dxa"/>
            <w:noWrap w:val="0"/>
            <w:vAlign w:val="center"/>
          </w:tcPr>
          <w:p w14:paraId="6AE3EE8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实际</w:t>
            </w:r>
          </w:p>
          <w:p w14:paraId="20D4307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完成值</w:t>
            </w:r>
          </w:p>
        </w:tc>
        <w:tc>
          <w:tcPr>
            <w:tcW w:w="706" w:type="dxa"/>
            <w:noWrap w:val="0"/>
            <w:vAlign w:val="center"/>
          </w:tcPr>
          <w:p w14:paraId="278F8C1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分值</w:t>
            </w:r>
          </w:p>
        </w:tc>
        <w:tc>
          <w:tcPr>
            <w:tcW w:w="516" w:type="dxa"/>
            <w:noWrap w:val="0"/>
            <w:vAlign w:val="center"/>
          </w:tcPr>
          <w:p w14:paraId="30E6F59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得分</w:t>
            </w:r>
          </w:p>
        </w:tc>
        <w:tc>
          <w:tcPr>
            <w:tcW w:w="1181" w:type="dxa"/>
            <w:noWrap w:val="0"/>
            <w:vAlign w:val="top"/>
          </w:tcPr>
          <w:p w14:paraId="5834A7C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偏差原因</w:t>
            </w:r>
          </w:p>
          <w:p w14:paraId="1057291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分析及</w:t>
            </w:r>
          </w:p>
          <w:p w14:paraId="3C6E8CD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改进措施</w:t>
            </w:r>
          </w:p>
        </w:tc>
      </w:tr>
      <w:tr w14:paraId="11E6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61" w:type="dxa"/>
            <w:vMerge w:val="continue"/>
            <w:noWrap w:val="0"/>
            <w:vAlign w:val="center"/>
          </w:tcPr>
          <w:p w14:paraId="36AAA32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restart"/>
            <w:noWrap w:val="0"/>
            <w:vAlign w:val="center"/>
          </w:tcPr>
          <w:p w14:paraId="1462C741">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成本指标</w:t>
            </w:r>
          </w:p>
        </w:tc>
        <w:tc>
          <w:tcPr>
            <w:tcW w:w="1117" w:type="dxa"/>
            <w:noWrap w:val="0"/>
            <w:vAlign w:val="center"/>
          </w:tcPr>
          <w:p w14:paraId="04ABD24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经济成本指标</w:t>
            </w:r>
          </w:p>
        </w:tc>
        <w:tc>
          <w:tcPr>
            <w:tcW w:w="1091" w:type="dxa"/>
            <w:gridSpan w:val="2"/>
            <w:noWrap w:val="0"/>
            <w:vAlign w:val="center"/>
          </w:tcPr>
          <w:p w14:paraId="571DD96E">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成本控制数</w:t>
            </w:r>
          </w:p>
        </w:tc>
        <w:tc>
          <w:tcPr>
            <w:tcW w:w="1195" w:type="dxa"/>
            <w:noWrap w:val="0"/>
            <w:vAlign w:val="center"/>
          </w:tcPr>
          <w:p w14:paraId="3AF911C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1971</w:t>
            </w:r>
            <w:r>
              <w:rPr>
                <w:rFonts w:hint="eastAsia" w:ascii="仿宋" w:hAnsi="仿宋" w:eastAsia="仿宋" w:cs="仿宋"/>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59</w:t>
            </w:r>
          </w:p>
        </w:tc>
        <w:tc>
          <w:tcPr>
            <w:tcW w:w="1131" w:type="dxa"/>
            <w:noWrap w:val="0"/>
            <w:vAlign w:val="center"/>
          </w:tcPr>
          <w:p w14:paraId="46B0C8AA">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1922</w:t>
            </w:r>
            <w:r>
              <w:rPr>
                <w:rFonts w:hint="eastAsia" w:ascii="仿宋" w:hAnsi="仿宋" w:eastAsia="仿宋" w:cs="仿宋"/>
                <w:color w:val="000000" w:themeColor="text1"/>
                <w:kern w:val="0"/>
                <w:sz w:val="20"/>
                <w:szCs w:val="20"/>
                <w:lang w:val="en-US" w:eastAsia="zh-CN"/>
                <w14:textFill>
                  <w14:solidFill>
                    <w14:schemeClr w14:val="tx1"/>
                  </w14:solidFill>
                </w14:textFill>
              </w:rPr>
              <w:t>.</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75</w:t>
            </w:r>
          </w:p>
        </w:tc>
        <w:tc>
          <w:tcPr>
            <w:tcW w:w="706" w:type="dxa"/>
            <w:noWrap w:val="0"/>
            <w:vAlign w:val="center"/>
          </w:tcPr>
          <w:p w14:paraId="6E48D6E7">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20</w:t>
            </w:r>
          </w:p>
        </w:tc>
        <w:tc>
          <w:tcPr>
            <w:tcW w:w="516" w:type="dxa"/>
            <w:noWrap w:val="0"/>
            <w:vAlign w:val="center"/>
          </w:tcPr>
          <w:p w14:paraId="34299A9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20</w:t>
            </w:r>
          </w:p>
        </w:tc>
        <w:tc>
          <w:tcPr>
            <w:tcW w:w="1181" w:type="dxa"/>
            <w:noWrap w:val="0"/>
            <w:vAlign w:val="center"/>
          </w:tcPr>
          <w:p w14:paraId="6FE2FFDD">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p>
        </w:tc>
      </w:tr>
      <w:tr w14:paraId="4CF6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61" w:type="dxa"/>
            <w:vMerge w:val="continue"/>
            <w:noWrap w:val="0"/>
            <w:vAlign w:val="center"/>
          </w:tcPr>
          <w:p w14:paraId="6A022CD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755F080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noWrap w:val="0"/>
            <w:vAlign w:val="center"/>
          </w:tcPr>
          <w:p w14:paraId="27C8C1B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社会成本指标</w:t>
            </w:r>
          </w:p>
        </w:tc>
        <w:tc>
          <w:tcPr>
            <w:tcW w:w="1091" w:type="dxa"/>
            <w:gridSpan w:val="2"/>
            <w:noWrap w:val="0"/>
            <w:vAlign w:val="center"/>
          </w:tcPr>
          <w:p w14:paraId="784B378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不适应</w:t>
            </w:r>
          </w:p>
        </w:tc>
        <w:tc>
          <w:tcPr>
            <w:tcW w:w="1195" w:type="dxa"/>
            <w:noWrap w:val="0"/>
            <w:vAlign w:val="center"/>
          </w:tcPr>
          <w:p w14:paraId="5F2502FC">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31" w:type="dxa"/>
            <w:noWrap w:val="0"/>
            <w:vAlign w:val="center"/>
          </w:tcPr>
          <w:p w14:paraId="0E677BF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706" w:type="dxa"/>
            <w:noWrap w:val="0"/>
            <w:vAlign w:val="center"/>
          </w:tcPr>
          <w:p w14:paraId="4F70DE77">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516" w:type="dxa"/>
            <w:noWrap w:val="0"/>
            <w:vAlign w:val="center"/>
          </w:tcPr>
          <w:p w14:paraId="3A27C11E">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81" w:type="dxa"/>
            <w:noWrap w:val="0"/>
            <w:vAlign w:val="center"/>
          </w:tcPr>
          <w:p w14:paraId="2D1DE09B">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r>
      <w:tr w14:paraId="1979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61" w:type="dxa"/>
            <w:vMerge w:val="continue"/>
            <w:noWrap w:val="0"/>
            <w:vAlign w:val="center"/>
          </w:tcPr>
          <w:p w14:paraId="0CA9360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6A5E39A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noWrap w:val="0"/>
            <w:vAlign w:val="center"/>
          </w:tcPr>
          <w:p w14:paraId="20942F4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生态成本指标</w:t>
            </w:r>
          </w:p>
        </w:tc>
        <w:tc>
          <w:tcPr>
            <w:tcW w:w="1091" w:type="dxa"/>
            <w:gridSpan w:val="2"/>
            <w:noWrap w:val="0"/>
            <w:vAlign w:val="center"/>
          </w:tcPr>
          <w:p w14:paraId="382529A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不适应</w:t>
            </w:r>
          </w:p>
        </w:tc>
        <w:tc>
          <w:tcPr>
            <w:tcW w:w="1195" w:type="dxa"/>
            <w:noWrap w:val="0"/>
            <w:vAlign w:val="center"/>
          </w:tcPr>
          <w:p w14:paraId="2593B73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31" w:type="dxa"/>
            <w:noWrap w:val="0"/>
            <w:vAlign w:val="center"/>
          </w:tcPr>
          <w:p w14:paraId="7D78F6A8">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706" w:type="dxa"/>
            <w:noWrap w:val="0"/>
            <w:vAlign w:val="center"/>
          </w:tcPr>
          <w:p w14:paraId="659BA325">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516" w:type="dxa"/>
            <w:noWrap w:val="0"/>
            <w:vAlign w:val="center"/>
          </w:tcPr>
          <w:p w14:paraId="38AB76B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81" w:type="dxa"/>
            <w:noWrap w:val="0"/>
            <w:vAlign w:val="center"/>
          </w:tcPr>
          <w:p w14:paraId="18B310EC">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r>
      <w:tr w14:paraId="7866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61" w:type="dxa"/>
            <w:vMerge w:val="continue"/>
            <w:noWrap w:val="0"/>
            <w:vAlign w:val="center"/>
          </w:tcPr>
          <w:p w14:paraId="3091C42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restart"/>
            <w:noWrap w:val="0"/>
            <w:vAlign w:val="center"/>
          </w:tcPr>
          <w:p w14:paraId="488F061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产出指标</w:t>
            </w:r>
          </w:p>
          <w:p w14:paraId="0BCAA9B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vMerge w:val="restart"/>
            <w:noWrap w:val="0"/>
            <w:vAlign w:val="center"/>
          </w:tcPr>
          <w:p w14:paraId="5FD42CE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数量</w:t>
            </w:r>
          </w:p>
          <w:p w14:paraId="3129EF0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指标</w:t>
            </w:r>
          </w:p>
        </w:tc>
        <w:tc>
          <w:tcPr>
            <w:tcW w:w="1091" w:type="dxa"/>
            <w:gridSpan w:val="2"/>
            <w:noWrap w:val="0"/>
            <w:vAlign w:val="center"/>
          </w:tcPr>
          <w:p w14:paraId="2D464397">
            <w:pPr>
              <w:keepNext w:val="0"/>
              <w:keepLines w:val="0"/>
              <w:pageBreakBefore w:val="0"/>
              <w:widowControl/>
              <w:shd w:val="clea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kern w:val="0"/>
                <w:sz w:val="20"/>
                <w:szCs w:val="20"/>
                <w:lang w:val="en-US" w:eastAsia="zh-CN" w:bidi="ar-SA"/>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法律援助案件</w:t>
            </w:r>
          </w:p>
        </w:tc>
        <w:tc>
          <w:tcPr>
            <w:tcW w:w="1195" w:type="dxa"/>
            <w:noWrap w:val="0"/>
            <w:vAlign w:val="center"/>
          </w:tcPr>
          <w:p w14:paraId="16ADCD75">
            <w:pPr>
              <w:keepNext w:val="0"/>
              <w:keepLines w:val="0"/>
              <w:pageBreakBefore w:val="0"/>
              <w:widowControl/>
              <w:shd w:val="clear"/>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themeColor="text1"/>
                <w:kern w:val="0"/>
                <w:sz w:val="20"/>
                <w:szCs w:val="20"/>
                <w:lang w:val="en-US" w:eastAsia="zh-CN" w:bidi="ar-SA"/>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300</w:t>
            </w:r>
          </w:p>
        </w:tc>
        <w:tc>
          <w:tcPr>
            <w:tcW w:w="1131" w:type="dxa"/>
            <w:noWrap w:val="0"/>
            <w:vAlign w:val="center"/>
          </w:tcPr>
          <w:p w14:paraId="7FFA22C7">
            <w:pPr>
              <w:keepNext w:val="0"/>
              <w:keepLines w:val="0"/>
              <w:pageBreakBefore w:val="0"/>
              <w:widowControl/>
              <w:shd w:val="clear"/>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themeColor="text1"/>
                <w:kern w:val="0"/>
                <w:sz w:val="20"/>
                <w:szCs w:val="20"/>
                <w:lang w:val="en-US" w:eastAsia="zh-CN" w:bidi="ar-SA"/>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581</w:t>
            </w:r>
          </w:p>
        </w:tc>
        <w:tc>
          <w:tcPr>
            <w:tcW w:w="706" w:type="dxa"/>
            <w:noWrap w:val="0"/>
            <w:vAlign w:val="center"/>
          </w:tcPr>
          <w:p w14:paraId="6FE8BF48">
            <w:pPr>
              <w:keepNext w:val="0"/>
              <w:keepLines w:val="0"/>
              <w:pageBreakBefore w:val="0"/>
              <w:widowControl/>
              <w:shd w:val="clear"/>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516" w:type="dxa"/>
            <w:noWrap w:val="0"/>
            <w:vAlign w:val="center"/>
          </w:tcPr>
          <w:p w14:paraId="511778EF">
            <w:pPr>
              <w:keepNext w:val="0"/>
              <w:keepLines w:val="0"/>
              <w:pageBreakBefore w:val="0"/>
              <w:widowControl/>
              <w:shd w:val="clear"/>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themeColor="text1"/>
                <w:kern w:val="0"/>
                <w:sz w:val="20"/>
                <w:szCs w:val="20"/>
                <w:lang w:val="en-US" w:eastAsia="zh-CN" w:bidi="ar-SA"/>
                <w14:textFill>
                  <w14:solidFill>
                    <w14:schemeClr w14:val="tx1"/>
                  </w14:solidFill>
                </w14:textFill>
              </w:rPr>
            </w:pPr>
            <w:r>
              <w:rPr>
                <w:rFonts w:hint="default"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1181" w:type="dxa"/>
            <w:noWrap w:val="0"/>
            <w:vAlign w:val="center"/>
          </w:tcPr>
          <w:p w14:paraId="3368D98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themeColor="text1"/>
                <w:kern w:val="0"/>
                <w:sz w:val="20"/>
                <w:szCs w:val="20"/>
                <w:lang w:val="en-US"/>
                <w14:textFill>
                  <w14:solidFill>
                    <w14:schemeClr w14:val="tx1"/>
                  </w14:solidFill>
                </w14:textFill>
              </w:rPr>
            </w:pPr>
          </w:p>
        </w:tc>
      </w:tr>
      <w:tr w14:paraId="15FA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61" w:type="dxa"/>
            <w:vMerge w:val="continue"/>
            <w:noWrap w:val="0"/>
            <w:vAlign w:val="center"/>
          </w:tcPr>
          <w:p w14:paraId="374E676C">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12F46E11">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vMerge w:val="continue"/>
            <w:noWrap w:val="0"/>
            <w:vAlign w:val="center"/>
          </w:tcPr>
          <w:p w14:paraId="0D9C0FB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091" w:type="dxa"/>
            <w:gridSpan w:val="2"/>
            <w:noWrap w:val="0"/>
            <w:vAlign w:val="center"/>
          </w:tcPr>
          <w:p w14:paraId="4C1D851B">
            <w:pPr>
              <w:keepNext w:val="0"/>
              <w:keepLines w:val="0"/>
              <w:widowControl/>
              <w:suppressLineNumbers w:val="0"/>
              <w:shd w:val="clear"/>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完成行政复议案件</w:t>
            </w:r>
          </w:p>
        </w:tc>
        <w:tc>
          <w:tcPr>
            <w:tcW w:w="1195" w:type="dxa"/>
            <w:noWrap w:val="0"/>
            <w:vAlign w:val="center"/>
          </w:tcPr>
          <w:p w14:paraId="3B12DF34">
            <w:pPr>
              <w:keepNext w:val="0"/>
              <w:keepLines w:val="0"/>
              <w:pageBreakBefore w:val="0"/>
              <w:widowControl/>
              <w:shd w:val="clear"/>
              <w:kinsoku/>
              <w:wordWrap/>
              <w:overflowPunct/>
              <w:topLinePunct w:val="0"/>
              <w:autoSpaceDE/>
              <w:autoSpaceDN/>
              <w:bidi w:val="0"/>
              <w:adjustRightInd/>
              <w:snapToGrid/>
              <w:spacing w:line="240" w:lineRule="exact"/>
              <w:ind w:firstLine="400" w:firstLineChars="200"/>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200</w:t>
            </w:r>
          </w:p>
        </w:tc>
        <w:tc>
          <w:tcPr>
            <w:tcW w:w="1131" w:type="dxa"/>
            <w:noWrap w:val="0"/>
            <w:vAlign w:val="center"/>
          </w:tcPr>
          <w:p w14:paraId="607B5F90">
            <w:pPr>
              <w:keepNext w:val="0"/>
              <w:keepLines w:val="0"/>
              <w:pageBreakBefore w:val="0"/>
              <w:widowControl/>
              <w:shd w:val="clear"/>
              <w:kinsoku/>
              <w:wordWrap/>
              <w:overflowPunct/>
              <w:topLinePunct w:val="0"/>
              <w:autoSpaceDE/>
              <w:autoSpaceDN/>
              <w:bidi w:val="0"/>
              <w:adjustRightInd/>
              <w:snapToGrid/>
              <w:spacing w:line="240" w:lineRule="exact"/>
              <w:ind w:firstLine="400" w:firstLineChars="200"/>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230</w:t>
            </w:r>
          </w:p>
        </w:tc>
        <w:tc>
          <w:tcPr>
            <w:tcW w:w="706" w:type="dxa"/>
            <w:noWrap w:val="0"/>
            <w:vAlign w:val="center"/>
          </w:tcPr>
          <w:p w14:paraId="14704DF2">
            <w:pPr>
              <w:keepNext w:val="0"/>
              <w:keepLines w:val="0"/>
              <w:pageBreakBefore w:val="0"/>
              <w:widowControl/>
              <w:shd w:val="clear"/>
              <w:kinsoku/>
              <w:wordWrap/>
              <w:overflowPunct/>
              <w:topLinePunct w:val="0"/>
              <w:autoSpaceDE/>
              <w:autoSpaceDN/>
              <w:bidi w:val="0"/>
              <w:adjustRightInd/>
              <w:snapToGrid/>
              <w:spacing w:line="240" w:lineRule="exact"/>
              <w:ind w:firstLine="200" w:firstLineChars="100"/>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516" w:type="dxa"/>
            <w:noWrap w:val="0"/>
            <w:vAlign w:val="center"/>
          </w:tcPr>
          <w:p w14:paraId="5A7A4A3F">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1181" w:type="dxa"/>
            <w:noWrap w:val="0"/>
            <w:vAlign w:val="center"/>
          </w:tcPr>
          <w:p w14:paraId="322309FE">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p>
        </w:tc>
      </w:tr>
      <w:tr w14:paraId="2544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61" w:type="dxa"/>
            <w:vMerge w:val="continue"/>
            <w:noWrap w:val="0"/>
            <w:vAlign w:val="center"/>
          </w:tcPr>
          <w:p w14:paraId="356EEB0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6477E136">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vMerge w:val="continue"/>
            <w:noWrap w:val="0"/>
            <w:vAlign w:val="center"/>
          </w:tcPr>
          <w:p w14:paraId="6F29ADE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091" w:type="dxa"/>
            <w:gridSpan w:val="2"/>
            <w:noWrap w:val="0"/>
            <w:vAlign w:val="center"/>
          </w:tcPr>
          <w:p w14:paraId="4D0F3792">
            <w:pPr>
              <w:keepNext w:val="0"/>
              <w:keepLines w:val="0"/>
              <w:widowControl/>
              <w:suppressLineNumbers w:val="0"/>
              <w:shd w:val="clear"/>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全市行政执行人员培训</w:t>
            </w:r>
          </w:p>
        </w:tc>
        <w:tc>
          <w:tcPr>
            <w:tcW w:w="1195" w:type="dxa"/>
            <w:noWrap w:val="0"/>
            <w:vAlign w:val="center"/>
          </w:tcPr>
          <w:p w14:paraId="1B0E9806">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1000</w:t>
            </w:r>
          </w:p>
        </w:tc>
        <w:tc>
          <w:tcPr>
            <w:tcW w:w="1131" w:type="dxa"/>
            <w:noWrap w:val="0"/>
            <w:vAlign w:val="center"/>
          </w:tcPr>
          <w:p w14:paraId="38116167">
            <w:pPr>
              <w:keepNext w:val="0"/>
              <w:keepLines w:val="0"/>
              <w:pageBreakBefore w:val="0"/>
              <w:widowControl/>
              <w:shd w:val="clear"/>
              <w:kinsoku/>
              <w:wordWrap/>
              <w:overflowPunct/>
              <w:topLinePunct w:val="0"/>
              <w:autoSpaceDE/>
              <w:autoSpaceDN/>
              <w:bidi w:val="0"/>
              <w:adjustRightInd/>
              <w:snapToGrid/>
              <w:spacing w:line="240" w:lineRule="exact"/>
              <w:ind w:firstLine="200" w:firstLineChars="100"/>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1000</w:t>
            </w:r>
            <w:r>
              <w:rPr>
                <w:rFonts w:hint="eastAsia" w:ascii="仿宋" w:hAnsi="仿宋" w:eastAsia="仿宋" w:cs="仿宋"/>
                <w:color w:val="000000" w:themeColor="text1"/>
                <w:kern w:val="0"/>
                <w:sz w:val="20"/>
                <w:szCs w:val="20"/>
                <w14:textFill>
                  <w14:solidFill>
                    <w14:schemeClr w14:val="tx1"/>
                  </w14:solidFill>
                </w14:textFill>
              </w:rPr>
              <w:t>　</w:t>
            </w:r>
          </w:p>
        </w:tc>
        <w:tc>
          <w:tcPr>
            <w:tcW w:w="706" w:type="dxa"/>
            <w:noWrap w:val="0"/>
            <w:vAlign w:val="center"/>
          </w:tcPr>
          <w:p w14:paraId="6FA330DD">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r>
              <w:rPr>
                <w:rFonts w:hint="eastAsia" w:ascii="仿宋" w:hAnsi="仿宋" w:eastAsia="仿宋" w:cs="仿宋"/>
                <w:color w:val="000000" w:themeColor="text1"/>
                <w:kern w:val="0"/>
                <w:sz w:val="20"/>
                <w:szCs w:val="20"/>
                <w14:textFill>
                  <w14:solidFill>
                    <w14:schemeClr w14:val="tx1"/>
                  </w14:solidFill>
                </w14:textFill>
              </w:rPr>
              <w:t>　</w:t>
            </w:r>
          </w:p>
        </w:tc>
        <w:tc>
          <w:tcPr>
            <w:tcW w:w="516" w:type="dxa"/>
            <w:noWrap w:val="0"/>
            <w:vAlign w:val="center"/>
          </w:tcPr>
          <w:p w14:paraId="179C0648">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1181" w:type="dxa"/>
            <w:noWrap w:val="0"/>
            <w:vAlign w:val="center"/>
          </w:tcPr>
          <w:p w14:paraId="24FC1940">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r>
      <w:tr w14:paraId="5ED0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61" w:type="dxa"/>
            <w:vMerge w:val="continue"/>
            <w:noWrap w:val="0"/>
            <w:vAlign w:val="center"/>
          </w:tcPr>
          <w:p w14:paraId="5D1E83A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39B55007">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vMerge w:val="continue"/>
            <w:noWrap w:val="0"/>
            <w:vAlign w:val="center"/>
          </w:tcPr>
          <w:p w14:paraId="20584C0B">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091" w:type="dxa"/>
            <w:gridSpan w:val="2"/>
            <w:noWrap w:val="0"/>
            <w:vAlign w:val="center"/>
          </w:tcPr>
          <w:p w14:paraId="0E2FC879">
            <w:pPr>
              <w:keepNext w:val="0"/>
              <w:keepLines w:val="0"/>
              <w:widowControl/>
              <w:suppressLineNumbers w:val="0"/>
              <w:shd w:val="clear"/>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免费发放宣传资料</w:t>
            </w:r>
          </w:p>
        </w:tc>
        <w:tc>
          <w:tcPr>
            <w:tcW w:w="1195" w:type="dxa"/>
            <w:noWrap w:val="0"/>
            <w:vAlign w:val="center"/>
          </w:tcPr>
          <w:p w14:paraId="159D44DC">
            <w:pPr>
              <w:keepNext w:val="0"/>
              <w:keepLines w:val="0"/>
              <w:pageBreakBefore w:val="0"/>
              <w:widowControl/>
              <w:shd w:val="clear"/>
              <w:kinsoku/>
              <w:wordWrap/>
              <w:overflowPunct/>
              <w:topLinePunct w:val="0"/>
              <w:autoSpaceDE/>
              <w:autoSpaceDN/>
              <w:bidi w:val="0"/>
              <w:adjustRightInd/>
              <w:snapToGrid/>
              <w:spacing w:line="240" w:lineRule="exact"/>
              <w:ind w:firstLine="400" w:firstLineChars="200"/>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1131" w:type="dxa"/>
            <w:noWrap w:val="0"/>
            <w:vAlign w:val="center"/>
          </w:tcPr>
          <w:p w14:paraId="6A401FB4">
            <w:pPr>
              <w:keepNext w:val="0"/>
              <w:keepLines w:val="0"/>
              <w:pageBreakBefore w:val="0"/>
              <w:widowControl/>
              <w:shd w:val="clear"/>
              <w:kinsoku/>
              <w:wordWrap/>
              <w:overflowPunct/>
              <w:topLinePunct w:val="0"/>
              <w:autoSpaceDE/>
              <w:autoSpaceDN/>
              <w:bidi w:val="0"/>
              <w:adjustRightInd/>
              <w:snapToGrid/>
              <w:spacing w:line="240" w:lineRule="exact"/>
              <w:ind w:firstLine="400" w:firstLineChars="200"/>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30</w:t>
            </w:r>
          </w:p>
        </w:tc>
        <w:tc>
          <w:tcPr>
            <w:tcW w:w="706" w:type="dxa"/>
            <w:noWrap w:val="0"/>
            <w:vAlign w:val="center"/>
          </w:tcPr>
          <w:p w14:paraId="7952FDBD">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516" w:type="dxa"/>
            <w:noWrap w:val="0"/>
            <w:vAlign w:val="center"/>
          </w:tcPr>
          <w:p w14:paraId="1315B3C6">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1181" w:type="dxa"/>
            <w:noWrap w:val="0"/>
            <w:vAlign w:val="center"/>
          </w:tcPr>
          <w:p w14:paraId="022D321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r>
      <w:tr w14:paraId="55EC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161" w:type="dxa"/>
            <w:vMerge w:val="continue"/>
            <w:noWrap w:val="0"/>
            <w:vAlign w:val="center"/>
          </w:tcPr>
          <w:p w14:paraId="674A3F8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3238A070">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vMerge w:val="restart"/>
            <w:noWrap w:val="0"/>
            <w:vAlign w:val="center"/>
          </w:tcPr>
          <w:p w14:paraId="1910923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质量</w:t>
            </w:r>
          </w:p>
          <w:p w14:paraId="6D973E8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指标</w:t>
            </w:r>
          </w:p>
        </w:tc>
        <w:tc>
          <w:tcPr>
            <w:tcW w:w="1091" w:type="dxa"/>
            <w:gridSpan w:val="2"/>
            <w:noWrap w:val="0"/>
            <w:vAlign w:val="center"/>
          </w:tcPr>
          <w:p w14:paraId="448F15D1">
            <w:pPr>
              <w:keepNext w:val="0"/>
              <w:keepLines w:val="0"/>
              <w:widowControl/>
              <w:suppressLineNumbers w:val="0"/>
              <w:shd w:val="clear"/>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高标准推动各行政执法单位进一步严格规范行政执法行为</w:t>
            </w:r>
          </w:p>
        </w:tc>
        <w:tc>
          <w:tcPr>
            <w:tcW w:w="1195" w:type="dxa"/>
            <w:noWrap w:val="0"/>
            <w:vAlign w:val="center"/>
          </w:tcPr>
          <w:p w14:paraId="0C8F2DC6">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仿宋" w:hAnsi="仿宋" w:eastAsia="仿宋" w:cs="仿宋"/>
                <w:color w:val="000000" w:themeColor="text1"/>
                <w:kern w:val="0"/>
                <w:sz w:val="20"/>
                <w:szCs w:val="20"/>
                <w:lang w:eastAsia="zh-CN"/>
                <w14:textFill>
                  <w14:solidFill>
                    <w14:schemeClr w14:val="tx1"/>
                  </w14:solidFill>
                </w14:textFill>
              </w:rPr>
              <w:t>良好</w:t>
            </w:r>
          </w:p>
        </w:tc>
        <w:tc>
          <w:tcPr>
            <w:tcW w:w="1131" w:type="dxa"/>
            <w:noWrap w:val="0"/>
            <w:vAlign w:val="center"/>
          </w:tcPr>
          <w:p w14:paraId="240314ED">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仿宋" w:hAnsi="仿宋" w:eastAsia="仿宋" w:cs="仿宋"/>
                <w:color w:val="000000" w:themeColor="text1"/>
                <w:kern w:val="0"/>
                <w:sz w:val="20"/>
                <w:szCs w:val="20"/>
                <w:lang w:eastAsia="zh-CN"/>
                <w14:textFill>
                  <w14:solidFill>
                    <w14:schemeClr w14:val="tx1"/>
                  </w14:solidFill>
                </w14:textFill>
              </w:rPr>
              <w:t>良好</w:t>
            </w:r>
          </w:p>
        </w:tc>
        <w:tc>
          <w:tcPr>
            <w:tcW w:w="706" w:type="dxa"/>
            <w:noWrap w:val="0"/>
            <w:vAlign w:val="center"/>
          </w:tcPr>
          <w:p w14:paraId="737A8C3D">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516" w:type="dxa"/>
            <w:noWrap w:val="0"/>
            <w:vAlign w:val="center"/>
          </w:tcPr>
          <w:p w14:paraId="22335440">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1181" w:type="dxa"/>
            <w:noWrap w:val="0"/>
            <w:vAlign w:val="center"/>
          </w:tcPr>
          <w:p w14:paraId="6A4B158F">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r>
      <w:tr w14:paraId="48EB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61" w:type="dxa"/>
            <w:vMerge w:val="continue"/>
            <w:noWrap w:val="0"/>
            <w:vAlign w:val="center"/>
          </w:tcPr>
          <w:p w14:paraId="4926DFE7">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55FF5CF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vMerge w:val="continue"/>
            <w:noWrap w:val="0"/>
            <w:vAlign w:val="center"/>
          </w:tcPr>
          <w:p w14:paraId="0B2926A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091" w:type="dxa"/>
            <w:gridSpan w:val="2"/>
            <w:noWrap w:val="0"/>
            <w:vAlign w:val="center"/>
          </w:tcPr>
          <w:p w14:paraId="3026542F">
            <w:pPr>
              <w:keepNext w:val="0"/>
              <w:keepLines w:val="0"/>
              <w:widowControl/>
              <w:suppressLineNumbers w:val="0"/>
              <w:shd w:val="clear"/>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助力优化法治化营商环境</w:t>
            </w:r>
          </w:p>
        </w:tc>
        <w:tc>
          <w:tcPr>
            <w:tcW w:w="1195" w:type="dxa"/>
            <w:noWrap w:val="0"/>
            <w:vAlign w:val="center"/>
          </w:tcPr>
          <w:p w14:paraId="500C8BC8">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良好</w:t>
            </w:r>
          </w:p>
        </w:tc>
        <w:tc>
          <w:tcPr>
            <w:tcW w:w="1131" w:type="dxa"/>
            <w:noWrap w:val="0"/>
            <w:vAlign w:val="center"/>
          </w:tcPr>
          <w:p w14:paraId="04B09D3F">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良好</w:t>
            </w:r>
          </w:p>
        </w:tc>
        <w:tc>
          <w:tcPr>
            <w:tcW w:w="706" w:type="dxa"/>
            <w:noWrap w:val="0"/>
            <w:vAlign w:val="center"/>
          </w:tcPr>
          <w:p w14:paraId="12C507CA">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516" w:type="dxa"/>
            <w:noWrap w:val="0"/>
            <w:vAlign w:val="center"/>
          </w:tcPr>
          <w:p w14:paraId="201D108D">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1181" w:type="dxa"/>
            <w:noWrap w:val="0"/>
            <w:vAlign w:val="center"/>
          </w:tcPr>
          <w:p w14:paraId="7E02C1C2">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r>
      <w:tr w14:paraId="2C92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161" w:type="dxa"/>
            <w:vMerge w:val="continue"/>
            <w:noWrap w:val="0"/>
            <w:vAlign w:val="center"/>
          </w:tcPr>
          <w:p w14:paraId="5E69F5B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3FBD488D">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vMerge w:val="continue"/>
            <w:noWrap w:val="0"/>
            <w:vAlign w:val="center"/>
          </w:tcPr>
          <w:p w14:paraId="0CEDD36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091" w:type="dxa"/>
            <w:gridSpan w:val="2"/>
            <w:noWrap w:val="0"/>
            <w:vAlign w:val="center"/>
          </w:tcPr>
          <w:p w14:paraId="58A05E5C">
            <w:pPr>
              <w:keepNext w:val="0"/>
              <w:keepLines w:val="0"/>
              <w:widowControl/>
              <w:suppressLineNumbers w:val="0"/>
              <w:shd w:val="clear"/>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矛盾纠纷调解成功率</w:t>
            </w:r>
          </w:p>
        </w:tc>
        <w:tc>
          <w:tcPr>
            <w:tcW w:w="1195" w:type="dxa"/>
            <w:noWrap w:val="0"/>
            <w:vAlign w:val="center"/>
          </w:tcPr>
          <w:p w14:paraId="6B7DE93E">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95</w:t>
            </w:r>
            <w:r>
              <w:rPr>
                <w:rFonts w:hint="eastAsia" w:ascii="仿宋" w:hAnsi="仿宋" w:eastAsia="仿宋" w:cs="仿宋"/>
                <w:color w:val="000000" w:themeColor="text1"/>
                <w:kern w:val="0"/>
                <w:sz w:val="20"/>
                <w:szCs w:val="20"/>
                <w:lang w:val="en-US" w:eastAsia="zh-CN"/>
                <w14:textFill>
                  <w14:solidFill>
                    <w14:schemeClr w14:val="tx1"/>
                  </w14:solidFill>
                </w14:textFill>
              </w:rPr>
              <w:t>%</w:t>
            </w:r>
          </w:p>
        </w:tc>
        <w:tc>
          <w:tcPr>
            <w:tcW w:w="1131" w:type="dxa"/>
            <w:noWrap w:val="0"/>
            <w:vAlign w:val="center"/>
          </w:tcPr>
          <w:p w14:paraId="0374D03C">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95</w:t>
            </w:r>
            <w:r>
              <w:rPr>
                <w:rFonts w:hint="eastAsia" w:ascii="仿宋" w:hAnsi="仿宋" w:eastAsia="仿宋" w:cs="仿宋"/>
                <w:color w:val="000000" w:themeColor="text1"/>
                <w:kern w:val="0"/>
                <w:sz w:val="20"/>
                <w:szCs w:val="20"/>
                <w:lang w:val="en-US" w:eastAsia="zh-CN"/>
                <w14:textFill>
                  <w14:solidFill>
                    <w14:schemeClr w14:val="tx1"/>
                  </w14:solidFill>
                </w14:textFill>
              </w:rPr>
              <w:t>%</w:t>
            </w:r>
          </w:p>
        </w:tc>
        <w:tc>
          <w:tcPr>
            <w:tcW w:w="706" w:type="dxa"/>
            <w:noWrap w:val="0"/>
            <w:vAlign w:val="center"/>
          </w:tcPr>
          <w:p w14:paraId="20DAB467">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516" w:type="dxa"/>
            <w:noWrap w:val="0"/>
            <w:vAlign w:val="center"/>
          </w:tcPr>
          <w:p w14:paraId="0481FC5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1181" w:type="dxa"/>
            <w:noWrap w:val="0"/>
            <w:vAlign w:val="center"/>
          </w:tcPr>
          <w:p w14:paraId="6E66865E">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r>
      <w:tr w14:paraId="4D61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61" w:type="dxa"/>
            <w:vMerge w:val="continue"/>
            <w:noWrap w:val="0"/>
            <w:vAlign w:val="center"/>
          </w:tcPr>
          <w:p w14:paraId="5FB347D2">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6980AADD">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noWrap w:val="0"/>
            <w:vAlign w:val="center"/>
          </w:tcPr>
          <w:p w14:paraId="728ED834">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时效</w:t>
            </w:r>
          </w:p>
          <w:p w14:paraId="4D60029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指标</w:t>
            </w:r>
          </w:p>
        </w:tc>
        <w:tc>
          <w:tcPr>
            <w:tcW w:w="1091" w:type="dxa"/>
            <w:gridSpan w:val="2"/>
            <w:noWrap w:val="0"/>
            <w:vAlign w:val="center"/>
          </w:tcPr>
          <w:p w14:paraId="1E36D40D">
            <w:pPr>
              <w:keepNext w:val="0"/>
              <w:keepLines w:val="0"/>
              <w:widowControl/>
              <w:suppressLineNumbers w:val="0"/>
              <w:shd w:val="clear"/>
              <w:jc w:val="center"/>
              <w:textAlignment w:val="center"/>
              <w:rPr>
                <w:rFonts w:hint="eastAsia" w:ascii="仿宋" w:hAnsi="仿宋" w:eastAsia="仿宋" w:cs="仿宋"/>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完成及时率</w:t>
            </w:r>
          </w:p>
        </w:tc>
        <w:tc>
          <w:tcPr>
            <w:tcW w:w="1195" w:type="dxa"/>
            <w:noWrap w:val="0"/>
            <w:vAlign w:val="center"/>
          </w:tcPr>
          <w:p w14:paraId="60851660">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2024</w:t>
            </w:r>
            <w:r>
              <w:rPr>
                <w:rFonts w:hint="eastAsia" w:ascii="仿宋" w:hAnsi="仿宋" w:eastAsia="仿宋" w:cs="仿宋"/>
                <w:color w:val="000000" w:themeColor="text1"/>
                <w:kern w:val="0"/>
                <w:sz w:val="20"/>
                <w:szCs w:val="20"/>
                <w:lang w:val="en-US" w:eastAsia="zh-CN"/>
                <w14:textFill>
                  <w14:solidFill>
                    <w14:schemeClr w14:val="tx1"/>
                  </w14:solidFill>
                </w14:textFill>
              </w:rPr>
              <w:t>年</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12</w:t>
            </w:r>
            <w:r>
              <w:rPr>
                <w:rFonts w:hint="eastAsia" w:ascii="仿宋" w:hAnsi="仿宋" w:eastAsia="仿宋" w:cs="仿宋"/>
                <w:color w:val="000000" w:themeColor="text1"/>
                <w:kern w:val="0"/>
                <w:sz w:val="20"/>
                <w:szCs w:val="20"/>
                <w:lang w:val="en-US" w:eastAsia="zh-CN"/>
                <w14:textFill>
                  <w14:solidFill>
                    <w14:schemeClr w14:val="tx1"/>
                  </w14:solidFill>
                </w14:textFill>
              </w:rPr>
              <w:t>月之前完成</w:t>
            </w:r>
          </w:p>
        </w:tc>
        <w:tc>
          <w:tcPr>
            <w:tcW w:w="1131" w:type="dxa"/>
            <w:noWrap w:val="0"/>
            <w:vAlign w:val="center"/>
          </w:tcPr>
          <w:p w14:paraId="31C2632A">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2024</w:t>
            </w:r>
            <w:r>
              <w:rPr>
                <w:rFonts w:hint="eastAsia" w:ascii="仿宋" w:hAnsi="仿宋" w:eastAsia="仿宋" w:cs="仿宋"/>
                <w:color w:val="000000" w:themeColor="text1"/>
                <w:kern w:val="0"/>
                <w:sz w:val="20"/>
                <w:szCs w:val="20"/>
                <w:lang w:val="en-US" w:eastAsia="zh-CN"/>
                <w14:textFill>
                  <w14:solidFill>
                    <w14:schemeClr w14:val="tx1"/>
                  </w14:solidFill>
                </w14:textFill>
              </w:rPr>
              <w:t>年</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12</w:t>
            </w:r>
            <w:r>
              <w:rPr>
                <w:rFonts w:hint="eastAsia" w:ascii="仿宋" w:hAnsi="仿宋" w:eastAsia="仿宋" w:cs="仿宋"/>
                <w:color w:val="000000" w:themeColor="text1"/>
                <w:kern w:val="0"/>
                <w:sz w:val="20"/>
                <w:szCs w:val="20"/>
                <w:lang w:val="en-US" w:eastAsia="zh-CN"/>
                <w14:textFill>
                  <w14:solidFill>
                    <w14:schemeClr w14:val="tx1"/>
                  </w14:solidFill>
                </w14:textFill>
              </w:rPr>
              <w:t>月之前完成</w:t>
            </w:r>
          </w:p>
        </w:tc>
        <w:tc>
          <w:tcPr>
            <w:tcW w:w="706" w:type="dxa"/>
            <w:noWrap w:val="0"/>
            <w:vAlign w:val="center"/>
          </w:tcPr>
          <w:p w14:paraId="7EE6436F">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r>
              <w:rPr>
                <w:rFonts w:hint="eastAsia" w:ascii="仿宋" w:hAnsi="仿宋" w:eastAsia="仿宋" w:cs="仿宋"/>
                <w:color w:val="000000" w:themeColor="text1"/>
                <w:kern w:val="0"/>
                <w:sz w:val="20"/>
                <w:szCs w:val="20"/>
                <w14:textFill>
                  <w14:solidFill>
                    <w14:schemeClr w14:val="tx1"/>
                  </w14:solidFill>
                </w14:textFill>
              </w:rPr>
              <w:t>　</w:t>
            </w:r>
          </w:p>
        </w:tc>
        <w:tc>
          <w:tcPr>
            <w:tcW w:w="516" w:type="dxa"/>
            <w:noWrap w:val="0"/>
            <w:vAlign w:val="center"/>
          </w:tcPr>
          <w:p w14:paraId="706051A4">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r>
              <w:rPr>
                <w:rFonts w:hint="eastAsia" w:ascii="仿宋" w:hAnsi="仿宋" w:eastAsia="仿宋" w:cs="仿宋"/>
                <w:color w:val="000000" w:themeColor="text1"/>
                <w:kern w:val="0"/>
                <w:sz w:val="20"/>
                <w:szCs w:val="20"/>
                <w14:textFill>
                  <w14:solidFill>
                    <w14:schemeClr w14:val="tx1"/>
                  </w14:solidFill>
                </w14:textFill>
              </w:rPr>
              <w:t>　</w:t>
            </w:r>
          </w:p>
        </w:tc>
        <w:tc>
          <w:tcPr>
            <w:tcW w:w="1181" w:type="dxa"/>
            <w:noWrap w:val="0"/>
            <w:vAlign w:val="center"/>
          </w:tcPr>
          <w:p w14:paraId="38EEE310">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r>
      <w:tr w14:paraId="75A2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161" w:type="dxa"/>
            <w:vMerge w:val="continue"/>
            <w:noWrap w:val="0"/>
            <w:vAlign w:val="center"/>
          </w:tcPr>
          <w:p w14:paraId="0760769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restart"/>
            <w:noWrap w:val="0"/>
            <w:vAlign w:val="center"/>
          </w:tcPr>
          <w:p w14:paraId="7EE9899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效益指标</w:t>
            </w:r>
          </w:p>
          <w:p w14:paraId="1FC0760D">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noWrap w:val="0"/>
            <w:vAlign w:val="center"/>
          </w:tcPr>
          <w:p w14:paraId="3AB5D0E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经济效</w:t>
            </w:r>
          </w:p>
          <w:p w14:paraId="0D56B7E5">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益指标</w:t>
            </w:r>
          </w:p>
        </w:tc>
        <w:tc>
          <w:tcPr>
            <w:tcW w:w="1091" w:type="dxa"/>
            <w:gridSpan w:val="2"/>
            <w:noWrap w:val="0"/>
            <w:vAlign w:val="center"/>
          </w:tcPr>
          <w:p w14:paraId="648B4261">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为经济发展提供良好环境</w:t>
            </w:r>
          </w:p>
        </w:tc>
        <w:tc>
          <w:tcPr>
            <w:tcW w:w="1195" w:type="dxa"/>
            <w:noWrap w:val="0"/>
            <w:vAlign w:val="center"/>
          </w:tcPr>
          <w:p w14:paraId="5EC6362E">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仿宋" w:hAnsi="仿宋" w:eastAsia="仿宋" w:cs="仿宋"/>
                <w:color w:val="000000" w:themeColor="text1"/>
                <w:kern w:val="0"/>
                <w:sz w:val="20"/>
                <w:szCs w:val="20"/>
                <w:lang w:eastAsia="zh-CN"/>
                <w14:textFill>
                  <w14:solidFill>
                    <w14:schemeClr w14:val="tx1"/>
                  </w14:solidFill>
                </w14:textFill>
              </w:rPr>
              <w:t>良好</w:t>
            </w:r>
          </w:p>
        </w:tc>
        <w:tc>
          <w:tcPr>
            <w:tcW w:w="1131" w:type="dxa"/>
            <w:noWrap w:val="0"/>
            <w:vAlign w:val="center"/>
          </w:tcPr>
          <w:p w14:paraId="701F5AE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仿宋" w:hAnsi="仿宋" w:eastAsia="仿宋" w:cs="仿宋"/>
                <w:color w:val="000000" w:themeColor="text1"/>
                <w:kern w:val="0"/>
                <w:sz w:val="20"/>
                <w:szCs w:val="20"/>
                <w:lang w:eastAsia="zh-CN"/>
                <w14:textFill>
                  <w14:solidFill>
                    <w14:schemeClr w14:val="tx1"/>
                  </w14:solidFill>
                </w14:textFill>
              </w:rPr>
              <w:t>良好</w:t>
            </w:r>
          </w:p>
        </w:tc>
        <w:tc>
          <w:tcPr>
            <w:tcW w:w="706" w:type="dxa"/>
            <w:noWrap w:val="0"/>
            <w:vAlign w:val="center"/>
          </w:tcPr>
          <w:p w14:paraId="58F59DD2">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516" w:type="dxa"/>
            <w:noWrap w:val="0"/>
            <w:vAlign w:val="center"/>
          </w:tcPr>
          <w:p w14:paraId="3945489F">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1181" w:type="dxa"/>
            <w:noWrap w:val="0"/>
            <w:vAlign w:val="center"/>
          </w:tcPr>
          <w:p w14:paraId="4EE72411">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r>
      <w:tr w14:paraId="6A49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61" w:type="dxa"/>
            <w:vMerge w:val="continue"/>
            <w:noWrap w:val="0"/>
            <w:vAlign w:val="center"/>
          </w:tcPr>
          <w:p w14:paraId="00D5E1E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056F6BB5">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noWrap w:val="0"/>
            <w:vAlign w:val="center"/>
          </w:tcPr>
          <w:p w14:paraId="1B50EAA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社会效</w:t>
            </w:r>
          </w:p>
          <w:p w14:paraId="38824C2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益指标</w:t>
            </w:r>
          </w:p>
        </w:tc>
        <w:tc>
          <w:tcPr>
            <w:tcW w:w="1091" w:type="dxa"/>
            <w:gridSpan w:val="2"/>
            <w:noWrap w:val="0"/>
            <w:vAlign w:val="center"/>
          </w:tcPr>
          <w:p w14:paraId="1768A114">
            <w:pPr>
              <w:keepNext w:val="0"/>
              <w:keepLines w:val="0"/>
              <w:pageBreakBefore w:val="0"/>
              <w:widowControl/>
              <w:shd w:val="clea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kern w:val="0"/>
                <w:sz w:val="20"/>
                <w:szCs w:val="20"/>
                <w:lang w:val="en-US" w:eastAsia="zh-CN" w:bidi="ar-SA"/>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法律援助应援尽援、确保社会和谐稳定、营造良好的法治环境</w:t>
            </w:r>
          </w:p>
        </w:tc>
        <w:tc>
          <w:tcPr>
            <w:tcW w:w="1195" w:type="dxa"/>
            <w:noWrap w:val="0"/>
            <w:vAlign w:val="center"/>
          </w:tcPr>
          <w:p w14:paraId="2F179D54">
            <w:pPr>
              <w:keepNext w:val="0"/>
              <w:keepLines w:val="0"/>
              <w:pageBreakBefore w:val="0"/>
              <w:widowControl/>
              <w:shd w:val="clea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kern w:val="0"/>
                <w:sz w:val="20"/>
                <w:szCs w:val="20"/>
                <w:lang w:val="en-US" w:eastAsia="zh-CN" w:bidi="ar-SA"/>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效果明显</w:t>
            </w:r>
          </w:p>
        </w:tc>
        <w:tc>
          <w:tcPr>
            <w:tcW w:w="1131" w:type="dxa"/>
            <w:noWrap w:val="0"/>
            <w:vAlign w:val="center"/>
          </w:tcPr>
          <w:p w14:paraId="6A6A75CF">
            <w:pPr>
              <w:keepNext w:val="0"/>
              <w:keepLines w:val="0"/>
              <w:pageBreakBefore w:val="0"/>
              <w:widowControl/>
              <w:shd w:val="clear"/>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themeColor="text1"/>
                <w:kern w:val="0"/>
                <w:sz w:val="20"/>
                <w:szCs w:val="20"/>
                <w:lang w:val="en-US" w:eastAsia="zh-CN" w:bidi="ar-SA"/>
                <w14:textFill>
                  <w14:solidFill>
                    <w14:schemeClr w14:val="tx1"/>
                  </w14:solidFill>
                </w14:textFill>
              </w:rPr>
            </w:pPr>
            <w:r>
              <w:rPr>
                <w:rFonts w:hint="eastAsia" w:ascii="仿宋" w:hAnsi="仿宋" w:eastAsia="仿宋" w:cs="仿宋"/>
                <w:color w:val="000000" w:themeColor="text1"/>
                <w:kern w:val="0"/>
                <w:sz w:val="20"/>
                <w:szCs w:val="20"/>
                <w:lang w:val="en-US" w:eastAsia="zh-CN" w:bidi="ar-SA"/>
                <w14:textFill>
                  <w14:solidFill>
                    <w14:schemeClr w14:val="tx1"/>
                  </w14:solidFill>
                </w14:textFill>
              </w:rPr>
              <w:t>效果显著</w:t>
            </w:r>
          </w:p>
        </w:tc>
        <w:tc>
          <w:tcPr>
            <w:tcW w:w="706" w:type="dxa"/>
            <w:noWrap w:val="0"/>
            <w:vAlign w:val="center"/>
          </w:tcPr>
          <w:p w14:paraId="138C264F">
            <w:pPr>
              <w:keepNext w:val="0"/>
              <w:keepLines w:val="0"/>
              <w:pageBreakBefore w:val="0"/>
              <w:widowControl/>
              <w:shd w:val="clear"/>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themeColor="text1"/>
                <w:kern w:val="0"/>
                <w:sz w:val="20"/>
                <w:szCs w:val="20"/>
                <w:lang w:val="en-US" w:eastAsia="zh-CN" w:bidi="ar-SA"/>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516" w:type="dxa"/>
            <w:noWrap w:val="0"/>
            <w:vAlign w:val="center"/>
          </w:tcPr>
          <w:p w14:paraId="6320C60C">
            <w:pPr>
              <w:keepNext w:val="0"/>
              <w:keepLines w:val="0"/>
              <w:pageBreakBefore w:val="0"/>
              <w:widowControl/>
              <w:shd w:val="clear"/>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themeColor="text1"/>
                <w:kern w:val="0"/>
                <w:sz w:val="20"/>
                <w:szCs w:val="20"/>
                <w:lang w:val="en-US" w:eastAsia="zh-CN" w:bidi="ar-SA"/>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5</w:t>
            </w:r>
          </w:p>
        </w:tc>
        <w:tc>
          <w:tcPr>
            <w:tcW w:w="1181" w:type="dxa"/>
            <w:noWrap w:val="0"/>
            <w:vAlign w:val="center"/>
          </w:tcPr>
          <w:p w14:paraId="1252716A">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r>
      <w:tr w14:paraId="491A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61" w:type="dxa"/>
            <w:vMerge w:val="continue"/>
            <w:noWrap w:val="0"/>
            <w:vAlign w:val="center"/>
          </w:tcPr>
          <w:p w14:paraId="604DF4D6">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4ECCC794">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noWrap w:val="0"/>
            <w:vAlign w:val="center"/>
          </w:tcPr>
          <w:p w14:paraId="65508E93">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生态效</w:t>
            </w:r>
          </w:p>
          <w:p w14:paraId="0EA9407F">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益指标</w:t>
            </w:r>
          </w:p>
        </w:tc>
        <w:tc>
          <w:tcPr>
            <w:tcW w:w="1091" w:type="dxa"/>
            <w:gridSpan w:val="2"/>
            <w:noWrap w:val="0"/>
            <w:vAlign w:val="center"/>
          </w:tcPr>
          <w:p w14:paraId="61BCADC6">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不适用</w:t>
            </w:r>
          </w:p>
        </w:tc>
        <w:tc>
          <w:tcPr>
            <w:tcW w:w="1195" w:type="dxa"/>
            <w:noWrap w:val="0"/>
            <w:vAlign w:val="center"/>
          </w:tcPr>
          <w:p w14:paraId="641E5237">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c>
          <w:tcPr>
            <w:tcW w:w="1131" w:type="dxa"/>
            <w:noWrap w:val="0"/>
            <w:vAlign w:val="center"/>
          </w:tcPr>
          <w:p w14:paraId="2AAE3E6E">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c>
          <w:tcPr>
            <w:tcW w:w="706" w:type="dxa"/>
            <w:noWrap w:val="0"/>
            <w:vAlign w:val="center"/>
          </w:tcPr>
          <w:p w14:paraId="1FD9D17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c>
          <w:tcPr>
            <w:tcW w:w="516" w:type="dxa"/>
            <w:noWrap w:val="0"/>
            <w:vAlign w:val="center"/>
          </w:tcPr>
          <w:p w14:paraId="56F2E368">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c>
          <w:tcPr>
            <w:tcW w:w="1181" w:type="dxa"/>
            <w:noWrap w:val="0"/>
            <w:vAlign w:val="center"/>
          </w:tcPr>
          <w:p w14:paraId="128BF116">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r>
      <w:tr w14:paraId="79D8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61" w:type="dxa"/>
            <w:vMerge w:val="continue"/>
            <w:noWrap w:val="0"/>
            <w:vAlign w:val="center"/>
          </w:tcPr>
          <w:p w14:paraId="78A9A01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vMerge w:val="continue"/>
            <w:noWrap w:val="0"/>
            <w:vAlign w:val="center"/>
          </w:tcPr>
          <w:p w14:paraId="5F17C41C">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noWrap w:val="0"/>
            <w:vAlign w:val="center"/>
          </w:tcPr>
          <w:p w14:paraId="06E78B2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可持续影响指标</w:t>
            </w:r>
          </w:p>
        </w:tc>
        <w:tc>
          <w:tcPr>
            <w:tcW w:w="1091" w:type="dxa"/>
            <w:gridSpan w:val="2"/>
            <w:noWrap w:val="0"/>
            <w:vAlign w:val="center"/>
          </w:tcPr>
          <w:p w14:paraId="70D00B2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持续发挥法治引领作用、推进依法治市</w:t>
            </w:r>
          </w:p>
        </w:tc>
        <w:tc>
          <w:tcPr>
            <w:tcW w:w="1195" w:type="dxa"/>
            <w:noWrap w:val="0"/>
            <w:vAlign w:val="center"/>
          </w:tcPr>
          <w:p w14:paraId="57027A20">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lang w:val="en-US" w:eastAsia="zh-CN"/>
                <w14:textFill>
                  <w14:solidFill>
                    <w14:schemeClr w14:val="tx1"/>
                  </w14:solidFill>
                </w14:textFill>
              </w:rPr>
              <w:t>效果显著</w:t>
            </w:r>
          </w:p>
        </w:tc>
        <w:tc>
          <w:tcPr>
            <w:tcW w:w="1131" w:type="dxa"/>
            <w:noWrap w:val="0"/>
            <w:vAlign w:val="center"/>
          </w:tcPr>
          <w:p w14:paraId="13A2EAB3">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lang w:eastAsia="zh-CN"/>
                <w14:textFill>
                  <w14:solidFill>
                    <w14:schemeClr w14:val="tx1"/>
                  </w14:solidFill>
                </w14:textFill>
              </w:rPr>
              <w:t>效果良好</w:t>
            </w:r>
          </w:p>
        </w:tc>
        <w:tc>
          <w:tcPr>
            <w:tcW w:w="706" w:type="dxa"/>
            <w:noWrap w:val="0"/>
            <w:vAlign w:val="center"/>
          </w:tcPr>
          <w:p w14:paraId="5AAB2010">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10</w:t>
            </w:r>
          </w:p>
        </w:tc>
        <w:tc>
          <w:tcPr>
            <w:tcW w:w="516" w:type="dxa"/>
            <w:noWrap w:val="0"/>
            <w:vAlign w:val="center"/>
          </w:tcPr>
          <w:p w14:paraId="2523E81E">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9</w:t>
            </w:r>
            <w:r>
              <w:rPr>
                <w:rFonts w:hint="eastAsia" w:ascii="仿宋" w:hAnsi="仿宋" w:eastAsia="仿宋" w:cs="仿宋"/>
                <w:color w:val="000000" w:themeColor="text1"/>
                <w:kern w:val="0"/>
                <w:sz w:val="20"/>
                <w:szCs w:val="20"/>
                <w14:textFill>
                  <w14:solidFill>
                    <w14:schemeClr w14:val="tx1"/>
                  </w14:solidFill>
                </w14:textFill>
              </w:rPr>
              <w:t>　</w:t>
            </w:r>
          </w:p>
        </w:tc>
        <w:tc>
          <w:tcPr>
            <w:tcW w:w="1181" w:type="dxa"/>
            <w:noWrap w:val="0"/>
            <w:vAlign w:val="center"/>
          </w:tcPr>
          <w:p w14:paraId="5E45C609">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仿宋" w:hAnsi="仿宋" w:eastAsia="仿宋" w:cs="仿宋"/>
                <w:color w:val="000000" w:themeColor="text1"/>
                <w:kern w:val="0"/>
                <w:sz w:val="20"/>
                <w:szCs w:val="20"/>
                <w:lang w:eastAsia="zh-CN"/>
                <w14:textFill>
                  <w14:solidFill>
                    <w14:schemeClr w14:val="tx1"/>
                  </w14:solidFill>
                </w14:textFill>
              </w:rPr>
              <w:t>持续发挥法治引领作用有待进一步提高。</w:t>
            </w:r>
          </w:p>
        </w:tc>
      </w:tr>
      <w:tr w14:paraId="354D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61" w:type="dxa"/>
            <w:vMerge w:val="continue"/>
            <w:noWrap w:val="0"/>
            <w:vAlign w:val="center"/>
          </w:tcPr>
          <w:p w14:paraId="6C6FC2B4">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64" w:type="dxa"/>
            <w:noWrap w:val="0"/>
            <w:vAlign w:val="center"/>
          </w:tcPr>
          <w:p w14:paraId="4054484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满意度</w:t>
            </w:r>
          </w:p>
          <w:p w14:paraId="2DE3528E">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指标</w:t>
            </w:r>
          </w:p>
          <w:p w14:paraId="0BC848E8">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p>
        </w:tc>
        <w:tc>
          <w:tcPr>
            <w:tcW w:w="1117" w:type="dxa"/>
            <w:noWrap w:val="0"/>
            <w:vAlign w:val="center"/>
          </w:tcPr>
          <w:p w14:paraId="2D2AC8B0">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18"/>
                <w:szCs w:val="18"/>
                <w14:textFill>
                  <w14:solidFill>
                    <w14:schemeClr w14:val="tx1"/>
                  </w14:solidFill>
                </w14:textFill>
              </w:rPr>
              <w:t>服务对象满意度指标</w:t>
            </w:r>
          </w:p>
        </w:tc>
        <w:tc>
          <w:tcPr>
            <w:tcW w:w="1091" w:type="dxa"/>
            <w:gridSpan w:val="2"/>
            <w:noWrap w:val="0"/>
            <w:vAlign w:val="center"/>
          </w:tcPr>
          <w:p w14:paraId="54EB7ED6">
            <w:pPr>
              <w:keepNext w:val="0"/>
              <w:keepLines w:val="0"/>
              <w:widowControl/>
              <w:suppressLineNumbers w:val="0"/>
              <w:shd w:val="clear"/>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服务对象满意度</w:t>
            </w:r>
          </w:p>
        </w:tc>
        <w:tc>
          <w:tcPr>
            <w:tcW w:w="1195" w:type="dxa"/>
            <w:noWrap w:val="0"/>
            <w:vAlign w:val="center"/>
          </w:tcPr>
          <w:p w14:paraId="4FDBCE18">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default" w:ascii="Times New Roman" w:hAnsi="Times New Roman" w:eastAsia="仿宋" w:cs="仿宋"/>
                <w:color w:val="000000" w:themeColor="text1"/>
                <w:kern w:val="0"/>
                <w:sz w:val="20"/>
                <w:szCs w:val="20"/>
                <w:lang w:val="en-US"/>
                <w14:textFill>
                  <w14:solidFill>
                    <w14:schemeClr w14:val="tx1"/>
                  </w14:solidFill>
                </w14:textFill>
              </w:rPr>
              <w:t>90</w:t>
            </w:r>
            <w:r>
              <w:rPr>
                <w:rFonts w:hint="eastAsia" w:ascii="仿宋" w:hAnsi="仿宋" w:eastAsia="仿宋" w:cs="仿宋"/>
                <w:color w:val="000000" w:themeColor="text1"/>
                <w:kern w:val="0"/>
                <w:sz w:val="20"/>
                <w:szCs w:val="20"/>
                <w:lang w:val="en-US" w:eastAsia="zh-CN"/>
                <w14:textFill>
                  <w14:solidFill>
                    <w14:schemeClr w14:val="tx1"/>
                  </w14:solidFill>
                </w14:textFill>
              </w:rPr>
              <w:t>%</w:t>
            </w:r>
          </w:p>
        </w:tc>
        <w:tc>
          <w:tcPr>
            <w:tcW w:w="1131" w:type="dxa"/>
            <w:noWrap w:val="0"/>
            <w:vAlign w:val="center"/>
          </w:tcPr>
          <w:p w14:paraId="46EF1550">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90</w:t>
            </w:r>
            <w:r>
              <w:rPr>
                <w:rFonts w:hint="eastAsia" w:ascii="仿宋" w:hAnsi="仿宋" w:eastAsia="仿宋" w:cs="仿宋"/>
                <w:color w:val="000000" w:themeColor="text1"/>
                <w:kern w:val="0"/>
                <w:sz w:val="20"/>
                <w:szCs w:val="20"/>
                <w:lang w:val="en-US" w:eastAsia="zh-CN"/>
                <w14:textFill>
                  <w14:solidFill>
                    <w14:schemeClr w14:val="tx1"/>
                  </w14:solidFill>
                </w14:textFill>
              </w:rPr>
              <w:t>%</w:t>
            </w:r>
          </w:p>
        </w:tc>
        <w:tc>
          <w:tcPr>
            <w:tcW w:w="706" w:type="dxa"/>
            <w:noWrap w:val="0"/>
            <w:vAlign w:val="center"/>
          </w:tcPr>
          <w:p w14:paraId="17206A1A">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themeColor="text1"/>
                <w:kern w:val="0"/>
                <w:sz w:val="20"/>
                <w:szCs w:val="20"/>
                <w:lang w:val="en-US"/>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default" w:ascii="Times New Roman" w:hAnsi="Times New Roman" w:eastAsia="仿宋" w:cs="仿宋"/>
                <w:color w:val="000000" w:themeColor="text1"/>
                <w:kern w:val="0"/>
                <w:sz w:val="20"/>
                <w:szCs w:val="20"/>
                <w:lang w:val="en-US"/>
                <w14:textFill>
                  <w14:solidFill>
                    <w14:schemeClr w14:val="tx1"/>
                  </w14:solidFill>
                </w14:textFill>
              </w:rPr>
              <w:t>10</w:t>
            </w:r>
          </w:p>
        </w:tc>
        <w:tc>
          <w:tcPr>
            <w:tcW w:w="516" w:type="dxa"/>
            <w:noWrap w:val="0"/>
            <w:vAlign w:val="center"/>
          </w:tcPr>
          <w:p w14:paraId="69F1C568">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default" w:ascii="Times New Roman" w:hAnsi="Times New Roman" w:eastAsia="仿宋" w:cs="仿宋"/>
                <w:color w:val="000000" w:themeColor="text1"/>
                <w:kern w:val="0"/>
                <w:sz w:val="20"/>
                <w:szCs w:val="20"/>
                <w:lang w:val="en-US"/>
                <w14:textFill>
                  <w14:solidFill>
                    <w14:schemeClr w14:val="tx1"/>
                  </w14:solidFill>
                </w14:textFill>
              </w:rPr>
              <w:t>10</w:t>
            </w:r>
            <w:r>
              <w:rPr>
                <w:rFonts w:hint="eastAsia" w:ascii="仿宋" w:hAnsi="仿宋" w:eastAsia="仿宋" w:cs="仿宋"/>
                <w:color w:val="000000" w:themeColor="text1"/>
                <w:kern w:val="0"/>
                <w:sz w:val="20"/>
                <w:szCs w:val="20"/>
                <w14:textFill>
                  <w14:solidFill>
                    <w14:schemeClr w14:val="tx1"/>
                  </w14:solidFill>
                </w14:textFill>
              </w:rPr>
              <w:t>　</w:t>
            </w:r>
          </w:p>
        </w:tc>
        <w:tc>
          <w:tcPr>
            <w:tcW w:w="1181" w:type="dxa"/>
            <w:noWrap w:val="0"/>
            <w:vAlign w:val="center"/>
          </w:tcPr>
          <w:p w14:paraId="590B0B64">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r>
      <w:tr w14:paraId="5FD9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59" w:type="dxa"/>
            <w:gridSpan w:val="7"/>
            <w:noWrap w:val="0"/>
            <w:vAlign w:val="center"/>
          </w:tcPr>
          <w:p w14:paraId="577E503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总分</w:t>
            </w:r>
          </w:p>
        </w:tc>
        <w:tc>
          <w:tcPr>
            <w:tcW w:w="706" w:type="dxa"/>
            <w:noWrap w:val="0"/>
            <w:vAlign w:val="center"/>
          </w:tcPr>
          <w:p w14:paraId="4D03CB5A">
            <w:pPr>
              <w:keepNext w:val="0"/>
              <w:keepLines w:val="0"/>
              <w:pageBreakBefore w:val="0"/>
              <w:widowControl/>
              <w:shd w:val="clear"/>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Times New Roman" w:hAnsi="Times New Roman" w:eastAsia="仿宋" w:cs="仿宋"/>
                <w:color w:val="000000" w:themeColor="text1"/>
                <w:kern w:val="0"/>
                <w:sz w:val="20"/>
                <w:szCs w:val="20"/>
                <w14:textFill>
                  <w14:solidFill>
                    <w14:schemeClr w14:val="tx1"/>
                  </w14:solidFill>
                </w14:textFill>
              </w:rPr>
              <w:t>100</w:t>
            </w:r>
          </w:p>
        </w:tc>
        <w:tc>
          <w:tcPr>
            <w:tcW w:w="516" w:type="dxa"/>
            <w:noWrap w:val="0"/>
            <w:vAlign w:val="center"/>
          </w:tcPr>
          <w:p w14:paraId="724E7FCE">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themeColor="text1"/>
                <w:kern w:val="0"/>
                <w:sz w:val="20"/>
                <w:szCs w:val="20"/>
                <w:lang w:val="en-US" w:eastAsia="zh-CN"/>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r>
              <w:rPr>
                <w:rFonts w:hint="eastAsia" w:ascii="Times New Roman" w:hAnsi="Times New Roman" w:eastAsia="仿宋" w:cs="仿宋"/>
                <w:color w:val="000000" w:themeColor="text1"/>
                <w:kern w:val="0"/>
                <w:sz w:val="20"/>
                <w:szCs w:val="20"/>
                <w:lang w:val="en-US" w:eastAsia="zh-CN"/>
                <w14:textFill>
                  <w14:solidFill>
                    <w14:schemeClr w14:val="tx1"/>
                  </w14:solidFill>
                </w14:textFill>
              </w:rPr>
              <w:t>99</w:t>
            </w:r>
          </w:p>
        </w:tc>
        <w:tc>
          <w:tcPr>
            <w:tcW w:w="1181" w:type="dxa"/>
            <w:noWrap w:val="0"/>
            <w:vAlign w:val="center"/>
          </w:tcPr>
          <w:p w14:paraId="04DE0647">
            <w:pPr>
              <w:keepNext w:val="0"/>
              <w:keepLines w:val="0"/>
              <w:pageBreakBefore w:val="0"/>
              <w:widowControl/>
              <w:shd w:val="clea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14:textFill>
                  <w14:solidFill>
                    <w14:schemeClr w14:val="tx1"/>
                  </w14:solidFill>
                </w14:textFill>
              </w:rPr>
              <w:t>　</w:t>
            </w:r>
          </w:p>
        </w:tc>
      </w:tr>
    </w:tbl>
    <w:p w14:paraId="18C32279">
      <w:pPr>
        <w:widowControl w:val="0"/>
        <w:shd w:val="clear"/>
        <w:kinsoku/>
        <w:autoSpaceDE/>
        <w:autoSpaceDN/>
        <w:adjustRightInd/>
        <w:snapToGrid/>
        <w:spacing w:line="600" w:lineRule="exact"/>
        <w:jc w:val="both"/>
        <w:textAlignment w:val="auto"/>
        <w:rPr>
          <w:rFonts w:hint="default" w:ascii="Times New Roman" w:hAnsi="Times New Roman" w:eastAsia="仿宋_GB2312" w:cs="Times New Roman"/>
          <w:snapToGrid/>
          <w:color w:val="000000" w:themeColor="text1"/>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填表人：</w:t>
      </w:r>
      <w:r>
        <w:rPr>
          <w:rFonts w:hint="eastAsia"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 xml:space="preserve">刘希敏     </w:t>
      </w:r>
      <w:r>
        <w:rPr>
          <w:rFonts w:hint="default"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 xml:space="preserve">  填报日期：</w:t>
      </w:r>
      <w:r>
        <w:rPr>
          <w:rFonts w:hint="eastAsia"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 xml:space="preserve"> 2025年6月9日   </w:t>
      </w:r>
      <w:r>
        <w:rPr>
          <w:rFonts w:hint="default"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 xml:space="preserve">  联系电话：</w:t>
      </w:r>
      <w:r>
        <w:rPr>
          <w:rFonts w:hint="eastAsia" w:ascii="Times New Roman" w:hAnsi="Times New Roman" w:eastAsia="仿宋_GB2312" w:cs="Times New Roman"/>
          <w:snapToGrid/>
          <w:color w:val="000000" w:themeColor="text1"/>
          <w:kern w:val="0"/>
          <w:sz w:val="24"/>
          <w:szCs w:val="24"/>
          <w:lang w:val="en-US" w:eastAsia="zh-CN" w:bidi="ar-SA"/>
          <w14:textFill>
            <w14:solidFill>
              <w14:schemeClr w14:val="tx1"/>
            </w14:solidFill>
          </w14:textFill>
        </w:rPr>
        <w:t xml:space="preserve"> 2711853</w:t>
      </w:r>
    </w:p>
    <w:p w14:paraId="44A3364A">
      <w:pPr>
        <w:shd w:val="clear"/>
      </w:pPr>
    </w:p>
    <w:p w14:paraId="181F48A3">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tbl>
      <w:tblPr>
        <w:tblStyle w:val="11"/>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200"/>
        <w:gridCol w:w="1575"/>
        <w:gridCol w:w="1080"/>
        <w:gridCol w:w="1080"/>
        <w:gridCol w:w="630"/>
        <w:gridCol w:w="885"/>
        <w:gridCol w:w="1241"/>
      </w:tblGrid>
      <w:tr w14:paraId="0EB8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80" w:type="dxa"/>
            <w:noWrap w:val="0"/>
            <w:vAlign w:val="center"/>
          </w:tcPr>
          <w:p w14:paraId="494A5A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0EC8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45DB2F7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200" w:type="dxa"/>
            <w:noWrap w:val="0"/>
            <w:vAlign w:val="center"/>
          </w:tcPr>
          <w:p w14:paraId="0DE491A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spacing w:val="-11"/>
                <w:kern w:val="0"/>
                <w:sz w:val="20"/>
                <w:szCs w:val="20"/>
              </w:rPr>
              <w:t>服务对象满意度指标</w:t>
            </w:r>
          </w:p>
        </w:tc>
        <w:tc>
          <w:tcPr>
            <w:tcW w:w="1575" w:type="dxa"/>
            <w:noWrap w:val="0"/>
            <w:vAlign w:val="center"/>
          </w:tcPr>
          <w:p w14:paraId="4DDC3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市政府领导</w:t>
            </w:r>
          </w:p>
        </w:tc>
        <w:tc>
          <w:tcPr>
            <w:tcW w:w="1080" w:type="dxa"/>
            <w:noWrap w:val="0"/>
            <w:vAlign w:val="center"/>
          </w:tcPr>
          <w:p w14:paraId="2675218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w:t>
            </w:r>
          </w:p>
          <w:p w14:paraId="6CD2F8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80" w:type="dxa"/>
            <w:noWrap w:val="0"/>
            <w:vAlign w:val="center"/>
          </w:tcPr>
          <w:p w14:paraId="6B38BE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w:t>
            </w:r>
          </w:p>
          <w:p w14:paraId="4F4781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30" w:type="dxa"/>
            <w:noWrap w:val="0"/>
            <w:vAlign w:val="center"/>
          </w:tcPr>
          <w:p w14:paraId="5569FC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p w14:paraId="775BC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w:t>
            </w:r>
          </w:p>
        </w:tc>
        <w:tc>
          <w:tcPr>
            <w:tcW w:w="885" w:type="dxa"/>
            <w:noWrap w:val="0"/>
            <w:vAlign w:val="center"/>
          </w:tcPr>
          <w:p w14:paraId="2753DD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p w14:paraId="53B690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41" w:type="dxa"/>
            <w:noWrap w:val="0"/>
            <w:vAlign w:val="center"/>
          </w:tcPr>
          <w:p w14:paraId="78F046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p w14:paraId="2430BF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8DA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5" w:type="dxa"/>
            <w:gridSpan w:val="6"/>
            <w:noWrap w:val="0"/>
            <w:vAlign w:val="center"/>
          </w:tcPr>
          <w:p w14:paraId="36BFC67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总分</w:t>
            </w:r>
            <w:r>
              <w:rPr>
                <w:rFonts w:hint="eastAsia" w:ascii="仿宋" w:hAnsi="仿宋" w:eastAsia="仿宋" w:cs="仿宋"/>
                <w:color w:val="000000"/>
                <w:kern w:val="0"/>
                <w:sz w:val="20"/>
                <w:szCs w:val="20"/>
                <w:lang w:val="en-US" w:eastAsia="zh-CN"/>
              </w:rPr>
              <w:t>100</w:t>
            </w:r>
          </w:p>
        </w:tc>
        <w:tc>
          <w:tcPr>
            <w:tcW w:w="630" w:type="dxa"/>
            <w:noWrap w:val="0"/>
            <w:vAlign w:val="center"/>
          </w:tcPr>
          <w:p w14:paraId="42E5334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85" w:type="dxa"/>
            <w:noWrap w:val="0"/>
            <w:vAlign w:val="center"/>
          </w:tcPr>
          <w:p w14:paraId="5F9535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100</w:t>
            </w:r>
            <w:r>
              <w:rPr>
                <w:rFonts w:hint="eastAsia" w:ascii="仿宋" w:hAnsi="仿宋" w:eastAsia="仿宋" w:cs="仿宋"/>
                <w:color w:val="000000"/>
                <w:kern w:val="0"/>
                <w:sz w:val="20"/>
                <w:szCs w:val="20"/>
              </w:rPr>
              <w:t>　</w:t>
            </w:r>
          </w:p>
        </w:tc>
        <w:tc>
          <w:tcPr>
            <w:tcW w:w="1241" w:type="dxa"/>
            <w:noWrap w:val="0"/>
            <w:vAlign w:val="center"/>
          </w:tcPr>
          <w:p w14:paraId="534702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225F28CA">
      <w:pPr>
        <w:widowControl w:val="0"/>
        <w:kinsoku/>
        <w:autoSpaceDE/>
        <w:autoSpaceDN/>
        <w:adjustRightInd/>
        <w:snapToGrid/>
        <w:spacing w:line="600" w:lineRule="exact"/>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华文仿宋" w:hAnsi="华文仿宋" w:eastAsia="华文仿宋" w:cs="华文仿宋"/>
          <w:snapToGrid/>
          <w:color w:val="000000"/>
          <w:kern w:val="0"/>
          <w:sz w:val="24"/>
          <w:szCs w:val="24"/>
          <w:lang w:val="en-US" w:eastAsia="zh-CN" w:bidi="ar-SA"/>
        </w:rPr>
        <w:t>填表人：刘希敏    填报日期：2025年6月9日      联系电话：2711853</w:t>
      </w:r>
    </w:p>
    <w:p w14:paraId="104442A3">
      <w:pPr>
        <w:rPr>
          <w:rFonts w:hint="default"/>
          <w:lang w:val="en-US"/>
        </w:rPr>
      </w:pPr>
    </w:p>
    <w:p w14:paraId="19F6E219">
      <w:pPr>
        <w:keepNext w:val="0"/>
        <w:keepLines w:val="0"/>
        <w:pageBreakBefore w:val="0"/>
        <w:widowControl w:val="0"/>
        <w:shd w:val="clea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3E6911FF">
      <w:pPr>
        <w:keepNext w:val="0"/>
        <w:keepLines w:val="0"/>
        <w:pageBreakBefore w:val="0"/>
        <w:widowControl w:val="0"/>
        <w:shd w:val="clea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6169C601">
      <w:pPr>
        <w:keepNext w:val="0"/>
        <w:keepLines w:val="0"/>
        <w:pageBreakBefore w:val="0"/>
        <w:widowControl w:val="0"/>
        <w:shd w:val="clea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0964A498">
      <w:pPr>
        <w:keepNext w:val="0"/>
        <w:keepLines w:val="0"/>
        <w:pageBreakBefore w:val="0"/>
        <w:widowControl w:val="0"/>
        <w:shd w:val="clea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32E31750">
      <w:pPr>
        <w:keepNext w:val="0"/>
        <w:keepLines w:val="0"/>
        <w:pageBreakBefore w:val="0"/>
        <w:widowControl w:val="0"/>
        <w:shd w:val="clea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285BD0A4">
      <w:pPr>
        <w:keepNext w:val="0"/>
        <w:keepLines w:val="0"/>
        <w:pageBreakBefore w:val="0"/>
        <w:widowControl w:val="0"/>
        <w:shd w:val="clea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1034690F">
      <w:pPr>
        <w:keepNext w:val="0"/>
        <w:keepLines w:val="0"/>
        <w:pageBreakBefore w:val="0"/>
        <w:widowControl w:val="0"/>
        <w:shd w:val="clea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276A141E">
      <w:pPr>
        <w:keepNext w:val="0"/>
        <w:keepLines w:val="0"/>
        <w:pageBreakBefore w:val="0"/>
        <w:widowControl w:val="0"/>
        <w:shd w:val="clea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60E64F01">
      <w:pPr>
        <w:keepNext w:val="0"/>
        <w:keepLines w:val="0"/>
        <w:pageBreakBefore w:val="0"/>
        <w:widowControl w:val="0"/>
        <w:shd w:val="clear"/>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14:paraId="547B6DFA">
      <w:pPr>
        <w:keepNext w:val="0"/>
        <w:keepLines w:val="0"/>
        <w:pageBreakBefore w:val="0"/>
        <w:widowControl w:val="0"/>
        <w:shd w:val="clear"/>
        <w:kinsoku/>
        <w:wordWrap/>
        <w:overflowPunct/>
        <w:topLinePunct w:val="0"/>
        <w:autoSpaceDE/>
        <w:autoSpaceDN/>
        <w:bidi w:val="0"/>
        <w:adjustRightInd/>
        <w:snapToGrid w:val="0"/>
        <w:spacing w:line="600" w:lineRule="exact"/>
        <w:ind w:left="0" w:lef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sectPr>
      <w:footerReference r:id="rId3" w:type="default"/>
      <w:pgSz w:w="11906" w:h="16838"/>
      <w:pgMar w:top="2098" w:right="1800"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FB1B45-A717-4294-AB4A-ECF20413FB2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2" w:fontKey="{C2C162B9-1E4B-4F79-BFC7-B08A2266AF92}"/>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F24B91BB-DD08-4B97-81C1-CE8C022BED5D}"/>
  </w:font>
  <w:font w:name="方正黑体_GBK">
    <w:panose1 w:val="02000000000000000000"/>
    <w:charset w:val="86"/>
    <w:family w:val="auto"/>
    <w:pitch w:val="default"/>
    <w:sig w:usb0="00000001" w:usb1="08000000" w:usb2="00000000" w:usb3="00000000" w:csb0="00040000" w:csb1="00000000"/>
    <w:embedRegular r:id="rId4" w:fontKey="{CCCDB86D-C534-458A-86D4-FE3E5AE359F0}"/>
  </w:font>
  <w:font w:name="仿宋_GB2312">
    <w:panose1 w:val="02010609030101010101"/>
    <w:charset w:val="86"/>
    <w:family w:val="auto"/>
    <w:pitch w:val="default"/>
    <w:sig w:usb0="00000001" w:usb1="080E0000" w:usb2="00000000" w:usb3="00000000" w:csb0="00040000" w:csb1="00000000"/>
    <w:embedRegular r:id="rId5" w:fontKey="{59E19547-C21A-4E17-A682-FB7A00F3DB4E}"/>
  </w:font>
  <w:font w:name="仿宋">
    <w:panose1 w:val="02010609060101010101"/>
    <w:charset w:val="86"/>
    <w:family w:val="auto"/>
    <w:pitch w:val="default"/>
    <w:sig w:usb0="800002BF" w:usb1="38CF7CFA" w:usb2="00000016" w:usb3="00000000" w:csb0="00040001" w:csb1="00000000"/>
    <w:embedRegular r:id="rId6" w:fontKey="{BB64A0E8-705E-45B0-9918-0E71CEAD0BAE}"/>
  </w:font>
  <w:font w:name="Times New Roman Regular">
    <w:altName w:val="Times New Roman"/>
    <w:panose1 w:val="02020603050405020304"/>
    <w:charset w:val="00"/>
    <w:family w:val="auto"/>
    <w:pitch w:val="default"/>
    <w:sig w:usb0="00000000" w:usb1="00000000" w:usb2="00000009" w:usb3="00000000" w:csb0="400001FF" w:csb1="FFFF0000"/>
    <w:embedRegular r:id="rId7" w:fontKey="{8D788CB7-FB97-479A-8638-E4BA045805E2}"/>
  </w:font>
  <w:font w:name="华文仿宋">
    <w:altName w:val="仿宋"/>
    <w:panose1 w:val="02010600040101010101"/>
    <w:charset w:val="86"/>
    <w:family w:val="auto"/>
    <w:pitch w:val="default"/>
    <w:sig w:usb0="00000000" w:usb1="00000000" w:usb2="00000000" w:usb3="00000000" w:csb0="0004009F" w:csb1="DFD70000"/>
    <w:embedRegular r:id="rId8" w:fontKey="{55544AF0-7CA3-4257-AA1D-F4188DD85ACF}"/>
  </w:font>
  <w:font w:name="方正仿宋_GB2312">
    <w:panose1 w:val="02000000000000000000"/>
    <w:charset w:val="86"/>
    <w:family w:val="auto"/>
    <w:pitch w:val="default"/>
    <w:sig w:usb0="A00002BF" w:usb1="184F6CFA" w:usb2="00000012" w:usb3="00000000" w:csb0="00040001" w:csb1="00000000"/>
    <w:embedRegular r:id="rId9" w:fontKey="{DE9B3226-25AD-4F0B-9053-FD040E7CCB91}"/>
  </w:font>
  <w:font w:name="WPSEMBED2">
    <w:panose1 w:val="03000509000000000000"/>
    <w:charset w:val="86"/>
    <w:family w:val="auto"/>
    <w:pitch w:val="default"/>
    <w:sig w:usb0="00000001" w:usb1="080E0000" w:usb2="00000000" w:usb3="00000000" w:csb0="00040000" w:csb1="00000000"/>
  </w:font>
  <w:font w:name="WPSEMBED5">
    <w:panose1 w:val="02000000000000000000"/>
    <w:charset w:val="86"/>
    <w:family w:val="auto"/>
    <w:pitch w:val="default"/>
    <w:sig w:usb0="A00002BF" w:usb1="184F6CFA" w:usb2="00000012" w:usb3="00000000" w:csb0="00040001" w:csb1="00000000"/>
  </w:font>
  <w:font w:name="WPSEMBED3">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60D6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52845">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C052845">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2E0136D"/>
    <w:rsid w:val="043C369D"/>
    <w:rsid w:val="05E95AA6"/>
    <w:rsid w:val="08810AEF"/>
    <w:rsid w:val="09276C27"/>
    <w:rsid w:val="0AEA1878"/>
    <w:rsid w:val="0B3927DF"/>
    <w:rsid w:val="0C180A78"/>
    <w:rsid w:val="0CBE36B7"/>
    <w:rsid w:val="0D276746"/>
    <w:rsid w:val="0D464D9C"/>
    <w:rsid w:val="0DD52794"/>
    <w:rsid w:val="0E956870"/>
    <w:rsid w:val="10C666A5"/>
    <w:rsid w:val="1223366A"/>
    <w:rsid w:val="12832E55"/>
    <w:rsid w:val="13511DA5"/>
    <w:rsid w:val="143877FD"/>
    <w:rsid w:val="14604E1B"/>
    <w:rsid w:val="14D26F15"/>
    <w:rsid w:val="15757720"/>
    <w:rsid w:val="15A70122"/>
    <w:rsid w:val="1771660F"/>
    <w:rsid w:val="17AF353E"/>
    <w:rsid w:val="17FCFFF6"/>
    <w:rsid w:val="18522052"/>
    <w:rsid w:val="19507D8A"/>
    <w:rsid w:val="19E805B2"/>
    <w:rsid w:val="1A822BC8"/>
    <w:rsid w:val="1BC202FF"/>
    <w:rsid w:val="1CBF872E"/>
    <w:rsid w:val="1D1F0CB5"/>
    <w:rsid w:val="21AE1846"/>
    <w:rsid w:val="22503E03"/>
    <w:rsid w:val="22FE234B"/>
    <w:rsid w:val="23C17AF8"/>
    <w:rsid w:val="25EE4558"/>
    <w:rsid w:val="26E2229E"/>
    <w:rsid w:val="277E6F02"/>
    <w:rsid w:val="29990575"/>
    <w:rsid w:val="2AF6742D"/>
    <w:rsid w:val="2BCC0E1A"/>
    <w:rsid w:val="2D5E4C2D"/>
    <w:rsid w:val="2DA105FB"/>
    <w:rsid w:val="2DA16CAE"/>
    <w:rsid w:val="2E0D57DB"/>
    <w:rsid w:val="312A2265"/>
    <w:rsid w:val="315E71CD"/>
    <w:rsid w:val="318C570C"/>
    <w:rsid w:val="333F3E43"/>
    <w:rsid w:val="33CE08BA"/>
    <w:rsid w:val="36FC0F5D"/>
    <w:rsid w:val="375773F8"/>
    <w:rsid w:val="38106C82"/>
    <w:rsid w:val="38841336"/>
    <w:rsid w:val="393E32BB"/>
    <w:rsid w:val="3A733C45"/>
    <w:rsid w:val="3B6F3325"/>
    <w:rsid w:val="3E4C7FA6"/>
    <w:rsid w:val="3EFDDE87"/>
    <w:rsid w:val="41447E78"/>
    <w:rsid w:val="419B2857"/>
    <w:rsid w:val="41D71DA8"/>
    <w:rsid w:val="4216020F"/>
    <w:rsid w:val="425A1DDC"/>
    <w:rsid w:val="457B3D99"/>
    <w:rsid w:val="467A1579"/>
    <w:rsid w:val="46C252CA"/>
    <w:rsid w:val="47C570B1"/>
    <w:rsid w:val="483A6A85"/>
    <w:rsid w:val="49F749F1"/>
    <w:rsid w:val="4A473659"/>
    <w:rsid w:val="4A817D60"/>
    <w:rsid w:val="4C6611ED"/>
    <w:rsid w:val="4D042839"/>
    <w:rsid w:val="4D5D3BD3"/>
    <w:rsid w:val="4D8E273E"/>
    <w:rsid w:val="4EB7F892"/>
    <w:rsid w:val="5034743A"/>
    <w:rsid w:val="50E0345B"/>
    <w:rsid w:val="51CD2963"/>
    <w:rsid w:val="52B80904"/>
    <w:rsid w:val="53D92D83"/>
    <w:rsid w:val="552A0475"/>
    <w:rsid w:val="57763B6F"/>
    <w:rsid w:val="578C3B9B"/>
    <w:rsid w:val="578D10CB"/>
    <w:rsid w:val="59225C87"/>
    <w:rsid w:val="5A1044CB"/>
    <w:rsid w:val="5A1C110C"/>
    <w:rsid w:val="5A5915AC"/>
    <w:rsid w:val="5ABBC979"/>
    <w:rsid w:val="5ABE5DC8"/>
    <w:rsid w:val="5BFC7B3B"/>
    <w:rsid w:val="5C782A4B"/>
    <w:rsid w:val="5E0D56C0"/>
    <w:rsid w:val="5E77C7C6"/>
    <w:rsid w:val="5E9B2F51"/>
    <w:rsid w:val="5EC2272E"/>
    <w:rsid w:val="5FFFAAE0"/>
    <w:rsid w:val="6091598A"/>
    <w:rsid w:val="61992E97"/>
    <w:rsid w:val="61C55DA6"/>
    <w:rsid w:val="625F45D3"/>
    <w:rsid w:val="636C77E3"/>
    <w:rsid w:val="63A01A7F"/>
    <w:rsid w:val="65EA2D50"/>
    <w:rsid w:val="6604150E"/>
    <w:rsid w:val="66347B2F"/>
    <w:rsid w:val="66795339"/>
    <w:rsid w:val="667FD72C"/>
    <w:rsid w:val="66D34D7E"/>
    <w:rsid w:val="6954706E"/>
    <w:rsid w:val="6A12486A"/>
    <w:rsid w:val="6ABE64BE"/>
    <w:rsid w:val="6B5C6494"/>
    <w:rsid w:val="6B5F16C5"/>
    <w:rsid w:val="6BC47ABE"/>
    <w:rsid w:val="6BD72EC6"/>
    <w:rsid w:val="6C5552FB"/>
    <w:rsid w:val="6CF3EA5A"/>
    <w:rsid w:val="6D215CAC"/>
    <w:rsid w:val="6D46747C"/>
    <w:rsid w:val="71411EB9"/>
    <w:rsid w:val="71680792"/>
    <w:rsid w:val="737E1B91"/>
    <w:rsid w:val="74707403"/>
    <w:rsid w:val="753C4E9B"/>
    <w:rsid w:val="76334E42"/>
    <w:rsid w:val="769B7804"/>
    <w:rsid w:val="779FCBF0"/>
    <w:rsid w:val="77B60C3D"/>
    <w:rsid w:val="77F7E21B"/>
    <w:rsid w:val="781113A7"/>
    <w:rsid w:val="791E6510"/>
    <w:rsid w:val="796B34BD"/>
    <w:rsid w:val="79E2F975"/>
    <w:rsid w:val="7B3BDBF2"/>
    <w:rsid w:val="7BFD1C2F"/>
    <w:rsid w:val="7C8D4A41"/>
    <w:rsid w:val="7D045453"/>
    <w:rsid w:val="7DEBAF6F"/>
    <w:rsid w:val="7EBDCBBF"/>
    <w:rsid w:val="7EC74CC1"/>
    <w:rsid w:val="7EE6408F"/>
    <w:rsid w:val="7F3EB32E"/>
    <w:rsid w:val="7F5F3F3B"/>
    <w:rsid w:val="7F5FE5E8"/>
    <w:rsid w:val="7F7FC8C5"/>
    <w:rsid w:val="7FFDE9AB"/>
    <w:rsid w:val="7FFEB77D"/>
    <w:rsid w:val="7FFFADA2"/>
    <w:rsid w:val="9ED5792A"/>
    <w:rsid w:val="AEFFB886"/>
    <w:rsid w:val="BEFF7926"/>
    <w:rsid w:val="CF12F568"/>
    <w:rsid w:val="D3BFA31F"/>
    <w:rsid w:val="DEBF7731"/>
    <w:rsid w:val="E39F96A6"/>
    <w:rsid w:val="E67F6C3B"/>
    <w:rsid w:val="E6DFCF67"/>
    <w:rsid w:val="E9FD065A"/>
    <w:rsid w:val="EBB76B61"/>
    <w:rsid w:val="ED6FBD18"/>
    <w:rsid w:val="F6D78CAF"/>
    <w:rsid w:val="F77FE85A"/>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宋体" w:hAnsi="宋体" w:eastAsia="宋体" w:cs="宋体"/>
      <w:sz w:val="77"/>
      <w:szCs w:val="77"/>
      <w:lang w:val="en-US" w:eastAsia="en-US" w:bidi="ar-SA"/>
    </w:rPr>
  </w:style>
  <w:style w:type="paragraph" w:styleId="4">
    <w:name w:val="Body Text 2"/>
    <w:basedOn w:val="1"/>
    <w:qFormat/>
    <w:uiPriority w:val="99"/>
    <w:pPr>
      <w:spacing w:after="120" w:line="480" w:lineRule="auto"/>
    </w:pPr>
  </w:style>
  <w:style w:type="paragraph" w:styleId="5">
    <w:name w:val="Body Text Indent"/>
    <w:basedOn w:val="1"/>
    <w:unhideWhenUsed/>
    <w:qFormat/>
    <w:uiPriority w:val="0"/>
    <w:pPr>
      <w:spacing w:beforeLines="0" w:afterLines="0"/>
      <w:ind w:firstLine="640" w:firstLineChars="200"/>
    </w:pPr>
    <w:rPr>
      <w:rFonts w:hint="default"/>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next w:val="1"/>
    <w:qFormat/>
    <w:uiPriority w:val="99"/>
    <w:pPr>
      <w:widowControl w:val="0"/>
      <w:spacing w:after="120" w:line="630" w:lineRule="exact"/>
      <w:ind w:firstLine="420" w:firstLineChars="100"/>
      <w:jc w:val="both"/>
      <w:textAlignment w:val="bottom"/>
    </w:pPr>
    <w:rPr>
      <w:rFonts w:ascii="Times New Roman" w:hAnsi="Times New Roman" w:eastAsia="方正仿宋_GBK" w:cs="Times New Roman"/>
      <w:spacing w:val="6"/>
      <w:kern w:val="2"/>
      <w:sz w:val="32"/>
      <w:szCs w:val="32"/>
      <w:lang w:val="en-US" w:eastAsia="zh-CN"/>
    </w:rPr>
  </w:style>
  <w:style w:type="paragraph" w:styleId="10">
    <w:name w:val="Body Text First Indent 2"/>
    <w:basedOn w:val="5"/>
    <w:unhideWhenUsed/>
    <w:qFormat/>
    <w:uiPriority w:val="99"/>
    <w:pPr>
      <w:spacing w:beforeLines="0" w:afterLines="0"/>
      <w:ind w:firstLine="420"/>
    </w:pPr>
    <w:rPr>
      <w:rFonts w:hint="default"/>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题1"/>
    <w:basedOn w:val="2"/>
    <w:qFormat/>
    <w:uiPriority w:val="0"/>
    <w:rPr>
      <w:rFonts w:eastAsia="黑体"/>
    </w:rPr>
  </w:style>
  <w:style w:type="paragraph" w:customStyle="1" w:styleId="15">
    <w:name w:val="首行缩进"/>
    <w:basedOn w:val="1"/>
    <w:qFormat/>
    <w:uiPriority w:val="0"/>
    <w:pPr>
      <w:ind w:firstLine="480" w:firstLineChars="200"/>
    </w:pPr>
    <w:rPr>
      <w:lang w:val="zh-CN"/>
    </w:rPr>
  </w:style>
  <w:style w:type="paragraph" w:customStyle="1" w:styleId="16">
    <w:name w:val="正文首缩两字 Char"/>
    <w:basedOn w:val="1"/>
    <w:qFormat/>
    <w:uiPriority w:val="0"/>
    <w:rPr>
      <w:rFonts w:ascii="Verdana" w:hAnsi="Verdan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3983</Words>
  <Characters>4075</Characters>
  <Lines>0</Lines>
  <Paragraphs>0</Paragraphs>
  <TotalTime>10</TotalTime>
  <ScaleCrop>false</ScaleCrop>
  <LinksUpToDate>false</LinksUpToDate>
  <CharactersWithSpaces>4080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2024-02-24T02:03:00Z</dcterms:created>
  <dc:creator>1402836399</dc:creator>
  <cp:lastModifiedBy>11258614</cp:lastModifiedBy>
  <cp:lastPrinted>2025-04-11T02:25:00Z</cp:lastPrinted>
  <dcterms:modified xsi:type="dcterms:W3CDTF">2025-11-14T00:47:59Z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9D6842FEF7E647A692199987500583C0_13</vt:lpwstr>
  </property>
  <property fmtid="{D5CDD505-2E9C-101B-9397-08002B2CF9AE}" pid="4" name="KSOTemplateDocerSaveRecord">
    <vt:lpwstr>eyJoZGlkIjoiNTU1ZTgwMmJjNDcyNjkwNzUxNzZlNGEyMWYwOTQwOGUiLCJ1c2VySWQiOiIxODYyNjY4OSJ9</vt:lpwstr>
  </property>
</Properties>
</file>